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D3D0B" w14:textId="0F80BAB8"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6FEC31AE" w:rsidR="003B3C0B" w:rsidRPr="00C314CE" w:rsidRDefault="003B3C0B" w:rsidP="008774E2">
            <w:pPr>
              <w:ind w:left="-86"/>
              <w:rPr>
                <w:sz w:val="12"/>
              </w:rPr>
            </w:pPr>
            <w:r w:rsidRPr="00C314CE">
              <w:rPr>
                <w:b/>
                <w:sz w:val="22"/>
              </w:rPr>
              <w:t>STANDARD AGREEMENT</w:t>
            </w:r>
            <w:r>
              <w:rPr>
                <w:b/>
                <w:sz w:val="22"/>
              </w:rPr>
              <w:t xml:space="preserve"> </w:t>
            </w:r>
            <w:r w:rsidRPr="00C314CE">
              <w:rPr>
                <w:b/>
                <w:sz w:val="16"/>
                <w:szCs w:val="16"/>
              </w:rPr>
              <w:t xml:space="preserve"> </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FF26526"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0E098D68"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w:t>
      </w:r>
      <w:r w:rsidR="00B46FF4">
        <w:rPr>
          <w:sz w:val="20"/>
        </w:rPr>
        <w:t xml:space="preserve"> or “JCC” </w:t>
      </w:r>
      <w:r w:rsidR="004C37FB">
        <w:rPr>
          <w:sz w:val="20"/>
        </w:rPr>
        <w:t xml:space="preserve">or “Judicial Council” </w:t>
      </w:r>
      <w:r w:rsidRPr="00C314CE">
        <w:rPr>
          <w:sz w:val="20"/>
        </w:rPr>
        <w:t xml:space="preserve">refers to the </w:t>
      </w:r>
      <w:r w:rsidR="00B249C8" w:rsidRPr="00B249C8">
        <w:rPr>
          <w:b/>
          <w:bCs/>
          <w:sz w:val="20"/>
        </w:rPr>
        <w:t>Judicial Council of California</w:t>
      </w:r>
      <w:r w:rsidRPr="00C314CE">
        <w:rPr>
          <w:sz w:val="20"/>
        </w:rPr>
        <w:t xml:space="preserve">. </w:t>
      </w:r>
    </w:p>
    <w:p w14:paraId="458BA7E3" w14:textId="533ACAE8" w:rsidR="003B3C0B" w:rsidRPr="00287443" w:rsidRDefault="003B3C0B" w:rsidP="003B3C0B">
      <w:pPr>
        <w:ind w:left="-450" w:hanging="270"/>
        <w:rPr>
          <w:sz w:val="20"/>
        </w:rPr>
      </w:pPr>
      <w:r w:rsidRPr="00287443">
        <w:rPr>
          <w:sz w:val="20"/>
        </w:rPr>
        <w:t>2.  Th</w:t>
      </w:r>
      <w:r w:rsidR="00EE203D">
        <w:rPr>
          <w:sz w:val="20"/>
        </w:rPr>
        <w:t>e</w:t>
      </w:r>
      <w:r w:rsidRPr="00287443">
        <w:rPr>
          <w:sz w:val="20"/>
        </w:rPr>
        <w:t xml:space="preserve"> </w:t>
      </w:r>
      <w:r w:rsidR="00EE203D">
        <w:rPr>
          <w:sz w:val="20"/>
        </w:rPr>
        <w:t xml:space="preserve">Initial Term of this </w:t>
      </w:r>
      <w:r w:rsidRPr="00287443">
        <w:rPr>
          <w:sz w:val="20"/>
        </w:rPr>
        <w:t xml:space="preserve">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19B484F6" w14:textId="61726F52" w:rsidR="003B3C0B" w:rsidRDefault="003B3C0B" w:rsidP="003B3C0B">
      <w:pPr>
        <w:ind w:left="-450" w:hanging="270"/>
        <w:rPr>
          <w:sz w:val="20"/>
        </w:rPr>
      </w:pPr>
      <w:r>
        <w:rPr>
          <w:sz w:val="20"/>
        </w:rPr>
        <w:t xml:space="preserve">  </w:t>
      </w:r>
      <w:r>
        <w:rPr>
          <w:sz w:val="20"/>
        </w:rPr>
        <w:tab/>
      </w:r>
      <w:r w:rsidR="00EE203D">
        <w:rPr>
          <w:sz w:val="20"/>
        </w:rPr>
        <w:t xml:space="preserve">The JCC may, at its sole option, extend the Agreement beyond the Initial Term for up to </w:t>
      </w:r>
      <w:r w:rsidR="00B249C8" w:rsidRPr="00B249C8">
        <w:rPr>
          <w:sz w:val="20"/>
        </w:rPr>
        <w:t xml:space="preserve">three (3) consecutive two (2)-year </w:t>
      </w:r>
      <w:r w:rsidR="00A54AA7">
        <w:rPr>
          <w:sz w:val="20"/>
        </w:rPr>
        <w:t>Option T</w:t>
      </w:r>
      <w:r w:rsidR="00B249C8" w:rsidRPr="00B249C8">
        <w:rPr>
          <w:sz w:val="20"/>
        </w:rPr>
        <w:t>erms</w:t>
      </w:r>
      <w:r w:rsidR="00EE203D">
        <w:rPr>
          <w:sz w:val="20"/>
        </w:rPr>
        <w:t>,</w:t>
      </w:r>
      <w:r w:rsidR="00B46FF4">
        <w:rPr>
          <w:sz w:val="20"/>
        </w:rPr>
        <w:t xml:space="preserve"> through </w:t>
      </w:r>
      <w:r w:rsidR="00B46FF4" w:rsidRPr="00B46FF4">
        <w:rPr>
          <w:sz w:val="20"/>
          <w:highlight w:val="yellow"/>
        </w:rPr>
        <w:t>[Date]</w:t>
      </w:r>
      <w:r w:rsidR="00B249C8" w:rsidRPr="00B46FF4">
        <w:rPr>
          <w:sz w:val="20"/>
          <w:highlight w:val="yellow"/>
        </w:rPr>
        <w:t>,</w:t>
      </w:r>
      <w:r w:rsidR="00B249C8" w:rsidRPr="00B249C8">
        <w:rPr>
          <w:sz w:val="20"/>
        </w:rPr>
        <w:t xml:space="preserve"> for a total </w:t>
      </w:r>
      <w:r w:rsidR="00EE203D">
        <w:rPr>
          <w:sz w:val="20"/>
        </w:rPr>
        <w:t xml:space="preserve">Agreement </w:t>
      </w:r>
      <w:r w:rsidR="00A54AA7">
        <w:rPr>
          <w:sz w:val="20"/>
        </w:rPr>
        <w:t>T</w:t>
      </w:r>
      <w:r w:rsidR="00EE203D">
        <w:rPr>
          <w:sz w:val="20"/>
        </w:rPr>
        <w:t xml:space="preserve">erm (including the Initial Term) </w:t>
      </w:r>
      <w:r w:rsidR="00B249C8" w:rsidRPr="00B249C8">
        <w:rPr>
          <w:sz w:val="20"/>
        </w:rPr>
        <w:t xml:space="preserve">of eight (8) years if the JCC exercises all </w:t>
      </w:r>
      <w:r w:rsidR="00B057B8">
        <w:rPr>
          <w:sz w:val="20"/>
        </w:rPr>
        <w:t xml:space="preserve">three of the </w:t>
      </w:r>
      <w:r w:rsidR="00A54AA7">
        <w:rPr>
          <w:sz w:val="20"/>
        </w:rPr>
        <w:t>O</w:t>
      </w:r>
      <w:r w:rsidR="00B057B8">
        <w:rPr>
          <w:sz w:val="20"/>
        </w:rPr>
        <w:t xml:space="preserve">ption </w:t>
      </w:r>
      <w:r w:rsidR="00A54AA7">
        <w:rPr>
          <w:sz w:val="20"/>
        </w:rPr>
        <w:t>T</w:t>
      </w:r>
      <w:r w:rsidR="00B249C8" w:rsidRPr="00B249C8">
        <w:rPr>
          <w:sz w:val="20"/>
        </w:rPr>
        <w:t>erms</w:t>
      </w:r>
      <w:r w:rsidR="00B057B8">
        <w:rPr>
          <w:sz w:val="20"/>
        </w:rPr>
        <w:t xml:space="preserve"> after the </w:t>
      </w:r>
      <w:r w:rsidR="00EE203D">
        <w:rPr>
          <w:sz w:val="20"/>
        </w:rPr>
        <w:t>Initial T</w:t>
      </w:r>
      <w:r w:rsidR="00B057B8">
        <w:rPr>
          <w:sz w:val="20"/>
        </w:rPr>
        <w:t>erm</w:t>
      </w:r>
      <w:r w:rsidR="00B249C8" w:rsidRPr="00B249C8">
        <w:rPr>
          <w:sz w:val="20"/>
        </w:rPr>
        <w:t>.</w:t>
      </w:r>
      <w:r>
        <w:rPr>
          <w:sz w:val="20"/>
        </w:rPr>
        <w:tab/>
      </w:r>
    </w:p>
    <w:p w14:paraId="3D5D8E82" w14:textId="167880CD"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w:t>
      </w:r>
      <w:proofErr w:type="spellStart"/>
      <w:r w:rsidR="00945E3C">
        <w:rPr>
          <w:sz w:val="20"/>
        </w:rPr>
        <w:t>i</w:t>
      </w:r>
      <w:proofErr w:type="spellEnd"/>
      <w:r w:rsidR="00945E3C">
        <w:rPr>
          <w:sz w:val="20"/>
        </w:rPr>
        <w:t xml:space="preserve">)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w:t>
      </w:r>
      <w:r w:rsidR="00B249C8">
        <w:rPr>
          <w:sz w:val="20"/>
        </w:rPr>
        <w:t xml:space="preserve"> first</w:t>
      </w:r>
      <w:r w:rsidR="003646A9">
        <w:rPr>
          <w:sz w:val="20"/>
        </w:rPr>
        <w:t xml:space="preserve"> Option Term</w:t>
      </w:r>
      <w:r w:rsidR="00B249C8">
        <w:rPr>
          <w:sz w:val="20"/>
        </w:rPr>
        <w:t xml:space="preserve">, iii) </w:t>
      </w:r>
      <w:r w:rsidR="00B249C8" w:rsidRPr="00B249C8">
        <w:rPr>
          <w:sz w:val="20"/>
        </w:rPr>
        <w:t>$</w:t>
      </w:r>
      <w:r w:rsidR="00B249C8" w:rsidRPr="00B67E6D">
        <w:rPr>
          <w:sz w:val="20"/>
          <w:highlight w:val="yellow"/>
        </w:rPr>
        <w:t>[</w:t>
      </w:r>
      <w:r w:rsidR="00B249C8" w:rsidRPr="00B67E6D">
        <w:rPr>
          <w:b/>
          <w:bCs/>
          <w:sz w:val="20"/>
          <w:highlight w:val="yellow"/>
        </w:rPr>
        <w:t>Dollar amount</w:t>
      </w:r>
      <w:r w:rsidR="00B249C8" w:rsidRPr="00B67E6D">
        <w:rPr>
          <w:sz w:val="20"/>
          <w:highlight w:val="yellow"/>
        </w:rPr>
        <w:t>]</w:t>
      </w:r>
      <w:r w:rsidR="00B249C8" w:rsidRPr="00B249C8">
        <w:rPr>
          <w:sz w:val="20"/>
        </w:rPr>
        <w:t xml:space="preserve"> during the second Option Term</w:t>
      </w:r>
      <w:r w:rsidR="00B249C8">
        <w:rPr>
          <w:sz w:val="20"/>
        </w:rPr>
        <w:t xml:space="preserve">, and </w:t>
      </w:r>
      <w:r w:rsidR="00B249C8" w:rsidRPr="00B249C8">
        <w:rPr>
          <w:sz w:val="20"/>
        </w:rPr>
        <w:t>$</w:t>
      </w:r>
      <w:r w:rsidR="00B249C8" w:rsidRPr="00B67E6D">
        <w:rPr>
          <w:sz w:val="20"/>
          <w:highlight w:val="yellow"/>
        </w:rPr>
        <w:t>[</w:t>
      </w:r>
      <w:r w:rsidR="00B249C8" w:rsidRPr="00B67E6D">
        <w:rPr>
          <w:b/>
          <w:bCs/>
          <w:sz w:val="20"/>
          <w:highlight w:val="yellow"/>
        </w:rPr>
        <w:t>Dollar amount]</w:t>
      </w:r>
      <w:r w:rsidR="00B249C8" w:rsidRPr="00B249C8">
        <w:rPr>
          <w:sz w:val="20"/>
        </w:rPr>
        <w:t xml:space="preserve"> during the </w:t>
      </w:r>
      <w:r w:rsidR="00B249C8">
        <w:rPr>
          <w:sz w:val="20"/>
        </w:rPr>
        <w:t xml:space="preserve">third </w:t>
      </w:r>
      <w:r w:rsidR="00B249C8" w:rsidRPr="00B249C8">
        <w:rPr>
          <w:sz w:val="20"/>
        </w:rPr>
        <w:t>Option Term</w:t>
      </w:r>
      <w:r w:rsidR="00B249C8">
        <w:rPr>
          <w:sz w:val="20"/>
        </w:rPr>
        <w:t>.</w:t>
      </w:r>
    </w:p>
    <w:p w14:paraId="4930F375" w14:textId="7789AEC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675297" w:rsidRPr="00675297">
        <w:rPr>
          <w:b/>
          <w:sz w:val="20"/>
        </w:rPr>
        <w:t>Judicial Branch Workers’ Compensation Third Party Administrator</w:t>
      </w:r>
      <w:r w:rsidR="00675297">
        <w:rPr>
          <w:b/>
          <w:sz w:val="20"/>
        </w:rPr>
        <w:t xml:space="preserve">, </w:t>
      </w:r>
      <w:r w:rsidR="00675297" w:rsidRPr="00675297">
        <w:rPr>
          <w:bCs/>
          <w:sz w:val="20"/>
        </w:rPr>
        <w:t>pursuant to RFP No</w:t>
      </w:r>
      <w:r w:rsidR="00676AC3">
        <w:rPr>
          <w:bCs/>
          <w:sz w:val="20"/>
        </w:rPr>
        <w:t>.</w:t>
      </w:r>
      <w:r w:rsidR="00675297" w:rsidRPr="00675297">
        <w:rPr>
          <w:bCs/>
          <w:sz w:val="20"/>
        </w:rPr>
        <w:t xml:space="preserve"> HR-2021-27-DM.</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4589CF8F"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r w:rsidR="001B50D8">
        <w:rPr>
          <w:sz w:val="20"/>
        </w:rPr>
        <w:t xml:space="preserve">                                                               </w:t>
      </w:r>
      <w:r w:rsidR="001B50D8">
        <w:rPr>
          <w:sz w:val="20"/>
        </w:rPr>
        <w:tab/>
        <w:t xml:space="preserve">Form 1 </w:t>
      </w:r>
      <w:r w:rsidR="005F091C" w:rsidRPr="005F091C">
        <w:rPr>
          <w:sz w:val="20"/>
        </w:rPr>
        <w:t>–</w:t>
      </w:r>
      <w:r w:rsidR="005F091C">
        <w:rPr>
          <w:sz w:val="20"/>
        </w:rPr>
        <w:t xml:space="preserve"> </w:t>
      </w:r>
      <w:r w:rsidR="001B50D8">
        <w:rPr>
          <w:sz w:val="20"/>
        </w:rPr>
        <w:t>Form for Receipt of Trust Accounts Funds</w:t>
      </w:r>
    </w:p>
    <w:p w14:paraId="18CD2E7C" w14:textId="7504E15A" w:rsidR="003B3C0B" w:rsidRPr="00287443" w:rsidRDefault="003B3C0B" w:rsidP="003B3C0B">
      <w:pPr>
        <w:ind w:left="-450" w:hanging="270"/>
        <w:rPr>
          <w:sz w:val="20"/>
        </w:rPr>
      </w:pPr>
      <w:r w:rsidRPr="00287443">
        <w:rPr>
          <w:sz w:val="20"/>
        </w:rPr>
        <w:tab/>
        <w:t>Appendix B – Payment Provisions</w:t>
      </w:r>
      <w:r w:rsidR="001B50D8">
        <w:rPr>
          <w:sz w:val="20"/>
        </w:rPr>
        <w:tab/>
      </w:r>
      <w:r w:rsidR="001B50D8">
        <w:rPr>
          <w:sz w:val="20"/>
        </w:rPr>
        <w:tab/>
      </w:r>
      <w:r w:rsidR="001B50D8">
        <w:rPr>
          <w:sz w:val="20"/>
        </w:rPr>
        <w:tab/>
      </w:r>
      <w:r w:rsidR="001B50D8">
        <w:rPr>
          <w:sz w:val="20"/>
        </w:rPr>
        <w:tab/>
        <w:t>Form 2</w:t>
      </w:r>
      <w:r w:rsidR="005F091C">
        <w:rPr>
          <w:sz w:val="20"/>
        </w:rPr>
        <w:t xml:space="preserve"> – Consent to Release Information</w:t>
      </w:r>
    </w:p>
    <w:p w14:paraId="127D136E" w14:textId="27203A1D" w:rsidR="003B3C0B" w:rsidRPr="00287443" w:rsidRDefault="003B3C0B" w:rsidP="003B3C0B">
      <w:pPr>
        <w:ind w:left="-450" w:hanging="270"/>
        <w:rPr>
          <w:sz w:val="20"/>
        </w:rPr>
      </w:pPr>
      <w:r w:rsidRPr="00287443">
        <w:rPr>
          <w:sz w:val="20"/>
        </w:rPr>
        <w:tab/>
        <w:t>Appendix C – General Provisions</w:t>
      </w:r>
      <w:r w:rsidR="001B50D8">
        <w:rPr>
          <w:sz w:val="20"/>
        </w:rPr>
        <w:tab/>
      </w:r>
      <w:r w:rsidR="001B50D8">
        <w:rPr>
          <w:sz w:val="20"/>
        </w:rPr>
        <w:tab/>
      </w:r>
      <w:r w:rsidR="001B50D8">
        <w:rPr>
          <w:sz w:val="20"/>
        </w:rPr>
        <w:tab/>
      </w:r>
      <w:r w:rsidR="001B50D8">
        <w:rPr>
          <w:sz w:val="20"/>
        </w:rPr>
        <w:tab/>
        <w:t xml:space="preserve">Form </w:t>
      </w:r>
      <w:r w:rsidR="00350ED1">
        <w:rPr>
          <w:sz w:val="20"/>
        </w:rPr>
        <w:t>3</w:t>
      </w:r>
      <w:r w:rsidR="005F091C">
        <w:rPr>
          <w:sz w:val="20"/>
        </w:rPr>
        <w:t xml:space="preserve"> </w:t>
      </w:r>
      <w:bookmarkStart w:id="0" w:name="_Hlk80689769"/>
      <w:r w:rsidR="005F091C">
        <w:rPr>
          <w:sz w:val="20"/>
        </w:rPr>
        <w:t>–</w:t>
      </w:r>
      <w:bookmarkEnd w:id="0"/>
      <w:r w:rsidR="005F091C">
        <w:rPr>
          <w:sz w:val="20"/>
        </w:rPr>
        <w:t xml:space="preserve"> Disclosure/Confidentiality of Information</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3284E9F6" w14:textId="5E75A5EE" w:rsidR="003B3C0B" w:rsidRDefault="009341F2" w:rsidP="00675297">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w:t>
      </w:r>
      <w:r w:rsidR="00675297">
        <w:rPr>
          <w:sz w:val="20"/>
        </w:rPr>
        <w:t>.</w:t>
      </w:r>
    </w:p>
    <w:p w14:paraId="626B8C73" w14:textId="31F182E3" w:rsidR="004A54E6" w:rsidRDefault="004A54E6" w:rsidP="00675297">
      <w:pPr>
        <w:pBdr>
          <w:bottom w:val="single" w:sz="6" w:space="1" w:color="auto"/>
        </w:pBdr>
        <w:ind w:left="-450" w:hanging="270"/>
        <w:rPr>
          <w:sz w:val="20"/>
        </w:rPr>
      </w:pPr>
      <w:r>
        <w:rPr>
          <w:sz w:val="20"/>
        </w:rPr>
        <w:tab/>
      </w: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460"/>
        <w:gridCol w:w="4620"/>
      </w:tblGrid>
      <w:tr w:rsidR="003B3C0B" w:rsidRPr="00114412" w14:paraId="26883AAC" w14:textId="77777777" w:rsidTr="00675297">
        <w:trPr>
          <w:trHeight w:hRule="exact" w:val="495"/>
        </w:trPr>
        <w:tc>
          <w:tcPr>
            <w:tcW w:w="546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62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675297">
        <w:trPr>
          <w:trHeight w:hRule="exact" w:val="110"/>
        </w:trPr>
        <w:tc>
          <w:tcPr>
            <w:tcW w:w="546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62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4A54E6">
        <w:trPr>
          <w:trHeight w:hRule="exact" w:val="936"/>
        </w:trPr>
        <w:tc>
          <w:tcPr>
            <w:tcW w:w="546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211111B1" w:rsidR="003B3C0B" w:rsidRPr="00114412" w:rsidRDefault="00675297" w:rsidP="00D662AB">
            <w:pPr>
              <w:jc w:val="both"/>
              <w:rPr>
                <w:sz w:val="18"/>
              </w:rPr>
            </w:pPr>
            <w:r w:rsidRPr="00675297">
              <w:rPr>
                <w:b/>
                <w:sz w:val="20"/>
              </w:rPr>
              <w:t>Judicial Council of California</w:t>
            </w:r>
          </w:p>
        </w:tc>
        <w:tc>
          <w:tcPr>
            <w:tcW w:w="4620" w:type="dxa"/>
            <w:tcBorders>
              <w:top w:val="nil"/>
              <w:left w:val="single" w:sz="8" w:space="0" w:color="auto"/>
              <w:bottom w:val="single" w:sz="8" w:space="0" w:color="auto"/>
              <w:right w:val="single" w:sz="8" w:space="0" w:color="auto"/>
            </w:tcBorders>
          </w:tcPr>
          <w:p w14:paraId="4F7DF527" w14:textId="667D07EC"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675297">
        <w:trPr>
          <w:trHeight w:hRule="exact" w:val="100"/>
        </w:trPr>
        <w:tc>
          <w:tcPr>
            <w:tcW w:w="5460" w:type="dxa"/>
            <w:tcBorders>
              <w:top w:val="single" w:sz="8" w:space="0" w:color="auto"/>
              <w:left w:val="single" w:sz="8" w:space="0" w:color="auto"/>
              <w:bottom w:val="nil"/>
              <w:right w:val="single" w:sz="8" w:space="0" w:color="auto"/>
            </w:tcBorders>
          </w:tcPr>
          <w:p w14:paraId="567A6A6B" w14:textId="73C59E0A" w:rsidR="003B3C0B" w:rsidRPr="00114412" w:rsidRDefault="003B3C0B" w:rsidP="00D662AB">
            <w:pPr>
              <w:spacing w:before="20"/>
              <w:rPr>
                <w:sz w:val="14"/>
              </w:rPr>
            </w:pPr>
          </w:p>
        </w:tc>
        <w:tc>
          <w:tcPr>
            <w:tcW w:w="462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4A54E6">
        <w:trPr>
          <w:trHeight w:hRule="exact" w:val="450"/>
        </w:trPr>
        <w:tc>
          <w:tcPr>
            <w:tcW w:w="5460" w:type="dxa"/>
            <w:tcBorders>
              <w:top w:val="nil"/>
              <w:left w:val="single" w:sz="8" w:space="0" w:color="auto"/>
              <w:bottom w:val="single" w:sz="8" w:space="0" w:color="auto"/>
              <w:right w:val="single" w:sz="8" w:space="0" w:color="auto"/>
            </w:tcBorders>
          </w:tcPr>
          <w:p w14:paraId="61828F32" w14:textId="4D56711A" w:rsidR="003B3C0B" w:rsidRPr="00114412" w:rsidRDefault="004A54E6" w:rsidP="00D662AB">
            <w:pPr>
              <w:spacing w:before="20"/>
              <w:rPr>
                <w:sz w:val="14"/>
              </w:rPr>
            </w:pPr>
            <w:r w:rsidRPr="00F64D60">
              <w:rPr>
                <w:rFonts w:ascii="Calibri" w:eastAsia="Times New Roman" w:hAnsi="Calibri"/>
                <w:noProof/>
                <w:sz w:val="14"/>
                <w:szCs w:val="24"/>
              </w:rPr>
              <mc:AlternateContent>
                <mc:Choice Requires="wps">
                  <w:drawing>
                    <wp:anchor distT="0" distB="0" distL="114300" distR="114300" simplePos="0" relativeHeight="251659264" behindDoc="0" locked="0" layoutInCell="1" allowOverlap="1" wp14:anchorId="2E7F4237" wp14:editId="7A87679C">
                      <wp:simplePos x="0" y="0"/>
                      <wp:positionH relativeFrom="column">
                        <wp:posOffset>641350</wp:posOffset>
                      </wp:positionH>
                      <wp:positionV relativeFrom="paragraph">
                        <wp:posOffset>36830</wp:posOffset>
                      </wp:positionV>
                      <wp:extent cx="5461000" cy="1353820"/>
                      <wp:effectExtent l="0" t="0" r="44450" b="558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0" cy="13538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744ECFAD" w14:textId="77777777" w:rsidR="0010780A" w:rsidRPr="00FB4888" w:rsidRDefault="0010780A" w:rsidP="00675297">
                                  <w:pPr>
                                    <w:spacing w:before="360"/>
                                    <w:jc w:val="center"/>
                                    <w:rPr>
                                      <w:b/>
                                      <w:smallCaps/>
                                      <w:sz w:val="48"/>
                                    </w:rPr>
                                  </w:pPr>
                                  <w:permStart w:id="92168992" w:edGrp="everyone"/>
                                  <w:r w:rsidRPr="00FB4888">
                                    <w:rPr>
                                      <w:b/>
                                      <w:smallCaps/>
                                      <w:sz w:val="48"/>
                                    </w:rPr>
                                    <w:t>Sample Only – Do Not Sign</w:t>
                                  </w:r>
                                  <w:permEnd w:id="921689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F4237" id="Rectangle 2" o:spid="_x0000_s1026" style="position:absolute;margin-left:50.5pt;margin-top:2.9pt;width:430pt;height:10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" strokecolor="#fabf8f" strokeweight="1pt">
                      <v:fill color2="#fbd4b4" focus="100%" type="gradient"/>
                      <v:shadow on="t" color="#974706" opacity=".5" offset="1pt"/>
                      <v:textbox>
                        <w:txbxContent>
                          <w:p w14:paraId="744ECFAD" w14:textId="77777777" w:rsidR="0010780A" w:rsidRPr="00FB4888" w:rsidRDefault="0010780A" w:rsidP="00675297">
                            <w:pPr>
                              <w:spacing w:before="360"/>
                              <w:jc w:val="center"/>
                              <w:rPr>
                                <w:b/>
                                <w:smallCaps/>
                                <w:sz w:val="48"/>
                              </w:rPr>
                            </w:pPr>
                            <w:permStart w:id="92168992" w:edGrp="everyone"/>
                            <w:r w:rsidRPr="00FB4888">
                              <w:rPr>
                                <w:b/>
                                <w:smallCaps/>
                                <w:sz w:val="48"/>
                              </w:rPr>
                              <w:t>Sample Only – Do Not Sign</w:t>
                            </w:r>
                            <w:permEnd w:id="92168992"/>
                          </w:p>
                        </w:txbxContent>
                      </v:textbox>
                    </v:rect>
                  </w:pict>
                </mc:Fallback>
              </mc:AlternateContent>
            </w:r>
            <w:r w:rsidR="003B3C0B" w:rsidRPr="00C314CE">
              <w:rPr>
                <w:sz w:val="14"/>
              </w:rPr>
              <w:t xml:space="preserve"> BY </w:t>
            </w:r>
            <w:r w:rsidR="003B3C0B" w:rsidRPr="00C314CE">
              <w:rPr>
                <w:i/>
                <w:sz w:val="14"/>
              </w:rPr>
              <w:t>(Authorized Signature)</w:t>
            </w:r>
          </w:p>
          <w:p w14:paraId="68BC6A79" w14:textId="6EEE7E2C" w:rsidR="003B3C0B" w:rsidRPr="00114412" w:rsidRDefault="003B3C0B" w:rsidP="00D662AB">
            <w:pPr>
              <w:tabs>
                <w:tab w:val="left" w:pos="3600"/>
              </w:tabs>
              <w:rPr>
                <w:sz w:val="18"/>
              </w:rPr>
            </w:pPr>
            <w:r w:rsidRPr="00C314CE">
              <w:rPr>
                <w:sz w:val="28"/>
              </w:rPr>
              <w:sym w:font="Wingdings" w:char="F03F"/>
            </w:r>
          </w:p>
        </w:tc>
        <w:tc>
          <w:tcPr>
            <w:tcW w:w="462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675297">
        <w:trPr>
          <w:trHeight w:hRule="exact" w:val="100"/>
        </w:trPr>
        <w:tc>
          <w:tcPr>
            <w:tcW w:w="5460" w:type="dxa"/>
            <w:tcBorders>
              <w:top w:val="single" w:sz="8" w:space="0" w:color="auto"/>
              <w:left w:val="single" w:sz="8" w:space="0" w:color="auto"/>
              <w:bottom w:val="nil"/>
              <w:right w:val="single" w:sz="8" w:space="0" w:color="auto"/>
            </w:tcBorders>
          </w:tcPr>
          <w:p w14:paraId="3CBC487E" w14:textId="599C32A0" w:rsidR="003B3C0B" w:rsidRPr="00114412" w:rsidRDefault="003B3C0B" w:rsidP="00D662AB">
            <w:pPr>
              <w:tabs>
                <w:tab w:val="left" w:pos="3600"/>
              </w:tabs>
              <w:rPr>
                <w:sz w:val="14"/>
              </w:rPr>
            </w:pPr>
          </w:p>
        </w:tc>
        <w:tc>
          <w:tcPr>
            <w:tcW w:w="462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675297">
        <w:trPr>
          <w:trHeight w:hRule="exact" w:val="627"/>
        </w:trPr>
        <w:tc>
          <w:tcPr>
            <w:tcW w:w="5460" w:type="dxa"/>
            <w:tcBorders>
              <w:top w:val="nil"/>
              <w:left w:val="single" w:sz="8" w:space="0" w:color="auto"/>
              <w:bottom w:val="single" w:sz="8" w:space="0" w:color="auto"/>
              <w:right w:val="single" w:sz="8" w:space="0" w:color="auto"/>
            </w:tcBorders>
          </w:tcPr>
          <w:p w14:paraId="5BBF5731" w14:textId="0FF391D2"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1FE9E671" w:rsidR="003B3C0B" w:rsidRPr="00287443" w:rsidRDefault="003B3C0B" w:rsidP="00D662AB">
            <w:pPr>
              <w:tabs>
                <w:tab w:val="left" w:pos="3600"/>
              </w:tabs>
              <w:rPr>
                <w:sz w:val="16"/>
              </w:rPr>
            </w:pPr>
          </w:p>
          <w:p w14:paraId="25FE03D7" w14:textId="1E85DE5E" w:rsidR="003B3C0B" w:rsidRPr="00287443" w:rsidRDefault="00675297" w:rsidP="00D662AB">
            <w:pPr>
              <w:tabs>
                <w:tab w:val="left" w:pos="3600"/>
              </w:tabs>
              <w:rPr>
                <w:sz w:val="20"/>
              </w:rPr>
            </w:pPr>
            <w:r>
              <w:rPr>
                <w:b/>
                <w:sz w:val="20"/>
              </w:rPr>
              <w:t xml:space="preserve"> Brian Walsh, Supervisor, Contracts</w:t>
            </w:r>
          </w:p>
        </w:tc>
        <w:tc>
          <w:tcPr>
            <w:tcW w:w="462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675297">
        <w:trPr>
          <w:trHeight w:hRule="exact" w:val="551"/>
        </w:trPr>
        <w:tc>
          <w:tcPr>
            <w:tcW w:w="5460" w:type="dxa"/>
            <w:tcBorders>
              <w:top w:val="nil"/>
              <w:left w:val="single" w:sz="8" w:space="0" w:color="auto"/>
              <w:bottom w:val="single" w:sz="8" w:space="0" w:color="auto"/>
              <w:right w:val="single" w:sz="8" w:space="0" w:color="auto"/>
            </w:tcBorders>
          </w:tcPr>
          <w:p w14:paraId="1B77E39C" w14:textId="6C1ABD36" w:rsidR="003B3C0B" w:rsidRDefault="003B3C0B" w:rsidP="00D662AB">
            <w:pPr>
              <w:tabs>
                <w:tab w:val="left" w:pos="3600"/>
              </w:tabs>
              <w:rPr>
                <w:sz w:val="14"/>
              </w:rPr>
            </w:pPr>
            <w:r>
              <w:rPr>
                <w:sz w:val="14"/>
              </w:rPr>
              <w:t xml:space="preserve"> DATE EXECUTED</w:t>
            </w:r>
          </w:p>
          <w:p w14:paraId="6163A73E" w14:textId="0F516031" w:rsidR="00993261" w:rsidRDefault="00993261" w:rsidP="00D662AB">
            <w:pPr>
              <w:tabs>
                <w:tab w:val="left" w:pos="3600"/>
              </w:tabs>
              <w:rPr>
                <w:sz w:val="14"/>
              </w:rPr>
            </w:pPr>
          </w:p>
          <w:p w14:paraId="4713F1FB" w14:textId="77080D0C"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62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675297">
        <w:trPr>
          <w:trHeight w:hRule="exact" w:val="100"/>
        </w:trPr>
        <w:tc>
          <w:tcPr>
            <w:tcW w:w="5460" w:type="dxa"/>
            <w:tcBorders>
              <w:top w:val="single" w:sz="8" w:space="0" w:color="auto"/>
              <w:left w:val="single" w:sz="8" w:space="0" w:color="auto"/>
              <w:bottom w:val="nil"/>
              <w:right w:val="single" w:sz="8" w:space="0" w:color="auto"/>
            </w:tcBorders>
          </w:tcPr>
          <w:p w14:paraId="6DBDF8F3" w14:textId="2DCCE1A4" w:rsidR="003B3C0B" w:rsidRPr="00114412" w:rsidRDefault="003B3C0B" w:rsidP="00D662AB">
            <w:pPr>
              <w:tabs>
                <w:tab w:val="left" w:pos="3600"/>
              </w:tabs>
              <w:rPr>
                <w:sz w:val="14"/>
              </w:rPr>
            </w:pPr>
          </w:p>
        </w:tc>
        <w:tc>
          <w:tcPr>
            <w:tcW w:w="462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4A54E6">
        <w:trPr>
          <w:trHeight w:hRule="exact" w:val="1134"/>
        </w:trPr>
        <w:tc>
          <w:tcPr>
            <w:tcW w:w="5460" w:type="dxa"/>
            <w:tcBorders>
              <w:top w:val="nil"/>
              <w:left w:val="single" w:sz="8" w:space="0" w:color="auto"/>
              <w:bottom w:val="single" w:sz="8" w:space="0" w:color="auto"/>
              <w:right w:val="single" w:sz="8" w:space="0" w:color="auto"/>
            </w:tcBorders>
          </w:tcPr>
          <w:p w14:paraId="2DBEACB7" w14:textId="36980E01" w:rsidR="003B3C0B" w:rsidRPr="00287443" w:rsidRDefault="003B3C0B" w:rsidP="00D662AB">
            <w:pPr>
              <w:tabs>
                <w:tab w:val="left" w:pos="3600"/>
              </w:tabs>
              <w:rPr>
                <w:sz w:val="14"/>
              </w:rPr>
            </w:pPr>
            <w:r w:rsidRPr="00287443">
              <w:rPr>
                <w:sz w:val="14"/>
              </w:rPr>
              <w:t xml:space="preserve"> ADDRESS</w:t>
            </w:r>
          </w:p>
          <w:p w14:paraId="60748B16" w14:textId="2CA1AC6E" w:rsidR="00675297" w:rsidRPr="00675297" w:rsidRDefault="00675297" w:rsidP="00675297">
            <w:pPr>
              <w:tabs>
                <w:tab w:val="left" w:pos="3600"/>
              </w:tabs>
              <w:rPr>
                <w:b/>
                <w:sz w:val="20"/>
              </w:rPr>
            </w:pPr>
            <w:r>
              <w:rPr>
                <w:b/>
                <w:sz w:val="20"/>
              </w:rPr>
              <w:t xml:space="preserve"> </w:t>
            </w:r>
            <w:r w:rsidRPr="00675297">
              <w:rPr>
                <w:b/>
                <w:sz w:val="20"/>
              </w:rPr>
              <w:t>Attn: Procurement</w:t>
            </w:r>
          </w:p>
          <w:p w14:paraId="7208AB59" w14:textId="1E83FCC2" w:rsidR="00675297" w:rsidRPr="00675297" w:rsidRDefault="00675297" w:rsidP="00675297">
            <w:pPr>
              <w:tabs>
                <w:tab w:val="left" w:pos="3600"/>
              </w:tabs>
              <w:rPr>
                <w:b/>
                <w:sz w:val="20"/>
              </w:rPr>
            </w:pPr>
            <w:r>
              <w:rPr>
                <w:b/>
                <w:sz w:val="20"/>
              </w:rPr>
              <w:t xml:space="preserve"> </w:t>
            </w:r>
            <w:r w:rsidRPr="00675297">
              <w:rPr>
                <w:b/>
                <w:sz w:val="20"/>
              </w:rPr>
              <w:t>Branch Accounting &amp; Procurement | Administrative Division</w:t>
            </w:r>
          </w:p>
          <w:p w14:paraId="51A265CC" w14:textId="74274795" w:rsidR="00675297" w:rsidRPr="00675297" w:rsidRDefault="00675297" w:rsidP="00675297">
            <w:pPr>
              <w:tabs>
                <w:tab w:val="left" w:pos="3600"/>
              </w:tabs>
              <w:rPr>
                <w:b/>
                <w:sz w:val="20"/>
              </w:rPr>
            </w:pPr>
            <w:r>
              <w:rPr>
                <w:b/>
                <w:sz w:val="20"/>
              </w:rPr>
              <w:t xml:space="preserve"> </w:t>
            </w:r>
            <w:r w:rsidRPr="00675297">
              <w:rPr>
                <w:b/>
                <w:sz w:val="20"/>
              </w:rPr>
              <w:t>455 Golden Gate Avenue, 6th Floor</w:t>
            </w:r>
          </w:p>
          <w:p w14:paraId="72E182B9" w14:textId="7992EEB4" w:rsidR="003B3C0B" w:rsidRPr="00287443" w:rsidRDefault="00675297" w:rsidP="00675297">
            <w:pPr>
              <w:tabs>
                <w:tab w:val="left" w:pos="3600"/>
              </w:tabs>
              <w:rPr>
                <w:sz w:val="20"/>
              </w:rPr>
            </w:pPr>
            <w:r w:rsidRPr="00675297">
              <w:rPr>
                <w:b/>
                <w:sz w:val="20"/>
              </w:rPr>
              <w:t xml:space="preserve"> San Francisco, California 94102-3688</w:t>
            </w:r>
          </w:p>
        </w:tc>
        <w:tc>
          <w:tcPr>
            <w:tcW w:w="462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3A01E7BC" w:rsidR="003B3C0B" w:rsidRPr="00114412" w:rsidRDefault="003B3C0B" w:rsidP="003B3C0B">
      <w:pPr>
        <w:rPr>
          <w:b/>
          <w:sz w:val="14"/>
          <w:szCs w:val="14"/>
        </w:rPr>
      </w:pPr>
    </w:p>
    <w:p w14:paraId="47D43FA9" w14:textId="593DA2BD" w:rsidR="003B3C0B" w:rsidRPr="00287443" w:rsidRDefault="003B3C0B" w:rsidP="008458B6">
      <w:pPr>
        <w:rPr>
          <w:sz w:val="20"/>
        </w:rPr>
      </w:pPr>
      <w:r w:rsidRPr="00C314CE">
        <w:rPr>
          <w:b/>
          <w:sz w:val="14"/>
          <w:szCs w:val="14"/>
        </w:rPr>
        <w:t xml:space="preserve"> </w:t>
      </w:r>
    </w:p>
    <w:p w14:paraId="349B187A" w14:textId="65281264"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1D0AA512"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3A095812" w14:textId="1CF5627F" w:rsidR="0066703F" w:rsidRPr="00AC4688" w:rsidRDefault="00EF6C03" w:rsidP="00AC4688">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075E1433" w14:textId="4B6360A8"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sidRPr="00AC4688">
        <w:rPr>
          <w:rFonts w:asciiTheme="minorHAnsi" w:hAnsiTheme="minorHAnsi" w:cstheme="minorHAnsi"/>
          <w:b w:val="0"/>
          <w:iCs/>
          <w:sz w:val="20"/>
          <w:szCs w:val="20"/>
          <w:lang w:bidi="en-US"/>
        </w:rPr>
        <w:t>1.1</w:t>
      </w:r>
      <w:r w:rsidRPr="00AC4688">
        <w:rPr>
          <w:rFonts w:asciiTheme="minorHAnsi" w:hAnsiTheme="minorHAnsi" w:cstheme="minorHAnsi"/>
          <w:b w:val="0"/>
          <w:iCs/>
          <w:sz w:val="20"/>
          <w:szCs w:val="20"/>
          <w:lang w:bidi="en-US"/>
        </w:rPr>
        <w:tab/>
      </w:r>
      <w:r w:rsidRPr="003C75D4">
        <w:rPr>
          <w:rFonts w:asciiTheme="minorHAnsi" w:hAnsiTheme="minorHAnsi" w:cstheme="minorHAnsi"/>
          <w:b w:val="0"/>
          <w:iCs/>
          <w:sz w:val="20"/>
          <w:szCs w:val="20"/>
          <w:u w:val="single"/>
          <w:lang w:bidi="en-US"/>
        </w:rPr>
        <w:t>Judicial Council of California</w:t>
      </w:r>
      <w:r w:rsidRPr="00AC4688">
        <w:rPr>
          <w:rFonts w:asciiTheme="minorHAnsi" w:hAnsiTheme="minorHAnsi" w:cstheme="minorHAnsi"/>
          <w:b w:val="0"/>
          <w:iCs/>
          <w:sz w:val="20"/>
          <w:szCs w:val="20"/>
          <w:lang w:bidi="en-US"/>
        </w:rPr>
        <w:t xml:space="preserve">.  The Judicial Council of California (JCC), chaired by the Chief Justice of California, is the chief policy making agency of the California judicial branch.  The California Constitution directs the JCC to improve the administration of justice by surveying judicial business, recommending improvements to the courts, and making recommendations annually to the Governor and the Legislature.  The JCC also adopts rules for court administration, practice, and procedure, and performs other functions prescribed by law. </w:t>
      </w:r>
    </w:p>
    <w:p w14:paraId="1EB59476" w14:textId="3E7FD99C"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sidRPr="00AC4688">
        <w:rPr>
          <w:rFonts w:asciiTheme="minorHAnsi" w:hAnsiTheme="minorHAnsi" w:cstheme="minorHAnsi"/>
          <w:b w:val="0"/>
          <w:iCs/>
          <w:sz w:val="20"/>
          <w:szCs w:val="20"/>
          <w:lang w:bidi="en-US"/>
        </w:rPr>
        <w:t>1.2</w:t>
      </w:r>
      <w:r w:rsidRPr="00AC4688">
        <w:rPr>
          <w:rFonts w:asciiTheme="minorHAnsi" w:hAnsiTheme="minorHAnsi" w:cstheme="minorHAnsi"/>
          <w:b w:val="0"/>
          <w:iCs/>
          <w:sz w:val="20"/>
          <w:szCs w:val="20"/>
          <w:lang w:bidi="en-US"/>
        </w:rPr>
        <w:tab/>
        <w:t>Per California Rule of Court, rule 10.350 Workers’ Compensation (WC) Program: The JCC is directed, “to carry out the duty of the Judicial Council to establish a workers' compensation program for the trial courts, the council's Human Resources office must:</w:t>
      </w:r>
    </w:p>
    <w:p w14:paraId="370D3E8C" w14:textId="29B1D5BC"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1.2.1</w:t>
      </w:r>
      <w:r w:rsidRPr="00AC4688">
        <w:rPr>
          <w:rFonts w:asciiTheme="minorHAnsi" w:hAnsiTheme="minorHAnsi" w:cstheme="minorHAnsi"/>
          <w:b w:val="0"/>
          <w:iCs/>
          <w:sz w:val="20"/>
          <w:szCs w:val="20"/>
          <w:lang w:bidi="en-US"/>
        </w:rPr>
        <w:tab/>
        <w:t xml:space="preserve">Maintain a contract with a vendor to provide courts, on a voluntary basis, with a cost-efficient </w:t>
      </w: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 xml:space="preserve">workers' compensation coverage </w:t>
      </w:r>
      <w:proofErr w:type="gramStart"/>
      <w:r w:rsidRPr="00AC4688">
        <w:rPr>
          <w:rFonts w:asciiTheme="minorHAnsi" w:hAnsiTheme="minorHAnsi" w:cstheme="minorHAnsi"/>
          <w:b w:val="0"/>
          <w:iCs/>
          <w:sz w:val="20"/>
          <w:szCs w:val="20"/>
          <w:lang w:bidi="en-US"/>
        </w:rPr>
        <w:t>program;</w:t>
      </w:r>
      <w:proofErr w:type="gramEnd"/>
      <w:r w:rsidRPr="00AC4688">
        <w:rPr>
          <w:rFonts w:asciiTheme="minorHAnsi" w:hAnsiTheme="minorHAnsi" w:cstheme="minorHAnsi"/>
          <w:b w:val="0"/>
          <w:iCs/>
          <w:sz w:val="20"/>
          <w:szCs w:val="20"/>
          <w:lang w:bidi="en-US"/>
        </w:rPr>
        <w:t xml:space="preserve"> </w:t>
      </w:r>
    </w:p>
    <w:p w14:paraId="122545DF" w14:textId="26615F1F"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1.2.2</w:t>
      </w:r>
      <w:r w:rsidRPr="00AC4688">
        <w:rPr>
          <w:rFonts w:asciiTheme="minorHAnsi" w:hAnsiTheme="minorHAnsi" w:cstheme="minorHAnsi"/>
          <w:b w:val="0"/>
          <w:iCs/>
          <w:sz w:val="20"/>
          <w:szCs w:val="20"/>
          <w:lang w:bidi="en-US"/>
        </w:rPr>
        <w:tab/>
        <w:t xml:space="preserve">Monitor the performance of the vendor with which it contracts to provide such </w:t>
      </w:r>
      <w:proofErr w:type="gramStart"/>
      <w:r w:rsidRPr="00AC4688">
        <w:rPr>
          <w:rFonts w:asciiTheme="minorHAnsi" w:hAnsiTheme="minorHAnsi" w:cstheme="minorHAnsi"/>
          <w:b w:val="0"/>
          <w:iCs/>
          <w:sz w:val="20"/>
          <w:szCs w:val="20"/>
          <w:lang w:bidi="en-US"/>
        </w:rPr>
        <w:t>services;</w:t>
      </w:r>
      <w:proofErr w:type="gramEnd"/>
      <w:r w:rsidRPr="00AC4688">
        <w:rPr>
          <w:rFonts w:asciiTheme="minorHAnsi" w:hAnsiTheme="minorHAnsi" w:cstheme="minorHAnsi"/>
          <w:b w:val="0"/>
          <w:iCs/>
          <w:sz w:val="20"/>
          <w:szCs w:val="20"/>
          <w:lang w:bidi="en-US"/>
        </w:rPr>
        <w:t xml:space="preserve"> </w:t>
      </w:r>
    </w:p>
    <w:p w14:paraId="3AF63AA7" w14:textId="6C221C0D"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1.2.3</w:t>
      </w:r>
      <w:r w:rsidRPr="00AC4688">
        <w:rPr>
          <w:rFonts w:asciiTheme="minorHAnsi" w:hAnsiTheme="minorHAnsi" w:cstheme="minorHAnsi"/>
          <w:b w:val="0"/>
          <w:iCs/>
          <w:sz w:val="20"/>
          <w:szCs w:val="20"/>
          <w:lang w:bidi="en-US"/>
        </w:rPr>
        <w:tab/>
        <w:t xml:space="preserve">Timely notify the trial courts concerning the terms of the workers' compensation coverage </w:t>
      </w:r>
      <w:r>
        <w:rPr>
          <w:rFonts w:asciiTheme="minorHAnsi" w:hAnsiTheme="minorHAnsi" w:cstheme="minorHAnsi"/>
          <w:b w:val="0"/>
          <w:iCs/>
          <w:sz w:val="20"/>
          <w:szCs w:val="20"/>
          <w:lang w:bidi="en-US"/>
        </w:rPr>
        <w:tab/>
      </w:r>
      <w:proofErr w:type="gramStart"/>
      <w:r w:rsidRPr="00AC4688">
        <w:rPr>
          <w:rFonts w:asciiTheme="minorHAnsi" w:hAnsiTheme="minorHAnsi" w:cstheme="minorHAnsi"/>
          <w:b w:val="0"/>
          <w:iCs/>
          <w:sz w:val="20"/>
          <w:szCs w:val="20"/>
          <w:lang w:bidi="en-US"/>
        </w:rPr>
        <w:t>program;</w:t>
      </w:r>
      <w:proofErr w:type="gramEnd"/>
      <w:r w:rsidRPr="00AC4688">
        <w:rPr>
          <w:rFonts w:asciiTheme="minorHAnsi" w:hAnsiTheme="minorHAnsi" w:cstheme="minorHAnsi"/>
          <w:b w:val="0"/>
          <w:iCs/>
          <w:sz w:val="20"/>
          <w:szCs w:val="20"/>
          <w:lang w:bidi="en-US"/>
        </w:rPr>
        <w:t xml:space="preserve"> </w:t>
      </w:r>
    </w:p>
    <w:p w14:paraId="1334ECD1" w14:textId="1EFE9E68"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1.2.4</w:t>
      </w:r>
      <w:r w:rsidRPr="00AC4688">
        <w:rPr>
          <w:rFonts w:asciiTheme="minorHAnsi" w:hAnsiTheme="minorHAnsi" w:cstheme="minorHAnsi"/>
          <w:b w:val="0"/>
          <w:iCs/>
          <w:sz w:val="20"/>
          <w:szCs w:val="20"/>
          <w:lang w:bidi="en-US"/>
        </w:rPr>
        <w:tab/>
        <w:t xml:space="preserve">Timely inform the trial courts about the legal requirements with which a workers' compensation </w:t>
      </w: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 xml:space="preserve">program must </w:t>
      </w:r>
      <w:proofErr w:type="gramStart"/>
      <w:r w:rsidRPr="00AC4688">
        <w:rPr>
          <w:rFonts w:asciiTheme="minorHAnsi" w:hAnsiTheme="minorHAnsi" w:cstheme="minorHAnsi"/>
          <w:b w:val="0"/>
          <w:iCs/>
          <w:sz w:val="20"/>
          <w:szCs w:val="20"/>
          <w:lang w:bidi="en-US"/>
        </w:rPr>
        <w:t>comply;</w:t>
      </w:r>
      <w:proofErr w:type="gramEnd"/>
      <w:r w:rsidRPr="00AC4688">
        <w:rPr>
          <w:rFonts w:asciiTheme="minorHAnsi" w:hAnsiTheme="minorHAnsi" w:cstheme="minorHAnsi"/>
          <w:b w:val="0"/>
          <w:iCs/>
          <w:sz w:val="20"/>
          <w:szCs w:val="20"/>
          <w:lang w:bidi="en-US"/>
        </w:rPr>
        <w:t xml:space="preserve"> </w:t>
      </w:r>
    </w:p>
    <w:p w14:paraId="706DC0B9" w14:textId="5B4A370F"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1.2.5</w:t>
      </w:r>
      <w:r w:rsidRPr="00AC4688">
        <w:rPr>
          <w:rFonts w:asciiTheme="minorHAnsi" w:hAnsiTheme="minorHAnsi" w:cstheme="minorHAnsi"/>
          <w:b w:val="0"/>
          <w:iCs/>
          <w:sz w:val="20"/>
          <w:szCs w:val="20"/>
          <w:lang w:bidi="en-US"/>
        </w:rPr>
        <w:tab/>
        <w:t xml:space="preserve">Make personnel available by telephone to consult with trial courts regarding the cost and benefits </w:t>
      </w: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 xml:space="preserve">of the plan being offered by the Judicial Council; and </w:t>
      </w:r>
    </w:p>
    <w:p w14:paraId="1229B8CF" w14:textId="34585BC4"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1.2.6</w:t>
      </w:r>
      <w:r w:rsidRPr="00AC4688">
        <w:rPr>
          <w:rFonts w:asciiTheme="minorHAnsi" w:hAnsiTheme="minorHAnsi" w:cstheme="minorHAnsi"/>
          <w:b w:val="0"/>
          <w:iCs/>
          <w:sz w:val="20"/>
          <w:szCs w:val="20"/>
          <w:lang w:bidi="en-US"/>
        </w:rPr>
        <w:tab/>
        <w:t xml:space="preserve">Review and approve or disapprove any other workers' compensation programs identified by a trial </w:t>
      </w: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court for consideration as a vendor to provide workers' compensation benefits to its employees.”</w:t>
      </w:r>
    </w:p>
    <w:p w14:paraId="4DBE7C5B" w14:textId="4B185DD3"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sidRPr="00AC4688">
        <w:rPr>
          <w:rFonts w:asciiTheme="minorHAnsi" w:hAnsiTheme="minorHAnsi" w:cstheme="minorHAnsi"/>
          <w:b w:val="0"/>
          <w:iCs/>
          <w:sz w:val="20"/>
          <w:szCs w:val="20"/>
          <w:lang w:bidi="en-US"/>
        </w:rPr>
        <w:t>1.3</w:t>
      </w:r>
      <w:r w:rsidRPr="00AC4688">
        <w:rPr>
          <w:rFonts w:asciiTheme="minorHAnsi" w:hAnsiTheme="minorHAnsi" w:cstheme="minorHAnsi"/>
          <w:b w:val="0"/>
          <w:iCs/>
          <w:sz w:val="20"/>
          <w:szCs w:val="20"/>
          <w:lang w:bidi="en-US"/>
        </w:rPr>
        <w:tab/>
        <w:t>The JCC serves as the Judicial Branch Workers’ Compensation Program (JBWCP) Program Administrator (Program Administrator). On January 1, 2001, each of the Trial Courts</w:t>
      </w:r>
      <w:r w:rsidR="007E0778">
        <w:rPr>
          <w:rFonts w:asciiTheme="minorHAnsi" w:hAnsiTheme="minorHAnsi" w:cstheme="minorHAnsi"/>
          <w:b w:val="0"/>
          <w:iCs/>
          <w:sz w:val="20"/>
          <w:szCs w:val="20"/>
          <w:lang w:bidi="en-US"/>
        </w:rPr>
        <w:t xml:space="preserve"> in California’s 58 counites</w:t>
      </w:r>
      <w:r w:rsidRPr="00AC4688">
        <w:rPr>
          <w:rFonts w:asciiTheme="minorHAnsi" w:hAnsiTheme="minorHAnsi" w:cstheme="minorHAnsi"/>
          <w:b w:val="0"/>
          <w:iCs/>
          <w:sz w:val="20"/>
          <w:szCs w:val="20"/>
          <w:lang w:bidi="en-US"/>
        </w:rPr>
        <w:t xml:space="preserve"> became independent employers</w:t>
      </w:r>
      <w:r w:rsidR="007E0778">
        <w:rPr>
          <w:rFonts w:asciiTheme="minorHAnsi" w:hAnsiTheme="minorHAnsi" w:cstheme="minorHAnsi"/>
          <w:b w:val="0"/>
          <w:iCs/>
          <w:sz w:val="20"/>
          <w:szCs w:val="20"/>
          <w:lang w:bidi="en-US"/>
        </w:rPr>
        <w:t xml:space="preserve"> of the employees who worked in that court</w:t>
      </w:r>
      <w:r w:rsidRPr="00AC4688">
        <w:rPr>
          <w:rFonts w:asciiTheme="minorHAnsi" w:hAnsiTheme="minorHAnsi" w:cstheme="minorHAnsi"/>
          <w:b w:val="0"/>
          <w:iCs/>
          <w:sz w:val="20"/>
          <w:szCs w:val="20"/>
          <w:lang w:bidi="en-US"/>
        </w:rPr>
        <w:t>. Prior to this date, the</w:t>
      </w:r>
      <w:r w:rsidR="007E0778">
        <w:rPr>
          <w:rFonts w:asciiTheme="minorHAnsi" w:hAnsiTheme="minorHAnsi" w:cstheme="minorHAnsi"/>
          <w:b w:val="0"/>
          <w:iCs/>
          <w:sz w:val="20"/>
          <w:szCs w:val="20"/>
          <w:lang w:bidi="en-US"/>
        </w:rPr>
        <w:t xml:space="preserve"> employees of each trial court</w:t>
      </w:r>
      <w:r w:rsidRPr="00AC4688">
        <w:rPr>
          <w:rFonts w:asciiTheme="minorHAnsi" w:hAnsiTheme="minorHAnsi" w:cstheme="minorHAnsi"/>
          <w:b w:val="0"/>
          <w:iCs/>
          <w:sz w:val="20"/>
          <w:szCs w:val="20"/>
          <w:lang w:bidi="en-US"/>
        </w:rPr>
        <w:t xml:space="preserve"> were</w:t>
      </w:r>
      <w:r w:rsidR="007E0778">
        <w:rPr>
          <w:rFonts w:asciiTheme="minorHAnsi" w:hAnsiTheme="minorHAnsi" w:cstheme="minorHAnsi"/>
          <w:b w:val="0"/>
          <w:iCs/>
          <w:sz w:val="20"/>
          <w:szCs w:val="20"/>
          <w:lang w:bidi="en-US"/>
        </w:rPr>
        <w:t xml:space="preserve"> considered</w:t>
      </w:r>
      <w:r w:rsidRPr="00AC4688">
        <w:rPr>
          <w:rFonts w:asciiTheme="minorHAnsi" w:hAnsiTheme="minorHAnsi" w:cstheme="minorHAnsi"/>
          <w:b w:val="0"/>
          <w:iCs/>
          <w:sz w:val="20"/>
          <w:szCs w:val="20"/>
          <w:lang w:bidi="en-US"/>
        </w:rPr>
        <w:t xml:space="preserve"> </w:t>
      </w:r>
      <w:r w:rsidR="007E0778">
        <w:rPr>
          <w:rFonts w:asciiTheme="minorHAnsi" w:hAnsiTheme="minorHAnsi" w:cstheme="minorHAnsi"/>
          <w:b w:val="0"/>
          <w:iCs/>
          <w:sz w:val="20"/>
          <w:szCs w:val="20"/>
          <w:lang w:bidi="en-US"/>
        </w:rPr>
        <w:t>employees of</w:t>
      </w:r>
      <w:r w:rsidRPr="00AC4688">
        <w:rPr>
          <w:rFonts w:asciiTheme="minorHAnsi" w:hAnsiTheme="minorHAnsi" w:cstheme="minorHAnsi"/>
          <w:b w:val="0"/>
          <w:iCs/>
          <w:sz w:val="20"/>
          <w:szCs w:val="20"/>
          <w:lang w:bidi="en-US"/>
        </w:rPr>
        <w:t xml:space="preserve"> their respective counties</w:t>
      </w:r>
      <w:r w:rsidR="007E0778">
        <w:rPr>
          <w:rFonts w:asciiTheme="minorHAnsi" w:hAnsiTheme="minorHAnsi" w:cstheme="minorHAnsi"/>
          <w:b w:val="0"/>
          <w:iCs/>
          <w:sz w:val="20"/>
          <w:szCs w:val="20"/>
          <w:lang w:bidi="en-US"/>
        </w:rPr>
        <w:t xml:space="preserve"> and fell under their respective county-administered workers’ compensation plans</w:t>
      </w:r>
      <w:r w:rsidRPr="00AC4688">
        <w:rPr>
          <w:rFonts w:asciiTheme="minorHAnsi" w:hAnsiTheme="minorHAnsi" w:cstheme="minorHAnsi"/>
          <w:b w:val="0"/>
          <w:iCs/>
          <w:sz w:val="20"/>
          <w:szCs w:val="20"/>
          <w:lang w:bidi="en-US"/>
        </w:rPr>
        <w:t xml:space="preserve">. </w:t>
      </w:r>
      <w:r w:rsidR="007E0778">
        <w:rPr>
          <w:rFonts w:asciiTheme="minorHAnsi" w:hAnsiTheme="minorHAnsi" w:cstheme="minorHAnsi"/>
          <w:b w:val="0"/>
          <w:iCs/>
          <w:sz w:val="20"/>
          <w:szCs w:val="20"/>
          <w:lang w:bidi="en-US"/>
        </w:rPr>
        <w:t>After t</w:t>
      </w:r>
      <w:r w:rsidRPr="00AC4688">
        <w:rPr>
          <w:rFonts w:asciiTheme="minorHAnsi" w:hAnsiTheme="minorHAnsi" w:cstheme="minorHAnsi"/>
          <w:b w:val="0"/>
          <w:iCs/>
          <w:sz w:val="20"/>
          <w:szCs w:val="20"/>
          <w:lang w:bidi="en-US"/>
        </w:rPr>
        <w:t>he JBWCP was created on January 1, 2003,</w:t>
      </w:r>
      <w:r w:rsidR="007E0778">
        <w:rPr>
          <w:rFonts w:asciiTheme="minorHAnsi" w:hAnsiTheme="minorHAnsi" w:cstheme="minorHAnsi"/>
          <w:b w:val="0"/>
          <w:iCs/>
          <w:sz w:val="20"/>
          <w:szCs w:val="20"/>
          <w:lang w:bidi="en-US"/>
        </w:rPr>
        <w:t xml:space="preserve"> the courts began the transition from their county-administered plans to the JBWCP.</w:t>
      </w:r>
      <w:r w:rsidRPr="00AC4688">
        <w:rPr>
          <w:rFonts w:asciiTheme="minorHAnsi" w:hAnsiTheme="minorHAnsi" w:cstheme="minorHAnsi"/>
          <w:b w:val="0"/>
          <w:iCs/>
          <w:sz w:val="20"/>
          <w:szCs w:val="20"/>
          <w:lang w:bidi="en-US"/>
        </w:rPr>
        <w:t xml:space="preserve"> </w:t>
      </w:r>
    </w:p>
    <w:p w14:paraId="1517B149" w14:textId="337CBA67"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sidRPr="00AC4688">
        <w:rPr>
          <w:rFonts w:asciiTheme="minorHAnsi" w:hAnsiTheme="minorHAnsi" w:cstheme="minorHAnsi"/>
          <w:b w:val="0"/>
          <w:iCs/>
          <w:sz w:val="20"/>
          <w:szCs w:val="20"/>
          <w:lang w:bidi="en-US"/>
        </w:rPr>
        <w:t xml:space="preserve">The JBWCP is a highly decentralized self-insured program.  </w:t>
      </w:r>
      <w:r w:rsidR="007E0778" w:rsidRPr="007E0778">
        <w:rPr>
          <w:rFonts w:asciiTheme="minorHAnsi" w:hAnsiTheme="minorHAnsi" w:cstheme="minorHAnsi"/>
          <w:b w:val="0"/>
          <w:iCs/>
          <w:sz w:val="20"/>
          <w:szCs w:val="20"/>
          <w:lang w:bidi="en-US"/>
        </w:rPr>
        <w:t>The JBWCP Members</w:t>
      </w:r>
      <w:r w:rsidR="007A3D6A">
        <w:rPr>
          <w:rFonts w:asciiTheme="minorHAnsi" w:hAnsiTheme="minorHAnsi" w:cstheme="minorHAnsi"/>
          <w:b w:val="0"/>
          <w:iCs/>
          <w:sz w:val="20"/>
          <w:szCs w:val="20"/>
          <w:lang w:bidi="en-US"/>
        </w:rPr>
        <w:t xml:space="preserve"> </w:t>
      </w:r>
      <w:r w:rsidR="007E0778" w:rsidRPr="007E0778">
        <w:rPr>
          <w:rFonts w:asciiTheme="minorHAnsi" w:hAnsiTheme="minorHAnsi" w:cstheme="minorHAnsi"/>
          <w:b w:val="0"/>
          <w:iCs/>
          <w:sz w:val="20"/>
          <w:szCs w:val="20"/>
          <w:lang w:bidi="en-US"/>
        </w:rPr>
        <w:t>include 57 California</w:t>
      </w:r>
      <w:r w:rsidR="00AE2D66">
        <w:rPr>
          <w:rFonts w:asciiTheme="minorHAnsi" w:hAnsiTheme="minorHAnsi" w:cstheme="minorHAnsi"/>
          <w:b w:val="0"/>
          <w:iCs/>
          <w:sz w:val="20"/>
          <w:szCs w:val="20"/>
          <w:lang w:bidi="en-US"/>
        </w:rPr>
        <w:t xml:space="preserve"> </w:t>
      </w:r>
      <w:r w:rsidR="007E0778" w:rsidRPr="007E0778">
        <w:rPr>
          <w:rFonts w:asciiTheme="minorHAnsi" w:hAnsiTheme="minorHAnsi" w:cstheme="minorHAnsi"/>
          <w:b w:val="0"/>
          <w:iCs/>
          <w:sz w:val="20"/>
          <w:szCs w:val="20"/>
          <w:lang w:bidi="en-US"/>
        </w:rPr>
        <w:t>Trial Courts,</w:t>
      </w:r>
      <w:r w:rsidR="00FB233C" w:rsidRPr="007E0778" w:rsidDel="00FB233C">
        <w:rPr>
          <w:rFonts w:asciiTheme="minorHAnsi" w:hAnsiTheme="minorHAnsi" w:cstheme="minorHAnsi"/>
          <w:b w:val="0"/>
          <w:iCs/>
          <w:sz w:val="20"/>
          <w:szCs w:val="20"/>
          <w:lang w:bidi="en-US"/>
        </w:rPr>
        <w:t xml:space="preserve"> </w:t>
      </w:r>
      <w:r w:rsidR="005567D9">
        <w:rPr>
          <w:rFonts w:asciiTheme="minorHAnsi" w:hAnsiTheme="minorHAnsi" w:cstheme="minorHAnsi"/>
          <w:b w:val="0"/>
          <w:iCs/>
          <w:sz w:val="20"/>
          <w:szCs w:val="20"/>
          <w:lang w:bidi="en-US"/>
        </w:rPr>
        <w:t xml:space="preserve">Trial Court Judges, and the State Judiciary which includes </w:t>
      </w:r>
      <w:r w:rsidR="007E0778" w:rsidRPr="007E0778">
        <w:rPr>
          <w:rFonts w:asciiTheme="minorHAnsi" w:hAnsiTheme="minorHAnsi" w:cstheme="minorHAnsi"/>
          <w:b w:val="0"/>
          <w:iCs/>
          <w:sz w:val="20"/>
          <w:szCs w:val="20"/>
          <w:lang w:bidi="en-US"/>
        </w:rPr>
        <w:t xml:space="preserve">the Supreme Court, Courts of Appeal, Judicial Council of California, Habeas Corpus Resources Center, California Judicial Center Library, and the Commission on Judicial Performance. </w:t>
      </w:r>
      <w:r w:rsidRPr="00AC4688">
        <w:rPr>
          <w:rFonts w:asciiTheme="minorHAnsi" w:hAnsiTheme="minorHAnsi" w:cstheme="minorHAnsi"/>
          <w:b w:val="0"/>
          <w:iCs/>
          <w:sz w:val="20"/>
          <w:szCs w:val="20"/>
          <w:lang w:bidi="en-US"/>
        </w:rPr>
        <w:t xml:space="preserve"> The JBWCP utilizes a cost allocation model with a charge-back system to the members. Each participating member shares in a pool of allocated risk, with the cost allocations distributed based upon payroll and loss activity. The loss selection that is currently used to calculate the loss modifier for each member is limited to a rolling three (3) years of loss data excluding the most recent 12 months</w:t>
      </w:r>
      <w:r w:rsidR="00987DF4">
        <w:rPr>
          <w:rFonts w:asciiTheme="minorHAnsi" w:hAnsiTheme="minorHAnsi" w:cstheme="minorHAnsi"/>
          <w:b w:val="0"/>
          <w:iCs/>
          <w:sz w:val="20"/>
          <w:szCs w:val="20"/>
          <w:lang w:bidi="en-US"/>
        </w:rPr>
        <w:t xml:space="preserve"> and t</w:t>
      </w:r>
      <w:r w:rsidRPr="00AC4688">
        <w:rPr>
          <w:rFonts w:asciiTheme="minorHAnsi" w:hAnsiTheme="minorHAnsi" w:cstheme="minorHAnsi"/>
          <w:b w:val="0"/>
          <w:iCs/>
          <w:sz w:val="20"/>
          <w:szCs w:val="20"/>
          <w:lang w:bidi="en-US"/>
        </w:rPr>
        <w:t>he total allocation is based on the annual actuarial report projection</w:t>
      </w:r>
      <w:r w:rsidR="00C239AC">
        <w:rPr>
          <w:rFonts w:asciiTheme="minorHAnsi" w:hAnsiTheme="minorHAnsi" w:cstheme="minorHAnsi"/>
          <w:b w:val="0"/>
          <w:iCs/>
          <w:sz w:val="20"/>
          <w:szCs w:val="20"/>
          <w:lang w:bidi="en-US"/>
        </w:rPr>
        <w:t>.</w:t>
      </w:r>
    </w:p>
    <w:p w14:paraId="13DFFA2E" w14:textId="1B66210A"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sidRPr="00AC4688">
        <w:rPr>
          <w:rFonts w:asciiTheme="minorHAnsi" w:hAnsiTheme="minorHAnsi" w:cstheme="minorHAnsi"/>
          <w:b w:val="0"/>
          <w:iCs/>
          <w:sz w:val="20"/>
          <w:szCs w:val="20"/>
          <w:lang w:bidi="en-US"/>
        </w:rPr>
        <w:t xml:space="preserve">The JBWCP Advisory Committee (Committee) is a 16-member group that convenes at least once per year. The Committee, in conjunction with the Program Administrator, review program initiatives, successes, and annual risk performance, and make recommendations for program changes to the Litigation Management Committee and the Judicial Council Members.  The Judicial Council Members approve any primary programmatic and/or financial change recommendations prior to the end of each fiscal year. </w:t>
      </w:r>
    </w:p>
    <w:p w14:paraId="55F327D3" w14:textId="380E4E61"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sidRPr="00AC4688">
        <w:rPr>
          <w:rFonts w:asciiTheme="minorHAnsi" w:hAnsiTheme="minorHAnsi" w:cstheme="minorHAnsi"/>
          <w:b w:val="0"/>
          <w:iCs/>
          <w:sz w:val="20"/>
          <w:szCs w:val="20"/>
          <w:lang w:bidi="en-US"/>
        </w:rPr>
        <w:t>1.4</w:t>
      </w:r>
      <w:r w:rsidRPr="00AC4688">
        <w:rPr>
          <w:rFonts w:asciiTheme="minorHAnsi" w:hAnsiTheme="minorHAnsi" w:cstheme="minorHAnsi"/>
          <w:b w:val="0"/>
          <w:iCs/>
          <w:sz w:val="20"/>
          <w:szCs w:val="20"/>
          <w:lang w:bidi="en-US"/>
        </w:rPr>
        <w:tab/>
        <w:t xml:space="preserve">For purposes of properly allocating the cost to the JBWCP membership (JBWCP Member), the program is divided into three components: </w:t>
      </w:r>
    </w:p>
    <w:p w14:paraId="2E333A48" w14:textId="06F9BB1C"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lastRenderedPageBreak/>
        <w:tab/>
      </w:r>
      <w:r w:rsidRPr="00AC4688">
        <w:rPr>
          <w:rFonts w:asciiTheme="minorHAnsi" w:hAnsiTheme="minorHAnsi" w:cstheme="minorHAnsi"/>
          <w:b w:val="0"/>
          <w:iCs/>
          <w:sz w:val="20"/>
          <w:szCs w:val="20"/>
          <w:lang w:bidi="en-US"/>
        </w:rPr>
        <w:t>1.4.1</w:t>
      </w:r>
      <w:r w:rsidRPr="00AC4688">
        <w:rPr>
          <w:rFonts w:asciiTheme="minorHAnsi" w:hAnsiTheme="minorHAnsi" w:cstheme="minorHAnsi"/>
          <w:b w:val="0"/>
          <w:iCs/>
          <w:sz w:val="20"/>
          <w:szCs w:val="20"/>
          <w:lang w:bidi="en-US"/>
        </w:rPr>
        <w:tab/>
        <w:t xml:space="preserve">Trial Court Judges, which includes approximately 1,730 </w:t>
      </w:r>
      <w:r w:rsidR="007E0778">
        <w:rPr>
          <w:rFonts w:asciiTheme="minorHAnsi" w:hAnsiTheme="minorHAnsi" w:cstheme="minorHAnsi"/>
          <w:b w:val="0"/>
          <w:iCs/>
          <w:sz w:val="20"/>
          <w:szCs w:val="20"/>
          <w:lang w:bidi="en-US"/>
        </w:rPr>
        <w:t>j</w:t>
      </w:r>
      <w:r w:rsidRPr="00AC4688">
        <w:rPr>
          <w:rFonts w:asciiTheme="minorHAnsi" w:hAnsiTheme="minorHAnsi" w:cstheme="minorHAnsi"/>
          <w:b w:val="0"/>
          <w:iCs/>
          <w:sz w:val="20"/>
          <w:szCs w:val="20"/>
          <w:lang w:bidi="en-US"/>
        </w:rPr>
        <w:t xml:space="preserve">udges of the California Trial </w:t>
      </w:r>
      <w:proofErr w:type="gramStart"/>
      <w:r w:rsidRPr="00AC4688">
        <w:rPr>
          <w:rFonts w:asciiTheme="minorHAnsi" w:hAnsiTheme="minorHAnsi" w:cstheme="minorHAnsi"/>
          <w:b w:val="0"/>
          <w:iCs/>
          <w:sz w:val="20"/>
          <w:szCs w:val="20"/>
          <w:lang w:bidi="en-US"/>
        </w:rPr>
        <w:t>Courts;</w:t>
      </w:r>
      <w:proofErr w:type="gramEnd"/>
      <w:r w:rsidRPr="00AC4688">
        <w:rPr>
          <w:rFonts w:asciiTheme="minorHAnsi" w:hAnsiTheme="minorHAnsi" w:cstheme="minorHAnsi"/>
          <w:b w:val="0"/>
          <w:iCs/>
          <w:sz w:val="20"/>
          <w:szCs w:val="20"/>
          <w:lang w:bidi="en-US"/>
        </w:rPr>
        <w:t xml:space="preserve"> and</w:t>
      </w:r>
    </w:p>
    <w:p w14:paraId="5081E647" w14:textId="26593541"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1.4.2</w:t>
      </w:r>
      <w:r w:rsidRPr="00AC4688">
        <w:rPr>
          <w:rFonts w:asciiTheme="minorHAnsi" w:hAnsiTheme="minorHAnsi" w:cstheme="minorHAnsi"/>
          <w:b w:val="0"/>
          <w:iCs/>
          <w:sz w:val="20"/>
          <w:szCs w:val="20"/>
          <w:lang w:bidi="en-US"/>
        </w:rPr>
        <w:tab/>
        <w:t xml:space="preserve">Trial Court Employees, which includes approximately 18,200 employees of 57 California Trial </w:t>
      </w: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 xml:space="preserve">Courts participating in the program. The Los Angeles County Superior Court, does not participate in the </w:t>
      </w: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 xml:space="preserve">program; and </w:t>
      </w:r>
    </w:p>
    <w:p w14:paraId="265793E7" w14:textId="09B9FC09"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1.4.3</w:t>
      </w:r>
      <w:r w:rsidRPr="00AC4688">
        <w:rPr>
          <w:rFonts w:asciiTheme="minorHAnsi" w:hAnsiTheme="minorHAnsi" w:cstheme="minorHAnsi"/>
          <w:b w:val="0"/>
          <w:iCs/>
          <w:sz w:val="20"/>
          <w:szCs w:val="20"/>
          <w:lang w:bidi="en-US"/>
        </w:rPr>
        <w:tab/>
        <w:t xml:space="preserve">State Judiciary, which includes approximately 100 Justices and </w:t>
      </w:r>
      <w:r w:rsidR="007E0778">
        <w:rPr>
          <w:rFonts w:asciiTheme="minorHAnsi" w:hAnsiTheme="minorHAnsi" w:cstheme="minorHAnsi"/>
          <w:b w:val="0"/>
          <w:iCs/>
          <w:sz w:val="20"/>
          <w:szCs w:val="20"/>
          <w:lang w:bidi="en-US"/>
        </w:rPr>
        <w:t>1,730 j</w:t>
      </w:r>
      <w:r w:rsidRPr="00AC4688">
        <w:rPr>
          <w:rFonts w:asciiTheme="minorHAnsi" w:hAnsiTheme="minorHAnsi" w:cstheme="minorHAnsi"/>
          <w:b w:val="0"/>
          <w:iCs/>
          <w:sz w:val="20"/>
          <w:szCs w:val="20"/>
          <w:lang w:bidi="en-US"/>
        </w:rPr>
        <w:t xml:space="preserve">udges and 1,600 employees </w:t>
      </w:r>
      <w:r w:rsidR="007E0778">
        <w:rPr>
          <w:rFonts w:asciiTheme="minorHAnsi" w:hAnsiTheme="minorHAnsi" w:cstheme="minorHAnsi"/>
          <w:b w:val="0"/>
          <w:iCs/>
          <w:sz w:val="20"/>
          <w:szCs w:val="20"/>
          <w:lang w:bidi="en-US"/>
        </w:rPr>
        <w:tab/>
      </w:r>
      <w:r w:rsidR="007E0778">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 xml:space="preserve">in the Supreme Court, Courts of Appeal, JCC, Habeas Corpus Resource Center, California Judicial </w:t>
      </w:r>
      <w:r w:rsidR="007E0778">
        <w:rPr>
          <w:rFonts w:asciiTheme="minorHAnsi" w:hAnsiTheme="minorHAnsi" w:cstheme="minorHAnsi"/>
          <w:b w:val="0"/>
          <w:iCs/>
          <w:sz w:val="20"/>
          <w:szCs w:val="20"/>
          <w:lang w:bidi="en-US"/>
        </w:rPr>
        <w:tab/>
      </w:r>
      <w:r w:rsidR="007E0778">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 xml:space="preserve">Center Library, and the Commission on Judicial Performance. </w:t>
      </w:r>
    </w:p>
    <w:p w14:paraId="763ECB70" w14:textId="761E77CD"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sidRPr="00AC4688">
        <w:rPr>
          <w:rFonts w:asciiTheme="minorHAnsi" w:hAnsiTheme="minorHAnsi" w:cstheme="minorHAnsi"/>
          <w:b w:val="0"/>
          <w:iCs/>
          <w:sz w:val="20"/>
          <w:szCs w:val="20"/>
          <w:lang w:bidi="en-US"/>
        </w:rPr>
        <w:t>1.5</w:t>
      </w:r>
      <w:r w:rsidRPr="00AC4688">
        <w:rPr>
          <w:rFonts w:asciiTheme="minorHAnsi" w:hAnsiTheme="minorHAnsi" w:cstheme="minorHAnsi"/>
          <w:b w:val="0"/>
          <w:iCs/>
          <w:sz w:val="20"/>
          <w:szCs w:val="20"/>
          <w:lang w:bidi="en-US"/>
        </w:rPr>
        <w:tab/>
        <w:t>The</w:t>
      </w:r>
      <w:r w:rsidR="00BA6332">
        <w:rPr>
          <w:rFonts w:asciiTheme="minorHAnsi" w:hAnsiTheme="minorHAnsi" w:cstheme="minorHAnsi"/>
          <w:b w:val="0"/>
          <w:iCs/>
          <w:sz w:val="20"/>
          <w:szCs w:val="20"/>
          <w:lang w:bidi="en-US"/>
        </w:rPr>
        <w:t xml:space="preserve"> </w:t>
      </w:r>
      <w:r w:rsidR="0073455B">
        <w:rPr>
          <w:rFonts w:asciiTheme="minorHAnsi" w:hAnsiTheme="minorHAnsi" w:cstheme="minorHAnsi"/>
          <w:b w:val="0"/>
          <w:iCs/>
          <w:sz w:val="20"/>
          <w:szCs w:val="20"/>
          <w:lang w:bidi="en-US"/>
        </w:rPr>
        <w:t>prior</w:t>
      </w:r>
      <w:r w:rsidRPr="00AC4688">
        <w:rPr>
          <w:rFonts w:asciiTheme="minorHAnsi" w:hAnsiTheme="minorHAnsi" w:cstheme="minorHAnsi"/>
          <w:b w:val="0"/>
          <w:iCs/>
          <w:sz w:val="20"/>
          <w:szCs w:val="20"/>
          <w:lang w:bidi="en-US"/>
        </w:rPr>
        <w:t xml:space="preserve"> Third-Party Administrator (TPA) for the JBWCP </w:t>
      </w:r>
      <w:r w:rsidR="0073455B">
        <w:rPr>
          <w:rFonts w:asciiTheme="minorHAnsi" w:hAnsiTheme="minorHAnsi" w:cstheme="minorHAnsi"/>
          <w:b w:val="0"/>
          <w:iCs/>
          <w:sz w:val="20"/>
          <w:szCs w:val="20"/>
          <w:lang w:bidi="en-US"/>
        </w:rPr>
        <w:t xml:space="preserve">was </w:t>
      </w:r>
      <w:r w:rsidRPr="004673BD">
        <w:rPr>
          <w:rFonts w:asciiTheme="minorHAnsi" w:hAnsiTheme="minorHAnsi" w:cstheme="minorHAnsi"/>
          <w:bCs/>
          <w:iCs/>
          <w:color w:val="000000" w:themeColor="text1"/>
          <w:sz w:val="20"/>
          <w:szCs w:val="20"/>
          <w:lang w:bidi="en-US"/>
        </w:rPr>
        <w:t>Acclamation Insurance Management</w:t>
      </w:r>
      <w:r w:rsidRPr="004673BD">
        <w:rPr>
          <w:rFonts w:asciiTheme="minorHAnsi" w:hAnsiTheme="minorHAnsi" w:cstheme="minorHAnsi"/>
          <w:b w:val="0"/>
          <w:iCs/>
          <w:color w:val="000000" w:themeColor="text1"/>
          <w:sz w:val="20"/>
          <w:szCs w:val="20"/>
          <w:lang w:bidi="en-US"/>
        </w:rPr>
        <w:t xml:space="preserve"> </w:t>
      </w:r>
      <w:r w:rsidRPr="004673BD">
        <w:rPr>
          <w:rFonts w:asciiTheme="minorHAnsi" w:hAnsiTheme="minorHAnsi" w:cstheme="minorHAnsi"/>
          <w:bCs/>
          <w:iCs/>
          <w:color w:val="000000" w:themeColor="text1"/>
          <w:sz w:val="20"/>
          <w:szCs w:val="20"/>
          <w:lang w:bidi="en-US"/>
        </w:rPr>
        <w:t>Services, Inc</w:t>
      </w:r>
      <w:r w:rsidRPr="004673BD">
        <w:rPr>
          <w:rFonts w:asciiTheme="minorHAnsi" w:hAnsiTheme="minorHAnsi" w:cstheme="minorHAnsi"/>
          <w:b w:val="0"/>
          <w:iCs/>
          <w:color w:val="000000" w:themeColor="text1"/>
          <w:sz w:val="20"/>
          <w:szCs w:val="20"/>
          <w:lang w:bidi="en-US"/>
        </w:rPr>
        <w:t xml:space="preserve">. </w:t>
      </w:r>
      <w:r w:rsidRPr="000953D9">
        <w:rPr>
          <w:rFonts w:asciiTheme="minorHAnsi" w:hAnsiTheme="minorHAnsi" w:cstheme="minorHAnsi"/>
          <w:bCs/>
          <w:iCs/>
          <w:color w:val="000000" w:themeColor="text1"/>
          <w:sz w:val="20"/>
          <w:szCs w:val="20"/>
          <w:lang w:bidi="en-US"/>
        </w:rPr>
        <w:t xml:space="preserve">(AIMS) </w:t>
      </w:r>
      <w:r w:rsidRPr="004673BD">
        <w:rPr>
          <w:rFonts w:asciiTheme="minorHAnsi" w:hAnsiTheme="minorHAnsi" w:cstheme="minorHAnsi"/>
          <w:b w:val="0"/>
          <w:iCs/>
          <w:color w:val="000000" w:themeColor="text1"/>
          <w:sz w:val="20"/>
          <w:szCs w:val="20"/>
          <w:lang w:bidi="en-US"/>
        </w:rPr>
        <w:t xml:space="preserve">and the </w:t>
      </w:r>
      <w:r w:rsidR="0073455B">
        <w:rPr>
          <w:rFonts w:asciiTheme="minorHAnsi" w:hAnsiTheme="minorHAnsi" w:cstheme="minorHAnsi"/>
          <w:b w:val="0"/>
          <w:iCs/>
          <w:color w:val="000000" w:themeColor="text1"/>
          <w:sz w:val="20"/>
          <w:szCs w:val="20"/>
          <w:lang w:bidi="en-US"/>
        </w:rPr>
        <w:t xml:space="preserve">prior </w:t>
      </w:r>
      <w:hyperlink r:id="rId14" w:history="1">
        <w:r w:rsidR="004673BD" w:rsidRPr="004673BD">
          <w:rPr>
            <w:rStyle w:val="Hyperlink"/>
            <w:rFonts w:asciiTheme="minorHAnsi" w:hAnsiTheme="minorHAnsi" w:cstheme="minorHAnsi"/>
            <w:b w:val="0"/>
            <w:iCs/>
            <w:sz w:val="20"/>
            <w:szCs w:val="20"/>
            <w:lang w:bidi="en-US"/>
          </w:rPr>
          <w:t>Medical Provider Network (MPN)</w:t>
        </w:r>
      </w:hyperlink>
      <w:r w:rsidR="004673BD">
        <w:rPr>
          <w:rFonts w:asciiTheme="minorHAnsi" w:hAnsiTheme="minorHAnsi" w:cstheme="minorHAnsi"/>
          <w:b w:val="0"/>
          <w:iCs/>
          <w:color w:val="000000" w:themeColor="text1"/>
          <w:sz w:val="20"/>
          <w:szCs w:val="20"/>
          <w:lang w:bidi="en-US"/>
        </w:rPr>
        <w:t xml:space="preserve"> </w:t>
      </w:r>
      <w:r w:rsidRPr="004673BD">
        <w:rPr>
          <w:rFonts w:asciiTheme="minorHAnsi" w:hAnsiTheme="minorHAnsi" w:cstheme="minorHAnsi"/>
          <w:b w:val="0"/>
          <w:iCs/>
          <w:color w:val="000000" w:themeColor="text1"/>
          <w:sz w:val="20"/>
          <w:szCs w:val="20"/>
          <w:lang w:bidi="en-US"/>
        </w:rPr>
        <w:t xml:space="preserve">for the JBWCP </w:t>
      </w:r>
      <w:r w:rsidR="0073455B">
        <w:rPr>
          <w:rFonts w:asciiTheme="minorHAnsi" w:hAnsiTheme="minorHAnsi" w:cstheme="minorHAnsi"/>
          <w:b w:val="0"/>
          <w:iCs/>
          <w:color w:val="000000" w:themeColor="text1"/>
          <w:sz w:val="20"/>
          <w:szCs w:val="20"/>
          <w:lang w:bidi="en-US"/>
        </w:rPr>
        <w:t>was</w:t>
      </w:r>
      <w:r w:rsidRPr="004673BD">
        <w:rPr>
          <w:rFonts w:asciiTheme="minorHAnsi" w:hAnsiTheme="minorHAnsi" w:cstheme="minorHAnsi"/>
          <w:b w:val="0"/>
          <w:iCs/>
          <w:color w:val="000000" w:themeColor="text1"/>
          <w:sz w:val="20"/>
          <w:szCs w:val="20"/>
          <w:lang w:bidi="en-US"/>
        </w:rPr>
        <w:t xml:space="preserve"> </w:t>
      </w:r>
      <w:r w:rsidRPr="004673BD">
        <w:rPr>
          <w:rFonts w:asciiTheme="minorHAnsi" w:hAnsiTheme="minorHAnsi" w:cstheme="minorHAnsi"/>
          <w:bCs/>
          <w:iCs/>
          <w:color w:val="000000" w:themeColor="text1"/>
          <w:sz w:val="20"/>
          <w:szCs w:val="20"/>
          <w:lang w:bidi="en-US"/>
        </w:rPr>
        <w:t>Allied Managed Care</w:t>
      </w:r>
      <w:r w:rsidRPr="004673BD">
        <w:rPr>
          <w:rFonts w:asciiTheme="minorHAnsi" w:hAnsiTheme="minorHAnsi" w:cstheme="minorHAnsi"/>
          <w:b w:val="0"/>
          <w:iCs/>
          <w:color w:val="000000" w:themeColor="text1"/>
          <w:sz w:val="20"/>
          <w:szCs w:val="20"/>
          <w:lang w:bidi="en-US"/>
        </w:rPr>
        <w:t xml:space="preserve"> </w:t>
      </w:r>
      <w:r w:rsidRPr="000953D9">
        <w:rPr>
          <w:rFonts w:asciiTheme="minorHAnsi" w:hAnsiTheme="minorHAnsi" w:cstheme="minorHAnsi"/>
          <w:bCs/>
          <w:iCs/>
          <w:sz w:val="20"/>
          <w:szCs w:val="20"/>
          <w:lang w:bidi="en-US"/>
        </w:rPr>
        <w:t>(AMC),</w:t>
      </w:r>
      <w:r w:rsidRPr="00AC4688">
        <w:rPr>
          <w:rFonts w:asciiTheme="minorHAnsi" w:hAnsiTheme="minorHAnsi" w:cstheme="minorHAnsi"/>
          <w:b w:val="0"/>
          <w:iCs/>
          <w:sz w:val="20"/>
          <w:szCs w:val="20"/>
          <w:lang w:bidi="en-US"/>
        </w:rPr>
        <w:t xml:space="preserve"> an MPN administered by AIMS.  The JBWCP is permissibly uninsured</w:t>
      </w:r>
      <w:r w:rsidR="00422276">
        <w:rPr>
          <w:rFonts w:asciiTheme="minorHAnsi" w:hAnsiTheme="minorHAnsi" w:cstheme="minorHAnsi"/>
          <w:b w:val="0"/>
          <w:iCs/>
          <w:sz w:val="20"/>
          <w:szCs w:val="20"/>
          <w:lang w:bidi="en-US"/>
        </w:rPr>
        <w:t xml:space="preserve"> </w:t>
      </w:r>
      <w:r w:rsidRPr="004673BD">
        <w:rPr>
          <w:rFonts w:asciiTheme="minorHAnsi" w:hAnsiTheme="minorHAnsi" w:cstheme="minorHAnsi"/>
          <w:b w:val="0"/>
          <w:iCs/>
          <w:color w:val="000000" w:themeColor="text1"/>
          <w:sz w:val="20"/>
          <w:szCs w:val="20"/>
          <w:lang w:bidi="en-US"/>
        </w:rPr>
        <w:t>and does not file an Annual Report with the DIR Self Insurance Plans</w:t>
      </w:r>
      <w:r w:rsidRPr="00AC4688">
        <w:rPr>
          <w:rFonts w:asciiTheme="minorHAnsi" w:hAnsiTheme="minorHAnsi" w:cstheme="minorHAnsi"/>
          <w:b w:val="0"/>
          <w:iCs/>
          <w:sz w:val="20"/>
          <w:szCs w:val="20"/>
          <w:lang w:bidi="en-US"/>
        </w:rPr>
        <w:t xml:space="preserve">, there is excess insurance coverage of two million dollars.  </w:t>
      </w:r>
      <w:r w:rsidR="0073455B">
        <w:rPr>
          <w:rFonts w:asciiTheme="minorHAnsi" w:hAnsiTheme="minorHAnsi" w:cstheme="minorHAnsi"/>
          <w:b w:val="0"/>
          <w:iCs/>
          <w:sz w:val="20"/>
          <w:szCs w:val="20"/>
          <w:lang w:bidi="en-US"/>
        </w:rPr>
        <w:t xml:space="preserve">Under this Agreement, Contractor will </w:t>
      </w:r>
      <w:r w:rsidRPr="00AC4688">
        <w:rPr>
          <w:rFonts w:asciiTheme="minorHAnsi" w:hAnsiTheme="minorHAnsi" w:cstheme="minorHAnsi"/>
          <w:b w:val="0"/>
          <w:iCs/>
          <w:sz w:val="20"/>
          <w:szCs w:val="20"/>
          <w:lang w:bidi="en-US"/>
        </w:rPr>
        <w:t>provide</w:t>
      </w:r>
      <w:r w:rsidR="0073455B">
        <w:rPr>
          <w:rFonts w:asciiTheme="minorHAnsi" w:hAnsiTheme="minorHAnsi" w:cstheme="minorHAnsi"/>
          <w:b w:val="0"/>
          <w:iCs/>
          <w:sz w:val="20"/>
          <w:szCs w:val="20"/>
          <w:lang w:bidi="en-US"/>
        </w:rPr>
        <w:t>:</w:t>
      </w:r>
      <w:r w:rsidRPr="00AC4688">
        <w:rPr>
          <w:rFonts w:asciiTheme="minorHAnsi" w:hAnsiTheme="minorHAnsi" w:cstheme="minorHAnsi"/>
          <w:b w:val="0"/>
          <w:iCs/>
          <w:sz w:val="20"/>
          <w:szCs w:val="20"/>
          <w:lang w:bidi="en-US"/>
        </w:rPr>
        <w:t xml:space="preserve"> Claims Administration Services, Medicare Agent Services, Medicare Set-Aside Services and Medical Management Services including: Medical Bill Review/Hospital Bill Audit, Nurse Case Management (NCM), Utilization Review, MPN, and Preferred Provider Organization (PPO) development and administration.  </w:t>
      </w:r>
    </w:p>
    <w:p w14:paraId="09390371" w14:textId="7BB1EBD5"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sidRPr="00AC4688">
        <w:rPr>
          <w:rFonts w:asciiTheme="minorHAnsi" w:hAnsiTheme="minorHAnsi" w:cstheme="minorHAnsi"/>
          <w:b w:val="0"/>
          <w:iCs/>
          <w:sz w:val="20"/>
          <w:szCs w:val="20"/>
          <w:lang w:bidi="en-US"/>
        </w:rPr>
        <w:t>1.6</w:t>
      </w:r>
      <w:r w:rsidRPr="00AC4688">
        <w:rPr>
          <w:rFonts w:asciiTheme="minorHAnsi" w:hAnsiTheme="minorHAnsi" w:cstheme="minorHAnsi"/>
          <w:b w:val="0"/>
          <w:iCs/>
          <w:sz w:val="20"/>
          <w:szCs w:val="20"/>
          <w:lang w:bidi="en-US"/>
        </w:rPr>
        <w:tab/>
      </w:r>
      <w:r w:rsidR="00F95446">
        <w:rPr>
          <w:rFonts w:asciiTheme="minorHAnsi" w:hAnsiTheme="minorHAnsi" w:cstheme="minorHAnsi"/>
          <w:b w:val="0"/>
          <w:iCs/>
          <w:sz w:val="20"/>
          <w:szCs w:val="20"/>
          <w:lang w:bidi="en-US"/>
        </w:rPr>
        <w:t xml:space="preserve">Contractor </w:t>
      </w:r>
      <w:r w:rsidR="00322519">
        <w:rPr>
          <w:rFonts w:asciiTheme="minorHAnsi" w:hAnsiTheme="minorHAnsi" w:cstheme="minorHAnsi"/>
          <w:b w:val="0"/>
          <w:iCs/>
          <w:sz w:val="20"/>
          <w:szCs w:val="20"/>
          <w:lang w:bidi="en-US"/>
        </w:rPr>
        <w:t>shall</w:t>
      </w:r>
      <w:r w:rsidRPr="00AC4688">
        <w:rPr>
          <w:rFonts w:asciiTheme="minorHAnsi" w:hAnsiTheme="minorHAnsi" w:cstheme="minorHAnsi"/>
          <w:b w:val="0"/>
          <w:iCs/>
          <w:sz w:val="20"/>
          <w:szCs w:val="20"/>
          <w:lang w:bidi="en-US"/>
        </w:rPr>
        <w:t xml:space="preserve"> provide claims’ handling administration and expertise for JBWCP Members. </w:t>
      </w:r>
      <w:r w:rsidR="00F95446">
        <w:rPr>
          <w:rFonts w:asciiTheme="minorHAnsi" w:hAnsiTheme="minorHAnsi" w:cstheme="minorHAnsi"/>
          <w:b w:val="0"/>
          <w:iCs/>
          <w:sz w:val="20"/>
          <w:szCs w:val="20"/>
          <w:lang w:bidi="en-US"/>
        </w:rPr>
        <w:t xml:space="preserve">Contractor </w:t>
      </w:r>
      <w:r w:rsidRPr="00AC4688">
        <w:rPr>
          <w:rFonts w:asciiTheme="minorHAnsi" w:hAnsiTheme="minorHAnsi" w:cstheme="minorHAnsi"/>
          <w:b w:val="0"/>
          <w:iCs/>
          <w:sz w:val="20"/>
          <w:szCs w:val="20"/>
          <w:lang w:bidi="en-US"/>
        </w:rPr>
        <w:t xml:space="preserve">will deliver superior client service under the management of a proactive and consultative account manager who is empowered to make decisions with the organization. The </w:t>
      </w:r>
      <w:r w:rsidR="00F95446">
        <w:rPr>
          <w:rFonts w:asciiTheme="minorHAnsi" w:hAnsiTheme="minorHAnsi" w:cstheme="minorHAnsi"/>
          <w:b w:val="0"/>
          <w:iCs/>
          <w:sz w:val="20"/>
          <w:szCs w:val="20"/>
          <w:lang w:bidi="en-US"/>
        </w:rPr>
        <w:t xml:space="preserve">Contractor </w:t>
      </w:r>
      <w:r w:rsidRPr="00AC4688">
        <w:rPr>
          <w:rFonts w:asciiTheme="minorHAnsi" w:hAnsiTheme="minorHAnsi" w:cstheme="minorHAnsi"/>
          <w:b w:val="0"/>
          <w:iCs/>
          <w:sz w:val="20"/>
          <w:szCs w:val="20"/>
          <w:lang w:bidi="en-US"/>
        </w:rPr>
        <w:t>will</w:t>
      </w:r>
      <w:r w:rsidR="00B057B8">
        <w:rPr>
          <w:rFonts w:asciiTheme="minorHAnsi" w:hAnsiTheme="minorHAnsi" w:cstheme="minorHAnsi"/>
          <w:b w:val="0"/>
          <w:iCs/>
          <w:sz w:val="20"/>
          <w:szCs w:val="20"/>
          <w:lang w:bidi="en-US"/>
        </w:rPr>
        <w:t xml:space="preserve"> be required to work </w:t>
      </w:r>
      <w:r w:rsidRPr="00AC4688">
        <w:rPr>
          <w:rFonts w:asciiTheme="minorHAnsi" w:hAnsiTheme="minorHAnsi" w:cstheme="minorHAnsi"/>
          <w:b w:val="0"/>
          <w:iCs/>
          <w:sz w:val="20"/>
          <w:szCs w:val="20"/>
          <w:lang w:bidi="en-US"/>
        </w:rPr>
        <w:t>with the Program Administrator</w:t>
      </w:r>
      <w:r w:rsidR="0073455B">
        <w:rPr>
          <w:rFonts w:asciiTheme="minorHAnsi" w:hAnsiTheme="minorHAnsi" w:cstheme="minorHAnsi"/>
          <w:b w:val="0"/>
          <w:iCs/>
          <w:sz w:val="20"/>
          <w:szCs w:val="20"/>
          <w:lang w:bidi="en-US"/>
        </w:rPr>
        <w:t xml:space="preserve">, </w:t>
      </w:r>
      <w:r w:rsidRPr="00AC4688">
        <w:rPr>
          <w:rFonts w:asciiTheme="minorHAnsi" w:hAnsiTheme="minorHAnsi" w:cstheme="minorHAnsi"/>
          <w:b w:val="0"/>
          <w:iCs/>
          <w:sz w:val="20"/>
          <w:szCs w:val="20"/>
          <w:lang w:bidi="en-US"/>
        </w:rPr>
        <w:t xml:space="preserve">and the JBWCP’s </w:t>
      </w:r>
      <w:r w:rsidR="00A36D42">
        <w:rPr>
          <w:rFonts w:asciiTheme="minorHAnsi" w:hAnsiTheme="minorHAnsi" w:cstheme="minorHAnsi"/>
          <w:b w:val="0"/>
          <w:iCs/>
          <w:sz w:val="20"/>
          <w:szCs w:val="20"/>
          <w:lang w:bidi="en-US"/>
        </w:rPr>
        <w:t>c</w:t>
      </w:r>
      <w:r w:rsidRPr="00AC4688">
        <w:rPr>
          <w:rFonts w:asciiTheme="minorHAnsi" w:hAnsiTheme="minorHAnsi" w:cstheme="minorHAnsi"/>
          <w:b w:val="0"/>
          <w:iCs/>
          <w:sz w:val="20"/>
          <w:szCs w:val="20"/>
          <w:lang w:bidi="en-US"/>
        </w:rPr>
        <w:t>onsultant/</w:t>
      </w:r>
      <w:r w:rsidR="00A36D42">
        <w:rPr>
          <w:rFonts w:asciiTheme="minorHAnsi" w:hAnsiTheme="minorHAnsi" w:cstheme="minorHAnsi"/>
          <w:b w:val="0"/>
          <w:iCs/>
          <w:sz w:val="20"/>
          <w:szCs w:val="20"/>
          <w:lang w:bidi="en-US"/>
        </w:rPr>
        <w:t>b</w:t>
      </w:r>
      <w:r w:rsidRPr="00AC4688">
        <w:rPr>
          <w:rFonts w:asciiTheme="minorHAnsi" w:hAnsiTheme="minorHAnsi" w:cstheme="minorHAnsi"/>
          <w:b w:val="0"/>
          <w:iCs/>
          <w:sz w:val="20"/>
          <w:szCs w:val="20"/>
          <w:lang w:bidi="en-US"/>
        </w:rPr>
        <w:t>roker</w:t>
      </w:r>
      <w:r w:rsidR="00234252">
        <w:rPr>
          <w:rFonts w:asciiTheme="minorHAnsi" w:hAnsiTheme="minorHAnsi" w:cstheme="minorHAnsi"/>
          <w:b w:val="0"/>
          <w:iCs/>
          <w:sz w:val="20"/>
          <w:szCs w:val="20"/>
          <w:lang w:bidi="en-US"/>
        </w:rPr>
        <w:t xml:space="preserve"> </w:t>
      </w:r>
      <w:r w:rsidR="00234252" w:rsidRPr="00234252">
        <w:rPr>
          <w:rFonts w:asciiTheme="minorHAnsi" w:hAnsiTheme="minorHAnsi" w:cstheme="minorHAnsi"/>
          <w:bCs/>
          <w:iCs/>
          <w:sz w:val="20"/>
          <w:szCs w:val="20"/>
          <w:lang w:bidi="en-US"/>
        </w:rPr>
        <w:t>(</w:t>
      </w:r>
      <w:r w:rsidR="006C5464">
        <w:rPr>
          <w:rFonts w:asciiTheme="minorHAnsi" w:hAnsiTheme="minorHAnsi" w:cstheme="minorHAnsi"/>
          <w:bCs/>
          <w:iCs/>
          <w:sz w:val="20"/>
          <w:szCs w:val="20"/>
          <w:lang w:bidi="en-US"/>
        </w:rPr>
        <w:t xml:space="preserve">currently </w:t>
      </w:r>
      <w:r w:rsidR="00234252" w:rsidRPr="00234252">
        <w:rPr>
          <w:rFonts w:asciiTheme="minorHAnsi" w:hAnsiTheme="minorHAnsi" w:cstheme="minorHAnsi"/>
          <w:bCs/>
          <w:iCs/>
          <w:sz w:val="20"/>
          <w:szCs w:val="20"/>
          <w:lang w:bidi="en-US"/>
        </w:rPr>
        <w:t>Sedgwick</w:t>
      </w:r>
      <w:r w:rsidR="0073455B">
        <w:rPr>
          <w:rFonts w:asciiTheme="minorHAnsi" w:hAnsiTheme="minorHAnsi" w:cstheme="minorHAnsi"/>
          <w:bCs/>
          <w:iCs/>
          <w:sz w:val="20"/>
          <w:szCs w:val="20"/>
          <w:lang w:bidi="en-US"/>
        </w:rPr>
        <w:t xml:space="preserve"> Claims Management Services, Inc. </w:t>
      </w:r>
      <w:r w:rsidR="00234252" w:rsidRPr="00234252">
        <w:rPr>
          <w:rFonts w:asciiTheme="minorHAnsi" w:hAnsiTheme="minorHAnsi" w:cstheme="minorHAnsi"/>
          <w:bCs/>
          <w:iCs/>
          <w:sz w:val="20"/>
          <w:szCs w:val="20"/>
          <w:lang w:bidi="en-US"/>
        </w:rPr>
        <w:t>/</w:t>
      </w:r>
      <w:r w:rsidR="0073455B">
        <w:rPr>
          <w:rFonts w:asciiTheme="minorHAnsi" w:hAnsiTheme="minorHAnsi" w:cstheme="minorHAnsi"/>
          <w:bCs/>
          <w:iCs/>
          <w:sz w:val="20"/>
          <w:szCs w:val="20"/>
          <w:lang w:bidi="en-US"/>
        </w:rPr>
        <w:t xml:space="preserve"> </w:t>
      </w:r>
      <w:proofErr w:type="spellStart"/>
      <w:r w:rsidR="00234252" w:rsidRPr="00234252">
        <w:rPr>
          <w:rFonts w:asciiTheme="minorHAnsi" w:hAnsiTheme="minorHAnsi" w:cstheme="minorHAnsi"/>
          <w:bCs/>
          <w:iCs/>
          <w:sz w:val="20"/>
          <w:szCs w:val="20"/>
          <w:lang w:bidi="en-US"/>
        </w:rPr>
        <w:t>Merriwether</w:t>
      </w:r>
      <w:proofErr w:type="spellEnd"/>
      <w:r w:rsidR="0073455B">
        <w:rPr>
          <w:rFonts w:asciiTheme="minorHAnsi" w:hAnsiTheme="minorHAnsi" w:cstheme="minorHAnsi"/>
          <w:bCs/>
          <w:iCs/>
          <w:sz w:val="20"/>
          <w:szCs w:val="20"/>
          <w:lang w:bidi="en-US"/>
        </w:rPr>
        <w:t xml:space="preserve"> &amp; Williams Insurance Services, Inc.</w:t>
      </w:r>
      <w:r w:rsidR="00F95446">
        <w:rPr>
          <w:rFonts w:asciiTheme="minorHAnsi" w:hAnsiTheme="minorHAnsi" w:cstheme="minorHAnsi"/>
          <w:b w:val="0"/>
          <w:iCs/>
          <w:sz w:val="20"/>
          <w:szCs w:val="20"/>
          <w:lang w:bidi="en-US"/>
        </w:rPr>
        <w:t xml:space="preserve">, or other </w:t>
      </w:r>
      <w:r w:rsidR="00A36D42">
        <w:rPr>
          <w:rFonts w:asciiTheme="minorHAnsi" w:hAnsiTheme="minorHAnsi" w:cstheme="minorHAnsi"/>
          <w:b w:val="0"/>
          <w:iCs/>
          <w:sz w:val="20"/>
          <w:szCs w:val="20"/>
          <w:lang w:bidi="en-US"/>
        </w:rPr>
        <w:t>c</w:t>
      </w:r>
      <w:r w:rsidR="00F95446">
        <w:rPr>
          <w:rFonts w:asciiTheme="minorHAnsi" w:hAnsiTheme="minorHAnsi" w:cstheme="minorHAnsi"/>
          <w:b w:val="0"/>
          <w:iCs/>
          <w:sz w:val="20"/>
          <w:szCs w:val="20"/>
          <w:lang w:bidi="en-US"/>
        </w:rPr>
        <w:t>onsultant/</w:t>
      </w:r>
      <w:r w:rsidR="00A36D42">
        <w:rPr>
          <w:rFonts w:asciiTheme="minorHAnsi" w:hAnsiTheme="minorHAnsi" w:cstheme="minorHAnsi"/>
          <w:b w:val="0"/>
          <w:iCs/>
          <w:sz w:val="20"/>
          <w:szCs w:val="20"/>
          <w:lang w:bidi="en-US"/>
        </w:rPr>
        <w:t>b</w:t>
      </w:r>
      <w:r w:rsidR="00F95446">
        <w:rPr>
          <w:rFonts w:asciiTheme="minorHAnsi" w:hAnsiTheme="minorHAnsi" w:cstheme="minorHAnsi"/>
          <w:b w:val="0"/>
          <w:iCs/>
          <w:sz w:val="20"/>
          <w:szCs w:val="20"/>
          <w:lang w:bidi="en-US"/>
        </w:rPr>
        <w:t>roker at JCC’s sole option</w:t>
      </w:r>
      <w:r w:rsidR="00234252" w:rsidRPr="00234252">
        <w:rPr>
          <w:rFonts w:asciiTheme="minorHAnsi" w:hAnsiTheme="minorHAnsi" w:cstheme="minorHAnsi"/>
          <w:bCs/>
          <w:iCs/>
          <w:sz w:val="20"/>
          <w:szCs w:val="20"/>
          <w:lang w:bidi="en-US"/>
        </w:rPr>
        <w:t xml:space="preserve">) </w:t>
      </w:r>
      <w:r w:rsidRPr="00AC4688">
        <w:rPr>
          <w:rFonts w:asciiTheme="minorHAnsi" w:hAnsiTheme="minorHAnsi" w:cstheme="minorHAnsi"/>
          <w:b w:val="0"/>
          <w:iCs/>
          <w:sz w:val="20"/>
          <w:szCs w:val="20"/>
          <w:lang w:bidi="en-US"/>
        </w:rPr>
        <w:t xml:space="preserve">to provide compliant and relevant WC claims services including: </w:t>
      </w:r>
    </w:p>
    <w:p w14:paraId="6B45AF42" w14:textId="0C1D6E3A"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1.6.1</w:t>
      </w:r>
      <w:r w:rsidRPr="00AC4688">
        <w:rPr>
          <w:rFonts w:asciiTheme="minorHAnsi" w:hAnsiTheme="minorHAnsi" w:cstheme="minorHAnsi"/>
          <w:b w:val="0"/>
          <w:iCs/>
          <w:sz w:val="20"/>
          <w:szCs w:val="20"/>
          <w:lang w:bidi="en-US"/>
        </w:rPr>
        <w:tab/>
        <w:t xml:space="preserve">Assisting individual members of the JBWCP with their WC inquiries; the claims adjusters will be </w:t>
      </w: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accountable for timely communication and results on claims.</w:t>
      </w:r>
    </w:p>
    <w:p w14:paraId="6B61736E" w14:textId="7FAB3A0A" w:rsid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1.6.2</w:t>
      </w:r>
      <w:r w:rsidRPr="00AC4688">
        <w:rPr>
          <w:rFonts w:asciiTheme="minorHAnsi" w:hAnsiTheme="minorHAnsi" w:cstheme="minorHAnsi"/>
          <w:b w:val="0"/>
          <w:iCs/>
          <w:sz w:val="20"/>
          <w:szCs w:val="20"/>
          <w:lang w:bidi="en-US"/>
        </w:rPr>
        <w:tab/>
        <w:t xml:space="preserve">Engages a highly skilled </w:t>
      </w:r>
      <w:r w:rsidR="00B057B8">
        <w:rPr>
          <w:rFonts w:asciiTheme="minorHAnsi" w:hAnsiTheme="minorHAnsi" w:cstheme="minorHAnsi"/>
          <w:b w:val="0"/>
          <w:iCs/>
          <w:sz w:val="20"/>
          <w:szCs w:val="20"/>
          <w:lang w:bidi="en-US"/>
        </w:rPr>
        <w:t xml:space="preserve">and </w:t>
      </w:r>
      <w:r w:rsidRPr="00AC4688">
        <w:rPr>
          <w:rFonts w:asciiTheme="minorHAnsi" w:hAnsiTheme="minorHAnsi" w:cstheme="minorHAnsi"/>
          <w:b w:val="0"/>
          <w:iCs/>
          <w:sz w:val="20"/>
          <w:szCs w:val="20"/>
          <w:lang w:bidi="en-US"/>
        </w:rPr>
        <w:t xml:space="preserve">experienced, team of dedicated indemnity claims adjusters, medical </w:t>
      </w: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 xml:space="preserve">only claims adjusters, and administrative support both for JBWCP in the initial WC process and for the </w:t>
      </w: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 xml:space="preserve">claim adjusters (appropriate back-up resources available); requires claims adjusters to have strong WC </w:t>
      </w: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 xml:space="preserve">experience in the State of California. </w:t>
      </w:r>
    </w:p>
    <w:p w14:paraId="6CA2BA42" w14:textId="2DEA7054" w:rsidR="001E3B00" w:rsidRPr="00AC4688" w:rsidRDefault="001E3B00"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t>1.6.3</w:t>
      </w:r>
      <w:r>
        <w:rPr>
          <w:rFonts w:asciiTheme="minorHAnsi" w:hAnsiTheme="minorHAnsi" w:cstheme="minorHAnsi"/>
          <w:b w:val="0"/>
          <w:iCs/>
          <w:sz w:val="20"/>
          <w:szCs w:val="20"/>
          <w:lang w:bidi="en-US"/>
        </w:rPr>
        <w:tab/>
      </w:r>
      <w:r w:rsidRPr="001E3B00">
        <w:rPr>
          <w:rFonts w:asciiTheme="minorHAnsi" w:hAnsiTheme="minorHAnsi" w:cstheme="minorHAnsi"/>
          <w:b w:val="0"/>
          <w:iCs/>
          <w:sz w:val="20"/>
          <w:szCs w:val="20"/>
          <w:lang w:bidi="en-US"/>
        </w:rPr>
        <w:t>Provide</w:t>
      </w:r>
      <w:r w:rsidR="0075662F">
        <w:rPr>
          <w:rFonts w:asciiTheme="minorHAnsi" w:hAnsiTheme="minorHAnsi" w:cstheme="minorHAnsi"/>
          <w:b w:val="0"/>
          <w:iCs/>
          <w:sz w:val="20"/>
          <w:szCs w:val="20"/>
          <w:lang w:bidi="en-US"/>
        </w:rPr>
        <w:t xml:space="preserve"> </w:t>
      </w:r>
      <w:r w:rsidRPr="001E3B00">
        <w:rPr>
          <w:rFonts w:asciiTheme="minorHAnsi" w:hAnsiTheme="minorHAnsi" w:cstheme="minorHAnsi"/>
          <w:b w:val="0"/>
          <w:iCs/>
          <w:sz w:val="20"/>
          <w:szCs w:val="20"/>
          <w:lang w:bidi="en-US"/>
        </w:rPr>
        <w:t xml:space="preserve">claims handling in full compliance </w:t>
      </w:r>
      <w:bookmarkStart w:id="1" w:name="_Hlk83892884"/>
      <w:r w:rsidRPr="001E3B00">
        <w:rPr>
          <w:rFonts w:asciiTheme="minorHAnsi" w:hAnsiTheme="minorHAnsi" w:cstheme="minorHAnsi"/>
          <w:b w:val="0"/>
          <w:iCs/>
          <w:sz w:val="20"/>
          <w:szCs w:val="20"/>
          <w:lang w:bidi="en-US"/>
        </w:rPr>
        <w:t xml:space="preserve">with </w:t>
      </w:r>
      <w:r w:rsidR="0075662F" w:rsidRPr="008458B6">
        <w:rPr>
          <w:rFonts w:asciiTheme="minorHAnsi" w:hAnsiTheme="minorHAnsi" w:cstheme="minorHAnsi"/>
          <w:b w:val="0"/>
          <w:iCs/>
          <w:color w:val="000000" w:themeColor="text1"/>
          <w:sz w:val="20"/>
          <w:szCs w:val="20"/>
          <w:lang w:bidi="en-US"/>
        </w:rPr>
        <w:t xml:space="preserve">all state and federal laws and regulations, </w:t>
      </w:r>
      <w:r w:rsidR="00FF59D6">
        <w:rPr>
          <w:rFonts w:asciiTheme="minorHAnsi" w:hAnsiTheme="minorHAnsi" w:cstheme="minorHAnsi"/>
          <w:b w:val="0"/>
          <w:iCs/>
          <w:color w:val="000000" w:themeColor="text1"/>
          <w:sz w:val="20"/>
          <w:szCs w:val="20"/>
          <w:lang w:bidi="en-US"/>
        </w:rPr>
        <w:tab/>
      </w:r>
      <w:r w:rsidR="0075662F" w:rsidRPr="008458B6">
        <w:rPr>
          <w:rFonts w:asciiTheme="minorHAnsi" w:hAnsiTheme="minorHAnsi" w:cstheme="minorHAnsi"/>
          <w:b w:val="0"/>
          <w:iCs/>
          <w:color w:val="000000" w:themeColor="text1"/>
          <w:sz w:val="20"/>
          <w:szCs w:val="20"/>
          <w:lang w:bidi="en-US"/>
        </w:rPr>
        <w:t>including, but not limited to HIPAA and</w:t>
      </w:r>
      <w:r w:rsidR="0075662F" w:rsidRPr="00993B75">
        <w:rPr>
          <w:rFonts w:asciiTheme="minorHAnsi" w:hAnsiTheme="minorHAnsi" w:cstheme="minorHAnsi"/>
          <w:b w:val="0"/>
          <w:iCs/>
          <w:color w:val="000000" w:themeColor="text1"/>
          <w:sz w:val="20"/>
          <w:szCs w:val="20"/>
          <w:lang w:bidi="en-US"/>
        </w:rPr>
        <w:t xml:space="preserve"> </w:t>
      </w:r>
      <w:r w:rsidRPr="001E3B00">
        <w:rPr>
          <w:rFonts w:asciiTheme="minorHAnsi" w:hAnsiTheme="minorHAnsi" w:cstheme="minorHAnsi"/>
          <w:b w:val="0"/>
          <w:iCs/>
          <w:sz w:val="20"/>
          <w:szCs w:val="20"/>
          <w:lang w:bidi="en-US"/>
        </w:rPr>
        <w:t>the California Labor Code</w:t>
      </w:r>
      <w:r>
        <w:rPr>
          <w:rFonts w:asciiTheme="minorHAnsi" w:hAnsiTheme="minorHAnsi" w:cstheme="minorHAnsi"/>
          <w:b w:val="0"/>
          <w:iCs/>
          <w:sz w:val="20"/>
          <w:szCs w:val="20"/>
          <w:lang w:bidi="en-US"/>
        </w:rPr>
        <w:t>.</w:t>
      </w:r>
      <w:r w:rsidR="00574D60">
        <w:rPr>
          <w:rFonts w:asciiTheme="minorHAnsi" w:hAnsiTheme="minorHAnsi" w:cstheme="minorHAnsi"/>
          <w:b w:val="0"/>
          <w:iCs/>
          <w:sz w:val="20"/>
          <w:szCs w:val="20"/>
          <w:lang w:bidi="en-US"/>
        </w:rPr>
        <w:t xml:space="preserve"> Provide all Services (including </w:t>
      </w:r>
      <w:r w:rsidR="00FF59D6">
        <w:rPr>
          <w:rFonts w:asciiTheme="minorHAnsi" w:hAnsiTheme="minorHAnsi" w:cstheme="minorHAnsi"/>
          <w:b w:val="0"/>
          <w:iCs/>
          <w:sz w:val="20"/>
          <w:szCs w:val="20"/>
          <w:lang w:bidi="en-US"/>
        </w:rPr>
        <w:tab/>
      </w:r>
      <w:r w:rsidR="00574D60">
        <w:rPr>
          <w:rFonts w:asciiTheme="minorHAnsi" w:hAnsiTheme="minorHAnsi" w:cstheme="minorHAnsi"/>
          <w:b w:val="0"/>
          <w:iCs/>
          <w:sz w:val="20"/>
          <w:szCs w:val="20"/>
          <w:lang w:bidi="en-US"/>
        </w:rPr>
        <w:t xml:space="preserve">Medical Management Services) in full compliance with applicable healthcare-related laws and regulations, </w:t>
      </w:r>
      <w:r w:rsidR="00FF59D6">
        <w:rPr>
          <w:rFonts w:asciiTheme="minorHAnsi" w:hAnsiTheme="minorHAnsi" w:cstheme="minorHAnsi"/>
          <w:b w:val="0"/>
          <w:iCs/>
          <w:sz w:val="20"/>
          <w:szCs w:val="20"/>
          <w:lang w:bidi="en-US"/>
        </w:rPr>
        <w:tab/>
      </w:r>
      <w:r w:rsidR="00574D60">
        <w:rPr>
          <w:rFonts w:asciiTheme="minorHAnsi" w:hAnsiTheme="minorHAnsi" w:cstheme="minorHAnsi"/>
          <w:b w:val="0"/>
          <w:iCs/>
          <w:sz w:val="20"/>
          <w:szCs w:val="20"/>
          <w:lang w:bidi="en-US"/>
        </w:rPr>
        <w:t xml:space="preserve">including </w:t>
      </w:r>
      <w:r w:rsidR="00574D60" w:rsidRPr="00993B75">
        <w:rPr>
          <w:rFonts w:asciiTheme="minorHAnsi" w:hAnsiTheme="minorHAnsi" w:cstheme="minorHAnsi"/>
          <w:b w:val="0"/>
          <w:iCs/>
          <w:sz w:val="20"/>
          <w:szCs w:val="20"/>
          <w:lang w:bidi="en-US"/>
        </w:rPr>
        <w:t>HIPAA</w:t>
      </w:r>
      <w:r w:rsidR="0075662F" w:rsidRPr="00993B75">
        <w:rPr>
          <w:rFonts w:asciiTheme="minorHAnsi" w:hAnsiTheme="minorHAnsi" w:cstheme="minorHAnsi"/>
          <w:b w:val="0"/>
          <w:iCs/>
          <w:sz w:val="20"/>
          <w:szCs w:val="20"/>
          <w:lang w:bidi="en-US"/>
        </w:rPr>
        <w:t>, and all state and federal laws and regulations, including the California Labor Code</w:t>
      </w:r>
      <w:bookmarkEnd w:id="1"/>
      <w:r w:rsidR="0075662F" w:rsidRPr="00993B75">
        <w:rPr>
          <w:rFonts w:asciiTheme="minorHAnsi" w:hAnsiTheme="minorHAnsi" w:cstheme="minorHAnsi"/>
          <w:b w:val="0"/>
          <w:iCs/>
          <w:sz w:val="20"/>
          <w:szCs w:val="20"/>
          <w:lang w:bidi="en-US"/>
        </w:rPr>
        <w:t>.</w:t>
      </w:r>
      <w:r w:rsidR="0075662F">
        <w:rPr>
          <w:rFonts w:asciiTheme="minorHAnsi" w:hAnsiTheme="minorHAnsi" w:cstheme="minorHAnsi"/>
          <w:b w:val="0"/>
          <w:iCs/>
          <w:sz w:val="20"/>
          <w:szCs w:val="20"/>
          <w:lang w:bidi="en-US"/>
        </w:rPr>
        <w:t xml:space="preserve"> </w:t>
      </w:r>
    </w:p>
    <w:p w14:paraId="149637ED" w14:textId="5D7FF2BC" w:rsidR="00AC4688" w:rsidRPr="00AC4688" w:rsidRDefault="0075662F"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 xml:space="preserve"> </w:t>
      </w:r>
      <w:r w:rsidR="00AC4688">
        <w:rPr>
          <w:rFonts w:asciiTheme="minorHAnsi" w:hAnsiTheme="minorHAnsi" w:cstheme="minorHAnsi"/>
          <w:b w:val="0"/>
          <w:iCs/>
          <w:sz w:val="20"/>
          <w:szCs w:val="20"/>
          <w:lang w:bidi="en-US"/>
        </w:rPr>
        <w:tab/>
      </w:r>
      <w:r w:rsidR="00AC4688" w:rsidRPr="00AC4688">
        <w:rPr>
          <w:rFonts w:asciiTheme="minorHAnsi" w:hAnsiTheme="minorHAnsi" w:cstheme="minorHAnsi"/>
          <w:b w:val="0"/>
          <w:iCs/>
          <w:sz w:val="20"/>
          <w:szCs w:val="20"/>
          <w:lang w:bidi="en-US"/>
        </w:rPr>
        <w:t>1.6.</w:t>
      </w:r>
      <w:r w:rsidR="003612BD">
        <w:rPr>
          <w:rFonts w:asciiTheme="minorHAnsi" w:hAnsiTheme="minorHAnsi" w:cstheme="minorHAnsi"/>
          <w:b w:val="0"/>
          <w:iCs/>
          <w:sz w:val="20"/>
          <w:szCs w:val="20"/>
          <w:lang w:bidi="en-US"/>
        </w:rPr>
        <w:t>4</w:t>
      </w:r>
      <w:r w:rsidR="00AC4688" w:rsidRPr="00AC4688">
        <w:rPr>
          <w:rFonts w:asciiTheme="minorHAnsi" w:hAnsiTheme="minorHAnsi" w:cstheme="minorHAnsi"/>
          <w:b w:val="0"/>
          <w:iCs/>
          <w:sz w:val="20"/>
          <w:szCs w:val="20"/>
          <w:lang w:bidi="en-US"/>
        </w:rPr>
        <w:tab/>
        <w:t xml:space="preserve">Analyzing losses and developing monthly, quarterly, and annual metrics; </w:t>
      </w:r>
      <w:r w:rsidR="00B057B8">
        <w:rPr>
          <w:rFonts w:asciiTheme="minorHAnsi" w:hAnsiTheme="minorHAnsi" w:cstheme="minorHAnsi"/>
          <w:b w:val="0"/>
          <w:iCs/>
          <w:sz w:val="20"/>
          <w:szCs w:val="20"/>
          <w:lang w:bidi="en-US"/>
        </w:rPr>
        <w:t>w</w:t>
      </w:r>
      <w:r w:rsidR="00AC4688" w:rsidRPr="00AC4688">
        <w:rPr>
          <w:rFonts w:asciiTheme="minorHAnsi" w:hAnsiTheme="minorHAnsi" w:cstheme="minorHAnsi"/>
          <w:b w:val="0"/>
          <w:iCs/>
          <w:sz w:val="20"/>
          <w:szCs w:val="20"/>
          <w:lang w:bidi="en-US"/>
        </w:rPr>
        <w:t xml:space="preserve">ill track customized </w:t>
      </w:r>
      <w:r w:rsidR="00AC4688">
        <w:rPr>
          <w:rFonts w:asciiTheme="minorHAnsi" w:hAnsiTheme="minorHAnsi" w:cstheme="minorHAnsi"/>
          <w:b w:val="0"/>
          <w:iCs/>
          <w:sz w:val="20"/>
          <w:szCs w:val="20"/>
          <w:lang w:bidi="en-US"/>
        </w:rPr>
        <w:tab/>
      </w:r>
      <w:r w:rsidR="00AC4688" w:rsidRPr="00AC4688">
        <w:rPr>
          <w:rFonts w:asciiTheme="minorHAnsi" w:hAnsiTheme="minorHAnsi" w:cstheme="minorHAnsi"/>
          <w:b w:val="0"/>
          <w:iCs/>
          <w:sz w:val="20"/>
          <w:szCs w:val="20"/>
          <w:lang w:bidi="en-US"/>
        </w:rPr>
        <w:t xml:space="preserve">performance metrics that include but not limited to: response time, closure ratios, reduced severity, reduced </w:t>
      </w:r>
      <w:r w:rsidR="00AC4688">
        <w:rPr>
          <w:rFonts w:asciiTheme="minorHAnsi" w:hAnsiTheme="minorHAnsi" w:cstheme="minorHAnsi"/>
          <w:b w:val="0"/>
          <w:iCs/>
          <w:sz w:val="20"/>
          <w:szCs w:val="20"/>
          <w:lang w:bidi="en-US"/>
        </w:rPr>
        <w:tab/>
      </w:r>
      <w:r w:rsidR="00AC4688" w:rsidRPr="00AC4688">
        <w:rPr>
          <w:rFonts w:asciiTheme="minorHAnsi" w:hAnsiTheme="minorHAnsi" w:cstheme="minorHAnsi"/>
          <w:b w:val="0"/>
          <w:iCs/>
          <w:sz w:val="20"/>
          <w:szCs w:val="20"/>
          <w:lang w:bidi="en-US"/>
        </w:rPr>
        <w:t xml:space="preserve">medical spend, reduction in lost time days, reduction in collateral, litigation rates, PPO network </w:t>
      </w:r>
      <w:r w:rsidR="00AC4688">
        <w:rPr>
          <w:rFonts w:asciiTheme="minorHAnsi" w:hAnsiTheme="minorHAnsi" w:cstheme="minorHAnsi"/>
          <w:b w:val="0"/>
          <w:iCs/>
          <w:sz w:val="20"/>
          <w:szCs w:val="20"/>
          <w:lang w:bidi="en-US"/>
        </w:rPr>
        <w:tab/>
      </w:r>
      <w:r w:rsidR="00AC4688" w:rsidRPr="00AC4688">
        <w:rPr>
          <w:rFonts w:asciiTheme="minorHAnsi" w:hAnsiTheme="minorHAnsi" w:cstheme="minorHAnsi"/>
          <w:b w:val="0"/>
          <w:iCs/>
          <w:sz w:val="20"/>
          <w:szCs w:val="20"/>
          <w:lang w:bidi="en-US"/>
        </w:rPr>
        <w:t>penetration, and other customized reports as needed.</w:t>
      </w:r>
    </w:p>
    <w:p w14:paraId="61EC4767" w14:textId="76AC621D"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1.6.</w:t>
      </w:r>
      <w:r w:rsidR="003612BD">
        <w:rPr>
          <w:rFonts w:asciiTheme="minorHAnsi" w:hAnsiTheme="minorHAnsi" w:cstheme="minorHAnsi"/>
          <w:b w:val="0"/>
          <w:iCs/>
          <w:sz w:val="20"/>
          <w:szCs w:val="20"/>
          <w:lang w:bidi="en-US"/>
        </w:rPr>
        <w:t>5</w:t>
      </w:r>
      <w:r w:rsidRPr="00AC4688">
        <w:rPr>
          <w:rFonts w:asciiTheme="minorHAnsi" w:hAnsiTheme="minorHAnsi" w:cstheme="minorHAnsi"/>
          <w:b w:val="0"/>
          <w:iCs/>
          <w:sz w:val="20"/>
          <w:szCs w:val="20"/>
          <w:lang w:bidi="en-US"/>
        </w:rPr>
        <w:tab/>
        <w:t xml:space="preserve">Supporting the JCC in delivering JCC training programs that adhere to JBWCP client needs while </w:t>
      </w: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following claims best practices, monitoring data quality, and claims handling procedures.</w:t>
      </w:r>
    </w:p>
    <w:p w14:paraId="407C1F1F" w14:textId="1111273E"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1.6.</w:t>
      </w:r>
      <w:r w:rsidR="003612BD">
        <w:rPr>
          <w:rFonts w:asciiTheme="minorHAnsi" w:hAnsiTheme="minorHAnsi" w:cstheme="minorHAnsi"/>
          <w:b w:val="0"/>
          <w:iCs/>
          <w:sz w:val="20"/>
          <w:szCs w:val="20"/>
          <w:lang w:bidi="en-US"/>
        </w:rPr>
        <w:t>6</w:t>
      </w:r>
      <w:r w:rsidRPr="00AC4688">
        <w:rPr>
          <w:rFonts w:asciiTheme="minorHAnsi" w:hAnsiTheme="minorHAnsi" w:cstheme="minorHAnsi"/>
          <w:b w:val="0"/>
          <w:iCs/>
          <w:sz w:val="20"/>
          <w:szCs w:val="20"/>
          <w:lang w:bidi="en-US"/>
        </w:rPr>
        <w:tab/>
        <w:t xml:space="preserve">Performing WC claims file reviews at the JBWCP Members’ request and at a minimum of one (1) </w:t>
      </w: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time per year.</w:t>
      </w:r>
    </w:p>
    <w:p w14:paraId="74C2C6E5" w14:textId="3A5A9D7B"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1.6.</w:t>
      </w:r>
      <w:r w:rsidR="003612BD">
        <w:rPr>
          <w:rFonts w:asciiTheme="minorHAnsi" w:hAnsiTheme="minorHAnsi" w:cstheme="minorHAnsi"/>
          <w:b w:val="0"/>
          <w:iCs/>
          <w:sz w:val="20"/>
          <w:szCs w:val="20"/>
          <w:lang w:bidi="en-US"/>
        </w:rPr>
        <w:t>7</w:t>
      </w:r>
      <w:r w:rsidRPr="00AC4688">
        <w:rPr>
          <w:rFonts w:asciiTheme="minorHAnsi" w:hAnsiTheme="minorHAnsi" w:cstheme="minorHAnsi"/>
          <w:b w:val="0"/>
          <w:iCs/>
          <w:sz w:val="20"/>
          <w:szCs w:val="20"/>
          <w:lang w:bidi="en-US"/>
        </w:rPr>
        <w:tab/>
        <w:t xml:space="preserve">Adhering to the JBWCP service requirements found in </w:t>
      </w:r>
      <w:r w:rsidR="00DE6942" w:rsidRPr="00DE6942">
        <w:rPr>
          <w:rFonts w:asciiTheme="minorHAnsi" w:hAnsiTheme="minorHAnsi" w:cstheme="minorHAnsi"/>
          <w:bCs/>
          <w:iCs/>
          <w:sz w:val="20"/>
          <w:szCs w:val="20"/>
          <w:lang w:bidi="en-US"/>
        </w:rPr>
        <w:t>Section 2</w:t>
      </w:r>
      <w:r w:rsidRPr="00DE6942">
        <w:rPr>
          <w:rFonts w:asciiTheme="minorHAnsi" w:hAnsiTheme="minorHAnsi" w:cstheme="minorHAnsi"/>
          <w:bCs/>
          <w:iCs/>
          <w:sz w:val="20"/>
          <w:szCs w:val="20"/>
          <w:lang w:bidi="en-US"/>
        </w:rPr>
        <w:t>,</w:t>
      </w:r>
      <w:r w:rsidR="00DE6942" w:rsidRPr="00DE6942">
        <w:rPr>
          <w:rFonts w:asciiTheme="minorHAnsi" w:hAnsiTheme="minorHAnsi" w:cstheme="minorHAnsi"/>
          <w:bCs/>
          <w:iCs/>
          <w:sz w:val="20"/>
          <w:szCs w:val="20"/>
          <w:lang w:bidi="en-US"/>
        </w:rPr>
        <w:t xml:space="preserve"> Services</w:t>
      </w:r>
      <w:r w:rsidR="00DE6942">
        <w:rPr>
          <w:rFonts w:asciiTheme="minorHAnsi" w:hAnsiTheme="minorHAnsi" w:cstheme="minorHAnsi"/>
          <w:b w:val="0"/>
          <w:iCs/>
          <w:sz w:val="20"/>
          <w:szCs w:val="20"/>
          <w:lang w:bidi="en-US"/>
        </w:rPr>
        <w:t xml:space="preserve"> below. </w:t>
      </w:r>
      <w:r w:rsidRPr="00AC4688">
        <w:rPr>
          <w:rFonts w:asciiTheme="minorHAnsi" w:hAnsiTheme="minorHAnsi" w:cstheme="minorHAnsi"/>
          <w:b w:val="0"/>
          <w:iCs/>
          <w:sz w:val="20"/>
          <w:szCs w:val="20"/>
          <w:lang w:bidi="en-US"/>
        </w:rPr>
        <w:t xml:space="preserve">Provide </w:t>
      </w:r>
      <w:r w:rsidR="00DE6942">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 xml:space="preserve">recommendations to modify and continue to improve the </w:t>
      </w:r>
      <w:hyperlink r:id="rId15" w:history="1">
        <w:r w:rsidR="00422276" w:rsidRPr="00422276">
          <w:rPr>
            <w:rStyle w:val="Hyperlink"/>
            <w:rFonts w:asciiTheme="minorHAnsi" w:hAnsiTheme="minorHAnsi" w:cstheme="minorHAnsi"/>
            <w:b w:val="0"/>
            <w:iCs/>
            <w:sz w:val="20"/>
            <w:szCs w:val="20"/>
            <w:lang w:bidi="en-US"/>
          </w:rPr>
          <w:t>JBWCP Service Guidelines</w:t>
        </w:r>
      </w:hyperlink>
      <w:r w:rsidRPr="00AC4688">
        <w:rPr>
          <w:rFonts w:asciiTheme="minorHAnsi" w:hAnsiTheme="minorHAnsi" w:cstheme="minorHAnsi"/>
          <w:b w:val="0"/>
          <w:iCs/>
          <w:sz w:val="20"/>
          <w:szCs w:val="20"/>
          <w:lang w:bidi="en-US"/>
        </w:rPr>
        <w:t xml:space="preserve">. </w:t>
      </w:r>
    </w:p>
    <w:p w14:paraId="6F5528D6" w14:textId="01DBD5F8"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1.6.</w:t>
      </w:r>
      <w:r w:rsidR="003612BD">
        <w:rPr>
          <w:rFonts w:asciiTheme="minorHAnsi" w:hAnsiTheme="minorHAnsi" w:cstheme="minorHAnsi"/>
          <w:b w:val="0"/>
          <w:iCs/>
          <w:sz w:val="20"/>
          <w:szCs w:val="20"/>
          <w:lang w:bidi="en-US"/>
        </w:rPr>
        <w:t>8</w:t>
      </w:r>
      <w:r w:rsidRPr="00AC4688">
        <w:rPr>
          <w:rFonts w:asciiTheme="minorHAnsi" w:hAnsiTheme="minorHAnsi" w:cstheme="minorHAnsi"/>
          <w:b w:val="0"/>
          <w:iCs/>
          <w:sz w:val="20"/>
          <w:szCs w:val="20"/>
          <w:lang w:bidi="en-US"/>
        </w:rPr>
        <w:tab/>
        <w:t xml:space="preserve">Providing customer-focused Claims Administration Services, Medicare Agent Services, Medicare </w:t>
      </w:r>
      <w:r>
        <w:rPr>
          <w:rFonts w:asciiTheme="minorHAnsi" w:hAnsiTheme="minorHAnsi" w:cstheme="minorHAnsi"/>
          <w:b w:val="0"/>
          <w:iCs/>
          <w:sz w:val="20"/>
          <w:szCs w:val="20"/>
          <w:lang w:bidi="en-US"/>
        </w:rPr>
        <w:tab/>
      </w: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 xml:space="preserve">Set-Aside Services, and Medical Management Services including: Medical Bill Review/Hospital Bill </w:t>
      </w: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 xml:space="preserve">Audit, </w:t>
      </w:r>
      <w:r w:rsidR="00DE6942">
        <w:rPr>
          <w:rFonts w:asciiTheme="minorHAnsi" w:hAnsiTheme="minorHAnsi" w:cstheme="minorHAnsi"/>
          <w:b w:val="0"/>
          <w:iCs/>
          <w:sz w:val="20"/>
          <w:szCs w:val="20"/>
          <w:lang w:bidi="en-US"/>
        </w:rPr>
        <w:t>Nurse Case Management (</w:t>
      </w:r>
      <w:r w:rsidRPr="00AC4688">
        <w:rPr>
          <w:rFonts w:asciiTheme="minorHAnsi" w:hAnsiTheme="minorHAnsi" w:cstheme="minorHAnsi"/>
          <w:b w:val="0"/>
          <w:iCs/>
          <w:sz w:val="20"/>
          <w:szCs w:val="20"/>
          <w:lang w:bidi="en-US"/>
        </w:rPr>
        <w:t>NCM</w:t>
      </w:r>
      <w:r w:rsidR="00DE6942">
        <w:rPr>
          <w:rFonts w:asciiTheme="minorHAnsi" w:hAnsiTheme="minorHAnsi" w:cstheme="minorHAnsi"/>
          <w:b w:val="0"/>
          <w:iCs/>
          <w:sz w:val="20"/>
          <w:szCs w:val="20"/>
          <w:lang w:bidi="en-US"/>
        </w:rPr>
        <w:t>)</w:t>
      </w:r>
      <w:r w:rsidRPr="00AC4688">
        <w:rPr>
          <w:rFonts w:asciiTheme="minorHAnsi" w:hAnsiTheme="minorHAnsi" w:cstheme="minorHAnsi"/>
          <w:b w:val="0"/>
          <w:iCs/>
          <w:sz w:val="20"/>
          <w:szCs w:val="20"/>
          <w:lang w:bidi="en-US"/>
        </w:rPr>
        <w:t xml:space="preserve">, Utilization Review, MPN, PPO development and administration, </w:t>
      </w:r>
      <w:r w:rsidR="00DE6942">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and 24/7 call/intake center that includes clinical nurse triage.</w:t>
      </w:r>
      <w:r w:rsidR="000C1F64">
        <w:rPr>
          <w:rFonts w:asciiTheme="minorHAnsi" w:hAnsiTheme="minorHAnsi" w:cstheme="minorHAnsi"/>
          <w:b w:val="0"/>
          <w:iCs/>
          <w:sz w:val="20"/>
          <w:szCs w:val="20"/>
          <w:lang w:bidi="en-US"/>
        </w:rPr>
        <w:t xml:space="preserve"> </w:t>
      </w:r>
    </w:p>
    <w:p w14:paraId="310C9E71" w14:textId="40C12D61"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1.6.</w:t>
      </w:r>
      <w:r w:rsidR="005F0330">
        <w:rPr>
          <w:rFonts w:asciiTheme="minorHAnsi" w:hAnsiTheme="minorHAnsi" w:cstheme="minorHAnsi"/>
          <w:b w:val="0"/>
          <w:iCs/>
          <w:sz w:val="20"/>
          <w:szCs w:val="20"/>
          <w:lang w:bidi="en-US"/>
        </w:rPr>
        <w:t>9</w:t>
      </w:r>
      <w:r w:rsidRPr="00AC4688">
        <w:rPr>
          <w:rFonts w:asciiTheme="minorHAnsi" w:hAnsiTheme="minorHAnsi" w:cstheme="minorHAnsi"/>
          <w:b w:val="0"/>
          <w:iCs/>
          <w:sz w:val="20"/>
          <w:szCs w:val="20"/>
          <w:lang w:bidi="en-US"/>
        </w:rPr>
        <w:tab/>
        <w:t>Ensuring regular claim oversight at the supervisory level through established processes.</w:t>
      </w:r>
    </w:p>
    <w:p w14:paraId="4C2722E7" w14:textId="4D3E2405"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1.6.</w:t>
      </w:r>
      <w:r w:rsidR="003612BD">
        <w:rPr>
          <w:rFonts w:asciiTheme="minorHAnsi" w:hAnsiTheme="minorHAnsi" w:cstheme="minorHAnsi"/>
          <w:b w:val="0"/>
          <w:iCs/>
          <w:sz w:val="20"/>
          <w:szCs w:val="20"/>
          <w:lang w:bidi="en-US"/>
        </w:rPr>
        <w:t>10</w:t>
      </w:r>
      <w:r w:rsidRPr="00AC4688">
        <w:rPr>
          <w:rFonts w:asciiTheme="minorHAnsi" w:hAnsiTheme="minorHAnsi" w:cstheme="minorHAnsi"/>
          <w:b w:val="0"/>
          <w:iCs/>
          <w:sz w:val="20"/>
          <w:szCs w:val="20"/>
          <w:lang w:bidi="en-US"/>
        </w:rPr>
        <w:tab/>
        <w:t>Proven litigation management processes that are results-driven with tools and metrics in place.</w:t>
      </w:r>
    </w:p>
    <w:p w14:paraId="1472C732" w14:textId="58B75A58"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lastRenderedPageBreak/>
        <w:tab/>
      </w:r>
      <w:r w:rsidRPr="00AC4688">
        <w:rPr>
          <w:rFonts w:asciiTheme="minorHAnsi" w:hAnsiTheme="minorHAnsi" w:cstheme="minorHAnsi"/>
          <w:b w:val="0"/>
          <w:iCs/>
          <w:sz w:val="20"/>
          <w:szCs w:val="20"/>
          <w:lang w:bidi="en-US"/>
        </w:rPr>
        <w:t>1.6.1</w:t>
      </w:r>
      <w:r w:rsidR="003612BD">
        <w:rPr>
          <w:rFonts w:asciiTheme="minorHAnsi" w:hAnsiTheme="minorHAnsi" w:cstheme="minorHAnsi"/>
          <w:b w:val="0"/>
          <w:iCs/>
          <w:sz w:val="20"/>
          <w:szCs w:val="20"/>
          <w:lang w:bidi="en-US"/>
        </w:rPr>
        <w:t>1</w:t>
      </w:r>
      <w:r w:rsidRPr="00AC4688">
        <w:rPr>
          <w:rFonts w:asciiTheme="minorHAnsi" w:hAnsiTheme="minorHAnsi" w:cstheme="minorHAnsi"/>
          <w:b w:val="0"/>
          <w:iCs/>
          <w:sz w:val="20"/>
          <w:szCs w:val="20"/>
          <w:lang w:bidi="en-US"/>
        </w:rPr>
        <w:tab/>
        <w:t xml:space="preserve">A complement of seasoned claims adjusters with extensive experience managing California </w:t>
      </w: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 xml:space="preserve">litigated claims. </w:t>
      </w:r>
    </w:p>
    <w:p w14:paraId="12508363" w14:textId="7FD6FDE8"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1.6.1</w:t>
      </w:r>
      <w:r w:rsidR="003612BD">
        <w:rPr>
          <w:rFonts w:asciiTheme="minorHAnsi" w:hAnsiTheme="minorHAnsi" w:cstheme="minorHAnsi"/>
          <w:b w:val="0"/>
          <w:iCs/>
          <w:sz w:val="20"/>
          <w:szCs w:val="20"/>
          <w:lang w:bidi="en-US"/>
        </w:rPr>
        <w:t>2</w:t>
      </w:r>
      <w:r w:rsidRPr="00AC4688">
        <w:rPr>
          <w:rFonts w:asciiTheme="minorHAnsi" w:hAnsiTheme="minorHAnsi" w:cstheme="minorHAnsi"/>
          <w:b w:val="0"/>
          <w:iCs/>
          <w:sz w:val="20"/>
          <w:szCs w:val="20"/>
          <w:lang w:bidi="en-US"/>
        </w:rPr>
        <w:tab/>
        <w:t xml:space="preserve">Robust WC solutions with expertise in the state of California and resources to manage and </w:t>
      </w: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mitigate the challenges presented by this jurisdiction.</w:t>
      </w:r>
    </w:p>
    <w:p w14:paraId="35CD259D" w14:textId="6CF96D72"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1.6.1</w:t>
      </w:r>
      <w:r w:rsidR="003612BD">
        <w:rPr>
          <w:rFonts w:asciiTheme="minorHAnsi" w:hAnsiTheme="minorHAnsi" w:cstheme="minorHAnsi"/>
          <w:b w:val="0"/>
          <w:iCs/>
          <w:sz w:val="20"/>
          <w:szCs w:val="20"/>
          <w:lang w:bidi="en-US"/>
        </w:rPr>
        <w:t>3</w:t>
      </w:r>
      <w:r w:rsidRPr="00AC4688">
        <w:rPr>
          <w:rFonts w:asciiTheme="minorHAnsi" w:hAnsiTheme="minorHAnsi" w:cstheme="minorHAnsi"/>
          <w:b w:val="0"/>
          <w:iCs/>
          <w:sz w:val="20"/>
          <w:szCs w:val="20"/>
          <w:lang w:bidi="en-US"/>
        </w:rPr>
        <w:tab/>
        <w:t xml:space="preserve">Providing real-time Risk Management Information System (RMIS) with online claims reporting </w:t>
      </w: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 xml:space="preserve">capability, and JBWCP Member access to claims information such as claim adjuster notes including action </w:t>
      </w: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 xml:space="preserve">plans, documents, and claim financials and that offers customized dashboard and reporting options, mobile </w:t>
      </w: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apps, etc.</w:t>
      </w:r>
    </w:p>
    <w:p w14:paraId="1A28B7CD" w14:textId="664B16E3"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1.6.1</w:t>
      </w:r>
      <w:r w:rsidR="003612BD">
        <w:rPr>
          <w:rFonts w:asciiTheme="minorHAnsi" w:hAnsiTheme="minorHAnsi" w:cstheme="minorHAnsi"/>
          <w:b w:val="0"/>
          <w:iCs/>
          <w:sz w:val="20"/>
          <w:szCs w:val="20"/>
          <w:lang w:bidi="en-US"/>
        </w:rPr>
        <w:t>4</w:t>
      </w:r>
      <w:r w:rsidRPr="00AC4688">
        <w:rPr>
          <w:rFonts w:asciiTheme="minorHAnsi" w:hAnsiTheme="minorHAnsi" w:cstheme="minorHAnsi"/>
          <w:b w:val="0"/>
          <w:iCs/>
          <w:sz w:val="20"/>
          <w:szCs w:val="20"/>
          <w:lang w:bidi="en-US"/>
        </w:rPr>
        <w:tab/>
        <w:t xml:space="preserve">Engages predictive modeling to identify claims with the probability of progressing into higher </w:t>
      </w: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severity to enable the implementation of early intervention strategies (clinical as well as other</w:t>
      </w:r>
      <w:r w:rsidR="00B057B8">
        <w:rPr>
          <w:rFonts w:asciiTheme="minorHAnsi" w:hAnsiTheme="minorHAnsi" w:cstheme="minorHAnsi"/>
          <w:b w:val="0"/>
          <w:iCs/>
          <w:sz w:val="20"/>
          <w:szCs w:val="20"/>
          <w:lang w:bidi="en-US"/>
        </w:rPr>
        <w:t xml:space="preserve"> strategies</w:t>
      </w:r>
      <w:r w:rsidRPr="00AC4688">
        <w:rPr>
          <w:rFonts w:asciiTheme="minorHAnsi" w:hAnsiTheme="minorHAnsi" w:cstheme="minorHAnsi"/>
          <w:b w:val="0"/>
          <w:iCs/>
          <w:sz w:val="20"/>
          <w:szCs w:val="20"/>
          <w:lang w:bidi="en-US"/>
        </w:rPr>
        <w:t xml:space="preserve">) to </w:t>
      </w:r>
      <w:r w:rsidR="00B057B8">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 xml:space="preserve">mitigate </w:t>
      </w: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exposure and to provide claims outcomes for a reduction of JBWCP total cost of risk.</w:t>
      </w:r>
    </w:p>
    <w:p w14:paraId="271FFD0E" w14:textId="0C99989C"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1.6.1</w:t>
      </w:r>
      <w:r w:rsidR="003612BD">
        <w:rPr>
          <w:rFonts w:asciiTheme="minorHAnsi" w:hAnsiTheme="minorHAnsi" w:cstheme="minorHAnsi"/>
          <w:b w:val="0"/>
          <w:iCs/>
          <w:sz w:val="20"/>
          <w:szCs w:val="20"/>
          <w:lang w:bidi="en-US"/>
        </w:rPr>
        <w:t>5</w:t>
      </w:r>
      <w:r w:rsidRPr="00AC4688">
        <w:rPr>
          <w:rFonts w:asciiTheme="minorHAnsi" w:hAnsiTheme="minorHAnsi" w:cstheme="minorHAnsi"/>
          <w:b w:val="0"/>
          <w:iCs/>
          <w:sz w:val="20"/>
          <w:szCs w:val="20"/>
          <w:lang w:bidi="en-US"/>
        </w:rPr>
        <w:tab/>
        <w:t xml:space="preserve">Formulating methods to reduce JBWCP costs while improving program efficiencies and </w:t>
      </w: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 xml:space="preserve">effectiveness. </w:t>
      </w:r>
    </w:p>
    <w:p w14:paraId="113BC3CD" w14:textId="645C1C8D"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1.6.1</w:t>
      </w:r>
      <w:r w:rsidR="003612BD">
        <w:rPr>
          <w:rFonts w:asciiTheme="minorHAnsi" w:hAnsiTheme="minorHAnsi" w:cstheme="minorHAnsi"/>
          <w:b w:val="0"/>
          <w:iCs/>
          <w:sz w:val="20"/>
          <w:szCs w:val="20"/>
          <w:lang w:bidi="en-US"/>
        </w:rPr>
        <w:t>6</w:t>
      </w:r>
      <w:r w:rsidRPr="00AC4688">
        <w:rPr>
          <w:rFonts w:asciiTheme="minorHAnsi" w:hAnsiTheme="minorHAnsi" w:cstheme="minorHAnsi"/>
          <w:b w:val="0"/>
          <w:iCs/>
          <w:sz w:val="20"/>
          <w:szCs w:val="20"/>
          <w:lang w:bidi="en-US"/>
        </w:rPr>
        <w:tab/>
      </w:r>
      <w:r w:rsidR="00294DF9">
        <w:rPr>
          <w:rFonts w:asciiTheme="minorHAnsi" w:hAnsiTheme="minorHAnsi" w:cstheme="minorHAnsi"/>
          <w:b w:val="0"/>
          <w:iCs/>
          <w:sz w:val="20"/>
          <w:szCs w:val="20"/>
          <w:lang w:bidi="en-US"/>
        </w:rPr>
        <w:t>Provide services while b</w:t>
      </w:r>
      <w:r w:rsidRPr="00AC4688">
        <w:rPr>
          <w:rFonts w:asciiTheme="minorHAnsi" w:hAnsiTheme="minorHAnsi" w:cstheme="minorHAnsi"/>
          <w:b w:val="0"/>
          <w:iCs/>
          <w:sz w:val="20"/>
          <w:szCs w:val="20"/>
          <w:lang w:bidi="en-US"/>
        </w:rPr>
        <w:t xml:space="preserve">eing amenable to </w:t>
      </w:r>
      <w:r w:rsidR="00294DF9">
        <w:rPr>
          <w:rFonts w:asciiTheme="minorHAnsi" w:hAnsiTheme="minorHAnsi" w:cstheme="minorHAnsi"/>
          <w:b w:val="0"/>
          <w:iCs/>
          <w:sz w:val="20"/>
          <w:szCs w:val="20"/>
          <w:lang w:bidi="en-US"/>
        </w:rPr>
        <w:t xml:space="preserve">internal </w:t>
      </w:r>
      <w:r w:rsidRPr="00AC4688">
        <w:rPr>
          <w:rFonts w:asciiTheme="minorHAnsi" w:hAnsiTheme="minorHAnsi" w:cstheme="minorHAnsi"/>
          <w:b w:val="0"/>
          <w:iCs/>
          <w:sz w:val="20"/>
          <w:szCs w:val="20"/>
          <w:lang w:bidi="en-US"/>
        </w:rPr>
        <w:t>Performance Guarantee</w:t>
      </w:r>
      <w:r w:rsidR="00294DF9">
        <w:rPr>
          <w:rFonts w:asciiTheme="minorHAnsi" w:hAnsiTheme="minorHAnsi" w:cstheme="minorHAnsi"/>
          <w:b w:val="0"/>
          <w:iCs/>
          <w:sz w:val="20"/>
          <w:szCs w:val="20"/>
          <w:lang w:bidi="en-US"/>
        </w:rPr>
        <w:t>s</w:t>
      </w:r>
      <w:r w:rsidRPr="00AC4688">
        <w:rPr>
          <w:rFonts w:asciiTheme="minorHAnsi" w:hAnsiTheme="minorHAnsi" w:cstheme="minorHAnsi"/>
          <w:b w:val="0"/>
          <w:iCs/>
          <w:sz w:val="20"/>
          <w:szCs w:val="20"/>
          <w:lang w:bidi="en-US"/>
        </w:rPr>
        <w:t xml:space="preserve"> Agreement tied to key </w:t>
      </w:r>
      <w:r w:rsidR="00AC6079">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performance indicators (KPI’s)</w:t>
      </w:r>
      <w:r w:rsidR="00294DF9">
        <w:rPr>
          <w:rFonts w:asciiTheme="minorHAnsi" w:hAnsiTheme="minorHAnsi" w:cstheme="minorHAnsi"/>
          <w:b w:val="0"/>
          <w:iCs/>
          <w:sz w:val="20"/>
          <w:szCs w:val="20"/>
          <w:lang w:bidi="en-US"/>
        </w:rPr>
        <w:t xml:space="preserve"> set by either the contractor or the program auditors</w:t>
      </w:r>
      <w:r w:rsidRPr="00AC4688">
        <w:rPr>
          <w:rFonts w:asciiTheme="minorHAnsi" w:hAnsiTheme="minorHAnsi" w:cstheme="minorHAnsi"/>
          <w:b w:val="0"/>
          <w:iCs/>
          <w:sz w:val="20"/>
          <w:szCs w:val="20"/>
          <w:lang w:bidi="en-US"/>
        </w:rPr>
        <w:t>.</w:t>
      </w:r>
    </w:p>
    <w:p w14:paraId="2A83CDF1" w14:textId="6A610D40" w:rsidR="00AC4688" w:rsidRPr="00AC4688" w:rsidRDefault="00AC4688" w:rsidP="00AC4688">
      <w:pPr>
        <w:pStyle w:val="Apnd1"/>
        <w:spacing w:before="120" w:after="120"/>
        <w:ind w:left="360"/>
        <w:rPr>
          <w:rFonts w:asciiTheme="minorHAnsi" w:hAnsiTheme="minorHAnsi" w:cstheme="minorHAnsi"/>
          <w:b w:val="0"/>
          <w:iCs/>
          <w:sz w:val="20"/>
          <w:szCs w:val="20"/>
          <w:lang w:bidi="en-US"/>
        </w:rPr>
      </w:pPr>
      <w:r>
        <w:rPr>
          <w:rFonts w:asciiTheme="minorHAnsi" w:hAnsiTheme="minorHAnsi" w:cstheme="minorHAnsi"/>
          <w:b w:val="0"/>
          <w:iCs/>
          <w:sz w:val="20"/>
          <w:szCs w:val="20"/>
          <w:lang w:bidi="en-US"/>
        </w:rPr>
        <w:tab/>
      </w:r>
      <w:r w:rsidRPr="00AC4688">
        <w:rPr>
          <w:rFonts w:asciiTheme="minorHAnsi" w:hAnsiTheme="minorHAnsi" w:cstheme="minorHAnsi"/>
          <w:b w:val="0"/>
          <w:iCs/>
          <w:sz w:val="20"/>
          <w:szCs w:val="20"/>
          <w:lang w:bidi="en-US"/>
        </w:rPr>
        <w:t>1.6.1</w:t>
      </w:r>
      <w:r w:rsidR="003612BD">
        <w:rPr>
          <w:rFonts w:asciiTheme="minorHAnsi" w:hAnsiTheme="minorHAnsi" w:cstheme="minorHAnsi"/>
          <w:b w:val="0"/>
          <w:iCs/>
          <w:sz w:val="20"/>
          <w:szCs w:val="20"/>
          <w:lang w:bidi="en-US"/>
        </w:rPr>
        <w:t>7</w:t>
      </w:r>
      <w:r w:rsidRPr="00AC4688">
        <w:rPr>
          <w:rFonts w:asciiTheme="minorHAnsi" w:hAnsiTheme="minorHAnsi" w:cstheme="minorHAnsi"/>
          <w:b w:val="0"/>
          <w:iCs/>
          <w:sz w:val="20"/>
          <w:szCs w:val="20"/>
          <w:lang w:bidi="en-US"/>
        </w:rPr>
        <w:tab/>
        <w:t>Offers a 24/7 nurse triage advocacy mode</w:t>
      </w:r>
      <w:r w:rsidR="002B2801">
        <w:rPr>
          <w:rFonts w:asciiTheme="minorHAnsi" w:hAnsiTheme="minorHAnsi" w:cstheme="minorHAnsi"/>
          <w:b w:val="0"/>
          <w:iCs/>
          <w:sz w:val="20"/>
          <w:szCs w:val="20"/>
          <w:lang w:bidi="en-US"/>
        </w:rPr>
        <w:t xml:space="preserve">l </w:t>
      </w:r>
      <w:r w:rsidR="002B2801" w:rsidRPr="002B2801">
        <w:rPr>
          <w:rFonts w:asciiTheme="minorHAnsi" w:hAnsiTheme="minorHAnsi" w:cstheme="minorHAnsi"/>
          <w:b w:val="0"/>
          <w:iCs/>
          <w:sz w:val="20"/>
          <w:szCs w:val="20"/>
          <w:lang w:bidi="en-US"/>
        </w:rPr>
        <w:t xml:space="preserve">which is a </w:t>
      </w:r>
      <w:r w:rsidR="00BA6332">
        <w:rPr>
          <w:rFonts w:asciiTheme="minorHAnsi" w:hAnsiTheme="minorHAnsi" w:cstheme="minorHAnsi"/>
          <w:b w:val="0"/>
          <w:iCs/>
          <w:sz w:val="20"/>
          <w:szCs w:val="20"/>
          <w:lang w:bidi="en-US"/>
        </w:rPr>
        <w:t>c</w:t>
      </w:r>
      <w:r w:rsidR="002B2801" w:rsidRPr="002B2801">
        <w:rPr>
          <w:rFonts w:asciiTheme="minorHAnsi" w:hAnsiTheme="minorHAnsi" w:cstheme="minorHAnsi"/>
          <w:b w:val="0"/>
          <w:iCs/>
          <w:sz w:val="20"/>
          <w:szCs w:val="20"/>
          <w:lang w:bidi="en-US"/>
        </w:rPr>
        <w:t xml:space="preserve">ustomer service model where the nurse </w:t>
      </w:r>
      <w:r w:rsidR="002B2801">
        <w:rPr>
          <w:rFonts w:asciiTheme="minorHAnsi" w:hAnsiTheme="minorHAnsi" w:cstheme="minorHAnsi"/>
          <w:b w:val="0"/>
          <w:iCs/>
          <w:sz w:val="20"/>
          <w:szCs w:val="20"/>
          <w:lang w:bidi="en-US"/>
        </w:rPr>
        <w:tab/>
      </w:r>
      <w:r w:rsidR="002B2801" w:rsidRPr="002B2801">
        <w:rPr>
          <w:rFonts w:asciiTheme="minorHAnsi" w:hAnsiTheme="minorHAnsi" w:cstheme="minorHAnsi"/>
          <w:b w:val="0"/>
          <w:iCs/>
          <w:sz w:val="20"/>
          <w:szCs w:val="20"/>
          <w:lang w:bidi="en-US"/>
        </w:rPr>
        <w:t xml:space="preserve">determines the direction of care on a claim; telemedicine as well as a concierge/customer service model and </w:t>
      </w:r>
      <w:r w:rsidR="002B2801">
        <w:rPr>
          <w:rFonts w:asciiTheme="minorHAnsi" w:hAnsiTheme="minorHAnsi" w:cstheme="minorHAnsi"/>
          <w:b w:val="0"/>
          <w:iCs/>
          <w:sz w:val="20"/>
          <w:szCs w:val="20"/>
          <w:lang w:bidi="en-US"/>
        </w:rPr>
        <w:tab/>
      </w:r>
      <w:r w:rsidR="002B2801" w:rsidRPr="002B2801">
        <w:rPr>
          <w:rFonts w:asciiTheme="minorHAnsi" w:hAnsiTheme="minorHAnsi" w:cstheme="minorHAnsi"/>
          <w:b w:val="0"/>
          <w:iCs/>
          <w:sz w:val="20"/>
          <w:szCs w:val="20"/>
          <w:lang w:bidi="en-US"/>
        </w:rPr>
        <w:t>a report to demonstrate savings</w:t>
      </w:r>
    </w:p>
    <w:p w14:paraId="13847E16" w14:textId="4DCAFE3C" w:rsidR="00E71A67" w:rsidRPr="00AC4688" w:rsidRDefault="00AC4688" w:rsidP="00AC4688">
      <w:pPr>
        <w:pStyle w:val="Apnd1"/>
        <w:spacing w:before="120" w:after="120"/>
        <w:ind w:left="360"/>
        <w:rPr>
          <w:rFonts w:asciiTheme="minorHAnsi" w:hAnsiTheme="minorHAnsi" w:cstheme="minorHAnsi"/>
          <w:b w:val="0"/>
          <w:iCs/>
          <w:sz w:val="20"/>
          <w:szCs w:val="20"/>
          <w:lang w:bidi="en-US"/>
        </w:rPr>
      </w:pPr>
      <w:r w:rsidRPr="00AC4688">
        <w:rPr>
          <w:rFonts w:asciiTheme="minorHAnsi" w:hAnsiTheme="minorHAnsi" w:cstheme="minorHAnsi"/>
          <w:b w:val="0"/>
          <w:iCs/>
          <w:sz w:val="20"/>
          <w:szCs w:val="20"/>
          <w:lang w:bidi="en-US"/>
        </w:rPr>
        <w:t>1.</w:t>
      </w:r>
      <w:r w:rsidR="00DE6942">
        <w:rPr>
          <w:rFonts w:asciiTheme="minorHAnsi" w:hAnsiTheme="minorHAnsi" w:cstheme="minorHAnsi"/>
          <w:b w:val="0"/>
          <w:iCs/>
          <w:sz w:val="20"/>
          <w:szCs w:val="20"/>
          <w:lang w:bidi="en-US"/>
        </w:rPr>
        <w:t>7</w:t>
      </w:r>
      <w:r w:rsidRPr="00AC4688">
        <w:rPr>
          <w:rFonts w:asciiTheme="minorHAnsi" w:hAnsiTheme="minorHAnsi" w:cstheme="minorHAnsi"/>
          <w:b w:val="0"/>
          <w:iCs/>
          <w:sz w:val="20"/>
          <w:szCs w:val="20"/>
          <w:lang w:bidi="en-US"/>
        </w:rPr>
        <w:tab/>
      </w:r>
      <w:r w:rsidR="00422276">
        <w:rPr>
          <w:rFonts w:asciiTheme="minorHAnsi" w:hAnsiTheme="minorHAnsi" w:cstheme="minorHAnsi"/>
          <w:b w:val="0"/>
          <w:iCs/>
          <w:sz w:val="20"/>
          <w:szCs w:val="20"/>
          <w:lang w:bidi="en-US"/>
        </w:rPr>
        <w:t>The</w:t>
      </w:r>
      <w:r w:rsidR="00322519">
        <w:rPr>
          <w:rFonts w:asciiTheme="minorHAnsi" w:hAnsiTheme="minorHAnsi" w:cstheme="minorHAnsi"/>
          <w:b w:val="0"/>
          <w:iCs/>
          <w:sz w:val="20"/>
          <w:szCs w:val="20"/>
          <w:lang w:bidi="en-US"/>
        </w:rPr>
        <w:t xml:space="preserve"> </w:t>
      </w:r>
      <w:r w:rsidR="00AA4AF6">
        <w:rPr>
          <w:rFonts w:asciiTheme="minorHAnsi" w:hAnsiTheme="minorHAnsi" w:cstheme="minorHAnsi"/>
          <w:b w:val="0"/>
          <w:iCs/>
          <w:sz w:val="20"/>
          <w:szCs w:val="20"/>
          <w:lang w:bidi="en-US"/>
        </w:rPr>
        <w:t>Contractor</w:t>
      </w:r>
      <w:r w:rsidR="00AA4AF6" w:rsidRPr="00AC4688">
        <w:rPr>
          <w:rFonts w:asciiTheme="minorHAnsi" w:hAnsiTheme="minorHAnsi" w:cstheme="minorHAnsi"/>
          <w:b w:val="0"/>
          <w:iCs/>
          <w:sz w:val="20"/>
          <w:szCs w:val="20"/>
          <w:lang w:bidi="en-US"/>
        </w:rPr>
        <w:t xml:space="preserve"> </w:t>
      </w:r>
      <w:r w:rsidR="00AA4AF6">
        <w:rPr>
          <w:rFonts w:asciiTheme="minorHAnsi" w:hAnsiTheme="minorHAnsi" w:cstheme="minorHAnsi"/>
          <w:b w:val="0"/>
          <w:iCs/>
          <w:sz w:val="20"/>
          <w:szCs w:val="20"/>
          <w:lang w:bidi="en-US"/>
        </w:rPr>
        <w:t xml:space="preserve">must have </w:t>
      </w:r>
      <w:r w:rsidRPr="00AC4688">
        <w:rPr>
          <w:rFonts w:asciiTheme="minorHAnsi" w:hAnsiTheme="minorHAnsi" w:cstheme="minorHAnsi"/>
          <w:b w:val="0"/>
          <w:iCs/>
          <w:sz w:val="20"/>
          <w:szCs w:val="20"/>
          <w:lang w:bidi="en-US"/>
        </w:rPr>
        <w:t xml:space="preserve">a proven program implementation process and an experienced implementation manager who can oversee a seamless, successful on-boarding of the program. The </w:t>
      </w:r>
      <w:r w:rsidR="00AA4AF6">
        <w:rPr>
          <w:rFonts w:asciiTheme="minorHAnsi" w:hAnsiTheme="minorHAnsi" w:cstheme="minorHAnsi"/>
          <w:b w:val="0"/>
          <w:iCs/>
          <w:sz w:val="20"/>
          <w:szCs w:val="20"/>
          <w:lang w:bidi="en-US"/>
        </w:rPr>
        <w:t xml:space="preserve">Contractor </w:t>
      </w:r>
      <w:r w:rsidRPr="00AC4688">
        <w:rPr>
          <w:rFonts w:asciiTheme="minorHAnsi" w:hAnsiTheme="minorHAnsi" w:cstheme="minorHAnsi"/>
          <w:b w:val="0"/>
          <w:iCs/>
          <w:sz w:val="20"/>
          <w:szCs w:val="20"/>
          <w:lang w:bidi="en-US"/>
        </w:rPr>
        <w:t>must provide a detailed implementation plan and timeline.</w:t>
      </w:r>
    </w:p>
    <w:p w14:paraId="0D49EAE1" w14:textId="7D0E0BF1"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r w:rsidR="00513635">
        <w:rPr>
          <w:rFonts w:asciiTheme="minorHAnsi" w:hAnsiTheme="minorHAnsi" w:cstheme="minorHAnsi"/>
          <w:sz w:val="20"/>
          <w:szCs w:val="20"/>
        </w:rPr>
        <w:t xml:space="preserve">  </w:t>
      </w:r>
      <w:r w:rsidR="00513635" w:rsidRPr="00513635">
        <w:rPr>
          <w:rFonts w:asciiTheme="minorHAnsi" w:hAnsiTheme="minorHAnsi" w:cstheme="minorHAnsi"/>
          <w:b w:val="0"/>
          <w:bCs/>
          <w:sz w:val="20"/>
          <w:szCs w:val="20"/>
        </w:rPr>
        <w:t>Contractor shall perform the following services (“Services”):</w:t>
      </w:r>
    </w:p>
    <w:p w14:paraId="5B69CACE" w14:textId="77777777" w:rsidR="00513635" w:rsidRPr="00513635" w:rsidRDefault="00513635" w:rsidP="00513635">
      <w:pPr>
        <w:pStyle w:val="ListParagraph"/>
        <w:numPr>
          <w:ilvl w:val="1"/>
          <w:numId w:val="18"/>
        </w:numPr>
        <w:rPr>
          <w:rFonts w:asciiTheme="minorHAnsi" w:hAnsiTheme="minorHAnsi" w:cstheme="minorHAnsi"/>
          <w:bCs/>
          <w:sz w:val="20"/>
          <w:u w:val="single"/>
          <w:lang w:bidi="en-US"/>
        </w:rPr>
      </w:pPr>
      <w:r w:rsidRPr="00513635">
        <w:rPr>
          <w:rFonts w:asciiTheme="minorHAnsi" w:hAnsiTheme="minorHAnsi" w:cstheme="minorHAnsi"/>
          <w:bCs/>
          <w:sz w:val="20"/>
          <w:u w:val="single"/>
          <w:lang w:bidi="en-US"/>
        </w:rPr>
        <w:t>Staffing: Knowledge, Expertise, and Abilities</w:t>
      </w:r>
    </w:p>
    <w:p w14:paraId="4C54E616" w14:textId="7F881CCF" w:rsidR="00EF0E13" w:rsidRPr="00EF0E13" w:rsidRDefault="00EF0E13" w:rsidP="00EF0E13">
      <w:pPr>
        <w:spacing w:before="120" w:after="120"/>
        <w:ind w:left="936"/>
        <w:rPr>
          <w:rFonts w:asciiTheme="minorHAnsi" w:hAnsiTheme="minorHAnsi" w:cstheme="minorHAnsi"/>
          <w:bCs/>
          <w:sz w:val="20"/>
          <w:lang w:bidi="en-US"/>
        </w:rPr>
      </w:pPr>
      <w:r w:rsidRPr="00EF0E13">
        <w:rPr>
          <w:rFonts w:asciiTheme="minorHAnsi" w:hAnsiTheme="minorHAnsi" w:cstheme="minorHAnsi"/>
          <w:bCs/>
          <w:sz w:val="20"/>
          <w:lang w:bidi="en-US"/>
        </w:rPr>
        <w:t>2.1.1.</w:t>
      </w:r>
      <w:r w:rsidRPr="00EF0E13">
        <w:rPr>
          <w:rFonts w:asciiTheme="minorHAnsi" w:hAnsiTheme="minorHAnsi" w:cstheme="minorHAnsi"/>
          <w:bCs/>
          <w:sz w:val="20"/>
          <w:lang w:bidi="en-US"/>
        </w:rPr>
        <w:tab/>
        <w:t xml:space="preserve">The </w:t>
      </w:r>
      <w:r>
        <w:rPr>
          <w:rFonts w:asciiTheme="minorHAnsi" w:hAnsiTheme="minorHAnsi" w:cstheme="minorHAnsi"/>
          <w:bCs/>
          <w:sz w:val="20"/>
          <w:lang w:bidi="en-US"/>
        </w:rPr>
        <w:t>Contractor</w:t>
      </w:r>
      <w:r w:rsidRPr="00EF0E13">
        <w:rPr>
          <w:rFonts w:asciiTheme="minorHAnsi" w:hAnsiTheme="minorHAnsi" w:cstheme="minorHAnsi"/>
          <w:bCs/>
          <w:sz w:val="20"/>
          <w:lang w:bidi="en-US"/>
        </w:rPr>
        <w:t xml:space="preserve">’s Service Team will oversee and monitor the </w:t>
      </w:r>
      <w:r w:rsidR="00210A19">
        <w:rPr>
          <w:rFonts w:asciiTheme="minorHAnsi" w:hAnsiTheme="minorHAnsi" w:cstheme="minorHAnsi"/>
          <w:bCs/>
          <w:sz w:val="20"/>
          <w:lang w:bidi="en-US"/>
        </w:rPr>
        <w:t xml:space="preserve">Contractor’s </w:t>
      </w:r>
      <w:r w:rsidRPr="00EF0E13">
        <w:rPr>
          <w:rFonts w:asciiTheme="minorHAnsi" w:hAnsiTheme="minorHAnsi" w:cstheme="minorHAnsi"/>
          <w:bCs/>
          <w:sz w:val="20"/>
          <w:lang w:bidi="en-US"/>
        </w:rPr>
        <w:t xml:space="preserve">activities to ensure the services and tasks described in subparagraphs 2.2 through </w:t>
      </w:r>
      <w:r w:rsidRPr="00CB74BD">
        <w:rPr>
          <w:rFonts w:asciiTheme="minorHAnsi" w:hAnsiTheme="minorHAnsi" w:cstheme="minorHAnsi"/>
          <w:bCs/>
          <w:color w:val="000000" w:themeColor="text1"/>
          <w:sz w:val="20"/>
          <w:lang w:bidi="en-US"/>
        </w:rPr>
        <w:t>2.</w:t>
      </w:r>
      <w:r w:rsidR="002E6E8C">
        <w:rPr>
          <w:rFonts w:asciiTheme="minorHAnsi" w:hAnsiTheme="minorHAnsi" w:cstheme="minorHAnsi"/>
          <w:bCs/>
          <w:color w:val="000000" w:themeColor="text1"/>
          <w:sz w:val="20"/>
          <w:lang w:bidi="en-US"/>
        </w:rPr>
        <w:t>8</w:t>
      </w:r>
      <w:r w:rsidRPr="00CB74BD">
        <w:rPr>
          <w:rFonts w:asciiTheme="minorHAnsi" w:hAnsiTheme="minorHAnsi" w:cstheme="minorHAnsi"/>
          <w:bCs/>
          <w:color w:val="000000" w:themeColor="text1"/>
          <w:sz w:val="20"/>
          <w:lang w:bidi="en-US"/>
        </w:rPr>
        <w:t xml:space="preserve"> </w:t>
      </w:r>
      <w:r w:rsidRPr="00EF0E13">
        <w:rPr>
          <w:rFonts w:asciiTheme="minorHAnsi" w:hAnsiTheme="minorHAnsi" w:cstheme="minorHAnsi"/>
          <w:bCs/>
          <w:sz w:val="20"/>
          <w:lang w:bidi="en-US"/>
        </w:rPr>
        <w:t>meet or exceed industry standards and are in line with best practices</w:t>
      </w:r>
      <w:r w:rsidR="00721CE7">
        <w:rPr>
          <w:rFonts w:asciiTheme="minorHAnsi" w:hAnsiTheme="minorHAnsi" w:cstheme="minorHAnsi"/>
          <w:bCs/>
          <w:sz w:val="20"/>
          <w:lang w:bidi="en-US"/>
        </w:rPr>
        <w:t xml:space="preserve"> </w:t>
      </w:r>
      <w:r w:rsidR="001D574C">
        <w:rPr>
          <w:rFonts w:asciiTheme="minorHAnsi" w:hAnsiTheme="minorHAnsi" w:cstheme="minorHAnsi"/>
          <w:bCs/>
          <w:sz w:val="20"/>
          <w:lang w:bidi="en-US"/>
        </w:rPr>
        <w:t xml:space="preserve">and </w:t>
      </w:r>
      <w:r w:rsidR="00721CE7">
        <w:rPr>
          <w:rFonts w:asciiTheme="minorHAnsi" w:hAnsiTheme="minorHAnsi" w:cstheme="minorHAnsi"/>
          <w:bCs/>
          <w:sz w:val="20"/>
          <w:lang w:bidi="en-US"/>
        </w:rPr>
        <w:t>in full compliance with</w:t>
      </w:r>
      <w:r w:rsidR="00990C32">
        <w:rPr>
          <w:rFonts w:asciiTheme="minorHAnsi" w:hAnsiTheme="minorHAnsi" w:cstheme="minorHAnsi"/>
          <w:bCs/>
          <w:sz w:val="20"/>
          <w:lang w:bidi="en-US"/>
        </w:rPr>
        <w:t xml:space="preserve"> </w:t>
      </w:r>
      <w:r w:rsidR="00990C32" w:rsidRPr="00990C32">
        <w:rPr>
          <w:rFonts w:asciiTheme="minorHAnsi" w:hAnsiTheme="minorHAnsi" w:cstheme="minorHAnsi"/>
          <w:bCs/>
          <w:sz w:val="20"/>
          <w:lang w:bidi="en-US"/>
        </w:rPr>
        <w:t xml:space="preserve">all state and federal laws, including, but not limited to HIPAA and </w:t>
      </w:r>
      <w:r w:rsidR="00162880">
        <w:rPr>
          <w:rFonts w:asciiTheme="minorHAnsi" w:hAnsiTheme="minorHAnsi" w:cstheme="minorHAnsi"/>
          <w:bCs/>
          <w:sz w:val="20"/>
          <w:lang w:bidi="en-US"/>
        </w:rPr>
        <w:t>the</w:t>
      </w:r>
      <w:r w:rsidR="00721CE7">
        <w:rPr>
          <w:rFonts w:asciiTheme="minorHAnsi" w:hAnsiTheme="minorHAnsi" w:cstheme="minorHAnsi"/>
          <w:bCs/>
          <w:sz w:val="20"/>
          <w:lang w:bidi="en-US"/>
        </w:rPr>
        <w:t xml:space="preserve"> California Labor Code </w:t>
      </w:r>
      <w:r w:rsidRPr="00EF0E13">
        <w:rPr>
          <w:rFonts w:asciiTheme="minorHAnsi" w:hAnsiTheme="minorHAnsi" w:cstheme="minorHAnsi"/>
          <w:bCs/>
          <w:sz w:val="20"/>
          <w:lang w:bidi="en-US"/>
        </w:rPr>
        <w:t>while monitoring data quality and claims handling procedures.</w:t>
      </w:r>
    </w:p>
    <w:p w14:paraId="700BAFDB" w14:textId="7DBF3E7E" w:rsidR="00EF0E13" w:rsidRPr="00EF0E13" w:rsidRDefault="00EF0E13" w:rsidP="00EF0E13">
      <w:pPr>
        <w:spacing w:before="120" w:after="120"/>
        <w:ind w:left="936"/>
        <w:rPr>
          <w:rFonts w:asciiTheme="minorHAnsi" w:hAnsiTheme="minorHAnsi" w:cstheme="minorHAnsi"/>
          <w:bCs/>
          <w:sz w:val="20"/>
          <w:lang w:bidi="en-US"/>
        </w:rPr>
      </w:pPr>
      <w:r w:rsidRPr="00EF0E13">
        <w:rPr>
          <w:rFonts w:asciiTheme="minorHAnsi" w:hAnsiTheme="minorHAnsi" w:cstheme="minorHAnsi"/>
          <w:bCs/>
          <w:sz w:val="20"/>
          <w:lang w:bidi="en-US"/>
        </w:rPr>
        <w:t>2.1.2.</w:t>
      </w:r>
      <w:r w:rsidRPr="00EF0E13">
        <w:rPr>
          <w:rFonts w:asciiTheme="minorHAnsi" w:hAnsiTheme="minorHAnsi" w:cstheme="minorHAnsi"/>
          <w:bCs/>
          <w:sz w:val="20"/>
          <w:lang w:bidi="en-US"/>
        </w:rPr>
        <w:tab/>
        <w:t xml:space="preserve">Expertise and experience in pooled public sector with agility in adapting to California WC legislative </w:t>
      </w:r>
      <w:r w:rsidR="001D574C">
        <w:rPr>
          <w:rFonts w:asciiTheme="minorHAnsi" w:hAnsiTheme="minorHAnsi" w:cstheme="minorHAnsi"/>
          <w:bCs/>
          <w:sz w:val="20"/>
          <w:lang w:bidi="en-US"/>
        </w:rPr>
        <w:t>changes.</w:t>
      </w:r>
    </w:p>
    <w:p w14:paraId="0B666AE9" w14:textId="77777777" w:rsidR="00EF0E13" w:rsidRPr="00EF0E13" w:rsidRDefault="00EF0E13" w:rsidP="00EF0E13">
      <w:pPr>
        <w:spacing w:before="120" w:after="120"/>
        <w:ind w:left="936"/>
        <w:rPr>
          <w:rFonts w:asciiTheme="minorHAnsi" w:hAnsiTheme="minorHAnsi" w:cstheme="minorHAnsi"/>
          <w:bCs/>
          <w:sz w:val="20"/>
          <w:lang w:bidi="en-US"/>
        </w:rPr>
      </w:pPr>
      <w:r w:rsidRPr="00EF0E13">
        <w:rPr>
          <w:rFonts w:asciiTheme="minorHAnsi" w:hAnsiTheme="minorHAnsi" w:cstheme="minorHAnsi"/>
          <w:bCs/>
          <w:sz w:val="20"/>
          <w:lang w:bidi="en-US"/>
        </w:rPr>
        <w:t>2.1.3.</w:t>
      </w:r>
      <w:r w:rsidRPr="00EF0E13">
        <w:rPr>
          <w:rFonts w:asciiTheme="minorHAnsi" w:hAnsiTheme="minorHAnsi" w:cstheme="minorHAnsi"/>
          <w:bCs/>
          <w:sz w:val="20"/>
          <w:lang w:bidi="en-US"/>
        </w:rPr>
        <w:tab/>
        <w:t>Ability to adjust claims from outside of California (as needed).</w:t>
      </w:r>
    </w:p>
    <w:p w14:paraId="732013FB" w14:textId="77777777" w:rsidR="00EF0E13" w:rsidRPr="00EF0E13" w:rsidRDefault="00EF0E13" w:rsidP="00EF0E13">
      <w:pPr>
        <w:spacing w:before="120" w:after="120"/>
        <w:ind w:left="936"/>
        <w:rPr>
          <w:rFonts w:asciiTheme="minorHAnsi" w:hAnsiTheme="minorHAnsi" w:cstheme="minorHAnsi"/>
          <w:bCs/>
          <w:sz w:val="20"/>
          <w:lang w:bidi="en-US"/>
        </w:rPr>
      </w:pPr>
      <w:r w:rsidRPr="00EF0E13">
        <w:rPr>
          <w:rFonts w:asciiTheme="minorHAnsi" w:hAnsiTheme="minorHAnsi" w:cstheme="minorHAnsi"/>
          <w:bCs/>
          <w:sz w:val="20"/>
          <w:lang w:bidi="en-US"/>
        </w:rPr>
        <w:t>2.1.4.</w:t>
      </w:r>
      <w:r w:rsidRPr="00EF0E13">
        <w:rPr>
          <w:rFonts w:asciiTheme="minorHAnsi" w:hAnsiTheme="minorHAnsi" w:cstheme="minorHAnsi"/>
          <w:bCs/>
          <w:sz w:val="20"/>
          <w:lang w:bidi="en-US"/>
        </w:rPr>
        <w:tab/>
        <w:t>Expectations and internal measurements of staff with proof they are continuously engaged in training and what they are trained on.  Staff is expected to continue working towards outcomes focused claims management solutions. Staff is expected to manage overall claim costs through active and effective medical and case management.</w:t>
      </w:r>
    </w:p>
    <w:p w14:paraId="30AB6BE3" w14:textId="0A41F9F8" w:rsidR="00EF0E13" w:rsidRPr="00EF0E13" w:rsidRDefault="00EF0E13" w:rsidP="00EF0E13">
      <w:pPr>
        <w:spacing w:before="120" w:after="120"/>
        <w:ind w:left="936"/>
        <w:rPr>
          <w:rFonts w:asciiTheme="minorHAnsi" w:hAnsiTheme="minorHAnsi" w:cstheme="minorHAnsi"/>
          <w:bCs/>
          <w:sz w:val="20"/>
          <w:lang w:bidi="en-US"/>
        </w:rPr>
      </w:pPr>
      <w:r w:rsidRPr="00EF0E13">
        <w:rPr>
          <w:rFonts w:asciiTheme="minorHAnsi" w:hAnsiTheme="minorHAnsi" w:cstheme="minorHAnsi"/>
          <w:bCs/>
          <w:sz w:val="20"/>
          <w:lang w:bidi="en-US"/>
        </w:rPr>
        <w:t>2.1.5.</w:t>
      </w:r>
      <w:r w:rsidRPr="00EF0E13">
        <w:rPr>
          <w:rFonts w:asciiTheme="minorHAnsi" w:hAnsiTheme="minorHAnsi" w:cstheme="minorHAnsi"/>
          <w:bCs/>
          <w:sz w:val="20"/>
          <w:lang w:bidi="en-US"/>
        </w:rPr>
        <w:tab/>
        <w:t>Minimum claims adjuster qualification standards (</w:t>
      </w:r>
      <w:r w:rsidR="001D574C">
        <w:rPr>
          <w:rFonts w:asciiTheme="minorHAnsi" w:hAnsiTheme="minorHAnsi" w:cstheme="minorHAnsi"/>
          <w:bCs/>
          <w:sz w:val="20"/>
          <w:lang w:bidi="en-US"/>
        </w:rPr>
        <w:t xml:space="preserve">at least </w:t>
      </w:r>
      <w:r w:rsidRPr="00EF0E13">
        <w:rPr>
          <w:rFonts w:asciiTheme="minorHAnsi" w:hAnsiTheme="minorHAnsi" w:cstheme="minorHAnsi"/>
          <w:bCs/>
          <w:sz w:val="20"/>
          <w:lang w:bidi="en-US"/>
        </w:rPr>
        <w:t xml:space="preserve">five (5) years of experience, </w:t>
      </w:r>
      <w:r w:rsidR="001D574C">
        <w:rPr>
          <w:rFonts w:asciiTheme="minorHAnsi" w:hAnsiTheme="minorHAnsi" w:cstheme="minorHAnsi"/>
          <w:bCs/>
          <w:sz w:val="20"/>
          <w:lang w:bidi="en-US"/>
        </w:rPr>
        <w:t xml:space="preserve">and any applicable workers’ compensation </w:t>
      </w:r>
      <w:r w:rsidRPr="00EF0E13">
        <w:rPr>
          <w:rFonts w:asciiTheme="minorHAnsi" w:hAnsiTheme="minorHAnsi" w:cstheme="minorHAnsi"/>
          <w:bCs/>
          <w:sz w:val="20"/>
          <w:lang w:bidi="en-US"/>
        </w:rPr>
        <w:t>certification).</w:t>
      </w:r>
    </w:p>
    <w:p w14:paraId="3B56A5ED" w14:textId="303FC28F" w:rsidR="00EF0E13" w:rsidRPr="00EF0E13" w:rsidRDefault="00EF0E13" w:rsidP="00EF0E13">
      <w:pPr>
        <w:spacing w:before="120" w:after="120"/>
        <w:ind w:left="936"/>
        <w:rPr>
          <w:rFonts w:asciiTheme="minorHAnsi" w:hAnsiTheme="minorHAnsi" w:cstheme="minorHAnsi"/>
          <w:bCs/>
          <w:sz w:val="20"/>
          <w:lang w:bidi="en-US"/>
        </w:rPr>
      </w:pPr>
      <w:r w:rsidRPr="00EF0E13">
        <w:rPr>
          <w:rFonts w:asciiTheme="minorHAnsi" w:hAnsiTheme="minorHAnsi" w:cstheme="minorHAnsi"/>
          <w:bCs/>
          <w:sz w:val="20"/>
          <w:lang w:bidi="en-US"/>
        </w:rPr>
        <w:t>2.1.6.</w:t>
      </w:r>
      <w:r w:rsidRPr="00EF0E13">
        <w:rPr>
          <w:rFonts w:asciiTheme="minorHAnsi" w:hAnsiTheme="minorHAnsi" w:cstheme="minorHAnsi"/>
          <w:bCs/>
          <w:sz w:val="20"/>
          <w:lang w:bidi="en-US"/>
        </w:rPr>
        <w:tab/>
        <w:t>Minimum supervisor qualification standards (</w:t>
      </w:r>
      <w:r w:rsidR="001D574C">
        <w:rPr>
          <w:rFonts w:asciiTheme="minorHAnsi" w:hAnsiTheme="minorHAnsi" w:cstheme="minorHAnsi"/>
          <w:bCs/>
          <w:sz w:val="20"/>
          <w:lang w:bidi="en-US"/>
        </w:rPr>
        <w:t xml:space="preserve">at least </w:t>
      </w:r>
      <w:r w:rsidRPr="00EF0E13">
        <w:rPr>
          <w:rFonts w:asciiTheme="minorHAnsi" w:hAnsiTheme="minorHAnsi" w:cstheme="minorHAnsi"/>
          <w:bCs/>
          <w:sz w:val="20"/>
          <w:lang w:bidi="en-US"/>
        </w:rPr>
        <w:t xml:space="preserve">5 years of </w:t>
      </w:r>
      <w:proofErr w:type="gramStart"/>
      <w:r w:rsidRPr="00EF0E13">
        <w:rPr>
          <w:rFonts w:asciiTheme="minorHAnsi" w:hAnsiTheme="minorHAnsi" w:cstheme="minorHAnsi"/>
          <w:bCs/>
          <w:sz w:val="20"/>
          <w:lang w:bidi="en-US"/>
        </w:rPr>
        <w:t>directly-related</w:t>
      </w:r>
      <w:proofErr w:type="gramEnd"/>
      <w:r w:rsidRPr="00EF0E13">
        <w:rPr>
          <w:rFonts w:asciiTheme="minorHAnsi" w:hAnsiTheme="minorHAnsi" w:cstheme="minorHAnsi"/>
          <w:bCs/>
          <w:sz w:val="20"/>
          <w:lang w:bidi="en-US"/>
        </w:rPr>
        <w:t xml:space="preserve"> work experience</w:t>
      </w:r>
      <w:r w:rsidR="001D574C">
        <w:rPr>
          <w:rFonts w:asciiTheme="minorHAnsi" w:hAnsiTheme="minorHAnsi" w:cstheme="minorHAnsi"/>
          <w:bCs/>
          <w:sz w:val="20"/>
          <w:lang w:bidi="en-US"/>
        </w:rPr>
        <w:t xml:space="preserve"> and any applicable workers’ compensation </w:t>
      </w:r>
      <w:r w:rsidRPr="00EF0E13">
        <w:rPr>
          <w:rFonts w:asciiTheme="minorHAnsi" w:hAnsiTheme="minorHAnsi" w:cstheme="minorHAnsi"/>
          <w:bCs/>
          <w:sz w:val="20"/>
          <w:lang w:bidi="en-US"/>
        </w:rPr>
        <w:t>certification) and ability to coach/mentor staff and execute proactive strategies for case finalization.</w:t>
      </w:r>
    </w:p>
    <w:p w14:paraId="0628535C" w14:textId="77777777" w:rsidR="00EF0E13" w:rsidRPr="00EF0E13" w:rsidRDefault="00EF0E13" w:rsidP="00EF0E13">
      <w:pPr>
        <w:spacing w:before="120" w:after="120"/>
        <w:ind w:left="936"/>
        <w:rPr>
          <w:rFonts w:asciiTheme="minorHAnsi" w:hAnsiTheme="minorHAnsi" w:cstheme="minorHAnsi"/>
          <w:bCs/>
          <w:sz w:val="20"/>
          <w:lang w:bidi="en-US"/>
        </w:rPr>
      </w:pPr>
      <w:r w:rsidRPr="00EF0E13">
        <w:rPr>
          <w:rFonts w:asciiTheme="minorHAnsi" w:hAnsiTheme="minorHAnsi" w:cstheme="minorHAnsi"/>
          <w:bCs/>
          <w:sz w:val="20"/>
          <w:lang w:bidi="en-US"/>
        </w:rPr>
        <w:t>2.1.7.</w:t>
      </w:r>
      <w:r w:rsidRPr="00EF0E13">
        <w:rPr>
          <w:rFonts w:asciiTheme="minorHAnsi" w:hAnsiTheme="minorHAnsi" w:cstheme="minorHAnsi"/>
          <w:bCs/>
          <w:sz w:val="20"/>
          <w:lang w:bidi="en-US"/>
        </w:rPr>
        <w:tab/>
        <w:t>Inhouse training and mentoring program for claims adjusters.</w:t>
      </w:r>
    </w:p>
    <w:p w14:paraId="5412B73A" w14:textId="60CD8B4D" w:rsidR="00EF0E13" w:rsidRPr="00EF0E13" w:rsidRDefault="00EF0E13" w:rsidP="00EF0E13">
      <w:pPr>
        <w:spacing w:before="120" w:after="120"/>
        <w:ind w:left="936"/>
        <w:rPr>
          <w:rFonts w:asciiTheme="minorHAnsi" w:hAnsiTheme="minorHAnsi" w:cstheme="minorHAnsi"/>
          <w:bCs/>
          <w:sz w:val="20"/>
          <w:lang w:bidi="en-US"/>
        </w:rPr>
      </w:pPr>
      <w:r w:rsidRPr="00EF0E13">
        <w:rPr>
          <w:rFonts w:asciiTheme="minorHAnsi" w:hAnsiTheme="minorHAnsi" w:cstheme="minorHAnsi"/>
          <w:bCs/>
          <w:sz w:val="20"/>
          <w:lang w:bidi="en-US"/>
        </w:rPr>
        <w:t>2.1.8.</w:t>
      </w:r>
      <w:r w:rsidRPr="00EF0E13">
        <w:rPr>
          <w:rFonts w:asciiTheme="minorHAnsi" w:hAnsiTheme="minorHAnsi" w:cstheme="minorHAnsi"/>
          <w:bCs/>
          <w:sz w:val="20"/>
          <w:lang w:bidi="en-US"/>
        </w:rPr>
        <w:tab/>
      </w:r>
      <w:r w:rsidRPr="007F06D4">
        <w:rPr>
          <w:rFonts w:asciiTheme="minorHAnsi" w:hAnsiTheme="minorHAnsi" w:cstheme="minorHAnsi"/>
          <w:bCs/>
          <w:color w:val="000000" w:themeColor="text1"/>
          <w:sz w:val="20"/>
          <w:lang w:bidi="en-US"/>
        </w:rPr>
        <w:t xml:space="preserve">Proof of competitive pay package </w:t>
      </w:r>
      <w:r w:rsidRPr="00EF0E13">
        <w:rPr>
          <w:rFonts w:asciiTheme="minorHAnsi" w:hAnsiTheme="minorHAnsi" w:cstheme="minorHAnsi"/>
          <w:bCs/>
          <w:sz w:val="20"/>
          <w:lang w:bidi="en-US"/>
        </w:rPr>
        <w:t xml:space="preserve">(inclusive of the salary, benefits, and non-monetary offerings provided by the </w:t>
      </w:r>
      <w:r w:rsidR="00D10C4D">
        <w:rPr>
          <w:rFonts w:asciiTheme="minorHAnsi" w:hAnsiTheme="minorHAnsi" w:cstheme="minorHAnsi"/>
          <w:bCs/>
          <w:sz w:val="20"/>
          <w:lang w:bidi="en-US"/>
        </w:rPr>
        <w:t>Contractor</w:t>
      </w:r>
      <w:r w:rsidRPr="00EF0E13">
        <w:rPr>
          <w:rFonts w:asciiTheme="minorHAnsi" w:hAnsiTheme="minorHAnsi" w:cstheme="minorHAnsi"/>
          <w:bCs/>
          <w:sz w:val="20"/>
          <w:lang w:bidi="en-US"/>
        </w:rPr>
        <w:t xml:space="preserve">) that the </w:t>
      </w:r>
      <w:r w:rsidR="00D10C4D">
        <w:rPr>
          <w:rFonts w:asciiTheme="minorHAnsi" w:hAnsiTheme="minorHAnsi" w:cstheme="minorHAnsi"/>
          <w:bCs/>
          <w:sz w:val="20"/>
          <w:lang w:bidi="en-US"/>
        </w:rPr>
        <w:t>Contractor</w:t>
      </w:r>
      <w:r w:rsidRPr="00EF0E13">
        <w:rPr>
          <w:rFonts w:asciiTheme="minorHAnsi" w:hAnsiTheme="minorHAnsi" w:cstheme="minorHAnsi"/>
          <w:bCs/>
          <w:sz w:val="20"/>
          <w:lang w:bidi="en-US"/>
        </w:rPr>
        <w:t xml:space="preserve"> offers to its </w:t>
      </w:r>
      <w:proofErr w:type="gramStart"/>
      <w:r w:rsidRPr="00EF0E13">
        <w:rPr>
          <w:rFonts w:asciiTheme="minorHAnsi" w:hAnsiTheme="minorHAnsi" w:cstheme="minorHAnsi"/>
          <w:bCs/>
          <w:sz w:val="20"/>
          <w:lang w:bidi="en-US"/>
        </w:rPr>
        <w:t>claims</w:t>
      </w:r>
      <w:proofErr w:type="gramEnd"/>
      <w:r w:rsidRPr="00EF0E13">
        <w:rPr>
          <w:rFonts w:asciiTheme="minorHAnsi" w:hAnsiTheme="minorHAnsi" w:cstheme="minorHAnsi"/>
          <w:bCs/>
          <w:sz w:val="20"/>
          <w:lang w:bidi="en-US"/>
        </w:rPr>
        <w:t xml:space="preserve"> adjusters.</w:t>
      </w:r>
    </w:p>
    <w:p w14:paraId="6D0C1EDC" w14:textId="77777777" w:rsidR="00EF0E13" w:rsidRPr="00EF0E13" w:rsidRDefault="00EF0E13" w:rsidP="00EF0E13">
      <w:pPr>
        <w:spacing w:before="120" w:after="120"/>
        <w:ind w:left="936"/>
        <w:rPr>
          <w:rFonts w:asciiTheme="minorHAnsi" w:hAnsiTheme="minorHAnsi" w:cstheme="minorHAnsi"/>
          <w:bCs/>
          <w:sz w:val="20"/>
          <w:lang w:bidi="en-US"/>
        </w:rPr>
      </w:pPr>
      <w:r w:rsidRPr="00EF0E13">
        <w:rPr>
          <w:rFonts w:asciiTheme="minorHAnsi" w:hAnsiTheme="minorHAnsi" w:cstheme="minorHAnsi"/>
          <w:bCs/>
          <w:sz w:val="20"/>
          <w:lang w:bidi="en-US"/>
        </w:rPr>
        <w:t>2.1.9.</w:t>
      </w:r>
      <w:r w:rsidRPr="00EF0E13">
        <w:rPr>
          <w:rFonts w:asciiTheme="minorHAnsi" w:hAnsiTheme="minorHAnsi" w:cstheme="minorHAnsi"/>
          <w:bCs/>
          <w:sz w:val="20"/>
          <w:lang w:bidi="en-US"/>
        </w:rPr>
        <w:tab/>
        <w:t>Evidence of a team-based culture that emphasizes employee participation on all levels and promotes success.</w:t>
      </w:r>
    </w:p>
    <w:p w14:paraId="67C48018" w14:textId="3EB7FD90" w:rsidR="007B1D82" w:rsidRPr="00C4177B" w:rsidRDefault="00EF0E13" w:rsidP="00EF0E13">
      <w:pPr>
        <w:spacing w:before="120" w:after="120"/>
        <w:ind w:left="936"/>
        <w:rPr>
          <w:rFonts w:asciiTheme="minorHAnsi" w:hAnsiTheme="minorHAnsi" w:cstheme="minorHAnsi"/>
          <w:bCs/>
          <w:sz w:val="20"/>
          <w:u w:val="single"/>
          <w:lang w:bidi="en-US"/>
        </w:rPr>
      </w:pPr>
      <w:r w:rsidRPr="00EF0E13">
        <w:rPr>
          <w:rFonts w:asciiTheme="minorHAnsi" w:hAnsiTheme="minorHAnsi" w:cstheme="minorHAnsi"/>
          <w:bCs/>
          <w:sz w:val="20"/>
          <w:lang w:bidi="en-US"/>
        </w:rPr>
        <w:lastRenderedPageBreak/>
        <w:t>2.1.10.</w:t>
      </w:r>
      <w:r>
        <w:rPr>
          <w:rFonts w:asciiTheme="minorHAnsi" w:hAnsiTheme="minorHAnsi" w:cstheme="minorHAnsi"/>
          <w:bCs/>
          <w:sz w:val="20"/>
          <w:lang w:bidi="en-US"/>
        </w:rPr>
        <w:t xml:space="preserve"> </w:t>
      </w:r>
      <w:r w:rsidRPr="00EF0E13">
        <w:rPr>
          <w:rFonts w:asciiTheme="minorHAnsi" w:hAnsiTheme="minorHAnsi" w:cstheme="minorHAnsi"/>
          <w:bCs/>
          <w:sz w:val="20"/>
          <w:lang w:bidi="en-US"/>
        </w:rPr>
        <w:t>Staffing contingency plans in the event of a turnover. In the event of a leave of absence for any reason, vacation, or termination of any staff assigned to the JCC’s account, the JCC shall be immediately notified and the position shall be backfilled within a reasonable time. The JCC shall be provided the resumes of the incumbents after the final selection</w:t>
      </w:r>
      <w:r w:rsidRPr="00EF0E13">
        <w:rPr>
          <w:rFonts w:asciiTheme="minorHAnsi" w:hAnsiTheme="minorHAnsi" w:cstheme="minorHAnsi"/>
          <w:bCs/>
          <w:sz w:val="20"/>
          <w:u w:val="single"/>
          <w:lang w:bidi="en-US"/>
        </w:rPr>
        <w:t>.</w:t>
      </w:r>
    </w:p>
    <w:p w14:paraId="33D295C8" w14:textId="022F66C6" w:rsidR="00513635" w:rsidRDefault="00513635" w:rsidP="00513635">
      <w:pPr>
        <w:pStyle w:val="ListParagraph"/>
        <w:numPr>
          <w:ilvl w:val="1"/>
          <w:numId w:val="18"/>
        </w:numPr>
        <w:rPr>
          <w:rFonts w:asciiTheme="minorHAnsi" w:hAnsiTheme="minorHAnsi" w:cstheme="minorHAnsi"/>
          <w:bCs/>
          <w:sz w:val="20"/>
          <w:u w:val="single"/>
          <w:lang w:bidi="en-US"/>
        </w:rPr>
      </w:pPr>
      <w:r w:rsidRPr="00513635">
        <w:rPr>
          <w:rFonts w:asciiTheme="minorHAnsi" w:hAnsiTheme="minorHAnsi" w:cstheme="minorHAnsi"/>
          <w:bCs/>
          <w:sz w:val="20"/>
          <w:u w:val="single"/>
          <w:lang w:bidi="en-US"/>
        </w:rPr>
        <w:t>Claims Administration Services</w:t>
      </w:r>
    </w:p>
    <w:p w14:paraId="37B07E78" w14:textId="77777777" w:rsidR="00C4777B" w:rsidRPr="00C4777B" w:rsidRDefault="00C4777B" w:rsidP="00C4777B">
      <w:pPr>
        <w:spacing w:before="120" w:after="120"/>
        <w:ind w:left="936"/>
        <w:rPr>
          <w:rFonts w:asciiTheme="minorHAnsi" w:hAnsiTheme="minorHAnsi" w:cstheme="minorHAnsi"/>
          <w:bCs/>
          <w:sz w:val="20"/>
          <w:lang w:bidi="en-US"/>
        </w:rPr>
      </w:pPr>
      <w:r w:rsidRPr="00C4777B">
        <w:rPr>
          <w:rFonts w:asciiTheme="minorHAnsi" w:hAnsiTheme="minorHAnsi" w:cstheme="minorHAnsi"/>
          <w:bCs/>
          <w:sz w:val="20"/>
          <w:lang w:bidi="en-US"/>
        </w:rPr>
        <w:t>2.2.1.</w:t>
      </w:r>
      <w:r w:rsidRPr="00C4777B">
        <w:rPr>
          <w:rFonts w:asciiTheme="minorHAnsi" w:hAnsiTheme="minorHAnsi" w:cstheme="minorHAnsi"/>
          <w:bCs/>
          <w:sz w:val="20"/>
          <w:lang w:bidi="en-US"/>
        </w:rPr>
        <w:tab/>
        <w:t>Active management of new and legacy claims.</w:t>
      </w:r>
    </w:p>
    <w:p w14:paraId="08F085DB" w14:textId="77777777" w:rsidR="00C4777B" w:rsidRPr="00C4777B" w:rsidRDefault="00C4777B" w:rsidP="00C4777B">
      <w:pPr>
        <w:spacing w:before="120" w:after="120"/>
        <w:ind w:left="936"/>
        <w:rPr>
          <w:rFonts w:asciiTheme="minorHAnsi" w:hAnsiTheme="minorHAnsi" w:cstheme="minorHAnsi"/>
          <w:bCs/>
          <w:sz w:val="20"/>
          <w:lang w:bidi="en-US"/>
        </w:rPr>
      </w:pPr>
      <w:r w:rsidRPr="00C4777B">
        <w:rPr>
          <w:rFonts w:asciiTheme="minorHAnsi" w:hAnsiTheme="minorHAnsi" w:cstheme="minorHAnsi"/>
          <w:bCs/>
          <w:sz w:val="20"/>
          <w:lang w:bidi="en-US"/>
        </w:rPr>
        <w:t>2.2.2.</w:t>
      </w:r>
      <w:r w:rsidRPr="00C4777B">
        <w:rPr>
          <w:rFonts w:asciiTheme="minorHAnsi" w:hAnsiTheme="minorHAnsi" w:cstheme="minorHAnsi"/>
          <w:bCs/>
          <w:sz w:val="20"/>
          <w:lang w:bidi="en-US"/>
        </w:rPr>
        <w:tab/>
        <w:t>Clear standards that show claim processing timelines.</w:t>
      </w:r>
    </w:p>
    <w:p w14:paraId="0E4BE83F" w14:textId="77777777" w:rsidR="00C4777B" w:rsidRPr="00C4777B" w:rsidRDefault="00C4777B" w:rsidP="00C4777B">
      <w:pPr>
        <w:spacing w:before="120" w:after="120"/>
        <w:ind w:left="936"/>
        <w:rPr>
          <w:rFonts w:asciiTheme="minorHAnsi" w:hAnsiTheme="minorHAnsi" w:cstheme="minorHAnsi"/>
          <w:bCs/>
          <w:sz w:val="20"/>
          <w:lang w:bidi="en-US"/>
        </w:rPr>
      </w:pPr>
      <w:r w:rsidRPr="00C4777B">
        <w:rPr>
          <w:rFonts w:asciiTheme="minorHAnsi" w:hAnsiTheme="minorHAnsi" w:cstheme="minorHAnsi"/>
          <w:bCs/>
          <w:sz w:val="20"/>
          <w:lang w:bidi="en-US"/>
        </w:rPr>
        <w:t>2.2.3.</w:t>
      </w:r>
      <w:r w:rsidRPr="00C4777B">
        <w:rPr>
          <w:rFonts w:asciiTheme="minorHAnsi" w:hAnsiTheme="minorHAnsi" w:cstheme="minorHAnsi"/>
          <w:bCs/>
          <w:sz w:val="20"/>
          <w:lang w:bidi="en-US"/>
        </w:rPr>
        <w:tab/>
        <w:t>Developed protocols for claims submitted after-hours.</w:t>
      </w:r>
    </w:p>
    <w:p w14:paraId="11196985" w14:textId="23C62950" w:rsidR="00C4777B" w:rsidRPr="00C4777B" w:rsidRDefault="00C4777B" w:rsidP="00C4777B">
      <w:pPr>
        <w:spacing w:before="120" w:after="120"/>
        <w:ind w:left="936"/>
        <w:rPr>
          <w:rFonts w:asciiTheme="minorHAnsi" w:hAnsiTheme="minorHAnsi" w:cstheme="minorHAnsi"/>
          <w:bCs/>
          <w:sz w:val="20"/>
          <w:lang w:bidi="en-US"/>
        </w:rPr>
      </w:pPr>
      <w:r w:rsidRPr="00C4777B">
        <w:rPr>
          <w:rFonts w:asciiTheme="minorHAnsi" w:hAnsiTheme="minorHAnsi" w:cstheme="minorHAnsi"/>
          <w:bCs/>
          <w:sz w:val="20"/>
          <w:lang w:bidi="en-US"/>
        </w:rPr>
        <w:t>2.2.4.</w:t>
      </w:r>
      <w:r w:rsidRPr="00C4777B">
        <w:rPr>
          <w:rFonts w:asciiTheme="minorHAnsi" w:hAnsiTheme="minorHAnsi" w:cstheme="minorHAnsi"/>
          <w:bCs/>
          <w:sz w:val="20"/>
          <w:lang w:bidi="en-US"/>
        </w:rPr>
        <w:tab/>
      </w:r>
      <w:r w:rsidR="00DE00D2">
        <w:rPr>
          <w:rFonts w:asciiTheme="minorHAnsi" w:hAnsiTheme="minorHAnsi" w:cstheme="minorHAnsi"/>
          <w:bCs/>
          <w:sz w:val="20"/>
          <w:lang w:bidi="en-US"/>
        </w:rPr>
        <w:t xml:space="preserve">Must provide </w:t>
      </w:r>
      <w:r w:rsidRPr="00C4777B">
        <w:rPr>
          <w:rFonts w:asciiTheme="minorHAnsi" w:hAnsiTheme="minorHAnsi" w:cstheme="minorHAnsi"/>
          <w:bCs/>
          <w:sz w:val="20"/>
          <w:lang w:bidi="en-US"/>
        </w:rPr>
        <w:t>24/7 nurse triage capabilities.</w:t>
      </w:r>
    </w:p>
    <w:p w14:paraId="16F1C260" w14:textId="77777777" w:rsidR="00C4777B" w:rsidRPr="00C4777B" w:rsidRDefault="00C4777B" w:rsidP="00C4777B">
      <w:pPr>
        <w:spacing w:before="120" w:after="120"/>
        <w:ind w:left="936"/>
        <w:rPr>
          <w:rFonts w:asciiTheme="minorHAnsi" w:hAnsiTheme="minorHAnsi" w:cstheme="minorHAnsi"/>
          <w:bCs/>
          <w:sz w:val="20"/>
          <w:lang w:bidi="en-US"/>
        </w:rPr>
      </w:pPr>
      <w:r w:rsidRPr="00C4777B">
        <w:rPr>
          <w:rFonts w:asciiTheme="minorHAnsi" w:hAnsiTheme="minorHAnsi" w:cstheme="minorHAnsi"/>
          <w:bCs/>
          <w:sz w:val="20"/>
          <w:lang w:bidi="en-US"/>
        </w:rPr>
        <w:t>2.2.5.</w:t>
      </w:r>
      <w:r w:rsidRPr="00C4777B">
        <w:rPr>
          <w:rFonts w:asciiTheme="minorHAnsi" w:hAnsiTheme="minorHAnsi" w:cstheme="minorHAnsi"/>
          <w:bCs/>
          <w:sz w:val="20"/>
          <w:lang w:bidi="en-US"/>
        </w:rPr>
        <w:tab/>
        <w:t>A caseload standard consisting of a minimum of 95 claims and maximum of 120 claims.</w:t>
      </w:r>
    </w:p>
    <w:p w14:paraId="53BA930C" w14:textId="77777777" w:rsidR="00C4777B" w:rsidRPr="00C4777B" w:rsidRDefault="00C4777B" w:rsidP="00C4777B">
      <w:pPr>
        <w:spacing w:before="120" w:after="120"/>
        <w:ind w:left="936"/>
        <w:rPr>
          <w:rFonts w:asciiTheme="minorHAnsi" w:hAnsiTheme="minorHAnsi" w:cstheme="minorHAnsi"/>
          <w:bCs/>
          <w:sz w:val="20"/>
          <w:lang w:bidi="en-US"/>
        </w:rPr>
      </w:pPr>
      <w:r w:rsidRPr="00C4777B">
        <w:rPr>
          <w:rFonts w:asciiTheme="minorHAnsi" w:hAnsiTheme="minorHAnsi" w:cstheme="minorHAnsi"/>
          <w:bCs/>
          <w:sz w:val="20"/>
          <w:lang w:bidi="en-US"/>
        </w:rPr>
        <w:t>2.2.6.</w:t>
      </w:r>
      <w:r w:rsidRPr="00C4777B">
        <w:rPr>
          <w:rFonts w:asciiTheme="minorHAnsi" w:hAnsiTheme="minorHAnsi" w:cstheme="minorHAnsi"/>
          <w:bCs/>
          <w:sz w:val="20"/>
          <w:lang w:bidi="en-US"/>
        </w:rPr>
        <w:tab/>
        <w:t>Bundled outcomes based on Medical Bill Review/Hospital Bill Audit.</w:t>
      </w:r>
    </w:p>
    <w:p w14:paraId="37A819B6" w14:textId="77777777" w:rsidR="00C4777B" w:rsidRPr="00C4777B" w:rsidRDefault="00C4777B" w:rsidP="00C4777B">
      <w:pPr>
        <w:spacing w:before="120" w:after="120"/>
        <w:ind w:left="936"/>
        <w:rPr>
          <w:rFonts w:asciiTheme="minorHAnsi" w:hAnsiTheme="minorHAnsi" w:cstheme="minorHAnsi"/>
          <w:bCs/>
          <w:sz w:val="20"/>
          <w:lang w:bidi="en-US"/>
        </w:rPr>
      </w:pPr>
      <w:r w:rsidRPr="00C4777B">
        <w:rPr>
          <w:rFonts w:asciiTheme="minorHAnsi" w:hAnsiTheme="minorHAnsi" w:cstheme="minorHAnsi"/>
          <w:bCs/>
          <w:sz w:val="20"/>
          <w:lang w:bidi="en-US"/>
        </w:rPr>
        <w:t>2.2.7.</w:t>
      </w:r>
      <w:r w:rsidRPr="00C4777B">
        <w:rPr>
          <w:rFonts w:asciiTheme="minorHAnsi" w:hAnsiTheme="minorHAnsi" w:cstheme="minorHAnsi"/>
          <w:bCs/>
          <w:sz w:val="20"/>
          <w:lang w:bidi="en-US"/>
        </w:rPr>
        <w:tab/>
        <w:t>Periodic claims reviews with members at minimum once annually and at most quarterly (in-person and/or remote).</w:t>
      </w:r>
    </w:p>
    <w:p w14:paraId="46EF399A" w14:textId="77777777" w:rsidR="00C4777B" w:rsidRPr="00C4777B" w:rsidRDefault="00C4777B" w:rsidP="00C4777B">
      <w:pPr>
        <w:spacing w:before="120" w:after="120"/>
        <w:ind w:left="936"/>
        <w:rPr>
          <w:rFonts w:asciiTheme="minorHAnsi" w:hAnsiTheme="minorHAnsi" w:cstheme="minorHAnsi"/>
          <w:bCs/>
          <w:sz w:val="20"/>
          <w:lang w:bidi="en-US"/>
        </w:rPr>
      </w:pPr>
      <w:r w:rsidRPr="00C4777B">
        <w:rPr>
          <w:rFonts w:asciiTheme="minorHAnsi" w:hAnsiTheme="minorHAnsi" w:cstheme="minorHAnsi"/>
          <w:bCs/>
          <w:sz w:val="20"/>
          <w:lang w:bidi="en-US"/>
        </w:rPr>
        <w:t>2.2.8.</w:t>
      </w:r>
      <w:r w:rsidRPr="00C4777B">
        <w:rPr>
          <w:rFonts w:asciiTheme="minorHAnsi" w:hAnsiTheme="minorHAnsi" w:cstheme="minorHAnsi"/>
          <w:bCs/>
          <w:sz w:val="20"/>
          <w:lang w:bidi="en-US"/>
        </w:rPr>
        <w:tab/>
        <w:t>Strategic approach to claims management (i.e., claim action plans and program enhancement opportunities).</w:t>
      </w:r>
    </w:p>
    <w:p w14:paraId="6281A4A8" w14:textId="77777777" w:rsidR="00C4777B" w:rsidRPr="00C4777B" w:rsidRDefault="00C4777B" w:rsidP="00C4777B">
      <w:pPr>
        <w:spacing w:before="120" w:after="120"/>
        <w:ind w:left="936"/>
        <w:rPr>
          <w:rFonts w:asciiTheme="minorHAnsi" w:hAnsiTheme="minorHAnsi" w:cstheme="minorHAnsi"/>
          <w:bCs/>
          <w:sz w:val="20"/>
          <w:lang w:bidi="en-US"/>
        </w:rPr>
      </w:pPr>
      <w:r w:rsidRPr="00C4777B">
        <w:rPr>
          <w:rFonts w:asciiTheme="minorHAnsi" w:hAnsiTheme="minorHAnsi" w:cstheme="minorHAnsi"/>
          <w:bCs/>
          <w:sz w:val="20"/>
          <w:lang w:bidi="en-US"/>
        </w:rPr>
        <w:t>2.2.9.</w:t>
      </w:r>
      <w:r w:rsidRPr="00C4777B">
        <w:rPr>
          <w:rFonts w:asciiTheme="minorHAnsi" w:hAnsiTheme="minorHAnsi" w:cstheme="minorHAnsi"/>
          <w:bCs/>
          <w:sz w:val="20"/>
          <w:lang w:bidi="en-US"/>
        </w:rPr>
        <w:tab/>
        <w:t>Claims adjuster and supervisor compensation tied to performance and client satisfaction measures via a client member customer satisfaction survey/polling.</w:t>
      </w:r>
    </w:p>
    <w:p w14:paraId="2296A776" w14:textId="0AF12A5C" w:rsidR="00C4777B" w:rsidRPr="00C4777B" w:rsidRDefault="00C4777B" w:rsidP="00C4777B">
      <w:pPr>
        <w:spacing w:before="120" w:after="120"/>
        <w:ind w:left="936"/>
        <w:rPr>
          <w:rFonts w:asciiTheme="minorHAnsi" w:hAnsiTheme="minorHAnsi" w:cstheme="minorHAnsi"/>
          <w:bCs/>
          <w:sz w:val="20"/>
          <w:lang w:bidi="en-US"/>
        </w:rPr>
      </w:pPr>
      <w:r w:rsidRPr="00C4777B">
        <w:rPr>
          <w:rFonts w:asciiTheme="minorHAnsi" w:hAnsiTheme="minorHAnsi" w:cstheme="minorHAnsi"/>
          <w:bCs/>
          <w:sz w:val="20"/>
          <w:lang w:bidi="en-US"/>
        </w:rPr>
        <w:t>2.2.10.</w:t>
      </w:r>
      <w:r w:rsidR="0049316C">
        <w:rPr>
          <w:rFonts w:asciiTheme="minorHAnsi" w:hAnsiTheme="minorHAnsi" w:cstheme="minorHAnsi"/>
          <w:bCs/>
          <w:sz w:val="20"/>
          <w:lang w:bidi="en-US"/>
        </w:rPr>
        <w:t xml:space="preserve"> </w:t>
      </w:r>
      <w:r w:rsidRPr="00C4777B">
        <w:rPr>
          <w:rFonts w:asciiTheme="minorHAnsi" w:hAnsiTheme="minorHAnsi" w:cstheme="minorHAnsi"/>
          <w:bCs/>
          <w:sz w:val="20"/>
          <w:lang w:bidi="en-US"/>
        </w:rPr>
        <w:t xml:space="preserve">Probable outcome reserving methodology and detailed outline of thought process that incorporates Official Disability Guidelines (ODG). </w:t>
      </w:r>
    </w:p>
    <w:p w14:paraId="08A318F6" w14:textId="62623C12" w:rsidR="00C4777B" w:rsidRPr="00C4777B" w:rsidRDefault="00C4777B" w:rsidP="00C4777B">
      <w:pPr>
        <w:spacing w:before="120" w:after="120"/>
        <w:ind w:left="936"/>
        <w:rPr>
          <w:rFonts w:asciiTheme="minorHAnsi" w:hAnsiTheme="minorHAnsi" w:cstheme="minorHAnsi"/>
          <w:bCs/>
          <w:sz w:val="20"/>
          <w:lang w:bidi="en-US"/>
        </w:rPr>
      </w:pPr>
      <w:r w:rsidRPr="00C4777B">
        <w:rPr>
          <w:rFonts w:asciiTheme="minorHAnsi" w:hAnsiTheme="minorHAnsi" w:cstheme="minorHAnsi"/>
          <w:bCs/>
          <w:sz w:val="20"/>
          <w:lang w:bidi="en-US"/>
        </w:rPr>
        <w:t>2.2.11.</w:t>
      </w:r>
      <w:r w:rsidR="0049316C">
        <w:rPr>
          <w:rFonts w:asciiTheme="minorHAnsi" w:hAnsiTheme="minorHAnsi" w:cstheme="minorHAnsi"/>
          <w:bCs/>
          <w:sz w:val="20"/>
          <w:lang w:bidi="en-US"/>
        </w:rPr>
        <w:t xml:space="preserve"> </w:t>
      </w:r>
      <w:r w:rsidRPr="00C4777B">
        <w:rPr>
          <w:rFonts w:asciiTheme="minorHAnsi" w:hAnsiTheme="minorHAnsi" w:cstheme="minorHAnsi"/>
          <w:bCs/>
          <w:sz w:val="20"/>
          <w:lang w:bidi="en-US"/>
        </w:rPr>
        <w:t xml:space="preserve">Timely customer service communication skills with members, employees, attorneys, vendors, and in-house staff as outlined in </w:t>
      </w:r>
      <w:hyperlink r:id="rId16" w:history="1">
        <w:r w:rsidR="00B05273" w:rsidRPr="00B05273">
          <w:rPr>
            <w:rStyle w:val="Hyperlink"/>
            <w:rFonts w:asciiTheme="minorHAnsi" w:hAnsiTheme="minorHAnsi" w:cstheme="minorHAnsi"/>
            <w:bCs/>
            <w:sz w:val="20"/>
            <w:lang w:bidi="en-US"/>
          </w:rPr>
          <w:t>the JBWCP Service Guidelines</w:t>
        </w:r>
      </w:hyperlink>
      <w:r w:rsidRPr="00C4777B">
        <w:rPr>
          <w:rFonts w:asciiTheme="minorHAnsi" w:hAnsiTheme="minorHAnsi" w:cstheme="minorHAnsi"/>
          <w:bCs/>
          <w:sz w:val="20"/>
          <w:lang w:bidi="en-US"/>
        </w:rPr>
        <w:t>.</w:t>
      </w:r>
    </w:p>
    <w:p w14:paraId="74014698" w14:textId="20708F75" w:rsidR="00C4777B" w:rsidRPr="00C4777B" w:rsidRDefault="00C4777B" w:rsidP="00C4777B">
      <w:pPr>
        <w:spacing w:before="120" w:after="120"/>
        <w:ind w:left="936"/>
        <w:rPr>
          <w:rFonts w:asciiTheme="minorHAnsi" w:hAnsiTheme="minorHAnsi" w:cstheme="minorHAnsi"/>
          <w:bCs/>
          <w:sz w:val="20"/>
          <w:lang w:bidi="en-US"/>
        </w:rPr>
      </w:pPr>
      <w:r w:rsidRPr="00C4777B">
        <w:rPr>
          <w:rFonts w:asciiTheme="minorHAnsi" w:hAnsiTheme="minorHAnsi" w:cstheme="minorHAnsi"/>
          <w:bCs/>
          <w:sz w:val="20"/>
          <w:lang w:bidi="en-US"/>
        </w:rPr>
        <w:t>2.2.12.</w:t>
      </w:r>
      <w:r w:rsidR="0049316C">
        <w:rPr>
          <w:rFonts w:asciiTheme="minorHAnsi" w:hAnsiTheme="minorHAnsi" w:cstheme="minorHAnsi"/>
          <w:bCs/>
          <w:sz w:val="20"/>
          <w:lang w:bidi="en-US"/>
        </w:rPr>
        <w:t xml:space="preserve"> </w:t>
      </w:r>
      <w:r w:rsidRPr="00C4777B">
        <w:rPr>
          <w:rFonts w:asciiTheme="minorHAnsi" w:hAnsiTheme="minorHAnsi" w:cstheme="minorHAnsi"/>
          <w:bCs/>
          <w:sz w:val="20"/>
          <w:lang w:bidi="en-US"/>
        </w:rPr>
        <w:t>Flexible and willing to customize and change as program needs develop.</w:t>
      </w:r>
    </w:p>
    <w:p w14:paraId="6FFE1C05" w14:textId="3A18E8D9" w:rsidR="00C4777B" w:rsidRPr="00C4777B" w:rsidRDefault="00C4777B" w:rsidP="00C4777B">
      <w:pPr>
        <w:spacing w:before="120" w:after="120"/>
        <w:ind w:left="936"/>
        <w:rPr>
          <w:rFonts w:asciiTheme="minorHAnsi" w:hAnsiTheme="minorHAnsi" w:cstheme="minorHAnsi"/>
          <w:bCs/>
          <w:sz w:val="20"/>
          <w:lang w:bidi="en-US"/>
        </w:rPr>
      </w:pPr>
      <w:r w:rsidRPr="00C4777B">
        <w:rPr>
          <w:rFonts w:asciiTheme="minorHAnsi" w:hAnsiTheme="minorHAnsi" w:cstheme="minorHAnsi"/>
          <w:bCs/>
          <w:sz w:val="20"/>
          <w:lang w:bidi="en-US"/>
        </w:rPr>
        <w:t>2.2.13.</w:t>
      </w:r>
      <w:r w:rsidR="0049316C">
        <w:rPr>
          <w:rFonts w:asciiTheme="minorHAnsi" w:hAnsiTheme="minorHAnsi" w:cstheme="minorHAnsi"/>
          <w:bCs/>
          <w:sz w:val="20"/>
          <w:lang w:bidi="en-US"/>
        </w:rPr>
        <w:t xml:space="preserve"> </w:t>
      </w:r>
      <w:r w:rsidRPr="00C4777B">
        <w:rPr>
          <w:rFonts w:asciiTheme="minorHAnsi" w:hAnsiTheme="minorHAnsi" w:cstheme="minorHAnsi"/>
          <w:bCs/>
          <w:sz w:val="20"/>
          <w:lang w:bidi="en-US"/>
        </w:rPr>
        <w:t>Flexibility in the MPN usage and ability to customize to meet the needs of JBWCP.</w:t>
      </w:r>
    </w:p>
    <w:p w14:paraId="0285CDC0" w14:textId="042B9C23" w:rsidR="00C4777B" w:rsidRPr="00C4777B" w:rsidRDefault="00C4777B" w:rsidP="00C4777B">
      <w:pPr>
        <w:spacing w:before="120" w:after="120"/>
        <w:ind w:left="936"/>
        <w:rPr>
          <w:rFonts w:asciiTheme="minorHAnsi" w:hAnsiTheme="minorHAnsi" w:cstheme="minorHAnsi"/>
          <w:bCs/>
          <w:sz w:val="20"/>
          <w:lang w:bidi="en-US"/>
        </w:rPr>
      </w:pPr>
      <w:r w:rsidRPr="00C4777B">
        <w:rPr>
          <w:rFonts w:asciiTheme="minorHAnsi" w:hAnsiTheme="minorHAnsi" w:cstheme="minorHAnsi"/>
          <w:bCs/>
          <w:sz w:val="20"/>
          <w:lang w:bidi="en-US"/>
        </w:rPr>
        <w:t>2.2.14.</w:t>
      </w:r>
      <w:r w:rsidR="0049316C">
        <w:rPr>
          <w:rFonts w:asciiTheme="minorHAnsi" w:hAnsiTheme="minorHAnsi" w:cstheme="minorHAnsi"/>
          <w:bCs/>
          <w:sz w:val="20"/>
          <w:lang w:bidi="en-US"/>
        </w:rPr>
        <w:t xml:space="preserve"> </w:t>
      </w:r>
      <w:r w:rsidRPr="00C4777B">
        <w:rPr>
          <w:rFonts w:asciiTheme="minorHAnsi" w:hAnsiTheme="minorHAnsi" w:cstheme="minorHAnsi"/>
          <w:bCs/>
          <w:sz w:val="20"/>
          <w:lang w:bidi="en-US"/>
        </w:rPr>
        <w:t xml:space="preserve">Provide efficient and effective transition from the existing </w:t>
      </w:r>
      <w:proofErr w:type="gramStart"/>
      <w:r w:rsidR="00210A19">
        <w:rPr>
          <w:rFonts w:asciiTheme="minorHAnsi" w:hAnsiTheme="minorHAnsi" w:cstheme="minorHAnsi"/>
          <w:bCs/>
          <w:sz w:val="20"/>
          <w:lang w:bidi="en-US"/>
        </w:rPr>
        <w:t>third party</w:t>
      </w:r>
      <w:proofErr w:type="gramEnd"/>
      <w:r w:rsidR="00210A19">
        <w:rPr>
          <w:rFonts w:asciiTheme="minorHAnsi" w:hAnsiTheme="minorHAnsi" w:cstheme="minorHAnsi"/>
          <w:bCs/>
          <w:sz w:val="20"/>
          <w:lang w:bidi="en-US"/>
        </w:rPr>
        <w:t xml:space="preserve"> administrator,</w:t>
      </w:r>
      <w:r w:rsidR="00210A19" w:rsidRPr="00C4777B">
        <w:rPr>
          <w:rFonts w:asciiTheme="minorHAnsi" w:hAnsiTheme="minorHAnsi" w:cstheme="minorHAnsi"/>
          <w:bCs/>
          <w:sz w:val="20"/>
          <w:lang w:bidi="en-US"/>
        </w:rPr>
        <w:t xml:space="preserve"> </w:t>
      </w:r>
      <w:r w:rsidRPr="00C4777B">
        <w:rPr>
          <w:rFonts w:asciiTheme="minorHAnsi" w:hAnsiTheme="minorHAnsi" w:cstheme="minorHAnsi"/>
          <w:bCs/>
          <w:sz w:val="20"/>
          <w:lang w:bidi="en-US"/>
        </w:rPr>
        <w:t>including data conversion, program implementation and timeline, educating claims staff on handling requirements and program nuances, and other logistics such as draft communications to be distributed to all JBWCP Members.</w:t>
      </w:r>
    </w:p>
    <w:p w14:paraId="623301CF" w14:textId="4F870BF7" w:rsidR="00C4777B" w:rsidRPr="00C4777B" w:rsidRDefault="00C4777B" w:rsidP="00C4777B">
      <w:pPr>
        <w:spacing w:before="120" w:after="120"/>
        <w:ind w:left="936"/>
        <w:rPr>
          <w:rFonts w:asciiTheme="minorHAnsi" w:hAnsiTheme="minorHAnsi" w:cstheme="minorHAnsi"/>
          <w:bCs/>
          <w:sz w:val="20"/>
          <w:lang w:bidi="en-US"/>
        </w:rPr>
      </w:pPr>
      <w:r w:rsidRPr="00C4777B">
        <w:rPr>
          <w:rFonts w:asciiTheme="minorHAnsi" w:hAnsiTheme="minorHAnsi" w:cstheme="minorHAnsi"/>
          <w:bCs/>
          <w:sz w:val="20"/>
          <w:lang w:bidi="en-US"/>
        </w:rPr>
        <w:t>2.2.15.</w:t>
      </w:r>
      <w:r w:rsidR="0049316C">
        <w:rPr>
          <w:rFonts w:asciiTheme="minorHAnsi" w:hAnsiTheme="minorHAnsi" w:cstheme="minorHAnsi"/>
          <w:bCs/>
          <w:sz w:val="20"/>
          <w:lang w:bidi="en-US"/>
        </w:rPr>
        <w:t xml:space="preserve"> </w:t>
      </w:r>
      <w:r w:rsidRPr="00C4777B">
        <w:rPr>
          <w:rFonts w:asciiTheme="minorHAnsi" w:hAnsiTheme="minorHAnsi" w:cstheme="minorHAnsi"/>
          <w:bCs/>
          <w:sz w:val="20"/>
          <w:lang w:bidi="en-US"/>
        </w:rPr>
        <w:t xml:space="preserve">Provide a detailed triage and takeover plan, a timeline for strategic review, and an action plan completion of existing legacy claim.  </w:t>
      </w:r>
    </w:p>
    <w:p w14:paraId="59D951D8" w14:textId="454E1A93" w:rsidR="00C4777B" w:rsidRPr="00C4777B" w:rsidRDefault="00C4777B" w:rsidP="00C4777B">
      <w:pPr>
        <w:spacing w:before="120" w:after="120"/>
        <w:ind w:left="936"/>
        <w:rPr>
          <w:rFonts w:asciiTheme="minorHAnsi" w:hAnsiTheme="minorHAnsi" w:cstheme="minorHAnsi"/>
          <w:bCs/>
          <w:sz w:val="20"/>
          <w:lang w:bidi="en-US"/>
        </w:rPr>
      </w:pPr>
      <w:r w:rsidRPr="00C4777B">
        <w:rPr>
          <w:rFonts w:asciiTheme="minorHAnsi" w:hAnsiTheme="minorHAnsi" w:cstheme="minorHAnsi"/>
          <w:bCs/>
          <w:sz w:val="20"/>
          <w:lang w:bidi="en-US"/>
        </w:rPr>
        <w:t>2.2.16.</w:t>
      </w:r>
      <w:r w:rsidR="0049316C">
        <w:rPr>
          <w:rFonts w:asciiTheme="minorHAnsi" w:hAnsiTheme="minorHAnsi" w:cstheme="minorHAnsi"/>
          <w:bCs/>
          <w:sz w:val="20"/>
          <w:lang w:bidi="en-US"/>
        </w:rPr>
        <w:t xml:space="preserve"> </w:t>
      </w:r>
      <w:r w:rsidRPr="00C4777B">
        <w:rPr>
          <w:rFonts w:asciiTheme="minorHAnsi" w:hAnsiTheme="minorHAnsi" w:cstheme="minorHAnsi"/>
          <w:bCs/>
          <w:sz w:val="20"/>
          <w:lang w:bidi="en-US"/>
        </w:rPr>
        <w:t xml:space="preserve">Provide ongoing oversight of the claims adjusters’ use of defense attorneys, investigative firms, NCM, coordination with the MPN or PPO, and medical management to ensure that services are provided in a timely, relevant, and compliant manner and adhere to the service requirements found in </w:t>
      </w:r>
      <w:r w:rsidR="00734A28">
        <w:rPr>
          <w:rFonts w:asciiTheme="minorHAnsi" w:hAnsiTheme="minorHAnsi" w:cstheme="minorHAnsi"/>
          <w:bCs/>
          <w:sz w:val="20"/>
          <w:lang w:bidi="en-US"/>
        </w:rPr>
        <w:t xml:space="preserve">this </w:t>
      </w:r>
      <w:r w:rsidR="00734A28" w:rsidRPr="00475848">
        <w:rPr>
          <w:rFonts w:asciiTheme="minorHAnsi" w:hAnsiTheme="minorHAnsi" w:cstheme="minorHAnsi"/>
          <w:b/>
          <w:sz w:val="20"/>
          <w:lang w:bidi="en-US"/>
        </w:rPr>
        <w:t>Section 2.0, Services</w:t>
      </w:r>
      <w:r w:rsidR="00734A28">
        <w:rPr>
          <w:rFonts w:asciiTheme="minorHAnsi" w:hAnsiTheme="minorHAnsi" w:cstheme="minorHAnsi"/>
          <w:bCs/>
          <w:sz w:val="20"/>
          <w:lang w:bidi="en-US"/>
        </w:rPr>
        <w:t>.</w:t>
      </w:r>
    </w:p>
    <w:p w14:paraId="0125AEAE" w14:textId="5CA7E6EA" w:rsidR="00C4777B" w:rsidRPr="00C4777B" w:rsidRDefault="00C4777B" w:rsidP="00C4777B">
      <w:pPr>
        <w:spacing w:before="120" w:after="120"/>
        <w:ind w:left="936"/>
        <w:rPr>
          <w:rFonts w:asciiTheme="minorHAnsi" w:hAnsiTheme="minorHAnsi" w:cstheme="minorHAnsi"/>
          <w:bCs/>
          <w:sz w:val="20"/>
          <w:lang w:bidi="en-US"/>
        </w:rPr>
      </w:pPr>
      <w:r w:rsidRPr="00C4777B">
        <w:rPr>
          <w:rFonts w:asciiTheme="minorHAnsi" w:hAnsiTheme="minorHAnsi" w:cstheme="minorHAnsi"/>
          <w:bCs/>
          <w:sz w:val="20"/>
          <w:lang w:bidi="en-US"/>
        </w:rPr>
        <w:t>2.2.17.</w:t>
      </w:r>
      <w:r w:rsidR="0049316C">
        <w:rPr>
          <w:rFonts w:asciiTheme="minorHAnsi" w:hAnsiTheme="minorHAnsi" w:cstheme="minorHAnsi"/>
          <w:bCs/>
          <w:sz w:val="20"/>
          <w:lang w:bidi="en-US"/>
        </w:rPr>
        <w:t xml:space="preserve"> </w:t>
      </w:r>
      <w:r w:rsidR="0072289B">
        <w:rPr>
          <w:rFonts w:asciiTheme="minorHAnsi" w:hAnsiTheme="minorHAnsi" w:cstheme="minorHAnsi"/>
          <w:bCs/>
          <w:sz w:val="20"/>
          <w:lang w:bidi="en-US"/>
        </w:rPr>
        <w:t xml:space="preserve">Requirement for </w:t>
      </w:r>
      <w:r w:rsidRPr="00C4777B">
        <w:rPr>
          <w:rFonts w:asciiTheme="minorHAnsi" w:hAnsiTheme="minorHAnsi" w:cstheme="minorHAnsi"/>
          <w:bCs/>
          <w:sz w:val="20"/>
          <w:lang w:bidi="en-US"/>
        </w:rPr>
        <w:t>Adjusters</w:t>
      </w:r>
      <w:r w:rsidR="0072289B">
        <w:rPr>
          <w:rFonts w:asciiTheme="minorHAnsi" w:hAnsiTheme="minorHAnsi" w:cstheme="minorHAnsi"/>
          <w:bCs/>
          <w:sz w:val="20"/>
          <w:lang w:bidi="en-US"/>
        </w:rPr>
        <w:t xml:space="preserve"> to</w:t>
      </w:r>
      <w:r w:rsidRPr="00C4777B">
        <w:rPr>
          <w:rFonts w:asciiTheme="minorHAnsi" w:hAnsiTheme="minorHAnsi" w:cstheme="minorHAnsi"/>
          <w:bCs/>
          <w:sz w:val="20"/>
          <w:lang w:bidi="en-US"/>
        </w:rPr>
        <w:t xml:space="preserve"> review and integrat</w:t>
      </w:r>
      <w:r w:rsidR="0072289B">
        <w:rPr>
          <w:rFonts w:asciiTheme="minorHAnsi" w:hAnsiTheme="minorHAnsi" w:cstheme="minorHAnsi"/>
          <w:bCs/>
          <w:sz w:val="20"/>
          <w:lang w:bidi="en-US"/>
        </w:rPr>
        <w:t xml:space="preserve">e the </w:t>
      </w:r>
      <w:r w:rsidRPr="00C4777B">
        <w:rPr>
          <w:rFonts w:asciiTheme="minorHAnsi" w:hAnsiTheme="minorHAnsi" w:cstheme="minorHAnsi"/>
          <w:bCs/>
          <w:sz w:val="20"/>
          <w:lang w:bidi="en-US"/>
        </w:rPr>
        <w:t>ODG in</w:t>
      </w:r>
      <w:r w:rsidR="0072289B">
        <w:rPr>
          <w:rFonts w:asciiTheme="minorHAnsi" w:hAnsiTheme="minorHAnsi" w:cstheme="minorHAnsi"/>
          <w:bCs/>
          <w:sz w:val="20"/>
          <w:lang w:bidi="en-US"/>
        </w:rPr>
        <w:t>to</w:t>
      </w:r>
      <w:r w:rsidRPr="00C4777B">
        <w:rPr>
          <w:rFonts w:asciiTheme="minorHAnsi" w:hAnsiTheme="minorHAnsi" w:cstheme="minorHAnsi"/>
          <w:bCs/>
          <w:sz w:val="20"/>
          <w:lang w:bidi="en-US"/>
        </w:rPr>
        <w:t xml:space="preserve"> their medical management action plans.</w:t>
      </w:r>
    </w:p>
    <w:p w14:paraId="6F866DDA" w14:textId="67309017" w:rsidR="00C4777B" w:rsidRPr="00C4777B" w:rsidRDefault="00C4777B" w:rsidP="00C4777B">
      <w:pPr>
        <w:spacing w:before="120" w:after="120"/>
        <w:ind w:left="936"/>
        <w:rPr>
          <w:rFonts w:asciiTheme="minorHAnsi" w:hAnsiTheme="minorHAnsi" w:cstheme="minorHAnsi"/>
          <w:bCs/>
          <w:sz w:val="20"/>
          <w:lang w:bidi="en-US"/>
        </w:rPr>
      </w:pPr>
      <w:r w:rsidRPr="00C4777B">
        <w:rPr>
          <w:rFonts w:asciiTheme="minorHAnsi" w:hAnsiTheme="minorHAnsi" w:cstheme="minorHAnsi"/>
          <w:bCs/>
          <w:sz w:val="20"/>
          <w:lang w:bidi="en-US"/>
        </w:rPr>
        <w:t>2.2.18.</w:t>
      </w:r>
      <w:r w:rsidR="0049316C">
        <w:rPr>
          <w:rFonts w:asciiTheme="minorHAnsi" w:hAnsiTheme="minorHAnsi" w:cstheme="minorHAnsi"/>
          <w:bCs/>
          <w:sz w:val="20"/>
          <w:lang w:bidi="en-US"/>
        </w:rPr>
        <w:t xml:space="preserve"> </w:t>
      </w:r>
      <w:r w:rsidRPr="00C4777B">
        <w:rPr>
          <w:rFonts w:asciiTheme="minorHAnsi" w:hAnsiTheme="minorHAnsi" w:cstheme="minorHAnsi"/>
          <w:bCs/>
          <w:sz w:val="20"/>
          <w:lang w:bidi="en-US"/>
        </w:rPr>
        <w:t>Provide a team of qualified outcome-focused claims adjusters to handle the day-to-day administration of the JBWCP Members’ WC claims in a compliant and timely manner.</w:t>
      </w:r>
    </w:p>
    <w:p w14:paraId="0FFA5A81" w14:textId="767895F1" w:rsidR="00513635" w:rsidRDefault="00513635" w:rsidP="00513635">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Cs/>
          <w:sz w:val="20"/>
          <w:u w:val="single"/>
          <w:lang w:bidi="en-US"/>
        </w:rPr>
        <w:t xml:space="preserve">Nurse </w:t>
      </w:r>
      <w:r w:rsidRPr="00513635">
        <w:rPr>
          <w:rFonts w:asciiTheme="minorHAnsi" w:hAnsiTheme="minorHAnsi" w:cstheme="minorHAnsi"/>
          <w:bCs/>
          <w:sz w:val="20"/>
          <w:u w:val="single"/>
          <w:lang w:bidi="en-US"/>
        </w:rPr>
        <w:t xml:space="preserve">Case Management  </w:t>
      </w:r>
    </w:p>
    <w:p w14:paraId="3D5A31F4" w14:textId="7CF9BE9B" w:rsidR="009118D7" w:rsidRPr="00B64E52" w:rsidRDefault="009662C8" w:rsidP="009118D7">
      <w:pPr>
        <w:spacing w:before="120" w:after="120"/>
        <w:ind w:left="936"/>
        <w:rPr>
          <w:rFonts w:asciiTheme="minorHAnsi" w:hAnsiTheme="minorHAnsi" w:cstheme="minorHAnsi"/>
          <w:bCs/>
          <w:color w:val="000000" w:themeColor="text1"/>
          <w:sz w:val="20"/>
          <w:lang w:bidi="en-US"/>
        </w:rPr>
      </w:pPr>
      <w:r>
        <w:rPr>
          <w:rFonts w:asciiTheme="minorHAnsi" w:hAnsiTheme="minorHAnsi" w:cstheme="minorHAnsi"/>
          <w:bCs/>
          <w:color w:val="000000" w:themeColor="text1"/>
          <w:sz w:val="20"/>
          <w:lang w:bidi="en-US"/>
        </w:rPr>
        <w:t xml:space="preserve">Contractor must provide </w:t>
      </w:r>
      <w:r w:rsidR="009118D7" w:rsidRPr="00B64E52">
        <w:rPr>
          <w:rFonts w:asciiTheme="minorHAnsi" w:hAnsiTheme="minorHAnsi" w:cstheme="minorHAnsi"/>
          <w:bCs/>
          <w:color w:val="000000" w:themeColor="text1"/>
          <w:sz w:val="20"/>
          <w:lang w:bidi="en-US"/>
        </w:rPr>
        <w:t xml:space="preserve">strategic solutions that offer early intervention and predictive modeling up front to help identify claims that will benefit from a nurse triage, such as: </w:t>
      </w:r>
    </w:p>
    <w:p w14:paraId="483B41AB" w14:textId="19E257A1" w:rsidR="009118D7" w:rsidRPr="009118D7" w:rsidRDefault="009118D7" w:rsidP="009118D7">
      <w:pPr>
        <w:spacing w:before="120" w:after="120"/>
        <w:ind w:left="936"/>
        <w:rPr>
          <w:rFonts w:asciiTheme="minorHAnsi" w:hAnsiTheme="minorHAnsi" w:cstheme="minorHAnsi"/>
          <w:bCs/>
          <w:sz w:val="20"/>
          <w:lang w:bidi="en-US"/>
        </w:rPr>
      </w:pPr>
      <w:r w:rsidRPr="009118D7">
        <w:rPr>
          <w:rFonts w:asciiTheme="minorHAnsi" w:hAnsiTheme="minorHAnsi" w:cstheme="minorHAnsi"/>
          <w:bCs/>
          <w:sz w:val="20"/>
          <w:lang w:bidi="en-US"/>
        </w:rPr>
        <w:t>2.3.1.</w:t>
      </w:r>
      <w:r w:rsidRPr="009118D7">
        <w:rPr>
          <w:rFonts w:asciiTheme="minorHAnsi" w:hAnsiTheme="minorHAnsi" w:cstheme="minorHAnsi"/>
          <w:bCs/>
          <w:sz w:val="20"/>
          <w:lang w:bidi="en-US"/>
        </w:rPr>
        <w:tab/>
        <w:t>A 24/7 nurse triage hotline with a concierge desk that allows claims with a higher exposure</w:t>
      </w:r>
      <w:r w:rsidR="0072289B">
        <w:rPr>
          <w:rFonts w:asciiTheme="minorHAnsi" w:hAnsiTheme="minorHAnsi" w:cstheme="minorHAnsi"/>
          <w:bCs/>
          <w:sz w:val="20"/>
          <w:lang w:bidi="en-US"/>
        </w:rPr>
        <w:t xml:space="preserve"> to</w:t>
      </w:r>
      <w:r w:rsidRPr="009118D7">
        <w:rPr>
          <w:rFonts w:asciiTheme="minorHAnsi" w:hAnsiTheme="minorHAnsi" w:cstheme="minorHAnsi"/>
          <w:bCs/>
          <w:sz w:val="20"/>
          <w:lang w:bidi="en-US"/>
        </w:rPr>
        <w:t xml:space="preserve"> be reviewed by a nurse after the initial 24/7 nurse contact.</w:t>
      </w:r>
    </w:p>
    <w:p w14:paraId="245329C5" w14:textId="77777777" w:rsidR="009118D7" w:rsidRPr="009118D7" w:rsidRDefault="009118D7" w:rsidP="009118D7">
      <w:pPr>
        <w:spacing w:before="120" w:after="120"/>
        <w:ind w:left="936"/>
        <w:rPr>
          <w:rFonts w:asciiTheme="minorHAnsi" w:hAnsiTheme="minorHAnsi" w:cstheme="minorHAnsi"/>
          <w:bCs/>
          <w:sz w:val="20"/>
          <w:lang w:bidi="en-US"/>
        </w:rPr>
      </w:pPr>
      <w:r w:rsidRPr="009118D7">
        <w:rPr>
          <w:rFonts w:asciiTheme="minorHAnsi" w:hAnsiTheme="minorHAnsi" w:cstheme="minorHAnsi"/>
          <w:bCs/>
          <w:sz w:val="20"/>
          <w:lang w:bidi="en-US"/>
        </w:rPr>
        <w:t>2.3.2.</w:t>
      </w:r>
      <w:r w:rsidRPr="009118D7">
        <w:rPr>
          <w:rFonts w:asciiTheme="minorHAnsi" w:hAnsiTheme="minorHAnsi" w:cstheme="minorHAnsi"/>
          <w:bCs/>
          <w:sz w:val="20"/>
          <w:lang w:bidi="en-US"/>
        </w:rPr>
        <w:tab/>
        <w:t>Telemedicine, which incorporates concierge/customers services to help navigate the initial reporting.</w:t>
      </w:r>
    </w:p>
    <w:p w14:paraId="41990494" w14:textId="7AEB8AF9" w:rsidR="009118D7" w:rsidRPr="009118D7" w:rsidRDefault="009118D7" w:rsidP="009118D7">
      <w:pPr>
        <w:spacing w:before="120" w:after="120"/>
        <w:ind w:left="936"/>
        <w:rPr>
          <w:rFonts w:asciiTheme="minorHAnsi" w:hAnsiTheme="minorHAnsi" w:cstheme="minorHAnsi"/>
          <w:bCs/>
          <w:sz w:val="20"/>
          <w:lang w:bidi="en-US"/>
        </w:rPr>
      </w:pPr>
      <w:r w:rsidRPr="009118D7">
        <w:rPr>
          <w:rFonts w:asciiTheme="minorHAnsi" w:hAnsiTheme="minorHAnsi" w:cstheme="minorHAnsi"/>
          <w:bCs/>
          <w:sz w:val="20"/>
          <w:lang w:bidi="en-US"/>
        </w:rPr>
        <w:lastRenderedPageBreak/>
        <w:t>2.3.3.</w:t>
      </w:r>
      <w:r w:rsidRPr="009118D7">
        <w:rPr>
          <w:rFonts w:asciiTheme="minorHAnsi" w:hAnsiTheme="minorHAnsi" w:cstheme="minorHAnsi"/>
          <w:bCs/>
          <w:sz w:val="20"/>
          <w:lang w:bidi="en-US"/>
        </w:rPr>
        <w:tab/>
        <w:t xml:space="preserve">Adherence to the service requirements found in </w:t>
      </w:r>
      <w:r w:rsidR="00475848">
        <w:rPr>
          <w:rFonts w:asciiTheme="minorHAnsi" w:hAnsiTheme="minorHAnsi" w:cstheme="minorHAnsi"/>
          <w:bCs/>
          <w:sz w:val="20"/>
          <w:lang w:bidi="en-US"/>
        </w:rPr>
        <w:t>Section</w:t>
      </w:r>
      <w:r w:rsidRPr="009118D7">
        <w:rPr>
          <w:rFonts w:asciiTheme="minorHAnsi" w:hAnsiTheme="minorHAnsi" w:cstheme="minorHAnsi"/>
          <w:bCs/>
          <w:sz w:val="20"/>
          <w:lang w:bidi="en-US"/>
        </w:rPr>
        <w:t xml:space="preserve"> 2</w:t>
      </w:r>
      <w:r w:rsidR="00475848">
        <w:rPr>
          <w:rFonts w:asciiTheme="minorHAnsi" w:hAnsiTheme="minorHAnsi" w:cstheme="minorHAnsi"/>
          <w:bCs/>
          <w:sz w:val="20"/>
          <w:lang w:bidi="en-US"/>
        </w:rPr>
        <w:t>.0. Services</w:t>
      </w:r>
      <w:r w:rsidRPr="009118D7">
        <w:rPr>
          <w:rFonts w:asciiTheme="minorHAnsi" w:hAnsiTheme="minorHAnsi" w:cstheme="minorHAnsi"/>
          <w:bCs/>
          <w:sz w:val="20"/>
          <w:lang w:bidi="en-US"/>
        </w:rPr>
        <w:t>, including the following and promotes an advocacy approach to the service delivery:</w:t>
      </w:r>
    </w:p>
    <w:p w14:paraId="2651814D" w14:textId="1B27D494" w:rsidR="009118D7"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sidRPr="009118D7">
        <w:rPr>
          <w:rFonts w:asciiTheme="minorHAnsi" w:hAnsiTheme="minorHAnsi" w:cstheme="minorHAnsi"/>
          <w:bCs/>
          <w:sz w:val="20"/>
          <w:lang w:bidi="en-US"/>
        </w:rPr>
        <w:t>2.3.3.1.</w:t>
      </w:r>
      <w:r w:rsidRPr="009118D7">
        <w:rPr>
          <w:rFonts w:asciiTheme="minorHAnsi" w:hAnsiTheme="minorHAnsi" w:cstheme="minorHAnsi"/>
          <w:bCs/>
          <w:sz w:val="20"/>
          <w:lang w:bidi="en-US"/>
        </w:rPr>
        <w:tab/>
        <w:t>All new claims (Judges are not triaged without prior</w:t>
      </w:r>
      <w:r w:rsidR="00294DF9">
        <w:rPr>
          <w:rFonts w:asciiTheme="minorHAnsi" w:hAnsiTheme="minorHAnsi" w:cstheme="minorHAnsi"/>
          <w:bCs/>
          <w:sz w:val="20"/>
          <w:lang w:bidi="en-US"/>
        </w:rPr>
        <w:t xml:space="preserve"> program staff</w:t>
      </w:r>
      <w:r w:rsidRPr="009118D7">
        <w:rPr>
          <w:rFonts w:asciiTheme="minorHAnsi" w:hAnsiTheme="minorHAnsi" w:cstheme="minorHAnsi"/>
          <w:bCs/>
          <w:sz w:val="20"/>
          <w:lang w:bidi="en-US"/>
        </w:rPr>
        <w:t xml:space="preserve"> approval) will be reviewed by the </w:t>
      </w:r>
      <w:r>
        <w:rPr>
          <w:rFonts w:asciiTheme="minorHAnsi" w:hAnsiTheme="minorHAnsi" w:cstheme="minorHAnsi"/>
          <w:bCs/>
          <w:sz w:val="20"/>
          <w:lang w:bidi="en-US"/>
        </w:rPr>
        <w:tab/>
      </w:r>
      <w:r w:rsidRPr="009118D7">
        <w:rPr>
          <w:rFonts w:asciiTheme="minorHAnsi" w:hAnsiTheme="minorHAnsi" w:cstheme="minorHAnsi"/>
          <w:bCs/>
          <w:sz w:val="20"/>
          <w:lang w:bidi="en-US"/>
        </w:rPr>
        <w:t>claims adjuster within 24 hours of receipt</w:t>
      </w:r>
      <w:r w:rsidR="00E5040B">
        <w:rPr>
          <w:rFonts w:asciiTheme="minorHAnsi" w:hAnsiTheme="minorHAnsi" w:cstheme="minorHAnsi"/>
          <w:bCs/>
          <w:sz w:val="20"/>
          <w:lang w:bidi="en-US"/>
        </w:rPr>
        <w:t xml:space="preserve"> of</w:t>
      </w:r>
      <w:r w:rsidRPr="009118D7">
        <w:rPr>
          <w:rFonts w:asciiTheme="minorHAnsi" w:hAnsiTheme="minorHAnsi" w:cstheme="minorHAnsi"/>
          <w:bCs/>
          <w:sz w:val="20"/>
          <w:lang w:bidi="en-US"/>
        </w:rPr>
        <w:t xml:space="preserve"> the first report of injury/illness and the triage nurse</w:t>
      </w:r>
      <w:r w:rsidR="00E5040B">
        <w:rPr>
          <w:rFonts w:asciiTheme="minorHAnsi" w:hAnsiTheme="minorHAnsi" w:cstheme="minorHAnsi"/>
          <w:bCs/>
          <w:sz w:val="20"/>
          <w:lang w:bidi="en-US"/>
        </w:rPr>
        <w:t xml:space="preserve"> </w:t>
      </w:r>
      <w:r w:rsidRPr="009118D7">
        <w:rPr>
          <w:rFonts w:asciiTheme="minorHAnsi" w:hAnsiTheme="minorHAnsi" w:cstheme="minorHAnsi"/>
          <w:bCs/>
          <w:sz w:val="20"/>
          <w:lang w:bidi="en-US"/>
        </w:rPr>
        <w:t xml:space="preserve"> </w:t>
      </w:r>
      <w:r>
        <w:rPr>
          <w:rFonts w:asciiTheme="minorHAnsi" w:hAnsiTheme="minorHAnsi" w:cstheme="minorHAnsi"/>
          <w:bCs/>
          <w:sz w:val="20"/>
          <w:lang w:bidi="en-US"/>
        </w:rPr>
        <w:tab/>
      </w:r>
      <w:r w:rsidR="00E5040B">
        <w:rPr>
          <w:rFonts w:asciiTheme="minorHAnsi" w:hAnsiTheme="minorHAnsi" w:cstheme="minorHAnsi"/>
          <w:bCs/>
          <w:sz w:val="20"/>
          <w:lang w:bidi="en-US"/>
        </w:rPr>
        <w:t xml:space="preserve">will </w:t>
      </w:r>
      <w:r w:rsidRPr="009118D7">
        <w:rPr>
          <w:rFonts w:asciiTheme="minorHAnsi" w:hAnsiTheme="minorHAnsi" w:cstheme="minorHAnsi"/>
          <w:bCs/>
          <w:sz w:val="20"/>
          <w:lang w:bidi="en-US"/>
        </w:rPr>
        <w:t>contact the employee and the treating doctor within three (3) business days.</w:t>
      </w:r>
    </w:p>
    <w:p w14:paraId="1FDA3127" w14:textId="54846E74" w:rsidR="009118D7"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sidRPr="009118D7">
        <w:rPr>
          <w:rFonts w:asciiTheme="minorHAnsi" w:hAnsiTheme="minorHAnsi" w:cstheme="minorHAnsi"/>
          <w:bCs/>
          <w:sz w:val="20"/>
          <w:lang w:bidi="en-US"/>
        </w:rPr>
        <w:t>2.3.3.2.</w:t>
      </w:r>
      <w:r w:rsidRPr="009118D7">
        <w:rPr>
          <w:rFonts w:asciiTheme="minorHAnsi" w:hAnsiTheme="minorHAnsi" w:cstheme="minorHAnsi"/>
          <w:bCs/>
          <w:sz w:val="20"/>
          <w:lang w:bidi="en-US"/>
        </w:rPr>
        <w:tab/>
        <w:t xml:space="preserve">All communication with the injured worker will be clearly documented in the claims </w:t>
      </w:r>
      <w:r>
        <w:rPr>
          <w:rFonts w:asciiTheme="minorHAnsi" w:hAnsiTheme="minorHAnsi" w:cstheme="minorHAnsi"/>
          <w:bCs/>
          <w:sz w:val="20"/>
          <w:lang w:bidi="en-US"/>
        </w:rPr>
        <w:tab/>
      </w:r>
      <w:r w:rsidRPr="009118D7">
        <w:rPr>
          <w:rFonts w:asciiTheme="minorHAnsi" w:hAnsiTheme="minorHAnsi" w:cstheme="minorHAnsi"/>
          <w:bCs/>
          <w:sz w:val="20"/>
          <w:lang w:bidi="en-US"/>
        </w:rPr>
        <w:t>system</w:t>
      </w:r>
      <w:r w:rsidR="00B64E52">
        <w:rPr>
          <w:rFonts w:asciiTheme="minorHAnsi" w:hAnsiTheme="minorHAnsi" w:cstheme="minorHAnsi"/>
          <w:bCs/>
          <w:sz w:val="20"/>
          <w:lang w:bidi="en-US"/>
        </w:rPr>
        <w:t xml:space="preserve"> </w:t>
      </w:r>
      <w:r w:rsidRPr="009118D7">
        <w:rPr>
          <w:rFonts w:asciiTheme="minorHAnsi" w:hAnsiTheme="minorHAnsi" w:cstheme="minorHAnsi"/>
          <w:bCs/>
          <w:sz w:val="20"/>
          <w:lang w:bidi="en-US"/>
        </w:rPr>
        <w:t>and noticed to the claims adjuster.</w:t>
      </w:r>
    </w:p>
    <w:p w14:paraId="109C7844" w14:textId="099AC24B" w:rsidR="009118D7"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sidRPr="009118D7">
        <w:rPr>
          <w:rFonts w:asciiTheme="minorHAnsi" w:hAnsiTheme="minorHAnsi" w:cstheme="minorHAnsi"/>
          <w:bCs/>
          <w:sz w:val="20"/>
          <w:lang w:bidi="en-US"/>
        </w:rPr>
        <w:t>2.3.3.3.</w:t>
      </w:r>
      <w:r w:rsidRPr="009118D7">
        <w:rPr>
          <w:rFonts w:asciiTheme="minorHAnsi" w:hAnsiTheme="minorHAnsi" w:cstheme="minorHAnsi"/>
          <w:bCs/>
          <w:sz w:val="20"/>
          <w:lang w:bidi="en-US"/>
        </w:rPr>
        <w:tab/>
        <w:t>The triage nurse will do the following:</w:t>
      </w:r>
    </w:p>
    <w:p w14:paraId="5DBE8D09" w14:textId="5F33EA79" w:rsidR="009118D7"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2.3.3.3.1.</w:t>
      </w:r>
      <w:r>
        <w:rPr>
          <w:rFonts w:asciiTheme="minorHAnsi" w:hAnsiTheme="minorHAnsi" w:cstheme="minorHAnsi"/>
          <w:bCs/>
          <w:sz w:val="20"/>
          <w:lang w:bidi="en-US"/>
        </w:rPr>
        <w:t xml:space="preserve"> </w:t>
      </w:r>
      <w:r w:rsidRPr="009118D7">
        <w:rPr>
          <w:rFonts w:asciiTheme="minorHAnsi" w:hAnsiTheme="minorHAnsi" w:cstheme="minorHAnsi"/>
          <w:bCs/>
          <w:sz w:val="20"/>
          <w:lang w:bidi="en-US"/>
        </w:rPr>
        <w:t xml:space="preserve">Interview the employee and/or medically evaluate the first report of </w:t>
      </w:r>
      <w:r>
        <w:rPr>
          <w:rFonts w:asciiTheme="minorHAnsi" w:hAnsiTheme="minorHAnsi" w:cstheme="minorHAnsi"/>
          <w:bCs/>
          <w:sz w:val="20"/>
          <w:lang w:bidi="en-US"/>
        </w:rPr>
        <w:tab/>
      </w:r>
      <w:r>
        <w:rPr>
          <w:rFonts w:asciiTheme="minorHAnsi" w:hAnsiTheme="minorHAnsi" w:cstheme="minorHAnsi"/>
          <w:bCs/>
          <w:sz w:val="20"/>
          <w:lang w:bidi="en-US"/>
        </w:rPr>
        <w:tab/>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injury/illness and any available medical documents.</w:t>
      </w:r>
    </w:p>
    <w:p w14:paraId="72358548" w14:textId="1C0A8179" w:rsidR="009118D7"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2.3.3.3.2.</w:t>
      </w:r>
      <w:r>
        <w:rPr>
          <w:rFonts w:asciiTheme="minorHAnsi" w:hAnsiTheme="minorHAnsi" w:cstheme="minorHAnsi"/>
          <w:bCs/>
          <w:sz w:val="20"/>
          <w:lang w:bidi="en-US"/>
        </w:rPr>
        <w:t xml:space="preserve"> </w:t>
      </w:r>
      <w:r w:rsidRPr="009118D7">
        <w:rPr>
          <w:rFonts w:asciiTheme="minorHAnsi" w:hAnsiTheme="minorHAnsi" w:cstheme="minorHAnsi"/>
          <w:bCs/>
          <w:sz w:val="20"/>
          <w:lang w:bidi="en-US"/>
        </w:rPr>
        <w:t xml:space="preserve">Complete a Triage template, review, and outline appropriate treatment and </w:t>
      </w:r>
      <w:r>
        <w:rPr>
          <w:rFonts w:asciiTheme="minorHAnsi" w:hAnsiTheme="minorHAnsi" w:cstheme="minorHAnsi"/>
          <w:bCs/>
          <w:sz w:val="20"/>
          <w:lang w:bidi="en-US"/>
        </w:rPr>
        <w:tab/>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 xml:space="preserve">estimated return to work (RTW) using the ODG and American College of Occupational </w:t>
      </w:r>
      <w:r>
        <w:rPr>
          <w:rFonts w:asciiTheme="minorHAnsi" w:hAnsiTheme="minorHAnsi" w:cstheme="minorHAnsi"/>
          <w:bCs/>
          <w:sz w:val="20"/>
          <w:lang w:bidi="en-US"/>
        </w:rPr>
        <w:tab/>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and Environmental Medicine (i.e., ACOEM).</w:t>
      </w:r>
    </w:p>
    <w:p w14:paraId="0A471465" w14:textId="7D03576F" w:rsidR="009118D7"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2.3.3.3.3.</w:t>
      </w:r>
      <w:r>
        <w:rPr>
          <w:rFonts w:asciiTheme="minorHAnsi" w:hAnsiTheme="minorHAnsi" w:cstheme="minorHAnsi"/>
          <w:bCs/>
          <w:sz w:val="20"/>
          <w:lang w:bidi="en-US"/>
        </w:rPr>
        <w:t xml:space="preserve"> </w:t>
      </w:r>
      <w:r w:rsidRPr="009118D7">
        <w:rPr>
          <w:rFonts w:asciiTheme="minorHAnsi" w:hAnsiTheme="minorHAnsi" w:cstheme="minorHAnsi"/>
          <w:bCs/>
          <w:sz w:val="20"/>
          <w:lang w:bidi="en-US"/>
        </w:rPr>
        <w:t xml:space="preserve">Obtain availability of transitional work and description of employee’s job </w:t>
      </w:r>
      <w:r>
        <w:rPr>
          <w:rFonts w:asciiTheme="minorHAnsi" w:hAnsiTheme="minorHAnsi" w:cstheme="minorHAnsi"/>
          <w:bCs/>
          <w:sz w:val="20"/>
          <w:lang w:bidi="en-US"/>
        </w:rPr>
        <w:tab/>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duties.</w:t>
      </w:r>
    </w:p>
    <w:p w14:paraId="63E61645" w14:textId="168D7EBC" w:rsidR="009118D7"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2.3.3.3.4.</w:t>
      </w:r>
      <w:r>
        <w:rPr>
          <w:rFonts w:asciiTheme="minorHAnsi" w:hAnsiTheme="minorHAnsi" w:cstheme="minorHAnsi"/>
          <w:bCs/>
          <w:sz w:val="20"/>
          <w:lang w:bidi="en-US"/>
        </w:rPr>
        <w:t xml:space="preserve"> </w:t>
      </w:r>
      <w:r w:rsidRPr="009118D7">
        <w:rPr>
          <w:rFonts w:asciiTheme="minorHAnsi" w:hAnsiTheme="minorHAnsi" w:cstheme="minorHAnsi"/>
          <w:bCs/>
          <w:sz w:val="20"/>
          <w:lang w:bidi="en-US"/>
        </w:rPr>
        <w:t xml:space="preserve">If there are red flags such as previous injuries or co-morbidities, case </w:t>
      </w:r>
      <w:r>
        <w:rPr>
          <w:rFonts w:asciiTheme="minorHAnsi" w:hAnsiTheme="minorHAnsi" w:cstheme="minorHAnsi"/>
          <w:bCs/>
          <w:sz w:val="20"/>
          <w:lang w:bidi="en-US"/>
        </w:rPr>
        <w:tab/>
      </w:r>
      <w:r>
        <w:rPr>
          <w:rFonts w:asciiTheme="minorHAnsi" w:hAnsiTheme="minorHAnsi" w:cstheme="minorHAnsi"/>
          <w:bCs/>
          <w:sz w:val="20"/>
          <w:lang w:bidi="en-US"/>
        </w:rPr>
        <w:tab/>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management may be recommended.</w:t>
      </w:r>
    </w:p>
    <w:p w14:paraId="0CF13C05" w14:textId="18C9629E" w:rsidR="009118D7"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2.3.3.3.5.</w:t>
      </w:r>
      <w:r>
        <w:rPr>
          <w:rFonts w:asciiTheme="minorHAnsi" w:hAnsiTheme="minorHAnsi" w:cstheme="minorHAnsi"/>
          <w:bCs/>
          <w:sz w:val="20"/>
          <w:lang w:bidi="en-US"/>
        </w:rPr>
        <w:t xml:space="preserve"> </w:t>
      </w:r>
      <w:r w:rsidRPr="009118D7">
        <w:rPr>
          <w:rFonts w:asciiTheme="minorHAnsi" w:hAnsiTheme="minorHAnsi" w:cstheme="minorHAnsi"/>
          <w:bCs/>
          <w:sz w:val="20"/>
          <w:lang w:bidi="en-US"/>
        </w:rPr>
        <w:t xml:space="preserve">Complete assessment of information received and recommend the appropriate </w:t>
      </w:r>
      <w:r>
        <w:rPr>
          <w:rFonts w:asciiTheme="minorHAnsi" w:hAnsiTheme="minorHAnsi" w:cstheme="minorHAnsi"/>
          <w:bCs/>
          <w:sz w:val="20"/>
          <w:lang w:bidi="en-US"/>
        </w:rPr>
        <w:tab/>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 xml:space="preserve">level of NCM if necessary, based on pre-selected telephonic case manager (TCM) and </w:t>
      </w:r>
      <w:r>
        <w:rPr>
          <w:rFonts w:asciiTheme="minorHAnsi" w:hAnsiTheme="minorHAnsi" w:cstheme="minorHAnsi"/>
          <w:bCs/>
          <w:sz w:val="20"/>
          <w:lang w:bidi="en-US"/>
        </w:rPr>
        <w:tab/>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field case manager (FCM) nursing triggers.</w:t>
      </w:r>
    </w:p>
    <w:p w14:paraId="1D985553" w14:textId="0E9333F8" w:rsidR="009118D7"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2.3.3.3.6.</w:t>
      </w:r>
      <w:r>
        <w:rPr>
          <w:rFonts w:asciiTheme="minorHAnsi" w:hAnsiTheme="minorHAnsi" w:cstheme="minorHAnsi"/>
          <w:bCs/>
          <w:sz w:val="20"/>
          <w:lang w:bidi="en-US"/>
        </w:rPr>
        <w:t xml:space="preserve"> </w:t>
      </w:r>
      <w:r w:rsidRPr="009118D7">
        <w:rPr>
          <w:rFonts w:asciiTheme="minorHAnsi" w:hAnsiTheme="minorHAnsi" w:cstheme="minorHAnsi"/>
          <w:bCs/>
          <w:sz w:val="20"/>
          <w:lang w:bidi="en-US"/>
        </w:rPr>
        <w:t>Document activities in appropriate management software and claims system.</w:t>
      </w:r>
    </w:p>
    <w:p w14:paraId="780E0BE5" w14:textId="0BC5D81E" w:rsidR="009118D7"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2.3.3.3.7.</w:t>
      </w:r>
      <w:r>
        <w:rPr>
          <w:rFonts w:asciiTheme="minorHAnsi" w:hAnsiTheme="minorHAnsi" w:cstheme="minorHAnsi"/>
          <w:bCs/>
          <w:sz w:val="20"/>
          <w:lang w:bidi="en-US"/>
        </w:rPr>
        <w:t xml:space="preserve"> </w:t>
      </w:r>
      <w:r w:rsidRPr="009118D7">
        <w:rPr>
          <w:rFonts w:asciiTheme="minorHAnsi" w:hAnsiTheme="minorHAnsi" w:cstheme="minorHAnsi"/>
          <w:bCs/>
          <w:sz w:val="20"/>
          <w:lang w:bidi="en-US"/>
        </w:rPr>
        <w:t xml:space="preserve">Forward the Triage report to the </w:t>
      </w:r>
      <w:proofErr w:type="gramStart"/>
      <w:r w:rsidRPr="009118D7">
        <w:rPr>
          <w:rFonts w:asciiTheme="minorHAnsi" w:hAnsiTheme="minorHAnsi" w:cstheme="minorHAnsi"/>
          <w:bCs/>
          <w:sz w:val="20"/>
          <w:lang w:bidi="en-US"/>
        </w:rPr>
        <w:t>claims</w:t>
      </w:r>
      <w:proofErr w:type="gramEnd"/>
      <w:r w:rsidRPr="009118D7">
        <w:rPr>
          <w:rFonts w:asciiTheme="minorHAnsi" w:hAnsiTheme="minorHAnsi" w:cstheme="minorHAnsi"/>
          <w:bCs/>
          <w:sz w:val="20"/>
          <w:lang w:bidi="en-US"/>
        </w:rPr>
        <w:t xml:space="preserve"> adjuster within three (3) business days </w:t>
      </w:r>
      <w:r>
        <w:rPr>
          <w:rFonts w:asciiTheme="minorHAnsi" w:hAnsiTheme="minorHAnsi" w:cstheme="minorHAnsi"/>
          <w:bCs/>
          <w:sz w:val="20"/>
          <w:lang w:bidi="en-US"/>
        </w:rPr>
        <w:tab/>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for discussion as needed with the</w:t>
      </w:r>
      <w:r w:rsidR="00591E6A">
        <w:rPr>
          <w:rFonts w:asciiTheme="minorHAnsi" w:hAnsiTheme="minorHAnsi" w:cstheme="minorHAnsi"/>
          <w:bCs/>
          <w:sz w:val="20"/>
          <w:lang w:bidi="en-US"/>
        </w:rPr>
        <w:t xml:space="preserve"> JBWCP</w:t>
      </w:r>
      <w:r w:rsidRPr="009118D7">
        <w:rPr>
          <w:rFonts w:asciiTheme="minorHAnsi" w:hAnsiTheme="minorHAnsi" w:cstheme="minorHAnsi"/>
          <w:bCs/>
          <w:sz w:val="20"/>
          <w:lang w:bidi="en-US"/>
        </w:rPr>
        <w:t xml:space="preserve"> Member.</w:t>
      </w:r>
    </w:p>
    <w:p w14:paraId="4DEB399D" w14:textId="1A5DB54B" w:rsidR="009118D7"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sidRPr="009118D7">
        <w:rPr>
          <w:rFonts w:asciiTheme="minorHAnsi" w:hAnsiTheme="minorHAnsi" w:cstheme="minorHAnsi"/>
          <w:bCs/>
          <w:sz w:val="20"/>
          <w:lang w:bidi="en-US"/>
        </w:rPr>
        <w:t>2.3.3.4.</w:t>
      </w:r>
      <w:r w:rsidRPr="009118D7">
        <w:rPr>
          <w:rFonts w:asciiTheme="minorHAnsi" w:hAnsiTheme="minorHAnsi" w:cstheme="minorHAnsi"/>
          <w:bCs/>
          <w:sz w:val="20"/>
          <w:lang w:bidi="en-US"/>
        </w:rPr>
        <w:tab/>
        <w:t xml:space="preserve">NCM will be assigned according to case management protocols and by agreement </w:t>
      </w:r>
      <w:r>
        <w:rPr>
          <w:rFonts w:asciiTheme="minorHAnsi" w:hAnsiTheme="minorHAnsi" w:cstheme="minorHAnsi"/>
          <w:bCs/>
          <w:sz w:val="20"/>
          <w:lang w:bidi="en-US"/>
        </w:rPr>
        <w:tab/>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 xml:space="preserve">between the </w:t>
      </w:r>
      <w:proofErr w:type="gramStart"/>
      <w:r w:rsidRPr="009118D7">
        <w:rPr>
          <w:rFonts w:asciiTheme="minorHAnsi" w:hAnsiTheme="minorHAnsi" w:cstheme="minorHAnsi"/>
          <w:bCs/>
          <w:sz w:val="20"/>
          <w:lang w:bidi="en-US"/>
        </w:rPr>
        <w:t>claims</w:t>
      </w:r>
      <w:proofErr w:type="gramEnd"/>
      <w:r w:rsidRPr="009118D7">
        <w:rPr>
          <w:rFonts w:asciiTheme="minorHAnsi" w:hAnsiTheme="minorHAnsi" w:cstheme="minorHAnsi"/>
          <w:bCs/>
          <w:sz w:val="20"/>
          <w:lang w:bidi="en-US"/>
        </w:rPr>
        <w:t xml:space="preserve"> adjuster and the JBWCP Member. </w:t>
      </w:r>
    </w:p>
    <w:p w14:paraId="540E2BC1" w14:textId="40734ECB" w:rsidR="009118D7"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2.3.3.4.1.</w:t>
      </w:r>
      <w:r>
        <w:rPr>
          <w:rFonts w:asciiTheme="minorHAnsi" w:hAnsiTheme="minorHAnsi" w:cstheme="minorHAnsi"/>
          <w:bCs/>
          <w:sz w:val="20"/>
          <w:lang w:bidi="en-US"/>
        </w:rPr>
        <w:t xml:space="preserve"> </w:t>
      </w:r>
      <w:r w:rsidRPr="009118D7">
        <w:rPr>
          <w:rFonts w:asciiTheme="minorHAnsi" w:hAnsiTheme="minorHAnsi" w:cstheme="minorHAnsi"/>
          <w:bCs/>
          <w:sz w:val="20"/>
          <w:lang w:bidi="en-US"/>
        </w:rPr>
        <w:t xml:space="preserve">Assignment can occur at any point in the life of the claim.  </w:t>
      </w:r>
    </w:p>
    <w:p w14:paraId="3EB15E49" w14:textId="5CC322F9" w:rsidR="009118D7"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2.3.3.4.2.</w:t>
      </w:r>
      <w:r>
        <w:rPr>
          <w:rFonts w:asciiTheme="minorHAnsi" w:hAnsiTheme="minorHAnsi" w:cstheme="minorHAnsi"/>
          <w:bCs/>
          <w:sz w:val="20"/>
          <w:lang w:bidi="en-US"/>
        </w:rPr>
        <w:t xml:space="preserve"> </w:t>
      </w:r>
      <w:r w:rsidRPr="009118D7">
        <w:rPr>
          <w:rFonts w:asciiTheme="minorHAnsi" w:hAnsiTheme="minorHAnsi" w:cstheme="minorHAnsi"/>
          <w:bCs/>
          <w:sz w:val="20"/>
          <w:lang w:bidi="en-US"/>
        </w:rPr>
        <w:t xml:space="preserve">The level of assignment (TCM vs FCM) will be analyzed depending on </w:t>
      </w:r>
      <w:r>
        <w:rPr>
          <w:rFonts w:asciiTheme="minorHAnsi" w:hAnsiTheme="minorHAnsi" w:cstheme="minorHAnsi"/>
          <w:bCs/>
          <w:sz w:val="20"/>
          <w:lang w:bidi="en-US"/>
        </w:rPr>
        <w:tab/>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 xml:space="preserve">severity of the case, treatment needs, lack of progress in recovery, and other various </w:t>
      </w:r>
      <w:r>
        <w:rPr>
          <w:rFonts w:asciiTheme="minorHAnsi" w:hAnsiTheme="minorHAnsi" w:cstheme="minorHAnsi"/>
          <w:bCs/>
          <w:sz w:val="20"/>
          <w:lang w:bidi="en-US"/>
        </w:rPr>
        <w:tab/>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 xml:space="preserve">employee/provider issues.  </w:t>
      </w:r>
    </w:p>
    <w:p w14:paraId="357AE1D3" w14:textId="1FC35ECF" w:rsidR="009118D7"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2.3.3.4.3.</w:t>
      </w:r>
      <w:r>
        <w:rPr>
          <w:rFonts w:asciiTheme="minorHAnsi" w:hAnsiTheme="minorHAnsi" w:cstheme="minorHAnsi"/>
          <w:bCs/>
          <w:sz w:val="20"/>
          <w:lang w:bidi="en-US"/>
        </w:rPr>
        <w:t xml:space="preserve"> </w:t>
      </w:r>
      <w:r w:rsidRPr="009118D7">
        <w:rPr>
          <w:rFonts w:asciiTheme="minorHAnsi" w:hAnsiTheme="minorHAnsi" w:cstheme="minorHAnsi"/>
          <w:bCs/>
          <w:sz w:val="20"/>
          <w:lang w:bidi="en-US"/>
        </w:rPr>
        <w:t xml:space="preserve">Three (3)-point contact will be completed by the assigned nurse case manager </w:t>
      </w:r>
      <w:r>
        <w:rPr>
          <w:rFonts w:asciiTheme="minorHAnsi" w:hAnsiTheme="minorHAnsi" w:cstheme="minorHAnsi"/>
          <w:bCs/>
          <w:sz w:val="20"/>
          <w:lang w:bidi="en-US"/>
        </w:rPr>
        <w:tab/>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 xml:space="preserve">(CM) who will assess any barriers, develop an action plan to address the barriers and </w:t>
      </w:r>
      <w:r>
        <w:rPr>
          <w:rFonts w:asciiTheme="minorHAnsi" w:hAnsiTheme="minorHAnsi" w:cstheme="minorHAnsi"/>
          <w:bCs/>
          <w:sz w:val="20"/>
          <w:lang w:bidi="en-US"/>
        </w:rPr>
        <w:tab/>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 xml:space="preserve">bring file to resolution.  Three (3)-point contact includes the provider, employee, and </w:t>
      </w:r>
      <w:r>
        <w:rPr>
          <w:rFonts w:asciiTheme="minorHAnsi" w:hAnsiTheme="minorHAnsi" w:cstheme="minorHAnsi"/>
          <w:bCs/>
          <w:sz w:val="20"/>
          <w:lang w:bidi="en-US"/>
        </w:rPr>
        <w:tab/>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 xml:space="preserve">claims adjuster, and will be completed within 48 hours of assignment. </w:t>
      </w:r>
    </w:p>
    <w:p w14:paraId="4636242F" w14:textId="63AD05C9" w:rsidR="009118D7"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2.3.3.4.4.</w:t>
      </w:r>
      <w:r>
        <w:rPr>
          <w:rFonts w:asciiTheme="minorHAnsi" w:hAnsiTheme="minorHAnsi" w:cstheme="minorHAnsi"/>
          <w:bCs/>
          <w:sz w:val="20"/>
          <w:lang w:bidi="en-US"/>
        </w:rPr>
        <w:t xml:space="preserve"> </w:t>
      </w:r>
      <w:r w:rsidRPr="009118D7">
        <w:rPr>
          <w:rFonts w:asciiTheme="minorHAnsi" w:hAnsiTheme="minorHAnsi" w:cstheme="minorHAnsi"/>
          <w:bCs/>
          <w:sz w:val="20"/>
          <w:lang w:bidi="en-US"/>
        </w:rPr>
        <w:t xml:space="preserve">NCM reports shall include the medical treatment plan, next appointment date, </w:t>
      </w:r>
      <w:r>
        <w:rPr>
          <w:rFonts w:asciiTheme="minorHAnsi" w:hAnsiTheme="minorHAnsi" w:cstheme="minorHAnsi"/>
          <w:bCs/>
          <w:sz w:val="20"/>
          <w:lang w:bidi="en-US"/>
        </w:rPr>
        <w:tab/>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 xml:space="preserve">work status, barriers to recovery, and NCM recommendations.  NCM will use standard of </w:t>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 xml:space="preserve">care guidelines to facilitate optimum recovery and RTW.  The CM will track all lost time, </w:t>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 xml:space="preserve">modified and RTW dates within the claims system.  If the case is assigned for TCM, but </w:t>
      </w:r>
      <w:r>
        <w:rPr>
          <w:rFonts w:asciiTheme="minorHAnsi" w:hAnsiTheme="minorHAnsi" w:cstheme="minorHAnsi"/>
          <w:bCs/>
          <w:sz w:val="20"/>
          <w:lang w:bidi="en-US"/>
        </w:rPr>
        <w:tab/>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 xml:space="preserve">the injured worker has lost more than 60 days from work, or if there are other barriers to </w:t>
      </w:r>
      <w:r>
        <w:rPr>
          <w:rFonts w:asciiTheme="minorHAnsi" w:hAnsiTheme="minorHAnsi" w:cstheme="minorHAnsi"/>
          <w:bCs/>
          <w:sz w:val="20"/>
          <w:lang w:bidi="en-US"/>
        </w:rPr>
        <w:tab/>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 xml:space="preserve">recovery or RTW noted, the case should be considered for FCM.  </w:t>
      </w:r>
    </w:p>
    <w:p w14:paraId="2616F252" w14:textId="169C5DA8" w:rsidR="009118D7"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sidRPr="009118D7">
        <w:rPr>
          <w:rFonts w:asciiTheme="minorHAnsi" w:hAnsiTheme="minorHAnsi" w:cstheme="minorHAnsi"/>
          <w:bCs/>
          <w:sz w:val="20"/>
          <w:lang w:bidi="en-US"/>
        </w:rPr>
        <w:t>2.3.3.5.</w:t>
      </w:r>
      <w:r w:rsidRPr="009118D7">
        <w:rPr>
          <w:rFonts w:asciiTheme="minorHAnsi" w:hAnsiTheme="minorHAnsi" w:cstheme="minorHAnsi"/>
          <w:bCs/>
          <w:sz w:val="20"/>
          <w:lang w:bidi="en-US"/>
        </w:rPr>
        <w:tab/>
        <w:t xml:space="preserve">All communication with the injured worker will be clearly documented in the claims </w:t>
      </w:r>
      <w:r>
        <w:rPr>
          <w:rFonts w:asciiTheme="minorHAnsi" w:hAnsiTheme="minorHAnsi" w:cstheme="minorHAnsi"/>
          <w:bCs/>
          <w:sz w:val="20"/>
          <w:lang w:bidi="en-US"/>
        </w:rPr>
        <w:tab/>
      </w:r>
      <w:r w:rsidRPr="009118D7">
        <w:rPr>
          <w:rFonts w:asciiTheme="minorHAnsi" w:hAnsiTheme="minorHAnsi" w:cstheme="minorHAnsi"/>
          <w:bCs/>
          <w:sz w:val="20"/>
          <w:lang w:bidi="en-US"/>
        </w:rPr>
        <w:t>system and noticed to the claims adjuster.</w:t>
      </w:r>
    </w:p>
    <w:p w14:paraId="595B060F" w14:textId="37DD6082" w:rsidR="009118D7"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2.3.3.5.1.</w:t>
      </w:r>
      <w:r>
        <w:rPr>
          <w:rFonts w:asciiTheme="minorHAnsi" w:hAnsiTheme="minorHAnsi" w:cstheme="minorHAnsi"/>
          <w:bCs/>
          <w:sz w:val="20"/>
          <w:lang w:bidi="en-US"/>
        </w:rPr>
        <w:t xml:space="preserve"> </w:t>
      </w:r>
      <w:r w:rsidRPr="009118D7">
        <w:rPr>
          <w:rFonts w:asciiTheme="minorHAnsi" w:hAnsiTheme="minorHAnsi" w:cstheme="minorHAnsi"/>
          <w:bCs/>
          <w:sz w:val="20"/>
          <w:lang w:bidi="en-US"/>
        </w:rPr>
        <w:t>CM will initiate services within 24 hours of referral.</w:t>
      </w:r>
    </w:p>
    <w:p w14:paraId="1404583A" w14:textId="4867C0B7" w:rsidR="009118D7"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2.3.3.5.2.</w:t>
      </w:r>
      <w:r>
        <w:rPr>
          <w:rFonts w:asciiTheme="minorHAnsi" w:hAnsiTheme="minorHAnsi" w:cstheme="minorHAnsi"/>
          <w:bCs/>
          <w:sz w:val="20"/>
          <w:lang w:bidi="en-US"/>
        </w:rPr>
        <w:t xml:space="preserve"> </w:t>
      </w:r>
      <w:r w:rsidRPr="009118D7">
        <w:rPr>
          <w:rFonts w:asciiTheme="minorHAnsi" w:hAnsiTheme="minorHAnsi" w:cstheme="minorHAnsi"/>
          <w:bCs/>
          <w:sz w:val="20"/>
          <w:lang w:bidi="en-US"/>
        </w:rPr>
        <w:t xml:space="preserve">The CM shall contact the medical provider, injured worker and claims adjuster </w:t>
      </w:r>
      <w:r>
        <w:rPr>
          <w:rFonts w:asciiTheme="minorHAnsi" w:hAnsiTheme="minorHAnsi" w:cstheme="minorHAnsi"/>
          <w:bCs/>
          <w:sz w:val="20"/>
          <w:lang w:bidi="en-US"/>
        </w:rPr>
        <w:tab/>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 xml:space="preserve">three (3) times within five (5) business days, and all contacts will be documented in the </w:t>
      </w:r>
      <w:r>
        <w:rPr>
          <w:rFonts w:asciiTheme="minorHAnsi" w:hAnsiTheme="minorHAnsi" w:cstheme="minorHAnsi"/>
          <w:bCs/>
          <w:sz w:val="20"/>
          <w:lang w:bidi="en-US"/>
        </w:rPr>
        <w:tab/>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system</w:t>
      </w:r>
      <w:r w:rsidR="00F85D6B">
        <w:rPr>
          <w:rFonts w:asciiTheme="minorHAnsi" w:hAnsiTheme="minorHAnsi" w:cstheme="minorHAnsi"/>
          <w:bCs/>
          <w:sz w:val="20"/>
          <w:lang w:bidi="en-US"/>
        </w:rPr>
        <w:t>, or other system as directed by the Program Administrator</w:t>
      </w:r>
      <w:r w:rsidRPr="009118D7">
        <w:rPr>
          <w:rFonts w:asciiTheme="minorHAnsi" w:hAnsiTheme="minorHAnsi" w:cstheme="minorHAnsi"/>
          <w:bCs/>
          <w:sz w:val="20"/>
          <w:lang w:bidi="en-US"/>
        </w:rPr>
        <w:t>.</w:t>
      </w:r>
    </w:p>
    <w:p w14:paraId="0C329E58" w14:textId="375E6F91" w:rsidR="00AF05EB"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lastRenderedPageBreak/>
        <w:tab/>
      </w:r>
      <w:r>
        <w:rPr>
          <w:rFonts w:asciiTheme="minorHAnsi" w:hAnsiTheme="minorHAnsi" w:cstheme="minorHAnsi"/>
          <w:bCs/>
          <w:sz w:val="20"/>
          <w:lang w:bidi="en-US"/>
        </w:rPr>
        <w:tab/>
      </w:r>
      <w:r w:rsidRPr="009118D7">
        <w:rPr>
          <w:rFonts w:asciiTheme="minorHAnsi" w:hAnsiTheme="minorHAnsi" w:cstheme="minorHAnsi"/>
          <w:bCs/>
          <w:sz w:val="20"/>
          <w:lang w:bidi="en-US"/>
        </w:rPr>
        <w:t>2.3.3.5.3.</w:t>
      </w:r>
      <w:r>
        <w:rPr>
          <w:rFonts w:asciiTheme="minorHAnsi" w:hAnsiTheme="minorHAnsi" w:cstheme="minorHAnsi"/>
          <w:bCs/>
          <w:sz w:val="20"/>
          <w:lang w:bidi="en-US"/>
        </w:rPr>
        <w:t xml:space="preserve"> </w:t>
      </w:r>
      <w:r w:rsidRPr="009118D7">
        <w:rPr>
          <w:rFonts w:asciiTheme="minorHAnsi" w:hAnsiTheme="minorHAnsi" w:cstheme="minorHAnsi"/>
          <w:bCs/>
          <w:sz w:val="20"/>
          <w:lang w:bidi="en-US"/>
        </w:rPr>
        <w:t xml:space="preserve">First progress report will meet the requirements as outlined in </w:t>
      </w:r>
      <w:r w:rsidR="00AF05EB">
        <w:rPr>
          <w:rFonts w:asciiTheme="minorHAnsi" w:hAnsiTheme="minorHAnsi" w:cstheme="minorHAnsi"/>
          <w:bCs/>
          <w:sz w:val="20"/>
          <w:lang w:bidi="en-US"/>
        </w:rPr>
        <w:t xml:space="preserve">the </w:t>
      </w:r>
      <w:r w:rsidR="00AF05EB">
        <w:rPr>
          <w:rFonts w:asciiTheme="minorHAnsi" w:hAnsiTheme="minorHAnsi" w:cstheme="minorHAnsi"/>
          <w:bCs/>
          <w:sz w:val="20"/>
          <w:lang w:bidi="en-US"/>
        </w:rPr>
        <w:tab/>
      </w:r>
      <w:r w:rsidR="00AF05EB">
        <w:rPr>
          <w:rFonts w:asciiTheme="minorHAnsi" w:hAnsiTheme="minorHAnsi" w:cstheme="minorHAnsi"/>
          <w:bCs/>
          <w:sz w:val="20"/>
          <w:lang w:bidi="en-US"/>
        </w:rPr>
        <w:tab/>
      </w:r>
      <w:r w:rsidR="00AF05EB">
        <w:rPr>
          <w:rFonts w:asciiTheme="minorHAnsi" w:hAnsiTheme="minorHAnsi" w:cstheme="minorHAnsi"/>
          <w:bCs/>
          <w:sz w:val="20"/>
          <w:lang w:bidi="en-US"/>
        </w:rPr>
        <w:tab/>
      </w:r>
      <w:r w:rsidR="00AF05EB">
        <w:rPr>
          <w:rFonts w:asciiTheme="minorHAnsi" w:hAnsiTheme="minorHAnsi" w:cstheme="minorHAnsi"/>
          <w:bCs/>
          <w:sz w:val="20"/>
          <w:lang w:bidi="en-US"/>
        </w:rPr>
        <w:tab/>
      </w:r>
      <w:hyperlink r:id="rId17" w:history="1">
        <w:bookmarkStart w:id="2" w:name="_Hlk78451798"/>
        <w:r w:rsidR="00AF05EB" w:rsidRPr="00AF05EB">
          <w:rPr>
            <w:rStyle w:val="Hyperlink"/>
            <w:rFonts w:asciiTheme="minorHAnsi" w:hAnsiTheme="minorHAnsi" w:cstheme="minorHAnsi"/>
            <w:bCs/>
            <w:sz w:val="20"/>
            <w:lang w:bidi="en-US"/>
          </w:rPr>
          <w:t>service guideline</w:t>
        </w:r>
        <w:bookmarkEnd w:id="2"/>
        <w:r w:rsidR="00AF05EB" w:rsidRPr="00AF05EB">
          <w:rPr>
            <w:rStyle w:val="Hyperlink"/>
            <w:rFonts w:asciiTheme="minorHAnsi" w:hAnsiTheme="minorHAnsi" w:cstheme="minorHAnsi"/>
            <w:bCs/>
            <w:sz w:val="20"/>
            <w:lang w:bidi="en-US"/>
          </w:rPr>
          <w:t>s</w:t>
        </w:r>
      </w:hyperlink>
      <w:r w:rsidR="00AF05EB">
        <w:rPr>
          <w:rFonts w:asciiTheme="minorHAnsi" w:hAnsiTheme="minorHAnsi" w:cstheme="minorHAnsi"/>
          <w:bCs/>
          <w:sz w:val="20"/>
          <w:lang w:bidi="en-US"/>
        </w:rPr>
        <w:t xml:space="preserve"> .</w:t>
      </w:r>
    </w:p>
    <w:p w14:paraId="3231A344" w14:textId="37A55CD9" w:rsidR="009118D7"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2.3.3.5.4.</w:t>
      </w:r>
      <w:r>
        <w:rPr>
          <w:rFonts w:asciiTheme="minorHAnsi" w:hAnsiTheme="minorHAnsi" w:cstheme="minorHAnsi"/>
          <w:bCs/>
          <w:sz w:val="20"/>
          <w:lang w:bidi="en-US"/>
        </w:rPr>
        <w:t xml:space="preserve"> </w:t>
      </w:r>
      <w:r w:rsidRPr="009118D7">
        <w:rPr>
          <w:rFonts w:asciiTheme="minorHAnsi" w:hAnsiTheme="minorHAnsi" w:cstheme="minorHAnsi"/>
          <w:bCs/>
          <w:sz w:val="20"/>
          <w:lang w:bidi="en-US"/>
        </w:rPr>
        <w:t>The initial evaluation is completed within seven business days from referral.</w:t>
      </w:r>
    </w:p>
    <w:p w14:paraId="35513DDF" w14:textId="1D435D98" w:rsidR="009118D7"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2.3.3.5.5.</w:t>
      </w:r>
      <w:r>
        <w:rPr>
          <w:rFonts w:asciiTheme="minorHAnsi" w:hAnsiTheme="minorHAnsi" w:cstheme="minorHAnsi"/>
          <w:bCs/>
          <w:sz w:val="20"/>
          <w:lang w:bidi="en-US"/>
        </w:rPr>
        <w:t xml:space="preserve"> </w:t>
      </w:r>
      <w:r w:rsidRPr="009118D7">
        <w:rPr>
          <w:rFonts w:asciiTheme="minorHAnsi" w:hAnsiTheme="minorHAnsi" w:cstheme="minorHAnsi"/>
          <w:bCs/>
          <w:sz w:val="20"/>
          <w:lang w:bidi="en-US"/>
        </w:rPr>
        <w:t>Progress reports will be completed every 30 days or significant activity.</w:t>
      </w:r>
    </w:p>
    <w:p w14:paraId="08BF6982" w14:textId="5620B967" w:rsidR="009118D7"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2.3.3.5.6.</w:t>
      </w:r>
      <w:r>
        <w:rPr>
          <w:rFonts w:asciiTheme="minorHAnsi" w:hAnsiTheme="minorHAnsi" w:cstheme="minorHAnsi"/>
          <w:bCs/>
          <w:sz w:val="20"/>
          <w:lang w:bidi="en-US"/>
        </w:rPr>
        <w:t xml:space="preserve"> </w:t>
      </w:r>
      <w:r w:rsidRPr="009118D7">
        <w:rPr>
          <w:rFonts w:asciiTheme="minorHAnsi" w:hAnsiTheme="minorHAnsi" w:cstheme="minorHAnsi"/>
          <w:bCs/>
          <w:sz w:val="20"/>
          <w:lang w:bidi="en-US"/>
        </w:rPr>
        <w:t>Appointment updates to claims adjuster within 24 hours of appointment.</w:t>
      </w:r>
    </w:p>
    <w:p w14:paraId="323F5D5F" w14:textId="463345DD" w:rsidR="009118D7"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2.3.3.5.7.</w:t>
      </w:r>
      <w:r>
        <w:rPr>
          <w:rFonts w:asciiTheme="minorHAnsi" w:hAnsiTheme="minorHAnsi" w:cstheme="minorHAnsi"/>
          <w:bCs/>
          <w:sz w:val="20"/>
          <w:lang w:bidi="en-US"/>
        </w:rPr>
        <w:t xml:space="preserve"> </w:t>
      </w:r>
      <w:r w:rsidRPr="009118D7">
        <w:rPr>
          <w:rFonts w:asciiTheme="minorHAnsi" w:hAnsiTheme="minorHAnsi" w:cstheme="minorHAnsi"/>
          <w:bCs/>
          <w:sz w:val="20"/>
          <w:lang w:bidi="en-US"/>
        </w:rPr>
        <w:t xml:space="preserve">24-hour updates on any significant file changes: RTW modified or full duty, </w:t>
      </w:r>
      <w:r>
        <w:rPr>
          <w:rFonts w:asciiTheme="minorHAnsi" w:hAnsiTheme="minorHAnsi" w:cstheme="minorHAnsi"/>
          <w:bCs/>
          <w:sz w:val="20"/>
          <w:lang w:bidi="en-US"/>
        </w:rPr>
        <w:tab/>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anticipated surgery, or anything that may impact the file.</w:t>
      </w:r>
    </w:p>
    <w:p w14:paraId="05C3C6DC" w14:textId="0E7AFED5" w:rsidR="00AF05EB" w:rsidRPr="009118D7"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2.3.3.5.8.</w:t>
      </w:r>
      <w:r>
        <w:rPr>
          <w:rFonts w:asciiTheme="minorHAnsi" w:hAnsiTheme="minorHAnsi" w:cstheme="minorHAnsi"/>
          <w:bCs/>
          <w:sz w:val="20"/>
          <w:lang w:bidi="en-US"/>
        </w:rPr>
        <w:t xml:space="preserve"> </w:t>
      </w:r>
      <w:r w:rsidRPr="009118D7">
        <w:rPr>
          <w:rFonts w:asciiTheme="minorHAnsi" w:hAnsiTheme="minorHAnsi" w:cstheme="minorHAnsi"/>
          <w:bCs/>
          <w:sz w:val="20"/>
          <w:lang w:bidi="en-US"/>
        </w:rPr>
        <w:t>Closure Report to be completed upon file closure within five days.</w:t>
      </w:r>
    </w:p>
    <w:p w14:paraId="435336E4" w14:textId="77777777" w:rsidR="00AF05EB" w:rsidRDefault="009118D7"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2.3.3.5.9.</w:t>
      </w:r>
      <w:r>
        <w:rPr>
          <w:rFonts w:asciiTheme="minorHAnsi" w:hAnsiTheme="minorHAnsi" w:cstheme="minorHAnsi"/>
          <w:bCs/>
          <w:sz w:val="20"/>
          <w:lang w:bidi="en-US"/>
        </w:rPr>
        <w:t xml:space="preserve"> </w:t>
      </w:r>
      <w:r w:rsidRPr="009118D7">
        <w:rPr>
          <w:rFonts w:asciiTheme="minorHAnsi" w:hAnsiTheme="minorHAnsi" w:cstheme="minorHAnsi"/>
          <w:bCs/>
          <w:sz w:val="20"/>
          <w:lang w:bidi="en-US"/>
        </w:rPr>
        <w:t xml:space="preserve">CM cases will be staffed with claims adjuster and supervisor when case reaches </w:t>
      </w:r>
      <w:r>
        <w:rPr>
          <w:rFonts w:asciiTheme="minorHAnsi" w:hAnsiTheme="minorHAnsi" w:cstheme="minorHAnsi"/>
          <w:bCs/>
          <w:sz w:val="20"/>
          <w:lang w:bidi="en-US"/>
        </w:rPr>
        <w:tab/>
      </w:r>
      <w:r>
        <w:rPr>
          <w:rFonts w:asciiTheme="minorHAnsi" w:hAnsiTheme="minorHAnsi" w:cstheme="minorHAnsi"/>
          <w:bCs/>
          <w:sz w:val="20"/>
          <w:lang w:bidi="en-US"/>
        </w:rPr>
        <w:tab/>
      </w:r>
      <w:r w:rsidRPr="009118D7">
        <w:rPr>
          <w:rFonts w:asciiTheme="minorHAnsi" w:hAnsiTheme="minorHAnsi" w:cstheme="minorHAnsi"/>
          <w:bCs/>
          <w:sz w:val="20"/>
          <w:lang w:bidi="en-US"/>
        </w:rPr>
        <w:t>90 days of service.  The staffing must include all requirements outlined in the</w:t>
      </w:r>
      <w:r w:rsidR="00AF05EB">
        <w:rPr>
          <w:rFonts w:asciiTheme="minorHAnsi" w:hAnsiTheme="minorHAnsi" w:cstheme="minorHAnsi"/>
          <w:bCs/>
          <w:sz w:val="20"/>
          <w:lang w:bidi="en-US"/>
        </w:rPr>
        <w:t xml:space="preserve"> </w:t>
      </w:r>
    </w:p>
    <w:p w14:paraId="3D0A7307" w14:textId="219427E0" w:rsidR="00AF05EB" w:rsidRPr="00AF05EB" w:rsidRDefault="00AF05EB" w:rsidP="009118D7">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ab/>
      </w:r>
      <w:r>
        <w:rPr>
          <w:rFonts w:asciiTheme="minorHAnsi" w:hAnsiTheme="minorHAnsi" w:cstheme="minorHAnsi"/>
          <w:bCs/>
          <w:sz w:val="20"/>
          <w:lang w:bidi="en-US"/>
        </w:rPr>
        <w:tab/>
      </w:r>
      <w:hyperlink r:id="rId18" w:history="1">
        <w:r w:rsidRPr="00AF05EB">
          <w:rPr>
            <w:rStyle w:val="Hyperlink"/>
            <w:rFonts w:asciiTheme="minorHAnsi" w:hAnsiTheme="minorHAnsi" w:cstheme="minorHAnsi"/>
            <w:bCs/>
            <w:sz w:val="20"/>
            <w:lang w:bidi="en-US"/>
          </w:rPr>
          <w:t>service guidelines</w:t>
        </w:r>
      </w:hyperlink>
      <w:r>
        <w:rPr>
          <w:rFonts w:asciiTheme="minorHAnsi" w:hAnsiTheme="minorHAnsi" w:cstheme="minorHAnsi"/>
          <w:bCs/>
          <w:sz w:val="20"/>
          <w:lang w:bidi="en-US"/>
        </w:rPr>
        <w:t xml:space="preserve"> .</w:t>
      </w:r>
    </w:p>
    <w:p w14:paraId="05F936F6" w14:textId="79EC778C" w:rsidR="00513635" w:rsidRDefault="00513635" w:rsidP="00513635">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Cs/>
          <w:sz w:val="20"/>
          <w:u w:val="single"/>
          <w:lang w:bidi="en-US"/>
        </w:rPr>
        <w:t xml:space="preserve">Medical </w:t>
      </w:r>
      <w:r w:rsidRPr="00513635">
        <w:rPr>
          <w:rFonts w:asciiTheme="minorHAnsi" w:hAnsiTheme="minorHAnsi" w:cstheme="minorHAnsi"/>
          <w:bCs/>
          <w:sz w:val="20"/>
          <w:u w:val="single"/>
          <w:lang w:bidi="en-US"/>
        </w:rPr>
        <w:t>Management and Utilization Review</w:t>
      </w:r>
    </w:p>
    <w:p w14:paraId="4CF48440" w14:textId="77777777" w:rsidR="009118D7" w:rsidRPr="009118D7" w:rsidRDefault="009118D7" w:rsidP="009118D7">
      <w:pPr>
        <w:spacing w:before="120" w:after="120"/>
        <w:ind w:left="936"/>
        <w:rPr>
          <w:rFonts w:asciiTheme="minorHAnsi" w:hAnsiTheme="minorHAnsi" w:cstheme="minorHAnsi"/>
          <w:bCs/>
          <w:sz w:val="20"/>
          <w:lang w:bidi="en-US"/>
        </w:rPr>
      </w:pPr>
      <w:r w:rsidRPr="009118D7">
        <w:rPr>
          <w:rFonts w:asciiTheme="minorHAnsi" w:hAnsiTheme="minorHAnsi" w:cstheme="minorHAnsi"/>
          <w:bCs/>
          <w:sz w:val="20"/>
          <w:lang w:bidi="en-US"/>
        </w:rPr>
        <w:t>2.4.1.</w:t>
      </w:r>
      <w:r w:rsidRPr="009118D7">
        <w:rPr>
          <w:rFonts w:asciiTheme="minorHAnsi" w:hAnsiTheme="minorHAnsi" w:cstheme="minorHAnsi"/>
          <w:bCs/>
          <w:sz w:val="20"/>
          <w:lang w:bidi="en-US"/>
        </w:rPr>
        <w:tab/>
        <w:t>Provide network development via PPO or MPN to mitigate medical costs.</w:t>
      </w:r>
    </w:p>
    <w:p w14:paraId="5B8276FF" w14:textId="77777777" w:rsidR="009118D7" w:rsidRPr="009118D7" w:rsidRDefault="009118D7" w:rsidP="009118D7">
      <w:pPr>
        <w:spacing w:before="120" w:after="120"/>
        <w:ind w:left="936"/>
        <w:rPr>
          <w:rFonts w:asciiTheme="minorHAnsi" w:hAnsiTheme="minorHAnsi" w:cstheme="minorHAnsi"/>
          <w:bCs/>
          <w:sz w:val="20"/>
          <w:lang w:bidi="en-US"/>
        </w:rPr>
      </w:pPr>
      <w:r w:rsidRPr="009118D7">
        <w:rPr>
          <w:rFonts w:asciiTheme="minorHAnsi" w:hAnsiTheme="minorHAnsi" w:cstheme="minorHAnsi"/>
          <w:bCs/>
          <w:sz w:val="20"/>
          <w:lang w:bidi="en-US"/>
        </w:rPr>
        <w:t>2.4.2.</w:t>
      </w:r>
      <w:r w:rsidRPr="009118D7">
        <w:rPr>
          <w:rFonts w:asciiTheme="minorHAnsi" w:hAnsiTheme="minorHAnsi" w:cstheme="minorHAnsi"/>
          <w:bCs/>
          <w:sz w:val="20"/>
          <w:lang w:bidi="en-US"/>
        </w:rPr>
        <w:tab/>
        <w:t>Provide utilization review with some flexibility for express approvals by claims staff.</w:t>
      </w:r>
    </w:p>
    <w:p w14:paraId="371BF61F" w14:textId="77777777" w:rsidR="009118D7" w:rsidRPr="009118D7" w:rsidRDefault="009118D7" w:rsidP="009118D7">
      <w:pPr>
        <w:spacing w:before="120" w:after="120"/>
        <w:ind w:left="936"/>
        <w:rPr>
          <w:rFonts w:asciiTheme="minorHAnsi" w:hAnsiTheme="minorHAnsi" w:cstheme="minorHAnsi"/>
          <w:bCs/>
          <w:sz w:val="20"/>
          <w:lang w:bidi="en-US"/>
        </w:rPr>
      </w:pPr>
      <w:r w:rsidRPr="009118D7">
        <w:rPr>
          <w:rFonts w:asciiTheme="minorHAnsi" w:hAnsiTheme="minorHAnsi" w:cstheme="minorHAnsi"/>
          <w:bCs/>
          <w:sz w:val="20"/>
          <w:lang w:bidi="en-US"/>
        </w:rPr>
        <w:t>2.4.3.</w:t>
      </w:r>
      <w:r w:rsidRPr="009118D7">
        <w:rPr>
          <w:rFonts w:asciiTheme="minorHAnsi" w:hAnsiTheme="minorHAnsi" w:cstheme="minorHAnsi"/>
          <w:bCs/>
          <w:sz w:val="20"/>
          <w:lang w:bidi="en-US"/>
        </w:rPr>
        <w:tab/>
        <w:t>Provide bill review. For example, providing per bill + percent of savings beyond the fee schedule.</w:t>
      </w:r>
    </w:p>
    <w:p w14:paraId="46BDC2CD" w14:textId="77777777" w:rsidR="009118D7" w:rsidRPr="009118D7" w:rsidRDefault="009118D7" w:rsidP="009118D7">
      <w:pPr>
        <w:spacing w:before="120" w:after="120"/>
        <w:ind w:left="936"/>
        <w:rPr>
          <w:rFonts w:asciiTheme="minorHAnsi" w:hAnsiTheme="minorHAnsi" w:cstheme="minorHAnsi"/>
          <w:bCs/>
          <w:sz w:val="20"/>
          <w:lang w:bidi="en-US"/>
        </w:rPr>
      </w:pPr>
      <w:r w:rsidRPr="009118D7">
        <w:rPr>
          <w:rFonts w:asciiTheme="minorHAnsi" w:hAnsiTheme="minorHAnsi" w:cstheme="minorHAnsi"/>
          <w:bCs/>
          <w:sz w:val="20"/>
          <w:lang w:bidi="en-US"/>
        </w:rPr>
        <w:t>2.4.4.</w:t>
      </w:r>
      <w:r w:rsidRPr="009118D7">
        <w:rPr>
          <w:rFonts w:asciiTheme="minorHAnsi" w:hAnsiTheme="minorHAnsi" w:cstheme="minorHAnsi"/>
          <w:bCs/>
          <w:sz w:val="20"/>
          <w:lang w:bidi="en-US"/>
        </w:rPr>
        <w:tab/>
        <w:t>Ensure compliance with state WC laws regarding reporting of bill review and utilization review.</w:t>
      </w:r>
    </w:p>
    <w:p w14:paraId="78E70D82" w14:textId="77777777" w:rsidR="009118D7" w:rsidRPr="009118D7" w:rsidRDefault="009118D7" w:rsidP="009118D7">
      <w:pPr>
        <w:spacing w:before="120" w:after="120"/>
        <w:ind w:left="936"/>
        <w:rPr>
          <w:rFonts w:asciiTheme="minorHAnsi" w:hAnsiTheme="minorHAnsi" w:cstheme="minorHAnsi"/>
          <w:bCs/>
          <w:sz w:val="20"/>
          <w:lang w:bidi="en-US"/>
        </w:rPr>
      </w:pPr>
      <w:r w:rsidRPr="009118D7">
        <w:rPr>
          <w:rFonts w:asciiTheme="minorHAnsi" w:hAnsiTheme="minorHAnsi" w:cstheme="minorHAnsi"/>
          <w:bCs/>
          <w:sz w:val="20"/>
          <w:lang w:bidi="en-US"/>
        </w:rPr>
        <w:t>2.4.5.</w:t>
      </w:r>
      <w:r w:rsidRPr="009118D7">
        <w:rPr>
          <w:rFonts w:asciiTheme="minorHAnsi" w:hAnsiTheme="minorHAnsi" w:cstheme="minorHAnsi"/>
          <w:bCs/>
          <w:sz w:val="20"/>
          <w:lang w:bidi="en-US"/>
        </w:rPr>
        <w:tab/>
        <w:t>Leverage other network discounts and provider programs that will reduce medical costs to JBWCP.</w:t>
      </w:r>
    </w:p>
    <w:p w14:paraId="7FB33CF4" w14:textId="52FE28AA" w:rsidR="009118D7" w:rsidRPr="009118D7" w:rsidRDefault="009118D7" w:rsidP="009118D7">
      <w:pPr>
        <w:spacing w:before="120" w:after="120"/>
        <w:ind w:left="936"/>
        <w:rPr>
          <w:rFonts w:asciiTheme="minorHAnsi" w:hAnsiTheme="minorHAnsi" w:cstheme="minorHAnsi"/>
          <w:bCs/>
          <w:sz w:val="20"/>
          <w:lang w:bidi="en-US"/>
        </w:rPr>
      </w:pPr>
      <w:r w:rsidRPr="009118D7">
        <w:rPr>
          <w:rFonts w:asciiTheme="minorHAnsi" w:hAnsiTheme="minorHAnsi" w:cstheme="minorHAnsi"/>
          <w:bCs/>
          <w:sz w:val="20"/>
          <w:lang w:bidi="en-US"/>
        </w:rPr>
        <w:t>2.4.6.</w:t>
      </w:r>
      <w:r w:rsidRPr="009118D7">
        <w:rPr>
          <w:rFonts w:asciiTheme="minorHAnsi" w:hAnsiTheme="minorHAnsi" w:cstheme="minorHAnsi"/>
          <w:bCs/>
          <w:sz w:val="20"/>
          <w:lang w:bidi="en-US"/>
        </w:rPr>
        <w:tab/>
        <w:t>Provide and/or establish strong quality control mechanisms to ensure efficiency and minimize errors; and produce periodic outcome reports for all programs measuring percent of Network Provider penetration and percent of “high quality” provider penetration rate.</w:t>
      </w:r>
    </w:p>
    <w:p w14:paraId="4109F65E" w14:textId="05E3190B" w:rsidR="001B50D8" w:rsidRDefault="001B50D8" w:rsidP="00513635">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Cs/>
          <w:sz w:val="20"/>
          <w:u w:val="single"/>
          <w:lang w:bidi="en-US"/>
        </w:rPr>
        <w:t>Medicare Agent Services</w:t>
      </w:r>
    </w:p>
    <w:p w14:paraId="3C7C1845" w14:textId="77777777" w:rsidR="001B50D8" w:rsidRPr="001B50D8" w:rsidRDefault="001B50D8" w:rsidP="001B50D8">
      <w:pPr>
        <w:spacing w:before="120" w:after="120"/>
        <w:ind w:left="936"/>
        <w:rPr>
          <w:rFonts w:asciiTheme="minorHAnsi" w:hAnsiTheme="minorHAnsi" w:cstheme="minorHAnsi"/>
          <w:bCs/>
          <w:sz w:val="20"/>
          <w:lang w:bidi="en-US"/>
        </w:rPr>
      </w:pPr>
      <w:r w:rsidRPr="001B50D8">
        <w:rPr>
          <w:rFonts w:asciiTheme="minorHAnsi" w:hAnsiTheme="minorHAnsi" w:cstheme="minorHAnsi"/>
          <w:bCs/>
          <w:sz w:val="20"/>
          <w:lang w:bidi="en-US"/>
        </w:rPr>
        <w:t>2.5.1.</w:t>
      </w:r>
      <w:r w:rsidRPr="001B50D8">
        <w:rPr>
          <w:rFonts w:asciiTheme="minorHAnsi" w:hAnsiTheme="minorHAnsi" w:cstheme="minorHAnsi"/>
          <w:bCs/>
          <w:sz w:val="20"/>
          <w:lang w:bidi="en-US"/>
        </w:rPr>
        <w:tab/>
        <w:t>In order to assist the JBWCP Member, as a Responsible Reporting Entity (RRE), in complying with the mandatory quarterly electronic reporting requirements issued by the Centers for Medicare/Medicaid Services (CMS) under the MMSEA regarding certain injured parties who are Medicare beneficiaries, Contractor is hereby designated the JBWCP Member’s Medicare Agent pursuant to the MMSEA.</w:t>
      </w:r>
    </w:p>
    <w:p w14:paraId="7FBBEE26" w14:textId="77777777" w:rsidR="001B50D8" w:rsidRPr="001B50D8" w:rsidRDefault="001B50D8" w:rsidP="001B50D8">
      <w:pPr>
        <w:spacing w:before="120" w:after="120"/>
        <w:ind w:left="936"/>
        <w:rPr>
          <w:rFonts w:asciiTheme="minorHAnsi" w:hAnsiTheme="minorHAnsi" w:cstheme="minorHAnsi"/>
          <w:bCs/>
          <w:sz w:val="20"/>
          <w:lang w:bidi="en-US"/>
        </w:rPr>
      </w:pPr>
      <w:r w:rsidRPr="001B50D8">
        <w:rPr>
          <w:rFonts w:asciiTheme="minorHAnsi" w:hAnsiTheme="minorHAnsi" w:cstheme="minorHAnsi"/>
          <w:bCs/>
          <w:sz w:val="20"/>
          <w:lang w:bidi="en-US"/>
        </w:rPr>
        <w:t>2.5.2.</w:t>
      </w:r>
      <w:r w:rsidRPr="001B50D8">
        <w:rPr>
          <w:rFonts w:asciiTheme="minorHAnsi" w:hAnsiTheme="minorHAnsi" w:cstheme="minorHAnsi"/>
          <w:bCs/>
          <w:sz w:val="20"/>
          <w:lang w:bidi="en-US"/>
        </w:rPr>
        <w:tab/>
        <w:t xml:space="preserve">Contractor shall </w:t>
      </w:r>
      <w:proofErr w:type="gramStart"/>
      <w:r w:rsidRPr="001B50D8">
        <w:rPr>
          <w:rFonts w:asciiTheme="minorHAnsi" w:hAnsiTheme="minorHAnsi" w:cstheme="minorHAnsi"/>
          <w:bCs/>
          <w:sz w:val="20"/>
          <w:lang w:bidi="en-US"/>
        </w:rPr>
        <w:t>provide assistance</w:t>
      </w:r>
      <w:proofErr w:type="gramEnd"/>
      <w:r w:rsidRPr="001B50D8">
        <w:rPr>
          <w:rFonts w:asciiTheme="minorHAnsi" w:hAnsiTheme="minorHAnsi" w:cstheme="minorHAnsi"/>
          <w:bCs/>
          <w:sz w:val="20"/>
          <w:lang w:bidi="en-US"/>
        </w:rPr>
        <w:t xml:space="preserve"> with JBWCP Member’s registration as an RRE within the required statutory timeframes required by CMS under the Act.</w:t>
      </w:r>
    </w:p>
    <w:p w14:paraId="67AC14E6" w14:textId="77777777" w:rsidR="001B50D8" w:rsidRPr="001B50D8" w:rsidRDefault="001B50D8" w:rsidP="001B50D8">
      <w:pPr>
        <w:spacing w:before="120" w:after="120"/>
        <w:ind w:left="936"/>
        <w:rPr>
          <w:rFonts w:asciiTheme="minorHAnsi" w:hAnsiTheme="minorHAnsi" w:cstheme="minorHAnsi"/>
          <w:bCs/>
          <w:sz w:val="20"/>
          <w:lang w:bidi="en-US"/>
        </w:rPr>
      </w:pPr>
      <w:r w:rsidRPr="001B50D8">
        <w:rPr>
          <w:rFonts w:asciiTheme="minorHAnsi" w:hAnsiTheme="minorHAnsi" w:cstheme="minorHAnsi"/>
          <w:bCs/>
          <w:sz w:val="20"/>
          <w:lang w:bidi="en-US"/>
        </w:rPr>
        <w:t>2.5.3.</w:t>
      </w:r>
      <w:r w:rsidRPr="001B50D8">
        <w:rPr>
          <w:rFonts w:asciiTheme="minorHAnsi" w:hAnsiTheme="minorHAnsi" w:cstheme="minorHAnsi"/>
          <w:bCs/>
          <w:sz w:val="20"/>
          <w:lang w:bidi="en-US"/>
        </w:rPr>
        <w:tab/>
        <w:t>Contractor and JBWCP Member will establish an electronic data interface to facilitate the exchange of specific claims data (via a multi-line claim feed layout) required to be reported to CMS under the MMSEA; thereafter, as JBWCP Member’s designated Medicare Agent, Contractor will initiate a test file interface with CMS within the required statutory timeframes required by CMS under the MMSEA.</w:t>
      </w:r>
    </w:p>
    <w:p w14:paraId="4FAAA760" w14:textId="77777777" w:rsidR="001B50D8" w:rsidRPr="001B50D8" w:rsidRDefault="001B50D8" w:rsidP="001B50D8">
      <w:pPr>
        <w:spacing w:before="120" w:after="120"/>
        <w:ind w:left="936"/>
        <w:rPr>
          <w:rFonts w:asciiTheme="minorHAnsi" w:hAnsiTheme="minorHAnsi" w:cstheme="minorHAnsi"/>
          <w:bCs/>
          <w:sz w:val="20"/>
          <w:lang w:bidi="en-US"/>
        </w:rPr>
      </w:pPr>
      <w:r w:rsidRPr="001B50D8">
        <w:rPr>
          <w:rFonts w:asciiTheme="minorHAnsi" w:hAnsiTheme="minorHAnsi" w:cstheme="minorHAnsi"/>
          <w:bCs/>
          <w:sz w:val="20"/>
          <w:lang w:bidi="en-US"/>
        </w:rPr>
        <w:t>2.5.4.</w:t>
      </w:r>
      <w:r w:rsidRPr="001B50D8">
        <w:rPr>
          <w:rFonts w:asciiTheme="minorHAnsi" w:hAnsiTheme="minorHAnsi" w:cstheme="minorHAnsi"/>
          <w:bCs/>
          <w:sz w:val="20"/>
          <w:lang w:bidi="en-US"/>
        </w:rPr>
        <w:tab/>
        <w:t>Upon successful completion of the test file interface, Contractor will commence an ongoing monthly query process on behalf of JBWCP Member where Contractor will transmit certain basic claims data elements (claimant name, social security number, date of birth and gender) on all of JBWCP Member’s open medical claims to determine if such claim data elements match a valid record indicating Medicare eligibility.  Contractor will report the results of such query for Claims Examiner to review.  In the event that a report determines any such claim is invalid due to an error or missing information, the Claims Examiner shall be responsible for reviewing, researching and correcting such claims data directly on the online claims system for resubmission by Contractor on the next monthly query process transmission.</w:t>
      </w:r>
    </w:p>
    <w:p w14:paraId="60E3F653" w14:textId="77777777" w:rsidR="001B50D8" w:rsidRPr="001B50D8" w:rsidRDefault="001B50D8" w:rsidP="001B50D8">
      <w:pPr>
        <w:spacing w:before="120" w:after="120"/>
        <w:ind w:left="936"/>
        <w:rPr>
          <w:rFonts w:asciiTheme="minorHAnsi" w:hAnsiTheme="minorHAnsi" w:cstheme="minorHAnsi"/>
          <w:bCs/>
          <w:sz w:val="20"/>
          <w:lang w:bidi="en-US"/>
        </w:rPr>
      </w:pPr>
      <w:r w:rsidRPr="001B50D8">
        <w:rPr>
          <w:rFonts w:asciiTheme="minorHAnsi" w:hAnsiTheme="minorHAnsi" w:cstheme="minorHAnsi"/>
          <w:bCs/>
          <w:sz w:val="20"/>
          <w:lang w:bidi="en-US"/>
        </w:rPr>
        <w:t>2.5.5.</w:t>
      </w:r>
      <w:r w:rsidRPr="001B50D8">
        <w:rPr>
          <w:rFonts w:asciiTheme="minorHAnsi" w:hAnsiTheme="minorHAnsi" w:cstheme="minorHAnsi"/>
          <w:bCs/>
          <w:sz w:val="20"/>
          <w:lang w:bidi="en-US"/>
        </w:rPr>
        <w:tab/>
        <w:t xml:space="preserve">Once it is determined that a claimant is Medicare eligible, Contractor will commence the transmission of mandatory quarterly electronic claims reporting of those claimants to the Coordination </w:t>
      </w:r>
      <w:r w:rsidRPr="001B50D8">
        <w:rPr>
          <w:rFonts w:asciiTheme="minorHAnsi" w:hAnsiTheme="minorHAnsi" w:cstheme="minorHAnsi"/>
          <w:bCs/>
          <w:sz w:val="20"/>
          <w:lang w:bidi="en-US"/>
        </w:rPr>
        <w:lastRenderedPageBreak/>
        <w:t>of Benefits Contractor (COBC) on JBWCP Member’s behalf within the specific 7-day reporting period assigned to JBWCP Member by CMS.  A copy of the initial report shall also be posted by Contractor online.  Contractor shall also put the initial report into a claims system (CCS) for JBWCP Member’s review.  The COBC will confirm either acceptance of the Medicare eligible claims thus reported or return any files for which data is missing or incorrect.  Contractor shall post online any error reports from the COBC showing such files containing missing or incorrect data for Claims Examiner to research and correct directly within the online claims data base.  Once corrected, Contractor will resubmit such files to the COBC during the next quarterly reporting file.</w:t>
      </w:r>
    </w:p>
    <w:p w14:paraId="246DAFF0" w14:textId="77777777" w:rsidR="001B50D8" w:rsidRPr="001B50D8" w:rsidRDefault="001B50D8" w:rsidP="001B50D8">
      <w:pPr>
        <w:spacing w:before="120" w:after="120"/>
        <w:ind w:left="936"/>
        <w:rPr>
          <w:rFonts w:asciiTheme="minorHAnsi" w:hAnsiTheme="minorHAnsi" w:cstheme="minorHAnsi"/>
          <w:bCs/>
          <w:sz w:val="20"/>
          <w:lang w:bidi="en-US"/>
        </w:rPr>
      </w:pPr>
      <w:r w:rsidRPr="001B50D8">
        <w:rPr>
          <w:rFonts w:asciiTheme="minorHAnsi" w:hAnsiTheme="minorHAnsi" w:cstheme="minorHAnsi"/>
          <w:bCs/>
          <w:sz w:val="20"/>
          <w:lang w:bidi="en-US"/>
        </w:rPr>
        <w:t>2.5.6.</w:t>
      </w:r>
      <w:r w:rsidRPr="001B50D8">
        <w:rPr>
          <w:rFonts w:asciiTheme="minorHAnsi" w:hAnsiTheme="minorHAnsi" w:cstheme="minorHAnsi"/>
          <w:bCs/>
          <w:sz w:val="20"/>
          <w:lang w:bidi="en-US"/>
        </w:rPr>
        <w:tab/>
        <w:t>Contractor, as JBWCP Member’s designated Medicare Agent, will continue to electronically transmit to the COBC on a quarterly basis all new and updated claims identified as JBWCP Member’s Medicare eligible claims.</w:t>
      </w:r>
    </w:p>
    <w:p w14:paraId="1F033F3D" w14:textId="77777777" w:rsidR="001B50D8" w:rsidRPr="001B50D8" w:rsidRDefault="001B50D8" w:rsidP="001B50D8">
      <w:pPr>
        <w:spacing w:before="120" w:after="120"/>
        <w:ind w:left="936"/>
        <w:rPr>
          <w:rFonts w:asciiTheme="minorHAnsi" w:hAnsiTheme="minorHAnsi" w:cstheme="minorHAnsi"/>
          <w:bCs/>
          <w:sz w:val="20"/>
          <w:lang w:bidi="en-US"/>
        </w:rPr>
      </w:pPr>
      <w:r w:rsidRPr="001B50D8">
        <w:rPr>
          <w:rFonts w:asciiTheme="minorHAnsi" w:hAnsiTheme="minorHAnsi" w:cstheme="minorHAnsi"/>
          <w:bCs/>
          <w:sz w:val="20"/>
          <w:lang w:bidi="en-US"/>
        </w:rPr>
        <w:t>2.5.7.</w:t>
      </w:r>
      <w:r w:rsidRPr="001B50D8">
        <w:rPr>
          <w:rFonts w:asciiTheme="minorHAnsi" w:hAnsiTheme="minorHAnsi" w:cstheme="minorHAnsi"/>
          <w:bCs/>
          <w:sz w:val="20"/>
          <w:lang w:bidi="en-US"/>
        </w:rPr>
        <w:tab/>
        <w:t>Contractor, as JBWCP Member’s designated Medicare Agent, will also electronically transmit to the COBC any monetary settlement data received from JBWCP Member on JBWCP Member’s Medicare eligible claims.</w:t>
      </w:r>
    </w:p>
    <w:p w14:paraId="74447477" w14:textId="5A9DD1B6" w:rsidR="001B50D8" w:rsidRPr="001B50D8" w:rsidRDefault="001B50D8" w:rsidP="001B50D8">
      <w:pPr>
        <w:spacing w:before="120" w:after="120"/>
        <w:ind w:left="936"/>
        <w:rPr>
          <w:rFonts w:asciiTheme="minorHAnsi" w:hAnsiTheme="minorHAnsi" w:cstheme="minorHAnsi"/>
          <w:bCs/>
          <w:sz w:val="20"/>
          <w:lang w:bidi="en-US"/>
        </w:rPr>
      </w:pPr>
      <w:r w:rsidRPr="001B50D8">
        <w:rPr>
          <w:rFonts w:asciiTheme="minorHAnsi" w:hAnsiTheme="minorHAnsi" w:cstheme="minorHAnsi"/>
          <w:bCs/>
          <w:sz w:val="20"/>
          <w:lang w:bidi="en-US"/>
        </w:rPr>
        <w:t>2.5.8.</w:t>
      </w:r>
      <w:r w:rsidRPr="001B50D8">
        <w:rPr>
          <w:rFonts w:asciiTheme="minorHAnsi" w:hAnsiTheme="minorHAnsi" w:cstheme="minorHAnsi"/>
          <w:bCs/>
          <w:sz w:val="20"/>
          <w:lang w:bidi="en-US"/>
        </w:rPr>
        <w:tab/>
        <w:t>Contractor, as JBWCP Member’s designated Medicare Agent, will also electronically transmit to the COBC any monetary settlement data received from JBWCP Member on JBWCP Member’s Medicare eligible claims.</w:t>
      </w:r>
    </w:p>
    <w:p w14:paraId="09CAD42F" w14:textId="5F750F7A" w:rsidR="001B50D8" w:rsidRDefault="001B50D8" w:rsidP="00513635">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Cs/>
          <w:sz w:val="20"/>
          <w:u w:val="single"/>
          <w:lang w:bidi="en-US"/>
        </w:rPr>
        <w:t>Medicare Set-Aside Services</w:t>
      </w:r>
    </w:p>
    <w:p w14:paraId="37E17B79" w14:textId="77777777" w:rsidR="001B50D8" w:rsidRPr="001B50D8" w:rsidRDefault="001B50D8" w:rsidP="001B50D8">
      <w:pPr>
        <w:spacing w:before="120" w:after="120"/>
        <w:ind w:left="936"/>
        <w:rPr>
          <w:rFonts w:asciiTheme="minorHAnsi" w:hAnsiTheme="minorHAnsi" w:cstheme="minorHAnsi"/>
          <w:bCs/>
          <w:sz w:val="20"/>
          <w:lang w:bidi="en-US"/>
        </w:rPr>
      </w:pPr>
      <w:r w:rsidRPr="001B50D8">
        <w:rPr>
          <w:rFonts w:asciiTheme="minorHAnsi" w:hAnsiTheme="minorHAnsi" w:cstheme="minorHAnsi"/>
          <w:bCs/>
          <w:sz w:val="20"/>
          <w:lang w:bidi="en-US"/>
        </w:rPr>
        <w:t>2.6.1.</w:t>
      </w:r>
      <w:r w:rsidRPr="001B50D8">
        <w:rPr>
          <w:rFonts w:asciiTheme="minorHAnsi" w:hAnsiTheme="minorHAnsi" w:cstheme="minorHAnsi"/>
          <w:bCs/>
          <w:sz w:val="20"/>
          <w:lang w:bidi="en-US"/>
        </w:rPr>
        <w:tab/>
        <w:t>In the process of producing a Medicare Set-Aside allocation (“Medicare Set-Aside”), Contractor shall provide an extensive review of medical records and medical bills, producing a comprehensive report and cost projection for claim file documentation and possible CMS approval.  CMS will review/approve the amount of money noted in the submitted Medicare Set-Aside, which indicates monies anticipated to be spent over the lifetime of the settlement for Medicare covered expenses related to the work injury.</w:t>
      </w:r>
    </w:p>
    <w:p w14:paraId="604AA207" w14:textId="06267893" w:rsidR="001B50D8" w:rsidRPr="001B50D8" w:rsidRDefault="001B50D8" w:rsidP="001B50D8">
      <w:pPr>
        <w:spacing w:before="120" w:after="120"/>
        <w:ind w:left="936"/>
        <w:rPr>
          <w:rFonts w:asciiTheme="minorHAnsi" w:hAnsiTheme="minorHAnsi" w:cstheme="minorHAnsi"/>
          <w:bCs/>
          <w:sz w:val="20"/>
          <w:lang w:bidi="en-US"/>
        </w:rPr>
      </w:pPr>
      <w:r w:rsidRPr="001B50D8">
        <w:rPr>
          <w:rFonts w:asciiTheme="minorHAnsi" w:hAnsiTheme="minorHAnsi" w:cstheme="minorHAnsi"/>
          <w:bCs/>
          <w:sz w:val="20"/>
          <w:lang w:bidi="en-US"/>
        </w:rPr>
        <w:t>2.6.2.</w:t>
      </w:r>
      <w:r w:rsidRPr="001B50D8">
        <w:rPr>
          <w:rFonts w:asciiTheme="minorHAnsi" w:hAnsiTheme="minorHAnsi" w:cstheme="minorHAnsi"/>
          <w:bCs/>
          <w:sz w:val="20"/>
          <w:lang w:bidi="en-US"/>
        </w:rPr>
        <w:tab/>
        <w:t xml:space="preserve">JBWCP Member/carrier shall provide the Contractor’s Medicare Set-Aside hub office with a copy of the most recent two years of medical records and medical bills including indemnity payout, all operative reports, agreed medical evaluators (AMEs)/independent medical evaluators (IMEs)/qualified medical evaluators (QMEs), as well as orders rendered by the workers’ compensation judicial system.  Contractor will use </w:t>
      </w:r>
      <w:r w:rsidRPr="00CE3BBF">
        <w:rPr>
          <w:rFonts w:asciiTheme="minorHAnsi" w:hAnsiTheme="minorHAnsi" w:cstheme="minorHAnsi"/>
          <w:b/>
          <w:sz w:val="20"/>
          <w:lang w:bidi="en-US"/>
        </w:rPr>
        <w:t>Form No. 2 and 3</w:t>
      </w:r>
      <w:r w:rsidRPr="001B50D8">
        <w:rPr>
          <w:rFonts w:asciiTheme="minorHAnsi" w:hAnsiTheme="minorHAnsi" w:cstheme="minorHAnsi"/>
          <w:bCs/>
          <w:sz w:val="20"/>
          <w:lang w:bidi="en-US"/>
        </w:rPr>
        <w:t xml:space="preserve"> </w:t>
      </w:r>
      <w:proofErr w:type="gramStart"/>
      <w:r w:rsidRPr="001B50D8">
        <w:rPr>
          <w:rFonts w:asciiTheme="minorHAnsi" w:hAnsiTheme="minorHAnsi" w:cstheme="minorHAnsi"/>
          <w:bCs/>
          <w:sz w:val="20"/>
          <w:lang w:bidi="en-US"/>
        </w:rPr>
        <w:t>in order to</w:t>
      </w:r>
      <w:proofErr w:type="gramEnd"/>
      <w:r w:rsidRPr="001B50D8">
        <w:rPr>
          <w:rFonts w:asciiTheme="minorHAnsi" w:hAnsiTheme="minorHAnsi" w:cstheme="minorHAnsi"/>
          <w:bCs/>
          <w:sz w:val="20"/>
          <w:lang w:bidi="en-US"/>
        </w:rPr>
        <w:t xml:space="preserve"> obtain the above-described information.  Contractor will forward the </w:t>
      </w:r>
      <w:proofErr w:type="gramStart"/>
      <w:r w:rsidRPr="001B50D8">
        <w:rPr>
          <w:rFonts w:asciiTheme="minorHAnsi" w:hAnsiTheme="minorHAnsi" w:cstheme="minorHAnsi"/>
          <w:bCs/>
          <w:sz w:val="20"/>
          <w:lang w:bidi="en-US"/>
        </w:rPr>
        <w:t>aforementioned forms</w:t>
      </w:r>
      <w:proofErr w:type="gramEnd"/>
      <w:r w:rsidRPr="001B50D8">
        <w:rPr>
          <w:rFonts w:asciiTheme="minorHAnsi" w:hAnsiTheme="minorHAnsi" w:cstheme="minorHAnsi"/>
          <w:bCs/>
          <w:sz w:val="20"/>
          <w:lang w:bidi="en-US"/>
        </w:rPr>
        <w:t xml:space="preserve"> to either the JBWCP Member or, at the JBWCP Member’s option, directly to counsel representing the Claimant in order to obtain the Claimant’s signature for the release of the described information.</w:t>
      </w:r>
    </w:p>
    <w:p w14:paraId="2A36D4EA" w14:textId="77777777" w:rsidR="001B50D8" w:rsidRPr="001B50D8" w:rsidRDefault="001B50D8" w:rsidP="001B50D8">
      <w:pPr>
        <w:spacing w:before="120" w:after="120"/>
        <w:ind w:left="936"/>
        <w:rPr>
          <w:rFonts w:asciiTheme="minorHAnsi" w:hAnsiTheme="minorHAnsi" w:cstheme="minorHAnsi"/>
          <w:bCs/>
          <w:sz w:val="20"/>
          <w:lang w:bidi="en-US"/>
        </w:rPr>
      </w:pPr>
      <w:r w:rsidRPr="001B50D8">
        <w:rPr>
          <w:rFonts w:asciiTheme="minorHAnsi" w:hAnsiTheme="minorHAnsi" w:cstheme="minorHAnsi"/>
          <w:bCs/>
          <w:sz w:val="20"/>
          <w:lang w:bidi="en-US"/>
        </w:rPr>
        <w:t>2.6.3.</w:t>
      </w:r>
      <w:r w:rsidRPr="001B50D8">
        <w:rPr>
          <w:rFonts w:asciiTheme="minorHAnsi" w:hAnsiTheme="minorHAnsi" w:cstheme="minorHAnsi"/>
          <w:bCs/>
          <w:sz w:val="20"/>
          <w:lang w:bidi="en-US"/>
        </w:rPr>
        <w:tab/>
        <w:t xml:space="preserve">The Contractor’s Medicare Set-Aside hub office will review the medical records and bill summary, prepare a detailed summary of the records and a projection for future medical expense that are Medicare eligible.  The Contractor’s Medicare Set-Aside hub office will also provide a projection of those costs that are not Medicare eligible </w:t>
      </w:r>
      <w:proofErr w:type="gramStart"/>
      <w:r w:rsidRPr="001B50D8">
        <w:rPr>
          <w:rFonts w:asciiTheme="minorHAnsi" w:hAnsiTheme="minorHAnsi" w:cstheme="minorHAnsi"/>
          <w:bCs/>
          <w:sz w:val="20"/>
          <w:lang w:bidi="en-US"/>
        </w:rPr>
        <w:t>in order to</w:t>
      </w:r>
      <w:proofErr w:type="gramEnd"/>
      <w:r w:rsidRPr="001B50D8">
        <w:rPr>
          <w:rFonts w:asciiTheme="minorHAnsi" w:hAnsiTheme="minorHAnsi" w:cstheme="minorHAnsi"/>
          <w:bCs/>
          <w:sz w:val="20"/>
          <w:lang w:bidi="en-US"/>
        </w:rPr>
        <w:t xml:space="preserve"> provide the JBWCP Member with their total medical exposure.</w:t>
      </w:r>
    </w:p>
    <w:p w14:paraId="1492DDD7" w14:textId="77777777" w:rsidR="001B50D8" w:rsidRPr="001B50D8" w:rsidRDefault="001B50D8" w:rsidP="001B50D8">
      <w:pPr>
        <w:spacing w:before="120" w:after="120"/>
        <w:ind w:left="936"/>
        <w:rPr>
          <w:rFonts w:asciiTheme="minorHAnsi" w:hAnsiTheme="minorHAnsi" w:cstheme="minorHAnsi"/>
          <w:bCs/>
          <w:sz w:val="20"/>
          <w:lang w:bidi="en-US"/>
        </w:rPr>
      </w:pPr>
      <w:r w:rsidRPr="001B50D8">
        <w:rPr>
          <w:rFonts w:asciiTheme="minorHAnsi" w:hAnsiTheme="minorHAnsi" w:cstheme="minorHAnsi"/>
          <w:bCs/>
          <w:sz w:val="20"/>
          <w:lang w:bidi="en-US"/>
        </w:rPr>
        <w:t>2.6.4.</w:t>
      </w:r>
      <w:r w:rsidRPr="001B50D8">
        <w:rPr>
          <w:rFonts w:asciiTheme="minorHAnsi" w:hAnsiTheme="minorHAnsi" w:cstheme="minorHAnsi"/>
          <w:bCs/>
          <w:sz w:val="20"/>
          <w:lang w:bidi="en-US"/>
        </w:rPr>
        <w:tab/>
        <w:t>The Contractor’s Medicare Set-Aside hub office will return the completed Medicare Set-Aside report to the JBWCP Member within fifteen (15) business days of receiving all relevant medical records and related information.  If a rated age is warranted, the Contractor’s Medicare Set-Aside hub office will acquire same.  If the Medicare status of Claimant is unknown or unclear, a request for Medicare status will be submitted to the Social Security Administration (SSA).  Once the Medicare status is known, the COBC will be notified and conditional payments requested.</w:t>
      </w:r>
    </w:p>
    <w:p w14:paraId="615549DC" w14:textId="3E36F8B7" w:rsidR="001B50D8" w:rsidRPr="001B50D8" w:rsidRDefault="001B50D8" w:rsidP="001B50D8">
      <w:pPr>
        <w:spacing w:before="120" w:after="120"/>
        <w:ind w:left="936"/>
        <w:rPr>
          <w:rFonts w:asciiTheme="minorHAnsi" w:hAnsiTheme="minorHAnsi" w:cstheme="minorHAnsi"/>
          <w:bCs/>
          <w:sz w:val="20"/>
          <w:lang w:bidi="en-US"/>
        </w:rPr>
      </w:pPr>
      <w:r w:rsidRPr="001B50D8">
        <w:rPr>
          <w:rFonts w:asciiTheme="minorHAnsi" w:hAnsiTheme="minorHAnsi" w:cstheme="minorHAnsi"/>
          <w:bCs/>
          <w:sz w:val="20"/>
          <w:lang w:bidi="en-US"/>
        </w:rPr>
        <w:t>2.6.5.</w:t>
      </w:r>
      <w:r w:rsidRPr="001B50D8">
        <w:rPr>
          <w:rFonts w:asciiTheme="minorHAnsi" w:hAnsiTheme="minorHAnsi" w:cstheme="minorHAnsi"/>
          <w:bCs/>
          <w:sz w:val="20"/>
          <w:lang w:bidi="en-US"/>
        </w:rPr>
        <w:tab/>
        <w:t xml:space="preserve">Upon JBWCP Member’s request, Contractor’s Medicare Set-Aside hub office will submit the </w:t>
      </w:r>
      <w:r w:rsidR="00BD0D20">
        <w:rPr>
          <w:rFonts w:asciiTheme="minorHAnsi" w:hAnsiTheme="minorHAnsi" w:cstheme="minorHAnsi"/>
          <w:bCs/>
          <w:sz w:val="20"/>
          <w:lang w:bidi="en-US"/>
        </w:rPr>
        <w:t xml:space="preserve">data </w:t>
      </w:r>
      <w:r w:rsidRPr="001B50D8">
        <w:rPr>
          <w:rFonts w:asciiTheme="minorHAnsi" w:hAnsiTheme="minorHAnsi" w:cstheme="minorHAnsi"/>
          <w:bCs/>
          <w:sz w:val="20"/>
          <w:lang w:bidi="en-US"/>
        </w:rPr>
        <w:t>which includes the Medicare Set-Aside report, the tentative settlement amount, along with other required documentation, to CMS via certified mail.  Upon receipt, Contractor’s Medicare Set-Aside hub office will forward the CMS Determination letter to the JBWCP Member.  Final executed settlement documents (reflecting CMS recommended Medicare Set-Aside amount) will be provided to Contractor’s Medicare Set-Aside hub by the JBWCP Member/counsel and then forwarded by Contractor to CMS.</w:t>
      </w:r>
    </w:p>
    <w:p w14:paraId="28DFADD0" w14:textId="1FFF6513" w:rsidR="001B50D8" w:rsidRPr="001B50D8" w:rsidRDefault="001B50D8" w:rsidP="001B50D8">
      <w:pPr>
        <w:spacing w:before="120" w:after="120"/>
        <w:ind w:left="936"/>
        <w:rPr>
          <w:rFonts w:asciiTheme="minorHAnsi" w:hAnsiTheme="minorHAnsi" w:cstheme="minorHAnsi"/>
          <w:bCs/>
          <w:sz w:val="20"/>
          <w:lang w:bidi="en-US"/>
        </w:rPr>
      </w:pPr>
      <w:r w:rsidRPr="001B50D8">
        <w:rPr>
          <w:rFonts w:asciiTheme="minorHAnsi" w:hAnsiTheme="minorHAnsi" w:cstheme="minorHAnsi"/>
          <w:bCs/>
          <w:sz w:val="20"/>
          <w:lang w:bidi="en-US"/>
        </w:rPr>
        <w:t>2.6.6.</w:t>
      </w:r>
      <w:r w:rsidRPr="001B50D8">
        <w:rPr>
          <w:rFonts w:asciiTheme="minorHAnsi" w:hAnsiTheme="minorHAnsi" w:cstheme="minorHAnsi"/>
          <w:bCs/>
          <w:sz w:val="20"/>
          <w:lang w:bidi="en-US"/>
        </w:rPr>
        <w:tab/>
        <w:t>Contractor shall provide JBWCP Member quarterly activity report within twenty (20) business days following the applicable quarter.</w:t>
      </w:r>
    </w:p>
    <w:p w14:paraId="0A84939A" w14:textId="77777777" w:rsidR="001B50D8" w:rsidRDefault="001B50D8" w:rsidP="001B50D8">
      <w:pPr>
        <w:spacing w:before="120" w:after="120"/>
        <w:ind w:left="936"/>
        <w:rPr>
          <w:rFonts w:asciiTheme="minorHAnsi" w:hAnsiTheme="minorHAnsi" w:cstheme="minorHAnsi"/>
          <w:bCs/>
          <w:sz w:val="20"/>
          <w:u w:val="single"/>
          <w:lang w:bidi="en-US"/>
        </w:rPr>
      </w:pPr>
    </w:p>
    <w:p w14:paraId="5F66C182" w14:textId="7383290D" w:rsidR="00513635" w:rsidRDefault="00513635" w:rsidP="00513635">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Cs/>
          <w:sz w:val="20"/>
          <w:u w:val="single"/>
          <w:lang w:bidi="en-US"/>
        </w:rPr>
        <w:t xml:space="preserve">Program </w:t>
      </w:r>
      <w:r w:rsidRPr="00513635">
        <w:rPr>
          <w:rFonts w:asciiTheme="minorHAnsi" w:hAnsiTheme="minorHAnsi" w:cstheme="minorHAnsi"/>
          <w:bCs/>
          <w:sz w:val="20"/>
          <w:u w:val="single"/>
          <w:lang w:bidi="en-US"/>
        </w:rPr>
        <w:t>Management, Oversight, and Maintenance</w:t>
      </w:r>
    </w:p>
    <w:p w14:paraId="168C80C6" w14:textId="6FE04EB3" w:rsidR="009118D7" w:rsidRPr="009118D7" w:rsidRDefault="009118D7" w:rsidP="009118D7">
      <w:pPr>
        <w:spacing w:before="120" w:after="120"/>
        <w:ind w:left="936"/>
        <w:rPr>
          <w:rFonts w:asciiTheme="minorHAnsi" w:hAnsiTheme="minorHAnsi" w:cstheme="minorHAnsi"/>
          <w:bCs/>
          <w:sz w:val="20"/>
          <w:lang w:bidi="en-US"/>
        </w:rPr>
      </w:pPr>
      <w:r w:rsidRPr="009118D7">
        <w:rPr>
          <w:rFonts w:asciiTheme="minorHAnsi" w:hAnsiTheme="minorHAnsi" w:cstheme="minorHAnsi"/>
          <w:bCs/>
          <w:sz w:val="20"/>
          <w:lang w:bidi="en-US"/>
        </w:rPr>
        <w:t>2.</w:t>
      </w:r>
      <w:r w:rsidR="001B50D8">
        <w:rPr>
          <w:rFonts w:asciiTheme="minorHAnsi" w:hAnsiTheme="minorHAnsi" w:cstheme="minorHAnsi"/>
          <w:bCs/>
          <w:sz w:val="20"/>
          <w:lang w:bidi="en-US"/>
        </w:rPr>
        <w:t>7</w:t>
      </w:r>
      <w:r w:rsidRPr="009118D7">
        <w:rPr>
          <w:rFonts w:asciiTheme="minorHAnsi" w:hAnsiTheme="minorHAnsi" w:cstheme="minorHAnsi"/>
          <w:bCs/>
          <w:sz w:val="20"/>
          <w:lang w:bidi="en-US"/>
        </w:rPr>
        <w:t>.1.</w:t>
      </w:r>
      <w:r w:rsidRPr="009118D7">
        <w:rPr>
          <w:rFonts w:asciiTheme="minorHAnsi" w:hAnsiTheme="minorHAnsi" w:cstheme="minorHAnsi"/>
          <w:bCs/>
          <w:sz w:val="20"/>
          <w:lang w:bidi="en-US"/>
        </w:rPr>
        <w:tab/>
        <w:t>Flexibility and openness to member-specific requirements. Some members will have internal WC administration policies that differ from other members of the program.</w:t>
      </w:r>
    </w:p>
    <w:p w14:paraId="2734EE78" w14:textId="759E3E9A" w:rsidR="009118D7" w:rsidRPr="009118D7" w:rsidRDefault="009118D7" w:rsidP="009118D7">
      <w:pPr>
        <w:spacing w:before="120" w:after="120"/>
        <w:ind w:left="936"/>
        <w:rPr>
          <w:rFonts w:asciiTheme="minorHAnsi" w:hAnsiTheme="minorHAnsi" w:cstheme="minorHAnsi"/>
          <w:bCs/>
          <w:sz w:val="20"/>
          <w:lang w:bidi="en-US"/>
        </w:rPr>
      </w:pPr>
      <w:r w:rsidRPr="009118D7">
        <w:rPr>
          <w:rFonts w:asciiTheme="minorHAnsi" w:hAnsiTheme="minorHAnsi" w:cstheme="minorHAnsi"/>
          <w:bCs/>
          <w:sz w:val="20"/>
          <w:lang w:bidi="en-US"/>
        </w:rPr>
        <w:t>2.</w:t>
      </w:r>
      <w:r w:rsidR="001B50D8">
        <w:rPr>
          <w:rFonts w:asciiTheme="minorHAnsi" w:hAnsiTheme="minorHAnsi" w:cstheme="minorHAnsi"/>
          <w:bCs/>
          <w:sz w:val="20"/>
          <w:lang w:bidi="en-US"/>
        </w:rPr>
        <w:t>7</w:t>
      </w:r>
      <w:r w:rsidRPr="009118D7">
        <w:rPr>
          <w:rFonts w:asciiTheme="minorHAnsi" w:hAnsiTheme="minorHAnsi" w:cstheme="minorHAnsi"/>
          <w:bCs/>
          <w:sz w:val="20"/>
          <w:lang w:bidi="en-US"/>
        </w:rPr>
        <w:t>.2.</w:t>
      </w:r>
      <w:r w:rsidRPr="009118D7">
        <w:rPr>
          <w:rFonts w:asciiTheme="minorHAnsi" w:hAnsiTheme="minorHAnsi" w:cstheme="minorHAnsi"/>
          <w:bCs/>
          <w:sz w:val="20"/>
          <w:lang w:bidi="en-US"/>
        </w:rPr>
        <w:tab/>
        <w:t xml:space="preserve">Experienced, responsive, proactive, and consultative account management skills. The account manager must be empowered to make decisions within their organization and maximize the administrative efficiencies of the </w:t>
      </w:r>
      <w:r w:rsidR="00210A19">
        <w:rPr>
          <w:rFonts w:asciiTheme="minorHAnsi" w:hAnsiTheme="minorHAnsi" w:cstheme="minorHAnsi"/>
          <w:bCs/>
          <w:sz w:val="20"/>
          <w:lang w:bidi="en-US"/>
        </w:rPr>
        <w:t>Contractor</w:t>
      </w:r>
      <w:r w:rsidR="00210A19" w:rsidRPr="009118D7">
        <w:rPr>
          <w:rFonts w:asciiTheme="minorHAnsi" w:hAnsiTheme="minorHAnsi" w:cstheme="minorHAnsi"/>
          <w:bCs/>
          <w:sz w:val="20"/>
          <w:lang w:bidi="en-US"/>
        </w:rPr>
        <w:t xml:space="preserve"> </w:t>
      </w:r>
      <w:r w:rsidRPr="009118D7">
        <w:rPr>
          <w:rFonts w:asciiTheme="minorHAnsi" w:hAnsiTheme="minorHAnsi" w:cstheme="minorHAnsi"/>
          <w:bCs/>
          <w:sz w:val="20"/>
          <w:lang w:bidi="en-US"/>
        </w:rPr>
        <w:t>to support JBWCP.</w:t>
      </w:r>
    </w:p>
    <w:p w14:paraId="34AD3076" w14:textId="2C975614" w:rsidR="009118D7" w:rsidRPr="009118D7" w:rsidRDefault="009118D7" w:rsidP="009118D7">
      <w:pPr>
        <w:spacing w:before="120" w:after="120"/>
        <w:ind w:left="936"/>
        <w:rPr>
          <w:rFonts w:asciiTheme="minorHAnsi" w:hAnsiTheme="minorHAnsi" w:cstheme="minorHAnsi"/>
          <w:bCs/>
          <w:sz w:val="20"/>
          <w:lang w:bidi="en-US"/>
        </w:rPr>
      </w:pPr>
      <w:r w:rsidRPr="009118D7">
        <w:rPr>
          <w:rFonts w:asciiTheme="minorHAnsi" w:hAnsiTheme="minorHAnsi" w:cstheme="minorHAnsi"/>
          <w:bCs/>
          <w:sz w:val="20"/>
          <w:lang w:bidi="en-US"/>
        </w:rPr>
        <w:t>2.</w:t>
      </w:r>
      <w:r w:rsidR="001B50D8">
        <w:rPr>
          <w:rFonts w:asciiTheme="minorHAnsi" w:hAnsiTheme="minorHAnsi" w:cstheme="minorHAnsi"/>
          <w:bCs/>
          <w:sz w:val="20"/>
          <w:lang w:bidi="en-US"/>
        </w:rPr>
        <w:t>7</w:t>
      </w:r>
      <w:r w:rsidRPr="009118D7">
        <w:rPr>
          <w:rFonts w:asciiTheme="minorHAnsi" w:hAnsiTheme="minorHAnsi" w:cstheme="minorHAnsi"/>
          <w:bCs/>
          <w:sz w:val="20"/>
          <w:lang w:bidi="en-US"/>
        </w:rPr>
        <w:t>.3.</w:t>
      </w:r>
      <w:r w:rsidRPr="009118D7">
        <w:rPr>
          <w:rFonts w:asciiTheme="minorHAnsi" w:hAnsiTheme="minorHAnsi" w:cstheme="minorHAnsi"/>
          <w:bCs/>
          <w:sz w:val="20"/>
          <w:lang w:bidi="en-US"/>
        </w:rPr>
        <w:tab/>
        <w:t>Management structure that promotes flexibility, initiatives, and open communication throughout the entire organization.</w:t>
      </w:r>
    </w:p>
    <w:p w14:paraId="7328E18D" w14:textId="735D4A23" w:rsidR="009118D7" w:rsidRPr="009118D7" w:rsidRDefault="009118D7" w:rsidP="009118D7">
      <w:pPr>
        <w:spacing w:before="120" w:after="120"/>
        <w:ind w:left="936"/>
        <w:rPr>
          <w:rFonts w:asciiTheme="minorHAnsi" w:hAnsiTheme="minorHAnsi" w:cstheme="minorHAnsi"/>
          <w:bCs/>
          <w:sz w:val="20"/>
          <w:lang w:bidi="en-US"/>
        </w:rPr>
      </w:pPr>
      <w:r w:rsidRPr="009118D7">
        <w:rPr>
          <w:rFonts w:asciiTheme="minorHAnsi" w:hAnsiTheme="minorHAnsi" w:cstheme="minorHAnsi"/>
          <w:bCs/>
          <w:sz w:val="20"/>
          <w:lang w:bidi="en-US"/>
        </w:rPr>
        <w:t>2.</w:t>
      </w:r>
      <w:r w:rsidR="001B50D8">
        <w:rPr>
          <w:rFonts w:asciiTheme="minorHAnsi" w:hAnsiTheme="minorHAnsi" w:cstheme="minorHAnsi"/>
          <w:bCs/>
          <w:sz w:val="20"/>
          <w:lang w:bidi="en-US"/>
        </w:rPr>
        <w:t>7</w:t>
      </w:r>
      <w:r w:rsidRPr="009118D7">
        <w:rPr>
          <w:rFonts w:asciiTheme="minorHAnsi" w:hAnsiTheme="minorHAnsi" w:cstheme="minorHAnsi"/>
          <w:bCs/>
          <w:sz w:val="20"/>
          <w:lang w:bidi="en-US"/>
        </w:rPr>
        <w:t>.4.</w:t>
      </w:r>
      <w:r w:rsidRPr="009118D7">
        <w:rPr>
          <w:rFonts w:asciiTheme="minorHAnsi" w:hAnsiTheme="minorHAnsi" w:cstheme="minorHAnsi"/>
          <w:bCs/>
          <w:sz w:val="20"/>
          <w:lang w:bidi="en-US"/>
        </w:rPr>
        <w:tab/>
        <w:t xml:space="preserve">Ability to </w:t>
      </w:r>
      <w:r w:rsidR="00B8187B">
        <w:rPr>
          <w:rFonts w:asciiTheme="minorHAnsi" w:hAnsiTheme="minorHAnsi" w:cstheme="minorHAnsi"/>
          <w:bCs/>
          <w:sz w:val="20"/>
          <w:lang w:bidi="en-US"/>
        </w:rPr>
        <w:t xml:space="preserve">work </w:t>
      </w:r>
      <w:r w:rsidRPr="009118D7">
        <w:rPr>
          <w:rFonts w:asciiTheme="minorHAnsi" w:hAnsiTheme="minorHAnsi" w:cstheme="minorHAnsi"/>
          <w:bCs/>
          <w:sz w:val="20"/>
          <w:lang w:bidi="en-US"/>
        </w:rPr>
        <w:t>with the JBWCP to deliver customized member training and work with the program’s stakeholders (e.g., actuaries, risk consultants, auditors, and other member-selected WC vendors) to develop program enhancements as needed.</w:t>
      </w:r>
    </w:p>
    <w:p w14:paraId="0261D164" w14:textId="6A0276D9" w:rsidR="009118D7" w:rsidRPr="009118D7" w:rsidRDefault="009118D7" w:rsidP="009118D7">
      <w:pPr>
        <w:spacing w:before="120" w:after="120"/>
        <w:ind w:left="936"/>
        <w:rPr>
          <w:rFonts w:asciiTheme="minorHAnsi" w:hAnsiTheme="minorHAnsi" w:cstheme="minorHAnsi"/>
          <w:bCs/>
          <w:sz w:val="20"/>
          <w:lang w:bidi="en-US"/>
        </w:rPr>
      </w:pPr>
      <w:r w:rsidRPr="009118D7">
        <w:rPr>
          <w:rFonts w:asciiTheme="minorHAnsi" w:hAnsiTheme="minorHAnsi" w:cstheme="minorHAnsi"/>
          <w:bCs/>
          <w:sz w:val="20"/>
          <w:lang w:bidi="en-US"/>
        </w:rPr>
        <w:t>2.</w:t>
      </w:r>
      <w:r w:rsidR="001B50D8">
        <w:rPr>
          <w:rFonts w:asciiTheme="minorHAnsi" w:hAnsiTheme="minorHAnsi" w:cstheme="minorHAnsi"/>
          <w:bCs/>
          <w:sz w:val="20"/>
          <w:lang w:bidi="en-US"/>
        </w:rPr>
        <w:t>7</w:t>
      </w:r>
      <w:r w:rsidRPr="009118D7">
        <w:rPr>
          <w:rFonts w:asciiTheme="minorHAnsi" w:hAnsiTheme="minorHAnsi" w:cstheme="minorHAnsi"/>
          <w:bCs/>
          <w:sz w:val="20"/>
          <w:lang w:bidi="en-US"/>
        </w:rPr>
        <w:t>.5.</w:t>
      </w:r>
      <w:r w:rsidRPr="009118D7">
        <w:rPr>
          <w:rFonts w:asciiTheme="minorHAnsi" w:hAnsiTheme="minorHAnsi" w:cstheme="minorHAnsi"/>
          <w:bCs/>
          <w:sz w:val="20"/>
          <w:lang w:bidi="en-US"/>
        </w:rPr>
        <w:tab/>
        <w:t>Development of reports for program management; pro-active partnership to identify trends with pro-active recommendations to mitigate further exposures and help develop policy recommendations for the program. Stewardship reports should be focused on combining historical loss trends and metrics with proactive solutions to improve overall program performance.</w:t>
      </w:r>
    </w:p>
    <w:p w14:paraId="7DAAA3D8" w14:textId="51D853A9" w:rsidR="009118D7" w:rsidRPr="009118D7" w:rsidRDefault="009118D7" w:rsidP="009118D7">
      <w:pPr>
        <w:spacing w:before="120" w:after="120"/>
        <w:ind w:left="936"/>
        <w:rPr>
          <w:rFonts w:asciiTheme="minorHAnsi" w:hAnsiTheme="minorHAnsi" w:cstheme="minorHAnsi"/>
          <w:bCs/>
          <w:sz w:val="20"/>
          <w:lang w:bidi="en-US"/>
        </w:rPr>
      </w:pPr>
      <w:r w:rsidRPr="009118D7">
        <w:rPr>
          <w:rFonts w:asciiTheme="minorHAnsi" w:hAnsiTheme="minorHAnsi" w:cstheme="minorHAnsi"/>
          <w:bCs/>
          <w:sz w:val="20"/>
          <w:lang w:bidi="en-US"/>
        </w:rPr>
        <w:t>2.</w:t>
      </w:r>
      <w:r w:rsidR="001B50D8">
        <w:rPr>
          <w:rFonts w:asciiTheme="minorHAnsi" w:hAnsiTheme="minorHAnsi" w:cstheme="minorHAnsi"/>
          <w:bCs/>
          <w:sz w:val="20"/>
          <w:lang w:bidi="en-US"/>
        </w:rPr>
        <w:t>7</w:t>
      </w:r>
      <w:r w:rsidRPr="009118D7">
        <w:rPr>
          <w:rFonts w:asciiTheme="minorHAnsi" w:hAnsiTheme="minorHAnsi" w:cstheme="minorHAnsi"/>
          <w:bCs/>
          <w:sz w:val="20"/>
          <w:lang w:bidi="en-US"/>
        </w:rPr>
        <w:t>.6.</w:t>
      </w:r>
      <w:r w:rsidRPr="009118D7">
        <w:rPr>
          <w:rFonts w:asciiTheme="minorHAnsi" w:hAnsiTheme="minorHAnsi" w:cstheme="minorHAnsi"/>
          <w:bCs/>
          <w:sz w:val="20"/>
          <w:lang w:bidi="en-US"/>
        </w:rPr>
        <w:tab/>
        <w:t>Incorporate client</w:t>
      </w:r>
      <w:bookmarkStart w:id="3" w:name="_Hlk78451832"/>
      <w:r w:rsidR="00AF05EB">
        <w:rPr>
          <w:rFonts w:asciiTheme="minorHAnsi" w:hAnsiTheme="minorHAnsi" w:cstheme="minorHAnsi"/>
          <w:bCs/>
          <w:sz w:val="20"/>
          <w:lang w:bidi="en-US"/>
        </w:rPr>
        <w:t xml:space="preserve"> </w:t>
      </w:r>
      <w:hyperlink r:id="rId19" w:history="1">
        <w:r w:rsidR="00AF05EB" w:rsidRPr="00AF05EB">
          <w:rPr>
            <w:rStyle w:val="Hyperlink"/>
            <w:rFonts w:asciiTheme="minorHAnsi" w:hAnsiTheme="minorHAnsi" w:cstheme="minorHAnsi"/>
            <w:bCs/>
            <w:sz w:val="20"/>
            <w:lang w:bidi="en-US"/>
          </w:rPr>
          <w:t>service guidelines</w:t>
        </w:r>
      </w:hyperlink>
      <w:bookmarkEnd w:id="3"/>
      <w:r w:rsidRPr="009118D7">
        <w:rPr>
          <w:rFonts w:asciiTheme="minorHAnsi" w:hAnsiTheme="minorHAnsi" w:cstheme="minorHAnsi"/>
          <w:bCs/>
          <w:sz w:val="20"/>
          <w:lang w:bidi="en-US"/>
        </w:rPr>
        <w:t xml:space="preserve"> that are clearly communicated to claims adjusters with updates as program needs change. </w:t>
      </w:r>
    </w:p>
    <w:p w14:paraId="165C905B" w14:textId="061326DF" w:rsidR="009118D7" w:rsidRPr="009118D7" w:rsidRDefault="009118D7" w:rsidP="009118D7">
      <w:pPr>
        <w:spacing w:before="120" w:after="120"/>
        <w:ind w:left="936"/>
        <w:rPr>
          <w:rFonts w:asciiTheme="minorHAnsi" w:hAnsiTheme="minorHAnsi" w:cstheme="minorHAnsi"/>
          <w:bCs/>
          <w:sz w:val="20"/>
          <w:lang w:bidi="en-US"/>
        </w:rPr>
      </w:pPr>
      <w:r w:rsidRPr="009118D7">
        <w:rPr>
          <w:rFonts w:asciiTheme="minorHAnsi" w:hAnsiTheme="minorHAnsi" w:cstheme="minorHAnsi"/>
          <w:bCs/>
          <w:sz w:val="20"/>
          <w:lang w:bidi="en-US"/>
        </w:rPr>
        <w:t>2.</w:t>
      </w:r>
      <w:r w:rsidR="001B50D8">
        <w:rPr>
          <w:rFonts w:asciiTheme="minorHAnsi" w:hAnsiTheme="minorHAnsi" w:cstheme="minorHAnsi"/>
          <w:bCs/>
          <w:sz w:val="20"/>
          <w:lang w:bidi="en-US"/>
        </w:rPr>
        <w:t>7</w:t>
      </w:r>
      <w:r w:rsidRPr="009118D7">
        <w:rPr>
          <w:rFonts w:asciiTheme="minorHAnsi" w:hAnsiTheme="minorHAnsi" w:cstheme="minorHAnsi"/>
          <w:bCs/>
          <w:sz w:val="20"/>
          <w:lang w:bidi="en-US"/>
        </w:rPr>
        <w:t>.7.</w:t>
      </w:r>
      <w:r w:rsidRPr="009118D7">
        <w:rPr>
          <w:rFonts w:asciiTheme="minorHAnsi" w:hAnsiTheme="minorHAnsi" w:cstheme="minorHAnsi"/>
          <w:bCs/>
          <w:sz w:val="20"/>
          <w:lang w:bidi="en-US"/>
        </w:rPr>
        <w:tab/>
        <w:t xml:space="preserve">Employ a </w:t>
      </w:r>
      <w:r w:rsidRPr="00E43262">
        <w:rPr>
          <w:rFonts w:asciiTheme="minorHAnsi" w:hAnsiTheme="minorHAnsi" w:cstheme="minorHAnsi"/>
          <w:b/>
          <w:sz w:val="20"/>
          <w:lang w:bidi="en-US"/>
        </w:rPr>
        <w:t>replenishment accoun</w:t>
      </w:r>
      <w:r w:rsidR="005363CC">
        <w:rPr>
          <w:rFonts w:asciiTheme="minorHAnsi" w:hAnsiTheme="minorHAnsi" w:cstheme="minorHAnsi"/>
          <w:b/>
          <w:sz w:val="20"/>
          <w:lang w:bidi="en-US"/>
        </w:rPr>
        <w:t>t as specified in Section 2.2 of Exhibit B</w:t>
      </w:r>
      <w:r w:rsidRPr="009118D7">
        <w:rPr>
          <w:rFonts w:asciiTheme="minorHAnsi" w:hAnsiTheme="minorHAnsi" w:cstheme="minorHAnsi"/>
          <w:bCs/>
          <w:sz w:val="20"/>
          <w:lang w:bidi="en-US"/>
        </w:rPr>
        <w:t xml:space="preserve"> to facilitate all WC payments.</w:t>
      </w:r>
    </w:p>
    <w:p w14:paraId="781AB96A" w14:textId="7D961422" w:rsidR="009118D7" w:rsidRPr="009118D7" w:rsidRDefault="009118D7" w:rsidP="009118D7">
      <w:pPr>
        <w:spacing w:before="120" w:after="120"/>
        <w:ind w:left="936"/>
        <w:rPr>
          <w:rFonts w:asciiTheme="minorHAnsi" w:hAnsiTheme="minorHAnsi" w:cstheme="minorHAnsi"/>
          <w:bCs/>
          <w:sz w:val="20"/>
          <w:lang w:bidi="en-US"/>
        </w:rPr>
      </w:pPr>
      <w:r w:rsidRPr="009118D7">
        <w:rPr>
          <w:rFonts w:asciiTheme="minorHAnsi" w:hAnsiTheme="minorHAnsi" w:cstheme="minorHAnsi"/>
          <w:bCs/>
          <w:sz w:val="20"/>
          <w:lang w:bidi="en-US"/>
        </w:rPr>
        <w:t>2.</w:t>
      </w:r>
      <w:r w:rsidR="001B50D8">
        <w:rPr>
          <w:rFonts w:asciiTheme="minorHAnsi" w:hAnsiTheme="minorHAnsi" w:cstheme="minorHAnsi"/>
          <w:bCs/>
          <w:sz w:val="20"/>
          <w:lang w:bidi="en-US"/>
        </w:rPr>
        <w:t>7</w:t>
      </w:r>
      <w:r w:rsidRPr="009118D7">
        <w:rPr>
          <w:rFonts w:asciiTheme="minorHAnsi" w:hAnsiTheme="minorHAnsi" w:cstheme="minorHAnsi"/>
          <w:bCs/>
          <w:sz w:val="20"/>
          <w:lang w:bidi="en-US"/>
        </w:rPr>
        <w:t>.8.</w:t>
      </w:r>
      <w:r w:rsidRPr="009118D7">
        <w:rPr>
          <w:rFonts w:asciiTheme="minorHAnsi" w:hAnsiTheme="minorHAnsi" w:cstheme="minorHAnsi"/>
          <w:bCs/>
          <w:sz w:val="20"/>
          <w:lang w:bidi="en-US"/>
        </w:rPr>
        <w:tab/>
        <w:t>Administrative fees</w:t>
      </w:r>
      <w:r w:rsidR="00B8187B">
        <w:rPr>
          <w:rFonts w:asciiTheme="minorHAnsi" w:hAnsiTheme="minorHAnsi" w:cstheme="minorHAnsi"/>
          <w:bCs/>
          <w:sz w:val="20"/>
          <w:lang w:bidi="en-US"/>
        </w:rPr>
        <w:t xml:space="preserve"> must</w:t>
      </w:r>
      <w:r w:rsidRPr="009118D7">
        <w:rPr>
          <w:rFonts w:asciiTheme="minorHAnsi" w:hAnsiTheme="minorHAnsi" w:cstheme="minorHAnsi"/>
          <w:bCs/>
          <w:sz w:val="20"/>
          <w:lang w:bidi="en-US"/>
        </w:rPr>
        <w:t xml:space="preserve"> incorporate outcome-based performance guarantees.</w:t>
      </w:r>
    </w:p>
    <w:p w14:paraId="344806DA" w14:textId="7858CC95" w:rsidR="009118D7" w:rsidRPr="009118D7" w:rsidRDefault="009118D7" w:rsidP="009118D7">
      <w:pPr>
        <w:spacing w:before="120" w:after="120"/>
        <w:ind w:left="936"/>
        <w:rPr>
          <w:rFonts w:asciiTheme="minorHAnsi" w:hAnsiTheme="minorHAnsi" w:cstheme="minorHAnsi"/>
          <w:bCs/>
          <w:sz w:val="20"/>
          <w:lang w:bidi="en-US"/>
        </w:rPr>
      </w:pPr>
      <w:r w:rsidRPr="009118D7">
        <w:rPr>
          <w:rFonts w:asciiTheme="minorHAnsi" w:hAnsiTheme="minorHAnsi" w:cstheme="minorHAnsi"/>
          <w:bCs/>
          <w:sz w:val="20"/>
          <w:lang w:bidi="en-US"/>
        </w:rPr>
        <w:t>2.</w:t>
      </w:r>
      <w:r w:rsidR="001B50D8">
        <w:rPr>
          <w:rFonts w:asciiTheme="minorHAnsi" w:hAnsiTheme="minorHAnsi" w:cstheme="minorHAnsi"/>
          <w:bCs/>
          <w:sz w:val="20"/>
          <w:lang w:bidi="en-US"/>
        </w:rPr>
        <w:t>7</w:t>
      </w:r>
      <w:r w:rsidRPr="009118D7">
        <w:rPr>
          <w:rFonts w:asciiTheme="minorHAnsi" w:hAnsiTheme="minorHAnsi" w:cstheme="minorHAnsi"/>
          <w:bCs/>
          <w:sz w:val="20"/>
          <w:lang w:bidi="en-US"/>
        </w:rPr>
        <w:t>.9.</w:t>
      </w:r>
      <w:r w:rsidRPr="009118D7">
        <w:rPr>
          <w:rFonts w:asciiTheme="minorHAnsi" w:hAnsiTheme="minorHAnsi" w:cstheme="minorHAnsi"/>
          <w:bCs/>
          <w:sz w:val="20"/>
          <w:lang w:bidi="en-US"/>
        </w:rPr>
        <w:tab/>
        <w:t>Handling of all transition issues are performed timely and accurately.</w:t>
      </w:r>
    </w:p>
    <w:p w14:paraId="4A3BB009" w14:textId="79F8B66B" w:rsidR="009118D7" w:rsidRPr="009118D7" w:rsidRDefault="009118D7" w:rsidP="009118D7">
      <w:pPr>
        <w:spacing w:before="120" w:after="120"/>
        <w:ind w:left="936"/>
        <w:rPr>
          <w:rFonts w:asciiTheme="minorHAnsi" w:hAnsiTheme="minorHAnsi" w:cstheme="minorHAnsi"/>
          <w:bCs/>
          <w:sz w:val="20"/>
          <w:lang w:bidi="en-US"/>
        </w:rPr>
      </w:pPr>
      <w:r w:rsidRPr="009118D7">
        <w:rPr>
          <w:rFonts w:asciiTheme="minorHAnsi" w:hAnsiTheme="minorHAnsi" w:cstheme="minorHAnsi"/>
          <w:bCs/>
          <w:sz w:val="20"/>
          <w:lang w:bidi="en-US"/>
        </w:rPr>
        <w:t>2.</w:t>
      </w:r>
      <w:r w:rsidR="001B50D8">
        <w:rPr>
          <w:rFonts w:asciiTheme="minorHAnsi" w:hAnsiTheme="minorHAnsi" w:cstheme="minorHAnsi"/>
          <w:bCs/>
          <w:sz w:val="20"/>
          <w:lang w:bidi="en-US"/>
        </w:rPr>
        <w:t>7</w:t>
      </w:r>
      <w:r w:rsidRPr="009118D7">
        <w:rPr>
          <w:rFonts w:asciiTheme="minorHAnsi" w:hAnsiTheme="minorHAnsi" w:cstheme="minorHAnsi"/>
          <w:bCs/>
          <w:sz w:val="20"/>
          <w:lang w:bidi="en-US"/>
        </w:rPr>
        <w:t>.10.</w:t>
      </w:r>
      <w:r>
        <w:rPr>
          <w:rFonts w:asciiTheme="minorHAnsi" w:hAnsiTheme="minorHAnsi" w:cstheme="minorHAnsi"/>
          <w:bCs/>
          <w:sz w:val="20"/>
          <w:lang w:bidi="en-US"/>
        </w:rPr>
        <w:t xml:space="preserve"> </w:t>
      </w:r>
      <w:r w:rsidRPr="009118D7">
        <w:rPr>
          <w:rFonts w:asciiTheme="minorHAnsi" w:hAnsiTheme="minorHAnsi" w:cstheme="minorHAnsi"/>
          <w:bCs/>
          <w:sz w:val="20"/>
          <w:lang w:bidi="en-US"/>
        </w:rPr>
        <w:t xml:space="preserve">Participate </w:t>
      </w:r>
      <w:r w:rsidR="00B8187B">
        <w:rPr>
          <w:rFonts w:asciiTheme="minorHAnsi" w:hAnsiTheme="minorHAnsi" w:cstheme="minorHAnsi"/>
          <w:bCs/>
          <w:sz w:val="20"/>
          <w:lang w:bidi="en-US"/>
        </w:rPr>
        <w:t xml:space="preserve">in </w:t>
      </w:r>
      <w:r w:rsidRPr="009118D7">
        <w:rPr>
          <w:rFonts w:asciiTheme="minorHAnsi" w:hAnsiTheme="minorHAnsi" w:cstheme="minorHAnsi"/>
          <w:bCs/>
          <w:sz w:val="20"/>
          <w:lang w:bidi="en-US"/>
        </w:rPr>
        <w:t>monthly calls with the Program Administrator and consultant/broker to discuss the JBWCP’s progress.</w:t>
      </w:r>
    </w:p>
    <w:p w14:paraId="10D1B31B" w14:textId="7131C7A1" w:rsidR="009118D7" w:rsidRPr="009118D7" w:rsidRDefault="009118D7" w:rsidP="009118D7">
      <w:pPr>
        <w:spacing w:before="120" w:after="120"/>
        <w:ind w:left="936"/>
        <w:rPr>
          <w:rFonts w:asciiTheme="minorHAnsi" w:hAnsiTheme="minorHAnsi" w:cstheme="minorHAnsi"/>
          <w:bCs/>
          <w:sz w:val="20"/>
          <w:lang w:bidi="en-US"/>
        </w:rPr>
      </w:pPr>
      <w:r w:rsidRPr="009118D7">
        <w:rPr>
          <w:rFonts w:asciiTheme="minorHAnsi" w:hAnsiTheme="minorHAnsi" w:cstheme="minorHAnsi"/>
          <w:bCs/>
          <w:sz w:val="20"/>
          <w:lang w:bidi="en-US"/>
        </w:rPr>
        <w:t>2.</w:t>
      </w:r>
      <w:r w:rsidR="001B50D8">
        <w:rPr>
          <w:rFonts w:asciiTheme="minorHAnsi" w:hAnsiTheme="minorHAnsi" w:cstheme="minorHAnsi"/>
          <w:bCs/>
          <w:sz w:val="20"/>
          <w:lang w:bidi="en-US"/>
        </w:rPr>
        <w:t>7</w:t>
      </w:r>
      <w:r w:rsidRPr="009118D7">
        <w:rPr>
          <w:rFonts w:asciiTheme="minorHAnsi" w:hAnsiTheme="minorHAnsi" w:cstheme="minorHAnsi"/>
          <w:bCs/>
          <w:sz w:val="20"/>
          <w:lang w:bidi="en-US"/>
        </w:rPr>
        <w:t>.11.</w:t>
      </w:r>
      <w:r>
        <w:rPr>
          <w:rFonts w:asciiTheme="minorHAnsi" w:hAnsiTheme="minorHAnsi" w:cstheme="minorHAnsi"/>
          <w:bCs/>
          <w:sz w:val="20"/>
          <w:lang w:bidi="en-US"/>
        </w:rPr>
        <w:t xml:space="preserve"> </w:t>
      </w:r>
      <w:r w:rsidRPr="009118D7">
        <w:rPr>
          <w:rFonts w:asciiTheme="minorHAnsi" w:hAnsiTheme="minorHAnsi" w:cstheme="minorHAnsi"/>
          <w:bCs/>
          <w:sz w:val="20"/>
          <w:lang w:bidi="en-US"/>
        </w:rPr>
        <w:t xml:space="preserve">The </w:t>
      </w:r>
      <w:r w:rsidR="00D10C4D">
        <w:rPr>
          <w:rFonts w:asciiTheme="minorHAnsi" w:hAnsiTheme="minorHAnsi" w:cstheme="minorHAnsi"/>
          <w:bCs/>
          <w:sz w:val="20"/>
          <w:lang w:bidi="en-US"/>
        </w:rPr>
        <w:t xml:space="preserve">Contractor </w:t>
      </w:r>
      <w:r w:rsidRPr="009118D7">
        <w:rPr>
          <w:rFonts w:asciiTheme="minorHAnsi" w:hAnsiTheme="minorHAnsi" w:cstheme="minorHAnsi"/>
          <w:bCs/>
          <w:sz w:val="20"/>
          <w:lang w:bidi="en-US"/>
        </w:rPr>
        <w:t>must conduct internal monthly meetings with all of the JBWCP’s claims adjusters to discuss issues, challenges, trends, changes in the account handling instructions or other program protocols, and provide agendas and minutes to the Program Administrator within two (2) days after each meeting, include the Program Administrator or designee when deemed necessary by all parties.</w:t>
      </w:r>
    </w:p>
    <w:p w14:paraId="3A3E0B6D" w14:textId="0C344171" w:rsidR="00513635" w:rsidRDefault="00513635" w:rsidP="00513635">
      <w:pPr>
        <w:pStyle w:val="ListParagraph"/>
        <w:numPr>
          <w:ilvl w:val="1"/>
          <w:numId w:val="18"/>
        </w:numPr>
        <w:rPr>
          <w:rFonts w:asciiTheme="minorHAnsi" w:hAnsiTheme="minorHAnsi" w:cstheme="minorHAnsi"/>
          <w:bCs/>
          <w:sz w:val="20"/>
          <w:u w:val="single"/>
          <w:lang w:bidi="en-US"/>
        </w:rPr>
      </w:pPr>
      <w:r w:rsidRPr="00513635">
        <w:rPr>
          <w:rFonts w:asciiTheme="minorHAnsi" w:hAnsiTheme="minorHAnsi" w:cstheme="minorHAnsi"/>
          <w:bCs/>
          <w:sz w:val="20"/>
          <w:u w:val="single"/>
          <w:lang w:bidi="en-US"/>
        </w:rPr>
        <w:t>Risk Management Information System: Online Reporting and Customization</w:t>
      </w:r>
    </w:p>
    <w:p w14:paraId="06E092DB" w14:textId="0EC6CC21" w:rsidR="00B05273" w:rsidRPr="00B05273" w:rsidRDefault="00B05273" w:rsidP="00B05273">
      <w:pPr>
        <w:spacing w:before="120" w:after="120"/>
        <w:ind w:left="936"/>
        <w:rPr>
          <w:rFonts w:asciiTheme="minorHAnsi" w:hAnsiTheme="minorHAnsi" w:cstheme="minorHAnsi"/>
          <w:bCs/>
          <w:sz w:val="20"/>
          <w:lang w:bidi="en-US"/>
        </w:rPr>
      </w:pPr>
      <w:r w:rsidRPr="00B05273">
        <w:rPr>
          <w:rFonts w:asciiTheme="minorHAnsi" w:hAnsiTheme="minorHAnsi" w:cstheme="minorHAnsi"/>
          <w:bCs/>
          <w:sz w:val="20"/>
          <w:lang w:bidi="en-US"/>
        </w:rPr>
        <w:t>2.</w:t>
      </w:r>
      <w:r w:rsidR="001B50D8">
        <w:rPr>
          <w:rFonts w:asciiTheme="minorHAnsi" w:hAnsiTheme="minorHAnsi" w:cstheme="minorHAnsi"/>
          <w:bCs/>
          <w:sz w:val="20"/>
          <w:lang w:bidi="en-US"/>
        </w:rPr>
        <w:t>8</w:t>
      </w:r>
      <w:r w:rsidRPr="00B05273">
        <w:rPr>
          <w:rFonts w:asciiTheme="minorHAnsi" w:hAnsiTheme="minorHAnsi" w:cstheme="minorHAnsi"/>
          <w:bCs/>
          <w:sz w:val="20"/>
          <w:lang w:bidi="en-US"/>
        </w:rPr>
        <w:t>.1.</w:t>
      </w:r>
      <w:r w:rsidRPr="00B05273">
        <w:rPr>
          <w:rFonts w:asciiTheme="minorHAnsi" w:hAnsiTheme="minorHAnsi" w:cstheme="minorHAnsi"/>
          <w:bCs/>
          <w:sz w:val="20"/>
          <w:lang w:bidi="en-US"/>
        </w:rPr>
        <w:tab/>
        <w:t>Claims system that has proven predictive modeling capabilities that identify WC claims with the probability of progressing into higher severity to enable the implementation of early intervention strategies to mitigate exposure.</w:t>
      </w:r>
    </w:p>
    <w:p w14:paraId="706E951A" w14:textId="2283DAB9" w:rsidR="00B05273" w:rsidRPr="00B05273" w:rsidRDefault="00B05273" w:rsidP="00B05273">
      <w:pPr>
        <w:spacing w:before="120" w:after="120"/>
        <w:ind w:left="936"/>
        <w:rPr>
          <w:rFonts w:asciiTheme="minorHAnsi" w:hAnsiTheme="minorHAnsi" w:cstheme="minorHAnsi"/>
          <w:bCs/>
          <w:sz w:val="20"/>
          <w:lang w:bidi="en-US"/>
        </w:rPr>
      </w:pPr>
      <w:r w:rsidRPr="00B05273">
        <w:rPr>
          <w:rFonts w:asciiTheme="minorHAnsi" w:hAnsiTheme="minorHAnsi" w:cstheme="minorHAnsi"/>
          <w:bCs/>
          <w:sz w:val="20"/>
          <w:lang w:bidi="en-US"/>
        </w:rPr>
        <w:t>2.</w:t>
      </w:r>
      <w:r w:rsidR="001B50D8">
        <w:rPr>
          <w:rFonts w:asciiTheme="minorHAnsi" w:hAnsiTheme="minorHAnsi" w:cstheme="minorHAnsi"/>
          <w:bCs/>
          <w:sz w:val="20"/>
          <w:lang w:bidi="en-US"/>
        </w:rPr>
        <w:t>8</w:t>
      </w:r>
      <w:r w:rsidRPr="00B05273">
        <w:rPr>
          <w:rFonts w:asciiTheme="minorHAnsi" w:hAnsiTheme="minorHAnsi" w:cstheme="minorHAnsi"/>
          <w:bCs/>
          <w:sz w:val="20"/>
          <w:lang w:bidi="en-US"/>
        </w:rPr>
        <w:t>.2.</w:t>
      </w:r>
      <w:r w:rsidRPr="00B05273">
        <w:rPr>
          <w:rFonts w:asciiTheme="minorHAnsi" w:hAnsiTheme="minorHAnsi" w:cstheme="minorHAnsi"/>
          <w:bCs/>
          <w:sz w:val="20"/>
          <w:lang w:bidi="en-US"/>
        </w:rPr>
        <w:tab/>
        <w:t>Reporting that enables members to view up-to-date metrics directly in the system. The system must provide a means to receive clear visuals in real time of the claims adjustment status.</w:t>
      </w:r>
    </w:p>
    <w:p w14:paraId="5D5AF377" w14:textId="126D1932" w:rsidR="00B05273" w:rsidRPr="00B05273" w:rsidRDefault="00B05273" w:rsidP="00B05273">
      <w:pPr>
        <w:spacing w:before="120" w:after="120"/>
        <w:ind w:left="936"/>
        <w:rPr>
          <w:rFonts w:asciiTheme="minorHAnsi" w:hAnsiTheme="minorHAnsi" w:cstheme="minorHAnsi"/>
          <w:bCs/>
          <w:sz w:val="20"/>
          <w:lang w:bidi="en-US"/>
        </w:rPr>
      </w:pPr>
      <w:r w:rsidRPr="00B05273">
        <w:rPr>
          <w:rFonts w:asciiTheme="minorHAnsi" w:hAnsiTheme="minorHAnsi" w:cstheme="minorHAnsi"/>
          <w:bCs/>
          <w:sz w:val="20"/>
          <w:lang w:bidi="en-US"/>
        </w:rPr>
        <w:t>2.</w:t>
      </w:r>
      <w:r w:rsidR="001B50D8">
        <w:rPr>
          <w:rFonts w:asciiTheme="minorHAnsi" w:hAnsiTheme="minorHAnsi" w:cstheme="minorHAnsi"/>
          <w:bCs/>
          <w:sz w:val="20"/>
          <w:lang w:bidi="en-US"/>
        </w:rPr>
        <w:t>8</w:t>
      </w:r>
      <w:r w:rsidRPr="00B05273">
        <w:rPr>
          <w:rFonts w:asciiTheme="minorHAnsi" w:hAnsiTheme="minorHAnsi" w:cstheme="minorHAnsi"/>
          <w:bCs/>
          <w:sz w:val="20"/>
          <w:lang w:bidi="en-US"/>
        </w:rPr>
        <w:t>.3.</w:t>
      </w:r>
      <w:r w:rsidRPr="00B05273">
        <w:rPr>
          <w:rFonts w:asciiTheme="minorHAnsi" w:hAnsiTheme="minorHAnsi" w:cstheme="minorHAnsi"/>
          <w:bCs/>
          <w:sz w:val="20"/>
          <w:lang w:bidi="en-US"/>
        </w:rPr>
        <w:tab/>
        <w:t>Provide an online RMIS that enables members to view up to date financial metrics in real time; system can also provide payment tracking for members.</w:t>
      </w:r>
    </w:p>
    <w:p w14:paraId="053B012A" w14:textId="1AEA52BC" w:rsidR="00B05273" w:rsidRPr="00B05273" w:rsidRDefault="00B05273" w:rsidP="00B05273">
      <w:pPr>
        <w:spacing w:before="120" w:after="120"/>
        <w:ind w:left="936"/>
        <w:rPr>
          <w:rFonts w:asciiTheme="minorHAnsi" w:hAnsiTheme="minorHAnsi" w:cstheme="minorHAnsi"/>
          <w:bCs/>
          <w:sz w:val="20"/>
          <w:lang w:bidi="en-US"/>
        </w:rPr>
      </w:pPr>
      <w:r w:rsidRPr="00B05273">
        <w:rPr>
          <w:rFonts w:asciiTheme="minorHAnsi" w:hAnsiTheme="minorHAnsi" w:cstheme="minorHAnsi"/>
          <w:bCs/>
          <w:sz w:val="20"/>
          <w:lang w:bidi="en-US"/>
        </w:rPr>
        <w:t>2.</w:t>
      </w:r>
      <w:r w:rsidR="001B50D8">
        <w:rPr>
          <w:rFonts w:asciiTheme="minorHAnsi" w:hAnsiTheme="minorHAnsi" w:cstheme="minorHAnsi"/>
          <w:bCs/>
          <w:sz w:val="20"/>
          <w:lang w:bidi="en-US"/>
        </w:rPr>
        <w:t>8</w:t>
      </w:r>
      <w:r w:rsidRPr="00B05273">
        <w:rPr>
          <w:rFonts w:asciiTheme="minorHAnsi" w:hAnsiTheme="minorHAnsi" w:cstheme="minorHAnsi"/>
          <w:bCs/>
          <w:sz w:val="20"/>
          <w:lang w:bidi="en-US"/>
        </w:rPr>
        <w:t>.4.</w:t>
      </w:r>
      <w:r w:rsidRPr="00B05273">
        <w:rPr>
          <w:rFonts w:asciiTheme="minorHAnsi" w:hAnsiTheme="minorHAnsi" w:cstheme="minorHAnsi"/>
          <w:bCs/>
          <w:sz w:val="20"/>
          <w:lang w:bidi="en-US"/>
        </w:rPr>
        <w:tab/>
        <w:t>Call center feeds directly into the claims management system.</w:t>
      </w:r>
    </w:p>
    <w:p w14:paraId="43A84F12" w14:textId="77777777" w:rsidR="00B05273" w:rsidRPr="00B05273" w:rsidRDefault="00B05273" w:rsidP="00B05273">
      <w:pPr>
        <w:spacing w:before="120" w:after="120"/>
        <w:ind w:left="936"/>
        <w:rPr>
          <w:rFonts w:asciiTheme="minorHAnsi" w:hAnsiTheme="minorHAnsi" w:cstheme="minorHAnsi"/>
          <w:bCs/>
          <w:sz w:val="20"/>
          <w:lang w:bidi="en-US"/>
        </w:rPr>
      </w:pPr>
      <w:r w:rsidRPr="00B05273">
        <w:rPr>
          <w:rFonts w:asciiTheme="minorHAnsi" w:hAnsiTheme="minorHAnsi" w:cstheme="minorHAnsi"/>
          <w:bCs/>
          <w:sz w:val="20"/>
          <w:lang w:bidi="en-US"/>
        </w:rPr>
        <w:t>2.6.5.</w:t>
      </w:r>
      <w:r w:rsidRPr="00B05273">
        <w:rPr>
          <w:rFonts w:asciiTheme="minorHAnsi" w:hAnsiTheme="minorHAnsi" w:cstheme="minorHAnsi"/>
          <w:bCs/>
          <w:sz w:val="20"/>
          <w:lang w:bidi="en-US"/>
        </w:rPr>
        <w:tab/>
        <w:t>Ease of access and compatibility with the client/member’s intranet.</w:t>
      </w:r>
    </w:p>
    <w:p w14:paraId="2AEE42D4" w14:textId="5BDDBD5B" w:rsidR="00B05273" w:rsidRPr="00B05273" w:rsidRDefault="00B05273" w:rsidP="00B05273">
      <w:pPr>
        <w:spacing w:before="120" w:after="120"/>
        <w:ind w:left="936"/>
        <w:rPr>
          <w:rFonts w:asciiTheme="minorHAnsi" w:hAnsiTheme="minorHAnsi" w:cstheme="minorHAnsi"/>
          <w:bCs/>
          <w:sz w:val="20"/>
          <w:lang w:bidi="en-US"/>
        </w:rPr>
      </w:pPr>
      <w:r w:rsidRPr="00B05273">
        <w:rPr>
          <w:rFonts w:asciiTheme="minorHAnsi" w:hAnsiTheme="minorHAnsi" w:cstheme="minorHAnsi"/>
          <w:bCs/>
          <w:sz w:val="20"/>
          <w:lang w:bidi="en-US"/>
        </w:rPr>
        <w:t>2.</w:t>
      </w:r>
      <w:r w:rsidR="001B50D8">
        <w:rPr>
          <w:rFonts w:asciiTheme="minorHAnsi" w:hAnsiTheme="minorHAnsi" w:cstheme="minorHAnsi"/>
          <w:bCs/>
          <w:sz w:val="20"/>
          <w:lang w:bidi="en-US"/>
        </w:rPr>
        <w:t>8</w:t>
      </w:r>
      <w:r w:rsidRPr="00B05273">
        <w:rPr>
          <w:rFonts w:asciiTheme="minorHAnsi" w:hAnsiTheme="minorHAnsi" w:cstheme="minorHAnsi"/>
          <w:bCs/>
          <w:sz w:val="20"/>
          <w:lang w:bidi="en-US"/>
        </w:rPr>
        <w:t>.6.</w:t>
      </w:r>
      <w:r w:rsidRPr="00B05273">
        <w:rPr>
          <w:rFonts w:asciiTheme="minorHAnsi" w:hAnsiTheme="minorHAnsi" w:cstheme="minorHAnsi"/>
          <w:bCs/>
          <w:sz w:val="20"/>
          <w:lang w:bidi="en-US"/>
        </w:rPr>
        <w:tab/>
        <w:t>Security measures are in place that provide members with different levels of system access based on the role and classification.</w:t>
      </w:r>
    </w:p>
    <w:p w14:paraId="118677F7" w14:textId="3B2376DD" w:rsidR="00B05273" w:rsidRPr="00B05273" w:rsidRDefault="00B05273" w:rsidP="00B05273">
      <w:pPr>
        <w:spacing w:before="120" w:after="120"/>
        <w:ind w:left="936"/>
        <w:rPr>
          <w:rFonts w:asciiTheme="minorHAnsi" w:hAnsiTheme="minorHAnsi" w:cstheme="minorHAnsi"/>
          <w:bCs/>
          <w:sz w:val="20"/>
          <w:lang w:bidi="en-US"/>
        </w:rPr>
      </w:pPr>
      <w:r w:rsidRPr="00B05273">
        <w:rPr>
          <w:rFonts w:asciiTheme="minorHAnsi" w:hAnsiTheme="minorHAnsi" w:cstheme="minorHAnsi"/>
          <w:bCs/>
          <w:sz w:val="20"/>
          <w:lang w:bidi="en-US"/>
        </w:rPr>
        <w:t>2.</w:t>
      </w:r>
      <w:r w:rsidR="001B50D8">
        <w:rPr>
          <w:rFonts w:asciiTheme="minorHAnsi" w:hAnsiTheme="minorHAnsi" w:cstheme="minorHAnsi"/>
          <w:bCs/>
          <w:sz w:val="20"/>
          <w:lang w:bidi="en-US"/>
        </w:rPr>
        <w:t>8</w:t>
      </w:r>
      <w:r w:rsidRPr="00B05273">
        <w:rPr>
          <w:rFonts w:asciiTheme="minorHAnsi" w:hAnsiTheme="minorHAnsi" w:cstheme="minorHAnsi"/>
          <w:bCs/>
          <w:sz w:val="20"/>
          <w:lang w:bidi="en-US"/>
        </w:rPr>
        <w:t>.7.</w:t>
      </w:r>
      <w:r w:rsidRPr="00B05273">
        <w:rPr>
          <w:rFonts w:asciiTheme="minorHAnsi" w:hAnsiTheme="minorHAnsi" w:cstheme="minorHAnsi"/>
          <w:bCs/>
          <w:sz w:val="20"/>
          <w:lang w:bidi="en-US"/>
        </w:rPr>
        <w:tab/>
        <w:t>Provide an online, 24/7 RMIS for all members (approximately 150+ users) for immediate claims submission.</w:t>
      </w:r>
    </w:p>
    <w:p w14:paraId="6EB4F401" w14:textId="75A9CE5C" w:rsidR="00B05273" w:rsidRPr="00B05273" w:rsidRDefault="00B05273" w:rsidP="00B05273">
      <w:pPr>
        <w:spacing w:before="120" w:after="120"/>
        <w:ind w:left="936"/>
        <w:rPr>
          <w:rFonts w:asciiTheme="minorHAnsi" w:hAnsiTheme="minorHAnsi" w:cstheme="minorHAnsi"/>
          <w:bCs/>
          <w:sz w:val="20"/>
          <w:lang w:bidi="en-US"/>
        </w:rPr>
      </w:pPr>
      <w:r w:rsidRPr="00B05273">
        <w:rPr>
          <w:rFonts w:asciiTheme="minorHAnsi" w:hAnsiTheme="minorHAnsi" w:cstheme="minorHAnsi"/>
          <w:bCs/>
          <w:sz w:val="20"/>
          <w:lang w:bidi="en-US"/>
        </w:rPr>
        <w:t>2.</w:t>
      </w:r>
      <w:r w:rsidR="001B50D8">
        <w:rPr>
          <w:rFonts w:asciiTheme="minorHAnsi" w:hAnsiTheme="minorHAnsi" w:cstheme="minorHAnsi"/>
          <w:bCs/>
          <w:sz w:val="20"/>
          <w:lang w:bidi="en-US"/>
        </w:rPr>
        <w:t>8</w:t>
      </w:r>
      <w:r w:rsidRPr="00B05273">
        <w:rPr>
          <w:rFonts w:asciiTheme="minorHAnsi" w:hAnsiTheme="minorHAnsi" w:cstheme="minorHAnsi"/>
          <w:bCs/>
          <w:sz w:val="20"/>
          <w:lang w:bidi="en-US"/>
        </w:rPr>
        <w:t>.8.</w:t>
      </w:r>
      <w:r w:rsidRPr="00B05273">
        <w:rPr>
          <w:rFonts w:asciiTheme="minorHAnsi" w:hAnsiTheme="minorHAnsi" w:cstheme="minorHAnsi"/>
          <w:bCs/>
          <w:sz w:val="20"/>
          <w:lang w:bidi="en-US"/>
        </w:rPr>
        <w:tab/>
        <w:t xml:space="preserve">Provide an online RMIS that allows members access to all </w:t>
      </w:r>
      <w:proofErr w:type="gramStart"/>
      <w:r w:rsidRPr="00B05273">
        <w:rPr>
          <w:rFonts w:asciiTheme="minorHAnsi" w:hAnsiTheme="minorHAnsi" w:cstheme="minorHAnsi"/>
          <w:bCs/>
          <w:sz w:val="20"/>
          <w:lang w:bidi="en-US"/>
        </w:rPr>
        <w:t>claims</w:t>
      </w:r>
      <w:proofErr w:type="gramEnd"/>
      <w:r w:rsidRPr="00B05273">
        <w:rPr>
          <w:rFonts w:asciiTheme="minorHAnsi" w:hAnsiTheme="minorHAnsi" w:cstheme="minorHAnsi"/>
          <w:bCs/>
          <w:sz w:val="20"/>
          <w:lang w:bidi="en-US"/>
        </w:rPr>
        <w:t xml:space="preserve"> adjuster notes, financials, medical reports as permitted by law, and claims adjuster action plans.</w:t>
      </w:r>
    </w:p>
    <w:p w14:paraId="2F01A9D3" w14:textId="6088BE93" w:rsidR="00B05273" w:rsidRPr="00B05273" w:rsidRDefault="00B05273" w:rsidP="00B05273">
      <w:pPr>
        <w:spacing w:before="120" w:after="120"/>
        <w:ind w:left="936"/>
        <w:rPr>
          <w:rFonts w:asciiTheme="minorHAnsi" w:hAnsiTheme="minorHAnsi" w:cstheme="minorHAnsi"/>
          <w:bCs/>
          <w:sz w:val="20"/>
          <w:lang w:bidi="en-US"/>
        </w:rPr>
      </w:pPr>
      <w:r w:rsidRPr="00B05273">
        <w:rPr>
          <w:rFonts w:asciiTheme="minorHAnsi" w:hAnsiTheme="minorHAnsi" w:cstheme="minorHAnsi"/>
          <w:bCs/>
          <w:sz w:val="20"/>
          <w:lang w:bidi="en-US"/>
        </w:rPr>
        <w:lastRenderedPageBreak/>
        <w:t>2.</w:t>
      </w:r>
      <w:r w:rsidR="001B50D8">
        <w:rPr>
          <w:rFonts w:asciiTheme="minorHAnsi" w:hAnsiTheme="minorHAnsi" w:cstheme="minorHAnsi"/>
          <w:bCs/>
          <w:sz w:val="20"/>
          <w:lang w:bidi="en-US"/>
        </w:rPr>
        <w:t>8</w:t>
      </w:r>
      <w:r w:rsidRPr="00B05273">
        <w:rPr>
          <w:rFonts w:asciiTheme="minorHAnsi" w:hAnsiTheme="minorHAnsi" w:cstheme="minorHAnsi"/>
          <w:bCs/>
          <w:sz w:val="20"/>
          <w:lang w:bidi="en-US"/>
        </w:rPr>
        <w:t>.9.</w:t>
      </w:r>
      <w:r w:rsidRPr="00B05273">
        <w:rPr>
          <w:rFonts w:asciiTheme="minorHAnsi" w:hAnsiTheme="minorHAnsi" w:cstheme="minorHAnsi"/>
          <w:bCs/>
          <w:sz w:val="20"/>
          <w:lang w:bidi="en-US"/>
        </w:rPr>
        <w:tab/>
        <w:t>Provide an online RMIS that allows members to generate reports such as open/closed claims, reserve information, type and cause of injury, and medical billings and payment data.</w:t>
      </w:r>
    </w:p>
    <w:p w14:paraId="6DDCC703" w14:textId="29713D2B" w:rsidR="00B05273" w:rsidRPr="00B05273" w:rsidRDefault="00B05273" w:rsidP="00B05273">
      <w:pPr>
        <w:spacing w:before="120" w:after="120"/>
        <w:ind w:left="936"/>
        <w:rPr>
          <w:rFonts w:asciiTheme="minorHAnsi" w:hAnsiTheme="minorHAnsi" w:cstheme="minorHAnsi"/>
          <w:bCs/>
          <w:sz w:val="20"/>
          <w:lang w:bidi="en-US"/>
        </w:rPr>
      </w:pPr>
      <w:r w:rsidRPr="00B05273">
        <w:rPr>
          <w:rFonts w:asciiTheme="minorHAnsi" w:hAnsiTheme="minorHAnsi" w:cstheme="minorHAnsi"/>
          <w:bCs/>
          <w:sz w:val="20"/>
          <w:lang w:bidi="en-US"/>
        </w:rPr>
        <w:t>2.</w:t>
      </w:r>
      <w:r w:rsidR="001B50D8">
        <w:rPr>
          <w:rFonts w:asciiTheme="minorHAnsi" w:hAnsiTheme="minorHAnsi" w:cstheme="minorHAnsi"/>
          <w:bCs/>
          <w:sz w:val="20"/>
          <w:lang w:bidi="en-US"/>
        </w:rPr>
        <w:t>8</w:t>
      </w:r>
      <w:r w:rsidRPr="00B05273">
        <w:rPr>
          <w:rFonts w:asciiTheme="minorHAnsi" w:hAnsiTheme="minorHAnsi" w:cstheme="minorHAnsi"/>
          <w:bCs/>
          <w:sz w:val="20"/>
          <w:lang w:bidi="en-US"/>
        </w:rPr>
        <w:t>.10.</w:t>
      </w:r>
      <w:r>
        <w:rPr>
          <w:rFonts w:asciiTheme="minorHAnsi" w:hAnsiTheme="minorHAnsi" w:cstheme="minorHAnsi"/>
          <w:bCs/>
          <w:sz w:val="20"/>
          <w:lang w:bidi="en-US"/>
        </w:rPr>
        <w:t xml:space="preserve"> </w:t>
      </w:r>
      <w:r w:rsidRPr="00B05273">
        <w:rPr>
          <w:rFonts w:asciiTheme="minorHAnsi" w:hAnsiTheme="minorHAnsi" w:cstheme="minorHAnsi"/>
          <w:bCs/>
          <w:sz w:val="20"/>
          <w:lang w:bidi="en-US"/>
        </w:rPr>
        <w:t>Customize the online RMIS to include member-specific location/department codes, occupational codes, claim type, and other fields as warranted by the program including modifiable data for cause, source, nature of injury, body part, and location structure.</w:t>
      </w:r>
    </w:p>
    <w:p w14:paraId="49CBA33E" w14:textId="6FE7E194" w:rsidR="00B05273" w:rsidRPr="00B05273" w:rsidRDefault="00B05273" w:rsidP="00B05273">
      <w:pPr>
        <w:spacing w:before="120" w:after="120"/>
        <w:ind w:left="936"/>
        <w:rPr>
          <w:rFonts w:asciiTheme="minorHAnsi" w:hAnsiTheme="minorHAnsi" w:cstheme="minorHAnsi"/>
          <w:bCs/>
          <w:sz w:val="20"/>
          <w:lang w:bidi="en-US"/>
        </w:rPr>
      </w:pPr>
      <w:r w:rsidRPr="00B05273">
        <w:rPr>
          <w:rFonts w:asciiTheme="minorHAnsi" w:hAnsiTheme="minorHAnsi" w:cstheme="minorHAnsi"/>
          <w:bCs/>
          <w:sz w:val="20"/>
          <w:lang w:bidi="en-US"/>
        </w:rPr>
        <w:t>2.</w:t>
      </w:r>
      <w:r w:rsidR="001B50D8">
        <w:rPr>
          <w:rFonts w:asciiTheme="minorHAnsi" w:hAnsiTheme="minorHAnsi" w:cstheme="minorHAnsi"/>
          <w:bCs/>
          <w:sz w:val="20"/>
          <w:lang w:bidi="en-US"/>
        </w:rPr>
        <w:t>8</w:t>
      </w:r>
      <w:r w:rsidRPr="00B05273">
        <w:rPr>
          <w:rFonts w:asciiTheme="minorHAnsi" w:hAnsiTheme="minorHAnsi" w:cstheme="minorHAnsi"/>
          <w:bCs/>
          <w:sz w:val="20"/>
          <w:lang w:bidi="en-US"/>
        </w:rPr>
        <w:t>.11.</w:t>
      </w:r>
      <w:r>
        <w:rPr>
          <w:rFonts w:asciiTheme="minorHAnsi" w:hAnsiTheme="minorHAnsi" w:cstheme="minorHAnsi"/>
          <w:bCs/>
          <w:sz w:val="20"/>
          <w:lang w:bidi="en-US"/>
        </w:rPr>
        <w:t xml:space="preserve"> </w:t>
      </w:r>
      <w:r w:rsidRPr="00B05273">
        <w:rPr>
          <w:rFonts w:asciiTheme="minorHAnsi" w:hAnsiTheme="minorHAnsi" w:cstheme="minorHAnsi"/>
          <w:bCs/>
          <w:sz w:val="20"/>
          <w:lang w:bidi="en-US"/>
        </w:rPr>
        <w:t>Promote the use of the online RMIS to members and provide training or updates as needed to encourage and enable members to use the system.</w:t>
      </w:r>
    </w:p>
    <w:p w14:paraId="244263C2" w14:textId="1B139205" w:rsidR="00B05273" w:rsidRPr="00B05273" w:rsidRDefault="00B05273" w:rsidP="00B05273">
      <w:pPr>
        <w:spacing w:before="120" w:after="120"/>
        <w:ind w:left="936"/>
        <w:rPr>
          <w:rFonts w:asciiTheme="minorHAnsi" w:hAnsiTheme="minorHAnsi" w:cstheme="minorHAnsi"/>
          <w:bCs/>
          <w:sz w:val="20"/>
          <w:lang w:bidi="en-US"/>
        </w:rPr>
      </w:pPr>
      <w:r w:rsidRPr="00B05273">
        <w:rPr>
          <w:rFonts w:asciiTheme="minorHAnsi" w:hAnsiTheme="minorHAnsi" w:cstheme="minorHAnsi"/>
          <w:bCs/>
          <w:sz w:val="20"/>
          <w:lang w:bidi="en-US"/>
        </w:rPr>
        <w:t>2.</w:t>
      </w:r>
      <w:r w:rsidR="001B50D8">
        <w:rPr>
          <w:rFonts w:asciiTheme="minorHAnsi" w:hAnsiTheme="minorHAnsi" w:cstheme="minorHAnsi"/>
          <w:bCs/>
          <w:sz w:val="20"/>
          <w:lang w:bidi="en-US"/>
        </w:rPr>
        <w:t>8</w:t>
      </w:r>
      <w:r w:rsidRPr="00B05273">
        <w:rPr>
          <w:rFonts w:asciiTheme="minorHAnsi" w:hAnsiTheme="minorHAnsi" w:cstheme="minorHAnsi"/>
          <w:bCs/>
          <w:sz w:val="20"/>
          <w:lang w:bidi="en-US"/>
        </w:rPr>
        <w:t>.12.</w:t>
      </w:r>
      <w:r>
        <w:rPr>
          <w:rFonts w:asciiTheme="minorHAnsi" w:hAnsiTheme="minorHAnsi" w:cstheme="minorHAnsi"/>
          <w:bCs/>
          <w:sz w:val="20"/>
          <w:lang w:bidi="en-US"/>
        </w:rPr>
        <w:t xml:space="preserve"> </w:t>
      </w:r>
      <w:r w:rsidRPr="00B05273">
        <w:rPr>
          <w:rFonts w:asciiTheme="minorHAnsi" w:hAnsiTheme="minorHAnsi" w:cstheme="minorHAnsi"/>
          <w:bCs/>
          <w:sz w:val="20"/>
          <w:lang w:bidi="en-US"/>
        </w:rPr>
        <w:t>Provide JBWCP Members the ability to generate ad hoc reports with multiple fields.</w:t>
      </w:r>
    </w:p>
    <w:p w14:paraId="50C1AB85" w14:textId="557B11CB" w:rsidR="00B05273" w:rsidRPr="00B05273" w:rsidRDefault="00B05273" w:rsidP="00B05273">
      <w:pPr>
        <w:spacing w:before="120" w:after="120"/>
        <w:ind w:left="936"/>
        <w:rPr>
          <w:rFonts w:asciiTheme="minorHAnsi" w:hAnsiTheme="minorHAnsi" w:cstheme="minorHAnsi"/>
          <w:bCs/>
          <w:sz w:val="20"/>
          <w:lang w:bidi="en-US"/>
        </w:rPr>
      </w:pPr>
      <w:r w:rsidRPr="00B05273">
        <w:rPr>
          <w:rFonts w:asciiTheme="minorHAnsi" w:hAnsiTheme="minorHAnsi" w:cstheme="minorHAnsi"/>
          <w:bCs/>
          <w:sz w:val="20"/>
          <w:lang w:bidi="en-US"/>
        </w:rPr>
        <w:t>2.</w:t>
      </w:r>
      <w:r w:rsidR="001B50D8">
        <w:rPr>
          <w:rFonts w:asciiTheme="minorHAnsi" w:hAnsiTheme="minorHAnsi" w:cstheme="minorHAnsi"/>
          <w:bCs/>
          <w:sz w:val="20"/>
          <w:lang w:bidi="en-US"/>
        </w:rPr>
        <w:t>8</w:t>
      </w:r>
      <w:r w:rsidRPr="00B05273">
        <w:rPr>
          <w:rFonts w:asciiTheme="minorHAnsi" w:hAnsiTheme="minorHAnsi" w:cstheme="minorHAnsi"/>
          <w:bCs/>
          <w:sz w:val="20"/>
          <w:lang w:bidi="en-US"/>
        </w:rPr>
        <w:t>.13.</w:t>
      </w:r>
      <w:r>
        <w:rPr>
          <w:rFonts w:asciiTheme="minorHAnsi" w:hAnsiTheme="minorHAnsi" w:cstheme="minorHAnsi"/>
          <w:bCs/>
          <w:sz w:val="20"/>
          <w:lang w:bidi="en-US"/>
        </w:rPr>
        <w:t xml:space="preserve"> </w:t>
      </w:r>
      <w:r w:rsidRPr="00B05273">
        <w:rPr>
          <w:rFonts w:asciiTheme="minorHAnsi" w:hAnsiTheme="minorHAnsi" w:cstheme="minorHAnsi"/>
          <w:bCs/>
          <w:sz w:val="20"/>
          <w:lang w:bidi="en-US"/>
        </w:rPr>
        <w:t>Provide a model application injured workers can download and use to obtain RX card, information on claims, payment of time loss, etc.</w:t>
      </w:r>
    </w:p>
    <w:p w14:paraId="57021B75" w14:textId="1738E82C" w:rsidR="00513635" w:rsidRDefault="00513635" w:rsidP="00513635">
      <w:pPr>
        <w:numPr>
          <w:ilvl w:val="1"/>
          <w:numId w:val="18"/>
        </w:numPr>
        <w:spacing w:before="120" w:after="120"/>
        <w:rPr>
          <w:rFonts w:asciiTheme="minorHAnsi" w:hAnsiTheme="minorHAnsi" w:cstheme="minorHAnsi"/>
          <w:bCs/>
          <w:iCs/>
          <w:sz w:val="20"/>
          <w:u w:val="single"/>
          <w:lang w:bidi="en-US"/>
        </w:rPr>
      </w:pPr>
      <w:r>
        <w:rPr>
          <w:rFonts w:asciiTheme="minorHAnsi" w:hAnsiTheme="minorHAnsi" w:cstheme="minorHAnsi"/>
          <w:bCs/>
          <w:sz w:val="20"/>
          <w:u w:val="single"/>
          <w:lang w:bidi="en-US"/>
        </w:rPr>
        <w:t xml:space="preserve">Audit </w:t>
      </w:r>
      <w:r w:rsidRPr="00513635">
        <w:rPr>
          <w:rFonts w:asciiTheme="minorHAnsi" w:hAnsiTheme="minorHAnsi" w:cstheme="minorHAnsi"/>
          <w:bCs/>
          <w:iCs/>
          <w:sz w:val="20"/>
          <w:u w:val="single"/>
          <w:lang w:bidi="en-US"/>
        </w:rPr>
        <w:t>Metrics, and Analysis</w:t>
      </w:r>
    </w:p>
    <w:p w14:paraId="7EE3CC65" w14:textId="2B04AE90" w:rsidR="00D10C4D" w:rsidRPr="00D10C4D" w:rsidRDefault="00D10C4D" w:rsidP="00D10C4D">
      <w:pPr>
        <w:spacing w:before="120" w:after="120"/>
        <w:ind w:left="936"/>
        <w:rPr>
          <w:rFonts w:asciiTheme="minorHAnsi" w:hAnsiTheme="minorHAnsi" w:cstheme="minorHAnsi"/>
          <w:bCs/>
          <w:iCs/>
          <w:sz w:val="20"/>
          <w:lang w:bidi="en-US"/>
        </w:rPr>
      </w:pPr>
      <w:r w:rsidRPr="00D10C4D">
        <w:rPr>
          <w:rFonts w:asciiTheme="minorHAnsi" w:hAnsiTheme="minorHAnsi" w:cstheme="minorHAnsi"/>
          <w:bCs/>
          <w:iCs/>
          <w:sz w:val="20"/>
          <w:lang w:bidi="en-US"/>
        </w:rPr>
        <w:t>2.</w:t>
      </w:r>
      <w:r w:rsidR="001B50D8">
        <w:rPr>
          <w:rFonts w:asciiTheme="minorHAnsi" w:hAnsiTheme="minorHAnsi" w:cstheme="minorHAnsi"/>
          <w:bCs/>
          <w:iCs/>
          <w:sz w:val="20"/>
          <w:lang w:bidi="en-US"/>
        </w:rPr>
        <w:t>9</w:t>
      </w:r>
      <w:r w:rsidRPr="00D10C4D">
        <w:rPr>
          <w:rFonts w:asciiTheme="minorHAnsi" w:hAnsiTheme="minorHAnsi" w:cstheme="minorHAnsi"/>
          <w:bCs/>
          <w:iCs/>
          <w:sz w:val="20"/>
          <w:lang w:bidi="en-US"/>
        </w:rPr>
        <w:t>.1.</w:t>
      </w:r>
      <w:r w:rsidRPr="00D10C4D">
        <w:rPr>
          <w:rFonts w:asciiTheme="minorHAnsi" w:hAnsiTheme="minorHAnsi" w:cstheme="minorHAnsi"/>
          <w:bCs/>
          <w:iCs/>
          <w:sz w:val="20"/>
          <w:lang w:bidi="en-US"/>
        </w:rPr>
        <w:tab/>
        <w:t>Provide monthly, quarterly, and annual metrics by JBWCP Member to the Program Administrator detailing the status of open claims, number of closed claims, incurred reserves, lost time and KPIs.</w:t>
      </w:r>
    </w:p>
    <w:p w14:paraId="04254651" w14:textId="20365BE7" w:rsidR="00D10C4D" w:rsidRPr="00D10C4D" w:rsidRDefault="00D10C4D" w:rsidP="00D10C4D">
      <w:pPr>
        <w:spacing w:before="120" w:after="120"/>
        <w:ind w:left="936"/>
        <w:rPr>
          <w:rFonts w:asciiTheme="minorHAnsi" w:hAnsiTheme="minorHAnsi" w:cstheme="minorHAnsi"/>
          <w:bCs/>
          <w:iCs/>
          <w:sz w:val="20"/>
          <w:lang w:bidi="en-US"/>
        </w:rPr>
      </w:pPr>
      <w:r w:rsidRPr="00D10C4D">
        <w:rPr>
          <w:rFonts w:asciiTheme="minorHAnsi" w:hAnsiTheme="minorHAnsi" w:cstheme="minorHAnsi"/>
          <w:bCs/>
          <w:iCs/>
          <w:sz w:val="20"/>
          <w:lang w:bidi="en-US"/>
        </w:rPr>
        <w:t>2.</w:t>
      </w:r>
      <w:r w:rsidR="001B50D8">
        <w:rPr>
          <w:rFonts w:asciiTheme="minorHAnsi" w:hAnsiTheme="minorHAnsi" w:cstheme="minorHAnsi"/>
          <w:bCs/>
          <w:iCs/>
          <w:sz w:val="20"/>
          <w:lang w:bidi="en-US"/>
        </w:rPr>
        <w:t>9</w:t>
      </w:r>
      <w:r w:rsidRPr="00D10C4D">
        <w:rPr>
          <w:rFonts w:asciiTheme="minorHAnsi" w:hAnsiTheme="minorHAnsi" w:cstheme="minorHAnsi"/>
          <w:bCs/>
          <w:iCs/>
          <w:sz w:val="20"/>
          <w:lang w:bidi="en-US"/>
        </w:rPr>
        <w:t>.2.</w:t>
      </w:r>
      <w:r w:rsidRPr="00D10C4D">
        <w:rPr>
          <w:rFonts w:asciiTheme="minorHAnsi" w:hAnsiTheme="minorHAnsi" w:cstheme="minorHAnsi"/>
          <w:bCs/>
          <w:iCs/>
          <w:sz w:val="20"/>
          <w:lang w:bidi="en-US"/>
        </w:rPr>
        <w:tab/>
        <w:t>Conduct an analysis to identify trends or gaps and recommend information sharing or educational opportunities for the JBWCP Members as the need arises.</w:t>
      </w:r>
    </w:p>
    <w:p w14:paraId="25073C36" w14:textId="1E16D972" w:rsidR="00D10C4D" w:rsidRPr="00D10C4D" w:rsidRDefault="00D10C4D" w:rsidP="00D10C4D">
      <w:pPr>
        <w:spacing w:before="120" w:after="120"/>
        <w:ind w:left="936"/>
        <w:rPr>
          <w:rFonts w:asciiTheme="minorHAnsi" w:hAnsiTheme="minorHAnsi" w:cstheme="minorHAnsi"/>
          <w:bCs/>
          <w:iCs/>
          <w:sz w:val="20"/>
          <w:lang w:bidi="en-US"/>
        </w:rPr>
      </w:pPr>
      <w:r w:rsidRPr="00D10C4D">
        <w:rPr>
          <w:rFonts w:asciiTheme="minorHAnsi" w:hAnsiTheme="minorHAnsi" w:cstheme="minorHAnsi"/>
          <w:bCs/>
          <w:iCs/>
          <w:sz w:val="20"/>
          <w:lang w:bidi="en-US"/>
        </w:rPr>
        <w:t>2.</w:t>
      </w:r>
      <w:r w:rsidR="001B50D8">
        <w:rPr>
          <w:rFonts w:asciiTheme="minorHAnsi" w:hAnsiTheme="minorHAnsi" w:cstheme="minorHAnsi"/>
          <w:bCs/>
          <w:iCs/>
          <w:sz w:val="20"/>
          <w:lang w:bidi="en-US"/>
        </w:rPr>
        <w:t>9</w:t>
      </w:r>
      <w:r w:rsidRPr="00D10C4D">
        <w:rPr>
          <w:rFonts w:asciiTheme="minorHAnsi" w:hAnsiTheme="minorHAnsi" w:cstheme="minorHAnsi"/>
          <w:bCs/>
          <w:iCs/>
          <w:sz w:val="20"/>
          <w:lang w:bidi="en-US"/>
        </w:rPr>
        <w:t>.3.</w:t>
      </w:r>
      <w:r w:rsidRPr="00D10C4D">
        <w:rPr>
          <w:rFonts w:asciiTheme="minorHAnsi" w:hAnsiTheme="minorHAnsi" w:cstheme="minorHAnsi"/>
          <w:bCs/>
          <w:iCs/>
          <w:sz w:val="20"/>
          <w:lang w:bidi="en-US"/>
        </w:rPr>
        <w:tab/>
        <w:t xml:space="preserve">Conduct internal audits to ensure that all compliance standards, industry best practices and </w:t>
      </w:r>
      <w:hyperlink r:id="rId20" w:history="1">
        <w:r w:rsidRPr="00D10C4D">
          <w:rPr>
            <w:rStyle w:val="Hyperlink"/>
            <w:rFonts w:asciiTheme="minorHAnsi" w:hAnsiTheme="minorHAnsi" w:cstheme="minorHAnsi"/>
            <w:bCs/>
            <w:iCs/>
            <w:sz w:val="20"/>
            <w:lang w:bidi="en-US"/>
          </w:rPr>
          <w:t>JBWCP Service Guidelines</w:t>
        </w:r>
      </w:hyperlink>
      <w:r>
        <w:rPr>
          <w:rFonts w:asciiTheme="minorHAnsi" w:hAnsiTheme="minorHAnsi" w:cstheme="minorHAnsi"/>
          <w:bCs/>
          <w:iCs/>
          <w:sz w:val="20"/>
          <w:lang w:bidi="en-US"/>
        </w:rPr>
        <w:t xml:space="preserve"> </w:t>
      </w:r>
      <w:r w:rsidRPr="00D10C4D">
        <w:rPr>
          <w:rFonts w:asciiTheme="minorHAnsi" w:hAnsiTheme="minorHAnsi" w:cstheme="minorHAnsi"/>
          <w:bCs/>
          <w:iCs/>
          <w:sz w:val="20"/>
          <w:lang w:bidi="en-US"/>
        </w:rPr>
        <w:t xml:space="preserve">found in </w:t>
      </w:r>
      <w:r w:rsidR="00734A28" w:rsidRPr="00734A28">
        <w:rPr>
          <w:rFonts w:asciiTheme="minorHAnsi" w:hAnsiTheme="minorHAnsi" w:cstheme="minorHAnsi"/>
          <w:bCs/>
          <w:iCs/>
          <w:color w:val="000000" w:themeColor="text1"/>
          <w:sz w:val="20"/>
          <w:lang w:bidi="en-US"/>
        </w:rPr>
        <w:t>this Section 2.0</w:t>
      </w:r>
      <w:r w:rsidRPr="00734A28">
        <w:rPr>
          <w:rFonts w:asciiTheme="minorHAnsi" w:hAnsiTheme="minorHAnsi" w:cstheme="minorHAnsi"/>
          <w:bCs/>
          <w:iCs/>
          <w:color w:val="000000" w:themeColor="text1"/>
          <w:sz w:val="20"/>
          <w:lang w:bidi="en-US"/>
        </w:rPr>
        <w:t xml:space="preserve">, </w:t>
      </w:r>
      <w:r w:rsidR="00734A28" w:rsidRPr="00734A28">
        <w:rPr>
          <w:rFonts w:asciiTheme="minorHAnsi" w:hAnsiTheme="minorHAnsi" w:cstheme="minorHAnsi"/>
          <w:bCs/>
          <w:iCs/>
          <w:color w:val="000000" w:themeColor="text1"/>
          <w:sz w:val="20"/>
          <w:lang w:bidi="en-US"/>
        </w:rPr>
        <w:t>Services</w:t>
      </w:r>
      <w:r w:rsidR="003E707C">
        <w:rPr>
          <w:rFonts w:asciiTheme="minorHAnsi" w:hAnsiTheme="minorHAnsi" w:cstheme="minorHAnsi"/>
          <w:bCs/>
          <w:iCs/>
          <w:sz w:val="20"/>
          <w:lang w:bidi="en-US"/>
        </w:rPr>
        <w:t xml:space="preserve"> are met</w:t>
      </w:r>
      <w:r w:rsidRPr="00D10C4D">
        <w:rPr>
          <w:rFonts w:asciiTheme="minorHAnsi" w:hAnsiTheme="minorHAnsi" w:cstheme="minorHAnsi"/>
          <w:bCs/>
          <w:iCs/>
          <w:sz w:val="20"/>
          <w:lang w:bidi="en-US"/>
        </w:rPr>
        <w:t xml:space="preserve">. </w:t>
      </w:r>
    </w:p>
    <w:p w14:paraId="7D2F9135" w14:textId="32C1CCE9" w:rsidR="00D10C4D" w:rsidRPr="00D10C4D" w:rsidRDefault="00D10C4D" w:rsidP="00D10C4D">
      <w:pPr>
        <w:spacing w:before="120" w:after="120"/>
        <w:ind w:left="936"/>
        <w:rPr>
          <w:rFonts w:asciiTheme="minorHAnsi" w:hAnsiTheme="minorHAnsi" w:cstheme="minorHAnsi"/>
          <w:bCs/>
          <w:iCs/>
          <w:sz w:val="20"/>
          <w:lang w:bidi="en-US"/>
        </w:rPr>
      </w:pPr>
      <w:r w:rsidRPr="00D10C4D">
        <w:rPr>
          <w:rFonts w:asciiTheme="minorHAnsi" w:hAnsiTheme="minorHAnsi" w:cstheme="minorHAnsi"/>
          <w:bCs/>
          <w:iCs/>
          <w:sz w:val="20"/>
          <w:lang w:bidi="en-US"/>
        </w:rPr>
        <w:t>2.</w:t>
      </w:r>
      <w:r w:rsidR="001B50D8">
        <w:rPr>
          <w:rFonts w:asciiTheme="minorHAnsi" w:hAnsiTheme="minorHAnsi" w:cstheme="minorHAnsi"/>
          <w:bCs/>
          <w:iCs/>
          <w:sz w:val="20"/>
          <w:lang w:bidi="en-US"/>
        </w:rPr>
        <w:t>9</w:t>
      </w:r>
      <w:r w:rsidRPr="00D10C4D">
        <w:rPr>
          <w:rFonts w:asciiTheme="minorHAnsi" w:hAnsiTheme="minorHAnsi" w:cstheme="minorHAnsi"/>
          <w:bCs/>
          <w:iCs/>
          <w:sz w:val="20"/>
          <w:lang w:bidi="en-US"/>
        </w:rPr>
        <w:t>.4.</w:t>
      </w:r>
      <w:r w:rsidRPr="00D10C4D">
        <w:rPr>
          <w:rFonts w:asciiTheme="minorHAnsi" w:hAnsiTheme="minorHAnsi" w:cstheme="minorHAnsi"/>
          <w:bCs/>
          <w:iCs/>
          <w:sz w:val="20"/>
          <w:lang w:bidi="en-US"/>
        </w:rPr>
        <w:tab/>
        <w:t>Internal policies in place to promote continuous improvements.</w:t>
      </w:r>
    </w:p>
    <w:p w14:paraId="67AAE18F" w14:textId="3CD8C92E" w:rsidR="00D10C4D" w:rsidRPr="00AF05EB" w:rsidRDefault="00513635" w:rsidP="00D10C4D">
      <w:pPr>
        <w:pStyle w:val="ListParagraph"/>
        <w:numPr>
          <w:ilvl w:val="1"/>
          <w:numId w:val="18"/>
        </w:numPr>
        <w:rPr>
          <w:rFonts w:asciiTheme="minorHAnsi" w:hAnsiTheme="minorHAnsi" w:cstheme="minorHAnsi"/>
          <w:bCs/>
          <w:sz w:val="20"/>
          <w:u w:val="single"/>
          <w:lang w:bidi="en-US"/>
        </w:rPr>
      </w:pPr>
      <w:r w:rsidRPr="00513635">
        <w:rPr>
          <w:rFonts w:asciiTheme="minorHAnsi" w:hAnsiTheme="minorHAnsi" w:cstheme="minorHAnsi"/>
          <w:bCs/>
          <w:sz w:val="20"/>
          <w:u w:val="single"/>
          <w:lang w:bidi="en-US"/>
        </w:rPr>
        <w:t>Training and Informational Material</w:t>
      </w:r>
    </w:p>
    <w:p w14:paraId="7A83C94B" w14:textId="0DACDE41" w:rsidR="00D10C4D" w:rsidRPr="00D10C4D" w:rsidRDefault="00D10C4D" w:rsidP="00D10C4D">
      <w:pPr>
        <w:spacing w:before="120" w:after="120"/>
        <w:ind w:left="936"/>
        <w:rPr>
          <w:rFonts w:asciiTheme="minorHAnsi" w:hAnsiTheme="minorHAnsi" w:cstheme="minorHAnsi"/>
          <w:bCs/>
          <w:iCs/>
          <w:sz w:val="20"/>
          <w:lang w:bidi="en-US"/>
        </w:rPr>
      </w:pPr>
      <w:r w:rsidRPr="00D10C4D">
        <w:rPr>
          <w:rFonts w:asciiTheme="minorHAnsi" w:hAnsiTheme="minorHAnsi" w:cstheme="minorHAnsi"/>
          <w:bCs/>
          <w:iCs/>
          <w:sz w:val="20"/>
          <w:lang w:bidi="en-US"/>
        </w:rPr>
        <w:t>2.</w:t>
      </w:r>
      <w:r w:rsidR="001B50D8">
        <w:rPr>
          <w:rFonts w:asciiTheme="minorHAnsi" w:hAnsiTheme="minorHAnsi" w:cstheme="minorHAnsi"/>
          <w:bCs/>
          <w:iCs/>
          <w:sz w:val="20"/>
          <w:lang w:bidi="en-US"/>
        </w:rPr>
        <w:t>10.</w:t>
      </w:r>
      <w:r w:rsidRPr="00D10C4D">
        <w:rPr>
          <w:rFonts w:asciiTheme="minorHAnsi" w:hAnsiTheme="minorHAnsi" w:cstheme="minorHAnsi"/>
          <w:bCs/>
          <w:iCs/>
          <w:sz w:val="20"/>
          <w:lang w:bidi="en-US"/>
        </w:rPr>
        <w:t>1.</w:t>
      </w:r>
      <w:r w:rsidR="001B50D8">
        <w:rPr>
          <w:rFonts w:asciiTheme="minorHAnsi" w:hAnsiTheme="minorHAnsi" w:cstheme="minorHAnsi"/>
          <w:bCs/>
          <w:iCs/>
          <w:sz w:val="20"/>
          <w:lang w:bidi="en-US"/>
        </w:rPr>
        <w:t xml:space="preserve"> </w:t>
      </w:r>
      <w:r w:rsidRPr="00D10C4D">
        <w:rPr>
          <w:rFonts w:asciiTheme="minorHAnsi" w:hAnsiTheme="minorHAnsi" w:cstheme="minorHAnsi"/>
          <w:bCs/>
          <w:iCs/>
          <w:sz w:val="20"/>
          <w:lang w:bidi="en-US"/>
        </w:rPr>
        <w:t>Partner with the Program Administrator and/or consultant/broker as requested to participate in webinars or live trainings regarding WC claims and related topics.</w:t>
      </w:r>
    </w:p>
    <w:p w14:paraId="2CCE4AC4" w14:textId="1DCC627C" w:rsidR="00D10C4D" w:rsidRPr="00D10C4D" w:rsidRDefault="00D10C4D" w:rsidP="00D10C4D">
      <w:pPr>
        <w:spacing w:before="120" w:after="120"/>
        <w:ind w:left="936"/>
        <w:rPr>
          <w:rFonts w:asciiTheme="minorHAnsi" w:hAnsiTheme="minorHAnsi" w:cstheme="minorHAnsi"/>
          <w:bCs/>
          <w:iCs/>
          <w:sz w:val="20"/>
          <w:lang w:bidi="en-US"/>
        </w:rPr>
      </w:pPr>
      <w:r w:rsidRPr="00D10C4D">
        <w:rPr>
          <w:rFonts w:asciiTheme="minorHAnsi" w:hAnsiTheme="minorHAnsi" w:cstheme="minorHAnsi"/>
          <w:bCs/>
          <w:iCs/>
          <w:sz w:val="20"/>
          <w:lang w:bidi="en-US"/>
        </w:rPr>
        <w:t>2.</w:t>
      </w:r>
      <w:r w:rsidR="001B50D8">
        <w:rPr>
          <w:rFonts w:asciiTheme="minorHAnsi" w:hAnsiTheme="minorHAnsi" w:cstheme="minorHAnsi"/>
          <w:bCs/>
          <w:iCs/>
          <w:sz w:val="20"/>
          <w:lang w:bidi="en-US"/>
        </w:rPr>
        <w:t>10</w:t>
      </w:r>
      <w:r w:rsidRPr="00D10C4D">
        <w:rPr>
          <w:rFonts w:asciiTheme="minorHAnsi" w:hAnsiTheme="minorHAnsi" w:cstheme="minorHAnsi"/>
          <w:bCs/>
          <w:iCs/>
          <w:sz w:val="20"/>
          <w:lang w:bidi="en-US"/>
        </w:rPr>
        <w:t>.2.</w:t>
      </w:r>
      <w:r w:rsidR="001B50D8">
        <w:rPr>
          <w:rFonts w:asciiTheme="minorHAnsi" w:hAnsiTheme="minorHAnsi" w:cstheme="minorHAnsi"/>
          <w:bCs/>
          <w:iCs/>
          <w:sz w:val="20"/>
          <w:lang w:bidi="en-US"/>
        </w:rPr>
        <w:t xml:space="preserve"> </w:t>
      </w:r>
      <w:r w:rsidRPr="00D10C4D">
        <w:rPr>
          <w:rFonts w:asciiTheme="minorHAnsi" w:hAnsiTheme="minorHAnsi" w:cstheme="minorHAnsi"/>
          <w:bCs/>
          <w:iCs/>
          <w:sz w:val="20"/>
          <w:lang w:bidi="en-US"/>
        </w:rPr>
        <w:t>Identify topics for training based on JBWCP Members’ frequently asked questions, claims file reviews, metrics and analysis, or requests from the Program Administrator.</w:t>
      </w:r>
    </w:p>
    <w:p w14:paraId="0117193F" w14:textId="2A6955ED" w:rsidR="00D10C4D" w:rsidRPr="00D10C4D" w:rsidRDefault="00D10C4D" w:rsidP="00D10C4D">
      <w:pPr>
        <w:spacing w:before="120" w:after="120"/>
        <w:ind w:left="936"/>
        <w:rPr>
          <w:rFonts w:asciiTheme="minorHAnsi" w:hAnsiTheme="minorHAnsi" w:cstheme="minorHAnsi"/>
          <w:bCs/>
          <w:iCs/>
          <w:sz w:val="20"/>
          <w:lang w:bidi="en-US"/>
        </w:rPr>
      </w:pPr>
      <w:r w:rsidRPr="00D10C4D">
        <w:rPr>
          <w:rFonts w:asciiTheme="minorHAnsi" w:hAnsiTheme="minorHAnsi" w:cstheme="minorHAnsi"/>
          <w:bCs/>
          <w:iCs/>
          <w:sz w:val="20"/>
          <w:lang w:bidi="en-US"/>
        </w:rPr>
        <w:t>2.</w:t>
      </w:r>
      <w:r w:rsidR="001B50D8">
        <w:rPr>
          <w:rFonts w:asciiTheme="minorHAnsi" w:hAnsiTheme="minorHAnsi" w:cstheme="minorHAnsi"/>
          <w:bCs/>
          <w:iCs/>
          <w:sz w:val="20"/>
          <w:lang w:bidi="en-US"/>
        </w:rPr>
        <w:t>11</w:t>
      </w:r>
      <w:r w:rsidRPr="00D10C4D">
        <w:rPr>
          <w:rFonts w:asciiTheme="minorHAnsi" w:hAnsiTheme="minorHAnsi" w:cstheme="minorHAnsi"/>
          <w:bCs/>
          <w:iCs/>
          <w:sz w:val="20"/>
          <w:lang w:bidi="en-US"/>
        </w:rPr>
        <w:t>.3.</w:t>
      </w:r>
      <w:r w:rsidR="001B50D8">
        <w:rPr>
          <w:rFonts w:asciiTheme="minorHAnsi" w:hAnsiTheme="minorHAnsi" w:cstheme="minorHAnsi"/>
          <w:bCs/>
          <w:iCs/>
          <w:sz w:val="20"/>
          <w:lang w:bidi="en-US"/>
        </w:rPr>
        <w:t xml:space="preserve"> </w:t>
      </w:r>
      <w:r w:rsidRPr="00D10C4D">
        <w:rPr>
          <w:rFonts w:asciiTheme="minorHAnsi" w:hAnsiTheme="minorHAnsi" w:cstheme="minorHAnsi"/>
          <w:bCs/>
          <w:iCs/>
          <w:sz w:val="20"/>
          <w:lang w:bidi="en-US"/>
        </w:rPr>
        <w:t>Develop informational materials such as frequently asked questions, forms, or tip sheets as requested by the Program Administrator.</w:t>
      </w:r>
    </w:p>
    <w:p w14:paraId="79CC1A73" w14:textId="3C4277FD" w:rsidR="00D10C4D" w:rsidRPr="00D10C4D" w:rsidRDefault="00D10C4D" w:rsidP="00D10C4D">
      <w:pPr>
        <w:spacing w:before="120" w:after="120"/>
        <w:ind w:left="936"/>
        <w:rPr>
          <w:rFonts w:asciiTheme="minorHAnsi" w:hAnsiTheme="minorHAnsi" w:cstheme="minorHAnsi"/>
          <w:bCs/>
          <w:iCs/>
          <w:sz w:val="20"/>
          <w:lang w:bidi="en-US"/>
        </w:rPr>
      </w:pPr>
      <w:r w:rsidRPr="00D10C4D">
        <w:rPr>
          <w:rFonts w:asciiTheme="minorHAnsi" w:hAnsiTheme="minorHAnsi" w:cstheme="minorHAnsi"/>
          <w:bCs/>
          <w:iCs/>
          <w:sz w:val="20"/>
          <w:lang w:bidi="en-US"/>
        </w:rPr>
        <w:t>2.</w:t>
      </w:r>
      <w:r w:rsidR="001B50D8">
        <w:rPr>
          <w:rFonts w:asciiTheme="minorHAnsi" w:hAnsiTheme="minorHAnsi" w:cstheme="minorHAnsi"/>
          <w:bCs/>
          <w:iCs/>
          <w:sz w:val="20"/>
          <w:lang w:bidi="en-US"/>
        </w:rPr>
        <w:t>12</w:t>
      </w:r>
      <w:r w:rsidRPr="00D10C4D">
        <w:rPr>
          <w:rFonts w:asciiTheme="minorHAnsi" w:hAnsiTheme="minorHAnsi" w:cstheme="minorHAnsi"/>
          <w:bCs/>
          <w:iCs/>
          <w:sz w:val="20"/>
          <w:lang w:bidi="en-US"/>
        </w:rPr>
        <w:t>.4.</w:t>
      </w:r>
      <w:r w:rsidR="001B50D8">
        <w:rPr>
          <w:rFonts w:asciiTheme="minorHAnsi" w:hAnsiTheme="minorHAnsi" w:cstheme="minorHAnsi"/>
          <w:bCs/>
          <w:iCs/>
          <w:sz w:val="20"/>
          <w:lang w:bidi="en-US"/>
        </w:rPr>
        <w:t xml:space="preserve"> </w:t>
      </w:r>
      <w:r w:rsidRPr="00D10C4D">
        <w:rPr>
          <w:rFonts w:asciiTheme="minorHAnsi" w:hAnsiTheme="minorHAnsi" w:cstheme="minorHAnsi"/>
          <w:bCs/>
          <w:iCs/>
          <w:sz w:val="20"/>
          <w:lang w:bidi="en-US"/>
        </w:rPr>
        <w:t xml:space="preserve">Conduct research regarding WC claims handling best practices, rules, regulation, codes, or other related information as requested by the Program Administrator. </w:t>
      </w:r>
    </w:p>
    <w:p w14:paraId="009DFA0D" w14:textId="71A2C4D1" w:rsidR="00513635" w:rsidRDefault="00513635" w:rsidP="00513635">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Cs/>
          <w:sz w:val="20"/>
          <w:u w:val="single"/>
          <w:lang w:bidi="en-US"/>
        </w:rPr>
        <w:t xml:space="preserve">Performance </w:t>
      </w:r>
      <w:r w:rsidRPr="00513635">
        <w:rPr>
          <w:rFonts w:asciiTheme="minorHAnsi" w:hAnsiTheme="minorHAnsi" w:cstheme="minorHAnsi"/>
          <w:bCs/>
          <w:sz w:val="20"/>
          <w:u w:val="single"/>
          <w:lang w:bidi="en-US"/>
        </w:rPr>
        <w:t>Guarantees</w:t>
      </w:r>
    </w:p>
    <w:p w14:paraId="4678D97E" w14:textId="2CE5D7CB" w:rsidR="00D10C4D" w:rsidRPr="00D10C4D" w:rsidRDefault="00D10C4D" w:rsidP="00D10C4D">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Contractor</w:t>
      </w:r>
      <w:r w:rsidRPr="00D10C4D">
        <w:rPr>
          <w:rFonts w:asciiTheme="minorHAnsi" w:hAnsiTheme="minorHAnsi" w:cstheme="minorHAnsi"/>
          <w:bCs/>
          <w:sz w:val="20"/>
          <w:lang w:bidi="en-US"/>
        </w:rPr>
        <w:t xml:space="preserve"> must have an internal performance guarantee policy that list proposed KPI metrics used to evaluate the program performance including but not limited to the following:</w:t>
      </w:r>
    </w:p>
    <w:p w14:paraId="253CA419" w14:textId="0A247582" w:rsidR="00D10C4D" w:rsidRPr="00D10C4D" w:rsidRDefault="00D10C4D" w:rsidP="00D10C4D">
      <w:pPr>
        <w:spacing w:before="120" w:after="120"/>
        <w:ind w:left="936"/>
        <w:rPr>
          <w:rFonts w:asciiTheme="minorHAnsi" w:hAnsiTheme="minorHAnsi" w:cstheme="minorHAnsi"/>
          <w:bCs/>
          <w:sz w:val="20"/>
          <w:lang w:bidi="en-US"/>
        </w:rPr>
      </w:pPr>
      <w:r w:rsidRPr="00D10C4D">
        <w:rPr>
          <w:rFonts w:asciiTheme="minorHAnsi" w:hAnsiTheme="minorHAnsi" w:cstheme="minorHAnsi"/>
          <w:bCs/>
          <w:sz w:val="20"/>
          <w:lang w:bidi="en-US"/>
        </w:rPr>
        <w:t>2.</w:t>
      </w:r>
      <w:r w:rsidR="001B50D8">
        <w:rPr>
          <w:rFonts w:asciiTheme="minorHAnsi" w:hAnsiTheme="minorHAnsi" w:cstheme="minorHAnsi"/>
          <w:bCs/>
          <w:sz w:val="20"/>
          <w:lang w:bidi="en-US"/>
        </w:rPr>
        <w:t>11</w:t>
      </w:r>
      <w:r w:rsidRPr="00D10C4D">
        <w:rPr>
          <w:rFonts w:asciiTheme="minorHAnsi" w:hAnsiTheme="minorHAnsi" w:cstheme="minorHAnsi"/>
          <w:bCs/>
          <w:sz w:val="20"/>
          <w:lang w:bidi="en-US"/>
        </w:rPr>
        <w:t>.1.</w:t>
      </w:r>
      <w:r w:rsidR="001B50D8">
        <w:rPr>
          <w:rFonts w:asciiTheme="minorHAnsi" w:hAnsiTheme="minorHAnsi" w:cstheme="minorHAnsi"/>
          <w:bCs/>
          <w:sz w:val="20"/>
          <w:lang w:bidi="en-US"/>
        </w:rPr>
        <w:t xml:space="preserve"> </w:t>
      </w:r>
      <w:r w:rsidRPr="00D10C4D">
        <w:rPr>
          <w:rFonts w:asciiTheme="minorHAnsi" w:hAnsiTheme="minorHAnsi" w:cstheme="minorHAnsi"/>
          <w:bCs/>
          <w:sz w:val="20"/>
          <w:lang w:bidi="en-US"/>
        </w:rPr>
        <w:t>Increased Claim closures.</w:t>
      </w:r>
    </w:p>
    <w:p w14:paraId="22700716" w14:textId="1C973118" w:rsidR="00D10C4D" w:rsidRPr="00D10C4D" w:rsidRDefault="00D10C4D" w:rsidP="00D10C4D">
      <w:pPr>
        <w:spacing w:before="120" w:after="120"/>
        <w:ind w:left="936"/>
        <w:rPr>
          <w:rFonts w:asciiTheme="minorHAnsi" w:hAnsiTheme="minorHAnsi" w:cstheme="minorHAnsi"/>
          <w:bCs/>
          <w:sz w:val="20"/>
          <w:lang w:bidi="en-US"/>
        </w:rPr>
      </w:pPr>
      <w:r w:rsidRPr="00D10C4D">
        <w:rPr>
          <w:rFonts w:asciiTheme="minorHAnsi" w:hAnsiTheme="minorHAnsi" w:cstheme="minorHAnsi"/>
          <w:bCs/>
          <w:sz w:val="20"/>
          <w:lang w:bidi="en-US"/>
        </w:rPr>
        <w:t>2.</w:t>
      </w:r>
      <w:r w:rsidR="001B50D8">
        <w:rPr>
          <w:rFonts w:asciiTheme="minorHAnsi" w:hAnsiTheme="minorHAnsi" w:cstheme="minorHAnsi"/>
          <w:bCs/>
          <w:sz w:val="20"/>
          <w:lang w:bidi="en-US"/>
        </w:rPr>
        <w:t>11</w:t>
      </w:r>
      <w:r w:rsidRPr="00D10C4D">
        <w:rPr>
          <w:rFonts w:asciiTheme="minorHAnsi" w:hAnsiTheme="minorHAnsi" w:cstheme="minorHAnsi"/>
          <w:bCs/>
          <w:sz w:val="20"/>
          <w:lang w:bidi="en-US"/>
        </w:rPr>
        <w:t>.2.</w:t>
      </w:r>
      <w:r w:rsidR="001B50D8">
        <w:rPr>
          <w:rFonts w:asciiTheme="minorHAnsi" w:hAnsiTheme="minorHAnsi" w:cstheme="minorHAnsi"/>
          <w:bCs/>
          <w:sz w:val="20"/>
          <w:lang w:bidi="en-US"/>
        </w:rPr>
        <w:t xml:space="preserve"> </w:t>
      </w:r>
      <w:r w:rsidRPr="00D10C4D">
        <w:rPr>
          <w:rFonts w:asciiTheme="minorHAnsi" w:hAnsiTheme="minorHAnsi" w:cstheme="minorHAnsi"/>
          <w:bCs/>
          <w:sz w:val="20"/>
          <w:lang w:bidi="en-US"/>
        </w:rPr>
        <w:t>Severity vs. frequency.</w:t>
      </w:r>
    </w:p>
    <w:p w14:paraId="3ECC8CB7" w14:textId="29FB5236" w:rsidR="00D10C4D" w:rsidRPr="00D10C4D" w:rsidRDefault="00D10C4D" w:rsidP="00D10C4D">
      <w:pPr>
        <w:spacing w:before="120" w:after="120"/>
        <w:ind w:left="936"/>
        <w:rPr>
          <w:rFonts w:asciiTheme="minorHAnsi" w:hAnsiTheme="minorHAnsi" w:cstheme="minorHAnsi"/>
          <w:bCs/>
          <w:sz w:val="20"/>
          <w:lang w:bidi="en-US"/>
        </w:rPr>
      </w:pPr>
      <w:r w:rsidRPr="00D10C4D">
        <w:rPr>
          <w:rFonts w:asciiTheme="minorHAnsi" w:hAnsiTheme="minorHAnsi" w:cstheme="minorHAnsi"/>
          <w:bCs/>
          <w:sz w:val="20"/>
          <w:lang w:bidi="en-US"/>
        </w:rPr>
        <w:t>2.</w:t>
      </w:r>
      <w:r w:rsidR="001B50D8">
        <w:rPr>
          <w:rFonts w:asciiTheme="minorHAnsi" w:hAnsiTheme="minorHAnsi" w:cstheme="minorHAnsi"/>
          <w:bCs/>
          <w:sz w:val="20"/>
          <w:lang w:bidi="en-US"/>
        </w:rPr>
        <w:t>11</w:t>
      </w:r>
      <w:r w:rsidRPr="00D10C4D">
        <w:rPr>
          <w:rFonts w:asciiTheme="minorHAnsi" w:hAnsiTheme="minorHAnsi" w:cstheme="minorHAnsi"/>
          <w:bCs/>
          <w:sz w:val="20"/>
          <w:lang w:bidi="en-US"/>
        </w:rPr>
        <w:t>.3.</w:t>
      </w:r>
      <w:r w:rsidR="001B50D8">
        <w:rPr>
          <w:rFonts w:asciiTheme="minorHAnsi" w:hAnsiTheme="minorHAnsi" w:cstheme="minorHAnsi"/>
          <w:bCs/>
          <w:sz w:val="20"/>
          <w:lang w:bidi="en-US"/>
        </w:rPr>
        <w:t xml:space="preserve"> </w:t>
      </w:r>
      <w:r w:rsidRPr="00D10C4D">
        <w:rPr>
          <w:rFonts w:asciiTheme="minorHAnsi" w:hAnsiTheme="minorHAnsi" w:cstheme="minorHAnsi"/>
          <w:bCs/>
          <w:sz w:val="20"/>
          <w:lang w:bidi="en-US"/>
        </w:rPr>
        <w:t>Reduced medical spend</w:t>
      </w:r>
      <w:r w:rsidR="005642D9">
        <w:rPr>
          <w:rFonts w:asciiTheme="minorHAnsi" w:hAnsiTheme="minorHAnsi" w:cstheme="minorHAnsi"/>
          <w:bCs/>
          <w:sz w:val="20"/>
          <w:lang w:bidi="en-US"/>
        </w:rPr>
        <w:t>ing</w:t>
      </w:r>
      <w:r w:rsidRPr="00D10C4D">
        <w:rPr>
          <w:rFonts w:asciiTheme="minorHAnsi" w:hAnsiTheme="minorHAnsi" w:cstheme="minorHAnsi"/>
          <w:bCs/>
          <w:sz w:val="20"/>
          <w:lang w:bidi="en-US"/>
        </w:rPr>
        <w:t>.</w:t>
      </w:r>
    </w:p>
    <w:p w14:paraId="483F2B63" w14:textId="050F58CF" w:rsidR="00D10C4D" w:rsidRPr="00D10C4D" w:rsidRDefault="00D10C4D" w:rsidP="00D10C4D">
      <w:pPr>
        <w:spacing w:before="120" w:after="120"/>
        <w:ind w:left="936"/>
        <w:rPr>
          <w:rFonts w:asciiTheme="minorHAnsi" w:hAnsiTheme="minorHAnsi" w:cstheme="minorHAnsi"/>
          <w:bCs/>
          <w:sz w:val="20"/>
          <w:lang w:bidi="en-US"/>
        </w:rPr>
      </w:pPr>
      <w:r w:rsidRPr="00D10C4D">
        <w:rPr>
          <w:rFonts w:asciiTheme="minorHAnsi" w:hAnsiTheme="minorHAnsi" w:cstheme="minorHAnsi"/>
          <w:bCs/>
          <w:sz w:val="20"/>
          <w:lang w:bidi="en-US"/>
        </w:rPr>
        <w:t>2.</w:t>
      </w:r>
      <w:r w:rsidR="001B50D8">
        <w:rPr>
          <w:rFonts w:asciiTheme="minorHAnsi" w:hAnsiTheme="minorHAnsi" w:cstheme="minorHAnsi"/>
          <w:bCs/>
          <w:sz w:val="20"/>
          <w:lang w:bidi="en-US"/>
        </w:rPr>
        <w:t>11</w:t>
      </w:r>
      <w:r w:rsidRPr="00D10C4D">
        <w:rPr>
          <w:rFonts w:asciiTheme="minorHAnsi" w:hAnsiTheme="minorHAnsi" w:cstheme="minorHAnsi"/>
          <w:bCs/>
          <w:sz w:val="20"/>
          <w:lang w:bidi="en-US"/>
        </w:rPr>
        <w:t>.4.</w:t>
      </w:r>
      <w:r w:rsidR="001B50D8">
        <w:rPr>
          <w:rFonts w:asciiTheme="minorHAnsi" w:hAnsiTheme="minorHAnsi" w:cstheme="minorHAnsi"/>
          <w:bCs/>
          <w:sz w:val="20"/>
          <w:lang w:bidi="en-US"/>
        </w:rPr>
        <w:t xml:space="preserve"> </w:t>
      </w:r>
      <w:r w:rsidRPr="00D10C4D">
        <w:rPr>
          <w:rFonts w:asciiTheme="minorHAnsi" w:hAnsiTheme="minorHAnsi" w:cstheme="minorHAnsi"/>
          <w:bCs/>
          <w:sz w:val="20"/>
          <w:lang w:bidi="en-US"/>
        </w:rPr>
        <w:t>Reduction in lost time days.</w:t>
      </w:r>
    </w:p>
    <w:p w14:paraId="3A7045D0" w14:textId="4F401D01" w:rsidR="00D10C4D" w:rsidRPr="00D10C4D" w:rsidRDefault="00D10C4D" w:rsidP="00D10C4D">
      <w:pPr>
        <w:spacing w:before="120" w:after="120"/>
        <w:ind w:left="936"/>
        <w:rPr>
          <w:rFonts w:asciiTheme="minorHAnsi" w:hAnsiTheme="minorHAnsi" w:cstheme="minorHAnsi"/>
          <w:bCs/>
          <w:sz w:val="20"/>
          <w:lang w:bidi="en-US"/>
        </w:rPr>
      </w:pPr>
      <w:r w:rsidRPr="00D10C4D">
        <w:rPr>
          <w:rFonts w:asciiTheme="minorHAnsi" w:hAnsiTheme="minorHAnsi" w:cstheme="minorHAnsi"/>
          <w:bCs/>
          <w:sz w:val="20"/>
          <w:lang w:bidi="en-US"/>
        </w:rPr>
        <w:t>2.</w:t>
      </w:r>
      <w:r w:rsidR="001B50D8">
        <w:rPr>
          <w:rFonts w:asciiTheme="minorHAnsi" w:hAnsiTheme="minorHAnsi" w:cstheme="minorHAnsi"/>
          <w:bCs/>
          <w:sz w:val="20"/>
          <w:lang w:bidi="en-US"/>
        </w:rPr>
        <w:t>11</w:t>
      </w:r>
      <w:r w:rsidRPr="00D10C4D">
        <w:rPr>
          <w:rFonts w:asciiTheme="minorHAnsi" w:hAnsiTheme="minorHAnsi" w:cstheme="minorHAnsi"/>
          <w:bCs/>
          <w:sz w:val="20"/>
          <w:lang w:bidi="en-US"/>
        </w:rPr>
        <w:t>.5.</w:t>
      </w:r>
      <w:r w:rsidR="001B50D8">
        <w:rPr>
          <w:rFonts w:asciiTheme="minorHAnsi" w:hAnsiTheme="minorHAnsi" w:cstheme="minorHAnsi"/>
          <w:bCs/>
          <w:sz w:val="20"/>
          <w:lang w:bidi="en-US"/>
        </w:rPr>
        <w:t xml:space="preserve"> </w:t>
      </w:r>
      <w:r w:rsidRPr="00D10C4D">
        <w:rPr>
          <w:rFonts w:asciiTheme="minorHAnsi" w:hAnsiTheme="minorHAnsi" w:cstheme="minorHAnsi"/>
          <w:bCs/>
          <w:sz w:val="20"/>
          <w:lang w:bidi="en-US"/>
        </w:rPr>
        <w:t xml:space="preserve">Reduction of litigation </w:t>
      </w:r>
      <w:r w:rsidR="005642D9">
        <w:rPr>
          <w:rFonts w:asciiTheme="minorHAnsi" w:hAnsiTheme="minorHAnsi" w:cstheme="minorHAnsi"/>
          <w:bCs/>
          <w:sz w:val="20"/>
          <w:lang w:bidi="en-US"/>
        </w:rPr>
        <w:t xml:space="preserve">fees and </w:t>
      </w:r>
      <w:r w:rsidRPr="00D10C4D">
        <w:rPr>
          <w:rFonts w:asciiTheme="minorHAnsi" w:hAnsiTheme="minorHAnsi" w:cstheme="minorHAnsi"/>
          <w:bCs/>
          <w:sz w:val="20"/>
          <w:lang w:bidi="en-US"/>
        </w:rPr>
        <w:t>expense</w:t>
      </w:r>
      <w:r w:rsidR="005642D9">
        <w:rPr>
          <w:rFonts w:asciiTheme="minorHAnsi" w:hAnsiTheme="minorHAnsi" w:cstheme="minorHAnsi"/>
          <w:bCs/>
          <w:sz w:val="20"/>
          <w:lang w:bidi="en-US"/>
        </w:rPr>
        <w:t>s</w:t>
      </w:r>
      <w:r w:rsidRPr="00D10C4D">
        <w:rPr>
          <w:rFonts w:asciiTheme="minorHAnsi" w:hAnsiTheme="minorHAnsi" w:cstheme="minorHAnsi"/>
          <w:bCs/>
          <w:sz w:val="20"/>
          <w:lang w:bidi="en-US"/>
        </w:rPr>
        <w:t>.</w:t>
      </w:r>
    </w:p>
    <w:p w14:paraId="00331608" w14:textId="52198ECA" w:rsidR="00D10C4D" w:rsidRPr="00D10C4D" w:rsidRDefault="00D10C4D" w:rsidP="00D10C4D">
      <w:pPr>
        <w:spacing w:before="120" w:after="120"/>
        <w:ind w:left="936"/>
        <w:rPr>
          <w:rFonts w:asciiTheme="minorHAnsi" w:hAnsiTheme="minorHAnsi" w:cstheme="minorHAnsi"/>
          <w:bCs/>
          <w:sz w:val="20"/>
          <w:lang w:bidi="en-US"/>
        </w:rPr>
      </w:pPr>
      <w:r w:rsidRPr="00D10C4D">
        <w:rPr>
          <w:rFonts w:asciiTheme="minorHAnsi" w:hAnsiTheme="minorHAnsi" w:cstheme="minorHAnsi"/>
          <w:bCs/>
          <w:sz w:val="20"/>
          <w:lang w:bidi="en-US"/>
        </w:rPr>
        <w:t>2.</w:t>
      </w:r>
      <w:r w:rsidR="001B50D8">
        <w:rPr>
          <w:rFonts w:asciiTheme="minorHAnsi" w:hAnsiTheme="minorHAnsi" w:cstheme="minorHAnsi"/>
          <w:bCs/>
          <w:sz w:val="20"/>
          <w:lang w:bidi="en-US"/>
        </w:rPr>
        <w:t>11</w:t>
      </w:r>
      <w:r w:rsidRPr="00D10C4D">
        <w:rPr>
          <w:rFonts w:asciiTheme="minorHAnsi" w:hAnsiTheme="minorHAnsi" w:cstheme="minorHAnsi"/>
          <w:bCs/>
          <w:sz w:val="20"/>
          <w:lang w:bidi="en-US"/>
        </w:rPr>
        <w:t>.6.</w:t>
      </w:r>
      <w:r w:rsidR="0079522A">
        <w:rPr>
          <w:rFonts w:asciiTheme="minorHAnsi" w:hAnsiTheme="minorHAnsi" w:cstheme="minorHAnsi"/>
          <w:bCs/>
          <w:sz w:val="20"/>
          <w:lang w:bidi="en-US"/>
        </w:rPr>
        <w:t xml:space="preserve"> </w:t>
      </w:r>
      <w:r w:rsidRPr="00D10C4D">
        <w:rPr>
          <w:rFonts w:asciiTheme="minorHAnsi" w:hAnsiTheme="minorHAnsi" w:cstheme="minorHAnsi"/>
          <w:bCs/>
          <w:sz w:val="20"/>
          <w:lang w:bidi="en-US"/>
        </w:rPr>
        <w:t xml:space="preserve">PPO network penetration. </w:t>
      </w:r>
    </w:p>
    <w:p w14:paraId="42E0DFBD" w14:textId="0E359A40" w:rsidR="00D10C4D" w:rsidRPr="00D10C4D" w:rsidRDefault="00D10C4D" w:rsidP="00D10C4D">
      <w:pPr>
        <w:spacing w:before="120" w:after="120"/>
        <w:ind w:left="936"/>
        <w:rPr>
          <w:rFonts w:asciiTheme="minorHAnsi" w:hAnsiTheme="minorHAnsi" w:cstheme="minorHAnsi"/>
          <w:bCs/>
          <w:sz w:val="20"/>
          <w:lang w:bidi="en-US"/>
        </w:rPr>
      </w:pPr>
      <w:r w:rsidRPr="00D10C4D">
        <w:rPr>
          <w:rFonts w:asciiTheme="minorHAnsi" w:hAnsiTheme="minorHAnsi" w:cstheme="minorHAnsi"/>
          <w:bCs/>
          <w:sz w:val="20"/>
          <w:lang w:bidi="en-US"/>
        </w:rPr>
        <w:t>2.</w:t>
      </w:r>
      <w:r w:rsidR="001B50D8">
        <w:rPr>
          <w:rFonts w:asciiTheme="minorHAnsi" w:hAnsiTheme="minorHAnsi" w:cstheme="minorHAnsi"/>
          <w:bCs/>
          <w:sz w:val="20"/>
          <w:lang w:bidi="en-US"/>
        </w:rPr>
        <w:t>11</w:t>
      </w:r>
      <w:r w:rsidRPr="00D10C4D">
        <w:rPr>
          <w:rFonts w:asciiTheme="minorHAnsi" w:hAnsiTheme="minorHAnsi" w:cstheme="minorHAnsi"/>
          <w:bCs/>
          <w:sz w:val="20"/>
          <w:lang w:bidi="en-US"/>
        </w:rPr>
        <w:t>.7.</w:t>
      </w:r>
      <w:r w:rsidR="001B50D8">
        <w:rPr>
          <w:rFonts w:asciiTheme="minorHAnsi" w:hAnsiTheme="minorHAnsi" w:cstheme="minorHAnsi"/>
          <w:bCs/>
          <w:sz w:val="20"/>
          <w:lang w:bidi="en-US"/>
        </w:rPr>
        <w:t xml:space="preserve"> </w:t>
      </w:r>
      <w:r w:rsidRPr="00D10C4D">
        <w:rPr>
          <w:rFonts w:asciiTheme="minorHAnsi" w:hAnsiTheme="minorHAnsi" w:cstheme="minorHAnsi"/>
          <w:bCs/>
          <w:sz w:val="20"/>
          <w:lang w:bidi="en-US"/>
        </w:rPr>
        <w:t xml:space="preserve">Other KPI criteria. </w:t>
      </w:r>
    </w:p>
    <w:p w14:paraId="47F41D4B" w14:textId="4F58F1A1" w:rsidR="00D10C4D" w:rsidRPr="00D10C4D" w:rsidRDefault="00D10C4D" w:rsidP="00D10C4D">
      <w:pPr>
        <w:spacing w:before="120" w:after="120"/>
        <w:ind w:left="936"/>
        <w:rPr>
          <w:rFonts w:asciiTheme="minorHAnsi" w:hAnsiTheme="minorHAnsi" w:cstheme="minorHAnsi"/>
          <w:bCs/>
          <w:sz w:val="20"/>
          <w:lang w:bidi="en-US"/>
        </w:rPr>
      </w:pPr>
      <w:r w:rsidRPr="00D10C4D">
        <w:rPr>
          <w:rFonts w:asciiTheme="minorHAnsi" w:hAnsiTheme="minorHAnsi" w:cstheme="minorHAnsi"/>
          <w:bCs/>
          <w:sz w:val="20"/>
          <w:lang w:bidi="en-US"/>
        </w:rPr>
        <w:t>2.</w:t>
      </w:r>
      <w:r w:rsidR="001B50D8">
        <w:rPr>
          <w:rFonts w:asciiTheme="minorHAnsi" w:hAnsiTheme="minorHAnsi" w:cstheme="minorHAnsi"/>
          <w:bCs/>
          <w:sz w:val="20"/>
          <w:lang w:bidi="en-US"/>
        </w:rPr>
        <w:t>11</w:t>
      </w:r>
      <w:r w:rsidRPr="00D10C4D">
        <w:rPr>
          <w:rFonts w:asciiTheme="minorHAnsi" w:hAnsiTheme="minorHAnsi" w:cstheme="minorHAnsi"/>
          <w:bCs/>
          <w:sz w:val="20"/>
          <w:lang w:bidi="en-US"/>
        </w:rPr>
        <w:t>.8.</w:t>
      </w:r>
      <w:r w:rsidR="001B50D8">
        <w:rPr>
          <w:rFonts w:asciiTheme="minorHAnsi" w:hAnsiTheme="minorHAnsi" w:cstheme="minorHAnsi"/>
          <w:bCs/>
          <w:sz w:val="20"/>
          <w:lang w:bidi="en-US"/>
        </w:rPr>
        <w:t xml:space="preserve"> </w:t>
      </w:r>
      <w:r w:rsidRPr="00D10C4D">
        <w:rPr>
          <w:rFonts w:asciiTheme="minorHAnsi" w:hAnsiTheme="minorHAnsi" w:cstheme="minorHAnsi"/>
          <w:bCs/>
          <w:sz w:val="20"/>
          <w:lang w:bidi="en-US"/>
        </w:rPr>
        <w:t xml:space="preserve">Implementation satisfaction. </w:t>
      </w:r>
    </w:p>
    <w:p w14:paraId="7D78053F" w14:textId="3CC03D3E" w:rsidR="00513635" w:rsidRDefault="00D10C4D" w:rsidP="00BE558C">
      <w:pPr>
        <w:spacing w:before="120" w:after="120"/>
        <w:ind w:left="936"/>
        <w:rPr>
          <w:rFonts w:asciiTheme="minorHAnsi" w:hAnsiTheme="minorHAnsi" w:cstheme="minorHAnsi"/>
          <w:bCs/>
          <w:sz w:val="20"/>
          <w:lang w:bidi="en-US"/>
        </w:rPr>
      </w:pPr>
      <w:r w:rsidRPr="00D10C4D">
        <w:rPr>
          <w:rFonts w:asciiTheme="minorHAnsi" w:hAnsiTheme="minorHAnsi" w:cstheme="minorHAnsi"/>
          <w:bCs/>
          <w:sz w:val="20"/>
          <w:lang w:bidi="en-US"/>
        </w:rPr>
        <w:t>2.</w:t>
      </w:r>
      <w:r w:rsidR="0079522A">
        <w:rPr>
          <w:rFonts w:asciiTheme="minorHAnsi" w:hAnsiTheme="minorHAnsi" w:cstheme="minorHAnsi"/>
          <w:bCs/>
          <w:sz w:val="20"/>
          <w:lang w:bidi="en-US"/>
        </w:rPr>
        <w:t>11</w:t>
      </w:r>
      <w:r w:rsidRPr="00D10C4D">
        <w:rPr>
          <w:rFonts w:asciiTheme="minorHAnsi" w:hAnsiTheme="minorHAnsi" w:cstheme="minorHAnsi"/>
          <w:bCs/>
          <w:sz w:val="20"/>
          <w:lang w:bidi="en-US"/>
        </w:rPr>
        <w:t>.9.</w:t>
      </w:r>
      <w:r w:rsidR="0079522A">
        <w:rPr>
          <w:rFonts w:asciiTheme="minorHAnsi" w:hAnsiTheme="minorHAnsi" w:cstheme="minorHAnsi"/>
          <w:bCs/>
          <w:sz w:val="20"/>
          <w:lang w:bidi="en-US"/>
        </w:rPr>
        <w:t xml:space="preserve"> </w:t>
      </w:r>
      <w:r w:rsidRPr="00D10C4D">
        <w:rPr>
          <w:rFonts w:asciiTheme="minorHAnsi" w:hAnsiTheme="minorHAnsi" w:cstheme="minorHAnsi"/>
          <w:bCs/>
          <w:sz w:val="20"/>
          <w:lang w:bidi="en-US"/>
        </w:rPr>
        <w:t xml:space="preserve">Fee adjustment if performance criteria </w:t>
      </w:r>
      <w:r w:rsidR="005642D9">
        <w:rPr>
          <w:rFonts w:asciiTheme="minorHAnsi" w:hAnsiTheme="minorHAnsi" w:cstheme="minorHAnsi"/>
          <w:bCs/>
          <w:sz w:val="20"/>
          <w:lang w:bidi="en-US"/>
        </w:rPr>
        <w:t xml:space="preserve">are </w:t>
      </w:r>
      <w:r w:rsidRPr="00D10C4D">
        <w:rPr>
          <w:rFonts w:asciiTheme="minorHAnsi" w:hAnsiTheme="minorHAnsi" w:cstheme="minorHAnsi"/>
          <w:bCs/>
          <w:sz w:val="20"/>
          <w:lang w:bidi="en-US"/>
        </w:rPr>
        <w:t>not met.</w:t>
      </w:r>
    </w:p>
    <w:p w14:paraId="35FA3C34" w14:textId="1584405B" w:rsidR="00AC6079" w:rsidRDefault="00AC6079" w:rsidP="00BE558C">
      <w:pPr>
        <w:spacing w:before="120" w:after="120"/>
        <w:ind w:left="936"/>
        <w:rPr>
          <w:rFonts w:asciiTheme="minorHAnsi" w:hAnsiTheme="minorHAnsi" w:cstheme="minorHAnsi"/>
          <w:bCs/>
          <w:sz w:val="20"/>
          <w:lang w:bidi="en-US"/>
        </w:rPr>
      </w:pPr>
    </w:p>
    <w:p w14:paraId="0DA5963D" w14:textId="77777777" w:rsidR="008E63A2" w:rsidRPr="00BE558C" w:rsidRDefault="008E63A2" w:rsidP="00BE558C">
      <w:pPr>
        <w:spacing w:before="120" w:after="120"/>
        <w:ind w:left="936"/>
        <w:rPr>
          <w:rFonts w:asciiTheme="minorHAnsi" w:hAnsiTheme="minorHAnsi" w:cstheme="minorHAnsi"/>
          <w:bCs/>
          <w:sz w:val="20"/>
          <w:lang w:bidi="en-US"/>
        </w:rPr>
      </w:pPr>
    </w:p>
    <w:p w14:paraId="6FC8E045" w14:textId="0617F06E" w:rsidR="00281A39" w:rsidRDefault="00281A39"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Cs/>
          <w:sz w:val="20"/>
          <w:u w:val="single"/>
          <w:lang w:bidi="en-US"/>
        </w:rPr>
        <w:lastRenderedPageBreak/>
        <w:t>Transition Planning</w:t>
      </w:r>
    </w:p>
    <w:p w14:paraId="69803289" w14:textId="52D48923" w:rsidR="00281A39" w:rsidRPr="00281A39" w:rsidRDefault="00281A39" w:rsidP="00281A39">
      <w:pPr>
        <w:spacing w:before="120" w:after="120"/>
        <w:ind w:left="936"/>
        <w:rPr>
          <w:rFonts w:asciiTheme="minorHAnsi" w:hAnsiTheme="minorHAnsi" w:cstheme="minorHAnsi"/>
          <w:bCs/>
          <w:sz w:val="20"/>
          <w:lang w:bidi="en-US"/>
        </w:rPr>
      </w:pPr>
      <w:r w:rsidRPr="00281A39">
        <w:rPr>
          <w:rFonts w:asciiTheme="minorHAnsi" w:hAnsiTheme="minorHAnsi" w:cstheme="minorHAnsi"/>
          <w:bCs/>
          <w:sz w:val="20"/>
          <w:lang w:bidi="en-US"/>
        </w:rPr>
        <w:t xml:space="preserve">The </w:t>
      </w:r>
      <w:r>
        <w:rPr>
          <w:rFonts w:asciiTheme="minorHAnsi" w:hAnsiTheme="minorHAnsi" w:cstheme="minorHAnsi"/>
          <w:bCs/>
          <w:sz w:val="20"/>
          <w:lang w:bidi="en-US"/>
        </w:rPr>
        <w:t xml:space="preserve">Contractor </w:t>
      </w:r>
      <w:r w:rsidRPr="00281A39">
        <w:rPr>
          <w:rFonts w:asciiTheme="minorHAnsi" w:hAnsiTheme="minorHAnsi" w:cstheme="minorHAnsi"/>
          <w:bCs/>
          <w:sz w:val="20"/>
          <w:lang w:bidi="en-US"/>
        </w:rPr>
        <w:t>shall provide the Judicial Council and JBWCP Member with the following services (</w:t>
      </w:r>
      <w:proofErr w:type="spellStart"/>
      <w:r w:rsidRPr="00281A39">
        <w:rPr>
          <w:rFonts w:asciiTheme="minorHAnsi" w:hAnsiTheme="minorHAnsi" w:cstheme="minorHAnsi"/>
          <w:bCs/>
          <w:sz w:val="20"/>
          <w:lang w:bidi="en-US"/>
        </w:rPr>
        <w:t>i</w:t>
      </w:r>
      <w:proofErr w:type="spellEnd"/>
      <w:r w:rsidRPr="00281A39">
        <w:rPr>
          <w:rFonts w:asciiTheme="minorHAnsi" w:hAnsiTheme="minorHAnsi" w:cstheme="minorHAnsi"/>
          <w:bCs/>
          <w:sz w:val="20"/>
          <w:lang w:bidi="en-US"/>
        </w:rPr>
        <w:t xml:space="preserve">) upon </w:t>
      </w:r>
      <w:r w:rsidR="00E714B5">
        <w:rPr>
          <w:rFonts w:asciiTheme="minorHAnsi" w:hAnsiTheme="minorHAnsi" w:cstheme="minorHAnsi"/>
          <w:bCs/>
          <w:sz w:val="20"/>
          <w:lang w:bidi="en-US"/>
        </w:rPr>
        <w:t>n</w:t>
      </w:r>
      <w:r w:rsidRPr="00281A39">
        <w:rPr>
          <w:rFonts w:asciiTheme="minorHAnsi" w:hAnsiTheme="minorHAnsi" w:cstheme="minorHAnsi"/>
          <w:bCs/>
          <w:sz w:val="20"/>
          <w:lang w:bidi="en-US"/>
        </w:rPr>
        <w:t xml:space="preserve">otice to the </w:t>
      </w:r>
      <w:r>
        <w:rPr>
          <w:rFonts w:asciiTheme="minorHAnsi" w:hAnsiTheme="minorHAnsi" w:cstheme="minorHAnsi"/>
          <w:bCs/>
          <w:sz w:val="20"/>
          <w:lang w:bidi="en-US"/>
        </w:rPr>
        <w:t xml:space="preserve">Contractor </w:t>
      </w:r>
      <w:r w:rsidRPr="00281A39">
        <w:rPr>
          <w:rFonts w:asciiTheme="minorHAnsi" w:hAnsiTheme="minorHAnsi" w:cstheme="minorHAnsi"/>
          <w:bCs/>
          <w:sz w:val="20"/>
          <w:lang w:bidi="en-US"/>
        </w:rPr>
        <w:t xml:space="preserve">that the Agreement shall be terminated, or (ii) if the Judicial Council notifies the </w:t>
      </w:r>
      <w:r>
        <w:rPr>
          <w:rFonts w:asciiTheme="minorHAnsi" w:hAnsiTheme="minorHAnsi" w:cstheme="minorHAnsi"/>
          <w:bCs/>
          <w:sz w:val="20"/>
          <w:lang w:bidi="en-US"/>
        </w:rPr>
        <w:t>Contractor</w:t>
      </w:r>
      <w:r w:rsidRPr="00281A39">
        <w:rPr>
          <w:rFonts w:asciiTheme="minorHAnsi" w:hAnsiTheme="minorHAnsi" w:cstheme="minorHAnsi"/>
          <w:bCs/>
          <w:sz w:val="20"/>
          <w:lang w:bidi="en-US"/>
        </w:rPr>
        <w:t xml:space="preserve"> to commence such services, </w:t>
      </w:r>
      <w:r w:rsidR="00523E16">
        <w:rPr>
          <w:rFonts w:asciiTheme="minorHAnsi" w:hAnsiTheme="minorHAnsi" w:cstheme="minorHAnsi"/>
          <w:bCs/>
          <w:sz w:val="20"/>
          <w:lang w:bidi="en-US"/>
        </w:rPr>
        <w:t xml:space="preserve">in the event that </w:t>
      </w:r>
      <w:r w:rsidRPr="00281A39">
        <w:rPr>
          <w:rFonts w:asciiTheme="minorHAnsi" w:hAnsiTheme="minorHAnsi" w:cstheme="minorHAnsi"/>
          <w:bCs/>
          <w:sz w:val="20"/>
          <w:lang w:bidi="en-US"/>
        </w:rPr>
        <w:t>the Judicial Council does not intend to extend the Agreement past the current Term.</w:t>
      </w:r>
    </w:p>
    <w:p w14:paraId="761F8FA7" w14:textId="1E25E06B" w:rsidR="00281A39" w:rsidRPr="00281A39" w:rsidRDefault="00281A39" w:rsidP="00281A39">
      <w:pPr>
        <w:spacing w:before="120" w:after="120"/>
        <w:ind w:left="936"/>
        <w:rPr>
          <w:rFonts w:asciiTheme="minorHAnsi" w:hAnsiTheme="minorHAnsi" w:cstheme="minorHAnsi"/>
          <w:bCs/>
          <w:sz w:val="20"/>
          <w:lang w:bidi="en-US"/>
        </w:rPr>
      </w:pPr>
      <w:r w:rsidRPr="00281A39">
        <w:rPr>
          <w:rFonts w:asciiTheme="minorHAnsi" w:hAnsiTheme="minorHAnsi" w:cstheme="minorHAnsi"/>
          <w:bCs/>
          <w:sz w:val="20"/>
          <w:lang w:bidi="en-US"/>
        </w:rPr>
        <w:t>2.1</w:t>
      </w:r>
      <w:r w:rsidR="0079522A">
        <w:rPr>
          <w:rFonts w:asciiTheme="minorHAnsi" w:hAnsiTheme="minorHAnsi" w:cstheme="minorHAnsi"/>
          <w:bCs/>
          <w:sz w:val="20"/>
          <w:lang w:bidi="en-US"/>
        </w:rPr>
        <w:t>2</w:t>
      </w:r>
      <w:r w:rsidRPr="00281A39">
        <w:rPr>
          <w:rFonts w:asciiTheme="minorHAnsi" w:hAnsiTheme="minorHAnsi" w:cstheme="minorHAnsi"/>
          <w:bCs/>
          <w:sz w:val="20"/>
          <w:lang w:bidi="en-US"/>
        </w:rPr>
        <w:t>.1.</w:t>
      </w:r>
      <w:r>
        <w:rPr>
          <w:rFonts w:asciiTheme="minorHAnsi" w:hAnsiTheme="minorHAnsi" w:cstheme="minorHAnsi"/>
          <w:bCs/>
          <w:sz w:val="20"/>
          <w:lang w:bidi="en-US"/>
        </w:rPr>
        <w:t xml:space="preserve"> </w:t>
      </w:r>
      <w:r w:rsidRPr="00281A39">
        <w:rPr>
          <w:rFonts w:asciiTheme="minorHAnsi" w:hAnsiTheme="minorHAnsi" w:cstheme="minorHAnsi"/>
          <w:bCs/>
          <w:sz w:val="20"/>
          <w:lang w:bidi="en-US"/>
        </w:rPr>
        <w:t>Developing, with the assistance of the Judicial Council, or its designee, a plan for the transition of the Work-in-progress at the end of the Agreement from the Contractor to the Judicial Council, or its designee.</w:t>
      </w:r>
    </w:p>
    <w:p w14:paraId="33D6EA5C" w14:textId="775536DC" w:rsidR="00281A39" w:rsidRPr="00281A39" w:rsidRDefault="00281A39" w:rsidP="00281A39">
      <w:pPr>
        <w:spacing w:before="120" w:after="120"/>
        <w:ind w:left="936"/>
        <w:rPr>
          <w:rFonts w:asciiTheme="minorHAnsi" w:hAnsiTheme="minorHAnsi" w:cstheme="minorHAnsi"/>
          <w:bCs/>
          <w:sz w:val="20"/>
          <w:lang w:bidi="en-US"/>
        </w:rPr>
      </w:pPr>
      <w:r w:rsidRPr="00281A39">
        <w:rPr>
          <w:rFonts w:asciiTheme="minorHAnsi" w:hAnsiTheme="minorHAnsi" w:cstheme="minorHAnsi"/>
          <w:bCs/>
          <w:sz w:val="20"/>
          <w:lang w:bidi="en-US"/>
        </w:rPr>
        <w:t>2.1</w:t>
      </w:r>
      <w:r w:rsidR="0079522A">
        <w:rPr>
          <w:rFonts w:asciiTheme="minorHAnsi" w:hAnsiTheme="minorHAnsi" w:cstheme="minorHAnsi"/>
          <w:bCs/>
          <w:sz w:val="20"/>
          <w:lang w:bidi="en-US"/>
        </w:rPr>
        <w:t>2</w:t>
      </w:r>
      <w:r w:rsidRPr="00281A39">
        <w:rPr>
          <w:rFonts w:asciiTheme="minorHAnsi" w:hAnsiTheme="minorHAnsi" w:cstheme="minorHAnsi"/>
          <w:bCs/>
          <w:sz w:val="20"/>
          <w:lang w:bidi="en-US"/>
        </w:rPr>
        <w:t>.2.</w:t>
      </w:r>
      <w:r>
        <w:rPr>
          <w:rFonts w:asciiTheme="minorHAnsi" w:hAnsiTheme="minorHAnsi" w:cstheme="minorHAnsi"/>
          <w:bCs/>
          <w:sz w:val="20"/>
          <w:lang w:bidi="en-US"/>
        </w:rPr>
        <w:t xml:space="preserve"> </w:t>
      </w:r>
      <w:r w:rsidRPr="00281A39">
        <w:rPr>
          <w:rFonts w:asciiTheme="minorHAnsi" w:hAnsiTheme="minorHAnsi" w:cstheme="minorHAnsi"/>
          <w:bCs/>
          <w:sz w:val="20"/>
          <w:lang w:bidi="en-US"/>
        </w:rPr>
        <w:t xml:space="preserve">Reviewing completed and partially completed </w:t>
      </w:r>
      <w:r w:rsidR="00210A19">
        <w:rPr>
          <w:rFonts w:asciiTheme="minorHAnsi" w:hAnsiTheme="minorHAnsi" w:cstheme="minorHAnsi"/>
          <w:bCs/>
          <w:sz w:val="20"/>
          <w:lang w:bidi="en-US"/>
        </w:rPr>
        <w:t>w</w:t>
      </w:r>
      <w:r w:rsidRPr="00281A39">
        <w:rPr>
          <w:rFonts w:asciiTheme="minorHAnsi" w:hAnsiTheme="minorHAnsi" w:cstheme="minorHAnsi"/>
          <w:bCs/>
          <w:sz w:val="20"/>
          <w:lang w:bidi="en-US"/>
        </w:rPr>
        <w:t xml:space="preserve">ork with the Judicial Council, or its designee, and transitioning responsibility or ownership to the Judicial Council, or its designee, including, without limitation, a recommended sequence for review and establishment of a series of briefings to accomplish knowledge transfer. </w:t>
      </w:r>
    </w:p>
    <w:p w14:paraId="56E9AC74" w14:textId="7568D050" w:rsidR="00281A39" w:rsidRPr="00281A39" w:rsidRDefault="00281A39" w:rsidP="00281A39">
      <w:pPr>
        <w:spacing w:before="120" w:after="120"/>
        <w:ind w:left="936"/>
        <w:rPr>
          <w:rFonts w:asciiTheme="minorHAnsi" w:hAnsiTheme="minorHAnsi" w:cstheme="minorHAnsi"/>
          <w:bCs/>
          <w:sz w:val="20"/>
          <w:lang w:bidi="en-US"/>
        </w:rPr>
      </w:pPr>
      <w:r w:rsidRPr="00281A39">
        <w:rPr>
          <w:rFonts w:asciiTheme="minorHAnsi" w:hAnsiTheme="minorHAnsi" w:cstheme="minorHAnsi"/>
          <w:bCs/>
          <w:sz w:val="20"/>
          <w:lang w:bidi="en-US"/>
        </w:rPr>
        <w:t>2.1</w:t>
      </w:r>
      <w:r w:rsidR="0079522A">
        <w:rPr>
          <w:rFonts w:asciiTheme="minorHAnsi" w:hAnsiTheme="minorHAnsi" w:cstheme="minorHAnsi"/>
          <w:bCs/>
          <w:sz w:val="20"/>
          <w:lang w:bidi="en-US"/>
        </w:rPr>
        <w:t>2</w:t>
      </w:r>
      <w:r w:rsidRPr="00281A39">
        <w:rPr>
          <w:rFonts w:asciiTheme="minorHAnsi" w:hAnsiTheme="minorHAnsi" w:cstheme="minorHAnsi"/>
          <w:bCs/>
          <w:sz w:val="20"/>
          <w:lang w:bidi="en-US"/>
        </w:rPr>
        <w:t>.3.</w:t>
      </w:r>
      <w:r>
        <w:rPr>
          <w:rFonts w:asciiTheme="minorHAnsi" w:hAnsiTheme="minorHAnsi" w:cstheme="minorHAnsi"/>
          <w:bCs/>
          <w:sz w:val="20"/>
          <w:lang w:bidi="en-US"/>
        </w:rPr>
        <w:t xml:space="preserve">  </w:t>
      </w:r>
      <w:r w:rsidRPr="00281A39">
        <w:rPr>
          <w:rFonts w:asciiTheme="minorHAnsi" w:hAnsiTheme="minorHAnsi" w:cstheme="minorHAnsi"/>
          <w:bCs/>
          <w:sz w:val="20"/>
          <w:lang w:bidi="en-US"/>
        </w:rPr>
        <w:t xml:space="preserve">Providing copies of the completed and partially completed </w:t>
      </w:r>
      <w:r w:rsidR="00210A19">
        <w:rPr>
          <w:rFonts w:asciiTheme="minorHAnsi" w:hAnsiTheme="minorHAnsi" w:cstheme="minorHAnsi"/>
          <w:bCs/>
          <w:sz w:val="20"/>
          <w:lang w:bidi="en-US"/>
        </w:rPr>
        <w:t>w</w:t>
      </w:r>
      <w:r w:rsidRPr="00281A39">
        <w:rPr>
          <w:rFonts w:asciiTheme="minorHAnsi" w:hAnsiTheme="minorHAnsi" w:cstheme="minorHAnsi"/>
          <w:bCs/>
          <w:sz w:val="20"/>
          <w:lang w:bidi="en-US"/>
        </w:rPr>
        <w:t xml:space="preserve">ork, including, without limitation, indexing and defining location and form (electronic, paper copy, etc.) of such </w:t>
      </w:r>
      <w:r w:rsidR="00210A19">
        <w:rPr>
          <w:rFonts w:asciiTheme="minorHAnsi" w:hAnsiTheme="minorHAnsi" w:cstheme="minorHAnsi"/>
          <w:bCs/>
          <w:sz w:val="20"/>
          <w:lang w:bidi="en-US"/>
        </w:rPr>
        <w:t>w</w:t>
      </w:r>
      <w:r w:rsidRPr="00281A39">
        <w:rPr>
          <w:rFonts w:asciiTheme="minorHAnsi" w:hAnsiTheme="minorHAnsi" w:cstheme="minorHAnsi"/>
          <w:bCs/>
          <w:sz w:val="20"/>
          <w:lang w:bidi="en-US"/>
        </w:rPr>
        <w:t>ork.</w:t>
      </w:r>
    </w:p>
    <w:p w14:paraId="5D89C098" w14:textId="60C05C60" w:rsidR="00281A39" w:rsidRPr="00281A39" w:rsidRDefault="00281A39" w:rsidP="00281A39">
      <w:pPr>
        <w:spacing w:before="120" w:after="120"/>
        <w:ind w:left="936"/>
        <w:rPr>
          <w:rFonts w:asciiTheme="minorHAnsi" w:hAnsiTheme="minorHAnsi" w:cstheme="minorHAnsi"/>
          <w:bCs/>
          <w:sz w:val="20"/>
          <w:lang w:bidi="en-US"/>
        </w:rPr>
      </w:pPr>
      <w:r w:rsidRPr="00281A39">
        <w:rPr>
          <w:rFonts w:asciiTheme="minorHAnsi" w:hAnsiTheme="minorHAnsi" w:cstheme="minorHAnsi"/>
          <w:bCs/>
          <w:sz w:val="20"/>
          <w:lang w:bidi="en-US"/>
        </w:rPr>
        <w:t>2.1</w:t>
      </w:r>
      <w:r w:rsidR="0079522A">
        <w:rPr>
          <w:rFonts w:asciiTheme="minorHAnsi" w:hAnsiTheme="minorHAnsi" w:cstheme="minorHAnsi"/>
          <w:bCs/>
          <w:sz w:val="20"/>
          <w:lang w:bidi="en-US"/>
        </w:rPr>
        <w:t>2</w:t>
      </w:r>
      <w:r w:rsidRPr="00281A39">
        <w:rPr>
          <w:rFonts w:asciiTheme="minorHAnsi" w:hAnsiTheme="minorHAnsi" w:cstheme="minorHAnsi"/>
          <w:bCs/>
          <w:sz w:val="20"/>
          <w:lang w:bidi="en-US"/>
        </w:rPr>
        <w:t>.4.</w:t>
      </w:r>
      <w:r>
        <w:rPr>
          <w:rFonts w:asciiTheme="minorHAnsi" w:hAnsiTheme="minorHAnsi" w:cstheme="minorHAnsi"/>
          <w:bCs/>
          <w:sz w:val="20"/>
          <w:lang w:bidi="en-US"/>
        </w:rPr>
        <w:t xml:space="preserve"> </w:t>
      </w:r>
      <w:r w:rsidRPr="00281A39">
        <w:rPr>
          <w:rFonts w:asciiTheme="minorHAnsi" w:hAnsiTheme="minorHAnsi" w:cstheme="minorHAnsi"/>
          <w:bCs/>
          <w:sz w:val="20"/>
          <w:lang w:bidi="en-US"/>
        </w:rPr>
        <w:t>Providing overall Program work plan status at point of Contract termination with the Judicial Council Program Administrator, or designee(s).</w:t>
      </w:r>
    </w:p>
    <w:p w14:paraId="08AE7AFD" w14:textId="1E4DE1A1" w:rsidR="00281A39" w:rsidRPr="00281A39" w:rsidRDefault="00281A39" w:rsidP="00281A39">
      <w:pPr>
        <w:spacing w:before="120" w:after="120"/>
        <w:ind w:left="936"/>
        <w:rPr>
          <w:rFonts w:asciiTheme="minorHAnsi" w:hAnsiTheme="minorHAnsi" w:cstheme="minorHAnsi"/>
          <w:bCs/>
          <w:sz w:val="20"/>
          <w:lang w:bidi="en-US"/>
        </w:rPr>
      </w:pPr>
      <w:r w:rsidRPr="00281A39">
        <w:rPr>
          <w:rFonts w:asciiTheme="minorHAnsi" w:hAnsiTheme="minorHAnsi" w:cstheme="minorHAnsi"/>
          <w:bCs/>
          <w:sz w:val="20"/>
          <w:lang w:bidi="en-US"/>
        </w:rPr>
        <w:t>2.1</w:t>
      </w:r>
      <w:r w:rsidR="0079522A">
        <w:rPr>
          <w:rFonts w:asciiTheme="minorHAnsi" w:hAnsiTheme="minorHAnsi" w:cstheme="minorHAnsi"/>
          <w:bCs/>
          <w:sz w:val="20"/>
          <w:lang w:bidi="en-US"/>
        </w:rPr>
        <w:t>2</w:t>
      </w:r>
      <w:r w:rsidRPr="00281A39">
        <w:rPr>
          <w:rFonts w:asciiTheme="minorHAnsi" w:hAnsiTheme="minorHAnsi" w:cstheme="minorHAnsi"/>
          <w:bCs/>
          <w:sz w:val="20"/>
          <w:lang w:bidi="en-US"/>
        </w:rPr>
        <w:t>.5.</w:t>
      </w:r>
      <w:r>
        <w:rPr>
          <w:rFonts w:asciiTheme="minorHAnsi" w:hAnsiTheme="minorHAnsi" w:cstheme="minorHAnsi"/>
          <w:bCs/>
          <w:sz w:val="20"/>
          <w:lang w:bidi="en-US"/>
        </w:rPr>
        <w:t xml:space="preserve"> </w:t>
      </w:r>
      <w:r w:rsidRPr="00281A39">
        <w:rPr>
          <w:rFonts w:asciiTheme="minorHAnsi" w:hAnsiTheme="minorHAnsi" w:cstheme="minorHAnsi"/>
          <w:bCs/>
          <w:sz w:val="20"/>
          <w:lang w:bidi="en-US"/>
        </w:rPr>
        <w:t>Conducting meetings to discuss status of work in progress, pending items and anticipated tasks with Judicial Council Program Administrator or designee(s).</w:t>
      </w:r>
    </w:p>
    <w:p w14:paraId="28B0E160" w14:textId="0B2721BB" w:rsidR="00281A39" w:rsidRPr="00281A39" w:rsidRDefault="00281A39" w:rsidP="00281A39">
      <w:pPr>
        <w:spacing w:before="120" w:after="120"/>
        <w:ind w:left="936"/>
        <w:rPr>
          <w:rFonts w:asciiTheme="minorHAnsi" w:hAnsiTheme="minorHAnsi" w:cstheme="minorHAnsi"/>
          <w:bCs/>
          <w:sz w:val="20"/>
          <w:lang w:bidi="en-US"/>
        </w:rPr>
      </w:pPr>
      <w:r w:rsidRPr="00281A39">
        <w:rPr>
          <w:rFonts w:asciiTheme="minorHAnsi" w:hAnsiTheme="minorHAnsi" w:cstheme="minorHAnsi"/>
          <w:bCs/>
          <w:sz w:val="20"/>
          <w:lang w:bidi="en-US"/>
        </w:rPr>
        <w:t>2.</w:t>
      </w:r>
      <w:r w:rsidR="0079522A">
        <w:rPr>
          <w:rFonts w:asciiTheme="minorHAnsi" w:hAnsiTheme="minorHAnsi" w:cstheme="minorHAnsi"/>
          <w:bCs/>
          <w:sz w:val="20"/>
          <w:lang w:bidi="en-US"/>
        </w:rPr>
        <w:t>12</w:t>
      </w:r>
      <w:r w:rsidRPr="00281A39">
        <w:rPr>
          <w:rFonts w:asciiTheme="minorHAnsi" w:hAnsiTheme="minorHAnsi" w:cstheme="minorHAnsi"/>
          <w:bCs/>
          <w:sz w:val="20"/>
          <w:lang w:bidi="en-US"/>
        </w:rPr>
        <w:t>.6.</w:t>
      </w:r>
      <w:r>
        <w:rPr>
          <w:rFonts w:asciiTheme="minorHAnsi" w:hAnsiTheme="minorHAnsi" w:cstheme="minorHAnsi"/>
          <w:bCs/>
          <w:sz w:val="20"/>
          <w:lang w:bidi="en-US"/>
        </w:rPr>
        <w:t xml:space="preserve"> </w:t>
      </w:r>
      <w:r w:rsidRPr="00281A39">
        <w:rPr>
          <w:rFonts w:asciiTheme="minorHAnsi" w:hAnsiTheme="minorHAnsi" w:cstheme="minorHAnsi"/>
          <w:bCs/>
          <w:sz w:val="20"/>
          <w:lang w:bidi="en-US"/>
        </w:rPr>
        <w:t>Reviewing status of Program risks, issues, and corresponding action plans with Judicial Council’s Program Administrator, or designee(s).</w:t>
      </w:r>
    </w:p>
    <w:p w14:paraId="24C2F2D3" w14:textId="47DE328B" w:rsidR="00281A39" w:rsidRPr="00281A39" w:rsidRDefault="00281A39" w:rsidP="00281A39">
      <w:pPr>
        <w:spacing w:before="120" w:after="120"/>
        <w:ind w:left="936"/>
        <w:rPr>
          <w:rFonts w:asciiTheme="minorHAnsi" w:hAnsiTheme="minorHAnsi" w:cstheme="minorHAnsi"/>
          <w:bCs/>
          <w:sz w:val="20"/>
          <w:lang w:bidi="en-US"/>
        </w:rPr>
      </w:pPr>
      <w:r w:rsidRPr="00281A39">
        <w:rPr>
          <w:rFonts w:asciiTheme="minorHAnsi" w:hAnsiTheme="minorHAnsi" w:cstheme="minorHAnsi"/>
          <w:bCs/>
          <w:sz w:val="20"/>
          <w:lang w:bidi="en-US"/>
        </w:rPr>
        <w:t>2.1</w:t>
      </w:r>
      <w:r w:rsidR="0079522A">
        <w:rPr>
          <w:rFonts w:asciiTheme="minorHAnsi" w:hAnsiTheme="minorHAnsi" w:cstheme="minorHAnsi"/>
          <w:bCs/>
          <w:sz w:val="20"/>
          <w:lang w:bidi="en-US"/>
        </w:rPr>
        <w:t>2</w:t>
      </w:r>
      <w:r w:rsidRPr="00281A39">
        <w:rPr>
          <w:rFonts w:asciiTheme="minorHAnsi" w:hAnsiTheme="minorHAnsi" w:cstheme="minorHAnsi"/>
          <w:bCs/>
          <w:sz w:val="20"/>
          <w:lang w:bidi="en-US"/>
        </w:rPr>
        <w:t>.7.</w:t>
      </w:r>
      <w:r>
        <w:rPr>
          <w:rFonts w:asciiTheme="minorHAnsi" w:hAnsiTheme="minorHAnsi" w:cstheme="minorHAnsi"/>
          <w:bCs/>
          <w:sz w:val="20"/>
          <w:lang w:bidi="en-US"/>
        </w:rPr>
        <w:t xml:space="preserve"> </w:t>
      </w:r>
      <w:r w:rsidRPr="00281A39">
        <w:rPr>
          <w:rFonts w:asciiTheme="minorHAnsi" w:hAnsiTheme="minorHAnsi" w:cstheme="minorHAnsi"/>
          <w:bCs/>
          <w:sz w:val="20"/>
          <w:lang w:bidi="en-US"/>
        </w:rPr>
        <w:t>Providing information and assistance as the Judicial Council, or its designee, may reasonably request relating to the function of the Key Personnel employed or contracted by the Contractor to perform the Work under the Agreement.</w:t>
      </w:r>
    </w:p>
    <w:p w14:paraId="65EA3F0C" w14:textId="3A1C48D9" w:rsidR="00281A39" w:rsidRPr="00281A39" w:rsidRDefault="00281A39" w:rsidP="00281A39">
      <w:pPr>
        <w:spacing w:before="120" w:after="120"/>
        <w:ind w:left="936"/>
        <w:rPr>
          <w:rFonts w:asciiTheme="minorHAnsi" w:hAnsiTheme="minorHAnsi" w:cstheme="minorHAnsi"/>
          <w:bCs/>
          <w:sz w:val="20"/>
          <w:lang w:bidi="en-US"/>
        </w:rPr>
      </w:pPr>
      <w:r w:rsidRPr="00281A39">
        <w:rPr>
          <w:rFonts w:asciiTheme="minorHAnsi" w:hAnsiTheme="minorHAnsi" w:cstheme="minorHAnsi"/>
          <w:bCs/>
          <w:sz w:val="20"/>
          <w:lang w:bidi="en-US"/>
        </w:rPr>
        <w:t>2.1</w:t>
      </w:r>
      <w:r w:rsidR="0079522A">
        <w:rPr>
          <w:rFonts w:asciiTheme="minorHAnsi" w:hAnsiTheme="minorHAnsi" w:cstheme="minorHAnsi"/>
          <w:bCs/>
          <w:sz w:val="20"/>
          <w:lang w:bidi="en-US"/>
        </w:rPr>
        <w:t>2</w:t>
      </w:r>
      <w:r w:rsidRPr="00281A39">
        <w:rPr>
          <w:rFonts w:asciiTheme="minorHAnsi" w:hAnsiTheme="minorHAnsi" w:cstheme="minorHAnsi"/>
          <w:bCs/>
          <w:sz w:val="20"/>
          <w:lang w:bidi="en-US"/>
        </w:rPr>
        <w:t>.8.</w:t>
      </w:r>
      <w:r>
        <w:rPr>
          <w:rFonts w:asciiTheme="minorHAnsi" w:hAnsiTheme="minorHAnsi" w:cstheme="minorHAnsi"/>
          <w:bCs/>
          <w:sz w:val="20"/>
          <w:lang w:bidi="en-US"/>
        </w:rPr>
        <w:t xml:space="preserve"> </w:t>
      </w:r>
      <w:r w:rsidRPr="00281A39">
        <w:rPr>
          <w:rFonts w:asciiTheme="minorHAnsi" w:hAnsiTheme="minorHAnsi" w:cstheme="minorHAnsi"/>
          <w:bCs/>
          <w:sz w:val="20"/>
          <w:lang w:bidi="en-US"/>
        </w:rPr>
        <w:t xml:space="preserve">Providing bi-weekly status reports during transition period, and task-oriented status reports including, without limitation: week back and week forward status of tasks and other commitments, resolved and unresolved issues and risks, resource availability. </w:t>
      </w:r>
    </w:p>
    <w:p w14:paraId="6681AA9D" w14:textId="710BF97B" w:rsidR="00281A39" w:rsidRPr="00281A39" w:rsidRDefault="00281A39" w:rsidP="00281A39">
      <w:pPr>
        <w:spacing w:before="120" w:after="120"/>
        <w:ind w:left="936"/>
        <w:rPr>
          <w:rFonts w:asciiTheme="minorHAnsi" w:hAnsiTheme="minorHAnsi" w:cstheme="minorHAnsi"/>
          <w:bCs/>
          <w:sz w:val="20"/>
          <w:lang w:bidi="en-US"/>
        </w:rPr>
      </w:pPr>
      <w:r w:rsidRPr="00281A39">
        <w:rPr>
          <w:rFonts w:asciiTheme="minorHAnsi" w:hAnsiTheme="minorHAnsi" w:cstheme="minorHAnsi"/>
          <w:bCs/>
          <w:sz w:val="20"/>
          <w:lang w:bidi="en-US"/>
        </w:rPr>
        <w:t>2.1</w:t>
      </w:r>
      <w:r w:rsidR="0079522A">
        <w:rPr>
          <w:rFonts w:asciiTheme="minorHAnsi" w:hAnsiTheme="minorHAnsi" w:cstheme="minorHAnsi"/>
          <w:bCs/>
          <w:sz w:val="20"/>
          <w:lang w:bidi="en-US"/>
        </w:rPr>
        <w:t>2</w:t>
      </w:r>
      <w:r w:rsidRPr="00281A39">
        <w:rPr>
          <w:rFonts w:asciiTheme="minorHAnsi" w:hAnsiTheme="minorHAnsi" w:cstheme="minorHAnsi"/>
          <w:bCs/>
          <w:sz w:val="20"/>
          <w:lang w:bidi="en-US"/>
        </w:rPr>
        <w:t>.9.</w:t>
      </w:r>
      <w:r>
        <w:rPr>
          <w:rFonts w:asciiTheme="minorHAnsi" w:hAnsiTheme="minorHAnsi" w:cstheme="minorHAnsi"/>
          <w:bCs/>
          <w:sz w:val="20"/>
          <w:lang w:bidi="en-US"/>
        </w:rPr>
        <w:t xml:space="preserve"> </w:t>
      </w:r>
      <w:r w:rsidRPr="00281A39">
        <w:rPr>
          <w:rFonts w:asciiTheme="minorHAnsi" w:hAnsiTheme="minorHAnsi" w:cstheme="minorHAnsi"/>
          <w:bCs/>
          <w:sz w:val="20"/>
          <w:lang w:bidi="en-US"/>
        </w:rPr>
        <w:t>Assessing the status of all work in progress, pending items, and anticipated tasks at the time of the applicable termination including, without limitation, identifying the status of the work in process, identifying the extent of completion of the partially completed work, estimating requirements to complete the work, and identifying the contingencies or dependencies of the work on other concurrent or completed work. Upon request, providing data and loss reports to assist in any necessary reconciliation of data after transition of the program.</w:t>
      </w:r>
    </w:p>
    <w:p w14:paraId="5F6F5E89" w14:textId="007134A1" w:rsidR="00281A39" w:rsidRPr="00281A39" w:rsidRDefault="00281A39" w:rsidP="00281A39">
      <w:pPr>
        <w:spacing w:before="120" w:after="120"/>
        <w:ind w:left="936"/>
        <w:rPr>
          <w:rFonts w:asciiTheme="minorHAnsi" w:hAnsiTheme="minorHAnsi" w:cstheme="minorHAnsi"/>
          <w:bCs/>
          <w:sz w:val="20"/>
          <w:lang w:bidi="en-US"/>
        </w:rPr>
      </w:pPr>
      <w:r w:rsidRPr="00281A39">
        <w:rPr>
          <w:rFonts w:asciiTheme="minorHAnsi" w:hAnsiTheme="minorHAnsi" w:cstheme="minorHAnsi"/>
          <w:bCs/>
          <w:sz w:val="20"/>
          <w:lang w:bidi="en-US"/>
        </w:rPr>
        <w:t>2.1</w:t>
      </w:r>
      <w:r w:rsidR="0079522A">
        <w:rPr>
          <w:rFonts w:asciiTheme="minorHAnsi" w:hAnsiTheme="minorHAnsi" w:cstheme="minorHAnsi"/>
          <w:bCs/>
          <w:sz w:val="20"/>
          <w:lang w:bidi="en-US"/>
        </w:rPr>
        <w:t>2</w:t>
      </w:r>
      <w:r w:rsidRPr="00281A39">
        <w:rPr>
          <w:rFonts w:asciiTheme="minorHAnsi" w:hAnsiTheme="minorHAnsi" w:cstheme="minorHAnsi"/>
          <w:bCs/>
          <w:sz w:val="20"/>
          <w:lang w:bidi="en-US"/>
        </w:rPr>
        <w:t>.10.</w:t>
      </w:r>
      <w:r>
        <w:rPr>
          <w:rFonts w:asciiTheme="minorHAnsi" w:hAnsiTheme="minorHAnsi" w:cstheme="minorHAnsi"/>
          <w:bCs/>
          <w:sz w:val="20"/>
          <w:lang w:bidi="en-US"/>
        </w:rPr>
        <w:t xml:space="preserve"> </w:t>
      </w:r>
      <w:r w:rsidRPr="00281A39">
        <w:rPr>
          <w:rFonts w:asciiTheme="minorHAnsi" w:hAnsiTheme="minorHAnsi" w:cstheme="minorHAnsi"/>
          <w:bCs/>
          <w:sz w:val="20"/>
          <w:lang w:bidi="en-US"/>
        </w:rPr>
        <w:t xml:space="preserve">Provide close-out procedures for the Trust Account (Judicial Council’s </w:t>
      </w:r>
      <w:r w:rsidR="005F5AA9">
        <w:rPr>
          <w:rFonts w:asciiTheme="minorHAnsi" w:hAnsiTheme="minorHAnsi" w:cstheme="minorHAnsi"/>
          <w:bCs/>
          <w:sz w:val="20"/>
          <w:lang w:bidi="en-US"/>
        </w:rPr>
        <w:t>W</w:t>
      </w:r>
      <w:r w:rsidRPr="00281A39">
        <w:rPr>
          <w:rFonts w:asciiTheme="minorHAnsi" w:hAnsiTheme="minorHAnsi" w:cstheme="minorHAnsi"/>
          <w:bCs/>
          <w:sz w:val="20"/>
          <w:lang w:bidi="en-US"/>
        </w:rPr>
        <w:t xml:space="preserve">orkers’ </w:t>
      </w:r>
      <w:r w:rsidR="005F5AA9">
        <w:rPr>
          <w:rFonts w:asciiTheme="minorHAnsi" w:hAnsiTheme="minorHAnsi" w:cstheme="minorHAnsi"/>
          <w:bCs/>
          <w:sz w:val="20"/>
          <w:lang w:bidi="en-US"/>
        </w:rPr>
        <w:t>C</w:t>
      </w:r>
      <w:r w:rsidRPr="00281A39">
        <w:rPr>
          <w:rFonts w:asciiTheme="minorHAnsi" w:hAnsiTheme="minorHAnsi" w:cstheme="minorHAnsi"/>
          <w:bCs/>
          <w:sz w:val="20"/>
          <w:lang w:bidi="en-US"/>
        </w:rPr>
        <w:t>ompensation Replenishment Fund Account that cover reimbursement for claims expenses and settlement) that are mutually agreeable to the parties.</w:t>
      </w:r>
    </w:p>
    <w:p w14:paraId="125143A3" w14:textId="715111CC" w:rsidR="00570F30" w:rsidRPr="00D409AF" w:rsidRDefault="00D409AF" w:rsidP="00D409AF">
      <w:pPr>
        <w:numPr>
          <w:ilvl w:val="1"/>
          <w:numId w:val="18"/>
        </w:numPr>
        <w:spacing w:before="120" w:after="120"/>
        <w:rPr>
          <w:rFonts w:asciiTheme="minorHAnsi" w:hAnsiTheme="minorHAnsi" w:cstheme="minorHAnsi"/>
          <w:bCs/>
          <w:sz w:val="20"/>
          <w:u w:val="single"/>
          <w:lang w:bidi="en-US"/>
        </w:rPr>
      </w:pPr>
      <w:r w:rsidRPr="00245677">
        <w:rPr>
          <w:rFonts w:asciiTheme="minorHAnsi" w:hAnsiTheme="minorHAnsi" w:cstheme="minorHAnsi"/>
          <w:sz w:val="20"/>
          <w:u w:val="single"/>
          <w:lang w:bidi="en-US"/>
        </w:rPr>
        <w:t>Minimum Performance Standards and Acceptance Criteria for Payment</w:t>
      </w:r>
      <w:r w:rsidR="00C4177B" w:rsidRPr="00245677">
        <w:rPr>
          <w:rFonts w:asciiTheme="minorHAnsi" w:hAnsiTheme="minorHAnsi" w:cstheme="minorHAnsi"/>
          <w:sz w:val="20"/>
          <w:u w:val="single"/>
          <w:lang w:bidi="en-US"/>
        </w:rPr>
        <w:t>.</w:t>
      </w:r>
      <w:r w:rsidR="00C4177B" w:rsidRPr="00D409AF">
        <w:rPr>
          <w:rFonts w:asciiTheme="minorHAnsi" w:hAnsiTheme="minorHAnsi" w:cstheme="minorHAnsi"/>
          <w:b/>
          <w:bCs/>
          <w:sz w:val="20"/>
          <w:lang w:bidi="en-US"/>
        </w:rPr>
        <w:t xml:space="preserve"> </w:t>
      </w:r>
      <w:r w:rsidR="00570F30" w:rsidRPr="00D409AF">
        <w:rPr>
          <w:rFonts w:asciiTheme="minorHAnsi" w:hAnsiTheme="minorHAnsi" w:cstheme="minorHAnsi"/>
          <w:bCs/>
          <w:sz w:val="20"/>
          <w:lang w:bidi="en-US"/>
        </w:rPr>
        <w:t xml:space="preserve"> </w:t>
      </w:r>
      <w:r w:rsidR="000033AA" w:rsidRPr="00D409AF">
        <w:rPr>
          <w:rFonts w:asciiTheme="minorHAnsi" w:hAnsiTheme="minorHAnsi" w:cstheme="minorHAnsi"/>
          <w:bCs/>
          <w:sz w:val="20"/>
          <w:lang w:bidi="en-US"/>
        </w:rPr>
        <w:t xml:space="preserve">The </w:t>
      </w:r>
      <w:bookmarkStart w:id="4" w:name="_Hlk80201519"/>
      <w:r w:rsidRPr="00D409AF">
        <w:rPr>
          <w:rFonts w:asciiTheme="minorHAnsi" w:hAnsiTheme="minorHAnsi" w:cstheme="minorHAnsi"/>
          <w:bCs/>
          <w:sz w:val="20"/>
          <w:lang w:bidi="en-US"/>
        </w:rPr>
        <w:t>performance criteria set forth below will be used as indicators of successful performance.  The Judicial Council will perform periodic audits of the Contractor, measuring the performance of the Contractor in each criterion.  The Judicial Council audit will include an evaluation of the Contractor’s actual percentage score in each area below, based upon 100 percent.  Success of the Contractor in achieving targeted criteria will be a factor in the Judicial Council’s decision to exercise options to extend the Agreement.</w:t>
      </w:r>
    </w:p>
    <w:p w14:paraId="5891B159" w14:textId="117CD8E9" w:rsidR="00D409AF" w:rsidRPr="00D409AF" w:rsidRDefault="00D409AF" w:rsidP="00D409AF">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2</w:t>
      </w:r>
      <w:r w:rsidRPr="00D409AF">
        <w:rPr>
          <w:rFonts w:asciiTheme="minorHAnsi" w:hAnsiTheme="minorHAnsi" w:cstheme="minorHAnsi"/>
          <w:bCs/>
          <w:sz w:val="20"/>
          <w:lang w:bidi="en-US"/>
        </w:rPr>
        <w:t>.</w:t>
      </w:r>
      <w:r>
        <w:rPr>
          <w:rFonts w:asciiTheme="minorHAnsi" w:hAnsiTheme="minorHAnsi" w:cstheme="minorHAnsi"/>
          <w:bCs/>
          <w:sz w:val="20"/>
          <w:lang w:bidi="en-US"/>
        </w:rPr>
        <w:t>1</w:t>
      </w:r>
      <w:r w:rsidR="0079522A">
        <w:rPr>
          <w:rFonts w:asciiTheme="minorHAnsi" w:hAnsiTheme="minorHAnsi" w:cstheme="minorHAnsi"/>
          <w:bCs/>
          <w:sz w:val="20"/>
          <w:lang w:bidi="en-US"/>
        </w:rPr>
        <w:t>3</w:t>
      </w:r>
      <w:r w:rsidRPr="00D409AF">
        <w:rPr>
          <w:rFonts w:asciiTheme="minorHAnsi" w:hAnsiTheme="minorHAnsi" w:cstheme="minorHAnsi"/>
          <w:bCs/>
          <w:sz w:val="20"/>
          <w:lang w:bidi="en-US"/>
        </w:rPr>
        <w:t>.1.</w:t>
      </w:r>
      <w:r>
        <w:rPr>
          <w:rFonts w:asciiTheme="minorHAnsi" w:hAnsiTheme="minorHAnsi" w:cstheme="minorHAnsi"/>
          <w:bCs/>
          <w:sz w:val="20"/>
          <w:lang w:bidi="en-US"/>
        </w:rPr>
        <w:t xml:space="preserve"> </w:t>
      </w:r>
      <w:r w:rsidRPr="00D409AF">
        <w:rPr>
          <w:rFonts w:asciiTheme="minorHAnsi" w:hAnsiTheme="minorHAnsi" w:cstheme="minorHAnsi"/>
          <w:bCs/>
          <w:sz w:val="20"/>
          <w:lang w:bidi="en-US"/>
        </w:rPr>
        <w:t>File Organization</w:t>
      </w:r>
    </w:p>
    <w:p w14:paraId="684D7E4B" w14:textId="0C306B42"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All files are the property of the JBWCP Member and/or the Judicial Council and will be maintained in organized</w:t>
      </w:r>
      <w:r w:rsidR="00DD2CA8">
        <w:rPr>
          <w:rFonts w:asciiTheme="minorHAnsi" w:hAnsiTheme="minorHAnsi" w:cstheme="minorHAnsi"/>
          <w:bCs/>
          <w:sz w:val="20"/>
          <w:lang w:bidi="en-US"/>
        </w:rPr>
        <w:t xml:space="preserve"> and </w:t>
      </w:r>
      <w:r w:rsidRPr="00D409AF">
        <w:rPr>
          <w:rFonts w:asciiTheme="minorHAnsi" w:hAnsiTheme="minorHAnsi" w:cstheme="minorHAnsi"/>
          <w:bCs/>
          <w:sz w:val="20"/>
          <w:lang w:bidi="en-US"/>
        </w:rPr>
        <w:t xml:space="preserve">bound </w:t>
      </w:r>
      <w:r w:rsidR="00DD2CA8">
        <w:rPr>
          <w:rFonts w:asciiTheme="minorHAnsi" w:hAnsiTheme="minorHAnsi" w:cstheme="minorHAnsi"/>
          <w:bCs/>
          <w:sz w:val="20"/>
          <w:lang w:bidi="en-US"/>
        </w:rPr>
        <w:t xml:space="preserve">files, and in </w:t>
      </w:r>
      <w:r w:rsidRPr="00D409AF">
        <w:rPr>
          <w:rFonts w:asciiTheme="minorHAnsi" w:hAnsiTheme="minorHAnsi" w:cstheme="minorHAnsi"/>
          <w:bCs/>
          <w:sz w:val="20"/>
          <w:lang w:bidi="en-US"/>
        </w:rPr>
        <w:t>chronological order with appropriate separation, i.e. privileged information is segregated from regular correspondence and medical and rehabilitation material are each in a separate section of the file.</w:t>
      </w:r>
    </w:p>
    <w:p w14:paraId="7FF2F0B6" w14:textId="1B9D1172" w:rsidR="00D409AF" w:rsidRPr="00D409AF" w:rsidRDefault="00D409AF" w:rsidP="00D409AF">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2</w:t>
      </w:r>
      <w:r w:rsidRPr="00D409AF">
        <w:rPr>
          <w:rFonts w:asciiTheme="minorHAnsi" w:hAnsiTheme="minorHAnsi" w:cstheme="minorHAnsi"/>
          <w:bCs/>
          <w:sz w:val="20"/>
          <w:lang w:bidi="en-US"/>
        </w:rPr>
        <w:t>.</w:t>
      </w:r>
      <w:r>
        <w:rPr>
          <w:rFonts w:asciiTheme="minorHAnsi" w:hAnsiTheme="minorHAnsi" w:cstheme="minorHAnsi"/>
          <w:bCs/>
          <w:sz w:val="20"/>
          <w:lang w:bidi="en-US"/>
        </w:rPr>
        <w:t>1</w:t>
      </w:r>
      <w:r w:rsidR="0079522A">
        <w:rPr>
          <w:rFonts w:asciiTheme="minorHAnsi" w:hAnsiTheme="minorHAnsi" w:cstheme="minorHAnsi"/>
          <w:bCs/>
          <w:sz w:val="20"/>
          <w:lang w:bidi="en-US"/>
        </w:rPr>
        <w:t>3</w:t>
      </w:r>
      <w:r w:rsidRPr="00D409AF">
        <w:rPr>
          <w:rFonts w:asciiTheme="minorHAnsi" w:hAnsiTheme="minorHAnsi" w:cstheme="minorHAnsi"/>
          <w:bCs/>
          <w:sz w:val="20"/>
          <w:lang w:bidi="en-US"/>
        </w:rPr>
        <w:t>.2.</w:t>
      </w:r>
      <w:r>
        <w:rPr>
          <w:rFonts w:asciiTheme="minorHAnsi" w:hAnsiTheme="minorHAnsi" w:cstheme="minorHAnsi"/>
          <w:bCs/>
          <w:sz w:val="20"/>
          <w:lang w:bidi="en-US"/>
        </w:rPr>
        <w:t xml:space="preserve"> </w:t>
      </w:r>
      <w:r w:rsidRPr="00D409AF">
        <w:rPr>
          <w:rFonts w:asciiTheme="minorHAnsi" w:hAnsiTheme="minorHAnsi" w:cstheme="minorHAnsi"/>
          <w:bCs/>
          <w:sz w:val="20"/>
          <w:lang w:bidi="en-US"/>
        </w:rPr>
        <w:t>File Documentation</w:t>
      </w:r>
    </w:p>
    <w:p w14:paraId="260984C8" w14:textId="77777777" w:rsidR="00D409AF" w:rsidRPr="00D409AF" w:rsidRDefault="00D409AF" w:rsidP="00D409AF">
      <w:pPr>
        <w:spacing w:before="120" w:after="120"/>
        <w:ind w:left="936"/>
        <w:rPr>
          <w:rFonts w:asciiTheme="minorHAnsi" w:hAnsiTheme="minorHAnsi" w:cstheme="minorHAnsi"/>
          <w:bCs/>
          <w:sz w:val="20"/>
          <w:lang w:bidi="en-US"/>
        </w:rPr>
      </w:pPr>
      <w:proofErr w:type="spellStart"/>
      <w:r w:rsidRPr="00D409AF">
        <w:rPr>
          <w:rFonts w:asciiTheme="minorHAnsi" w:hAnsiTheme="minorHAnsi" w:cstheme="minorHAnsi"/>
          <w:bCs/>
          <w:sz w:val="20"/>
          <w:lang w:bidi="en-US"/>
        </w:rPr>
        <w:lastRenderedPageBreak/>
        <w:t>i</w:t>
      </w:r>
      <w:proofErr w:type="spellEnd"/>
      <w:r w:rsidRPr="00D409AF">
        <w:rPr>
          <w:rFonts w:asciiTheme="minorHAnsi" w:hAnsiTheme="minorHAnsi" w:cstheme="minorHAnsi"/>
          <w:bCs/>
          <w:sz w:val="20"/>
          <w:lang w:bidi="en-US"/>
        </w:rPr>
        <w:t>.</w:t>
      </w:r>
      <w:r w:rsidRPr="00D409AF">
        <w:rPr>
          <w:rFonts w:asciiTheme="minorHAnsi" w:hAnsiTheme="minorHAnsi" w:cstheme="minorHAnsi"/>
          <w:bCs/>
          <w:sz w:val="20"/>
          <w:lang w:bidi="en-US"/>
        </w:rPr>
        <w:tab/>
        <w:t>A Claims status report including an action plan will be in each Indemnity Claim file (paper and/or online).  This will include steps taken to move the file to conclusion in accordance with the proposed plan of action.  The report will identify issues and the actions taken to finalize the Claim.</w:t>
      </w:r>
    </w:p>
    <w:p w14:paraId="5637C080"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ii.</w:t>
      </w:r>
      <w:r w:rsidRPr="00D409AF">
        <w:rPr>
          <w:rFonts w:asciiTheme="minorHAnsi" w:hAnsiTheme="minorHAnsi" w:cstheme="minorHAnsi"/>
          <w:bCs/>
          <w:sz w:val="20"/>
          <w:lang w:bidi="en-US"/>
        </w:rPr>
        <w:tab/>
        <w:t>All activities will be documented with appropriate detail, identify the author, date stamped, and be legible.</w:t>
      </w:r>
    </w:p>
    <w:p w14:paraId="33E0D228"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iii.</w:t>
      </w:r>
      <w:r w:rsidRPr="00D409AF">
        <w:rPr>
          <w:rFonts w:asciiTheme="minorHAnsi" w:hAnsiTheme="minorHAnsi" w:cstheme="minorHAnsi"/>
          <w:bCs/>
          <w:sz w:val="20"/>
          <w:lang w:bidi="en-US"/>
        </w:rPr>
        <w:tab/>
        <w:t>File reviews will be conducted at the request of the JBWCP Member or the Judicial Council at a mutually agreed location and time.</w:t>
      </w:r>
    </w:p>
    <w:p w14:paraId="52EB1256" w14:textId="3414378D" w:rsidR="00D409AF" w:rsidRPr="00D409AF" w:rsidRDefault="00D409AF" w:rsidP="00D409AF">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2</w:t>
      </w:r>
      <w:r w:rsidRPr="00D409AF">
        <w:rPr>
          <w:rFonts w:asciiTheme="minorHAnsi" w:hAnsiTheme="minorHAnsi" w:cstheme="minorHAnsi"/>
          <w:bCs/>
          <w:sz w:val="20"/>
          <w:lang w:bidi="en-US"/>
        </w:rPr>
        <w:t>.</w:t>
      </w:r>
      <w:r>
        <w:rPr>
          <w:rFonts w:asciiTheme="minorHAnsi" w:hAnsiTheme="minorHAnsi" w:cstheme="minorHAnsi"/>
          <w:bCs/>
          <w:sz w:val="20"/>
          <w:lang w:bidi="en-US"/>
        </w:rPr>
        <w:t>1</w:t>
      </w:r>
      <w:r w:rsidR="0079522A">
        <w:rPr>
          <w:rFonts w:asciiTheme="minorHAnsi" w:hAnsiTheme="minorHAnsi" w:cstheme="minorHAnsi"/>
          <w:bCs/>
          <w:sz w:val="20"/>
          <w:lang w:bidi="en-US"/>
        </w:rPr>
        <w:t>3</w:t>
      </w:r>
      <w:r w:rsidRPr="00D409AF">
        <w:rPr>
          <w:rFonts w:asciiTheme="minorHAnsi" w:hAnsiTheme="minorHAnsi" w:cstheme="minorHAnsi"/>
          <w:bCs/>
          <w:sz w:val="20"/>
          <w:lang w:bidi="en-US"/>
        </w:rPr>
        <w:t>.3.</w:t>
      </w:r>
      <w:r>
        <w:rPr>
          <w:rFonts w:asciiTheme="minorHAnsi" w:hAnsiTheme="minorHAnsi" w:cstheme="minorHAnsi"/>
          <w:bCs/>
          <w:sz w:val="20"/>
          <w:lang w:bidi="en-US"/>
        </w:rPr>
        <w:t xml:space="preserve"> </w:t>
      </w:r>
      <w:r w:rsidRPr="00D409AF">
        <w:rPr>
          <w:rFonts w:asciiTheme="minorHAnsi" w:hAnsiTheme="minorHAnsi" w:cstheme="minorHAnsi"/>
          <w:bCs/>
          <w:sz w:val="20"/>
          <w:lang w:bidi="en-US"/>
        </w:rPr>
        <w:t>Claims Diary</w:t>
      </w:r>
    </w:p>
    <w:p w14:paraId="1F2B43DD" w14:textId="77777777" w:rsidR="00D409AF" w:rsidRPr="00D409AF" w:rsidRDefault="00D409AF" w:rsidP="00D409AF">
      <w:pPr>
        <w:spacing w:before="120" w:after="120"/>
        <w:ind w:left="936"/>
        <w:rPr>
          <w:rFonts w:asciiTheme="minorHAnsi" w:hAnsiTheme="minorHAnsi" w:cstheme="minorHAnsi"/>
          <w:bCs/>
          <w:sz w:val="20"/>
          <w:lang w:bidi="en-US"/>
        </w:rPr>
      </w:pPr>
      <w:proofErr w:type="spellStart"/>
      <w:r w:rsidRPr="00D409AF">
        <w:rPr>
          <w:rFonts w:asciiTheme="minorHAnsi" w:hAnsiTheme="minorHAnsi" w:cstheme="minorHAnsi"/>
          <w:bCs/>
          <w:sz w:val="20"/>
          <w:lang w:bidi="en-US"/>
        </w:rPr>
        <w:t>i</w:t>
      </w:r>
      <w:proofErr w:type="spellEnd"/>
      <w:r w:rsidRPr="00D409AF">
        <w:rPr>
          <w:rFonts w:asciiTheme="minorHAnsi" w:hAnsiTheme="minorHAnsi" w:cstheme="minorHAnsi"/>
          <w:bCs/>
          <w:sz w:val="20"/>
          <w:lang w:bidi="en-US"/>
        </w:rPr>
        <w:t>.</w:t>
      </w:r>
      <w:r w:rsidRPr="00D409AF">
        <w:rPr>
          <w:rFonts w:asciiTheme="minorHAnsi" w:hAnsiTheme="minorHAnsi" w:cstheme="minorHAnsi"/>
          <w:bCs/>
          <w:sz w:val="20"/>
          <w:lang w:bidi="en-US"/>
        </w:rPr>
        <w:tab/>
        <w:t>Every active indemnity file (which includes maintenance files with outstanding liens, legal issues, rehabilitation, or active medical treatment) will be reviewed and documented by the Senior Claims Examiner or Claims Examiner at least once every thirty (30) Days.  Review of file may include follow-up contact with the Claimant.</w:t>
      </w:r>
    </w:p>
    <w:p w14:paraId="59D727DC" w14:textId="56E25D7E"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ii.</w:t>
      </w:r>
      <w:r w:rsidRPr="00D409AF">
        <w:rPr>
          <w:rFonts w:asciiTheme="minorHAnsi" w:hAnsiTheme="minorHAnsi" w:cstheme="minorHAnsi"/>
          <w:bCs/>
          <w:sz w:val="20"/>
          <w:lang w:bidi="en-US"/>
        </w:rPr>
        <w:tab/>
        <w:t xml:space="preserve">Consistent policies and procedures will include diaries for all </w:t>
      </w:r>
      <w:proofErr w:type="gramStart"/>
      <w:r w:rsidR="00B37CBB">
        <w:rPr>
          <w:rFonts w:asciiTheme="minorHAnsi" w:hAnsiTheme="minorHAnsi" w:cstheme="minorHAnsi"/>
          <w:bCs/>
          <w:sz w:val="20"/>
          <w:lang w:bidi="en-US"/>
        </w:rPr>
        <w:t xml:space="preserve">client </w:t>
      </w:r>
      <w:r w:rsidRPr="00D409AF">
        <w:rPr>
          <w:rFonts w:asciiTheme="minorHAnsi" w:hAnsiTheme="minorHAnsi" w:cstheme="minorHAnsi"/>
          <w:bCs/>
          <w:sz w:val="20"/>
          <w:lang w:bidi="en-US"/>
        </w:rPr>
        <w:t xml:space="preserve"> personnel</w:t>
      </w:r>
      <w:proofErr w:type="gramEnd"/>
      <w:r w:rsidRPr="00D409AF">
        <w:rPr>
          <w:rFonts w:asciiTheme="minorHAnsi" w:hAnsiTheme="minorHAnsi" w:cstheme="minorHAnsi"/>
          <w:bCs/>
          <w:sz w:val="20"/>
          <w:lang w:bidi="en-US"/>
        </w:rPr>
        <w:t xml:space="preserve"> assigned under the Agreement.   </w:t>
      </w:r>
    </w:p>
    <w:p w14:paraId="2E211411"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iii.</w:t>
      </w:r>
      <w:r w:rsidRPr="00D409AF">
        <w:rPr>
          <w:rFonts w:asciiTheme="minorHAnsi" w:hAnsiTheme="minorHAnsi" w:cstheme="minorHAnsi"/>
          <w:bCs/>
          <w:sz w:val="20"/>
          <w:lang w:bidi="en-US"/>
        </w:rPr>
        <w:tab/>
        <w:t>Files of Claimants on Industrial Disability Leave (IDL) and Temporary Disability (TD) will be reviewed every fourteen (14) Days.</w:t>
      </w:r>
    </w:p>
    <w:p w14:paraId="460B8E4B" w14:textId="5B689261" w:rsidR="00D409AF" w:rsidRPr="00D409AF" w:rsidRDefault="00D409AF" w:rsidP="00D409AF">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2</w:t>
      </w:r>
      <w:r w:rsidRPr="00D409AF">
        <w:rPr>
          <w:rFonts w:asciiTheme="minorHAnsi" w:hAnsiTheme="minorHAnsi" w:cstheme="minorHAnsi"/>
          <w:bCs/>
          <w:sz w:val="20"/>
          <w:lang w:bidi="en-US"/>
        </w:rPr>
        <w:t>.</w:t>
      </w:r>
      <w:r>
        <w:rPr>
          <w:rFonts w:asciiTheme="minorHAnsi" w:hAnsiTheme="minorHAnsi" w:cstheme="minorHAnsi"/>
          <w:bCs/>
          <w:sz w:val="20"/>
          <w:lang w:bidi="en-US"/>
        </w:rPr>
        <w:t>1</w:t>
      </w:r>
      <w:r w:rsidR="0079522A">
        <w:rPr>
          <w:rFonts w:asciiTheme="minorHAnsi" w:hAnsiTheme="minorHAnsi" w:cstheme="minorHAnsi"/>
          <w:bCs/>
          <w:sz w:val="20"/>
          <w:lang w:bidi="en-US"/>
        </w:rPr>
        <w:t>3</w:t>
      </w:r>
      <w:r w:rsidRPr="00D409AF">
        <w:rPr>
          <w:rFonts w:asciiTheme="minorHAnsi" w:hAnsiTheme="minorHAnsi" w:cstheme="minorHAnsi"/>
          <w:bCs/>
          <w:sz w:val="20"/>
          <w:lang w:bidi="en-US"/>
        </w:rPr>
        <w:t>.4.</w:t>
      </w:r>
      <w:r>
        <w:rPr>
          <w:rFonts w:asciiTheme="minorHAnsi" w:hAnsiTheme="minorHAnsi" w:cstheme="minorHAnsi"/>
          <w:bCs/>
          <w:sz w:val="20"/>
          <w:lang w:bidi="en-US"/>
        </w:rPr>
        <w:t xml:space="preserve"> </w:t>
      </w:r>
      <w:r w:rsidRPr="00D409AF">
        <w:rPr>
          <w:rFonts w:asciiTheme="minorHAnsi" w:hAnsiTheme="minorHAnsi" w:cstheme="minorHAnsi"/>
          <w:bCs/>
          <w:sz w:val="20"/>
          <w:lang w:bidi="en-US"/>
        </w:rPr>
        <w:t>Supervision</w:t>
      </w:r>
    </w:p>
    <w:p w14:paraId="445E9CFA" w14:textId="77777777" w:rsidR="00D409AF" w:rsidRPr="00D409AF" w:rsidRDefault="00D409AF" w:rsidP="00D409AF">
      <w:pPr>
        <w:spacing w:before="120" w:after="120"/>
        <w:ind w:left="936"/>
        <w:rPr>
          <w:rFonts w:asciiTheme="minorHAnsi" w:hAnsiTheme="minorHAnsi" w:cstheme="minorHAnsi"/>
          <w:bCs/>
          <w:sz w:val="20"/>
          <w:lang w:bidi="en-US"/>
        </w:rPr>
      </w:pPr>
      <w:proofErr w:type="spellStart"/>
      <w:r w:rsidRPr="00D409AF">
        <w:rPr>
          <w:rFonts w:asciiTheme="minorHAnsi" w:hAnsiTheme="minorHAnsi" w:cstheme="minorHAnsi"/>
          <w:bCs/>
          <w:sz w:val="20"/>
          <w:lang w:bidi="en-US"/>
        </w:rPr>
        <w:t>i</w:t>
      </w:r>
      <w:proofErr w:type="spellEnd"/>
      <w:r w:rsidRPr="00D409AF">
        <w:rPr>
          <w:rFonts w:asciiTheme="minorHAnsi" w:hAnsiTheme="minorHAnsi" w:cstheme="minorHAnsi"/>
          <w:bCs/>
          <w:sz w:val="20"/>
          <w:lang w:bidi="en-US"/>
        </w:rPr>
        <w:t>.</w:t>
      </w:r>
      <w:r w:rsidRPr="00D409AF">
        <w:rPr>
          <w:rFonts w:asciiTheme="minorHAnsi" w:hAnsiTheme="minorHAnsi" w:cstheme="minorHAnsi"/>
          <w:bCs/>
          <w:sz w:val="20"/>
          <w:lang w:bidi="en-US"/>
        </w:rPr>
        <w:tab/>
        <w:t>Active files will contain evidence of participation by Claims Supervisors in the development of case strategy, quality control, and case management guidance as appropriate, or when requested by Claims Examiners or Claims Representatives.</w:t>
      </w:r>
    </w:p>
    <w:p w14:paraId="7CB8F277"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ii.</w:t>
      </w:r>
      <w:r w:rsidRPr="00D409AF">
        <w:rPr>
          <w:rFonts w:asciiTheme="minorHAnsi" w:hAnsiTheme="minorHAnsi" w:cstheme="minorHAnsi"/>
          <w:bCs/>
          <w:sz w:val="20"/>
          <w:lang w:bidi="en-US"/>
        </w:rPr>
        <w:tab/>
        <w:t xml:space="preserve">Delayed cases will be reviewed at a minimum at thirty (30), sixty (60), and ninety (90) Day intervals. </w:t>
      </w:r>
    </w:p>
    <w:p w14:paraId="5E3AC2A7"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iii.</w:t>
      </w:r>
      <w:r w:rsidRPr="00D409AF">
        <w:rPr>
          <w:rFonts w:asciiTheme="minorHAnsi" w:hAnsiTheme="minorHAnsi" w:cstheme="minorHAnsi"/>
          <w:bCs/>
          <w:sz w:val="20"/>
          <w:lang w:bidi="en-US"/>
        </w:rPr>
        <w:tab/>
        <w:t>Active cases will be reviewed every ninety (90) Days or sooner if requested.</w:t>
      </w:r>
    </w:p>
    <w:p w14:paraId="0F4A7197"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iv.</w:t>
      </w:r>
      <w:r w:rsidRPr="00D409AF">
        <w:rPr>
          <w:rFonts w:asciiTheme="minorHAnsi" w:hAnsiTheme="minorHAnsi" w:cstheme="minorHAnsi"/>
          <w:bCs/>
          <w:sz w:val="20"/>
          <w:lang w:bidi="en-US"/>
        </w:rPr>
        <w:tab/>
        <w:t>Caseloads for each Senior Claims Examiner and Claims Examiner assigned to the JBWCP Member will be reviewed by the Claims Supervisor every ninety (90) Days.</w:t>
      </w:r>
    </w:p>
    <w:p w14:paraId="35F45711"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v.</w:t>
      </w:r>
      <w:r w:rsidRPr="00D409AF">
        <w:rPr>
          <w:rFonts w:asciiTheme="minorHAnsi" w:hAnsiTheme="minorHAnsi" w:cstheme="minorHAnsi"/>
          <w:bCs/>
          <w:sz w:val="20"/>
          <w:lang w:bidi="en-US"/>
        </w:rPr>
        <w:tab/>
        <w:t>Claims supervisor will review and decide which cases are to be assigned to outside counsel in conjunction with the JBWCP Administrator and/or designee.</w:t>
      </w:r>
    </w:p>
    <w:p w14:paraId="79BCFD44"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vi.</w:t>
      </w:r>
      <w:r w:rsidRPr="00D409AF">
        <w:rPr>
          <w:rFonts w:asciiTheme="minorHAnsi" w:hAnsiTheme="minorHAnsi" w:cstheme="minorHAnsi"/>
          <w:bCs/>
          <w:sz w:val="20"/>
          <w:lang w:bidi="en-US"/>
        </w:rPr>
        <w:tab/>
        <w:t>The Contractor will notify the JBWCP Member and the Judicial Council monthly of any cumulative change in reserves of $5,000.00 or more per Claim.</w:t>
      </w:r>
    </w:p>
    <w:p w14:paraId="624D0E97" w14:textId="6DF50EC7" w:rsidR="00D409AF" w:rsidRPr="00D409AF" w:rsidRDefault="00D409AF" w:rsidP="00D409AF">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2</w:t>
      </w:r>
      <w:r w:rsidRPr="00D409AF">
        <w:rPr>
          <w:rFonts w:asciiTheme="minorHAnsi" w:hAnsiTheme="minorHAnsi" w:cstheme="minorHAnsi"/>
          <w:bCs/>
          <w:sz w:val="20"/>
          <w:lang w:bidi="en-US"/>
        </w:rPr>
        <w:t>.</w:t>
      </w:r>
      <w:r>
        <w:rPr>
          <w:rFonts w:asciiTheme="minorHAnsi" w:hAnsiTheme="minorHAnsi" w:cstheme="minorHAnsi"/>
          <w:bCs/>
          <w:sz w:val="20"/>
          <w:lang w:bidi="en-US"/>
        </w:rPr>
        <w:t>1</w:t>
      </w:r>
      <w:r w:rsidR="0079522A">
        <w:rPr>
          <w:rFonts w:asciiTheme="minorHAnsi" w:hAnsiTheme="minorHAnsi" w:cstheme="minorHAnsi"/>
          <w:bCs/>
          <w:sz w:val="20"/>
          <w:lang w:bidi="en-US"/>
        </w:rPr>
        <w:t>3</w:t>
      </w:r>
      <w:r w:rsidRPr="00D409AF">
        <w:rPr>
          <w:rFonts w:asciiTheme="minorHAnsi" w:hAnsiTheme="minorHAnsi" w:cstheme="minorHAnsi"/>
          <w:bCs/>
          <w:sz w:val="20"/>
          <w:lang w:bidi="en-US"/>
        </w:rPr>
        <w:t>.5.</w:t>
      </w:r>
      <w:r>
        <w:rPr>
          <w:rFonts w:asciiTheme="minorHAnsi" w:hAnsiTheme="minorHAnsi" w:cstheme="minorHAnsi"/>
          <w:bCs/>
          <w:sz w:val="20"/>
          <w:lang w:bidi="en-US"/>
        </w:rPr>
        <w:t xml:space="preserve"> </w:t>
      </w:r>
      <w:r w:rsidRPr="00D409AF">
        <w:rPr>
          <w:rFonts w:asciiTheme="minorHAnsi" w:hAnsiTheme="minorHAnsi" w:cstheme="minorHAnsi"/>
          <w:bCs/>
          <w:sz w:val="20"/>
          <w:lang w:bidi="en-US"/>
        </w:rPr>
        <w:t>Medical Control and Direction</w:t>
      </w:r>
    </w:p>
    <w:p w14:paraId="41359E7B" w14:textId="77777777" w:rsidR="00D409AF" w:rsidRPr="00D409AF" w:rsidRDefault="00D409AF" w:rsidP="00D409AF">
      <w:pPr>
        <w:spacing w:before="120" w:after="120"/>
        <w:ind w:left="936"/>
        <w:rPr>
          <w:rFonts w:asciiTheme="minorHAnsi" w:hAnsiTheme="minorHAnsi" w:cstheme="minorHAnsi"/>
          <w:bCs/>
          <w:sz w:val="20"/>
          <w:lang w:bidi="en-US"/>
        </w:rPr>
      </w:pPr>
      <w:proofErr w:type="spellStart"/>
      <w:r w:rsidRPr="00D409AF">
        <w:rPr>
          <w:rFonts w:asciiTheme="minorHAnsi" w:hAnsiTheme="minorHAnsi" w:cstheme="minorHAnsi"/>
          <w:bCs/>
          <w:sz w:val="20"/>
          <w:lang w:bidi="en-US"/>
        </w:rPr>
        <w:t>i</w:t>
      </w:r>
      <w:proofErr w:type="spellEnd"/>
      <w:r w:rsidRPr="00D409AF">
        <w:rPr>
          <w:rFonts w:asciiTheme="minorHAnsi" w:hAnsiTheme="minorHAnsi" w:cstheme="minorHAnsi"/>
          <w:bCs/>
          <w:sz w:val="20"/>
          <w:lang w:bidi="en-US"/>
        </w:rPr>
        <w:t>.</w:t>
      </w:r>
      <w:r w:rsidRPr="00D409AF">
        <w:rPr>
          <w:rFonts w:asciiTheme="minorHAnsi" w:hAnsiTheme="minorHAnsi" w:cstheme="minorHAnsi"/>
          <w:bCs/>
          <w:sz w:val="20"/>
          <w:lang w:bidi="en-US"/>
        </w:rPr>
        <w:tab/>
        <w:t>The Contractor is responsible for coordinating the provision of prompt, appropriate and effective medical treatment for the Claimants.</w:t>
      </w:r>
    </w:p>
    <w:p w14:paraId="410DB68A"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ii.</w:t>
      </w:r>
      <w:r w:rsidRPr="00D409AF">
        <w:rPr>
          <w:rFonts w:asciiTheme="minorHAnsi" w:hAnsiTheme="minorHAnsi" w:cstheme="minorHAnsi"/>
          <w:bCs/>
          <w:sz w:val="20"/>
          <w:lang w:bidi="en-US"/>
        </w:rPr>
        <w:tab/>
        <w:t>At the request of the JBWCP Member, or where the physician is failing to comply, the Contractor will send to any physician (with proof of service) a copy of the California Code of Regulations, Title 8, Section 9785 within five (5) Days.</w:t>
      </w:r>
    </w:p>
    <w:p w14:paraId="4620AE83"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iii.</w:t>
      </w:r>
      <w:r w:rsidRPr="00D409AF">
        <w:rPr>
          <w:rFonts w:asciiTheme="minorHAnsi" w:hAnsiTheme="minorHAnsi" w:cstheme="minorHAnsi"/>
          <w:bCs/>
          <w:sz w:val="20"/>
          <w:lang w:bidi="en-US"/>
        </w:rPr>
        <w:tab/>
        <w:t>The Contractor will exercise all reasonable efforts to obtain necessary physician reports in accordance with California Code of Regulations, Title 8, Section 9785.</w:t>
      </w:r>
    </w:p>
    <w:p w14:paraId="6ED3C462"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iv.</w:t>
      </w:r>
      <w:r w:rsidRPr="00D409AF">
        <w:rPr>
          <w:rFonts w:asciiTheme="minorHAnsi" w:hAnsiTheme="minorHAnsi" w:cstheme="minorHAnsi"/>
          <w:bCs/>
          <w:sz w:val="20"/>
          <w:lang w:bidi="en-US"/>
        </w:rPr>
        <w:tab/>
        <w:t>Within fourteen (14) Days of notification of change of medical provider, the Contractor will send the complete medical file with the California Code of Regulations, Title 8, Section 9785 notification, a copy of the JBWCP Member’s Transitional Return-to-Work policy, and a written description of the Claimant's essential day-to-day job duties, tasks, and responsibilities.</w:t>
      </w:r>
    </w:p>
    <w:p w14:paraId="4D21D9EA"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v.</w:t>
      </w:r>
      <w:r w:rsidRPr="00D409AF">
        <w:rPr>
          <w:rFonts w:asciiTheme="minorHAnsi" w:hAnsiTheme="minorHAnsi" w:cstheme="minorHAnsi"/>
          <w:bCs/>
          <w:sz w:val="20"/>
          <w:lang w:bidi="en-US"/>
        </w:rPr>
        <w:tab/>
        <w:t>The Contractor will respond to requests for authorization of treatment and surgery on accepted cases within two (2) working days.</w:t>
      </w:r>
    </w:p>
    <w:p w14:paraId="26B1B8A8"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vi.</w:t>
      </w:r>
      <w:r w:rsidRPr="00D409AF">
        <w:rPr>
          <w:rFonts w:asciiTheme="minorHAnsi" w:hAnsiTheme="minorHAnsi" w:cstheme="minorHAnsi"/>
          <w:bCs/>
          <w:sz w:val="20"/>
          <w:lang w:bidi="en-US"/>
        </w:rPr>
        <w:tab/>
        <w:t>The Contractor will pay all bills within thirty (30) Days.</w:t>
      </w:r>
    </w:p>
    <w:p w14:paraId="0B05C5EC"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lastRenderedPageBreak/>
        <w:t>vii.</w:t>
      </w:r>
      <w:r w:rsidRPr="00D409AF">
        <w:rPr>
          <w:rFonts w:asciiTheme="minorHAnsi" w:hAnsiTheme="minorHAnsi" w:cstheme="minorHAnsi"/>
          <w:bCs/>
          <w:sz w:val="20"/>
          <w:lang w:bidi="en-US"/>
        </w:rPr>
        <w:tab/>
        <w:t>Files will be reconciled for accuracy of payments at least once every twelve (12) months, and at the time the file is closed.</w:t>
      </w:r>
    </w:p>
    <w:p w14:paraId="7786ADBF" w14:textId="0450C7A7" w:rsidR="00D409AF" w:rsidRPr="00D409AF" w:rsidRDefault="00D409AF" w:rsidP="00D409AF">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2</w:t>
      </w:r>
      <w:r w:rsidRPr="00D409AF">
        <w:rPr>
          <w:rFonts w:asciiTheme="minorHAnsi" w:hAnsiTheme="minorHAnsi" w:cstheme="minorHAnsi"/>
          <w:bCs/>
          <w:sz w:val="20"/>
          <w:lang w:bidi="en-US"/>
        </w:rPr>
        <w:t>.</w:t>
      </w:r>
      <w:r>
        <w:rPr>
          <w:rFonts w:asciiTheme="minorHAnsi" w:hAnsiTheme="minorHAnsi" w:cstheme="minorHAnsi"/>
          <w:bCs/>
          <w:sz w:val="20"/>
          <w:lang w:bidi="en-US"/>
        </w:rPr>
        <w:t>1</w:t>
      </w:r>
      <w:r w:rsidR="0079522A">
        <w:rPr>
          <w:rFonts w:asciiTheme="minorHAnsi" w:hAnsiTheme="minorHAnsi" w:cstheme="minorHAnsi"/>
          <w:bCs/>
          <w:sz w:val="20"/>
          <w:lang w:bidi="en-US"/>
        </w:rPr>
        <w:t>3</w:t>
      </w:r>
      <w:r w:rsidRPr="00D409AF">
        <w:rPr>
          <w:rFonts w:asciiTheme="minorHAnsi" w:hAnsiTheme="minorHAnsi" w:cstheme="minorHAnsi"/>
          <w:bCs/>
          <w:sz w:val="20"/>
          <w:lang w:bidi="en-US"/>
        </w:rPr>
        <w:t>.6.</w:t>
      </w:r>
      <w:r>
        <w:rPr>
          <w:rFonts w:asciiTheme="minorHAnsi" w:hAnsiTheme="minorHAnsi" w:cstheme="minorHAnsi"/>
          <w:bCs/>
          <w:sz w:val="20"/>
          <w:lang w:bidi="en-US"/>
        </w:rPr>
        <w:t xml:space="preserve"> </w:t>
      </w:r>
      <w:r w:rsidRPr="00D409AF">
        <w:rPr>
          <w:rFonts w:asciiTheme="minorHAnsi" w:hAnsiTheme="minorHAnsi" w:cstheme="minorHAnsi"/>
          <w:bCs/>
          <w:sz w:val="20"/>
          <w:lang w:bidi="en-US"/>
        </w:rPr>
        <w:t>Reserves</w:t>
      </w:r>
    </w:p>
    <w:p w14:paraId="04C46F60" w14:textId="77777777" w:rsidR="00D409AF" w:rsidRPr="00D409AF" w:rsidRDefault="00D409AF" w:rsidP="00D409AF">
      <w:pPr>
        <w:spacing w:before="120" w:after="120"/>
        <w:ind w:left="936"/>
        <w:rPr>
          <w:rFonts w:asciiTheme="minorHAnsi" w:hAnsiTheme="minorHAnsi" w:cstheme="minorHAnsi"/>
          <w:bCs/>
          <w:sz w:val="20"/>
          <w:lang w:bidi="en-US"/>
        </w:rPr>
      </w:pPr>
      <w:proofErr w:type="spellStart"/>
      <w:r w:rsidRPr="00D409AF">
        <w:rPr>
          <w:rFonts w:asciiTheme="minorHAnsi" w:hAnsiTheme="minorHAnsi" w:cstheme="minorHAnsi"/>
          <w:bCs/>
          <w:sz w:val="20"/>
          <w:lang w:bidi="en-US"/>
        </w:rPr>
        <w:t>i</w:t>
      </w:r>
      <w:proofErr w:type="spellEnd"/>
      <w:r w:rsidRPr="00D409AF">
        <w:rPr>
          <w:rFonts w:asciiTheme="minorHAnsi" w:hAnsiTheme="minorHAnsi" w:cstheme="minorHAnsi"/>
          <w:bCs/>
          <w:sz w:val="20"/>
          <w:lang w:bidi="en-US"/>
        </w:rPr>
        <w:t>.</w:t>
      </w:r>
      <w:r w:rsidRPr="00D409AF">
        <w:rPr>
          <w:rFonts w:asciiTheme="minorHAnsi" w:hAnsiTheme="minorHAnsi" w:cstheme="minorHAnsi"/>
          <w:bCs/>
          <w:sz w:val="20"/>
          <w:lang w:bidi="en-US"/>
        </w:rPr>
        <w:tab/>
        <w:t>Reserves will be set for probable outcome within the Contractor’s guidelines.  Reserve amounts will be evaluated and adjusted on a regular basis, but at a minimum, any time the medical prognosis changes.</w:t>
      </w:r>
    </w:p>
    <w:p w14:paraId="7EF17A6E"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ii.</w:t>
      </w:r>
      <w:r w:rsidRPr="00D409AF">
        <w:rPr>
          <w:rFonts w:asciiTheme="minorHAnsi" w:hAnsiTheme="minorHAnsi" w:cstheme="minorHAnsi"/>
          <w:bCs/>
          <w:sz w:val="20"/>
          <w:lang w:bidi="en-US"/>
        </w:rPr>
        <w:tab/>
        <w:t>The JBWCP Member will be specifically notified within thirty (30) Days when incurred costs on any Claim reach $25,000.00.</w:t>
      </w:r>
    </w:p>
    <w:p w14:paraId="10F2D5E2" w14:textId="0E13CCA3" w:rsidR="00D409AF" w:rsidRPr="00D409AF" w:rsidRDefault="00D409AF" w:rsidP="00D409AF">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2</w:t>
      </w:r>
      <w:r w:rsidRPr="00D409AF">
        <w:rPr>
          <w:rFonts w:asciiTheme="minorHAnsi" w:hAnsiTheme="minorHAnsi" w:cstheme="minorHAnsi"/>
          <w:bCs/>
          <w:sz w:val="20"/>
          <w:lang w:bidi="en-US"/>
        </w:rPr>
        <w:t>.</w:t>
      </w:r>
      <w:r>
        <w:rPr>
          <w:rFonts w:asciiTheme="minorHAnsi" w:hAnsiTheme="minorHAnsi" w:cstheme="minorHAnsi"/>
          <w:bCs/>
          <w:sz w:val="20"/>
          <w:lang w:bidi="en-US"/>
        </w:rPr>
        <w:t>1</w:t>
      </w:r>
      <w:r w:rsidR="0079522A">
        <w:rPr>
          <w:rFonts w:asciiTheme="minorHAnsi" w:hAnsiTheme="minorHAnsi" w:cstheme="minorHAnsi"/>
          <w:bCs/>
          <w:sz w:val="20"/>
          <w:lang w:bidi="en-US"/>
        </w:rPr>
        <w:t>3</w:t>
      </w:r>
      <w:r w:rsidRPr="00D409AF">
        <w:rPr>
          <w:rFonts w:asciiTheme="minorHAnsi" w:hAnsiTheme="minorHAnsi" w:cstheme="minorHAnsi"/>
          <w:bCs/>
          <w:sz w:val="20"/>
          <w:lang w:bidi="en-US"/>
        </w:rPr>
        <w:t>.7.</w:t>
      </w:r>
      <w:r>
        <w:rPr>
          <w:rFonts w:asciiTheme="minorHAnsi" w:hAnsiTheme="minorHAnsi" w:cstheme="minorHAnsi"/>
          <w:bCs/>
          <w:sz w:val="20"/>
          <w:lang w:bidi="en-US"/>
        </w:rPr>
        <w:t xml:space="preserve"> </w:t>
      </w:r>
      <w:r w:rsidRPr="00D409AF">
        <w:rPr>
          <w:rFonts w:asciiTheme="minorHAnsi" w:hAnsiTheme="minorHAnsi" w:cstheme="minorHAnsi"/>
          <w:bCs/>
          <w:sz w:val="20"/>
          <w:lang w:bidi="en-US"/>
        </w:rPr>
        <w:t>Excess Carrier Notification</w:t>
      </w:r>
    </w:p>
    <w:p w14:paraId="685DC854" w14:textId="6ED7485E"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If the JBWCP Member procures excess coverage, the Contractor will comply with the excess carrier's notification procedures.</w:t>
      </w:r>
    </w:p>
    <w:p w14:paraId="70DB2B16" w14:textId="5B7F4D78" w:rsidR="00D409AF" w:rsidRPr="00D409AF" w:rsidRDefault="00D409AF" w:rsidP="00D409AF">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2</w:t>
      </w:r>
      <w:r w:rsidRPr="00D409AF">
        <w:rPr>
          <w:rFonts w:asciiTheme="minorHAnsi" w:hAnsiTheme="minorHAnsi" w:cstheme="minorHAnsi"/>
          <w:bCs/>
          <w:sz w:val="20"/>
          <w:lang w:bidi="en-US"/>
        </w:rPr>
        <w:t>.</w:t>
      </w:r>
      <w:r>
        <w:rPr>
          <w:rFonts w:asciiTheme="minorHAnsi" w:hAnsiTheme="minorHAnsi" w:cstheme="minorHAnsi"/>
          <w:bCs/>
          <w:sz w:val="20"/>
          <w:lang w:bidi="en-US"/>
        </w:rPr>
        <w:t>1</w:t>
      </w:r>
      <w:r w:rsidR="0079522A">
        <w:rPr>
          <w:rFonts w:asciiTheme="minorHAnsi" w:hAnsiTheme="minorHAnsi" w:cstheme="minorHAnsi"/>
          <w:bCs/>
          <w:sz w:val="20"/>
          <w:lang w:bidi="en-US"/>
        </w:rPr>
        <w:t>3</w:t>
      </w:r>
      <w:r w:rsidRPr="00D409AF">
        <w:rPr>
          <w:rFonts w:asciiTheme="minorHAnsi" w:hAnsiTheme="minorHAnsi" w:cstheme="minorHAnsi"/>
          <w:bCs/>
          <w:sz w:val="20"/>
          <w:lang w:bidi="en-US"/>
        </w:rPr>
        <w:t>.8.</w:t>
      </w:r>
      <w:r>
        <w:rPr>
          <w:rFonts w:asciiTheme="minorHAnsi" w:hAnsiTheme="minorHAnsi" w:cstheme="minorHAnsi"/>
          <w:bCs/>
          <w:sz w:val="20"/>
          <w:lang w:bidi="en-US"/>
        </w:rPr>
        <w:t xml:space="preserve"> </w:t>
      </w:r>
      <w:r w:rsidRPr="00D409AF">
        <w:rPr>
          <w:rFonts w:asciiTheme="minorHAnsi" w:hAnsiTheme="minorHAnsi" w:cstheme="minorHAnsi"/>
          <w:bCs/>
          <w:sz w:val="20"/>
          <w:lang w:bidi="en-US"/>
        </w:rPr>
        <w:t>Investigation</w:t>
      </w:r>
    </w:p>
    <w:p w14:paraId="2310CC67" w14:textId="77777777" w:rsidR="00D409AF" w:rsidRPr="00D409AF" w:rsidRDefault="00D409AF" w:rsidP="00D409AF">
      <w:pPr>
        <w:spacing w:before="120" w:after="120"/>
        <w:ind w:left="936"/>
        <w:rPr>
          <w:rFonts w:asciiTheme="minorHAnsi" w:hAnsiTheme="minorHAnsi" w:cstheme="minorHAnsi"/>
          <w:bCs/>
          <w:sz w:val="20"/>
          <w:lang w:bidi="en-US"/>
        </w:rPr>
      </w:pPr>
      <w:proofErr w:type="spellStart"/>
      <w:r w:rsidRPr="00D409AF">
        <w:rPr>
          <w:rFonts w:asciiTheme="minorHAnsi" w:hAnsiTheme="minorHAnsi" w:cstheme="minorHAnsi"/>
          <w:bCs/>
          <w:sz w:val="20"/>
          <w:lang w:bidi="en-US"/>
        </w:rPr>
        <w:t>i</w:t>
      </w:r>
      <w:proofErr w:type="spellEnd"/>
      <w:r w:rsidRPr="00D409AF">
        <w:rPr>
          <w:rFonts w:asciiTheme="minorHAnsi" w:hAnsiTheme="minorHAnsi" w:cstheme="minorHAnsi"/>
          <w:bCs/>
          <w:sz w:val="20"/>
          <w:lang w:bidi="en-US"/>
        </w:rPr>
        <w:t>.</w:t>
      </w:r>
      <w:r w:rsidRPr="00D409AF">
        <w:rPr>
          <w:rFonts w:asciiTheme="minorHAnsi" w:hAnsiTheme="minorHAnsi" w:cstheme="minorHAnsi"/>
          <w:bCs/>
          <w:sz w:val="20"/>
          <w:lang w:bidi="en-US"/>
        </w:rPr>
        <w:tab/>
        <w:t>The Contractor will conduct a thorough investigation to determine if the Claim is a result of arising out of employment, or in the course of employment (AOE/COE) immediately upon receipt of the Claim.</w:t>
      </w:r>
    </w:p>
    <w:p w14:paraId="567E43FD"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ii.</w:t>
      </w:r>
      <w:r w:rsidRPr="00D409AF">
        <w:rPr>
          <w:rFonts w:asciiTheme="minorHAnsi" w:hAnsiTheme="minorHAnsi" w:cstheme="minorHAnsi"/>
          <w:bCs/>
          <w:sz w:val="20"/>
          <w:lang w:bidi="en-US"/>
        </w:rPr>
        <w:tab/>
        <w:t>If additional investigation is necessary, the case will be assigned to a licensed investigator with Errors &amp; Omissions Liability coverage limits of not less than $1,000,000.00 and must be coordinated through the JBWCP Member.</w:t>
      </w:r>
    </w:p>
    <w:p w14:paraId="45032012"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iii.</w:t>
      </w:r>
      <w:r w:rsidRPr="00D409AF">
        <w:rPr>
          <w:rFonts w:asciiTheme="minorHAnsi" w:hAnsiTheme="minorHAnsi" w:cstheme="minorHAnsi"/>
          <w:bCs/>
          <w:sz w:val="20"/>
          <w:lang w:bidi="en-US"/>
        </w:rPr>
        <w:tab/>
        <w:t>The JBWCP Member must be notified of any investigation prior to the initiation of the investigation.</w:t>
      </w:r>
    </w:p>
    <w:p w14:paraId="23F2203E"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iv.</w:t>
      </w:r>
      <w:r w:rsidRPr="00D409AF">
        <w:rPr>
          <w:rFonts w:asciiTheme="minorHAnsi" w:hAnsiTheme="minorHAnsi" w:cstheme="minorHAnsi"/>
          <w:bCs/>
          <w:sz w:val="20"/>
          <w:lang w:bidi="en-US"/>
        </w:rPr>
        <w:tab/>
        <w:t>Copies of investigation reports will be sent to the JBWCP Member.</w:t>
      </w:r>
    </w:p>
    <w:p w14:paraId="1ACBABDD" w14:textId="50703656" w:rsidR="00D409AF" w:rsidRPr="00D409AF" w:rsidRDefault="00D409AF" w:rsidP="00D409AF">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2</w:t>
      </w:r>
      <w:r w:rsidRPr="00D409AF">
        <w:rPr>
          <w:rFonts w:asciiTheme="minorHAnsi" w:hAnsiTheme="minorHAnsi" w:cstheme="minorHAnsi"/>
          <w:bCs/>
          <w:sz w:val="20"/>
          <w:lang w:bidi="en-US"/>
        </w:rPr>
        <w:t>.</w:t>
      </w:r>
      <w:r>
        <w:rPr>
          <w:rFonts w:asciiTheme="minorHAnsi" w:hAnsiTheme="minorHAnsi" w:cstheme="minorHAnsi"/>
          <w:bCs/>
          <w:sz w:val="20"/>
          <w:lang w:bidi="en-US"/>
        </w:rPr>
        <w:t>1</w:t>
      </w:r>
      <w:r w:rsidR="0079522A">
        <w:rPr>
          <w:rFonts w:asciiTheme="minorHAnsi" w:hAnsiTheme="minorHAnsi" w:cstheme="minorHAnsi"/>
          <w:bCs/>
          <w:sz w:val="20"/>
          <w:lang w:bidi="en-US"/>
        </w:rPr>
        <w:t>3</w:t>
      </w:r>
      <w:r w:rsidRPr="00D409AF">
        <w:rPr>
          <w:rFonts w:asciiTheme="minorHAnsi" w:hAnsiTheme="minorHAnsi" w:cstheme="minorHAnsi"/>
          <w:bCs/>
          <w:sz w:val="20"/>
          <w:lang w:bidi="en-US"/>
        </w:rPr>
        <w:t>.9.</w:t>
      </w:r>
      <w:r>
        <w:rPr>
          <w:rFonts w:asciiTheme="minorHAnsi" w:hAnsiTheme="minorHAnsi" w:cstheme="minorHAnsi"/>
          <w:bCs/>
          <w:sz w:val="20"/>
          <w:lang w:bidi="en-US"/>
        </w:rPr>
        <w:t xml:space="preserve"> </w:t>
      </w:r>
      <w:r w:rsidRPr="00D409AF">
        <w:rPr>
          <w:rFonts w:asciiTheme="minorHAnsi" w:hAnsiTheme="minorHAnsi" w:cstheme="minorHAnsi"/>
          <w:bCs/>
          <w:sz w:val="20"/>
          <w:lang w:bidi="en-US"/>
        </w:rPr>
        <w:t>Communication</w:t>
      </w:r>
    </w:p>
    <w:p w14:paraId="128CFFC0" w14:textId="66C4E293" w:rsidR="00D409AF" w:rsidRPr="00D409AF" w:rsidRDefault="00D409AF" w:rsidP="00D409AF">
      <w:pPr>
        <w:spacing w:before="120" w:after="120"/>
        <w:ind w:left="936"/>
        <w:rPr>
          <w:rFonts w:asciiTheme="minorHAnsi" w:hAnsiTheme="minorHAnsi" w:cstheme="minorHAnsi"/>
          <w:bCs/>
          <w:sz w:val="20"/>
          <w:lang w:bidi="en-US"/>
        </w:rPr>
      </w:pPr>
      <w:proofErr w:type="spellStart"/>
      <w:r w:rsidRPr="00D409AF">
        <w:rPr>
          <w:rFonts w:asciiTheme="minorHAnsi" w:hAnsiTheme="minorHAnsi" w:cstheme="minorHAnsi"/>
          <w:bCs/>
          <w:sz w:val="20"/>
          <w:lang w:bidi="en-US"/>
        </w:rPr>
        <w:t>i</w:t>
      </w:r>
      <w:proofErr w:type="spellEnd"/>
      <w:r w:rsidRPr="00D409AF">
        <w:rPr>
          <w:rFonts w:asciiTheme="minorHAnsi" w:hAnsiTheme="minorHAnsi" w:cstheme="minorHAnsi"/>
          <w:bCs/>
          <w:sz w:val="20"/>
          <w:lang w:bidi="en-US"/>
        </w:rPr>
        <w:t>.</w:t>
      </w:r>
      <w:r w:rsidRPr="00D409AF">
        <w:rPr>
          <w:rFonts w:asciiTheme="minorHAnsi" w:hAnsiTheme="minorHAnsi" w:cstheme="minorHAnsi"/>
          <w:bCs/>
          <w:sz w:val="20"/>
          <w:lang w:bidi="en-US"/>
        </w:rPr>
        <w:tab/>
        <w:t>The Contractor will complete four</w:t>
      </w:r>
      <w:r w:rsidR="003F2FE2">
        <w:rPr>
          <w:rFonts w:asciiTheme="minorHAnsi" w:hAnsiTheme="minorHAnsi" w:cstheme="minorHAnsi"/>
          <w:bCs/>
          <w:sz w:val="20"/>
          <w:lang w:bidi="en-US"/>
        </w:rPr>
        <w:t>-</w:t>
      </w:r>
      <w:r w:rsidRPr="00D409AF">
        <w:rPr>
          <w:rFonts w:asciiTheme="minorHAnsi" w:hAnsiTheme="minorHAnsi" w:cstheme="minorHAnsi"/>
          <w:bCs/>
          <w:sz w:val="20"/>
          <w:lang w:bidi="en-US"/>
        </w:rPr>
        <w:t>point contact (Claims Examiner, Claimant, Claimant’s supervisor/JBWCP Member, and medical provider) within one (1) working day of receipt of notice of injury.  If contact is not made on the first day, subsequent calls will be made daily until the Claimant is contacted.</w:t>
      </w:r>
    </w:p>
    <w:p w14:paraId="463C20A5"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ii.</w:t>
      </w:r>
      <w:r w:rsidRPr="00D409AF">
        <w:rPr>
          <w:rFonts w:asciiTheme="minorHAnsi" w:hAnsiTheme="minorHAnsi" w:cstheme="minorHAnsi"/>
          <w:bCs/>
          <w:sz w:val="20"/>
          <w:lang w:bidi="en-US"/>
        </w:rPr>
        <w:tab/>
        <w:t>The Contractor will return all telephone calls within one (1) working day.</w:t>
      </w:r>
    </w:p>
    <w:p w14:paraId="0BBD471E"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iii.</w:t>
      </w:r>
      <w:r w:rsidRPr="00D409AF">
        <w:rPr>
          <w:rFonts w:asciiTheme="minorHAnsi" w:hAnsiTheme="minorHAnsi" w:cstheme="minorHAnsi"/>
          <w:bCs/>
          <w:sz w:val="20"/>
          <w:lang w:bidi="en-US"/>
        </w:rPr>
        <w:tab/>
        <w:t>All medical reports and copies of all correspondence will be mailed to the JBWCP Member Representative within three (3) working days.</w:t>
      </w:r>
    </w:p>
    <w:p w14:paraId="775DEFF5"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iv.</w:t>
      </w:r>
      <w:r w:rsidRPr="00D409AF">
        <w:rPr>
          <w:rFonts w:asciiTheme="minorHAnsi" w:hAnsiTheme="minorHAnsi" w:cstheme="minorHAnsi"/>
          <w:bCs/>
          <w:sz w:val="20"/>
          <w:lang w:bidi="en-US"/>
        </w:rPr>
        <w:tab/>
        <w:t xml:space="preserve">The Contractor will request medical releases within five (5) working days of file </w:t>
      </w:r>
      <w:proofErr w:type="gramStart"/>
      <w:r w:rsidRPr="00D409AF">
        <w:rPr>
          <w:rFonts w:asciiTheme="minorHAnsi" w:hAnsiTheme="minorHAnsi" w:cstheme="minorHAnsi"/>
          <w:bCs/>
          <w:sz w:val="20"/>
          <w:lang w:bidi="en-US"/>
        </w:rPr>
        <w:t>make-up, and</w:t>
      </w:r>
      <w:proofErr w:type="gramEnd"/>
      <w:r w:rsidRPr="00D409AF">
        <w:rPr>
          <w:rFonts w:asciiTheme="minorHAnsi" w:hAnsiTheme="minorHAnsi" w:cstheme="minorHAnsi"/>
          <w:bCs/>
          <w:sz w:val="20"/>
          <w:lang w:bidi="en-US"/>
        </w:rPr>
        <w:t xml:space="preserve"> will follow-up every thirty (30) Days until received.</w:t>
      </w:r>
    </w:p>
    <w:p w14:paraId="69CB94B2"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v.</w:t>
      </w:r>
      <w:r w:rsidRPr="00D409AF">
        <w:rPr>
          <w:rFonts w:asciiTheme="minorHAnsi" w:hAnsiTheme="minorHAnsi" w:cstheme="minorHAnsi"/>
          <w:bCs/>
          <w:sz w:val="20"/>
          <w:lang w:bidi="en-US"/>
        </w:rPr>
        <w:tab/>
        <w:t>The Contractor will request a wage statement for any Claimant earning less than maximum, as set by California legislature, within 5 days- notice of compensable disability.</w:t>
      </w:r>
    </w:p>
    <w:p w14:paraId="421452E5"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vi.</w:t>
      </w:r>
      <w:r w:rsidRPr="00D409AF">
        <w:rPr>
          <w:rFonts w:asciiTheme="minorHAnsi" w:hAnsiTheme="minorHAnsi" w:cstheme="minorHAnsi"/>
          <w:bCs/>
          <w:sz w:val="20"/>
          <w:lang w:bidi="en-US"/>
        </w:rPr>
        <w:tab/>
        <w:t xml:space="preserve">Accurate Claim information, including the </w:t>
      </w:r>
      <w:proofErr w:type="gramStart"/>
      <w:r w:rsidRPr="00D409AF">
        <w:rPr>
          <w:rFonts w:asciiTheme="minorHAnsi" w:hAnsiTheme="minorHAnsi" w:cstheme="minorHAnsi"/>
          <w:bCs/>
          <w:sz w:val="20"/>
          <w:lang w:bidi="en-US"/>
        </w:rPr>
        <w:t>current status</w:t>
      </w:r>
      <w:proofErr w:type="gramEnd"/>
      <w:r w:rsidRPr="00D409AF">
        <w:rPr>
          <w:rFonts w:asciiTheme="minorHAnsi" w:hAnsiTheme="minorHAnsi" w:cstheme="minorHAnsi"/>
          <w:bCs/>
          <w:sz w:val="20"/>
          <w:lang w:bidi="en-US"/>
        </w:rPr>
        <w:t xml:space="preserve"> report, will be available to the JBWCP Member and the State online.</w:t>
      </w:r>
    </w:p>
    <w:p w14:paraId="20BCFA0E"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vii.</w:t>
      </w:r>
      <w:r w:rsidRPr="00D409AF">
        <w:rPr>
          <w:rFonts w:asciiTheme="minorHAnsi" w:hAnsiTheme="minorHAnsi" w:cstheme="minorHAnsi"/>
          <w:bCs/>
          <w:sz w:val="20"/>
          <w:lang w:bidi="en-US"/>
        </w:rPr>
        <w:tab/>
        <w:t>Communication with the Claimant will be available in the worker's primary language or translation available upon request.</w:t>
      </w:r>
    </w:p>
    <w:p w14:paraId="0CD19CEB" w14:textId="133B9A97" w:rsidR="00D409AF" w:rsidRPr="00D409AF" w:rsidRDefault="00D409AF" w:rsidP="00D409AF">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2</w:t>
      </w:r>
      <w:r w:rsidRPr="00D409AF">
        <w:rPr>
          <w:rFonts w:asciiTheme="minorHAnsi" w:hAnsiTheme="minorHAnsi" w:cstheme="minorHAnsi"/>
          <w:bCs/>
          <w:sz w:val="20"/>
          <w:lang w:bidi="en-US"/>
        </w:rPr>
        <w:t>.</w:t>
      </w:r>
      <w:r>
        <w:rPr>
          <w:rFonts w:asciiTheme="minorHAnsi" w:hAnsiTheme="minorHAnsi" w:cstheme="minorHAnsi"/>
          <w:bCs/>
          <w:sz w:val="20"/>
          <w:lang w:bidi="en-US"/>
        </w:rPr>
        <w:t>1</w:t>
      </w:r>
      <w:r w:rsidR="0079522A">
        <w:rPr>
          <w:rFonts w:asciiTheme="minorHAnsi" w:hAnsiTheme="minorHAnsi" w:cstheme="minorHAnsi"/>
          <w:bCs/>
          <w:sz w:val="20"/>
          <w:lang w:bidi="en-US"/>
        </w:rPr>
        <w:t>3</w:t>
      </w:r>
      <w:r w:rsidRPr="00D409AF">
        <w:rPr>
          <w:rFonts w:asciiTheme="minorHAnsi" w:hAnsiTheme="minorHAnsi" w:cstheme="minorHAnsi"/>
          <w:bCs/>
          <w:sz w:val="20"/>
          <w:lang w:bidi="en-US"/>
        </w:rPr>
        <w:t>.10.</w:t>
      </w:r>
      <w:r>
        <w:rPr>
          <w:rFonts w:asciiTheme="minorHAnsi" w:hAnsiTheme="minorHAnsi" w:cstheme="minorHAnsi"/>
          <w:bCs/>
          <w:sz w:val="20"/>
          <w:lang w:bidi="en-US"/>
        </w:rPr>
        <w:t xml:space="preserve"> </w:t>
      </w:r>
      <w:r w:rsidRPr="00D409AF">
        <w:rPr>
          <w:rFonts w:asciiTheme="minorHAnsi" w:hAnsiTheme="minorHAnsi" w:cstheme="minorHAnsi"/>
          <w:bCs/>
          <w:sz w:val="20"/>
          <w:lang w:bidi="en-US"/>
        </w:rPr>
        <w:t>Division of Workers’ Compensation Audit Unit (Audit Unit) Requirements</w:t>
      </w:r>
    </w:p>
    <w:p w14:paraId="607D8ED4" w14:textId="77777777" w:rsidR="00D409AF" w:rsidRPr="00D409AF" w:rsidRDefault="00D409AF" w:rsidP="00D409AF">
      <w:pPr>
        <w:spacing w:before="120" w:after="120"/>
        <w:ind w:left="936"/>
        <w:rPr>
          <w:rFonts w:asciiTheme="minorHAnsi" w:hAnsiTheme="minorHAnsi" w:cstheme="minorHAnsi"/>
          <w:bCs/>
          <w:sz w:val="20"/>
          <w:lang w:bidi="en-US"/>
        </w:rPr>
      </w:pPr>
      <w:proofErr w:type="spellStart"/>
      <w:r w:rsidRPr="00D409AF">
        <w:rPr>
          <w:rFonts w:asciiTheme="minorHAnsi" w:hAnsiTheme="minorHAnsi" w:cstheme="minorHAnsi"/>
          <w:bCs/>
          <w:sz w:val="20"/>
          <w:lang w:bidi="en-US"/>
        </w:rPr>
        <w:t>i</w:t>
      </w:r>
      <w:proofErr w:type="spellEnd"/>
      <w:r w:rsidRPr="00D409AF">
        <w:rPr>
          <w:rFonts w:asciiTheme="minorHAnsi" w:hAnsiTheme="minorHAnsi" w:cstheme="minorHAnsi"/>
          <w:bCs/>
          <w:sz w:val="20"/>
          <w:lang w:bidi="en-US"/>
        </w:rPr>
        <w:t>.</w:t>
      </w:r>
      <w:r w:rsidRPr="00D409AF">
        <w:rPr>
          <w:rFonts w:asciiTheme="minorHAnsi" w:hAnsiTheme="minorHAnsi" w:cstheme="minorHAnsi"/>
          <w:bCs/>
          <w:sz w:val="20"/>
          <w:lang w:bidi="en-US"/>
        </w:rPr>
        <w:tab/>
        <w:t>All JBWCP Member Claims will be administered in compliance with all Audit Unit standards.</w:t>
      </w:r>
    </w:p>
    <w:p w14:paraId="4BDD4257"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ii.</w:t>
      </w:r>
      <w:r w:rsidRPr="00D409AF">
        <w:rPr>
          <w:rFonts w:asciiTheme="minorHAnsi" w:hAnsiTheme="minorHAnsi" w:cstheme="minorHAnsi"/>
          <w:bCs/>
          <w:sz w:val="20"/>
          <w:lang w:bidi="en-US"/>
        </w:rPr>
        <w:tab/>
        <w:t>Penalties resulting from failure to administer in compliance with Audit Unit standards will be promptly disputed or paid with clear documentation of Contractor versus the JBWCP Member error.</w:t>
      </w:r>
    </w:p>
    <w:p w14:paraId="5BF5141A" w14:textId="21666A5E" w:rsidR="003F2FE2" w:rsidRDefault="00D409AF" w:rsidP="00D409AF">
      <w:pPr>
        <w:spacing w:before="120" w:after="120"/>
        <w:ind w:left="936"/>
        <w:rPr>
          <w:rStyle w:val="Hyperlink"/>
          <w:rFonts w:asciiTheme="minorHAnsi" w:hAnsiTheme="minorHAnsi" w:cstheme="minorHAnsi"/>
          <w:bCs/>
          <w:sz w:val="20"/>
          <w:lang w:bidi="en-US"/>
        </w:rPr>
      </w:pPr>
      <w:r w:rsidRPr="00D409AF">
        <w:rPr>
          <w:rFonts w:asciiTheme="minorHAnsi" w:hAnsiTheme="minorHAnsi" w:cstheme="minorHAnsi"/>
          <w:bCs/>
          <w:sz w:val="20"/>
          <w:lang w:bidi="en-US"/>
        </w:rPr>
        <w:t>iii.</w:t>
      </w:r>
      <w:r w:rsidRPr="00D409AF">
        <w:rPr>
          <w:rFonts w:asciiTheme="minorHAnsi" w:hAnsiTheme="minorHAnsi" w:cstheme="minorHAnsi"/>
          <w:bCs/>
          <w:sz w:val="20"/>
          <w:lang w:bidi="en-US"/>
        </w:rPr>
        <w:tab/>
        <w:t xml:space="preserve">Reimbursement of Contractor penalties will be made in accordance with established </w:t>
      </w:r>
      <w:hyperlink r:id="rId21" w:history="1">
        <w:r w:rsidR="003F2FE2" w:rsidRPr="003F2FE2">
          <w:rPr>
            <w:rStyle w:val="Hyperlink"/>
            <w:rFonts w:asciiTheme="minorHAnsi" w:hAnsiTheme="minorHAnsi" w:cstheme="minorHAnsi"/>
            <w:bCs/>
            <w:sz w:val="20"/>
            <w:lang w:bidi="en-US"/>
          </w:rPr>
          <w:t>JBWCP Service Guidelines</w:t>
        </w:r>
      </w:hyperlink>
    </w:p>
    <w:p w14:paraId="710B6E63" w14:textId="77777777" w:rsidR="00D16EF6" w:rsidRDefault="00D16EF6" w:rsidP="00D409AF">
      <w:pPr>
        <w:spacing w:before="120" w:after="120"/>
        <w:ind w:left="936"/>
        <w:rPr>
          <w:rFonts w:asciiTheme="minorHAnsi" w:hAnsiTheme="minorHAnsi" w:cstheme="minorHAnsi"/>
          <w:bCs/>
          <w:sz w:val="20"/>
          <w:lang w:bidi="en-US"/>
        </w:rPr>
      </w:pPr>
    </w:p>
    <w:p w14:paraId="76703024" w14:textId="39CD4F8C" w:rsidR="00D409AF" w:rsidRPr="00D409AF" w:rsidRDefault="00D409AF" w:rsidP="00D409AF">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lastRenderedPageBreak/>
        <w:t>2</w:t>
      </w:r>
      <w:r w:rsidRPr="00D409AF">
        <w:rPr>
          <w:rFonts w:asciiTheme="minorHAnsi" w:hAnsiTheme="minorHAnsi" w:cstheme="minorHAnsi"/>
          <w:bCs/>
          <w:sz w:val="20"/>
          <w:lang w:bidi="en-US"/>
        </w:rPr>
        <w:t>.</w:t>
      </w:r>
      <w:r>
        <w:rPr>
          <w:rFonts w:asciiTheme="minorHAnsi" w:hAnsiTheme="minorHAnsi" w:cstheme="minorHAnsi"/>
          <w:bCs/>
          <w:sz w:val="20"/>
          <w:lang w:bidi="en-US"/>
        </w:rPr>
        <w:t>1</w:t>
      </w:r>
      <w:r w:rsidR="0079522A">
        <w:rPr>
          <w:rFonts w:asciiTheme="minorHAnsi" w:hAnsiTheme="minorHAnsi" w:cstheme="minorHAnsi"/>
          <w:bCs/>
          <w:sz w:val="20"/>
          <w:lang w:bidi="en-US"/>
        </w:rPr>
        <w:t>3</w:t>
      </w:r>
      <w:r w:rsidRPr="00D409AF">
        <w:rPr>
          <w:rFonts w:asciiTheme="minorHAnsi" w:hAnsiTheme="minorHAnsi" w:cstheme="minorHAnsi"/>
          <w:bCs/>
          <w:sz w:val="20"/>
          <w:lang w:bidi="en-US"/>
        </w:rPr>
        <w:t>.11.</w:t>
      </w:r>
      <w:r>
        <w:rPr>
          <w:rFonts w:asciiTheme="minorHAnsi" w:hAnsiTheme="minorHAnsi" w:cstheme="minorHAnsi"/>
          <w:bCs/>
          <w:sz w:val="20"/>
          <w:lang w:bidi="en-US"/>
        </w:rPr>
        <w:t xml:space="preserve"> </w:t>
      </w:r>
      <w:r w:rsidRPr="00D409AF">
        <w:rPr>
          <w:rFonts w:asciiTheme="minorHAnsi" w:hAnsiTheme="minorHAnsi" w:cstheme="minorHAnsi"/>
          <w:bCs/>
          <w:sz w:val="20"/>
          <w:lang w:bidi="en-US"/>
        </w:rPr>
        <w:t>Litigation</w:t>
      </w:r>
    </w:p>
    <w:p w14:paraId="48F3C061" w14:textId="77777777" w:rsidR="00D409AF" w:rsidRPr="00D409AF" w:rsidRDefault="00D409AF" w:rsidP="00D409AF">
      <w:pPr>
        <w:spacing w:before="120" w:after="120"/>
        <w:ind w:left="936"/>
        <w:rPr>
          <w:rFonts w:asciiTheme="minorHAnsi" w:hAnsiTheme="minorHAnsi" w:cstheme="minorHAnsi"/>
          <w:bCs/>
          <w:sz w:val="20"/>
          <w:lang w:bidi="en-US"/>
        </w:rPr>
      </w:pPr>
      <w:proofErr w:type="spellStart"/>
      <w:r w:rsidRPr="00D409AF">
        <w:rPr>
          <w:rFonts w:asciiTheme="minorHAnsi" w:hAnsiTheme="minorHAnsi" w:cstheme="minorHAnsi"/>
          <w:bCs/>
          <w:sz w:val="20"/>
          <w:lang w:bidi="en-US"/>
        </w:rPr>
        <w:t>i</w:t>
      </w:r>
      <w:proofErr w:type="spellEnd"/>
      <w:r w:rsidRPr="00D409AF">
        <w:rPr>
          <w:rFonts w:asciiTheme="minorHAnsi" w:hAnsiTheme="minorHAnsi" w:cstheme="minorHAnsi"/>
          <w:bCs/>
          <w:sz w:val="20"/>
          <w:lang w:bidi="en-US"/>
        </w:rPr>
        <w:t>.</w:t>
      </w:r>
      <w:r w:rsidRPr="00D409AF">
        <w:rPr>
          <w:rFonts w:asciiTheme="minorHAnsi" w:hAnsiTheme="minorHAnsi" w:cstheme="minorHAnsi"/>
          <w:bCs/>
          <w:sz w:val="20"/>
          <w:lang w:bidi="en-US"/>
        </w:rPr>
        <w:tab/>
        <w:t>Cases will be assigned to those defense firms selected by the JBWCP Member from the approved vendor panel.</w:t>
      </w:r>
    </w:p>
    <w:p w14:paraId="4A2817FD"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ii.</w:t>
      </w:r>
      <w:r w:rsidRPr="00D409AF">
        <w:rPr>
          <w:rFonts w:asciiTheme="minorHAnsi" w:hAnsiTheme="minorHAnsi" w:cstheme="minorHAnsi"/>
          <w:bCs/>
          <w:sz w:val="20"/>
          <w:lang w:bidi="en-US"/>
        </w:rPr>
        <w:tab/>
        <w:t>The Contractor will follow up with defense counsel if a case analysis is not completed within thirty (30) Days from date of referral.</w:t>
      </w:r>
    </w:p>
    <w:p w14:paraId="7F2D1B13" w14:textId="31C63F6A"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iii.</w:t>
      </w:r>
      <w:r w:rsidRPr="00D409AF">
        <w:rPr>
          <w:rFonts w:asciiTheme="minorHAnsi" w:hAnsiTheme="minorHAnsi" w:cstheme="minorHAnsi"/>
          <w:bCs/>
          <w:sz w:val="20"/>
          <w:lang w:bidi="en-US"/>
        </w:rPr>
        <w:tab/>
        <w:t>All notices of medical appointments are to be sent by the Contractor</w:t>
      </w:r>
      <w:r w:rsidR="00D75FFE">
        <w:rPr>
          <w:rFonts w:asciiTheme="minorHAnsi" w:hAnsiTheme="minorHAnsi" w:cstheme="minorHAnsi"/>
          <w:bCs/>
          <w:sz w:val="20"/>
          <w:lang w:bidi="en-US"/>
        </w:rPr>
        <w:t xml:space="preserve"> to relevant parties</w:t>
      </w:r>
      <w:r w:rsidRPr="00D409AF">
        <w:rPr>
          <w:rFonts w:asciiTheme="minorHAnsi" w:hAnsiTheme="minorHAnsi" w:cstheme="minorHAnsi"/>
          <w:bCs/>
          <w:sz w:val="20"/>
          <w:lang w:bidi="en-US"/>
        </w:rPr>
        <w:t>.</w:t>
      </w:r>
    </w:p>
    <w:p w14:paraId="0074A3C3"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iv.</w:t>
      </w:r>
      <w:r w:rsidRPr="00D409AF">
        <w:rPr>
          <w:rFonts w:asciiTheme="minorHAnsi" w:hAnsiTheme="minorHAnsi" w:cstheme="minorHAnsi"/>
          <w:bCs/>
          <w:sz w:val="20"/>
          <w:lang w:bidi="en-US"/>
        </w:rPr>
        <w:tab/>
        <w:t>The Contractor will attend all hearings unless the JBWCP Member waives attendance.</w:t>
      </w:r>
    </w:p>
    <w:p w14:paraId="15BB2D0F"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v.</w:t>
      </w:r>
      <w:r w:rsidRPr="00D409AF">
        <w:rPr>
          <w:rFonts w:asciiTheme="minorHAnsi" w:hAnsiTheme="minorHAnsi" w:cstheme="minorHAnsi"/>
          <w:bCs/>
          <w:sz w:val="20"/>
          <w:lang w:bidi="en-US"/>
        </w:rPr>
        <w:tab/>
        <w:t>Attorney bills will be audited for accuracy by the Contractor.</w:t>
      </w:r>
    </w:p>
    <w:p w14:paraId="48BC5B49"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vi.</w:t>
      </w:r>
      <w:r w:rsidRPr="00D409AF">
        <w:rPr>
          <w:rFonts w:asciiTheme="minorHAnsi" w:hAnsiTheme="minorHAnsi" w:cstheme="minorHAnsi"/>
          <w:bCs/>
          <w:sz w:val="20"/>
          <w:lang w:bidi="en-US"/>
        </w:rPr>
        <w:tab/>
        <w:t>Subrogation will be pursued unless otherwise indicated by the JBWCP Member.</w:t>
      </w:r>
    </w:p>
    <w:p w14:paraId="7D06E5C1" w14:textId="6030C990" w:rsidR="00D409AF" w:rsidRPr="00D409AF" w:rsidRDefault="00D409AF" w:rsidP="00D409AF">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2</w:t>
      </w:r>
      <w:r w:rsidRPr="00D409AF">
        <w:rPr>
          <w:rFonts w:asciiTheme="minorHAnsi" w:hAnsiTheme="minorHAnsi" w:cstheme="minorHAnsi"/>
          <w:bCs/>
          <w:sz w:val="20"/>
          <w:lang w:bidi="en-US"/>
        </w:rPr>
        <w:t>.</w:t>
      </w:r>
      <w:r>
        <w:rPr>
          <w:rFonts w:asciiTheme="minorHAnsi" w:hAnsiTheme="minorHAnsi" w:cstheme="minorHAnsi"/>
          <w:bCs/>
          <w:sz w:val="20"/>
          <w:lang w:bidi="en-US"/>
        </w:rPr>
        <w:t>1</w:t>
      </w:r>
      <w:r w:rsidR="0079522A">
        <w:rPr>
          <w:rFonts w:asciiTheme="minorHAnsi" w:hAnsiTheme="minorHAnsi" w:cstheme="minorHAnsi"/>
          <w:bCs/>
          <w:sz w:val="20"/>
          <w:lang w:bidi="en-US"/>
        </w:rPr>
        <w:t>3</w:t>
      </w:r>
      <w:r w:rsidRPr="00D409AF">
        <w:rPr>
          <w:rFonts w:asciiTheme="minorHAnsi" w:hAnsiTheme="minorHAnsi" w:cstheme="minorHAnsi"/>
          <w:bCs/>
          <w:sz w:val="20"/>
          <w:lang w:bidi="en-US"/>
        </w:rPr>
        <w:t>.12.</w:t>
      </w:r>
      <w:r>
        <w:rPr>
          <w:rFonts w:asciiTheme="minorHAnsi" w:hAnsiTheme="minorHAnsi" w:cstheme="minorHAnsi"/>
          <w:bCs/>
          <w:sz w:val="20"/>
          <w:lang w:bidi="en-US"/>
        </w:rPr>
        <w:t xml:space="preserve"> </w:t>
      </w:r>
      <w:r w:rsidRPr="00D409AF">
        <w:rPr>
          <w:rFonts w:asciiTheme="minorHAnsi" w:hAnsiTheme="minorHAnsi" w:cstheme="minorHAnsi"/>
          <w:bCs/>
          <w:sz w:val="20"/>
          <w:lang w:bidi="en-US"/>
        </w:rPr>
        <w:t>Finalization</w:t>
      </w:r>
    </w:p>
    <w:p w14:paraId="0CA92ABB" w14:textId="30B94819" w:rsidR="00D409AF" w:rsidRPr="00D409AF" w:rsidRDefault="00D409AF" w:rsidP="00D409AF">
      <w:pPr>
        <w:spacing w:before="120" w:after="120"/>
        <w:ind w:left="936"/>
        <w:rPr>
          <w:rFonts w:asciiTheme="minorHAnsi" w:hAnsiTheme="minorHAnsi" w:cstheme="minorHAnsi"/>
          <w:bCs/>
          <w:sz w:val="20"/>
          <w:lang w:bidi="en-US"/>
        </w:rPr>
      </w:pPr>
      <w:proofErr w:type="spellStart"/>
      <w:r w:rsidRPr="00D409AF">
        <w:rPr>
          <w:rFonts w:asciiTheme="minorHAnsi" w:hAnsiTheme="minorHAnsi" w:cstheme="minorHAnsi"/>
          <w:bCs/>
          <w:sz w:val="20"/>
          <w:lang w:bidi="en-US"/>
        </w:rPr>
        <w:t>i</w:t>
      </w:r>
      <w:proofErr w:type="spellEnd"/>
      <w:r w:rsidRPr="00D409AF">
        <w:rPr>
          <w:rFonts w:asciiTheme="minorHAnsi" w:hAnsiTheme="minorHAnsi" w:cstheme="minorHAnsi"/>
          <w:bCs/>
          <w:sz w:val="20"/>
          <w:lang w:bidi="en-US"/>
        </w:rPr>
        <w:t>.</w:t>
      </w:r>
      <w:r w:rsidRPr="00D409AF">
        <w:rPr>
          <w:rFonts w:asciiTheme="minorHAnsi" w:hAnsiTheme="minorHAnsi" w:cstheme="minorHAnsi"/>
          <w:bCs/>
          <w:sz w:val="20"/>
          <w:lang w:bidi="en-US"/>
        </w:rPr>
        <w:tab/>
        <w:t>A request for authority will be sent to the JBWCP Member thirty (30) Days after receipt of the final permanent and stationary report on non</w:t>
      </w:r>
      <w:r w:rsidR="00532653">
        <w:rPr>
          <w:rFonts w:asciiTheme="minorHAnsi" w:hAnsiTheme="minorHAnsi" w:cstheme="minorHAnsi"/>
          <w:bCs/>
          <w:sz w:val="20"/>
          <w:lang w:bidi="en-US"/>
        </w:rPr>
        <w:t>-</w:t>
      </w:r>
      <w:r w:rsidRPr="00D409AF">
        <w:rPr>
          <w:rFonts w:asciiTheme="minorHAnsi" w:hAnsiTheme="minorHAnsi" w:cstheme="minorHAnsi"/>
          <w:bCs/>
          <w:sz w:val="20"/>
          <w:lang w:bidi="en-US"/>
        </w:rPr>
        <w:t>litigated cases.</w:t>
      </w:r>
    </w:p>
    <w:p w14:paraId="50D90719"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ii.</w:t>
      </w:r>
      <w:r w:rsidRPr="00D409AF">
        <w:rPr>
          <w:rFonts w:asciiTheme="minorHAnsi" w:hAnsiTheme="minorHAnsi" w:cstheme="minorHAnsi"/>
          <w:bCs/>
          <w:sz w:val="20"/>
          <w:lang w:bidi="en-US"/>
        </w:rPr>
        <w:tab/>
        <w:t>In litigated cases, a request for authority will be sent to the JBWCP Member thirty (30) Days prior to defense counsel filing a Declaration of Readiness (DOR) to proceed, or five (5) Days after receipt of the DOR from applicant's counsel.</w:t>
      </w:r>
    </w:p>
    <w:p w14:paraId="30F228A5" w14:textId="1753118C" w:rsidR="00D409AF" w:rsidRPr="00D409AF" w:rsidRDefault="00D409AF" w:rsidP="00D409AF">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2</w:t>
      </w:r>
      <w:r w:rsidRPr="00D409AF">
        <w:rPr>
          <w:rFonts w:asciiTheme="minorHAnsi" w:hAnsiTheme="minorHAnsi" w:cstheme="minorHAnsi"/>
          <w:bCs/>
          <w:sz w:val="20"/>
          <w:lang w:bidi="en-US"/>
        </w:rPr>
        <w:t>.</w:t>
      </w:r>
      <w:r>
        <w:rPr>
          <w:rFonts w:asciiTheme="minorHAnsi" w:hAnsiTheme="minorHAnsi" w:cstheme="minorHAnsi"/>
          <w:bCs/>
          <w:sz w:val="20"/>
          <w:lang w:bidi="en-US"/>
        </w:rPr>
        <w:t>1</w:t>
      </w:r>
      <w:r w:rsidR="0079522A">
        <w:rPr>
          <w:rFonts w:asciiTheme="minorHAnsi" w:hAnsiTheme="minorHAnsi" w:cstheme="minorHAnsi"/>
          <w:bCs/>
          <w:sz w:val="20"/>
          <w:lang w:bidi="en-US"/>
        </w:rPr>
        <w:t>3</w:t>
      </w:r>
      <w:r w:rsidRPr="00D409AF">
        <w:rPr>
          <w:rFonts w:asciiTheme="minorHAnsi" w:hAnsiTheme="minorHAnsi" w:cstheme="minorHAnsi"/>
          <w:bCs/>
          <w:sz w:val="20"/>
          <w:lang w:bidi="en-US"/>
        </w:rPr>
        <w:t>.1</w:t>
      </w:r>
      <w:r>
        <w:rPr>
          <w:rFonts w:asciiTheme="minorHAnsi" w:hAnsiTheme="minorHAnsi" w:cstheme="minorHAnsi"/>
          <w:bCs/>
          <w:sz w:val="20"/>
          <w:lang w:bidi="en-US"/>
        </w:rPr>
        <w:t>3</w:t>
      </w:r>
      <w:r w:rsidRPr="00D409AF">
        <w:rPr>
          <w:rFonts w:asciiTheme="minorHAnsi" w:hAnsiTheme="minorHAnsi" w:cstheme="minorHAnsi"/>
          <w:bCs/>
          <w:sz w:val="20"/>
          <w:lang w:bidi="en-US"/>
        </w:rPr>
        <w:t>.</w:t>
      </w:r>
      <w:r w:rsidR="002D302E">
        <w:rPr>
          <w:rFonts w:asciiTheme="minorHAnsi" w:hAnsiTheme="minorHAnsi" w:cstheme="minorHAnsi"/>
          <w:bCs/>
          <w:sz w:val="20"/>
          <w:lang w:bidi="en-US"/>
        </w:rPr>
        <w:t xml:space="preserve"> </w:t>
      </w:r>
      <w:r w:rsidRPr="00D409AF">
        <w:rPr>
          <w:rFonts w:asciiTheme="minorHAnsi" w:hAnsiTheme="minorHAnsi" w:cstheme="minorHAnsi"/>
          <w:bCs/>
          <w:sz w:val="20"/>
          <w:lang w:bidi="en-US"/>
        </w:rPr>
        <w:t>Rehabilitation</w:t>
      </w:r>
    </w:p>
    <w:p w14:paraId="14E00C49" w14:textId="4857AD3E"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The Contractor will provide copies of all rehabilitation reports to JBWCP Member.</w:t>
      </w:r>
    </w:p>
    <w:p w14:paraId="72440BFB" w14:textId="48E3C46E" w:rsidR="00D409AF" w:rsidRPr="00D409AF" w:rsidRDefault="002D302E" w:rsidP="00D409AF">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2</w:t>
      </w:r>
      <w:r w:rsidR="00D409AF" w:rsidRPr="00D409AF">
        <w:rPr>
          <w:rFonts w:asciiTheme="minorHAnsi" w:hAnsiTheme="minorHAnsi" w:cstheme="minorHAnsi"/>
          <w:bCs/>
          <w:sz w:val="20"/>
          <w:lang w:bidi="en-US"/>
        </w:rPr>
        <w:t>.</w:t>
      </w:r>
      <w:r>
        <w:rPr>
          <w:rFonts w:asciiTheme="minorHAnsi" w:hAnsiTheme="minorHAnsi" w:cstheme="minorHAnsi"/>
          <w:bCs/>
          <w:sz w:val="20"/>
          <w:lang w:bidi="en-US"/>
        </w:rPr>
        <w:t>1</w:t>
      </w:r>
      <w:r w:rsidR="0079522A">
        <w:rPr>
          <w:rFonts w:asciiTheme="minorHAnsi" w:hAnsiTheme="minorHAnsi" w:cstheme="minorHAnsi"/>
          <w:bCs/>
          <w:sz w:val="20"/>
          <w:lang w:bidi="en-US"/>
        </w:rPr>
        <w:t>3</w:t>
      </w:r>
      <w:r w:rsidR="00D409AF" w:rsidRPr="00D409AF">
        <w:rPr>
          <w:rFonts w:asciiTheme="minorHAnsi" w:hAnsiTheme="minorHAnsi" w:cstheme="minorHAnsi"/>
          <w:bCs/>
          <w:sz w:val="20"/>
          <w:lang w:bidi="en-US"/>
        </w:rPr>
        <w:t>.14.</w:t>
      </w:r>
      <w:r>
        <w:rPr>
          <w:rFonts w:asciiTheme="minorHAnsi" w:hAnsiTheme="minorHAnsi" w:cstheme="minorHAnsi"/>
          <w:bCs/>
          <w:sz w:val="20"/>
          <w:lang w:bidi="en-US"/>
        </w:rPr>
        <w:t xml:space="preserve"> </w:t>
      </w:r>
      <w:r w:rsidR="00D409AF" w:rsidRPr="00D409AF">
        <w:rPr>
          <w:rFonts w:asciiTheme="minorHAnsi" w:hAnsiTheme="minorHAnsi" w:cstheme="minorHAnsi"/>
          <w:bCs/>
          <w:sz w:val="20"/>
          <w:lang w:bidi="en-US"/>
        </w:rPr>
        <w:t>Confidentiality</w:t>
      </w:r>
    </w:p>
    <w:p w14:paraId="277AFDBF" w14:textId="66893E6C"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 xml:space="preserve">Adherence to the Contractor's own internal confidentiality policy </w:t>
      </w:r>
      <w:proofErr w:type="gramStart"/>
      <w:r w:rsidRPr="00D409AF">
        <w:rPr>
          <w:rFonts w:asciiTheme="minorHAnsi" w:hAnsiTheme="minorHAnsi" w:cstheme="minorHAnsi"/>
          <w:bCs/>
          <w:sz w:val="20"/>
          <w:lang w:bidi="en-US"/>
        </w:rPr>
        <w:t>is required at all times</w:t>
      </w:r>
      <w:proofErr w:type="gramEnd"/>
      <w:r w:rsidRPr="00D409AF">
        <w:rPr>
          <w:rFonts w:asciiTheme="minorHAnsi" w:hAnsiTheme="minorHAnsi" w:cstheme="minorHAnsi"/>
          <w:bCs/>
          <w:sz w:val="20"/>
          <w:lang w:bidi="en-US"/>
        </w:rPr>
        <w:t>.</w:t>
      </w:r>
      <w:r w:rsidR="00D75FFE">
        <w:rPr>
          <w:rFonts w:asciiTheme="minorHAnsi" w:hAnsiTheme="minorHAnsi" w:cstheme="minorHAnsi"/>
          <w:bCs/>
          <w:sz w:val="20"/>
          <w:lang w:bidi="en-US"/>
        </w:rPr>
        <w:t xml:space="preserve">  </w:t>
      </w:r>
      <w:r w:rsidR="00D75FFE" w:rsidRPr="00D75FFE">
        <w:rPr>
          <w:rFonts w:asciiTheme="minorHAnsi" w:hAnsiTheme="minorHAnsi" w:cstheme="minorHAnsi"/>
          <w:bCs/>
          <w:sz w:val="20"/>
          <w:lang w:bidi="en-US"/>
        </w:rPr>
        <w:t xml:space="preserve">If there is a conflict or inconsistency, then Contractor’s confidentiality </w:t>
      </w:r>
      <w:r w:rsidR="00210A19">
        <w:rPr>
          <w:rFonts w:asciiTheme="minorHAnsi" w:hAnsiTheme="minorHAnsi" w:cstheme="minorHAnsi"/>
          <w:bCs/>
          <w:sz w:val="20"/>
          <w:lang w:bidi="en-US"/>
        </w:rPr>
        <w:t xml:space="preserve">and data security </w:t>
      </w:r>
      <w:r w:rsidR="00D75FFE" w:rsidRPr="00D75FFE">
        <w:rPr>
          <w:rFonts w:asciiTheme="minorHAnsi" w:hAnsiTheme="minorHAnsi" w:cstheme="minorHAnsi"/>
          <w:bCs/>
          <w:sz w:val="20"/>
          <w:lang w:bidi="en-US"/>
        </w:rPr>
        <w:t xml:space="preserve">obligations to the Judicial Council in </w:t>
      </w:r>
      <w:r w:rsidR="00210A19">
        <w:rPr>
          <w:rFonts w:asciiTheme="minorHAnsi" w:hAnsiTheme="minorHAnsi" w:cstheme="minorHAnsi"/>
          <w:bCs/>
          <w:sz w:val="20"/>
          <w:lang w:bidi="en-US"/>
        </w:rPr>
        <w:t>this A</w:t>
      </w:r>
      <w:r w:rsidR="00D75FFE" w:rsidRPr="00D75FFE">
        <w:rPr>
          <w:rFonts w:asciiTheme="minorHAnsi" w:hAnsiTheme="minorHAnsi" w:cstheme="minorHAnsi"/>
          <w:bCs/>
          <w:sz w:val="20"/>
          <w:lang w:bidi="en-US"/>
        </w:rPr>
        <w:t>greement will prevail.</w:t>
      </w:r>
    </w:p>
    <w:p w14:paraId="346553C4" w14:textId="70617377" w:rsidR="00D409AF" w:rsidRPr="00D409AF" w:rsidRDefault="002D302E" w:rsidP="00D409AF">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2</w:t>
      </w:r>
      <w:r w:rsidR="00D409AF" w:rsidRPr="00D409AF">
        <w:rPr>
          <w:rFonts w:asciiTheme="minorHAnsi" w:hAnsiTheme="minorHAnsi" w:cstheme="minorHAnsi"/>
          <w:bCs/>
          <w:sz w:val="20"/>
          <w:lang w:bidi="en-US"/>
        </w:rPr>
        <w:t>.</w:t>
      </w:r>
      <w:r>
        <w:rPr>
          <w:rFonts w:asciiTheme="minorHAnsi" w:hAnsiTheme="minorHAnsi" w:cstheme="minorHAnsi"/>
          <w:bCs/>
          <w:sz w:val="20"/>
          <w:lang w:bidi="en-US"/>
        </w:rPr>
        <w:t>1</w:t>
      </w:r>
      <w:r w:rsidR="0079522A">
        <w:rPr>
          <w:rFonts w:asciiTheme="minorHAnsi" w:hAnsiTheme="minorHAnsi" w:cstheme="minorHAnsi"/>
          <w:bCs/>
          <w:sz w:val="20"/>
          <w:lang w:bidi="en-US"/>
        </w:rPr>
        <w:t>3</w:t>
      </w:r>
      <w:r w:rsidR="00D409AF" w:rsidRPr="00D409AF">
        <w:rPr>
          <w:rFonts w:asciiTheme="minorHAnsi" w:hAnsiTheme="minorHAnsi" w:cstheme="minorHAnsi"/>
          <w:bCs/>
          <w:sz w:val="20"/>
          <w:lang w:bidi="en-US"/>
        </w:rPr>
        <w:t>.15.</w:t>
      </w:r>
      <w:r>
        <w:rPr>
          <w:rFonts w:asciiTheme="minorHAnsi" w:hAnsiTheme="minorHAnsi" w:cstheme="minorHAnsi"/>
          <w:bCs/>
          <w:sz w:val="20"/>
          <w:lang w:bidi="en-US"/>
        </w:rPr>
        <w:t xml:space="preserve"> </w:t>
      </w:r>
      <w:r w:rsidR="00D409AF" w:rsidRPr="00D409AF">
        <w:rPr>
          <w:rFonts w:asciiTheme="minorHAnsi" w:hAnsiTheme="minorHAnsi" w:cstheme="minorHAnsi"/>
          <w:bCs/>
          <w:sz w:val="20"/>
          <w:lang w:bidi="en-US"/>
        </w:rPr>
        <w:t>Reports</w:t>
      </w:r>
    </w:p>
    <w:p w14:paraId="2E4B55B4" w14:textId="58E72B58" w:rsidR="00D409AF" w:rsidRPr="00D409AF" w:rsidRDefault="00D409AF" w:rsidP="00D409AF">
      <w:pPr>
        <w:spacing w:before="120" w:after="120"/>
        <w:ind w:left="936"/>
        <w:rPr>
          <w:rFonts w:asciiTheme="minorHAnsi" w:hAnsiTheme="minorHAnsi" w:cstheme="minorHAnsi"/>
          <w:bCs/>
          <w:sz w:val="20"/>
          <w:lang w:bidi="en-US"/>
        </w:rPr>
      </w:pPr>
      <w:proofErr w:type="spellStart"/>
      <w:r w:rsidRPr="00D409AF">
        <w:rPr>
          <w:rFonts w:asciiTheme="minorHAnsi" w:hAnsiTheme="minorHAnsi" w:cstheme="minorHAnsi"/>
          <w:bCs/>
          <w:sz w:val="20"/>
          <w:lang w:bidi="en-US"/>
        </w:rPr>
        <w:t>i</w:t>
      </w:r>
      <w:proofErr w:type="spellEnd"/>
      <w:r w:rsidRPr="00D409AF">
        <w:rPr>
          <w:rFonts w:asciiTheme="minorHAnsi" w:hAnsiTheme="minorHAnsi" w:cstheme="minorHAnsi"/>
          <w:bCs/>
          <w:sz w:val="20"/>
          <w:lang w:bidi="en-US"/>
        </w:rPr>
        <w:t>.</w:t>
      </w:r>
      <w:r w:rsidRPr="00D409AF">
        <w:rPr>
          <w:rFonts w:asciiTheme="minorHAnsi" w:hAnsiTheme="minorHAnsi" w:cstheme="minorHAnsi"/>
          <w:bCs/>
          <w:sz w:val="20"/>
          <w:lang w:bidi="en-US"/>
        </w:rPr>
        <w:tab/>
        <w:t>The Contractor will provide monthly progress reports as specified in the</w:t>
      </w:r>
      <w:r w:rsidR="00FF7182">
        <w:rPr>
          <w:rFonts w:asciiTheme="minorHAnsi" w:hAnsiTheme="minorHAnsi" w:cstheme="minorHAnsi"/>
          <w:bCs/>
          <w:sz w:val="20"/>
          <w:lang w:bidi="en-US"/>
        </w:rPr>
        <w:t xml:space="preserve"> Agreement</w:t>
      </w:r>
      <w:r w:rsidRPr="00D409AF">
        <w:rPr>
          <w:rFonts w:asciiTheme="minorHAnsi" w:hAnsiTheme="minorHAnsi" w:cstheme="minorHAnsi"/>
          <w:bCs/>
          <w:sz w:val="20"/>
          <w:lang w:bidi="en-US"/>
        </w:rPr>
        <w:t xml:space="preserve">. </w:t>
      </w:r>
    </w:p>
    <w:p w14:paraId="1B23A984"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ii.</w:t>
      </w:r>
      <w:r w:rsidRPr="00D409AF">
        <w:rPr>
          <w:rFonts w:asciiTheme="minorHAnsi" w:hAnsiTheme="minorHAnsi" w:cstheme="minorHAnsi"/>
          <w:bCs/>
          <w:sz w:val="20"/>
          <w:lang w:bidi="en-US"/>
        </w:rPr>
        <w:tab/>
        <w:t>The Contractor will produce an annual loss run, with reserves valued at a date specified by the JBWCP Member for the JBWCP Member’s annual actuarial report.</w:t>
      </w:r>
    </w:p>
    <w:p w14:paraId="422AFF99" w14:textId="04592013" w:rsidR="00D409AF" w:rsidRPr="00D409AF" w:rsidRDefault="002D302E" w:rsidP="00D409AF">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2</w:t>
      </w:r>
      <w:r w:rsidR="00D409AF" w:rsidRPr="00D409AF">
        <w:rPr>
          <w:rFonts w:asciiTheme="minorHAnsi" w:hAnsiTheme="minorHAnsi" w:cstheme="minorHAnsi"/>
          <w:bCs/>
          <w:sz w:val="20"/>
          <w:lang w:bidi="en-US"/>
        </w:rPr>
        <w:t>.</w:t>
      </w:r>
      <w:r>
        <w:rPr>
          <w:rFonts w:asciiTheme="minorHAnsi" w:hAnsiTheme="minorHAnsi" w:cstheme="minorHAnsi"/>
          <w:bCs/>
          <w:sz w:val="20"/>
          <w:lang w:bidi="en-US"/>
        </w:rPr>
        <w:t>1</w:t>
      </w:r>
      <w:r w:rsidR="0079522A">
        <w:rPr>
          <w:rFonts w:asciiTheme="minorHAnsi" w:hAnsiTheme="minorHAnsi" w:cstheme="minorHAnsi"/>
          <w:bCs/>
          <w:sz w:val="20"/>
          <w:lang w:bidi="en-US"/>
        </w:rPr>
        <w:t>3</w:t>
      </w:r>
      <w:r w:rsidR="00D409AF" w:rsidRPr="00D409AF">
        <w:rPr>
          <w:rFonts w:asciiTheme="minorHAnsi" w:hAnsiTheme="minorHAnsi" w:cstheme="minorHAnsi"/>
          <w:bCs/>
          <w:sz w:val="20"/>
          <w:lang w:bidi="en-US"/>
        </w:rPr>
        <w:t>.16.</w:t>
      </w:r>
      <w:r>
        <w:rPr>
          <w:rFonts w:asciiTheme="minorHAnsi" w:hAnsiTheme="minorHAnsi" w:cstheme="minorHAnsi"/>
          <w:bCs/>
          <w:sz w:val="20"/>
          <w:lang w:bidi="en-US"/>
        </w:rPr>
        <w:t xml:space="preserve"> </w:t>
      </w:r>
      <w:r w:rsidR="00D409AF" w:rsidRPr="00D409AF">
        <w:rPr>
          <w:rFonts w:asciiTheme="minorHAnsi" w:hAnsiTheme="minorHAnsi" w:cstheme="minorHAnsi"/>
          <w:bCs/>
          <w:sz w:val="20"/>
          <w:lang w:bidi="en-US"/>
        </w:rPr>
        <w:t>Fraud</w:t>
      </w:r>
    </w:p>
    <w:p w14:paraId="069C77D6" w14:textId="77777777" w:rsidR="00D409AF" w:rsidRPr="00D409AF" w:rsidRDefault="00D409AF" w:rsidP="00D409AF">
      <w:pPr>
        <w:spacing w:before="120" w:after="120"/>
        <w:ind w:left="936"/>
        <w:rPr>
          <w:rFonts w:asciiTheme="minorHAnsi" w:hAnsiTheme="minorHAnsi" w:cstheme="minorHAnsi"/>
          <w:bCs/>
          <w:sz w:val="20"/>
          <w:lang w:bidi="en-US"/>
        </w:rPr>
      </w:pPr>
      <w:proofErr w:type="spellStart"/>
      <w:r w:rsidRPr="00D409AF">
        <w:rPr>
          <w:rFonts w:asciiTheme="minorHAnsi" w:hAnsiTheme="minorHAnsi" w:cstheme="minorHAnsi"/>
          <w:bCs/>
          <w:sz w:val="20"/>
          <w:lang w:bidi="en-US"/>
        </w:rPr>
        <w:t>i</w:t>
      </w:r>
      <w:proofErr w:type="spellEnd"/>
      <w:r w:rsidRPr="00D409AF">
        <w:rPr>
          <w:rFonts w:asciiTheme="minorHAnsi" w:hAnsiTheme="minorHAnsi" w:cstheme="minorHAnsi"/>
          <w:bCs/>
          <w:sz w:val="20"/>
          <w:lang w:bidi="en-US"/>
        </w:rPr>
        <w:t>.</w:t>
      </w:r>
      <w:r w:rsidRPr="00D409AF">
        <w:rPr>
          <w:rFonts w:asciiTheme="minorHAnsi" w:hAnsiTheme="minorHAnsi" w:cstheme="minorHAnsi"/>
          <w:bCs/>
          <w:sz w:val="20"/>
          <w:lang w:bidi="en-US"/>
        </w:rPr>
        <w:tab/>
        <w:t>Every Claim will be reviewed prior to assignment for compensability.  If the Contractor believes that the facts merit delay, investigation will be initiated with the JBWCP Member’s approval.</w:t>
      </w:r>
    </w:p>
    <w:p w14:paraId="3BAE0BC2"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ii.</w:t>
      </w:r>
      <w:r w:rsidRPr="00D409AF">
        <w:rPr>
          <w:rFonts w:asciiTheme="minorHAnsi" w:hAnsiTheme="minorHAnsi" w:cstheme="minorHAnsi"/>
          <w:bCs/>
          <w:sz w:val="20"/>
          <w:lang w:bidi="en-US"/>
        </w:rPr>
        <w:tab/>
        <w:t>Complex Claims requiring outside investigators will be assigned to vendors approved by the JBWCP Member and the Judicial Council.</w:t>
      </w:r>
    </w:p>
    <w:p w14:paraId="1F05E21A"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iii.</w:t>
      </w:r>
      <w:r w:rsidRPr="00D409AF">
        <w:rPr>
          <w:rFonts w:asciiTheme="minorHAnsi" w:hAnsiTheme="minorHAnsi" w:cstheme="minorHAnsi"/>
          <w:bCs/>
          <w:sz w:val="20"/>
          <w:lang w:bidi="en-US"/>
        </w:rPr>
        <w:tab/>
        <w:t>All assignments will be limited and specific.  The costs will be a portion of the Claim file’s Allocated Loss Expense.  Upon submission, the JBWCP Member Representatives will identify Claims that require delay and investigation procedures to be initiated. Additionally, the Contractor’s staff will communicate with the JBWCP Member Representatives to identify submitted Claims that appear inappropriate.</w:t>
      </w:r>
    </w:p>
    <w:p w14:paraId="3FBFC401" w14:textId="77777777"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iv.</w:t>
      </w:r>
      <w:r w:rsidRPr="00D409AF">
        <w:rPr>
          <w:rFonts w:asciiTheme="minorHAnsi" w:hAnsiTheme="minorHAnsi" w:cstheme="minorHAnsi"/>
          <w:bCs/>
          <w:sz w:val="20"/>
          <w:lang w:bidi="en-US"/>
        </w:rPr>
        <w:tab/>
        <w:t>Upon mutual agreement and with the JBWCP Member’s approval, the Contractor will initiate and complete the appropriate investigation.</w:t>
      </w:r>
    </w:p>
    <w:p w14:paraId="3ACF3BEC" w14:textId="561D6BA8" w:rsidR="00D409AF" w:rsidRPr="00D409AF" w:rsidRDefault="002D302E" w:rsidP="00D409AF">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2</w:t>
      </w:r>
      <w:r w:rsidR="00D409AF" w:rsidRPr="00D409AF">
        <w:rPr>
          <w:rFonts w:asciiTheme="minorHAnsi" w:hAnsiTheme="minorHAnsi" w:cstheme="minorHAnsi"/>
          <w:bCs/>
          <w:sz w:val="20"/>
          <w:lang w:bidi="en-US"/>
        </w:rPr>
        <w:t>.</w:t>
      </w:r>
      <w:r>
        <w:rPr>
          <w:rFonts w:asciiTheme="minorHAnsi" w:hAnsiTheme="minorHAnsi" w:cstheme="minorHAnsi"/>
          <w:bCs/>
          <w:sz w:val="20"/>
          <w:lang w:bidi="en-US"/>
        </w:rPr>
        <w:t>1</w:t>
      </w:r>
      <w:r w:rsidR="0079522A">
        <w:rPr>
          <w:rFonts w:asciiTheme="minorHAnsi" w:hAnsiTheme="minorHAnsi" w:cstheme="minorHAnsi"/>
          <w:bCs/>
          <w:sz w:val="20"/>
          <w:lang w:bidi="en-US"/>
        </w:rPr>
        <w:t>3</w:t>
      </w:r>
      <w:r w:rsidR="00D409AF" w:rsidRPr="00D409AF">
        <w:rPr>
          <w:rFonts w:asciiTheme="minorHAnsi" w:hAnsiTheme="minorHAnsi" w:cstheme="minorHAnsi"/>
          <w:bCs/>
          <w:sz w:val="20"/>
          <w:lang w:bidi="en-US"/>
        </w:rPr>
        <w:t>.17.</w:t>
      </w:r>
      <w:r>
        <w:rPr>
          <w:rFonts w:asciiTheme="minorHAnsi" w:hAnsiTheme="minorHAnsi" w:cstheme="minorHAnsi"/>
          <w:bCs/>
          <w:sz w:val="20"/>
          <w:lang w:bidi="en-US"/>
        </w:rPr>
        <w:t xml:space="preserve"> </w:t>
      </w:r>
      <w:r w:rsidR="00D409AF" w:rsidRPr="00D409AF">
        <w:rPr>
          <w:rFonts w:asciiTheme="minorHAnsi" w:hAnsiTheme="minorHAnsi" w:cstheme="minorHAnsi"/>
          <w:bCs/>
          <w:sz w:val="20"/>
          <w:lang w:bidi="en-US"/>
        </w:rPr>
        <w:t>Case Closures</w:t>
      </w:r>
    </w:p>
    <w:p w14:paraId="512F8871" w14:textId="77BD88F5" w:rsidR="00D409AF"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t xml:space="preserve">The Contractor’s management will closely monitor performance in this area. Cases will be closed consistent with the California Labor Code and best Claim practices. Management reports by type, office, and region will be produced monthly, and reviewed by the Contractor’s management to ensure that the goals are met.  </w:t>
      </w:r>
    </w:p>
    <w:p w14:paraId="27922581" w14:textId="4AAC2323" w:rsidR="00D409AF" w:rsidRPr="00D409AF" w:rsidRDefault="002D302E" w:rsidP="00D409AF">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2</w:t>
      </w:r>
      <w:r w:rsidR="00D409AF" w:rsidRPr="00D409AF">
        <w:rPr>
          <w:rFonts w:asciiTheme="minorHAnsi" w:hAnsiTheme="minorHAnsi" w:cstheme="minorHAnsi"/>
          <w:bCs/>
          <w:sz w:val="20"/>
          <w:lang w:bidi="en-US"/>
        </w:rPr>
        <w:t>.</w:t>
      </w:r>
      <w:r>
        <w:rPr>
          <w:rFonts w:asciiTheme="minorHAnsi" w:hAnsiTheme="minorHAnsi" w:cstheme="minorHAnsi"/>
          <w:bCs/>
          <w:sz w:val="20"/>
          <w:lang w:bidi="en-US"/>
        </w:rPr>
        <w:t>1</w:t>
      </w:r>
      <w:r w:rsidR="0079522A">
        <w:rPr>
          <w:rFonts w:asciiTheme="minorHAnsi" w:hAnsiTheme="minorHAnsi" w:cstheme="minorHAnsi"/>
          <w:bCs/>
          <w:sz w:val="20"/>
          <w:lang w:bidi="en-US"/>
        </w:rPr>
        <w:t>3</w:t>
      </w:r>
      <w:r w:rsidR="00D409AF" w:rsidRPr="00D409AF">
        <w:rPr>
          <w:rFonts w:asciiTheme="minorHAnsi" w:hAnsiTheme="minorHAnsi" w:cstheme="minorHAnsi"/>
          <w:bCs/>
          <w:sz w:val="20"/>
          <w:lang w:bidi="en-US"/>
        </w:rPr>
        <w:t>.18.</w:t>
      </w:r>
      <w:r>
        <w:rPr>
          <w:rFonts w:asciiTheme="minorHAnsi" w:hAnsiTheme="minorHAnsi" w:cstheme="minorHAnsi"/>
          <w:bCs/>
          <w:sz w:val="20"/>
          <w:lang w:bidi="en-US"/>
        </w:rPr>
        <w:t xml:space="preserve"> </w:t>
      </w:r>
      <w:r w:rsidR="00D409AF" w:rsidRPr="00D409AF">
        <w:rPr>
          <w:rFonts w:asciiTheme="minorHAnsi" w:hAnsiTheme="minorHAnsi" w:cstheme="minorHAnsi"/>
          <w:bCs/>
          <w:sz w:val="20"/>
          <w:lang w:bidi="en-US"/>
        </w:rPr>
        <w:t>Highest Standards of Fiscal Responsibility and Accountability</w:t>
      </w:r>
    </w:p>
    <w:p w14:paraId="73EBDFF8" w14:textId="7DDAEE4D" w:rsidR="00927DC6" w:rsidRPr="00D409AF" w:rsidRDefault="00D409AF" w:rsidP="00D409AF">
      <w:pPr>
        <w:spacing w:before="120" w:after="120"/>
        <w:ind w:left="936"/>
        <w:rPr>
          <w:rFonts w:asciiTheme="minorHAnsi" w:hAnsiTheme="minorHAnsi" w:cstheme="minorHAnsi"/>
          <w:bCs/>
          <w:sz w:val="20"/>
          <w:lang w:bidi="en-US"/>
        </w:rPr>
      </w:pPr>
      <w:r w:rsidRPr="00D409AF">
        <w:rPr>
          <w:rFonts w:asciiTheme="minorHAnsi" w:hAnsiTheme="minorHAnsi" w:cstheme="minorHAnsi"/>
          <w:bCs/>
          <w:sz w:val="20"/>
          <w:lang w:bidi="en-US"/>
        </w:rPr>
        <w:lastRenderedPageBreak/>
        <w:t>The Contractor will adhere to sound business practices and standards thus promoting the highest standards of fiscal responsibility and accountability.</w:t>
      </w:r>
      <w:bookmarkEnd w:id="4"/>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1230AA1B"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005295">
        <w:rPr>
          <w:rFonts w:asciiTheme="minorHAnsi" w:hAnsiTheme="minorHAnsi" w:cstheme="minorHAnsi"/>
          <w:color w:val="000000" w:themeColor="text1"/>
          <w:sz w:val="20"/>
        </w:rPr>
        <w:t>each Deliverable will conform to and perform in accordance with the requirements of this Agreement and all applicable specifications and documentation.  In the event any Deliverable does not to conform to the foregoing 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211ED3ED" w:rsidR="00B15A09" w:rsidRPr="00B453A7" w:rsidRDefault="00E37567" w:rsidP="00B453A7">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29DD9475" w:rsidR="00C36343" w:rsidRPr="00D16EF6"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5" w:name="_Ref52292790"/>
      <w:bookmarkStart w:id="6" w:name="_Ref55633268"/>
      <w:bookmarkStart w:id="7" w:name="_Ref55895797"/>
      <w:bookmarkStart w:id="8"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w:t>
      </w:r>
      <w:r w:rsidR="00575AB4" w:rsidRPr="00AC360F">
        <w:rPr>
          <w:rFonts w:ascii="Times New Roman" w:hAnsi="Times New Roman"/>
          <w:b w:val="0"/>
          <w:sz w:val="20"/>
        </w:rPr>
        <w:lastRenderedPageBreak/>
        <w:t xml:space="preserve">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5"/>
      <w:bookmarkEnd w:id="6"/>
      <w:bookmarkEnd w:id="7"/>
      <w:bookmarkEnd w:id="8"/>
    </w:p>
    <w:p w14:paraId="4E3C48B1" w14:textId="77777777" w:rsidR="00D16EF6" w:rsidRDefault="00D16EF6" w:rsidP="00D16EF6">
      <w:pPr>
        <w:tabs>
          <w:tab w:val="left" w:pos="5740"/>
        </w:tabs>
        <w:spacing w:line="300" w:lineRule="atLeast"/>
        <w:rPr>
          <w:rFonts w:asciiTheme="minorHAnsi" w:hAnsiTheme="minorHAnsi" w:cstheme="minorHAnsi"/>
          <w:sz w:val="20"/>
        </w:rPr>
        <w:sectPr w:rsidR="00D16EF6" w:rsidSect="00E95FEE">
          <w:footerReference w:type="default" r:id="rId22"/>
          <w:type w:val="continuous"/>
          <w:pgSz w:w="12240" w:h="15840"/>
          <w:pgMar w:top="1440" w:right="1440" w:bottom="1440" w:left="1440" w:header="720" w:footer="720" w:gutter="0"/>
          <w:pgNumType w:start="1"/>
          <w:cols w:space="720"/>
          <w:docGrid w:linePitch="360"/>
        </w:sectPr>
      </w:pPr>
    </w:p>
    <w:p w14:paraId="0A42182D" w14:textId="60343759" w:rsidR="00DF0769" w:rsidRDefault="00D16EF6" w:rsidP="00D16EF6">
      <w:pPr>
        <w:tabs>
          <w:tab w:val="left" w:pos="5740"/>
        </w:tabs>
        <w:spacing w:line="300" w:lineRule="atLeast"/>
        <w:rPr>
          <w:rFonts w:asciiTheme="minorHAnsi" w:hAnsiTheme="minorHAnsi" w:cstheme="minorHAnsi"/>
          <w:sz w:val="20"/>
        </w:rPr>
      </w:pPr>
      <w:r>
        <w:rPr>
          <w:rFonts w:asciiTheme="minorHAnsi" w:hAnsiTheme="minorHAnsi" w:cstheme="minorHAnsi"/>
          <w:sz w:val="20"/>
        </w:rPr>
        <w:lastRenderedPageBreak/>
        <w:tab/>
      </w:r>
    </w:p>
    <w:p w14:paraId="0AAC9F3C" w14:textId="77777777" w:rsidR="00DF0769" w:rsidRPr="00EC158B" w:rsidRDefault="00DF076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4C65EAEB" w14:textId="094453E5" w:rsidR="005363CC" w:rsidRDefault="008C5ABC"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General</w:t>
      </w:r>
      <w:r w:rsidR="005363CC">
        <w:rPr>
          <w:rFonts w:asciiTheme="minorHAnsi" w:hAnsiTheme="minorHAnsi" w:cstheme="minorHAnsi"/>
          <w:b/>
          <w:bCs/>
          <w:sz w:val="20"/>
        </w:rPr>
        <w:t>.</w:t>
      </w:r>
    </w:p>
    <w:p w14:paraId="42921B50" w14:textId="426F3D80" w:rsidR="008752B5" w:rsidRPr="008752B5" w:rsidRDefault="008752B5" w:rsidP="008458B6">
      <w:pPr>
        <w:pStyle w:val="ListParagraph"/>
        <w:numPr>
          <w:ilvl w:val="1"/>
          <w:numId w:val="33"/>
        </w:numPr>
        <w:spacing w:before="120" w:after="120"/>
        <w:rPr>
          <w:rFonts w:asciiTheme="minorHAnsi" w:hAnsiTheme="minorHAnsi" w:cstheme="minorHAnsi"/>
          <w:sz w:val="20"/>
          <w:u w:val="single"/>
        </w:rPr>
      </w:pPr>
      <w:r w:rsidRPr="008752B5">
        <w:rPr>
          <w:rFonts w:asciiTheme="minorHAnsi" w:hAnsiTheme="minorHAnsi" w:cstheme="minorHAnsi"/>
          <w:sz w:val="20"/>
          <w:u w:val="single"/>
        </w:rPr>
        <w:t>Definitions</w:t>
      </w:r>
    </w:p>
    <w:p w14:paraId="143B3E3B" w14:textId="06698514" w:rsidR="008752B5" w:rsidRPr="008752B5" w:rsidRDefault="008752B5" w:rsidP="008752B5">
      <w:pPr>
        <w:spacing w:before="120" w:after="120"/>
        <w:ind w:left="360"/>
        <w:rPr>
          <w:rFonts w:asciiTheme="minorHAnsi" w:hAnsiTheme="minorHAnsi" w:cstheme="minorHAnsi"/>
          <w:sz w:val="20"/>
        </w:rPr>
      </w:pPr>
      <w:r w:rsidRPr="008752B5">
        <w:rPr>
          <w:rFonts w:asciiTheme="minorHAnsi" w:hAnsiTheme="minorHAnsi" w:cstheme="minorHAnsi"/>
          <w:sz w:val="20"/>
        </w:rPr>
        <w:t xml:space="preserve">"Allocated Loss Expense" refers to the cost or expense incurred as part of a loss on a Claim file that may include, but are not limited to the following: legal fees, court reporter fees, court costs, professional photographer fees, expert witness fees, </w:t>
      </w:r>
      <w:proofErr w:type="spellStart"/>
      <w:r w:rsidRPr="008752B5">
        <w:rPr>
          <w:rFonts w:asciiTheme="minorHAnsi" w:hAnsiTheme="minorHAnsi" w:cstheme="minorHAnsi"/>
          <w:sz w:val="20"/>
        </w:rPr>
        <w:t>subrosa</w:t>
      </w:r>
      <w:proofErr w:type="spellEnd"/>
      <w:r w:rsidRPr="008752B5">
        <w:rPr>
          <w:rFonts w:asciiTheme="minorHAnsi" w:hAnsiTheme="minorHAnsi" w:cstheme="minorHAnsi"/>
          <w:sz w:val="20"/>
        </w:rPr>
        <w:t xml:space="preserve"> investigation expenses, field investigation expenses, rehabilitation service costs, and costs or expenses for other similar services. Allocated Loss Expenses do not include fees payable by the Judicial Council to the Contractor, penalties payable by the Contractor, or payments for services covered under Claims Administration Services or Medicare Agent Services.</w:t>
      </w:r>
    </w:p>
    <w:p w14:paraId="40971C5C" w14:textId="3FCF151B" w:rsidR="008752B5" w:rsidRDefault="008752B5" w:rsidP="008752B5">
      <w:pPr>
        <w:spacing w:before="120" w:after="120"/>
        <w:ind w:left="360"/>
        <w:rPr>
          <w:rFonts w:asciiTheme="minorHAnsi" w:hAnsiTheme="minorHAnsi" w:cstheme="minorHAnsi"/>
          <w:sz w:val="20"/>
        </w:rPr>
      </w:pPr>
      <w:r w:rsidRPr="008752B5">
        <w:rPr>
          <w:rFonts w:asciiTheme="minorHAnsi" w:hAnsiTheme="minorHAnsi" w:cstheme="minorHAnsi"/>
          <w:sz w:val="20"/>
        </w:rPr>
        <w:t xml:space="preserve">"Medical Management Service Charges" means the charges, as set forth in Section 2.0 of Appendix A. Services.  Medical Management Service Charges are unrelated to the payment for services covered under Allocated Loss </w:t>
      </w:r>
      <w:proofErr w:type="gramStart"/>
      <w:r w:rsidRPr="008752B5">
        <w:rPr>
          <w:rFonts w:asciiTheme="minorHAnsi" w:hAnsiTheme="minorHAnsi" w:cstheme="minorHAnsi"/>
          <w:sz w:val="20"/>
        </w:rPr>
        <w:t>Expenses, or</w:t>
      </w:r>
      <w:proofErr w:type="gramEnd"/>
      <w:r w:rsidRPr="008752B5">
        <w:rPr>
          <w:rFonts w:asciiTheme="minorHAnsi" w:hAnsiTheme="minorHAnsi" w:cstheme="minorHAnsi"/>
          <w:sz w:val="20"/>
        </w:rPr>
        <w:t xml:space="preserve"> Claims Administration Cost.</w:t>
      </w:r>
    </w:p>
    <w:p w14:paraId="6F2B2381" w14:textId="27721504" w:rsidR="008752B5" w:rsidRPr="008752B5" w:rsidRDefault="008752B5" w:rsidP="008458B6">
      <w:pPr>
        <w:pStyle w:val="ListParagraph"/>
        <w:numPr>
          <w:ilvl w:val="1"/>
          <w:numId w:val="33"/>
        </w:numPr>
        <w:spacing w:before="120" w:after="120"/>
        <w:rPr>
          <w:rFonts w:asciiTheme="minorHAnsi" w:hAnsiTheme="minorHAnsi" w:cstheme="minorHAnsi"/>
          <w:sz w:val="20"/>
          <w:u w:val="single"/>
        </w:rPr>
      </w:pPr>
      <w:r w:rsidRPr="008752B5">
        <w:rPr>
          <w:rFonts w:asciiTheme="minorHAnsi" w:hAnsiTheme="minorHAnsi" w:cstheme="minorHAnsi"/>
          <w:sz w:val="20"/>
          <w:u w:val="single"/>
        </w:rPr>
        <w:t>Contract Amount</w:t>
      </w:r>
    </w:p>
    <w:p w14:paraId="6506B8E1" w14:textId="1F36622A" w:rsidR="00274FFC" w:rsidRPr="00274FFC" w:rsidRDefault="0031535E" w:rsidP="001B50D8">
      <w:pPr>
        <w:pStyle w:val="ListParagraph"/>
        <w:numPr>
          <w:ilvl w:val="0"/>
          <w:numId w:val="34"/>
        </w:numPr>
        <w:spacing w:before="120" w:after="120"/>
        <w:rPr>
          <w:rFonts w:asciiTheme="minorHAnsi" w:hAnsiTheme="minorHAnsi" w:cstheme="minorHAnsi"/>
          <w:sz w:val="20"/>
        </w:rPr>
      </w:pPr>
      <w:r w:rsidRPr="00274FFC">
        <w:rPr>
          <w:rFonts w:asciiTheme="minorHAnsi" w:hAnsiTheme="minorHAnsi" w:cstheme="minorHAnsi"/>
          <w:sz w:val="20"/>
        </w:rPr>
        <w:t>As set forth in this Exhibit</w:t>
      </w:r>
      <w:r w:rsidR="001D4537">
        <w:rPr>
          <w:rFonts w:asciiTheme="minorHAnsi" w:hAnsiTheme="minorHAnsi" w:cstheme="minorHAnsi"/>
          <w:sz w:val="20"/>
        </w:rPr>
        <w:t xml:space="preserve"> B</w:t>
      </w:r>
      <w:r w:rsidRPr="00274FFC">
        <w:rPr>
          <w:rFonts w:asciiTheme="minorHAnsi" w:hAnsiTheme="minorHAnsi" w:cstheme="minorHAnsi"/>
          <w:sz w:val="20"/>
        </w:rPr>
        <w:t xml:space="preserve">, the maximum amount which the Judicial Council may pay to the Contractor under this Agreement for performing the Work, as set forth in Appendix A, Services, shall not exceed the Contract Amount set forth in the Standard Agreement Coversheet. </w:t>
      </w:r>
      <w:r w:rsidR="00274FFC" w:rsidRPr="001D4537">
        <w:rPr>
          <w:rFonts w:asciiTheme="minorHAnsi" w:hAnsiTheme="minorHAnsi" w:cstheme="minorHAnsi"/>
          <w:b/>
          <w:bCs/>
          <w:sz w:val="20"/>
        </w:rPr>
        <w:t>The Contract Amount shall only be used to make payments for allowable Claims Administration Cost</w:t>
      </w:r>
      <w:r w:rsidR="00274FFC" w:rsidRPr="00274FFC">
        <w:rPr>
          <w:rFonts w:asciiTheme="minorHAnsi" w:hAnsiTheme="minorHAnsi" w:cstheme="minorHAnsi"/>
          <w:sz w:val="20"/>
        </w:rPr>
        <w:t>.</w:t>
      </w:r>
    </w:p>
    <w:p w14:paraId="211EE385" w14:textId="5B7B0AF9" w:rsidR="008752B5" w:rsidRDefault="00A96549" w:rsidP="00A33872">
      <w:pPr>
        <w:pStyle w:val="ListParagraph"/>
        <w:numPr>
          <w:ilvl w:val="0"/>
          <w:numId w:val="34"/>
        </w:numPr>
        <w:spacing w:before="120" w:after="120"/>
        <w:rPr>
          <w:rFonts w:asciiTheme="minorHAnsi" w:hAnsiTheme="minorHAnsi" w:cstheme="minorHAnsi"/>
          <w:sz w:val="20"/>
        </w:rPr>
      </w:pPr>
      <w:r w:rsidRPr="00274FFC">
        <w:rPr>
          <w:rFonts w:asciiTheme="minorHAnsi" w:hAnsiTheme="minorHAnsi" w:cstheme="minorHAnsi"/>
          <w:sz w:val="20"/>
        </w:rPr>
        <w:t xml:space="preserve">Subject to the terms of this Agreement, </w:t>
      </w:r>
      <w:r w:rsidR="00A33872">
        <w:rPr>
          <w:rFonts w:asciiTheme="minorHAnsi" w:hAnsiTheme="minorHAnsi" w:cstheme="minorHAnsi"/>
          <w:sz w:val="20"/>
        </w:rPr>
        <w:t xml:space="preserve">Contractor shall invoice the JBE, and </w:t>
      </w:r>
      <w:r w:rsidRPr="00274FFC">
        <w:rPr>
          <w:rFonts w:asciiTheme="minorHAnsi" w:hAnsiTheme="minorHAnsi" w:cstheme="minorHAnsi"/>
          <w:sz w:val="20"/>
        </w:rPr>
        <w:t>the JBE shall compensate Contractor, the rates, as set forth below in this Appendix B. Contractor shall bear, and the JBE shall have no obligation to pay or reimburse Contractor for, any and all other fees, costs, profits, taxes or expenses of any nature which Contractor incurs</w:t>
      </w:r>
      <w:r w:rsidR="00A33872">
        <w:rPr>
          <w:rFonts w:asciiTheme="minorHAnsi" w:hAnsiTheme="minorHAnsi" w:cstheme="minorHAnsi"/>
          <w:sz w:val="20"/>
        </w:rPr>
        <w:t>.</w:t>
      </w:r>
    </w:p>
    <w:p w14:paraId="30E8A476" w14:textId="2A24A92E" w:rsidR="00A33872" w:rsidRPr="00A33872" w:rsidRDefault="00A33872" w:rsidP="00A33872">
      <w:pPr>
        <w:pStyle w:val="ListParagraph"/>
        <w:numPr>
          <w:ilvl w:val="0"/>
          <w:numId w:val="41"/>
        </w:numPr>
        <w:spacing w:before="120" w:after="120"/>
        <w:rPr>
          <w:rFonts w:asciiTheme="minorHAnsi" w:hAnsiTheme="minorHAnsi" w:cstheme="minorHAnsi"/>
          <w:sz w:val="20"/>
          <w:highlight w:val="yellow"/>
        </w:rPr>
      </w:pPr>
      <w:r w:rsidRPr="00A33872">
        <w:rPr>
          <w:rFonts w:asciiTheme="minorHAnsi" w:hAnsiTheme="minorHAnsi" w:cstheme="minorHAnsi"/>
          <w:sz w:val="20"/>
          <w:highlight w:val="yellow"/>
        </w:rPr>
        <w:t>TBD</w:t>
      </w:r>
    </w:p>
    <w:p w14:paraId="0FD58452" w14:textId="572886CC" w:rsidR="00A33872" w:rsidRPr="00A33872" w:rsidRDefault="005363CC" w:rsidP="00A33872">
      <w:pPr>
        <w:pStyle w:val="ListParagraph"/>
        <w:numPr>
          <w:ilvl w:val="0"/>
          <w:numId w:val="34"/>
        </w:numPr>
        <w:spacing w:before="120" w:after="120"/>
        <w:rPr>
          <w:rFonts w:asciiTheme="minorHAnsi" w:hAnsiTheme="minorHAnsi" w:cstheme="minorHAnsi"/>
          <w:sz w:val="20"/>
        </w:rPr>
      </w:pPr>
      <w:r w:rsidRPr="005363CC">
        <w:rPr>
          <w:rFonts w:asciiTheme="minorHAnsi" w:hAnsiTheme="minorHAnsi" w:cstheme="minorHAnsi"/>
          <w:sz w:val="20"/>
        </w:rPr>
        <w:t xml:space="preserve">Claim payments, Allocated Loss Expenses, and Medical Management Service Charges are not included as part of nor shall they be paid from the </w:t>
      </w:r>
      <w:r w:rsidR="008752B5">
        <w:rPr>
          <w:rFonts w:asciiTheme="minorHAnsi" w:hAnsiTheme="minorHAnsi" w:cstheme="minorHAnsi"/>
          <w:sz w:val="20"/>
        </w:rPr>
        <w:t xml:space="preserve">Contract </w:t>
      </w:r>
      <w:r w:rsidRPr="005363CC">
        <w:rPr>
          <w:rFonts w:asciiTheme="minorHAnsi" w:hAnsiTheme="minorHAnsi" w:cstheme="minorHAnsi"/>
          <w:sz w:val="20"/>
        </w:rPr>
        <w:t xml:space="preserve">Amount. </w:t>
      </w:r>
    </w:p>
    <w:p w14:paraId="03A81ACA" w14:textId="2F376314" w:rsidR="00274FFC" w:rsidRDefault="00B458F2" w:rsidP="008458B6">
      <w:pPr>
        <w:pStyle w:val="ListParagraph"/>
        <w:numPr>
          <w:ilvl w:val="1"/>
          <w:numId w:val="33"/>
        </w:numPr>
        <w:spacing w:before="120" w:after="120"/>
        <w:rPr>
          <w:rFonts w:asciiTheme="minorHAnsi" w:hAnsiTheme="minorHAnsi" w:cstheme="minorHAnsi"/>
          <w:sz w:val="20"/>
          <w:u w:val="single"/>
        </w:rPr>
      </w:pPr>
      <w:r>
        <w:rPr>
          <w:rFonts w:asciiTheme="minorHAnsi" w:hAnsiTheme="minorHAnsi" w:cstheme="minorHAnsi"/>
          <w:sz w:val="20"/>
          <w:u w:val="single"/>
        </w:rPr>
        <w:t xml:space="preserve">Invoicing and </w:t>
      </w:r>
      <w:r w:rsidR="00274FFC" w:rsidRPr="00274FFC">
        <w:rPr>
          <w:rFonts w:asciiTheme="minorHAnsi" w:hAnsiTheme="minorHAnsi" w:cstheme="minorHAnsi"/>
          <w:sz w:val="20"/>
          <w:u w:val="single"/>
        </w:rPr>
        <w:t>Payment</w:t>
      </w:r>
    </w:p>
    <w:p w14:paraId="34D26E37" w14:textId="77777777" w:rsidR="00B458F2" w:rsidRPr="00B458F2" w:rsidRDefault="00B458F2" w:rsidP="00B458F2">
      <w:pPr>
        <w:pStyle w:val="ListParagraph"/>
        <w:numPr>
          <w:ilvl w:val="0"/>
          <w:numId w:val="38"/>
        </w:numPr>
        <w:spacing w:before="120" w:after="120"/>
        <w:rPr>
          <w:rFonts w:asciiTheme="minorHAnsi" w:hAnsiTheme="minorHAnsi" w:cstheme="minorHAnsi"/>
          <w:sz w:val="20"/>
        </w:rPr>
      </w:pPr>
      <w:r w:rsidRPr="00B458F2">
        <w:rPr>
          <w:rFonts w:asciiTheme="minorHAnsi" w:hAnsiTheme="minorHAnsi" w:cstheme="minorHAnsi"/>
          <w:sz w:val="20"/>
        </w:rPr>
        <w:t xml:space="preserve">Invoicing. Contractor shall submit invoices to the JBE in arrears no more frequently than monthly. Contractor’s invoices must include information and supporting documentation acceptable to the JBE. Contractor shall adhere to reasonable billing guidelines issued by the JBE from time to time. </w:t>
      </w:r>
    </w:p>
    <w:p w14:paraId="089E1418" w14:textId="77777777" w:rsidR="00B458F2" w:rsidRDefault="00B458F2" w:rsidP="00B458F2">
      <w:pPr>
        <w:pStyle w:val="ListParagraph"/>
        <w:numPr>
          <w:ilvl w:val="0"/>
          <w:numId w:val="38"/>
        </w:numPr>
        <w:spacing w:before="120" w:after="120"/>
        <w:rPr>
          <w:rFonts w:asciiTheme="minorHAnsi" w:hAnsiTheme="minorHAnsi" w:cstheme="minorHAnsi"/>
          <w:sz w:val="20"/>
        </w:rPr>
      </w:pPr>
      <w:r w:rsidRPr="00B458F2">
        <w:rPr>
          <w:rFonts w:asciiTheme="minorHAnsi" w:hAnsiTheme="minorHAnsi" w:cstheme="minorHAnsi"/>
          <w:sz w:val="20"/>
        </w:rPr>
        <w:t xml:space="preserve">Payment.  The JBE will pay each correct, itemized invoice received from Contractor after acceptance of the applicable Goods, Services, or Deliverables, in accordance with the terms of this Agreement.  </w:t>
      </w:r>
    </w:p>
    <w:p w14:paraId="79F5DFB9" w14:textId="05EDA34A" w:rsidR="00B458F2" w:rsidRPr="00B458F2" w:rsidRDefault="00B458F2" w:rsidP="00B458F2">
      <w:pPr>
        <w:pStyle w:val="ListParagraph"/>
        <w:spacing w:before="120" w:after="120"/>
        <w:ind w:left="1152"/>
        <w:rPr>
          <w:rFonts w:asciiTheme="minorHAnsi" w:hAnsiTheme="minorHAnsi" w:cstheme="minorHAnsi"/>
          <w:sz w:val="20"/>
        </w:rPr>
      </w:pPr>
      <w:r w:rsidRPr="00B458F2">
        <w:rPr>
          <w:rFonts w:asciiTheme="minorHAnsi" w:hAnsiTheme="minorHAnsi" w:cstheme="minorHAnsi"/>
          <w:sz w:val="20"/>
        </w:rPr>
        <w:t xml:space="preserve">Notwithstanding any provision in this Agreement to the contrary, payments to Contractor are contingent upon the timely and satisfactory performance of Contractor’s obligations under this Agreement.             </w:t>
      </w:r>
    </w:p>
    <w:p w14:paraId="7AE0B161" w14:textId="0EB2EC41" w:rsidR="00B458F2" w:rsidRDefault="00B458F2" w:rsidP="00B458F2">
      <w:pPr>
        <w:pStyle w:val="ListParagraph"/>
        <w:numPr>
          <w:ilvl w:val="0"/>
          <w:numId w:val="38"/>
        </w:numPr>
        <w:spacing w:before="120" w:after="120"/>
        <w:rPr>
          <w:rFonts w:asciiTheme="minorHAnsi" w:hAnsiTheme="minorHAnsi" w:cstheme="minorHAnsi"/>
          <w:sz w:val="20"/>
        </w:rPr>
      </w:pPr>
      <w:r w:rsidRPr="00B458F2">
        <w:rPr>
          <w:rFonts w:asciiTheme="minorHAnsi" w:hAnsiTheme="minorHAnsi" w:cstheme="minorHAnsi"/>
          <w:sz w:val="20"/>
        </w:rPr>
        <w:t xml:space="preserve">No Implied Acceptance.  Payment does not imply acceptance of Contractor’s invoice, Goods, Services, or Deliverables. Contractor shall immediately refund any payment made in error. The JBE shall have the right at any time to set off any amount owing from Contractor to the JBE against any amount payable by the JBE to Contractor under this Agreement.  </w:t>
      </w:r>
    </w:p>
    <w:p w14:paraId="011E3902" w14:textId="5522E303" w:rsidR="00B458F2" w:rsidRDefault="00B458F2" w:rsidP="00B458F2">
      <w:pPr>
        <w:pStyle w:val="ListParagraph"/>
        <w:numPr>
          <w:ilvl w:val="0"/>
          <w:numId w:val="38"/>
        </w:numPr>
        <w:spacing w:before="120" w:after="120"/>
        <w:rPr>
          <w:rFonts w:asciiTheme="minorHAnsi" w:hAnsiTheme="minorHAnsi" w:cstheme="minorHAnsi"/>
          <w:sz w:val="20"/>
        </w:rPr>
      </w:pPr>
      <w:r w:rsidRPr="00B458F2">
        <w:rPr>
          <w:rFonts w:asciiTheme="minorHAnsi" w:hAnsiTheme="minorHAnsi" w:cstheme="minorHAnsi"/>
          <w:sz w:val="20"/>
        </w:rPr>
        <w:t>The Contractor shall submit one (1) original and two (2) copies of invoices to:</w:t>
      </w:r>
    </w:p>
    <w:p w14:paraId="2235EB99" w14:textId="77777777" w:rsidR="00B458F2" w:rsidRPr="00B458F2" w:rsidRDefault="00B458F2" w:rsidP="00B458F2">
      <w:pPr>
        <w:jc w:val="center"/>
        <w:rPr>
          <w:sz w:val="20"/>
        </w:rPr>
      </w:pPr>
      <w:r w:rsidRPr="00B458F2">
        <w:rPr>
          <w:sz w:val="20"/>
        </w:rPr>
        <w:t>Judicial Council of California,</w:t>
      </w:r>
    </w:p>
    <w:p w14:paraId="099C0827" w14:textId="77777777" w:rsidR="00B458F2" w:rsidRPr="00B458F2" w:rsidRDefault="00B458F2" w:rsidP="00B458F2">
      <w:pPr>
        <w:jc w:val="center"/>
        <w:rPr>
          <w:sz w:val="20"/>
        </w:rPr>
      </w:pPr>
      <w:r w:rsidRPr="00B458F2">
        <w:rPr>
          <w:sz w:val="20"/>
        </w:rPr>
        <w:t>c/o Branch Accounting and Procurement, Accounts Payable</w:t>
      </w:r>
    </w:p>
    <w:p w14:paraId="510823EA" w14:textId="77777777" w:rsidR="000B3806" w:rsidRDefault="00B458F2" w:rsidP="00B458F2">
      <w:pPr>
        <w:jc w:val="center"/>
        <w:rPr>
          <w:sz w:val="20"/>
        </w:rPr>
      </w:pPr>
      <w:r w:rsidRPr="00B458F2">
        <w:rPr>
          <w:sz w:val="20"/>
        </w:rPr>
        <w:lastRenderedPageBreak/>
        <w:t xml:space="preserve">455 Golden Gate Avenue, Sixth Floor </w:t>
      </w:r>
    </w:p>
    <w:p w14:paraId="41F18327" w14:textId="755B7799" w:rsidR="00B458F2" w:rsidRPr="00B458F2" w:rsidRDefault="00B458F2" w:rsidP="00B458F2">
      <w:pPr>
        <w:jc w:val="center"/>
        <w:rPr>
          <w:sz w:val="20"/>
        </w:rPr>
      </w:pPr>
      <w:r w:rsidRPr="00B458F2">
        <w:rPr>
          <w:sz w:val="20"/>
        </w:rPr>
        <w:t>San Francisco, CA 94102-3688</w:t>
      </w:r>
    </w:p>
    <w:p w14:paraId="2948EAAA" w14:textId="009FD204" w:rsidR="008C5ABC" w:rsidRPr="000B3806" w:rsidRDefault="000B3806" w:rsidP="005363CC">
      <w:pPr>
        <w:pStyle w:val="ListParagraph"/>
        <w:numPr>
          <w:ilvl w:val="0"/>
          <w:numId w:val="38"/>
        </w:numPr>
        <w:spacing w:before="120" w:after="120"/>
        <w:rPr>
          <w:rFonts w:asciiTheme="minorHAnsi" w:hAnsiTheme="minorHAnsi" w:cstheme="minorHAnsi"/>
          <w:sz w:val="20"/>
        </w:rPr>
      </w:pPr>
      <w:r w:rsidRPr="000B3806">
        <w:rPr>
          <w:rFonts w:asciiTheme="minorHAnsi" w:hAnsiTheme="minorHAnsi" w:cstheme="minorHAnsi"/>
          <w:sz w:val="20"/>
        </w:rPr>
        <w:t>Please note that invoices or vouchers not on printed bill heads shall be submitted with a signature of the Contractor or the person furnishing the supplies or services.</w:t>
      </w:r>
    </w:p>
    <w:p w14:paraId="0CBBC8C9" w14:textId="181D4CFF" w:rsidR="00270F4F" w:rsidRDefault="004B07F7" w:rsidP="00846E22">
      <w:pPr>
        <w:numPr>
          <w:ilvl w:val="0"/>
          <w:numId w:val="11"/>
        </w:numPr>
        <w:spacing w:before="120" w:after="120"/>
        <w:rPr>
          <w:rFonts w:asciiTheme="minorHAnsi" w:hAnsiTheme="minorHAnsi" w:cstheme="minorHAnsi"/>
          <w:b/>
          <w:bCs/>
          <w:sz w:val="20"/>
        </w:rPr>
      </w:pPr>
      <w:bookmarkStart w:id="9" w:name="_Hlk78965964"/>
      <w:r>
        <w:rPr>
          <w:rFonts w:asciiTheme="minorHAnsi" w:hAnsiTheme="minorHAnsi" w:cstheme="minorHAnsi"/>
          <w:b/>
          <w:bCs/>
          <w:sz w:val="20"/>
        </w:rPr>
        <w:t>Replenishment Fund Account</w:t>
      </w:r>
      <w:r w:rsidR="00C36343">
        <w:rPr>
          <w:rFonts w:asciiTheme="minorHAnsi" w:hAnsiTheme="minorHAnsi" w:cstheme="minorHAnsi"/>
          <w:b/>
          <w:bCs/>
          <w:sz w:val="20"/>
        </w:rPr>
        <w:t xml:space="preserve">  </w:t>
      </w:r>
    </w:p>
    <w:p w14:paraId="2D21F698" w14:textId="1FCA17B3" w:rsidR="00C36343" w:rsidRPr="00911771" w:rsidRDefault="00CF710E" w:rsidP="00911771">
      <w:pPr>
        <w:numPr>
          <w:ilvl w:val="1"/>
          <w:numId w:val="23"/>
        </w:numPr>
        <w:spacing w:before="120" w:after="120"/>
        <w:rPr>
          <w:rFonts w:asciiTheme="minorHAnsi" w:hAnsiTheme="minorHAnsi" w:cstheme="minorHAnsi"/>
          <w:b/>
          <w:bCs/>
          <w:sz w:val="20"/>
        </w:rPr>
      </w:pPr>
      <w:r w:rsidRPr="00A33872">
        <w:rPr>
          <w:rFonts w:asciiTheme="minorHAnsi" w:hAnsiTheme="minorHAnsi" w:cstheme="minorHAnsi"/>
          <w:bCs/>
          <w:sz w:val="20"/>
        </w:rPr>
        <w:t xml:space="preserve">The Contractor will adhere to the reimbursement process as described below regarding the Judicial Council’s </w:t>
      </w:r>
      <w:r w:rsidR="00F9403A">
        <w:rPr>
          <w:rFonts w:asciiTheme="minorHAnsi" w:hAnsiTheme="minorHAnsi" w:cstheme="minorHAnsi"/>
          <w:bCs/>
          <w:sz w:val="20"/>
        </w:rPr>
        <w:t>W</w:t>
      </w:r>
      <w:r w:rsidRPr="00A33872">
        <w:rPr>
          <w:rFonts w:asciiTheme="minorHAnsi" w:hAnsiTheme="minorHAnsi" w:cstheme="minorHAnsi"/>
          <w:bCs/>
          <w:sz w:val="20"/>
        </w:rPr>
        <w:t xml:space="preserve">orkers’ </w:t>
      </w:r>
      <w:r w:rsidR="00F9403A">
        <w:rPr>
          <w:rFonts w:asciiTheme="minorHAnsi" w:hAnsiTheme="minorHAnsi" w:cstheme="minorHAnsi"/>
          <w:bCs/>
          <w:sz w:val="20"/>
        </w:rPr>
        <w:t>C</w:t>
      </w:r>
      <w:r w:rsidRPr="00A33872">
        <w:rPr>
          <w:rFonts w:asciiTheme="minorHAnsi" w:hAnsiTheme="minorHAnsi" w:cstheme="minorHAnsi"/>
          <w:bCs/>
          <w:sz w:val="20"/>
        </w:rPr>
        <w:t xml:space="preserve">ompensation Replenishment Fund Account </w:t>
      </w:r>
      <w:r w:rsidR="00591E6A">
        <w:rPr>
          <w:rFonts w:asciiTheme="minorHAnsi" w:hAnsiTheme="minorHAnsi" w:cstheme="minorHAnsi"/>
          <w:bCs/>
          <w:sz w:val="20"/>
        </w:rPr>
        <w:t xml:space="preserve">(Trust Account) </w:t>
      </w:r>
      <w:r w:rsidRPr="00A33872">
        <w:rPr>
          <w:rFonts w:asciiTheme="minorHAnsi" w:hAnsiTheme="minorHAnsi" w:cstheme="minorHAnsi"/>
          <w:bCs/>
          <w:sz w:val="20"/>
        </w:rPr>
        <w:t>that cover</w:t>
      </w:r>
      <w:r w:rsidR="00F9403A">
        <w:rPr>
          <w:rFonts w:asciiTheme="minorHAnsi" w:hAnsiTheme="minorHAnsi" w:cstheme="minorHAnsi"/>
          <w:bCs/>
          <w:sz w:val="20"/>
        </w:rPr>
        <w:t>s</w:t>
      </w:r>
      <w:r w:rsidRPr="00A33872">
        <w:rPr>
          <w:rFonts w:asciiTheme="minorHAnsi" w:hAnsiTheme="minorHAnsi" w:cstheme="minorHAnsi"/>
          <w:b/>
          <w:sz w:val="20"/>
        </w:rPr>
        <w:t xml:space="preserve"> </w:t>
      </w:r>
      <w:r w:rsidRPr="00A33872">
        <w:rPr>
          <w:rFonts w:asciiTheme="minorHAnsi" w:hAnsiTheme="minorHAnsi" w:cstheme="minorHAnsi"/>
          <w:bCs/>
          <w:sz w:val="20"/>
        </w:rPr>
        <w:t>reimbursement</w:t>
      </w:r>
      <w:r w:rsidRPr="00A33872">
        <w:rPr>
          <w:rFonts w:asciiTheme="minorHAnsi" w:hAnsiTheme="minorHAnsi" w:cstheme="minorHAnsi"/>
          <w:b/>
          <w:sz w:val="20"/>
        </w:rPr>
        <w:t xml:space="preserve"> for </w:t>
      </w:r>
      <w:r w:rsidR="004B07F7" w:rsidRPr="00A33872">
        <w:rPr>
          <w:rFonts w:asciiTheme="minorHAnsi" w:hAnsiTheme="minorHAnsi" w:cstheme="minorHAnsi"/>
          <w:b/>
          <w:sz w:val="20"/>
        </w:rPr>
        <w:t>Claims Payments, Allocated Loss Expenses and Medical Management Services Charges</w:t>
      </w:r>
      <w:r w:rsidR="004B07F7">
        <w:rPr>
          <w:rFonts w:asciiTheme="minorHAnsi" w:hAnsiTheme="minorHAnsi" w:cstheme="minorHAnsi"/>
          <w:bCs/>
          <w:sz w:val="20"/>
        </w:rPr>
        <w:t>.</w:t>
      </w:r>
    </w:p>
    <w:p w14:paraId="0AFDE510" w14:textId="116121C4" w:rsidR="00604041" w:rsidRDefault="00911771" w:rsidP="00846E22">
      <w:pPr>
        <w:numPr>
          <w:ilvl w:val="1"/>
          <w:numId w:val="23"/>
        </w:numPr>
        <w:spacing w:before="120" w:after="120"/>
        <w:rPr>
          <w:rFonts w:asciiTheme="minorHAnsi" w:hAnsiTheme="minorHAnsi" w:cstheme="minorHAnsi"/>
          <w:sz w:val="20"/>
        </w:rPr>
      </w:pPr>
      <w:r w:rsidRPr="00911771">
        <w:rPr>
          <w:rFonts w:asciiTheme="minorHAnsi" w:hAnsiTheme="minorHAnsi" w:cstheme="minorHAnsi"/>
          <w:sz w:val="20"/>
        </w:rPr>
        <w:t>Trust Account - Funding, Maintenance, and Method of Payment</w:t>
      </w:r>
    </w:p>
    <w:p w14:paraId="305301C0" w14:textId="105E99E2" w:rsidR="00911771" w:rsidRPr="00911771" w:rsidRDefault="00544186" w:rsidP="00911771">
      <w:pPr>
        <w:spacing w:before="120" w:after="120"/>
        <w:ind w:left="936"/>
        <w:rPr>
          <w:rFonts w:asciiTheme="minorHAnsi" w:hAnsiTheme="minorHAnsi" w:cstheme="minorHAnsi"/>
          <w:sz w:val="20"/>
        </w:rPr>
      </w:pPr>
      <w:r>
        <w:rPr>
          <w:rFonts w:asciiTheme="minorHAnsi" w:hAnsiTheme="minorHAnsi" w:cstheme="minorHAnsi"/>
          <w:sz w:val="20"/>
        </w:rPr>
        <w:t>2</w:t>
      </w:r>
      <w:r w:rsidR="00911771" w:rsidRPr="00911771">
        <w:rPr>
          <w:rFonts w:asciiTheme="minorHAnsi" w:hAnsiTheme="minorHAnsi" w:cstheme="minorHAnsi"/>
          <w:sz w:val="20"/>
        </w:rPr>
        <w:t>.2.1.</w:t>
      </w:r>
      <w:r w:rsidR="00911771" w:rsidRPr="00911771">
        <w:rPr>
          <w:rFonts w:asciiTheme="minorHAnsi" w:hAnsiTheme="minorHAnsi" w:cstheme="minorHAnsi"/>
          <w:sz w:val="20"/>
        </w:rPr>
        <w:tab/>
        <w:t xml:space="preserve">The </w:t>
      </w:r>
      <w:r w:rsidR="00B65B3F">
        <w:rPr>
          <w:rFonts w:asciiTheme="minorHAnsi" w:hAnsiTheme="minorHAnsi" w:cstheme="minorHAnsi"/>
          <w:sz w:val="20"/>
        </w:rPr>
        <w:t xml:space="preserve">Contractor </w:t>
      </w:r>
      <w:r w:rsidR="00911771" w:rsidRPr="00911771">
        <w:rPr>
          <w:rFonts w:asciiTheme="minorHAnsi" w:hAnsiTheme="minorHAnsi" w:cstheme="minorHAnsi"/>
          <w:sz w:val="20"/>
        </w:rPr>
        <w:t xml:space="preserve">must </w:t>
      </w:r>
      <w:r w:rsidR="00591E6A">
        <w:rPr>
          <w:rFonts w:asciiTheme="minorHAnsi" w:hAnsiTheme="minorHAnsi" w:cstheme="minorHAnsi"/>
          <w:sz w:val="20"/>
        </w:rPr>
        <w:t xml:space="preserve">establish and </w:t>
      </w:r>
      <w:r w:rsidR="00911771" w:rsidRPr="00911771">
        <w:rPr>
          <w:rFonts w:asciiTheme="minorHAnsi" w:hAnsiTheme="minorHAnsi" w:cstheme="minorHAnsi"/>
          <w:sz w:val="20"/>
        </w:rPr>
        <w:t>advise the financial institution</w:t>
      </w:r>
      <w:r w:rsidR="00591E6A">
        <w:rPr>
          <w:rFonts w:asciiTheme="minorHAnsi" w:hAnsiTheme="minorHAnsi" w:cstheme="minorHAnsi"/>
          <w:sz w:val="20"/>
        </w:rPr>
        <w:t xml:space="preserve"> where the Trust Account resides</w:t>
      </w:r>
      <w:r w:rsidR="00911771" w:rsidRPr="00911771">
        <w:rPr>
          <w:rFonts w:asciiTheme="minorHAnsi" w:hAnsiTheme="minorHAnsi" w:cstheme="minorHAnsi"/>
          <w:sz w:val="20"/>
        </w:rPr>
        <w:t xml:space="preserve"> that the funds being deposited are public funds and, as a result, a Trust Account must be established to segregate these funds from other accounts, for use as specified under the Agreement.  The Trust Account must be established in </w:t>
      </w:r>
      <w:r w:rsidR="00B65B3F">
        <w:rPr>
          <w:rFonts w:asciiTheme="minorHAnsi" w:hAnsiTheme="minorHAnsi" w:cstheme="minorHAnsi"/>
          <w:sz w:val="20"/>
        </w:rPr>
        <w:t xml:space="preserve">the Contractor’s </w:t>
      </w:r>
      <w:r w:rsidR="00911771" w:rsidRPr="00911771">
        <w:rPr>
          <w:rFonts w:asciiTheme="minorHAnsi" w:hAnsiTheme="minorHAnsi" w:cstheme="minorHAnsi"/>
          <w:sz w:val="20"/>
        </w:rPr>
        <w:t xml:space="preserve">name only.  The </w:t>
      </w:r>
      <w:r w:rsidR="00B65B3F">
        <w:rPr>
          <w:rFonts w:asciiTheme="minorHAnsi" w:hAnsiTheme="minorHAnsi" w:cstheme="minorHAnsi"/>
          <w:sz w:val="20"/>
        </w:rPr>
        <w:t>Contractor’s</w:t>
      </w:r>
      <w:r w:rsidR="00911771" w:rsidRPr="00911771">
        <w:rPr>
          <w:rFonts w:asciiTheme="minorHAnsi" w:hAnsiTheme="minorHAnsi" w:cstheme="minorHAnsi"/>
          <w:sz w:val="20"/>
        </w:rPr>
        <w:t xml:space="preserve"> financial institution must certify in writing the balances maintained in the Trust Account </w:t>
      </w:r>
      <w:proofErr w:type="gramStart"/>
      <w:r w:rsidR="00911771" w:rsidRPr="00911771">
        <w:rPr>
          <w:rFonts w:asciiTheme="minorHAnsi" w:hAnsiTheme="minorHAnsi" w:cstheme="minorHAnsi"/>
          <w:sz w:val="20"/>
        </w:rPr>
        <w:t>will be collateralized at all times</w:t>
      </w:r>
      <w:proofErr w:type="gramEnd"/>
      <w:r w:rsidR="00911771" w:rsidRPr="00911771">
        <w:rPr>
          <w:rFonts w:asciiTheme="minorHAnsi" w:hAnsiTheme="minorHAnsi" w:cstheme="minorHAnsi"/>
          <w:sz w:val="20"/>
        </w:rPr>
        <w:t xml:space="preserve"> pursuant to GC 16520-16554.</w:t>
      </w:r>
    </w:p>
    <w:p w14:paraId="7B77007B" w14:textId="5587DABD" w:rsidR="00911771" w:rsidRPr="00911771" w:rsidRDefault="00544186" w:rsidP="00911771">
      <w:pPr>
        <w:spacing w:before="120" w:after="120"/>
        <w:ind w:left="936"/>
        <w:rPr>
          <w:rFonts w:asciiTheme="minorHAnsi" w:hAnsiTheme="minorHAnsi" w:cstheme="minorHAnsi"/>
          <w:sz w:val="20"/>
        </w:rPr>
      </w:pPr>
      <w:r>
        <w:rPr>
          <w:rFonts w:asciiTheme="minorHAnsi" w:hAnsiTheme="minorHAnsi" w:cstheme="minorHAnsi"/>
          <w:sz w:val="20"/>
        </w:rPr>
        <w:t>2</w:t>
      </w:r>
      <w:r w:rsidR="00911771" w:rsidRPr="00911771">
        <w:rPr>
          <w:rFonts w:asciiTheme="minorHAnsi" w:hAnsiTheme="minorHAnsi" w:cstheme="minorHAnsi"/>
          <w:sz w:val="20"/>
        </w:rPr>
        <w:t>.2.2.</w:t>
      </w:r>
      <w:r w:rsidR="00911771" w:rsidRPr="00911771">
        <w:rPr>
          <w:rFonts w:asciiTheme="minorHAnsi" w:hAnsiTheme="minorHAnsi" w:cstheme="minorHAnsi"/>
          <w:sz w:val="20"/>
        </w:rPr>
        <w:tab/>
        <w:t xml:space="preserve">The </w:t>
      </w:r>
      <w:r w:rsidR="00B65B3F">
        <w:rPr>
          <w:rFonts w:asciiTheme="minorHAnsi" w:hAnsiTheme="minorHAnsi" w:cstheme="minorHAnsi"/>
          <w:sz w:val="20"/>
        </w:rPr>
        <w:t xml:space="preserve">Contractor </w:t>
      </w:r>
      <w:r w:rsidR="00911771" w:rsidRPr="00911771">
        <w:rPr>
          <w:rFonts w:asciiTheme="minorHAnsi" w:hAnsiTheme="minorHAnsi" w:cstheme="minorHAnsi"/>
          <w:sz w:val="20"/>
        </w:rPr>
        <w:t xml:space="preserve">shall deposit funds into the Trust Account and shall issue claim checks from check stock purchased by the </w:t>
      </w:r>
      <w:r w:rsidR="00B65B3F">
        <w:rPr>
          <w:rFonts w:asciiTheme="minorHAnsi" w:hAnsiTheme="minorHAnsi" w:cstheme="minorHAnsi"/>
          <w:sz w:val="20"/>
        </w:rPr>
        <w:t>Contractor</w:t>
      </w:r>
      <w:r w:rsidR="00911771" w:rsidRPr="00911771">
        <w:rPr>
          <w:rFonts w:asciiTheme="minorHAnsi" w:hAnsiTheme="minorHAnsi" w:cstheme="minorHAnsi"/>
          <w:sz w:val="20"/>
        </w:rPr>
        <w:t xml:space="preserve">.  The Judicial Council shall provide a check to the Contractor for the initial deposit into the Trust Account, upon which the Contractor shall complete and return to the Judicial Council a Form for Receipt of Trust Account Funds, included herein as </w:t>
      </w:r>
      <w:r w:rsidR="00911771" w:rsidRPr="00C45A34">
        <w:rPr>
          <w:rFonts w:asciiTheme="minorHAnsi" w:hAnsiTheme="minorHAnsi" w:cstheme="minorHAnsi"/>
          <w:b/>
          <w:bCs/>
          <w:sz w:val="20"/>
        </w:rPr>
        <w:t>Form 1</w:t>
      </w:r>
      <w:r w:rsidR="004A54E6">
        <w:rPr>
          <w:rFonts w:asciiTheme="minorHAnsi" w:hAnsiTheme="minorHAnsi" w:cstheme="minorHAnsi"/>
          <w:b/>
          <w:bCs/>
          <w:sz w:val="20"/>
        </w:rPr>
        <w:t xml:space="preserve"> (</w:t>
      </w:r>
      <w:r w:rsidR="004A54E6" w:rsidRPr="004A54E6">
        <w:rPr>
          <w:rFonts w:asciiTheme="minorHAnsi" w:hAnsiTheme="minorHAnsi" w:cstheme="minorHAnsi"/>
          <w:sz w:val="20"/>
        </w:rPr>
        <w:t>Form for Receipt of Trust Account Funds)</w:t>
      </w:r>
      <w:r w:rsidR="00911771" w:rsidRPr="00911771">
        <w:rPr>
          <w:rFonts w:asciiTheme="minorHAnsi" w:hAnsiTheme="minorHAnsi" w:cstheme="minorHAnsi"/>
          <w:sz w:val="20"/>
        </w:rPr>
        <w:t>.  The Trust Account shall be interest bearing unless otherwise agreed to or prohibited by law, and all interest accrued will belong to the Judicial Council.</w:t>
      </w:r>
    </w:p>
    <w:p w14:paraId="1F5A77CE" w14:textId="2FE2BE8B" w:rsidR="00911771" w:rsidRPr="00911771" w:rsidRDefault="00544186" w:rsidP="00911771">
      <w:pPr>
        <w:spacing w:before="120" w:after="120"/>
        <w:ind w:left="936"/>
        <w:rPr>
          <w:rFonts w:asciiTheme="minorHAnsi" w:hAnsiTheme="minorHAnsi" w:cstheme="minorHAnsi"/>
          <w:sz w:val="20"/>
        </w:rPr>
      </w:pPr>
      <w:r>
        <w:rPr>
          <w:rFonts w:asciiTheme="minorHAnsi" w:hAnsiTheme="minorHAnsi" w:cstheme="minorHAnsi"/>
          <w:sz w:val="20"/>
        </w:rPr>
        <w:t>2</w:t>
      </w:r>
      <w:r w:rsidR="00911771" w:rsidRPr="00911771">
        <w:rPr>
          <w:rFonts w:asciiTheme="minorHAnsi" w:hAnsiTheme="minorHAnsi" w:cstheme="minorHAnsi"/>
          <w:sz w:val="20"/>
        </w:rPr>
        <w:t>.2.3.</w:t>
      </w:r>
      <w:r w:rsidR="00911771" w:rsidRPr="00911771">
        <w:rPr>
          <w:rFonts w:asciiTheme="minorHAnsi" w:hAnsiTheme="minorHAnsi" w:cstheme="minorHAnsi"/>
          <w:sz w:val="20"/>
        </w:rPr>
        <w:tab/>
        <w:t xml:space="preserve">The Judicial Council shall provide sufficient funds to the </w:t>
      </w:r>
      <w:r w:rsidR="005B5EED">
        <w:rPr>
          <w:rFonts w:asciiTheme="minorHAnsi" w:hAnsiTheme="minorHAnsi" w:cstheme="minorHAnsi"/>
          <w:sz w:val="20"/>
        </w:rPr>
        <w:t>Contractor</w:t>
      </w:r>
      <w:r w:rsidR="00911771" w:rsidRPr="00911771">
        <w:rPr>
          <w:rFonts w:asciiTheme="minorHAnsi" w:hAnsiTheme="minorHAnsi" w:cstheme="minorHAnsi"/>
          <w:sz w:val="20"/>
        </w:rPr>
        <w:t xml:space="preserve"> to maintain in the Trust Account in order for the </w:t>
      </w:r>
      <w:r w:rsidR="005B5EED">
        <w:rPr>
          <w:rFonts w:asciiTheme="minorHAnsi" w:hAnsiTheme="minorHAnsi" w:cstheme="minorHAnsi"/>
          <w:sz w:val="20"/>
        </w:rPr>
        <w:t>Contractor</w:t>
      </w:r>
      <w:r w:rsidR="00911771" w:rsidRPr="00911771">
        <w:rPr>
          <w:rFonts w:asciiTheme="minorHAnsi" w:hAnsiTheme="minorHAnsi" w:cstheme="minorHAnsi"/>
          <w:sz w:val="20"/>
        </w:rPr>
        <w:t xml:space="preserve"> to make timely </w:t>
      </w:r>
      <w:r w:rsidR="00911771" w:rsidRPr="00C45A34">
        <w:rPr>
          <w:rFonts w:asciiTheme="minorHAnsi" w:hAnsiTheme="minorHAnsi" w:cstheme="minorHAnsi"/>
          <w:b/>
          <w:bCs/>
          <w:sz w:val="20"/>
        </w:rPr>
        <w:t>payments of all Claims, Allocated Loss Expenses, Medical Management Service Charges, and all other amounts</w:t>
      </w:r>
      <w:r w:rsidR="00911771" w:rsidRPr="00911771">
        <w:rPr>
          <w:rFonts w:asciiTheme="minorHAnsi" w:hAnsiTheme="minorHAnsi" w:cstheme="minorHAnsi"/>
          <w:sz w:val="20"/>
        </w:rPr>
        <w:t xml:space="preserve"> which the </w:t>
      </w:r>
      <w:r w:rsidR="00B65B3F">
        <w:rPr>
          <w:rFonts w:asciiTheme="minorHAnsi" w:hAnsiTheme="minorHAnsi" w:cstheme="minorHAnsi"/>
          <w:sz w:val="20"/>
        </w:rPr>
        <w:t>Contractor</w:t>
      </w:r>
      <w:r w:rsidR="00911771" w:rsidRPr="00911771">
        <w:rPr>
          <w:rFonts w:asciiTheme="minorHAnsi" w:hAnsiTheme="minorHAnsi" w:cstheme="minorHAnsi"/>
          <w:sz w:val="20"/>
        </w:rPr>
        <w:t xml:space="preserve"> will be authorized or required to make pursuant to the Agreement.  The Judicial Council shall provide funds to the </w:t>
      </w:r>
      <w:r w:rsidR="005B5EED">
        <w:rPr>
          <w:rFonts w:asciiTheme="minorHAnsi" w:hAnsiTheme="minorHAnsi" w:cstheme="minorHAnsi"/>
          <w:sz w:val="20"/>
        </w:rPr>
        <w:t xml:space="preserve">Contractor </w:t>
      </w:r>
      <w:r w:rsidR="00911771" w:rsidRPr="00911771">
        <w:rPr>
          <w:rFonts w:asciiTheme="minorHAnsi" w:hAnsiTheme="minorHAnsi" w:cstheme="minorHAnsi"/>
          <w:sz w:val="20"/>
        </w:rPr>
        <w:t xml:space="preserve">to replenish the Trust Account for the Claims, Allocated Loss Expenses, and Medical Management Service Charges that were approved and actually paid.  The </w:t>
      </w:r>
      <w:r w:rsidR="00B65B3F">
        <w:rPr>
          <w:rFonts w:asciiTheme="minorHAnsi" w:hAnsiTheme="minorHAnsi" w:cstheme="minorHAnsi"/>
          <w:sz w:val="20"/>
        </w:rPr>
        <w:t xml:space="preserve">Contractor </w:t>
      </w:r>
      <w:r w:rsidR="00911771" w:rsidRPr="00911771">
        <w:rPr>
          <w:rFonts w:asciiTheme="minorHAnsi" w:hAnsiTheme="minorHAnsi" w:cstheme="minorHAnsi"/>
          <w:sz w:val="20"/>
        </w:rPr>
        <w:t>shall deposit such reimbursements into the Trust Account and shall not use funds allocated for the Trust Account as reimbursement for any other purpose.</w:t>
      </w:r>
    </w:p>
    <w:p w14:paraId="6CB2DCE5" w14:textId="23AA5CFA" w:rsidR="00911771" w:rsidRDefault="00544186" w:rsidP="00911771">
      <w:pPr>
        <w:spacing w:before="120" w:after="120"/>
        <w:ind w:left="936"/>
        <w:rPr>
          <w:rFonts w:asciiTheme="minorHAnsi" w:hAnsiTheme="minorHAnsi" w:cstheme="minorHAnsi"/>
          <w:sz w:val="20"/>
        </w:rPr>
      </w:pPr>
      <w:r>
        <w:rPr>
          <w:rFonts w:asciiTheme="minorHAnsi" w:hAnsiTheme="minorHAnsi" w:cstheme="minorHAnsi"/>
          <w:sz w:val="20"/>
        </w:rPr>
        <w:t>2</w:t>
      </w:r>
      <w:r w:rsidR="00911771" w:rsidRPr="00911771">
        <w:rPr>
          <w:rFonts w:asciiTheme="minorHAnsi" w:hAnsiTheme="minorHAnsi" w:cstheme="minorHAnsi"/>
          <w:sz w:val="20"/>
        </w:rPr>
        <w:t>.2.4.</w:t>
      </w:r>
      <w:r w:rsidR="00911771" w:rsidRPr="00911771">
        <w:rPr>
          <w:rFonts w:asciiTheme="minorHAnsi" w:hAnsiTheme="minorHAnsi" w:cstheme="minorHAnsi"/>
          <w:sz w:val="20"/>
        </w:rPr>
        <w:tab/>
        <w:t xml:space="preserve">The </w:t>
      </w:r>
      <w:r w:rsidR="00B65B3F">
        <w:rPr>
          <w:rFonts w:asciiTheme="minorHAnsi" w:hAnsiTheme="minorHAnsi" w:cstheme="minorHAnsi"/>
          <w:sz w:val="20"/>
        </w:rPr>
        <w:t xml:space="preserve">Contractor </w:t>
      </w:r>
      <w:r w:rsidR="00911771" w:rsidRPr="00911771">
        <w:rPr>
          <w:rFonts w:asciiTheme="minorHAnsi" w:hAnsiTheme="minorHAnsi" w:cstheme="minorHAnsi"/>
          <w:sz w:val="20"/>
        </w:rPr>
        <w:t xml:space="preserve">will advise the Judicial Council whenever allocated loss or Medical Management Services may be required and will request its approval before incurring any Allocated Loss Expenses or Medical Management Service Charges.  The Judicial Council will be liable for all pre-approved Allocated Loss Expenses and Medical Management Service Charges incurred by the </w:t>
      </w:r>
      <w:r w:rsidR="00B65B3F">
        <w:rPr>
          <w:rFonts w:asciiTheme="minorHAnsi" w:hAnsiTheme="minorHAnsi" w:cstheme="minorHAnsi"/>
          <w:sz w:val="20"/>
        </w:rPr>
        <w:t xml:space="preserve">Contractor </w:t>
      </w:r>
      <w:r w:rsidR="00911771" w:rsidRPr="00911771">
        <w:rPr>
          <w:rFonts w:asciiTheme="minorHAnsi" w:hAnsiTheme="minorHAnsi" w:cstheme="minorHAnsi"/>
          <w:sz w:val="20"/>
        </w:rPr>
        <w:t xml:space="preserve">in accordance with this provision.  Any Allocated Loss Expenses and Medical Management Service Charges incurred by the </w:t>
      </w:r>
      <w:r w:rsidR="005B5EED">
        <w:rPr>
          <w:rFonts w:asciiTheme="minorHAnsi" w:hAnsiTheme="minorHAnsi" w:cstheme="minorHAnsi"/>
          <w:sz w:val="20"/>
        </w:rPr>
        <w:t>Contractor</w:t>
      </w:r>
      <w:r w:rsidR="00911771" w:rsidRPr="00911771">
        <w:rPr>
          <w:rFonts w:asciiTheme="minorHAnsi" w:hAnsiTheme="minorHAnsi" w:cstheme="minorHAnsi"/>
          <w:sz w:val="20"/>
        </w:rPr>
        <w:t xml:space="preserve"> prior to or without obtaining the Judicial Council’s prior approval will be solely the obligation of the </w:t>
      </w:r>
      <w:r w:rsidR="005B5EED">
        <w:rPr>
          <w:rFonts w:asciiTheme="minorHAnsi" w:hAnsiTheme="minorHAnsi" w:cstheme="minorHAnsi"/>
          <w:sz w:val="20"/>
        </w:rPr>
        <w:t>Contractor</w:t>
      </w:r>
      <w:r w:rsidR="00911771" w:rsidRPr="00911771">
        <w:rPr>
          <w:rFonts w:asciiTheme="minorHAnsi" w:hAnsiTheme="minorHAnsi" w:cstheme="minorHAnsi"/>
          <w:sz w:val="20"/>
        </w:rPr>
        <w:t xml:space="preserve"> and will be paid for directly by the </w:t>
      </w:r>
      <w:r w:rsidR="00B65B3F">
        <w:rPr>
          <w:rFonts w:asciiTheme="minorHAnsi" w:hAnsiTheme="minorHAnsi" w:cstheme="minorHAnsi"/>
          <w:sz w:val="20"/>
        </w:rPr>
        <w:t>Contractor</w:t>
      </w:r>
      <w:r w:rsidR="00911771" w:rsidRPr="00911771">
        <w:rPr>
          <w:rFonts w:asciiTheme="minorHAnsi" w:hAnsiTheme="minorHAnsi" w:cstheme="minorHAnsi"/>
          <w:sz w:val="20"/>
        </w:rPr>
        <w:t>, unless the failure to obtain prior approval is excused in writing by the Judicial Council.</w:t>
      </w:r>
    </w:p>
    <w:p w14:paraId="59BD9552" w14:textId="6BAA8A51" w:rsidR="001A0075" w:rsidRPr="00911771" w:rsidRDefault="001A0075" w:rsidP="00911771">
      <w:pPr>
        <w:spacing w:before="120" w:after="120"/>
        <w:ind w:left="936"/>
        <w:rPr>
          <w:rFonts w:asciiTheme="minorHAnsi" w:hAnsiTheme="minorHAnsi" w:cstheme="minorHAnsi"/>
          <w:sz w:val="20"/>
        </w:rPr>
      </w:pPr>
      <w:r>
        <w:rPr>
          <w:rFonts w:asciiTheme="minorHAnsi" w:hAnsiTheme="minorHAnsi" w:cstheme="minorHAnsi"/>
          <w:sz w:val="20"/>
        </w:rPr>
        <w:t xml:space="preserve">2.2.5  </w:t>
      </w:r>
      <w:r w:rsidRPr="001A0075">
        <w:rPr>
          <w:rFonts w:asciiTheme="minorHAnsi" w:hAnsiTheme="minorHAnsi" w:cstheme="minorHAnsi"/>
          <w:sz w:val="20"/>
        </w:rPr>
        <w:t>Claim payments, Allocated Loss Expenses, and Medical Management Service Charges are not included as part of nor shall they be paid from the resulting Contract Amount</w:t>
      </w:r>
      <w:r w:rsidR="00EB22F4">
        <w:rPr>
          <w:rFonts w:asciiTheme="minorHAnsi" w:hAnsiTheme="minorHAnsi" w:cstheme="minorHAnsi"/>
          <w:sz w:val="20"/>
        </w:rPr>
        <w:t>.</w:t>
      </w:r>
      <w:r w:rsidRPr="001A0075">
        <w:rPr>
          <w:rFonts w:asciiTheme="minorHAnsi" w:hAnsiTheme="minorHAnsi" w:cstheme="minorHAnsi"/>
          <w:sz w:val="20"/>
        </w:rPr>
        <w:t xml:space="preserve"> </w:t>
      </w:r>
      <w:r w:rsidR="00EB22F4">
        <w:rPr>
          <w:rFonts w:asciiTheme="minorHAnsi" w:hAnsiTheme="minorHAnsi" w:cstheme="minorHAnsi"/>
          <w:sz w:val="20"/>
        </w:rPr>
        <w:t>T</w:t>
      </w:r>
      <w:r w:rsidRPr="001A0075">
        <w:rPr>
          <w:rFonts w:asciiTheme="minorHAnsi" w:hAnsiTheme="minorHAnsi" w:cstheme="minorHAnsi"/>
          <w:sz w:val="20"/>
        </w:rPr>
        <w:t xml:space="preserve">he Contract Amount shall only be used to make payments for allowable </w:t>
      </w:r>
      <w:r w:rsidR="005C5748" w:rsidRPr="005C5748">
        <w:rPr>
          <w:rFonts w:asciiTheme="minorHAnsi" w:hAnsiTheme="minorHAnsi" w:cstheme="minorHAnsi"/>
          <w:sz w:val="20"/>
        </w:rPr>
        <w:t>Claims Administration Cost</w:t>
      </w:r>
      <w:r>
        <w:rPr>
          <w:rFonts w:asciiTheme="minorHAnsi" w:hAnsiTheme="minorHAnsi" w:cstheme="minorHAnsi"/>
          <w:sz w:val="20"/>
        </w:rPr>
        <w:t>.</w:t>
      </w:r>
    </w:p>
    <w:p w14:paraId="56591333" w14:textId="51A9CCBA" w:rsidR="00911771" w:rsidRDefault="00544186" w:rsidP="00911771">
      <w:pPr>
        <w:spacing w:before="120" w:after="120"/>
        <w:ind w:left="936"/>
        <w:rPr>
          <w:rFonts w:asciiTheme="minorHAnsi" w:hAnsiTheme="minorHAnsi" w:cstheme="minorHAnsi"/>
          <w:sz w:val="20"/>
        </w:rPr>
      </w:pPr>
      <w:r>
        <w:rPr>
          <w:rFonts w:asciiTheme="minorHAnsi" w:hAnsiTheme="minorHAnsi" w:cstheme="minorHAnsi"/>
          <w:sz w:val="20"/>
        </w:rPr>
        <w:t>2</w:t>
      </w:r>
      <w:r w:rsidR="00911771" w:rsidRPr="00911771">
        <w:rPr>
          <w:rFonts w:asciiTheme="minorHAnsi" w:hAnsiTheme="minorHAnsi" w:cstheme="minorHAnsi"/>
          <w:sz w:val="20"/>
        </w:rPr>
        <w:t>.2.</w:t>
      </w:r>
      <w:r w:rsidR="00A5407B">
        <w:rPr>
          <w:rFonts w:asciiTheme="minorHAnsi" w:hAnsiTheme="minorHAnsi" w:cstheme="minorHAnsi"/>
          <w:sz w:val="20"/>
        </w:rPr>
        <w:t>6</w:t>
      </w:r>
      <w:r w:rsidR="00911771" w:rsidRPr="00911771">
        <w:rPr>
          <w:rFonts w:asciiTheme="minorHAnsi" w:hAnsiTheme="minorHAnsi" w:cstheme="minorHAnsi"/>
          <w:sz w:val="20"/>
        </w:rPr>
        <w:t>.</w:t>
      </w:r>
      <w:r w:rsidR="00911771" w:rsidRPr="00911771">
        <w:rPr>
          <w:rFonts w:asciiTheme="minorHAnsi" w:hAnsiTheme="minorHAnsi" w:cstheme="minorHAnsi"/>
          <w:sz w:val="20"/>
        </w:rPr>
        <w:tab/>
        <w:t xml:space="preserve">The </w:t>
      </w:r>
      <w:r w:rsidR="00B65B3F">
        <w:rPr>
          <w:rFonts w:asciiTheme="minorHAnsi" w:hAnsiTheme="minorHAnsi" w:cstheme="minorHAnsi"/>
          <w:sz w:val="20"/>
        </w:rPr>
        <w:t xml:space="preserve">Contractor </w:t>
      </w:r>
      <w:r w:rsidR="00911771" w:rsidRPr="00911771">
        <w:rPr>
          <w:rFonts w:asciiTheme="minorHAnsi" w:hAnsiTheme="minorHAnsi" w:cstheme="minorHAnsi"/>
          <w:sz w:val="20"/>
        </w:rPr>
        <w:t xml:space="preserve">shall computer-generate the checks on blank check stock to personalize them.  The checks will bear the </w:t>
      </w:r>
      <w:r w:rsidR="005B5EED">
        <w:rPr>
          <w:rFonts w:asciiTheme="minorHAnsi" w:hAnsiTheme="minorHAnsi" w:cstheme="minorHAnsi"/>
          <w:sz w:val="20"/>
        </w:rPr>
        <w:t>Contractor</w:t>
      </w:r>
      <w:r w:rsidR="00911771" w:rsidRPr="00911771">
        <w:rPr>
          <w:rFonts w:asciiTheme="minorHAnsi" w:hAnsiTheme="minorHAnsi" w:cstheme="minorHAnsi"/>
          <w:sz w:val="20"/>
        </w:rPr>
        <w:t>’</w:t>
      </w:r>
      <w:r w:rsidR="005B5EED">
        <w:rPr>
          <w:rFonts w:asciiTheme="minorHAnsi" w:hAnsiTheme="minorHAnsi" w:cstheme="minorHAnsi"/>
          <w:sz w:val="20"/>
        </w:rPr>
        <w:t>s</w:t>
      </w:r>
      <w:r w:rsidR="00911771" w:rsidRPr="00911771">
        <w:rPr>
          <w:rFonts w:asciiTheme="minorHAnsi" w:hAnsiTheme="minorHAnsi" w:cstheme="minorHAnsi"/>
          <w:sz w:val="20"/>
        </w:rPr>
        <w:t xml:space="preserve"> name, not the Judicial Council’s name or any JBWCP Member name.  The </w:t>
      </w:r>
      <w:r w:rsidR="005B5EED">
        <w:rPr>
          <w:rFonts w:asciiTheme="minorHAnsi" w:hAnsiTheme="minorHAnsi" w:cstheme="minorHAnsi"/>
          <w:sz w:val="20"/>
        </w:rPr>
        <w:t xml:space="preserve">Contractor </w:t>
      </w:r>
      <w:r w:rsidR="00911771" w:rsidRPr="00911771">
        <w:rPr>
          <w:rFonts w:asciiTheme="minorHAnsi" w:hAnsiTheme="minorHAnsi" w:cstheme="minorHAnsi"/>
          <w:sz w:val="20"/>
        </w:rPr>
        <w:t>shall:</w:t>
      </w:r>
    </w:p>
    <w:p w14:paraId="2D5AC60B" w14:textId="77777777" w:rsidR="00911771" w:rsidRPr="00911771" w:rsidRDefault="00911771" w:rsidP="00911771">
      <w:pPr>
        <w:pStyle w:val="Ron3"/>
        <w:tabs>
          <w:tab w:val="clear" w:pos="2016"/>
          <w:tab w:val="clear" w:pos="2592"/>
        </w:tabs>
        <w:ind w:left="2880" w:hanging="720"/>
        <w:rPr>
          <w:rFonts w:asciiTheme="minorHAnsi" w:hAnsiTheme="minorHAnsi" w:cstheme="minorHAnsi"/>
          <w:sz w:val="20"/>
          <w:szCs w:val="20"/>
        </w:rPr>
      </w:pPr>
      <w:r w:rsidRPr="00911771">
        <w:rPr>
          <w:rFonts w:asciiTheme="minorHAnsi" w:hAnsiTheme="minorHAnsi" w:cstheme="minorHAnsi"/>
          <w:sz w:val="20"/>
          <w:szCs w:val="20"/>
        </w:rPr>
        <w:t>Provide the Program Administrator, on a monthly basis, a copy of each check issued on the Trust Account, as may be requested by the Judicial Council.</w:t>
      </w:r>
    </w:p>
    <w:p w14:paraId="0E6C65F9" w14:textId="1C9DD1A9" w:rsidR="00911771" w:rsidRPr="00911771" w:rsidRDefault="00911771" w:rsidP="00911771">
      <w:pPr>
        <w:pStyle w:val="Ron3"/>
        <w:tabs>
          <w:tab w:val="clear" w:pos="2016"/>
          <w:tab w:val="clear" w:pos="2592"/>
        </w:tabs>
        <w:ind w:left="2880" w:hanging="720"/>
        <w:rPr>
          <w:rFonts w:asciiTheme="minorHAnsi" w:hAnsiTheme="minorHAnsi" w:cstheme="minorHAnsi"/>
          <w:sz w:val="20"/>
          <w:szCs w:val="20"/>
        </w:rPr>
      </w:pPr>
      <w:r w:rsidRPr="00911771">
        <w:rPr>
          <w:rFonts w:asciiTheme="minorHAnsi" w:hAnsiTheme="minorHAnsi" w:cstheme="minorHAnsi"/>
          <w:sz w:val="20"/>
          <w:szCs w:val="20"/>
        </w:rPr>
        <w:t xml:space="preserve">The </w:t>
      </w:r>
      <w:r w:rsidR="00B65B3F">
        <w:rPr>
          <w:rFonts w:asciiTheme="minorHAnsi" w:hAnsiTheme="minorHAnsi" w:cstheme="minorHAnsi"/>
          <w:sz w:val="20"/>
          <w:szCs w:val="20"/>
        </w:rPr>
        <w:t xml:space="preserve">Contractor </w:t>
      </w:r>
      <w:r w:rsidRPr="00911771">
        <w:rPr>
          <w:rFonts w:asciiTheme="minorHAnsi" w:hAnsiTheme="minorHAnsi" w:cstheme="minorHAnsi"/>
          <w:sz w:val="20"/>
          <w:szCs w:val="20"/>
        </w:rPr>
        <w:t xml:space="preserve">will immediately reimburse the Trust Account the amount of any unauthorized withdrawals from the Trust Account, including all expenses incurred as a result of any such unauthorized withdrawal(s). The </w:t>
      </w:r>
      <w:r w:rsidR="00B65B3F">
        <w:rPr>
          <w:rFonts w:asciiTheme="minorHAnsi" w:hAnsiTheme="minorHAnsi" w:cstheme="minorHAnsi"/>
          <w:sz w:val="20"/>
          <w:szCs w:val="20"/>
        </w:rPr>
        <w:t>Contractor</w:t>
      </w:r>
      <w:r w:rsidRPr="00911771">
        <w:rPr>
          <w:rFonts w:asciiTheme="minorHAnsi" w:hAnsiTheme="minorHAnsi" w:cstheme="minorHAnsi"/>
          <w:sz w:val="20"/>
          <w:szCs w:val="20"/>
        </w:rPr>
        <w:t xml:space="preserve"> </w:t>
      </w:r>
      <w:r w:rsidRPr="00911771">
        <w:rPr>
          <w:rFonts w:asciiTheme="minorHAnsi" w:hAnsiTheme="minorHAnsi" w:cstheme="minorHAnsi"/>
          <w:sz w:val="20"/>
          <w:szCs w:val="20"/>
        </w:rPr>
        <w:lastRenderedPageBreak/>
        <w:t xml:space="preserve">must maintain a check “match pay” bank service on the Trust Account during the term of the contract. A check “match pay” bank service prevents unauthorized checks from being paid from the Trust Account.  The </w:t>
      </w:r>
      <w:r w:rsidR="005B5EED">
        <w:rPr>
          <w:rFonts w:asciiTheme="minorHAnsi" w:hAnsiTheme="minorHAnsi" w:cstheme="minorHAnsi"/>
          <w:sz w:val="20"/>
          <w:szCs w:val="20"/>
        </w:rPr>
        <w:t xml:space="preserve">Contractor </w:t>
      </w:r>
      <w:r w:rsidRPr="00911771">
        <w:rPr>
          <w:rFonts w:asciiTheme="minorHAnsi" w:hAnsiTheme="minorHAnsi" w:cstheme="minorHAnsi"/>
          <w:sz w:val="20"/>
          <w:szCs w:val="20"/>
        </w:rPr>
        <w:t>must maintain on the Trust Account throughout the term of the contract an ACH Debit Block bank service to prevent unauthorized ACH withdrawals from the Trust Account.  </w:t>
      </w:r>
    </w:p>
    <w:p w14:paraId="6F90A9FE" w14:textId="5F41B783" w:rsidR="00911771" w:rsidRPr="00AE7B81" w:rsidRDefault="00911771" w:rsidP="00AE7B81">
      <w:pPr>
        <w:pStyle w:val="Ron3"/>
        <w:ind w:left="2880" w:hanging="720"/>
        <w:rPr>
          <w:rFonts w:asciiTheme="minorHAnsi" w:hAnsiTheme="minorHAnsi" w:cstheme="minorHAnsi"/>
          <w:sz w:val="20"/>
          <w:szCs w:val="20"/>
        </w:rPr>
      </w:pPr>
      <w:r w:rsidRPr="00911771">
        <w:rPr>
          <w:rFonts w:asciiTheme="minorHAnsi" w:hAnsiTheme="minorHAnsi" w:cstheme="minorHAnsi"/>
          <w:sz w:val="20"/>
          <w:szCs w:val="20"/>
        </w:rPr>
        <w:tab/>
      </w:r>
      <w:r w:rsidRPr="0024784E">
        <w:rPr>
          <w:rFonts w:asciiTheme="minorHAnsi" w:hAnsiTheme="minorHAnsi" w:cstheme="minorHAnsi"/>
          <w:sz w:val="20"/>
          <w:szCs w:val="20"/>
        </w:rPr>
        <w:t xml:space="preserve">Invoice the Program Administrator for charges the </w:t>
      </w:r>
      <w:r w:rsidR="005B5EED" w:rsidRPr="0024784E">
        <w:rPr>
          <w:rFonts w:asciiTheme="minorHAnsi" w:hAnsiTheme="minorHAnsi" w:cstheme="minorHAnsi"/>
          <w:sz w:val="20"/>
          <w:szCs w:val="20"/>
        </w:rPr>
        <w:t>Contractor</w:t>
      </w:r>
      <w:r w:rsidRPr="0024784E">
        <w:rPr>
          <w:rFonts w:asciiTheme="minorHAnsi" w:hAnsiTheme="minorHAnsi" w:cstheme="minorHAnsi"/>
          <w:sz w:val="20"/>
          <w:szCs w:val="20"/>
        </w:rPr>
        <w:t xml:space="preserve"> paid from the Trust Account</w:t>
      </w:r>
      <w:r w:rsidRPr="00AE7B81">
        <w:rPr>
          <w:rFonts w:asciiTheme="minorHAnsi" w:hAnsiTheme="minorHAnsi" w:cstheme="minorHAnsi"/>
          <w:sz w:val="20"/>
          <w:szCs w:val="20"/>
        </w:rPr>
        <w:t xml:space="preserve">, at the address set forth below or via e-mail to the Program Administrator and the Accounting Personnel.  The </w:t>
      </w:r>
      <w:r w:rsidR="00B65B3F" w:rsidRPr="00AE7B81">
        <w:rPr>
          <w:rFonts w:asciiTheme="minorHAnsi" w:hAnsiTheme="minorHAnsi" w:cstheme="minorHAnsi"/>
          <w:sz w:val="20"/>
          <w:szCs w:val="20"/>
        </w:rPr>
        <w:t xml:space="preserve">Contractor </w:t>
      </w:r>
      <w:r w:rsidRPr="00AE7B81">
        <w:rPr>
          <w:rFonts w:asciiTheme="minorHAnsi" w:hAnsiTheme="minorHAnsi" w:cstheme="minorHAnsi"/>
          <w:sz w:val="20"/>
          <w:szCs w:val="20"/>
        </w:rPr>
        <w:t xml:space="preserve">will invoice the Judicial Council for Trust Account charges on </w:t>
      </w:r>
      <w:r w:rsidRPr="0024784E">
        <w:rPr>
          <w:rFonts w:asciiTheme="minorHAnsi" w:hAnsiTheme="minorHAnsi" w:cstheme="minorHAnsi"/>
          <w:sz w:val="20"/>
          <w:szCs w:val="20"/>
        </w:rPr>
        <w:t>a weekly basis</w:t>
      </w:r>
      <w:r w:rsidRPr="00AE7B81">
        <w:rPr>
          <w:rFonts w:asciiTheme="minorHAnsi" w:hAnsiTheme="minorHAnsi" w:cstheme="minorHAnsi"/>
          <w:sz w:val="20"/>
          <w:szCs w:val="20"/>
        </w:rPr>
        <w:t xml:space="preserve">.  With each invoice requesting reimbursement for Trust Account charges, the </w:t>
      </w:r>
      <w:r w:rsidR="005B5EED" w:rsidRPr="00AE7B81">
        <w:rPr>
          <w:rFonts w:asciiTheme="minorHAnsi" w:hAnsiTheme="minorHAnsi" w:cstheme="minorHAnsi"/>
          <w:sz w:val="20"/>
          <w:szCs w:val="20"/>
        </w:rPr>
        <w:t>Contractor</w:t>
      </w:r>
      <w:r w:rsidRPr="00AE7B81">
        <w:rPr>
          <w:rFonts w:asciiTheme="minorHAnsi" w:hAnsiTheme="minorHAnsi" w:cstheme="minorHAnsi"/>
          <w:sz w:val="20"/>
          <w:szCs w:val="20"/>
        </w:rPr>
        <w:t xml:space="preserve"> shall submit a check register including, but not limited, the check amount, check date, check number, payee name, payment method, court name, payment transaction description, payment type such as indemnity, incident, Medical Management Service charges, and other information as may be required by the Program Administrator.  The total amount of a check register must be equal to the amount requested for reimbursement on the accompanying Trust Account invoice.</w:t>
      </w:r>
    </w:p>
    <w:p w14:paraId="1BD65961" w14:textId="77777777" w:rsidR="00911771" w:rsidRPr="00911771" w:rsidRDefault="00911771" w:rsidP="00911771">
      <w:pPr>
        <w:pStyle w:val="Ron2ParagraphOnly"/>
        <w:tabs>
          <w:tab w:val="clear" w:pos="1440"/>
          <w:tab w:val="clear" w:pos="2016"/>
          <w:tab w:val="clear" w:pos="2592"/>
        </w:tabs>
        <w:ind w:left="2880" w:hanging="720"/>
        <w:contextualSpacing/>
        <w:jc w:val="center"/>
        <w:rPr>
          <w:rFonts w:asciiTheme="minorHAnsi" w:hAnsiTheme="minorHAnsi" w:cstheme="minorHAnsi"/>
          <w:color w:val="000000" w:themeColor="text1"/>
          <w:sz w:val="20"/>
          <w:szCs w:val="20"/>
        </w:rPr>
      </w:pPr>
      <w:r w:rsidRPr="00911771">
        <w:rPr>
          <w:rFonts w:asciiTheme="minorHAnsi" w:hAnsiTheme="minorHAnsi" w:cstheme="minorHAnsi"/>
          <w:color w:val="000000" w:themeColor="text1"/>
          <w:sz w:val="20"/>
          <w:szCs w:val="20"/>
        </w:rPr>
        <w:t>Judicial Council of California,</w:t>
      </w:r>
    </w:p>
    <w:p w14:paraId="092FAB7E" w14:textId="77777777" w:rsidR="00911771" w:rsidRPr="00911771" w:rsidRDefault="00911771" w:rsidP="00911771">
      <w:pPr>
        <w:pStyle w:val="Ron2ParagraphOnly"/>
        <w:tabs>
          <w:tab w:val="clear" w:pos="1440"/>
          <w:tab w:val="clear" w:pos="2016"/>
          <w:tab w:val="clear" w:pos="2592"/>
        </w:tabs>
        <w:ind w:left="2880" w:hanging="720"/>
        <w:contextualSpacing/>
        <w:jc w:val="center"/>
        <w:rPr>
          <w:rFonts w:asciiTheme="minorHAnsi" w:hAnsiTheme="minorHAnsi" w:cstheme="minorHAnsi"/>
          <w:color w:val="000000" w:themeColor="text1"/>
          <w:sz w:val="20"/>
          <w:szCs w:val="20"/>
        </w:rPr>
      </w:pPr>
      <w:r w:rsidRPr="00911771">
        <w:rPr>
          <w:rFonts w:asciiTheme="minorHAnsi" w:hAnsiTheme="minorHAnsi" w:cstheme="minorHAnsi"/>
          <w:color w:val="000000" w:themeColor="text1"/>
          <w:sz w:val="20"/>
          <w:szCs w:val="20"/>
        </w:rPr>
        <w:t>Administrative Office of the Courts</w:t>
      </w:r>
    </w:p>
    <w:p w14:paraId="04D2BEAB" w14:textId="77777777" w:rsidR="00911771" w:rsidRPr="00911771" w:rsidRDefault="00911771" w:rsidP="00911771">
      <w:pPr>
        <w:pStyle w:val="Ron2ParagraphOnly"/>
        <w:tabs>
          <w:tab w:val="clear" w:pos="1440"/>
          <w:tab w:val="clear" w:pos="2016"/>
          <w:tab w:val="clear" w:pos="2592"/>
        </w:tabs>
        <w:ind w:left="2880" w:hanging="720"/>
        <w:contextualSpacing/>
        <w:jc w:val="center"/>
        <w:rPr>
          <w:rFonts w:asciiTheme="minorHAnsi" w:hAnsiTheme="minorHAnsi" w:cstheme="minorHAnsi"/>
          <w:color w:val="000000" w:themeColor="text1"/>
          <w:sz w:val="20"/>
          <w:szCs w:val="20"/>
        </w:rPr>
      </w:pPr>
      <w:r w:rsidRPr="00911771">
        <w:rPr>
          <w:rFonts w:asciiTheme="minorHAnsi" w:hAnsiTheme="minorHAnsi" w:cstheme="minorHAnsi"/>
          <w:color w:val="000000" w:themeColor="text1"/>
          <w:sz w:val="20"/>
          <w:szCs w:val="20"/>
        </w:rPr>
        <w:t>Human Resources Services Office</w:t>
      </w:r>
    </w:p>
    <w:p w14:paraId="23E95AF3" w14:textId="77777777" w:rsidR="00911771" w:rsidRPr="00911771" w:rsidRDefault="00911771" w:rsidP="00911771">
      <w:pPr>
        <w:pStyle w:val="Ron2ParagraphOnly"/>
        <w:tabs>
          <w:tab w:val="clear" w:pos="1440"/>
          <w:tab w:val="clear" w:pos="2016"/>
          <w:tab w:val="clear" w:pos="2592"/>
        </w:tabs>
        <w:ind w:left="2880" w:hanging="720"/>
        <w:contextualSpacing/>
        <w:jc w:val="center"/>
        <w:rPr>
          <w:rFonts w:asciiTheme="minorHAnsi" w:hAnsiTheme="minorHAnsi" w:cstheme="minorHAnsi"/>
          <w:color w:val="000000" w:themeColor="text1"/>
          <w:sz w:val="20"/>
          <w:szCs w:val="20"/>
        </w:rPr>
      </w:pPr>
      <w:r w:rsidRPr="00911771">
        <w:rPr>
          <w:rFonts w:asciiTheme="minorHAnsi" w:hAnsiTheme="minorHAnsi" w:cstheme="minorHAnsi"/>
          <w:color w:val="000000" w:themeColor="text1"/>
          <w:sz w:val="20"/>
          <w:szCs w:val="20"/>
        </w:rPr>
        <w:t xml:space="preserve">c/o </w:t>
      </w:r>
      <w:r w:rsidRPr="00911771">
        <w:rPr>
          <w:rFonts w:asciiTheme="minorHAnsi" w:hAnsiTheme="minorHAnsi" w:cstheme="minorHAnsi"/>
          <w:color w:val="000000" w:themeColor="text1"/>
          <w:sz w:val="20"/>
          <w:szCs w:val="20"/>
          <w:highlight w:val="yellow"/>
        </w:rPr>
        <w:t>TBD</w:t>
      </w:r>
      <w:r w:rsidRPr="00911771">
        <w:rPr>
          <w:rFonts w:asciiTheme="minorHAnsi" w:hAnsiTheme="minorHAnsi" w:cstheme="minorHAnsi"/>
          <w:color w:val="000000" w:themeColor="text1"/>
          <w:sz w:val="20"/>
          <w:szCs w:val="20"/>
        </w:rPr>
        <w:t>, JBWCP Program Administrator</w:t>
      </w:r>
    </w:p>
    <w:p w14:paraId="4A52D1ED" w14:textId="77777777" w:rsidR="00911771" w:rsidRPr="00911771" w:rsidRDefault="00911771" w:rsidP="00911771">
      <w:pPr>
        <w:pStyle w:val="Ron2ParagraphOnly"/>
        <w:tabs>
          <w:tab w:val="clear" w:pos="1440"/>
          <w:tab w:val="clear" w:pos="2016"/>
          <w:tab w:val="clear" w:pos="2592"/>
        </w:tabs>
        <w:ind w:left="2880" w:hanging="720"/>
        <w:contextualSpacing/>
        <w:jc w:val="center"/>
        <w:rPr>
          <w:rFonts w:asciiTheme="minorHAnsi" w:hAnsiTheme="minorHAnsi" w:cstheme="minorHAnsi"/>
          <w:color w:val="000000" w:themeColor="text1"/>
          <w:sz w:val="20"/>
          <w:szCs w:val="20"/>
        </w:rPr>
      </w:pPr>
      <w:r w:rsidRPr="00911771">
        <w:rPr>
          <w:rFonts w:asciiTheme="minorHAnsi" w:hAnsiTheme="minorHAnsi" w:cstheme="minorHAnsi"/>
          <w:color w:val="000000" w:themeColor="text1"/>
          <w:sz w:val="20"/>
          <w:szCs w:val="20"/>
        </w:rPr>
        <w:t>455 Golden Gate Avenue, Fifth Floor</w:t>
      </w:r>
    </w:p>
    <w:p w14:paraId="664C4D08" w14:textId="77777777" w:rsidR="00911771" w:rsidRPr="00911771" w:rsidRDefault="00911771" w:rsidP="00911771">
      <w:pPr>
        <w:pStyle w:val="Ron2ParagraphOnly"/>
        <w:tabs>
          <w:tab w:val="clear" w:pos="1440"/>
          <w:tab w:val="clear" w:pos="2016"/>
          <w:tab w:val="clear" w:pos="2592"/>
        </w:tabs>
        <w:ind w:left="2880" w:hanging="720"/>
        <w:contextualSpacing/>
        <w:jc w:val="center"/>
        <w:rPr>
          <w:rFonts w:asciiTheme="minorHAnsi" w:hAnsiTheme="minorHAnsi" w:cstheme="minorHAnsi"/>
          <w:color w:val="000000" w:themeColor="text1"/>
          <w:sz w:val="20"/>
          <w:szCs w:val="20"/>
        </w:rPr>
      </w:pPr>
      <w:r w:rsidRPr="00911771">
        <w:rPr>
          <w:rFonts w:asciiTheme="minorHAnsi" w:hAnsiTheme="minorHAnsi" w:cstheme="minorHAnsi"/>
          <w:color w:val="000000" w:themeColor="text1"/>
          <w:sz w:val="20"/>
          <w:szCs w:val="20"/>
        </w:rPr>
        <w:t>San Francisco, CA  94102-3688</w:t>
      </w:r>
    </w:p>
    <w:p w14:paraId="1834273E" w14:textId="77777777" w:rsidR="00911771" w:rsidRPr="00911771" w:rsidRDefault="00911771" w:rsidP="00911771">
      <w:pPr>
        <w:pStyle w:val="Ron2ParagraphOnly"/>
        <w:tabs>
          <w:tab w:val="clear" w:pos="1440"/>
          <w:tab w:val="clear" w:pos="2016"/>
          <w:tab w:val="clear" w:pos="2592"/>
        </w:tabs>
        <w:ind w:left="2880" w:hanging="720"/>
        <w:contextualSpacing/>
        <w:jc w:val="center"/>
        <w:rPr>
          <w:rFonts w:asciiTheme="minorHAnsi" w:hAnsiTheme="minorHAnsi" w:cstheme="minorHAnsi"/>
          <w:color w:val="000000" w:themeColor="text1"/>
          <w:sz w:val="20"/>
          <w:szCs w:val="20"/>
        </w:rPr>
      </w:pPr>
      <w:r w:rsidRPr="00911771">
        <w:rPr>
          <w:rFonts w:asciiTheme="minorHAnsi" w:hAnsiTheme="minorHAnsi" w:cstheme="minorHAnsi"/>
          <w:color w:val="000000" w:themeColor="text1"/>
          <w:sz w:val="20"/>
          <w:szCs w:val="20"/>
        </w:rPr>
        <w:t xml:space="preserve">Email: </w:t>
      </w:r>
      <w:r w:rsidRPr="00911771">
        <w:rPr>
          <w:rFonts w:asciiTheme="minorHAnsi" w:hAnsiTheme="minorHAnsi" w:cstheme="minorHAnsi"/>
          <w:color w:val="000000" w:themeColor="text1"/>
          <w:sz w:val="20"/>
          <w:szCs w:val="20"/>
          <w:highlight w:val="yellow"/>
        </w:rPr>
        <w:t>TBD</w:t>
      </w:r>
    </w:p>
    <w:p w14:paraId="23D22840" w14:textId="77777777" w:rsidR="00911771" w:rsidRPr="00911771" w:rsidRDefault="00911771" w:rsidP="00911771">
      <w:pPr>
        <w:pStyle w:val="Ron3"/>
        <w:ind w:left="2610" w:hanging="450"/>
        <w:rPr>
          <w:rFonts w:asciiTheme="minorHAnsi" w:hAnsiTheme="minorHAnsi" w:cstheme="minorHAnsi"/>
          <w:sz w:val="20"/>
          <w:szCs w:val="20"/>
        </w:rPr>
      </w:pPr>
      <w:r w:rsidRPr="00911771">
        <w:rPr>
          <w:rFonts w:asciiTheme="minorHAnsi" w:hAnsiTheme="minorHAnsi" w:cstheme="minorHAnsi"/>
          <w:sz w:val="20"/>
          <w:szCs w:val="20"/>
        </w:rPr>
        <w:t>Deposit funds provided by the Judicial Council for the Trust Account into the Trust Account.</w:t>
      </w:r>
    </w:p>
    <w:p w14:paraId="505EF7F7" w14:textId="77777777" w:rsidR="00911771" w:rsidRPr="00911771" w:rsidRDefault="00911771" w:rsidP="00911771">
      <w:pPr>
        <w:pStyle w:val="Ron3"/>
        <w:ind w:left="2880" w:hanging="720"/>
        <w:rPr>
          <w:rFonts w:asciiTheme="minorHAnsi" w:hAnsiTheme="minorHAnsi" w:cstheme="minorHAnsi"/>
          <w:sz w:val="20"/>
          <w:szCs w:val="20"/>
        </w:rPr>
      </w:pPr>
      <w:r w:rsidRPr="00911771">
        <w:rPr>
          <w:rFonts w:asciiTheme="minorHAnsi" w:hAnsiTheme="minorHAnsi" w:cstheme="minorHAnsi"/>
          <w:sz w:val="20"/>
          <w:szCs w:val="20"/>
        </w:rPr>
        <w:t>Place stop pay orders at the bank as necessary.</w:t>
      </w:r>
    </w:p>
    <w:p w14:paraId="3FBC8F01" w14:textId="4AE22E81" w:rsidR="00911771" w:rsidRPr="00B65B3F" w:rsidRDefault="00911771" w:rsidP="005B5EED">
      <w:pPr>
        <w:pStyle w:val="Ron3"/>
        <w:tabs>
          <w:tab w:val="clear" w:pos="2016"/>
          <w:tab w:val="clear" w:pos="2592"/>
          <w:tab w:val="left" w:pos="2610"/>
        </w:tabs>
        <w:ind w:left="2610" w:hanging="450"/>
        <w:rPr>
          <w:rFonts w:asciiTheme="minorHAnsi" w:hAnsiTheme="minorHAnsi" w:cstheme="minorHAnsi"/>
          <w:sz w:val="20"/>
          <w:szCs w:val="20"/>
        </w:rPr>
      </w:pPr>
      <w:r w:rsidRPr="00911771">
        <w:rPr>
          <w:rFonts w:asciiTheme="minorHAnsi" w:hAnsiTheme="minorHAnsi" w:cstheme="minorHAnsi"/>
          <w:sz w:val="20"/>
          <w:szCs w:val="20"/>
        </w:rPr>
        <w:t xml:space="preserve">The </w:t>
      </w:r>
      <w:r w:rsidR="00B65B3F">
        <w:rPr>
          <w:rFonts w:asciiTheme="minorHAnsi" w:hAnsiTheme="minorHAnsi" w:cstheme="minorHAnsi"/>
          <w:sz w:val="20"/>
          <w:szCs w:val="20"/>
        </w:rPr>
        <w:t xml:space="preserve">Contractor </w:t>
      </w:r>
      <w:r w:rsidRPr="00911771">
        <w:rPr>
          <w:rFonts w:asciiTheme="minorHAnsi" w:hAnsiTheme="minorHAnsi" w:cstheme="minorHAnsi"/>
          <w:sz w:val="20"/>
          <w:szCs w:val="20"/>
        </w:rPr>
        <w:t xml:space="preserve">shall provide the Judicial Council Accounts Payable Supervisor on a monthly basis, a copy of the Trust Account bank statement, a copy of the monthly Trust Account bank reconciliation and a copy of the outstanding checks list via e-mail.  During the term of </w:t>
      </w:r>
      <w:r w:rsidR="005B5EED">
        <w:rPr>
          <w:rFonts w:asciiTheme="minorHAnsi" w:hAnsiTheme="minorHAnsi" w:cstheme="minorHAnsi"/>
          <w:sz w:val="20"/>
          <w:szCs w:val="20"/>
        </w:rPr>
        <w:t>the</w:t>
      </w:r>
      <w:r w:rsidRPr="00911771">
        <w:rPr>
          <w:rFonts w:asciiTheme="minorHAnsi" w:hAnsiTheme="minorHAnsi" w:cstheme="minorHAnsi"/>
          <w:sz w:val="20"/>
          <w:szCs w:val="20"/>
        </w:rPr>
        <w:t xml:space="preserve"> Agreement, the Contractor shall direct the financial institution holding the Trust Account to send a copy of the monthly Trust Account bank statement directly to the Judicial Council Accounts Payable Supervisor via e-mail.</w:t>
      </w:r>
    </w:p>
    <w:p w14:paraId="05F04F9A" w14:textId="798E0A0D" w:rsidR="00911771" w:rsidRDefault="00544186" w:rsidP="00911771">
      <w:pPr>
        <w:spacing w:before="120" w:after="120"/>
        <w:ind w:left="936"/>
        <w:rPr>
          <w:rFonts w:asciiTheme="minorHAnsi" w:hAnsiTheme="minorHAnsi" w:cstheme="minorHAnsi"/>
          <w:sz w:val="20"/>
        </w:rPr>
      </w:pPr>
      <w:r>
        <w:rPr>
          <w:rFonts w:asciiTheme="minorHAnsi" w:hAnsiTheme="minorHAnsi" w:cstheme="minorHAnsi"/>
          <w:sz w:val="20"/>
        </w:rPr>
        <w:t>2</w:t>
      </w:r>
      <w:r w:rsidR="00911771" w:rsidRPr="00911771">
        <w:rPr>
          <w:rFonts w:asciiTheme="minorHAnsi" w:hAnsiTheme="minorHAnsi" w:cstheme="minorHAnsi"/>
          <w:sz w:val="20"/>
        </w:rPr>
        <w:t>.2.</w:t>
      </w:r>
      <w:r w:rsidR="00385E9B">
        <w:rPr>
          <w:rFonts w:asciiTheme="minorHAnsi" w:hAnsiTheme="minorHAnsi" w:cstheme="minorHAnsi"/>
          <w:sz w:val="20"/>
        </w:rPr>
        <w:t>7</w:t>
      </w:r>
      <w:r w:rsidR="00911771" w:rsidRPr="00911771">
        <w:rPr>
          <w:rFonts w:asciiTheme="minorHAnsi" w:hAnsiTheme="minorHAnsi" w:cstheme="minorHAnsi"/>
          <w:sz w:val="20"/>
        </w:rPr>
        <w:t>.</w:t>
      </w:r>
      <w:r w:rsidR="00911771" w:rsidRPr="00911771">
        <w:rPr>
          <w:rFonts w:asciiTheme="minorHAnsi" w:hAnsiTheme="minorHAnsi" w:cstheme="minorHAnsi"/>
          <w:sz w:val="20"/>
        </w:rPr>
        <w:tab/>
        <w:t xml:space="preserve">In the event the Trust Account falls below an amount that is required to enable the </w:t>
      </w:r>
      <w:r w:rsidR="005B5EED">
        <w:rPr>
          <w:rFonts w:asciiTheme="minorHAnsi" w:hAnsiTheme="minorHAnsi" w:cstheme="minorHAnsi"/>
          <w:sz w:val="20"/>
        </w:rPr>
        <w:t>Contractor</w:t>
      </w:r>
      <w:r w:rsidR="00911771" w:rsidRPr="00911771">
        <w:rPr>
          <w:rFonts w:asciiTheme="minorHAnsi" w:hAnsiTheme="minorHAnsi" w:cstheme="minorHAnsi"/>
          <w:sz w:val="20"/>
        </w:rPr>
        <w:t xml:space="preserve"> to make timely payments of (</w:t>
      </w:r>
      <w:proofErr w:type="spellStart"/>
      <w:r w:rsidR="00911771" w:rsidRPr="00911771">
        <w:rPr>
          <w:rFonts w:asciiTheme="minorHAnsi" w:hAnsiTheme="minorHAnsi" w:cstheme="minorHAnsi"/>
          <w:sz w:val="20"/>
        </w:rPr>
        <w:t>i</w:t>
      </w:r>
      <w:proofErr w:type="spellEnd"/>
      <w:r w:rsidR="00911771" w:rsidRPr="00911771">
        <w:rPr>
          <w:rFonts w:asciiTheme="minorHAnsi" w:hAnsiTheme="minorHAnsi" w:cstheme="minorHAnsi"/>
          <w:sz w:val="20"/>
        </w:rPr>
        <w:t xml:space="preserve">) all Claims, Allocated Loss Expenses, Medical Management Service Charges, (ii) any single Claim equal to or greater than $500,000.00, and (iii) all other amounts which the </w:t>
      </w:r>
      <w:r w:rsidR="005B5EED">
        <w:rPr>
          <w:rFonts w:asciiTheme="minorHAnsi" w:hAnsiTheme="minorHAnsi" w:cstheme="minorHAnsi"/>
          <w:sz w:val="20"/>
        </w:rPr>
        <w:t>Contractor</w:t>
      </w:r>
      <w:r w:rsidR="00911771" w:rsidRPr="00911771">
        <w:rPr>
          <w:rFonts w:asciiTheme="minorHAnsi" w:hAnsiTheme="minorHAnsi" w:cstheme="minorHAnsi"/>
          <w:sz w:val="20"/>
        </w:rPr>
        <w:t xml:space="preserve"> is authorized or is required to make, pursuant to this Agreement or otherwise on behalf of the Judicial Council, the </w:t>
      </w:r>
      <w:r w:rsidR="005B5EED">
        <w:rPr>
          <w:rFonts w:asciiTheme="minorHAnsi" w:hAnsiTheme="minorHAnsi" w:cstheme="minorHAnsi"/>
          <w:sz w:val="20"/>
        </w:rPr>
        <w:t xml:space="preserve">Contractor </w:t>
      </w:r>
      <w:r w:rsidR="00911771" w:rsidRPr="00911771">
        <w:rPr>
          <w:rFonts w:asciiTheme="minorHAnsi" w:hAnsiTheme="minorHAnsi" w:cstheme="minorHAnsi"/>
          <w:sz w:val="20"/>
        </w:rPr>
        <w:t xml:space="preserve">shall request the Judicial Council, by </w:t>
      </w:r>
      <w:r w:rsidR="003C7D4F">
        <w:rPr>
          <w:rFonts w:asciiTheme="minorHAnsi" w:hAnsiTheme="minorHAnsi" w:cstheme="minorHAnsi"/>
          <w:sz w:val="20"/>
        </w:rPr>
        <w:t>written n</w:t>
      </w:r>
      <w:r w:rsidR="00911771" w:rsidRPr="00911771">
        <w:rPr>
          <w:rFonts w:asciiTheme="minorHAnsi" w:hAnsiTheme="minorHAnsi" w:cstheme="minorHAnsi"/>
          <w:sz w:val="20"/>
        </w:rPr>
        <w:t>otice</w:t>
      </w:r>
      <w:r w:rsidR="003C7D4F">
        <w:rPr>
          <w:rFonts w:asciiTheme="minorHAnsi" w:hAnsiTheme="minorHAnsi" w:cstheme="minorHAnsi"/>
          <w:sz w:val="20"/>
        </w:rPr>
        <w:t xml:space="preserve"> via email</w:t>
      </w:r>
      <w:r w:rsidR="00911771" w:rsidRPr="00911771">
        <w:rPr>
          <w:rFonts w:asciiTheme="minorHAnsi" w:hAnsiTheme="minorHAnsi" w:cstheme="minorHAnsi"/>
          <w:sz w:val="20"/>
        </w:rPr>
        <w:t xml:space="preserve">, to make funds available to the </w:t>
      </w:r>
      <w:r w:rsidR="005B5EED">
        <w:rPr>
          <w:rFonts w:asciiTheme="minorHAnsi" w:hAnsiTheme="minorHAnsi" w:cstheme="minorHAnsi"/>
          <w:sz w:val="20"/>
        </w:rPr>
        <w:t xml:space="preserve">Contractor </w:t>
      </w:r>
      <w:r w:rsidR="00911771" w:rsidRPr="00911771">
        <w:rPr>
          <w:rFonts w:asciiTheme="minorHAnsi" w:hAnsiTheme="minorHAnsi" w:cstheme="minorHAnsi"/>
          <w:sz w:val="20"/>
        </w:rPr>
        <w:t xml:space="preserve">for the sole purpose of replenishing the Trust Account.  For each such </w:t>
      </w:r>
      <w:r w:rsidR="003C7D4F">
        <w:rPr>
          <w:rFonts w:asciiTheme="minorHAnsi" w:hAnsiTheme="minorHAnsi" w:cstheme="minorHAnsi"/>
          <w:sz w:val="20"/>
        </w:rPr>
        <w:t>n</w:t>
      </w:r>
      <w:r w:rsidR="00911771" w:rsidRPr="00911771">
        <w:rPr>
          <w:rFonts w:asciiTheme="minorHAnsi" w:hAnsiTheme="minorHAnsi" w:cstheme="minorHAnsi"/>
          <w:sz w:val="20"/>
        </w:rPr>
        <w:t xml:space="preserve">otice, the </w:t>
      </w:r>
      <w:r w:rsidR="005B5EED">
        <w:rPr>
          <w:rFonts w:asciiTheme="minorHAnsi" w:hAnsiTheme="minorHAnsi" w:cstheme="minorHAnsi"/>
          <w:sz w:val="20"/>
        </w:rPr>
        <w:t>Contractor</w:t>
      </w:r>
      <w:r w:rsidR="00911771" w:rsidRPr="00911771">
        <w:rPr>
          <w:rFonts w:asciiTheme="minorHAnsi" w:hAnsiTheme="minorHAnsi" w:cstheme="minorHAnsi"/>
          <w:sz w:val="20"/>
        </w:rPr>
        <w:t xml:space="preserve"> shall include the current Trust Account amount; the amount of pending request(s) for reimbursement from the Trust Account, including copies of the check register and invoices(s); and, the amount of the additional funding requested to replenish the Trust Account.  The Judicial Council shall provide funding to the </w:t>
      </w:r>
      <w:r w:rsidR="005B5EED">
        <w:rPr>
          <w:rFonts w:asciiTheme="minorHAnsi" w:hAnsiTheme="minorHAnsi" w:cstheme="minorHAnsi"/>
          <w:sz w:val="20"/>
        </w:rPr>
        <w:t>Contractor</w:t>
      </w:r>
      <w:r w:rsidR="00911771" w:rsidRPr="00911771">
        <w:rPr>
          <w:rFonts w:asciiTheme="minorHAnsi" w:hAnsiTheme="minorHAnsi" w:cstheme="minorHAnsi"/>
          <w:sz w:val="20"/>
        </w:rPr>
        <w:t xml:space="preserve"> for the purposes of replenishing the Trust Account within three (3) weeks of receipt of the </w:t>
      </w:r>
      <w:r w:rsidR="005B5EED">
        <w:rPr>
          <w:rFonts w:asciiTheme="minorHAnsi" w:hAnsiTheme="minorHAnsi" w:cstheme="minorHAnsi"/>
          <w:sz w:val="20"/>
        </w:rPr>
        <w:t>Contractor</w:t>
      </w:r>
      <w:r w:rsidR="00911771" w:rsidRPr="00911771">
        <w:rPr>
          <w:rFonts w:asciiTheme="minorHAnsi" w:hAnsiTheme="minorHAnsi" w:cstheme="minorHAnsi"/>
          <w:sz w:val="20"/>
        </w:rPr>
        <w:t xml:space="preserve"> Notice.  Upon receipt of the additional Trust Account funding, the </w:t>
      </w:r>
      <w:r w:rsidR="005B5EED">
        <w:rPr>
          <w:rFonts w:asciiTheme="minorHAnsi" w:hAnsiTheme="minorHAnsi" w:cstheme="minorHAnsi"/>
          <w:sz w:val="20"/>
        </w:rPr>
        <w:t>Contractor</w:t>
      </w:r>
      <w:r w:rsidR="00911771" w:rsidRPr="00911771">
        <w:rPr>
          <w:rFonts w:asciiTheme="minorHAnsi" w:hAnsiTheme="minorHAnsi" w:cstheme="minorHAnsi"/>
          <w:sz w:val="20"/>
        </w:rPr>
        <w:t xml:space="preserve"> shall complete and return to the Judicial Council a Form For Receipt of Trust Account Funds, included herein as </w:t>
      </w:r>
      <w:r w:rsidR="00911771" w:rsidRPr="005F457B">
        <w:rPr>
          <w:rFonts w:asciiTheme="minorHAnsi" w:hAnsiTheme="minorHAnsi" w:cstheme="minorHAnsi"/>
          <w:b/>
          <w:bCs/>
          <w:sz w:val="20"/>
        </w:rPr>
        <w:t>Form 1</w:t>
      </w:r>
      <w:r w:rsidR="00911771" w:rsidRPr="00911771">
        <w:rPr>
          <w:rFonts w:asciiTheme="minorHAnsi" w:hAnsiTheme="minorHAnsi" w:cstheme="minorHAnsi"/>
          <w:sz w:val="20"/>
        </w:rPr>
        <w:t>.</w:t>
      </w:r>
    </w:p>
    <w:p w14:paraId="5924972C" w14:textId="77777777" w:rsidR="003A455E" w:rsidRPr="00911771" w:rsidRDefault="003A455E" w:rsidP="00911771">
      <w:pPr>
        <w:spacing w:before="120" w:after="120"/>
        <w:ind w:left="936"/>
        <w:rPr>
          <w:rFonts w:asciiTheme="minorHAnsi" w:hAnsiTheme="minorHAnsi" w:cstheme="minorHAnsi"/>
          <w:sz w:val="20"/>
        </w:rPr>
      </w:pPr>
    </w:p>
    <w:p w14:paraId="6F2A7027" w14:textId="3C36EB65" w:rsidR="00911771" w:rsidRPr="00911771" w:rsidRDefault="00544186" w:rsidP="00911771">
      <w:pPr>
        <w:spacing w:before="120" w:after="120"/>
        <w:ind w:left="936"/>
        <w:rPr>
          <w:rFonts w:asciiTheme="minorHAnsi" w:hAnsiTheme="minorHAnsi" w:cstheme="minorHAnsi"/>
          <w:sz w:val="20"/>
        </w:rPr>
      </w:pPr>
      <w:r>
        <w:rPr>
          <w:rFonts w:asciiTheme="minorHAnsi" w:hAnsiTheme="minorHAnsi" w:cstheme="minorHAnsi"/>
          <w:sz w:val="20"/>
        </w:rPr>
        <w:lastRenderedPageBreak/>
        <w:t>2</w:t>
      </w:r>
      <w:r w:rsidR="00911771" w:rsidRPr="00911771">
        <w:rPr>
          <w:rFonts w:asciiTheme="minorHAnsi" w:hAnsiTheme="minorHAnsi" w:cstheme="minorHAnsi"/>
          <w:sz w:val="20"/>
        </w:rPr>
        <w:t>.2.</w:t>
      </w:r>
      <w:r w:rsidR="00DD2CA8">
        <w:rPr>
          <w:rFonts w:asciiTheme="minorHAnsi" w:hAnsiTheme="minorHAnsi" w:cstheme="minorHAnsi"/>
          <w:sz w:val="20"/>
        </w:rPr>
        <w:t>8</w:t>
      </w:r>
      <w:r w:rsidR="00911771" w:rsidRPr="00911771">
        <w:rPr>
          <w:rFonts w:asciiTheme="minorHAnsi" w:hAnsiTheme="minorHAnsi" w:cstheme="minorHAnsi"/>
          <w:sz w:val="20"/>
        </w:rPr>
        <w:t>.</w:t>
      </w:r>
      <w:r w:rsidR="00911771" w:rsidRPr="00911771">
        <w:rPr>
          <w:rFonts w:asciiTheme="minorHAnsi" w:hAnsiTheme="minorHAnsi" w:cstheme="minorHAnsi"/>
          <w:sz w:val="20"/>
        </w:rPr>
        <w:tab/>
        <w:t xml:space="preserve">The </w:t>
      </w:r>
      <w:r w:rsidR="005B5EED">
        <w:rPr>
          <w:rFonts w:asciiTheme="minorHAnsi" w:hAnsiTheme="minorHAnsi" w:cstheme="minorHAnsi"/>
          <w:sz w:val="20"/>
        </w:rPr>
        <w:t xml:space="preserve">Contractor </w:t>
      </w:r>
      <w:r w:rsidR="00911771" w:rsidRPr="00911771">
        <w:rPr>
          <w:rFonts w:asciiTheme="minorHAnsi" w:hAnsiTheme="minorHAnsi" w:cstheme="minorHAnsi"/>
          <w:sz w:val="20"/>
        </w:rPr>
        <w:t>shall ensure the security of all check supplies.</w:t>
      </w:r>
    </w:p>
    <w:p w14:paraId="4A1D84A0" w14:textId="41689810" w:rsidR="00911771" w:rsidRPr="00911771" w:rsidRDefault="00544186" w:rsidP="00911771">
      <w:pPr>
        <w:spacing w:before="120" w:after="120"/>
        <w:ind w:left="936"/>
        <w:rPr>
          <w:rFonts w:asciiTheme="minorHAnsi" w:hAnsiTheme="minorHAnsi" w:cstheme="minorHAnsi"/>
          <w:sz w:val="20"/>
        </w:rPr>
      </w:pPr>
      <w:r>
        <w:rPr>
          <w:rFonts w:asciiTheme="minorHAnsi" w:hAnsiTheme="minorHAnsi" w:cstheme="minorHAnsi"/>
          <w:sz w:val="20"/>
        </w:rPr>
        <w:t>2</w:t>
      </w:r>
      <w:r w:rsidR="00911771" w:rsidRPr="00911771">
        <w:rPr>
          <w:rFonts w:asciiTheme="minorHAnsi" w:hAnsiTheme="minorHAnsi" w:cstheme="minorHAnsi"/>
          <w:sz w:val="20"/>
        </w:rPr>
        <w:t>.2.</w:t>
      </w:r>
      <w:r w:rsidR="00DD2CA8">
        <w:rPr>
          <w:rFonts w:asciiTheme="minorHAnsi" w:hAnsiTheme="minorHAnsi" w:cstheme="minorHAnsi"/>
          <w:sz w:val="20"/>
        </w:rPr>
        <w:t>9</w:t>
      </w:r>
      <w:r w:rsidR="00911771" w:rsidRPr="00911771">
        <w:rPr>
          <w:rFonts w:asciiTheme="minorHAnsi" w:hAnsiTheme="minorHAnsi" w:cstheme="minorHAnsi"/>
          <w:sz w:val="20"/>
        </w:rPr>
        <w:t>.</w:t>
      </w:r>
      <w:r w:rsidR="00911771" w:rsidRPr="00911771">
        <w:rPr>
          <w:rFonts w:asciiTheme="minorHAnsi" w:hAnsiTheme="minorHAnsi" w:cstheme="minorHAnsi"/>
          <w:sz w:val="20"/>
        </w:rPr>
        <w:tab/>
        <w:t xml:space="preserve">The </w:t>
      </w:r>
      <w:r w:rsidR="005B5EED">
        <w:rPr>
          <w:rFonts w:asciiTheme="minorHAnsi" w:hAnsiTheme="minorHAnsi" w:cstheme="minorHAnsi"/>
          <w:sz w:val="20"/>
        </w:rPr>
        <w:t xml:space="preserve">Contractor </w:t>
      </w:r>
      <w:r w:rsidR="00911771" w:rsidRPr="00911771">
        <w:rPr>
          <w:rFonts w:asciiTheme="minorHAnsi" w:hAnsiTheme="minorHAnsi" w:cstheme="minorHAnsi"/>
          <w:sz w:val="20"/>
        </w:rPr>
        <w:t>shall provide the Program Administrator and the Judicial Council’s Accounts Payable Supervisor via e-mail with a Claim summary report on a monthly basis which identifies monthly reconciliations of the Trust Account, including when requested, reconciliations of loss runs for amounts expended from the Trust Account and identification of the amounts paid on behalf of each JBWCP Member.</w:t>
      </w:r>
    </w:p>
    <w:p w14:paraId="1BC67906" w14:textId="0064BC01" w:rsidR="00911771" w:rsidRPr="00911771" w:rsidRDefault="008550DE" w:rsidP="00911771">
      <w:pPr>
        <w:spacing w:before="120" w:after="120"/>
        <w:ind w:left="936"/>
        <w:rPr>
          <w:rFonts w:asciiTheme="minorHAnsi" w:hAnsiTheme="minorHAnsi" w:cstheme="minorHAnsi"/>
          <w:sz w:val="20"/>
        </w:rPr>
      </w:pPr>
      <w:r>
        <w:rPr>
          <w:rFonts w:asciiTheme="minorHAnsi" w:hAnsiTheme="minorHAnsi" w:cstheme="minorHAnsi"/>
          <w:sz w:val="20"/>
        </w:rPr>
        <w:t>2</w:t>
      </w:r>
      <w:r w:rsidR="00911771" w:rsidRPr="00911771">
        <w:rPr>
          <w:rFonts w:asciiTheme="minorHAnsi" w:hAnsiTheme="minorHAnsi" w:cstheme="minorHAnsi"/>
          <w:sz w:val="20"/>
        </w:rPr>
        <w:t>.2.</w:t>
      </w:r>
      <w:r w:rsidR="00DD2CA8">
        <w:rPr>
          <w:rFonts w:asciiTheme="minorHAnsi" w:hAnsiTheme="minorHAnsi" w:cstheme="minorHAnsi"/>
          <w:sz w:val="20"/>
        </w:rPr>
        <w:t>10</w:t>
      </w:r>
      <w:r w:rsidR="00911771" w:rsidRPr="00911771">
        <w:rPr>
          <w:rFonts w:asciiTheme="minorHAnsi" w:hAnsiTheme="minorHAnsi" w:cstheme="minorHAnsi"/>
          <w:sz w:val="20"/>
        </w:rPr>
        <w:t xml:space="preserve">. Within ninety (90) days of any expiration or termination of </w:t>
      </w:r>
      <w:r w:rsidR="005B5EED">
        <w:rPr>
          <w:rFonts w:asciiTheme="minorHAnsi" w:hAnsiTheme="minorHAnsi" w:cstheme="minorHAnsi"/>
          <w:sz w:val="20"/>
        </w:rPr>
        <w:t xml:space="preserve">the </w:t>
      </w:r>
      <w:r w:rsidR="00911771" w:rsidRPr="00911771">
        <w:rPr>
          <w:rFonts w:asciiTheme="minorHAnsi" w:hAnsiTheme="minorHAnsi" w:cstheme="minorHAnsi"/>
          <w:sz w:val="20"/>
        </w:rPr>
        <w:t>Agreement, the</w:t>
      </w:r>
      <w:r w:rsidR="003845EB">
        <w:rPr>
          <w:rFonts w:asciiTheme="minorHAnsi" w:hAnsiTheme="minorHAnsi" w:cstheme="minorHAnsi"/>
          <w:sz w:val="20"/>
        </w:rPr>
        <w:t xml:space="preserve"> </w:t>
      </w:r>
      <w:r w:rsidR="005B5EED">
        <w:rPr>
          <w:rFonts w:asciiTheme="minorHAnsi" w:hAnsiTheme="minorHAnsi" w:cstheme="minorHAnsi"/>
          <w:sz w:val="20"/>
        </w:rPr>
        <w:t xml:space="preserve">Contractor </w:t>
      </w:r>
      <w:r w:rsidR="00911771" w:rsidRPr="00911771">
        <w:rPr>
          <w:rFonts w:asciiTheme="minorHAnsi" w:hAnsiTheme="minorHAnsi" w:cstheme="minorHAnsi"/>
          <w:sz w:val="20"/>
        </w:rPr>
        <w:t>will remit to the Judicial Council the balance in the Trust Account including any interest accrued.</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bookmarkEnd w:id="9"/>
      <w:r w:rsidRPr="00041323">
        <w:rPr>
          <w:sz w:val="20"/>
        </w:rPr>
        <w:t>.</w:t>
      </w:r>
    </w:p>
    <w:p w14:paraId="13EF61D3" w14:textId="01FC5E6B" w:rsidR="000B3806" w:rsidRDefault="000B3806"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Payment for Claims:</w:t>
      </w:r>
    </w:p>
    <w:p w14:paraId="56ADED86" w14:textId="6497E7F5" w:rsidR="000B3806" w:rsidRPr="000B3806" w:rsidRDefault="000B3806" w:rsidP="000B3806">
      <w:pPr>
        <w:pStyle w:val="ListParagraph"/>
        <w:numPr>
          <w:ilvl w:val="0"/>
          <w:numId w:val="39"/>
        </w:numPr>
        <w:spacing w:before="120" w:after="120"/>
        <w:rPr>
          <w:rFonts w:asciiTheme="minorHAnsi" w:hAnsiTheme="minorHAnsi" w:cstheme="minorHAnsi"/>
          <w:sz w:val="20"/>
        </w:rPr>
      </w:pPr>
      <w:r w:rsidRPr="000B3806">
        <w:rPr>
          <w:rFonts w:asciiTheme="minorHAnsi" w:hAnsiTheme="minorHAnsi" w:cstheme="minorHAnsi"/>
          <w:sz w:val="20"/>
        </w:rPr>
        <w:t>Medical Only Claim Handling – Per Claim</w:t>
      </w:r>
      <w:r>
        <w:rPr>
          <w:rFonts w:asciiTheme="minorHAnsi" w:hAnsiTheme="minorHAnsi" w:cstheme="minorHAnsi"/>
          <w:sz w:val="20"/>
        </w:rPr>
        <w:t>:</w:t>
      </w:r>
      <w:r w:rsidRPr="000B3806">
        <w:rPr>
          <w:rFonts w:asciiTheme="minorHAnsi" w:hAnsiTheme="minorHAnsi" w:cstheme="minorHAnsi"/>
          <w:sz w:val="20"/>
        </w:rPr>
        <w:t xml:space="preserve"> </w:t>
      </w:r>
      <w:bookmarkStart w:id="10" w:name="_Hlk80385408"/>
      <w:r w:rsidRPr="000B3806">
        <w:rPr>
          <w:rFonts w:asciiTheme="minorHAnsi" w:hAnsiTheme="minorHAnsi" w:cstheme="minorHAnsi"/>
          <w:sz w:val="20"/>
          <w:highlight w:val="yellow"/>
        </w:rPr>
        <w:t>$[Amount]</w:t>
      </w:r>
      <w:bookmarkEnd w:id="10"/>
    </w:p>
    <w:p w14:paraId="697E0A97" w14:textId="542F75AF" w:rsidR="000B3806" w:rsidRPr="000B3806" w:rsidRDefault="000B3806" w:rsidP="000B3806">
      <w:pPr>
        <w:pStyle w:val="ListParagraph"/>
        <w:numPr>
          <w:ilvl w:val="0"/>
          <w:numId w:val="39"/>
        </w:numPr>
        <w:spacing w:before="120" w:after="120"/>
        <w:rPr>
          <w:rFonts w:asciiTheme="minorHAnsi" w:hAnsiTheme="minorHAnsi" w:cstheme="minorHAnsi"/>
          <w:sz w:val="20"/>
        </w:rPr>
      </w:pPr>
      <w:r w:rsidRPr="000B3806">
        <w:rPr>
          <w:rFonts w:asciiTheme="minorHAnsi" w:hAnsiTheme="minorHAnsi" w:cstheme="minorHAnsi"/>
          <w:sz w:val="20"/>
        </w:rPr>
        <w:t>Lost Time Claim – Per Claim</w:t>
      </w:r>
      <w:r>
        <w:rPr>
          <w:rFonts w:asciiTheme="minorHAnsi" w:hAnsiTheme="minorHAnsi" w:cstheme="minorHAnsi"/>
          <w:sz w:val="20"/>
        </w:rPr>
        <w:t>:</w:t>
      </w:r>
      <w:r w:rsidRPr="000B3806">
        <w:rPr>
          <w:rFonts w:asciiTheme="minorHAnsi" w:hAnsiTheme="minorHAnsi" w:cstheme="minorHAnsi"/>
          <w:sz w:val="20"/>
        </w:rPr>
        <w:t xml:space="preserve"> </w:t>
      </w:r>
      <w:r w:rsidRPr="000B3806">
        <w:rPr>
          <w:rFonts w:asciiTheme="minorHAnsi" w:hAnsiTheme="minorHAnsi" w:cstheme="minorHAnsi"/>
          <w:sz w:val="20"/>
          <w:highlight w:val="yellow"/>
        </w:rPr>
        <w:t>$[Amount]</w:t>
      </w:r>
    </w:p>
    <w:p w14:paraId="236925B0" w14:textId="4087EA6C" w:rsidR="000B3806" w:rsidRPr="000B3806" w:rsidRDefault="000B3806" w:rsidP="000B3806">
      <w:pPr>
        <w:pStyle w:val="ListParagraph"/>
        <w:numPr>
          <w:ilvl w:val="0"/>
          <w:numId w:val="39"/>
        </w:numPr>
        <w:spacing w:before="120" w:after="120"/>
        <w:rPr>
          <w:rFonts w:asciiTheme="minorHAnsi" w:hAnsiTheme="minorHAnsi" w:cstheme="minorHAnsi"/>
          <w:sz w:val="20"/>
        </w:rPr>
      </w:pPr>
      <w:r w:rsidRPr="000B3806">
        <w:rPr>
          <w:rFonts w:asciiTheme="minorHAnsi" w:hAnsiTheme="minorHAnsi" w:cstheme="minorHAnsi"/>
          <w:sz w:val="20"/>
        </w:rPr>
        <w:t>Record Only Claim – Per Claim</w:t>
      </w:r>
      <w:r>
        <w:rPr>
          <w:rFonts w:asciiTheme="minorHAnsi" w:hAnsiTheme="minorHAnsi" w:cstheme="minorHAnsi"/>
          <w:sz w:val="20"/>
        </w:rPr>
        <w:t>:</w:t>
      </w:r>
      <w:r w:rsidRPr="000B3806">
        <w:rPr>
          <w:rFonts w:asciiTheme="minorHAnsi" w:hAnsiTheme="minorHAnsi" w:cstheme="minorHAnsi"/>
          <w:sz w:val="20"/>
        </w:rPr>
        <w:t xml:space="preserve"> </w:t>
      </w:r>
      <w:r w:rsidRPr="000B3806">
        <w:rPr>
          <w:rFonts w:asciiTheme="minorHAnsi" w:hAnsiTheme="minorHAnsi" w:cstheme="minorHAnsi"/>
          <w:sz w:val="20"/>
          <w:highlight w:val="yellow"/>
        </w:rPr>
        <w:t>$[Amount]</w:t>
      </w:r>
    </w:p>
    <w:p w14:paraId="49BEF17B" w14:textId="705A16E2" w:rsidR="000B3806" w:rsidRPr="000B3806" w:rsidRDefault="000B3806" w:rsidP="000B3806">
      <w:pPr>
        <w:pStyle w:val="ListParagraph"/>
        <w:numPr>
          <w:ilvl w:val="0"/>
          <w:numId w:val="39"/>
        </w:numPr>
        <w:spacing w:before="120" w:after="120"/>
        <w:rPr>
          <w:rFonts w:asciiTheme="minorHAnsi" w:hAnsiTheme="minorHAnsi" w:cstheme="minorHAnsi"/>
          <w:sz w:val="20"/>
        </w:rPr>
      </w:pPr>
      <w:r w:rsidRPr="000B3806">
        <w:rPr>
          <w:rFonts w:asciiTheme="minorHAnsi" w:hAnsiTheme="minorHAnsi" w:cstheme="minorHAnsi"/>
          <w:sz w:val="20"/>
        </w:rPr>
        <w:t>Take Over Open Claim Fee – Medical and Indemnity – Per Claim</w:t>
      </w:r>
      <w:r>
        <w:rPr>
          <w:rFonts w:asciiTheme="minorHAnsi" w:hAnsiTheme="minorHAnsi" w:cstheme="minorHAnsi"/>
          <w:sz w:val="20"/>
        </w:rPr>
        <w:t xml:space="preserve">: </w:t>
      </w:r>
      <w:r w:rsidRPr="000B3806">
        <w:rPr>
          <w:rFonts w:asciiTheme="minorHAnsi" w:hAnsiTheme="minorHAnsi" w:cstheme="minorHAnsi"/>
          <w:sz w:val="20"/>
          <w:highlight w:val="yellow"/>
        </w:rPr>
        <w:t>$[Amount]</w:t>
      </w:r>
    </w:p>
    <w:p w14:paraId="1AB73344" w14:textId="3D927882" w:rsidR="000B3806" w:rsidRDefault="000B3806" w:rsidP="00846E22">
      <w:pPr>
        <w:numPr>
          <w:ilvl w:val="0"/>
          <w:numId w:val="11"/>
        </w:numPr>
        <w:spacing w:before="120" w:after="120"/>
        <w:rPr>
          <w:rFonts w:asciiTheme="minorHAnsi" w:hAnsiTheme="minorHAnsi" w:cstheme="minorHAnsi"/>
          <w:b/>
          <w:bCs/>
          <w:sz w:val="20"/>
        </w:rPr>
      </w:pPr>
      <w:r w:rsidRPr="000B3806">
        <w:rPr>
          <w:rFonts w:asciiTheme="minorHAnsi" w:hAnsiTheme="minorHAnsi" w:cstheme="minorHAnsi"/>
          <w:b/>
          <w:bCs/>
          <w:sz w:val="20"/>
        </w:rPr>
        <w:t>Medicare Agent Services and Medical Management Services</w:t>
      </w:r>
      <w:r w:rsidR="00F0749F">
        <w:rPr>
          <w:rFonts w:asciiTheme="minorHAnsi" w:hAnsiTheme="minorHAnsi" w:cstheme="minorHAnsi"/>
          <w:b/>
          <w:bCs/>
          <w:sz w:val="20"/>
        </w:rPr>
        <w:t>:</w:t>
      </w:r>
    </w:p>
    <w:p w14:paraId="3EFEC7C1" w14:textId="4D316294" w:rsidR="000B3806" w:rsidRDefault="000B3806" w:rsidP="000B3806">
      <w:pPr>
        <w:pStyle w:val="ListParagraph"/>
        <w:numPr>
          <w:ilvl w:val="0"/>
          <w:numId w:val="40"/>
        </w:numPr>
        <w:spacing w:before="120" w:after="120"/>
        <w:rPr>
          <w:rFonts w:asciiTheme="minorHAnsi" w:hAnsiTheme="minorHAnsi" w:cstheme="minorHAnsi"/>
          <w:sz w:val="20"/>
        </w:rPr>
      </w:pPr>
      <w:r w:rsidRPr="000B3806">
        <w:rPr>
          <w:rFonts w:asciiTheme="minorHAnsi" w:hAnsiTheme="minorHAnsi" w:cstheme="minorHAnsi"/>
          <w:sz w:val="20"/>
        </w:rPr>
        <w:t>Medicare Agent Services</w:t>
      </w:r>
    </w:p>
    <w:tbl>
      <w:tblPr>
        <w:tblW w:w="0" w:type="auto"/>
        <w:tblInd w:w="1548" w:type="dxa"/>
        <w:tblCellMar>
          <w:left w:w="0" w:type="dxa"/>
          <w:right w:w="0" w:type="dxa"/>
        </w:tblCellMar>
        <w:tblLook w:val="0000" w:firstRow="0" w:lastRow="0" w:firstColumn="0" w:lastColumn="0" w:noHBand="0" w:noVBand="0"/>
      </w:tblPr>
      <w:tblGrid>
        <w:gridCol w:w="7447"/>
      </w:tblGrid>
      <w:tr w:rsidR="000B3806" w:rsidRPr="000B3806" w14:paraId="33F59978" w14:textId="77777777" w:rsidTr="000B3806">
        <w:trPr>
          <w:cantSplit/>
          <w:trHeight w:val="300"/>
        </w:trPr>
        <w:tc>
          <w:tcPr>
            <w:tcW w:w="7447" w:type="dxa"/>
            <w:tcBorders>
              <w:top w:val="single" w:sz="6" w:space="0" w:color="auto"/>
              <w:left w:val="single" w:sz="4" w:space="0" w:color="auto"/>
              <w:bottom w:val="single" w:sz="6" w:space="0" w:color="auto"/>
              <w:right w:val="single" w:sz="6" w:space="0" w:color="auto"/>
            </w:tcBorders>
            <w:shd w:val="clear" w:color="000000" w:fill="D9D9D9" w:themeFill="background1" w:themeFillShade="D9"/>
            <w:tcMar>
              <w:top w:w="0" w:type="dxa"/>
              <w:left w:w="108" w:type="dxa"/>
              <w:bottom w:w="0" w:type="dxa"/>
              <w:right w:w="108" w:type="dxa"/>
            </w:tcMar>
          </w:tcPr>
          <w:p w14:paraId="466536D6" w14:textId="77777777" w:rsidR="000B3806" w:rsidRPr="000B3806" w:rsidRDefault="000B3806" w:rsidP="000B3806">
            <w:pPr>
              <w:rPr>
                <w:rFonts w:eastAsia="Times New Roman"/>
                <w:b/>
                <w:sz w:val="20"/>
              </w:rPr>
            </w:pPr>
            <w:r w:rsidRPr="000B3806">
              <w:rPr>
                <w:rFonts w:eastAsia="Times New Roman"/>
                <w:b/>
                <w:sz w:val="20"/>
              </w:rPr>
              <w:t>Medicare Agent Service</w:t>
            </w:r>
          </w:p>
        </w:tc>
      </w:tr>
      <w:tr w:rsidR="000B3806" w:rsidRPr="000B3806" w14:paraId="49AB44AF" w14:textId="77777777" w:rsidTr="000B3806">
        <w:trPr>
          <w:cantSplit/>
          <w:trHeight w:val="300"/>
        </w:trPr>
        <w:tc>
          <w:tcPr>
            <w:tcW w:w="7447" w:type="dxa"/>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14:paraId="700D4F62" w14:textId="61AFC52A" w:rsidR="000B3806" w:rsidRPr="000B3806" w:rsidRDefault="000B3806" w:rsidP="000B3806">
            <w:pPr>
              <w:rPr>
                <w:rFonts w:eastAsia="Times New Roman"/>
                <w:sz w:val="20"/>
              </w:rPr>
            </w:pPr>
            <w:r w:rsidRPr="000B3806">
              <w:rPr>
                <w:rFonts w:eastAsia="Times New Roman"/>
                <w:sz w:val="20"/>
              </w:rPr>
              <w:t>Medicare Setup Fee</w:t>
            </w:r>
            <w:r>
              <w:rPr>
                <w:rFonts w:eastAsia="Times New Roman"/>
                <w:sz w:val="20"/>
              </w:rPr>
              <w:t xml:space="preserve">: </w:t>
            </w:r>
          </w:p>
        </w:tc>
      </w:tr>
      <w:tr w:rsidR="000B3806" w:rsidRPr="000B3806" w14:paraId="4879CE71" w14:textId="77777777" w:rsidTr="000B3806">
        <w:trPr>
          <w:cantSplit/>
          <w:trHeight w:val="300"/>
        </w:trPr>
        <w:tc>
          <w:tcPr>
            <w:tcW w:w="7447" w:type="dxa"/>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14:paraId="4A76BE92" w14:textId="2F2BD3EB" w:rsidR="000B3806" w:rsidRPr="000B3806" w:rsidRDefault="000B3806" w:rsidP="000B3806">
            <w:pPr>
              <w:rPr>
                <w:rFonts w:eastAsia="Times New Roman"/>
                <w:sz w:val="20"/>
              </w:rPr>
            </w:pPr>
            <w:r w:rsidRPr="000B3806">
              <w:rPr>
                <w:rFonts w:eastAsia="Times New Roman"/>
                <w:sz w:val="20"/>
              </w:rPr>
              <w:t>Monthly Maintenance Fee</w:t>
            </w:r>
            <w:r>
              <w:rPr>
                <w:rFonts w:eastAsia="Times New Roman"/>
                <w:sz w:val="20"/>
              </w:rPr>
              <w:t>:</w:t>
            </w:r>
          </w:p>
        </w:tc>
      </w:tr>
      <w:tr w:rsidR="000B3806" w:rsidRPr="000B3806" w14:paraId="657AF8BE" w14:textId="77777777" w:rsidTr="000B3806">
        <w:trPr>
          <w:cantSplit/>
          <w:trHeight w:val="300"/>
        </w:trPr>
        <w:tc>
          <w:tcPr>
            <w:tcW w:w="7447" w:type="dxa"/>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14:paraId="03F19202" w14:textId="3F6DBB48" w:rsidR="000B3806" w:rsidRPr="000B3806" w:rsidRDefault="000B3806" w:rsidP="000B3806">
            <w:pPr>
              <w:rPr>
                <w:rFonts w:eastAsia="Times New Roman"/>
                <w:sz w:val="20"/>
              </w:rPr>
            </w:pPr>
            <w:r w:rsidRPr="000B3806">
              <w:rPr>
                <w:rFonts w:eastAsia="Times New Roman"/>
                <w:sz w:val="20"/>
              </w:rPr>
              <w:t>Medicare Submission Reporting/Quarterly</w:t>
            </w:r>
            <w:r>
              <w:rPr>
                <w:rFonts w:eastAsia="Times New Roman"/>
                <w:sz w:val="20"/>
              </w:rPr>
              <w:t>:</w:t>
            </w:r>
          </w:p>
        </w:tc>
      </w:tr>
      <w:tr w:rsidR="000B3806" w:rsidRPr="000B3806" w14:paraId="1CAD932E" w14:textId="77777777" w:rsidTr="000B3806">
        <w:trPr>
          <w:cantSplit/>
          <w:trHeight w:val="300"/>
        </w:trPr>
        <w:tc>
          <w:tcPr>
            <w:tcW w:w="7447" w:type="dxa"/>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14:paraId="39A57CB2" w14:textId="194376B8" w:rsidR="000B3806" w:rsidRPr="000B3806" w:rsidRDefault="000B3806" w:rsidP="000B3806">
            <w:pPr>
              <w:rPr>
                <w:rFonts w:eastAsia="Times New Roman"/>
                <w:sz w:val="20"/>
              </w:rPr>
            </w:pPr>
            <w:r w:rsidRPr="000B3806">
              <w:rPr>
                <w:rFonts w:eastAsia="Times New Roman"/>
                <w:sz w:val="20"/>
              </w:rPr>
              <w:t>Copy of Medicare Submission Reporting/Quarterly</w:t>
            </w:r>
            <w:r>
              <w:rPr>
                <w:rFonts w:eastAsia="Times New Roman"/>
                <w:sz w:val="20"/>
              </w:rPr>
              <w:t>:</w:t>
            </w:r>
          </w:p>
        </w:tc>
      </w:tr>
      <w:tr w:rsidR="000B3806" w:rsidRPr="000B3806" w14:paraId="32FE8A2D" w14:textId="77777777" w:rsidTr="000B3806">
        <w:trPr>
          <w:cantSplit/>
          <w:trHeight w:val="300"/>
        </w:trPr>
        <w:tc>
          <w:tcPr>
            <w:tcW w:w="7447" w:type="dxa"/>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14:paraId="49F40F5F" w14:textId="4C2E2020" w:rsidR="000B3806" w:rsidRPr="000B3806" w:rsidRDefault="000B3806" w:rsidP="000B3806">
            <w:pPr>
              <w:rPr>
                <w:rFonts w:eastAsia="Times New Roman"/>
                <w:sz w:val="20"/>
              </w:rPr>
            </w:pPr>
            <w:r w:rsidRPr="000B3806">
              <w:rPr>
                <w:rFonts w:eastAsia="Times New Roman"/>
                <w:sz w:val="20"/>
              </w:rPr>
              <w:t>Medicare Set-Aside Allocation Report</w:t>
            </w:r>
            <w:r>
              <w:rPr>
                <w:rFonts w:eastAsia="Times New Roman"/>
                <w:sz w:val="20"/>
              </w:rPr>
              <w:t>:</w:t>
            </w:r>
          </w:p>
        </w:tc>
      </w:tr>
      <w:tr w:rsidR="000B3806" w:rsidRPr="000B3806" w14:paraId="44426356" w14:textId="77777777" w:rsidTr="000B3806">
        <w:trPr>
          <w:cantSplit/>
          <w:trHeight w:val="300"/>
        </w:trPr>
        <w:tc>
          <w:tcPr>
            <w:tcW w:w="7447" w:type="dxa"/>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14:paraId="6A07B1F1" w14:textId="209336B5" w:rsidR="000B3806" w:rsidRPr="000B3806" w:rsidRDefault="000B3806" w:rsidP="000B3806">
            <w:pPr>
              <w:rPr>
                <w:rFonts w:eastAsia="Times New Roman"/>
                <w:sz w:val="20"/>
              </w:rPr>
            </w:pPr>
            <w:r w:rsidRPr="000B3806">
              <w:rPr>
                <w:rFonts w:eastAsia="Times New Roman"/>
                <w:sz w:val="20"/>
              </w:rPr>
              <w:t>Other Medicare Agent Services charges</w:t>
            </w:r>
            <w:r>
              <w:rPr>
                <w:rFonts w:eastAsia="Times New Roman"/>
                <w:sz w:val="20"/>
              </w:rPr>
              <w:t>:</w:t>
            </w:r>
          </w:p>
        </w:tc>
      </w:tr>
    </w:tbl>
    <w:p w14:paraId="7A9F9DEE" w14:textId="77777777" w:rsidR="000B3806" w:rsidRDefault="000B3806" w:rsidP="000B3806">
      <w:pPr>
        <w:pStyle w:val="ListParagraph"/>
        <w:spacing w:before="120" w:after="120"/>
        <w:ind w:left="1080"/>
        <w:rPr>
          <w:rFonts w:asciiTheme="minorHAnsi" w:hAnsiTheme="minorHAnsi" w:cstheme="minorHAnsi"/>
          <w:sz w:val="20"/>
        </w:rPr>
      </w:pPr>
    </w:p>
    <w:p w14:paraId="39F37DE4" w14:textId="74AC77CA" w:rsidR="000B3806" w:rsidRDefault="000B3806" w:rsidP="000B3806">
      <w:pPr>
        <w:pStyle w:val="ListParagraph"/>
        <w:numPr>
          <w:ilvl w:val="0"/>
          <w:numId w:val="40"/>
        </w:numPr>
        <w:spacing w:before="120" w:after="120"/>
        <w:rPr>
          <w:rFonts w:asciiTheme="minorHAnsi" w:hAnsiTheme="minorHAnsi" w:cstheme="minorHAnsi"/>
          <w:sz w:val="20"/>
        </w:rPr>
      </w:pPr>
      <w:r>
        <w:rPr>
          <w:rFonts w:asciiTheme="minorHAnsi" w:hAnsiTheme="minorHAnsi" w:cstheme="minorHAnsi"/>
          <w:sz w:val="20"/>
        </w:rPr>
        <w:t>Medical Management Services</w:t>
      </w:r>
    </w:p>
    <w:tbl>
      <w:tblPr>
        <w:tblW w:w="0" w:type="auto"/>
        <w:tblInd w:w="1525" w:type="dxa"/>
        <w:tblCellMar>
          <w:left w:w="0" w:type="dxa"/>
          <w:right w:w="0" w:type="dxa"/>
        </w:tblCellMar>
        <w:tblLook w:val="0000" w:firstRow="0" w:lastRow="0" w:firstColumn="0" w:lastColumn="0" w:noHBand="0" w:noVBand="0"/>
      </w:tblPr>
      <w:tblGrid>
        <w:gridCol w:w="7441"/>
      </w:tblGrid>
      <w:tr w:rsidR="000B3806" w:rsidRPr="000B3806" w14:paraId="17062472" w14:textId="77777777" w:rsidTr="001B50D8">
        <w:trPr>
          <w:cantSplit/>
          <w:trHeight w:val="311"/>
        </w:trPr>
        <w:tc>
          <w:tcPr>
            <w:tcW w:w="7441" w:type="dxa"/>
            <w:tcBorders>
              <w:top w:val="single" w:sz="6" w:space="0" w:color="auto"/>
              <w:left w:val="single" w:sz="4" w:space="0" w:color="auto"/>
              <w:bottom w:val="single" w:sz="6" w:space="0" w:color="auto"/>
              <w:right w:val="single" w:sz="6" w:space="0" w:color="auto"/>
            </w:tcBorders>
            <w:shd w:val="clear" w:color="000000" w:fill="D9D9D9" w:themeFill="background1" w:themeFillShade="D9"/>
            <w:tcMar>
              <w:top w:w="0" w:type="dxa"/>
              <w:left w:w="108" w:type="dxa"/>
              <w:bottom w:w="0" w:type="dxa"/>
              <w:right w:w="108" w:type="dxa"/>
            </w:tcMar>
          </w:tcPr>
          <w:p w14:paraId="7BF5929A" w14:textId="77777777" w:rsidR="000B3806" w:rsidRPr="000B3806" w:rsidRDefault="000B3806" w:rsidP="000B3806">
            <w:pPr>
              <w:ind w:left="90"/>
              <w:rPr>
                <w:rFonts w:eastAsia="Times New Roman"/>
                <w:b/>
                <w:bCs/>
                <w:sz w:val="20"/>
              </w:rPr>
            </w:pPr>
            <w:r w:rsidRPr="000B3806">
              <w:rPr>
                <w:rFonts w:eastAsia="Times New Roman"/>
                <w:b/>
                <w:bCs/>
                <w:iCs/>
                <w:sz w:val="20"/>
              </w:rPr>
              <w:t>Medical Management Service</w:t>
            </w:r>
          </w:p>
        </w:tc>
      </w:tr>
      <w:tr w:rsidR="000B3806" w:rsidRPr="000B3806" w14:paraId="595BE565" w14:textId="77777777" w:rsidTr="001B50D8">
        <w:trPr>
          <w:cantSplit/>
          <w:trHeight w:val="311"/>
        </w:trPr>
        <w:tc>
          <w:tcPr>
            <w:tcW w:w="7441" w:type="dxa"/>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14:paraId="61B0DEB0" w14:textId="2A5C6CC4" w:rsidR="000B3806" w:rsidRPr="000B3806" w:rsidRDefault="000B3806" w:rsidP="000B3806">
            <w:pPr>
              <w:ind w:left="90"/>
              <w:rPr>
                <w:rFonts w:eastAsia="Times New Roman"/>
                <w:sz w:val="20"/>
              </w:rPr>
            </w:pPr>
            <w:r w:rsidRPr="000B3806">
              <w:rPr>
                <w:rFonts w:eastAsia="Times New Roman"/>
                <w:sz w:val="20"/>
              </w:rPr>
              <w:t>PPO Setup Fee</w:t>
            </w:r>
            <w:r w:rsidR="004A0792">
              <w:rPr>
                <w:rFonts w:eastAsia="Times New Roman"/>
                <w:sz w:val="20"/>
              </w:rPr>
              <w:t>:</w:t>
            </w:r>
          </w:p>
        </w:tc>
      </w:tr>
      <w:tr w:rsidR="000B3806" w:rsidRPr="000B3806" w14:paraId="7A4730EB" w14:textId="77777777" w:rsidTr="001B50D8">
        <w:trPr>
          <w:cantSplit/>
          <w:trHeight w:val="311"/>
        </w:trPr>
        <w:tc>
          <w:tcPr>
            <w:tcW w:w="7441" w:type="dxa"/>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14:paraId="357C3D44" w14:textId="36C55546" w:rsidR="000B3806" w:rsidRPr="000B3806" w:rsidRDefault="000B3806" w:rsidP="000B3806">
            <w:pPr>
              <w:ind w:left="90"/>
              <w:rPr>
                <w:rFonts w:eastAsia="Times New Roman"/>
                <w:sz w:val="20"/>
              </w:rPr>
            </w:pPr>
            <w:r w:rsidRPr="000B3806">
              <w:rPr>
                <w:rFonts w:eastAsia="Times New Roman"/>
                <w:sz w:val="20"/>
              </w:rPr>
              <w:t>PPO Maintenance/Ongoing</w:t>
            </w:r>
            <w:r w:rsidR="004A0792">
              <w:rPr>
                <w:rFonts w:eastAsia="Times New Roman"/>
                <w:sz w:val="20"/>
              </w:rPr>
              <w:t>:</w:t>
            </w:r>
          </w:p>
        </w:tc>
      </w:tr>
      <w:tr w:rsidR="000B3806" w:rsidRPr="000B3806" w14:paraId="00DE29EB" w14:textId="77777777" w:rsidTr="001B50D8">
        <w:trPr>
          <w:cantSplit/>
          <w:trHeight w:val="311"/>
        </w:trPr>
        <w:tc>
          <w:tcPr>
            <w:tcW w:w="7441" w:type="dxa"/>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14:paraId="182C91B2" w14:textId="4B652F80" w:rsidR="000B3806" w:rsidRPr="000B3806" w:rsidRDefault="000B3806" w:rsidP="000B3806">
            <w:pPr>
              <w:ind w:left="90"/>
              <w:rPr>
                <w:rFonts w:eastAsia="Times New Roman"/>
                <w:sz w:val="20"/>
              </w:rPr>
            </w:pPr>
            <w:r w:rsidRPr="000B3806">
              <w:rPr>
                <w:rFonts w:eastAsia="Times New Roman"/>
                <w:sz w:val="20"/>
              </w:rPr>
              <w:t>MPN Setup Fee</w:t>
            </w:r>
            <w:r w:rsidR="004A0792">
              <w:rPr>
                <w:rFonts w:eastAsia="Times New Roman"/>
                <w:sz w:val="20"/>
              </w:rPr>
              <w:t>:</w:t>
            </w:r>
          </w:p>
        </w:tc>
      </w:tr>
      <w:tr w:rsidR="000B3806" w:rsidRPr="000B3806" w14:paraId="5F5B4827" w14:textId="77777777" w:rsidTr="001B50D8">
        <w:trPr>
          <w:cantSplit/>
          <w:trHeight w:val="311"/>
        </w:trPr>
        <w:tc>
          <w:tcPr>
            <w:tcW w:w="7441" w:type="dxa"/>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14:paraId="65FABE16" w14:textId="03DC2FE0" w:rsidR="000B3806" w:rsidRPr="000B3806" w:rsidRDefault="000B3806" w:rsidP="000B3806">
            <w:pPr>
              <w:ind w:left="90"/>
              <w:rPr>
                <w:rFonts w:eastAsia="Times New Roman"/>
                <w:sz w:val="20"/>
              </w:rPr>
            </w:pPr>
            <w:r w:rsidRPr="000B3806">
              <w:rPr>
                <w:rFonts w:eastAsia="Times New Roman"/>
                <w:sz w:val="20"/>
              </w:rPr>
              <w:t>MPN Maintenance/Ongoing</w:t>
            </w:r>
            <w:r w:rsidR="004A0792">
              <w:rPr>
                <w:rFonts w:eastAsia="Times New Roman"/>
                <w:sz w:val="20"/>
              </w:rPr>
              <w:t>:</w:t>
            </w:r>
          </w:p>
        </w:tc>
      </w:tr>
      <w:tr w:rsidR="000B3806" w:rsidRPr="000B3806" w14:paraId="36615EFF" w14:textId="77777777" w:rsidTr="001B50D8">
        <w:trPr>
          <w:cantSplit/>
          <w:trHeight w:val="311"/>
        </w:trPr>
        <w:tc>
          <w:tcPr>
            <w:tcW w:w="7441" w:type="dxa"/>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14:paraId="4BEBF6A1" w14:textId="312546D8" w:rsidR="000B3806" w:rsidRPr="000B3806" w:rsidRDefault="000B3806" w:rsidP="000B3806">
            <w:pPr>
              <w:ind w:left="90"/>
              <w:rPr>
                <w:rFonts w:eastAsia="Times New Roman"/>
                <w:sz w:val="20"/>
              </w:rPr>
            </w:pPr>
            <w:r w:rsidRPr="000B3806">
              <w:rPr>
                <w:rFonts w:eastAsia="Times New Roman"/>
                <w:sz w:val="20"/>
              </w:rPr>
              <w:t>Prescription Drug Benefit Program Setup Fee</w:t>
            </w:r>
            <w:r w:rsidR="004A0792">
              <w:rPr>
                <w:rFonts w:eastAsia="Times New Roman"/>
                <w:sz w:val="20"/>
              </w:rPr>
              <w:t>:</w:t>
            </w:r>
            <w:r w:rsidRPr="000B3806">
              <w:rPr>
                <w:rFonts w:eastAsia="Times New Roman"/>
                <w:sz w:val="20"/>
              </w:rPr>
              <w:t xml:space="preserve">  </w:t>
            </w:r>
          </w:p>
        </w:tc>
      </w:tr>
      <w:tr w:rsidR="000B3806" w:rsidRPr="000B3806" w14:paraId="479FBB19" w14:textId="77777777" w:rsidTr="001B50D8">
        <w:trPr>
          <w:cantSplit/>
          <w:trHeight w:val="311"/>
        </w:trPr>
        <w:tc>
          <w:tcPr>
            <w:tcW w:w="7441" w:type="dxa"/>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14:paraId="508634AD" w14:textId="7E1B9538" w:rsidR="000B3806" w:rsidRPr="000B3806" w:rsidRDefault="000B3806" w:rsidP="000B3806">
            <w:pPr>
              <w:ind w:left="90"/>
              <w:rPr>
                <w:rFonts w:eastAsia="Times New Roman"/>
                <w:sz w:val="20"/>
              </w:rPr>
            </w:pPr>
            <w:r w:rsidRPr="000B3806">
              <w:rPr>
                <w:rFonts w:eastAsia="Times New Roman"/>
                <w:sz w:val="20"/>
              </w:rPr>
              <w:t>Prescription Drug Benefit Program Maintenance/Ongoing</w:t>
            </w:r>
            <w:r w:rsidR="004A0792">
              <w:rPr>
                <w:rFonts w:eastAsia="Times New Roman"/>
                <w:sz w:val="20"/>
              </w:rPr>
              <w:t>:</w:t>
            </w:r>
          </w:p>
        </w:tc>
      </w:tr>
      <w:tr w:rsidR="000B3806" w:rsidRPr="000B3806" w14:paraId="12C2171F" w14:textId="77777777" w:rsidTr="001B50D8">
        <w:trPr>
          <w:cantSplit/>
          <w:trHeight w:val="311"/>
        </w:trPr>
        <w:tc>
          <w:tcPr>
            <w:tcW w:w="7441" w:type="dxa"/>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14:paraId="55D97749" w14:textId="033893DD" w:rsidR="000B3806" w:rsidRPr="000B3806" w:rsidRDefault="000B3806" w:rsidP="000B3806">
            <w:pPr>
              <w:ind w:left="90"/>
              <w:rPr>
                <w:rFonts w:eastAsia="Times New Roman"/>
                <w:sz w:val="20"/>
              </w:rPr>
            </w:pPr>
            <w:r w:rsidRPr="000B3806">
              <w:rPr>
                <w:rFonts w:eastAsia="Times New Roman"/>
                <w:sz w:val="20"/>
              </w:rPr>
              <w:t>Medical Bill Review Per Line Fee</w:t>
            </w:r>
            <w:r w:rsidR="004A0792">
              <w:rPr>
                <w:rFonts w:eastAsia="Times New Roman"/>
                <w:sz w:val="20"/>
              </w:rPr>
              <w:t>:</w:t>
            </w:r>
          </w:p>
        </w:tc>
      </w:tr>
      <w:tr w:rsidR="000B3806" w:rsidRPr="000B3806" w14:paraId="30F3B632" w14:textId="77777777" w:rsidTr="001B50D8">
        <w:trPr>
          <w:cantSplit/>
          <w:trHeight w:val="311"/>
        </w:trPr>
        <w:tc>
          <w:tcPr>
            <w:tcW w:w="7441" w:type="dxa"/>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14:paraId="3AFDAD72" w14:textId="2C8D24FB" w:rsidR="000B3806" w:rsidRPr="000B3806" w:rsidRDefault="000B3806" w:rsidP="000B3806">
            <w:pPr>
              <w:ind w:left="90"/>
              <w:rPr>
                <w:rFonts w:eastAsia="Times New Roman"/>
                <w:sz w:val="20"/>
              </w:rPr>
            </w:pPr>
            <w:r w:rsidRPr="000B3806">
              <w:rPr>
                <w:rFonts w:eastAsia="Times New Roman"/>
                <w:sz w:val="20"/>
              </w:rPr>
              <w:t>Medical Bill Review Flat Fee Per Bill</w:t>
            </w:r>
            <w:r w:rsidR="004A0792">
              <w:rPr>
                <w:rFonts w:eastAsia="Times New Roman"/>
                <w:sz w:val="20"/>
              </w:rPr>
              <w:t>:</w:t>
            </w:r>
          </w:p>
        </w:tc>
      </w:tr>
      <w:tr w:rsidR="000B3806" w:rsidRPr="000B3806" w14:paraId="1D4A1543" w14:textId="77777777" w:rsidTr="001B50D8">
        <w:trPr>
          <w:cantSplit/>
          <w:trHeight w:val="311"/>
        </w:trPr>
        <w:tc>
          <w:tcPr>
            <w:tcW w:w="7441" w:type="dxa"/>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14:paraId="10A17675" w14:textId="3DD084A8" w:rsidR="000B3806" w:rsidRPr="000B3806" w:rsidRDefault="000B3806" w:rsidP="000B3806">
            <w:pPr>
              <w:ind w:left="90"/>
              <w:rPr>
                <w:rFonts w:eastAsia="Times New Roman"/>
                <w:sz w:val="20"/>
              </w:rPr>
            </w:pPr>
            <w:r w:rsidRPr="000B3806">
              <w:rPr>
                <w:rFonts w:eastAsia="Times New Roman"/>
                <w:sz w:val="20"/>
              </w:rPr>
              <w:t xml:space="preserve">Medical Bill Review Guaranteed Savings % </w:t>
            </w:r>
            <w:r w:rsidR="004A0792">
              <w:rPr>
                <w:rFonts w:eastAsia="Times New Roman"/>
                <w:sz w:val="20"/>
              </w:rPr>
              <w:t>:</w:t>
            </w:r>
          </w:p>
        </w:tc>
      </w:tr>
      <w:tr w:rsidR="000B3806" w:rsidRPr="000B3806" w14:paraId="302232D6" w14:textId="77777777" w:rsidTr="001B50D8">
        <w:trPr>
          <w:cantSplit/>
          <w:trHeight w:val="311"/>
        </w:trPr>
        <w:tc>
          <w:tcPr>
            <w:tcW w:w="7441" w:type="dxa"/>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14:paraId="3E1E6C01" w14:textId="7BE8FDEA" w:rsidR="000B3806" w:rsidRPr="000B3806" w:rsidRDefault="000B3806" w:rsidP="000B3806">
            <w:pPr>
              <w:ind w:left="90"/>
              <w:rPr>
                <w:rFonts w:eastAsia="Times New Roman"/>
                <w:sz w:val="20"/>
              </w:rPr>
            </w:pPr>
            <w:r w:rsidRPr="000B3806">
              <w:rPr>
                <w:rFonts w:eastAsia="Times New Roman"/>
                <w:sz w:val="20"/>
              </w:rPr>
              <w:t>Utilization Review (Standard)</w:t>
            </w:r>
            <w:r w:rsidR="004A0792">
              <w:rPr>
                <w:rFonts w:eastAsia="Times New Roman"/>
                <w:sz w:val="20"/>
              </w:rPr>
              <w:t>”</w:t>
            </w:r>
          </w:p>
        </w:tc>
      </w:tr>
      <w:tr w:rsidR="000B3806" w:rsidRPr="000B3806" w14:paraId="7D92815E" w14:textId="77777777" w:rsidTr="001B50D8">
        <w:trPr>
          <w:cantSplit/>
          <w:trHeight w:val="311"/>
        </w:trPr>
        <w:tc>
          <w:tcPr>
            <w:tcW w:w="7441" w:type="dxa"/>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14:paraId="2B0518BB" w14:textId="3461E47B" w:rsidR="000B3806" w:rsidRPr="000B3806" w:rsidRDefault="000B3806" w:rsidP="000B3806">
            <w:pPr>
              <w:ind w:left="90"/>
              <w:rPr>
                <w:rFonts w:eastAsia="Times New Roman"/>
                <w:sz w:val="20"/>
              </w:rPr>
            </w:pPr>
            <w:r w:rsidRPr="000B3806">
              <w:rPr>
                <w:rFonts w:eastAsia="Times New Roman"/>
                <w:sz w:val="20"/>
              </w:rPr>
              <w:t>Utilization Review (Physician Review/Peer Review)</w:t>
            </w:r>
            <w:r w:rsidR="004A0792">
              <w:rPr>
                <w:rFonts w:eastAsia="Times New Roman"/>
                <w:sz w:val="20"/>
              </w:rPr>
              <w:t>:</w:t>
            </w:r>
          </w:p>
        </w:tc>
      </w:tr>
      <w:tr w:rsidR="000B3806" w:rsidRPr="000B3806" w14:paraId="76773819" w14:textId="77777777" w:rsidTr="001B50D8">
        <w:trPr>
          <w:cantSplit/>
          <w:trHeight w:val="311"/>
        </w:trPr>
        <w:tc>
          <w:tcPr>
            <w:tcW w:w="7441" w:type="dxa"/>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14:paraId="7879DF44" w14:textId="2A8720DF" w:rsidR="000B3806" w:rsidRPr="000B3806" w:rsidRDefault="000B3806" w:rsidP="000B3806">
            <w:pPr>
              <w:ind w:left="90"/>
              <w:rPr>
                <w:rFonts w:eastAsia="Times New Roman"/>
                <w:sz w:val="20"/>
              </w:rPr>
            </w:pPr>
            <w:r w:rsidRPr="000B3806">
              <w:rPr>
                <w:rFonts w:eastAsia="Times New Roman"/>
                <w:sz w:val="20"/>
              </w:rPr>
              <w:t>Nurse Case Management Triage</w:t>
            </w:r>
            <w:r w:rsidR="004A0792">
              <w:rPr>
                <w:rFonts w:eastAsia="Times New Roman"/>
                <w:sz w:val="20"/>
              </w:rPr>
              <w:t>:</w:t>
            </w:r>
          </w:p>
        </w:tc>
      </w:tr>
      <w:tr w:rsidR="000B3806" w:rsidRPr="000B3806" w14:paraId="3C409FDA" w14:textId="77777777" w:rsidTr="001B50D8">
        <w:trPr>
          <w:cantSplit/>
          <w:trHeight w:val="311"/>
        </w:trPr>
        <w:tc>
          <w:tcPr>
            <w:tcW w:w="7441" w:type="dxa"/>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14:paraId="56B015C9" w14:textId="1D04CADA" w:rsidR="000B3806" w:rsidRPr="000B3806" w:rsidRDefault="000B3806" w:rsidP="000B3806">
            <w:pPr>
              <w:ind w:left="90"/>
              <w:rPr>
                <w:rFonts w:eastAsia="Times New Roman"/>
                <w:sz w:val="20"/>
              </w:rPr>
            </w:pPr>
            <w:r w:rsidRPr="000B3806">
              <w:rPr>
                <w:rFonts w:eastAsia="Times New Roman"/>
                <w:sz w:val="20"/>
              </w:rPr>
              <w:t>Nurse Case Management Telephonic Case Management (TCM)</w:t>
            </w:r>
            <w:r w:rsidR="004A0792">
              <w:rPr>
                <w:rFonts w:eastAsia="Times New Roman"/>
                <w:sz w:val="20"/>
              </w:rPr>
              <w:t>:</w:t>
            </w:r>
          </w:p>
        </w:tc>
      </w:tr>
      <w:tr w:rsidR="000B3806" w:rsidRPr="000B3806" w14:paraId="6349DDDC" w14:textId="77777777" w:rsidTr="001B50D8">
        <w:trPr>
          <w:cantSplit/>
          <w:trHeight w:val="311"/>
        </w:trPr>
        <w:tc>
          <w:tcPr>
            <w:tcW w:w="7441" w:type="dxa"/>
            <w:tcBorders>
              <w:top w:val="single" w:sz="6" w:space="0" w:color="auto"/>
              <w:left w:val="single" w:sz="4" w:space="0" w:color="auto"/>
              <w:bottom w:val="single" w:sz="6" w:space="0" w:color="auto"/>
              <w:right w:val="single" w:sz="6" w:space="0" w:color="auto"/>
            </w:tcBorders>
            <w:shd w:val="clear" w:color="000000" w:fill="FFFFFF"/>
            <w:tcMar>
              <w:top w:w="0" w:type="dxa"/>
              <w:left w:w="108" w:type="dxa"/>
              <w:bottom w:w="0" w:type="dxa"/>
              <w:right w:w="108" w:type="dxa"/>
            </w:tcMar>
          </w:tcPr>
          <w:p w14:paraId="16415440" w14:textId="5BE6DDBE" w:rsidR="000B3806" w:rsidRPr="000B3806" w:rsidRDefault="000B3806" w:rsidP="000B3806">
            <w:pPr>
              <w:ind w:left="90"/>
              <w:rPr>
                <w:rFonts w:eastAsia="Times New Roman"/>
                <w:sz w:val="20"/>
              </w:rPr>
            </w:pPr>
            <w:r w:rsidRPr="000B3806">
              <w:rPr>
                <w:rFonts w:eastAsia="Times New Roman"/>
                <w:sz w:val="20"/>
              </w:rPr>
              <w:t>Nurse Case Management Field Case Management (FCM)</w:t>
            </w:r>
            <w:r w:rsidR="004A0792">
              <w:rPr>
                <w:rFonts w:eastAsia="Times New Roman"/>
                <w:sz w:val="20"/>
              </w:rPr>
              <w:t>:</w:t>
            </w:r>
          </w:p>
        </w:tc>
      </w:tr>
    </w:tbl>
    <w:p w14:paraId="4F700EE5" w14:textId="77777777" w:rsidR="000B3806" w:rsidRPr="000B3806" w:rsidRDefault="000B3806" w:rsidP="000B3806">
      <w:pPr>
        <w:spacing w:before="120" w:after="120"/>
        <w:ind w:left="360"/>
        <w:rPr>
          <w:rFonts w:asciiTheme="minorHAnsi" w:hAnsiTheme="minorHAnsi" w:cstheme="minorHAnsi"/>
          <w:sz w:val="20"/>
          <w:u w:val="single"/>
        </w:rPr>
      </w:pPr>
    </w:p>
    <w:p w14:paraId="1A4F5A98" w14:textId="22A11B7E" w:rsidR="00C36343" w:rsidRPr="00B6312C" w:rsidRDefault="00544186"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Option </w:t>
      </w:r>
      <w:r w:rsidRPr="00544186">
        <w:rPr>
          <w:rFonts w:asciiTheme="minorHAnsi" w:hAnsiTheme="minorHAnsi" w:cstheme="minorHAnsi"/>
          <w:b/>
          <w:bCs/>
          <w:sz w:val="20"/>
        </w:rPr>
        <w:t>Term Price Adjustment</w:t>
      </w:r>
      <w:r w:rsidR="00B6312C">
        <w:rPr>
          <w:rFonts w:asciiTheme="minorHAnsi" w:hAnsiTheme="minorHAnsi" w:cstheme="minorHAnsi"/>
          <w:b/>
          <w:bCs/>
          <w:sz w:val="20"/>
        </w:rPr>
        <w:t xml:space="preserve">.  </w:t>
      </w:r>
      <w:r w:rsidR="00731422" w:rsidRPr="00731422">
        <w:rPr>
          <w:rFonts w:asciiTheme="minorHAnsi" w:hAnsiTheme="minorHAnsi" w:cstheme="minorHAnsi"/>
          <w:sz w:val="20"/>
        </w:rPr>
        <w:t xml:space="preserve">The Judicial Council will perform periodic audits of the Contractor to measure the performance of the Contractor in the criteria outlined in section </w:t>
      </w:r>
      <w:r w:rsidR="00731422">
        <w:rPr>
          <w:rFonts w:asciiTheme="minorHAnsi" w:hAnsiTheme="minorHAnsi" w:cstheme="minorHAnsi"/>
          <w:sz w:val="20"/>
        </w:rPr>
        <w:t xml:space="preserve">2.13, </w:t>
      </w:r>
      <w:r w:rsidR="00731422" w:rsidRPr="00731422">
        <w:rPr>
          <w:rFonts w:asciiTheme="minorHAnsi" w:hAnsiTheme="minorHAnsi" w:cstheme="minorHAnsi"/>
          <w:sz w:val="20"/>
          <w:lang w:bidi="en-US"/>
        </w:rPr>
        <w:t>Minimum Performance Standards and Acceptance Criteria for Payment</w:t>
      </w:r>
      <w:r w:rsidR="00731422">
        <w:rPr>
          <w:rFonts w:asciiTheme="minorHAnsi" w:hAnsiTheme="minorHAnsi" w:cstheme="minorHAnsi"/>
          <w:sz w:val="20"/>
        </w:rPr>
        <w:t xml:space="preserve"> of Appendix A</w:t>
      </w:r>
      <w:r w:rsidR="00731422" w:rsidRPr="00731422">
        <w:rPr>
          <w:rFonts w:asciiTheme="minorHAnsi" w:hAnsiTheme="minorHAnsi" w:cstheme="minorHAnsi"/>
          <w:sz w:val="20"/>
        </w:rPr>
        <w:t>.</w:t>
      </w:r>
      <w:r w:rsidR="00731422">
        <w:rPr>
          <w:rFonts w:asciiTheme="minorHAnsi" w:hAnsiTheme="minorHAnsi" w:cstheme="minorHAnsi"/>
          <w:b/>
          <w:bCs/>
          <w:sz w:val="20"/>
        </w:rPr>
        <w:t xml:space="preserve">  </w:t>
      </w:r>
      <w:r>
        <w:rPr>
          <w:rFonts w:asciiTheme="minorHAnsi" w:hAnsiTheme="minorHAnsi" w:cstheme="minorHAnsi"/>
          <w:bCs/>
          <w:sz w:val="20"/>
        </w:rPr>
        <w:t>I</w:t>
      </w:r>
      <w:r w:rsidR="00731422">
        <w:rPr>
          <w:rFonts w:asciiTheme="minorHAnsi" w:hAnsiTheme="minorHAnsi" w:cstheme="minorHAnsi"/>
          <w:bCs/>
          <w:sz w:val="20"/>
        </w:rPr>
        <w:t>f</w:t>
      </w:r>
      <w:r>
        <w:rPr>
          <w:rFonts w:asciiTheme="minorHAnsi" w:hAnsiTheme="minorHAnsi" w:cstheme="minorHAnsi"/>
          <w:bCs/>
          <w:sz w:val="20"/>
        </w:rPr>
        <w:t xml:space="preserve"> </w:t>
      </w:r>
      <w:r w:rsidRPr="00544186">
        <w:rPr>
          <w:rFonts w:asciiTheme="minorHAnsi" w:hAnsiTheme="minorHAnsi" w:cstheme="minorHAnsi"/>
          <w:bCs/>
          <w:sz w:val="20"/>
        </w:rPr>
        <w:t xml:space="preserve">the Judicial Council elects to extend the Term of the Agreement, </w:t>
      </w:r>
      <w:r w:rsidR="00EB22F4">
        <w:rPr>
          <w:rFonts w:asciiTheme="minorHAnsi" w:hAnsiTheme="minorHAnsi" w:cstheme="minorHAnsi"/>
          <w:bCs/>
          <w:sz w:val="20"/>
        </w:rPr>
        <w:t xml:space="preserve">the Judicial Council may, at </w:t>
      </w:r>
      <w:proofErr w:type="spellStart"/>
      <w:r w:rsidR="00EB22F4">
        <w:rPr>
          <w:rFonts w:asciiTheme="minorHAnsi" w:hAnsiTheme="minorHAnsi" w:cstheme="minorHAnsi"/>
          <w:bCs/>
          <w:sz w:val="20"/>
        </w:rPr>
        <w:t>it</w:t>
      </w:r>
      <w:proofErr w:type="spellEnd"/>
      <w:r w:rsidR="00EB22F4">
        <w:rPr>
          <w:rFonts w:asciiTheme="minorHAnsi" w:hAnsiTheme="minorHAnsi" w:cstheme="minorHAnsi"/>
          <w:bCs/>
          <w:sz w:val="20"/>
        </w:rPr>
        <w:t xml:space="preserve"> sole option, implement a price adjustment</w:t>
      </w:r>
      <w:r w:rsidR="0086233F">
        <w:rPr>
          <w:rFonts w:asciiTheme="minorHAnsi" w:hAnsiTheme="minorHAnsi" w:cstheme="minorHAnsi"/>
          <w:bCs/>
          <w:sz w:val="20"/>
        </w:rPr>
        <w:t xml:space="preserve"> in accordance with the table below, provided that</w:t>
      </w:r>
      <w:r w:rsidR="00EB22F4">
        <w:rPr>
          <w:rFonts w:asciiTheme="minorHAnsi" w:hAnsiTheme="minorHAnsi" w:cstheme="minorHAnsi"/>
          <w:bCs/>
          <w:sz w:val="20"/>
        </w:rPr>
        <w:t xml:space="preserve"> </w:t>
      </w:r>
      <w:r w:rsidRPr="00544186">
        <w:rPr>
          <w:rFonts w:asciiTheme="minorHAnsi" w:hAnsiTheme="minorHAnsi" w:cstheme="minorHAnsi"/>
          <w:bCs/>
          <w:sz w:val="20"/>
        </w:rPr>
        <w:t>any price adjustment</w:t>
      </w:r>
      <w:r w:rsidR="0086233F">
        <w:rPr>
          <w:rFonts w:asciiTheme="minorHAnsi" w:hAnsiTheme="minorHAnsi" w:cstheme="minorHAnsi"/>
          <w:bCs/>
          <w:sz w:val="20"/>
        </w:rPr>
        <w:t xml:space="preserve"> implemented by the Judicial Council</w:t>
      </w:r>
      <w:r w:rsidRPr="00544186">
        <w:rPr>
          <w:rFonts w:asciiTheme="minorHAnsi" w:hAnsiTheme="minorHAnsi" w:cstheme="minorHAnsi"/>
          <w:bCs/>
          <w:sz w:val="20"/>
        </w:rPr>
        <w:t xml:space="preserve"> (whether an increase or decrease) of </w:t>
      </w:r>
      <w:r w:rsidR="00B02BCF">
        <w:rPr>
          <w:rFonts w:asciiTheme="minorHAnsi" w:hAnsiTheme="minorHAnsi" w:cstheme="minorHAnsi"/>
          <w:bCs/>
          <w:sz w:val="20"/>
        </w:rPr>
        <w:t xml:space="preserve">the claims administration fees or </w:t>
      </w:r>
      <w:r w:rsidRPr="00544186">
        <w:rPr>
          <w:rFonts w:asciiTheme="minorHAnsi" w:hAnsiTheme="minorHAnsi" w:cstheme="minorHAnsi"/>
          <w:bCs/>
          <w:sz w:val="20"/>
        </w:rPr>
        <w:t>rates</w:t>
      </w:r>
      <w:r w:rsidR="00B02BCF">
        <w:rPr>
          <w:rFonts w:asciiTheme="minorHAnsi" w:hAnsiTheme="minorHAnsi" w:cstheme="minorHAnsi"/>
          <w:bCs/>
          <w:sz w:val="20"/>
        </w:rPr>
        <w:t xml:space="preserve"> </w:t>
      </w:r>
      <w:r w:rsidRPr="00544186">
        <w:rPr>
          <w:rFonts w:asciiTheme="minorHAnsi" w:hAnsiTheme="minorHAnsi" w:cstheme="minorHAnsi"/>
          <w:bCs/>
          <w:sz w:val="20"/>
        </w:rPr>
        <w:t xml:space="preserve">may not exceed a maximum increase of </w:t>
      </w:r>
      <w:r w:rsidRPr="005C4E5A">
        <w:rPr>
          <w:rFonts w:asciiTheme="minorHAnsi" w:hAnsiTheme="minorHAnsi" w:cstheme="minorHAnsi"/>
          <w:b/>
          <w:sz w:val="20"/>
        </w:rPr>
        <w:t>3.5%</w:t>
      </w:r>
      <w:r w:rsidRPr="00544186">
        <w:rPr>
          <w:rFonts w:asciiTheme="minorHAnsi" w:hAnsiTheme="minorHAnsi" w:cstheme="minorHAnsi"/>
          <w:bCs/>
          <w:sz w:val="20"/>
        </w:rPr>
        <w:t xml:space="preserve"> for each </w:t>
      </w:r>
      <w:r w:rsidR="00E46923">
        <w:rPr>
          <w:rFonts w:asciiTheme="minorHAnsi" w:hAnsiTheme="minorHAnsi" w:cstheme="minorHAnsi"/>
          <w:bCs/>
          <w:sz w:val="20"/>
        </w:rPr>
        <w:t>O</w:t>
      </w:r>
      <w:r w:rsidRPr="00544186">
        <w:rPr>
          <w:rFonts w:asciiTheme="minorHAnsi" w:hAnsiTheme="minorHAnsi" w:cstheme="minorHAnsi"/>
          <w:bCs/>
          <w:sz w:val="20"/>
        </w:rPr>
        <w:t xml:space="preserve">ption </w:t>
      </w:r>
      <w:r w:rsidR="00E46923">
        <w:rPr>
          <w:rFonts w:asciiTheme="minorHAnsi" w:hAnsiTheme="minorHAnsi" w:cstheme="minorHAnsi"/>
          <w:bCs/>
          <w:sz w:val="20"/>
        </w:rPr>
        <w:t>T</w:t>
      </w:r>
      <w:r w:rsidRPr="00544186">
        <w:rPr>
          <w:rFonts w:asciiTheme="minorHAnsi" w:hAnsiTheme="minorHAnsi" w:cstheme="minorHAnsi"/>
          <w:bCs/>
          <w:sz w:val="20"/>
        </w:rPr>
        <w:t>erm as long as the below provisions are met</w:t>
      </w:r>
      <w:r w:rsidR="00B02BCF">
        <w:rPr>
          <w:rFonts w:asciiTheme="minorHAnsi" w:hAnsiTheme="minorHAnsi" w:cstheme="minorHAnsi"/>
          <w:bCs/>
          <w:sz w:val="20"/>
        </w:rPr>
        <w:t xml:space="preserve">, or </w:t>
      </w:r>
      <w:r w:rsidRPr="00544186">
        <w:rPr>
          <w:rFonts w:asciiTheme="minorHAnsi" w:hAnsiTheme="minorHAnsi" w:cstheme="minorHAnsi"/>
          <w:bCs/>
          <w:sz w:val="20"/>
        </w:rPr>
        <w:t xml:space="preserve">a </w:t>
      </w:r>
      <w:r w:rsidRPr="00D315E2">
        <w:rPr>
          <w:rFonts w:asciiTheme="minorHAnsi" w:hAnsiTheme="minorHAnsi" w:cstheme="minorHAnsi"/>
          <w:b/>
          <w:sz w:val="20"/>
        </w:rPr>
        <w:t>reduction of 2%</w:t>
      </w:r>
      <w:r w:rsidRPr="00544186">
        <w:rPr>
          <w:rFonts w:asciiTheme="minorHAnsi" w:hAnsiTheme="minorHAnsi" w:cstheme="minorHAnsi"/>
          <w:bCs/>
          <w:sz w:val="20"/>
        </w:rPr>
        <w:t xml:space="preserve"> if the results of the audit scores are below 80 percent.</w:t>
      </w:r>
      <w:r w:rsidR="0086233F">
        <w:rPr>
          <w:rFonts w:asciiTheme="minorHAnsi" w:hAnsiTheme="minorHAnsi" w:cstheme="minorHAnsi"/>
          <w:bCs/>
          <w:sz w:val="20"/>
        </w:rPr>
        <w:t xml:space="preserve"> </w:t>
      </w:r>
      <w:r w:rsidR="0086233F" w:rsidRPr="0086233F">
        <w:rPr>
          <w:rFonts w:asciiTheme="minorHAnsi" w:hAnsiTheme="minorHAnsi" w:cstheme="minorHAnsi"/>
          <w:bCs/>
          <w:sz w:val="20"/>
        </w:rPr>
        <w:t xml:space="preserve">Notwithstanding the foregoing, regardless of any audit score 80 and above, the Judicial Council in its sole discretion may decide to not implement any payment increase.    </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7E3F36FA" w14:textId="77777777" w:rsidR="00544186" w:rsidRPr="00544186" w:rsidRDefault="003158EB" w:rsidP="00544186">
      <w:pPr>
        <w:pStyle w:val="ListParagraph"/>
        <w:spacing w:before="120" w:after="120"/>
        <w:ind w:left="900"/>
        <w:rPr>
          <w:rFonts w:asciiTheme="minorHAnsi" w:hAnsiTheme="minorHAnsi" w:cstheme="minorHAnsi"/>
          <w:b/>
          <w:bCs/>
          <w:sz w:val="20"/>
        </w:rPr>
      </w:pPr>
      <w:r w:rsidRPr="00544186">
        <w:rPr>
          <w:rFonts w:asciiTheme="minorHAnsi" w:hAnsiTheme="minorHAnsi" w:cstheme="minorHAnsi"/>
          <w:bCs/>
          <w:sz w:val="20"/>
        </w:rPr>
        <w:t xml:space="preserve">  </w:t>
      </w:r>
    </w:p>
    <w:tbl>
      <w:tblPr>
        <w:tblW w:w="6853" w:type="dxa"/>
        <w:tblInd w:w="1430" w:type="dxa"/>
        <w:tblCellMar>
          <w:left w:w="0" w:type="dxa"/>
          <w:right w:w="0" w:type="dxa"/>
        </w:tblCellMar>
        <w:tblLook w:val="04A0" w:firstRow="1" w:lastRow="0" w:firstColumn="1" w:lastColumn="0" w:noHBand="0" w:noVBand="1"/>
      </w:tblPr>
      <w:tblGrid>
        <w:gridCol w:w="1650"/>
        <w:gridCol w:w="5203"/>
      </w:tblGrid>
      <w:tr w:rsidR="00544186" w:rsidRPr="00544186" w14:paraId="253E8AF7" w14:textId="77777777" w:rsidTr="00DE6942">
        <w:trPr>
          <w:trHeight w:val="280"/>
        </w:trPr>
        <w:tc>
          <w:tcPr>
            <w:tcW w:w="16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2D2103" w14:textId="77777777" w:rsidR="00544186" w:rsidRPr="00544186" w:rsidRDefault="00544186" w:rsidP="00544186">
            <w:pPr>
              <w:rPr>
                <w:rFonts w:eastAsia="Times New Roman"/>
                <w:b/>
                <w:bCs/>
                <w:color w:val="000000"/>
                <w:sz w:val="20"/>
              </w:rPr>
            </w:pPr>
            <w:r w:rsidRPr="00544186">
              <w:rPr>
                <w:rFonts w:eastAsia="Times New Roman"/>
                <w:b/>
                <w:bCs/>
                <w:color w:val="000000"/>
                <w:sz w:val="20"/>
              </w:rPr>
              <w:t>Audit Score</w:t>
            </w:r>
          </w:p>
        </w:tc>
        <w:tc>
          <w:tcPr>
            <w:tcW w:w="52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058443D" w14:textId="77777777" w:rsidR="00544186" w:rsidRPr="00544186" w:rsidRDefault="00544186" w:rsidP="00544186">
            <w:pPr>
              <w:rPr>
                <w:rFonts w:eastAsia="Times New Roman"/>
                <w:b/>
                <w:bCs/>
                <w:color w:val="000000"/>
                <w:sz w:val="20"/>
              </w:rPr>
            </w:pPr>
            <w:r w:rsidRPr="00544186">
              <w:rPr>
                <w:rFonts w:eastAsia="Times New Roman"/>
                <w:b/>
                <w:bCs/>
                <w:color w:val="000000"/>
                <w:sz w:val="20"/>
              </w:rPr>
              <w:t>Provisional Term</w:t>
            </w:r>
          </w:p>
        </w:tc>
      </w:tr>
      <w:tr w:rsidR="00544186" w:rsidRPr="00544186" w14:paraId="0B277BF6" w14:textId="77777777" w:rsidTr="00DE6942">
        <w:trPr>
          <w:trHeight w:val="280"/>
        </w:trPr>
        <w:tc>
          <w:tcPr>
            <w:tcW w:w="16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65DF0C" w14:textId="77777777" w:rsidR="00544186" w:rsidRPr="00544186" w:rsidRDefault="00544186" w:rsidP="00544186">
            <w:pPr>
              <w:rPr>
                <w:rFonts w:eastAsia="Times New Roman"/>
                <w:color w:val="000000"/>
                <w:sz w:val="20"/>
              </w:rPr>
            </w:pPr>
            <w:r w:rsidRPr="00544186">
              <w:rPr>
                <w:rFonts w:eastAsia="Times New Roman"/>
                <w:color w:val="000000"/>
                <w:sz w:val="20"/>
              </w:rPr>
              <w:t>Above 95</w:t>
            </w:r>
          </w:p>
        </w:tc>
        <w:tc>
          <w:tcPr>
            <w:tcW w:w="5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2ACDD7" w14:textId="6CE113FF" w:rsidR="00544186" w:rsidRPr="00544186" w:rsidRDefault="0086233F" w:rsidP="00544186">
            <w:pPr>
              <w:rPr>
                <w:rFonts w:eastAsia="Times New Roman"/>
                <w:color w:val="000000"/>
                <w:sz w:val="20"/>
              </w:rPr>
            </w:pPr>
            <w:r>
              <w:rPr>
                <w:rFonts w:eastAsia="Times New Roman"/>
                <w:color w:val="000000"/>
                <w:sz w:val="20"/>
              </w:rPr>
              <w:t xml:space="preserve">Up to a maximum of </w:t>
            </w:r>
            <w:r w:rsidR="00544186" w:rsidRPr="00544186">
              <w:rPr>
                <w:rFonts w:eastAsia="Times New Roman"/>
                <w:color w:val="000000"/>
                <w:sz w:val="20"/>
              </w:rPr>
              <w:t xml:space="preserve">3.5% increase on the next </w:t>
            </w:r>
            <w:r w:rsidR="008B49DD">
              <w:rPr>
                <w:rFonts w:eastAsia="Times New Roman"/>
                <w:color w:val="000000"/>
                <w:sz w:val="20"/>
              </w:rPr>
              <w:t>O</w:t>
            </w:r>
            <w:r w:rsidR="00544186" w:rsidRPr="00544186">
              <w:rPr>
                <w:rFonts w:eastAsia="Times New Roman"/>
                <w:color w:val="000000"/>
                <w:sz w:val="20"/>
              </w:rPr>
              <w:t xml:space="preserve">ption </w:t>
            </w:r>
            <w:r w:rsidR="008B49DD">
              <w:rPr>
                <w:rFonts w:eastAsia="Times New Roman"/>
                <w:color w:val="000000"/>
                <w:sz w:val="20"/>
              </w:rPr>
              <w:t>T</w:t>
            </w:r>
            <w:r w:rsidR="00544186" w:rsidRPr="00544186">
              <w:rPr>
                <w:rFonts w:eastAsia="Times New Roman"/>
                <w:color w:val="000000"/>
                <w:sz w:val="20"/>
              </w:rPr>
              <w:t>erm</w:t>
            </w:r>
          </w:p>
        </w:tc>
      </w:tr>
      <w:tr w:rsidR="00544186" w:rsidRPr="00544186" w14:paraId="3C5759C6" w14:textId="77777777" w:rsidTr="00DE6942">
        <w:trPr>
          <w:trHeight w:val="280"/>
        </w:trPr>
        <w:tc>
          <w:tcPr>
            <w:tcW w:w="16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CB5174" w14:textId="77777777" w:rsidR="00544186" w:rsidRPr="00544186" w:rsidRDefault="00544186" w:rsidP="00544186">
            <w:pPr>
              <w:rPr>
                <w:rFonts w:eastAsia="Times New Roman"/>
                <w:color w:val="000000"/>
                <w:sz w:val="20"/>
              </w:rPr>
            </w:pPr>
            <w:r w:rsidRPr="00544186">
              <w:rPr>
                <w:rFonts w:eastAsia="Times New Roman"/>
                <w:color w:val="000000"/>
                <w:sz w:val="20"/>
              </w:rPr>
              <w:t>90-95</w:t>
            </w:r>
          </w:p>
        </w:tc>
        <w:tc>
          <w:tcPr>
            <w:tcW w:w="5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0094C1" w14:textId="691ACEFD" w:rsidR="00544186" w:rsidRPr="00544186" w:rsidRDefault="0086233F" w:rsidP="00544186">
            <w:pPr>
              <w:rPr>
                <w:rFonts w:eastAsia="Times New Roman"/>
                <w:color w:val="000000"/>
                <w:sz w:val="20"/>
              </w:rPr>
            </w:pPr>
            <w:r>
              <w:rPr>
                <w:rFonts w:eastAsia="Times New Roman"/>
                <w:color w:val="000000"/>
                <w:sz w:val="20"/>
              </w:rPr>
              <w:t xml:space="preserve">Up to a maximum of </w:t>
            </w:r>
            <w:r w:rsidR="00544186" w:rsidRPr="00544186">
              <w:rPr>
                <w:rFonts w:eastAsia="Times New Roman"/>
                <w:color w:val="000000"/>
                <w:sz w:val="20"/>
              </w:rPr>
              <w:t xml:space="preserve">2% increase on the next </w:t>
            </w:r>
            <w:r w:rsidR="008B49DD">
              <w:rPr>
                <w:rFonts w:eastAsia="Times New Roman"/>
                <w:color w:val="000000"/>
                <w:sz w:val="20"/>
              </w:rPr>
              <w:t>O</w:t>
            </w:r>
            <w:r w:rsidR="00544186" w:rsidRPr="00544186">
              <w:rPr>
                <w:rFonts w:eastAsia="Times New Roman"/>
                <w:color w:val="000000"/>
                <w:sz w:val="20"/>
              </w:rPr>
              <w:t xml:space="preserve">ption </w:t>
            </w:r>
            <w:r w:rsidR="008B49DD">
              <w:rPr>
                <w:rFonts w:eastAsia="Times New Roman"/>
                <w:color w:val="000000"/>
                <w:sz w:val="20"/>
              </w:rPr>
              <w:t>T</w:t>
            </w:r>
            <w:r w:rsidR="00544186" w:rsidRPr="00544186">
              <w:rPr>
                <w:rFonts w:eastAsia="Times New Roman"/>
                <w:color w:val="000000"/>
                <w:sz w:val="20"/>
              </w:rPr>
              <w:t>erm</w:t>
            </w:r>
          </w:p>
        </w:tc>
      </w:tr>
      <w:tr w:rsidR="00544186" w:rsidRPr="00544186" w14:paraId="43181B23" w14:textId="77777777" w:rsidTr="00DE6942">
        <w:trPr>
          <w:trHeight w:val="280"/>
        </w:trPr>
        <w:tc>
          <w:tcPr>
            <w:tcW w:w="16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1BDA77" w14:textId="77777777" w:rsidR="00544186" w:rsidRPr="00544186" w:rsidRDefault="00544186" w:rsidP="00544186">
            <w:pPr>
              <w:rPr>
                <w:rFonts w:eastAsia="Times New Roman"/>
                <w:color w:val="000000"/>
                <w:sz w:val="20"/>
              </w:rPr>
            </w:pPr>
            <w:r w:rsidRPr="00544186">
              <w:rPr>
                <w:rFonts w:eastAsia="Times New Roman"/>
                <w:color w:val="000000"/>
                <w:sz w:val="20"/>
              </w:rPr>
              <w:t>80-89</w:t>
            </w:r>
          </w:p>
        </w:tc>
        <w:tc>
          <w:tcPr>
            <w:tcW w:w="5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9909C2" w14:textId="0B7CA095" w:rsidR="00544186" w:rsidRPr="00544186" w:rsidRDefault="00544186" w:rsidP="00544186">
            <w:pPr>
              <w:rPr>
                <w:rFonts w:eastAsia="Times New Roman"/>
                <w:color w:val="000000"/>
                <w:sz w:val="20"/>
              </w:rPr>
            </w:pPr>
            <w:r w:rsidRPr="00544186">
              <w:rPr>
                <w:rFonts w:eastAsia="Times New Roman"/>
                <w:color w:val="000000"/>
                <w:sz w:val="20"/>
              </w:rPr>
              <w:t xml:space="preserve">0% increase on next </w:t>
            </w:r>
            <w:r w:rsidR="008B49DD">
              <w:rPr>
                <w:rFonts w:eastAsia="Times New Roman"/>
                <w:color w:val="000000"/>
                <w:sz w:val="20"/>
              </w:rPr>
              <w:t>O</w:t>
            </w:r>
            <w:r w:rsidRPr="00544186">
              <w:rPr>
                <w:rFonts w:eastAsia="Times New Roman"/>
                <w:color w:val="000000"/>
                <w:sz w:val="20"/>
              </w:rPr>
              <w:t xml:space="preserve">ption </w:t>
            </w:r>
            <w:r w:rsidR="008B49DD">
              <w:rPr>
                <w:rFonts w:eastAsia="Times New Roman"/>
                <w:color w:val="000000"/>
                <w:sz w:val="20"/>
              </w:rPr>
              <w:t>T</w:t>
            </w:r>
            <w:r w:rsidRPr="00544186">
              <w:rPr>
                <w:rFonts w:eastAsia="Times New Roman"/>
                <w:color w:val="000000"/>
                <w:sz w:val="20"/>
              </w:rPr>
              <w:t>erm</w:t>
            </w:r>
          </w:p>
        </w:tc>
      </w:tr>
      <w:tr w:rsidR="00544186" w:rsidRPr="00544186" w14:paraId="2DB3BE2A" w14:textId="77777777" w:rsidTr="00DE6942">
        <w:trPr>
          <w:trHeight w:val="280"/>
        </w:trPr>
        <w:tc>
          <w:tcPr>
            <w:tcW w:w="16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D5E862" w14:textId="77777777" w:rsidR="00544186" w:rsidRPr="00544186" w:rsidRDefault="00544186" w:rsidP="00544186">
            <w:pPr>
              <w:rPr>
                <w:rFonts w:eastAsia="Times New Roman"/>
                <w:color w:val="000000"/>
                <w:sz w:val="20"/>
              </w:rPr>
            </w:pPr>
            <w:r w:rsidRPr="00544186">
              <w:rPr>
                <w:rFonts w:eastAsia="Times New Roman"/>
                <w:color w:val="000000"/>
                <w:sz w:val="20"/>
              </w:rPr>
              <w:t>Below 80</w:t>
            </w:r>
          </w:p>
        </w:tc>
        <w:tc>
          <w:tcPr>
            <w:tcW w:w="52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40A2D6" w14:textId="47293D8F" w:rsidR="00544186" w:rsidRPr="00544186" w:rsidRDefault="00544186" w:rsidP="00544186">
            <w:pPr>
              <w:rPr>
                <w:rFonts w:eastAsia="Times New Roman"/>
                <w:color w:val="000000"/>
                <w:sz w:val="20"/>
              </w:rPr>
            </w:pPr>
            <w:r w:rsidRPr="00544186">
              <w:rPr>
                <w:rFonts w:eastAsia="Times New Roman"/>
                <w:color w:val="000000"/>
                <w:sz w:val="20"/>
              </w:rPr>
              <w:t>Reduction of 2% of total</w:t>
            </w:r>
            <w:r w:rsidR="00731422">
              <w:rPr>
                <w:rFonts w:eastAsia="Times New Roman"/>
                <w:color w:val="000000"/>
                <w:sz w:val="20"/>
              </w:rPr>
              <w:t xml:space="preserve"> </w:t>
            </w:r>
            <w:r w:rsidR="008B49DD">
              <w:rPr>
                <w:rFonts w:eastAsia="Times New Roman"/>
                <w:color w:val="000000"/>
                <w:sz w:val="20"/>
              </w:rPr>
              <w:t>A</w:t>
            </w:r>
            <w:r w:rsidR="00731422">
              <w:rPr>
                <w:rFonts w:eastAsia="Times New Roman"/>
                <w:color w:val="000000"/>
                <w:sz w:val="20"/>
              </w:rPr>
              <w:t xml:space="preserve">greement </w:t>
            </w:r>
            <w:r w:rsidRPr="00544186">
              <w:rPr>
                <w:rFonts w:eastAsia="Times New Roman"/>
                <w:color w:val="000000"/>
                <w:sz w:val="20"/>
              </w:rPr>
              <w:t>cost</w:t>
            </w:r>
          </w:p>
        </w:tc>
      </w:tr>
    </w:tbl>
    <w:p w14:paraId="0247E46E" w14:textId="65516291" w:rsidR="00C36343" w:rsidRPr="00EC158B" w:rsidRDefault="00C36343" w:rsidP="00544186">
      <w:pPr>
        <w:pStyle w:val="ListParagraph"/>
        <w:spacing w:before="120" w:after="120"/>
        <w:ind w:left="900"/>
        <w:rPr>
          <w:rFonts w:asciiTheme="minorHAnsi" w:hAnsiTheme="minorHAnsi" w:cstheme="minorHAnsi"/>
          <w:b/>
          <w:bCs/>
          <w:sz w:val="20"/>
        </w:rPr>
      </w:pPr>
    </w:p>
    <w:p w14:paraId="56462EC6" w14:textId="77777777" w:rsidR="0070078B" w:rsidRPr="0070078B" w:rsidRDefault="0070078B" w:rsidP="0070078B">
      <w:pPr>
        <w:numPr>
          <w:ilvl w:val="0"/>
          <w:numId w:val="25"/>
        </w:numPr>
        <w:spacing w:before="120" w:after="120"/>
        <w:rPr>
          <w:rFonts w:asciiTheme="minorHAnsi" w:hAnsiTheme="minorHAnsi" w:cstheme="minorHAnsi"/>
          <w:bCs/>
          <w:sz w:val="20"/>
        </w:rPr>
      </w:pPr>
      <w:r w:rsidRPr="0010434D">
        <w:rPr>
          <w:rFonts w:asciiTheme="minorHAnsi" w:hAnsiTheme="minorHAnsi" w:cstheme="minorHAnsi"/>
          <w:b/>
          <w:bCs/>
          <w:sz w:val="20"/>
        </w:rPr>
        <w:t>Taxes.  Unless</w:t>
      </w:r>
      <w:r w:rsidRPr="00041323">
        <w:rPr>
          <w:sz w:val="20"/>
        </w:rPr>
        <w:t xml:space="preserve">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1653DCAF" w14:textId="77777777" w:rsidR="00721AEE" w:rsidRDefault="00721AEE" w:rsidP="00721AEE">
      <w:pPr>
        <w:spacing w:before="120" w:after="120" w:line="300" w:lineRule="atLeast"/>
        <w:ind w:left="360"/>
        <w:jc w:val="center"/>
        <w:rPr>
          <w:rFonts w:asciiTheme="minorHAnsi" w:hAnsiTheme="minorHAnsi" w:cstheme="minorHAnsi"/>
          <w:sz w:val="20"/>
        </w:rPr>
        <w:sectPr w:rsidR="00721AEE" w:rsidSect="00D16EF6">
          <w:footerReference w:type="default" r:id="rId23"/>
          <w:pgSz w:w="12240" w:h="15840"/>
          <w:pgMar w:top="1440" w:right="1440" w:bottom="1440" w:left="1440" w:header="720" w:footer="720" w:gutter="0"/>
          <w:pgNumType w:start="1"/>
          <w:cols w:space="720"/>
          <w:docGrid w:linePitch="360"/>
        </w:sectPr>
      </w:pPr>
    </w:p>
    <w:p w14:paraId="2F48D578" w14:textId="35C30998" w:rsidR="008B1D57" w:rsidRPr="00EC158B" w:rsidRDefault="008B1D57" w:rsidP="00721AEE">
      <w:pPr>
        <w:spacing w:before="120" w:after="120" w:line="300" w:lineRule="atLeast"/>
        <w:ind w:left="360"/>
        <w:jc w:val="center"/>
        <w:rPr>
          <w:rFonts w:asciiTheme="minorHAnsi" w:hAnsiTheme="minorHAnsi" w:cstheme="minorHAnsi"/>
          <w:sz w:val="20"/>
        </w:rPr>
      </w:pPr>
    </w:p>
    <w:p w14:paraId="18322859" w14:textId="4B33149C" w:rsidR="00ED0728" w:rsidRPr="00EC158B" w:rsidRDefault="00721AEE" w:rsidP="00721AEE">
      <w:pPr>
        <w:tabs>
          <w:tab w:val="center" w:pos="4860"/>
        </w:tabs>
        <w:spacing w:line="300" w:lineRule="atLeast"/>
        <w:ind w:left="360"/>
        <w:rPr>
          <w:rFonts w:asciiTheme="minorHAnsi" w:hAnsiTheme="minorHAnsi" w:cstheme="minorHAnsi"/>
          <w:sz w:val="20"/>
        </w:rPr>
        <w:sectPr w:rsidR="00ED0728" w:rsidRPr="00EC158B" w:rsidSect="00D16EF6">
          <w:headerReference w:type="default" r:id="rId24"/>
          <w:footerReference w:type="default" r:id="rId25"/>
          <w:pgSz w:w="12240" w:h="15840"/>
          <w:pgMar w:top="1440" w:right="1440" w:bottom="1440" w:left="1440" w:header="720" w:footer="720" w:gutter="0"/>
          <w:pgNumType w:start="1"/>
          <w:cols w:space="720"/>
          <w:docGrid w:linePitch="360"/>
        </w:sectPr>
      </w:pPr>
      <w:r>
        <w:rPr>
          <w:rFonts w:asciiTheme="minorHAnsi" w:hAnsiTheme="minorHAnsi" w:cstheme="minorHAnsi"/>
          <w:sz w:val="20"/>
        </w:rPr>
        <w:tab/>
      </w: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D4F2F5F"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r w:rsidR="00580343">
        <w:rPr>
          <w:rFonts w:asciiTheme="minorHAnsi" w:hAnsiTheme="minorHAnsi" w:cstheme="minorHAnsi"/>
          <w:bCs/>
          <w:sz w:val="20"/>
        </w:rPr>
        <w:t>Contractor does not have any conflict of interest that would prevent or impede Contractor working with the following entities, in connection with the performance of Contractor’s obligations under this Agreement:</w:t>
      </w:r>
      <w:r w:rsidR="00730353">
        <w:rPr>
          <w:rFonts w:asciiTheme="minorHAnsi" w:hAnsiTheme="minorHAnsi" w:cstheme="minorHAnsi"/>
          <w:bCs/>
          <w:sz w:val="20"/>
        </w:rPr>
        <w:t xml:space="preserve"> Prime </w:t>
      </w:r>
      <w:proofErr w:type="spellStart"/>
      <w:r w:rsidR="00730353">
        <w:rPr>
          <w:rFonts w:asciiTheme="minorHAnsi" w:hAnsiTheme="minorHAnsi" w:cstheme="minorHAnsi"/>
          <w:bCs/>
          <w:sz w:val="20"/>
        </w:rPr>
        <w:t>Acturarial</w:t>
      </w:r>
      <w:proofErr w:type="spellEnd"/>
      <w:r w:rsidR="00730353">
        <w:rPr>
          <w:rFonts w:asciiTheme="minorHAnsi" w:hAnsiTheme="minorHAnsi" w:cstheme="minorHAnsi"/>
          <w:bCs/>
          <w:sz w:val="20"/>
        </w:rPr>
        <w:t xml:space="preserve"> Consulting, LLC, dba </w:t>
      </w:r>
      <w:proofErr w:type="spellStart"/>
      <w:r w:rsidR="00730353">
        <w:rPr>
          <w:rFonts w:asciiTheme="minorHAnsi" w:hAnsiTheme="minorHAnsi" w:cstheme="minorHAnsi"/>
          <w:bCs/>
          <w:sz w:val="20"/>
        </w:rPr>
        <w:t>Bickmore</w:t>
      </w:r>
      <w:proofErr w:type="spellEnd"/>
      <w:r w:rsidR="00730353">
        <w:rPr>
          <w:rFonts w:asciiTheme="minorHAnsi" w:hAnsiTheme="minorHAnsi" w:cstheme="minorHAnsi"/>
          <w:bCs/>
          <w:sz w:val="20"/>
        </w:rPr>
        <w:t xml:space="preserve"> </w:t>
      </w:r>
      <w:proofErr w:type="spellStart"/>
      <w:r w:rsidR="00730353">
        <w:rPr>
          <w:rFonts w:asciiTheme="minorHAnsi" w:hAnsiTheme="minorHAnsi" w:cstheme="minorHAnsi"/>
          <w:bCs/>
          <w:sz w:val="20"/>
        </w:rPr>
        <w:t>Acturarial</w:t>
      </w:r>
      <w:proofErr w:type="spellEnd"/>
      <w:r w:rsidR="00730353">
        <w:rPr>
          <w:rFonts w:asciiTheme="minorHAnsi" w:hAnsiTheme="minorHAnsi" w:cstheme="minorHAnsi"/>
          <w:bCs/>
          <w:sz w:val="20"/>
        </w:rPr>
        <w:t xml:space="preserve">; </w:t>
      </w:r>
      <w:r w:rsidR="00730353" w:rsidRPr="00730353">
        <w:rPr>
          <w:rFonts w:asciiTheme="minorHAnsi" w:hAnsiTheme="minorHAnsi" w:cstheme="minorHAnsi"/>
          <w:bCs/>
          <w:sz w:val="20"/>
        </w:rPr>
        <w:t xml:space="preserve">Sedgwick Claims Management Services, Inc./ </w:t>
      </w:r>
      <w:proofErr w:type="spellStart"/>
      <w:r w:rsidR="00730353" w:rsidRPr="00730353">
        <w:rPr>
          <w:rFonts w:asciiTheme="minorHAnsi" w:hAnsiTheme="minorHAnsi" w:cstheme="minorHAnsi"/>
          <w:bCs/>
          <w:sz w:val="20"/>
        </w:rPr>
        <w:t>Merriwether</w:t>
      </w:r>
      <w:proofErr w:type="spellEnd"/>
      <w:r w:rsidR="00730353" w:rsidRPr="00730353">
        <w:rPr>
          <w:rFonts w:asciiTheme="minorHAnsi" w:hAnsiTheme="minorHAnsi" w:cstheme="minorHAnsi"/>
          <w:bCs/>
          <w:sz w:val="20"/>
        </w:rPr>
        <w:t xml:space="preserve"> &amp; Williams Insurance Services, Inc</w:t>
      </w:r>
      <w:r w:rsidR="00580343">
        <w:rPr>
          <w:rFonts w:asciiTheme="minorHAnsi" w:hAnsiTheme="minorHAnsi" w:cstheme="minorHAnsi"/>
          <w:bCs/>
          <w:sz w:val="20"/>
        </w:rPr>
        <w:t>.</w:t>
      </w:r>
      <w:r w:rsidR="00730353">
        <w:rPr>
          <w:rFonts w:asciiTheme="minorHAnsi" w:hAnsiTheme="minorHAnsi" w:cstheme="minorHAnsi"/>
          <w:bCs/>
          <w:sz w:val="20"/>
        </w:rPr>
        <w:t xml:space="preserve">; </w:t>
      </w:r>
      <w:r w:rsidR="00730353" w:rsidRPr="00730353">
        <w:rPr>
          <w:rFonts w:asciiTheme="minorHAnsi" w:hAnsiTheme="minorHAnsi" w:cstheme="minorHAnsi"/>
          <w:bCs/>
          <w:sz w:val="20"/>
        </w:rPr>
        <w:t>Marsh USA Inc., dba Marsh Risk &amp; Insurance Services</w:t>
      </w:r>
      <w:r w:rsidR="00730353">
        <w:rPr>
          <w:rFonts w:asciiTheme="minorHAnsi" w:hAnsiTheme="minorHAnsi" w:cstheme="minorHAnsi"/>
          <w:bCs/>
          <w:sz w:val="20"/>
        </w:rPr>
        <w:t>.</w:t>
      </w:r>
    </w:p>
    <w:p w14:paraId="5806FB99" w14:textId="142B711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conflict of interest or default</w:t>
      </w:r>
      <w:r w:rsidR="00580343">
        <w:rPr>
          <w:rFonts w:asciiTheme="minorHAnsi" w:hAnsiTheme="minorHAnsi" w:cstheme="minorHAnsi"/>
          <w:bCs/>
          <w:sz w:val="20"/>
        </w:rPr>
        <w:t xml:space="preserve"> </w:t>
      </w:r>
      <w:r w:rsidRPr="00EC158B">
        <w:rPr>
          <w:rFonts w:asciiTheme="minorHAnsi" w:hAnsiTheme="minorHAnsi" w:cstheme="minorHAnsi"/>
          <w:bCs/>
          <w:sz w:val="20"/>
        </w:rPr>
        <w:t>under any of Contractor’s other contracts</w:t>
      </w:r>
      <w:r w:rsidR="00580343">
        <w:rPr>
          <w:rFonts w:asciiTheme="minorHAnsi" w:hAnsiTheme="minorHAnsi" w:cstheme="minorHAnsi"/>
          <w:bCs/>
          <w:sz w:val="20"/>
        </w:rPr>
        <w:t>.</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1004E50B"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lastRenderedPageBreak/>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all laws, rules, and regulations applicable to Contractor’s busines</w:t>
      </w:r>
      <w:r>
        <w:rPr>
          <w:rFonts w:asciiTheme="minorHAnsi" w:hAnsiTheme="minorHAnsi" w:cstheme="minorHAnsi"/>
          <w:bCs/>
          <w:sz w:val="20"/>
        </w:rPr>
        <w:t>s and services</w:t>
      </w:r>
      <w:r w:rsidR="00F95446">
        <w:rPr>
          <w:rFonts w:asciiTheme="minorHAnsi" w:hAnsiTheme="minorHAnsi" w:cstheme="minorHAnsi"/>
          <w:bCs/>
          <w:sz w:val="20"/>
        </w:rPr>
        <w:t xml:space="preserve"> and th</w:t>
      </w:r>
      <w:r w:rsidR="00730353">
        <w:rPr>
          <w:rFonts w:asciiTheme="minorHAnsi" w:hAnsiTheme="minorHAnsi" w:cstheme="minorHAnsi"/>
          <w:bCs/>
          <w:sz w:val="20"/>
        </w:rPr>
        <w:t>is</w:t>
      </w:r>
      <w:r w:rsidR="00F95446">
        <w:rPr>
          <w:rFonts w:asciiTheme="minorHAnsi" w:hAnsiTheme="minorHAnsi" w:cstheme="minorHAnsi"/>
          <w:bCs/>
          <w:sz w:val="20"/>
        </w:rPr>
        <w:t xml:space="preserve"> Agreement, including but not limited to all applicable healthcare-related laws </w:t>
      </w:r>
      <w:r w:rsidR="00C2735A">
        <w:rPr>
          <w:rFonts w:asciiTheme="minorHAnsi" w:hAnsiTheme="minorHAnsi" w:cstheme="minorHAnsi"/>
          <w:bCs/>
          <w:sz w:val="20"/>
        </w:rPr>
        <w:t>(</w:t>
      </w:r>
      <w:r w:rsidR="000C5529">
        <w:rPr>
          <w:rFonts w:asciiTheme="minorHAnsi" w:hAnsiTheme="minorHAnsi" w:cstheme="minorHAnsi"/>
          <w:bCs/>
          <w:sz w:val="20"/>
        </w:rPr>
        <w:t>including the Health Insurance Portability and Accountability Act (</w:t>
      </w:r>
      <w:r w:rsidR="00F95446">
        <w:rPr>
          <w:rFonts w:asciiTheme="minorHAnsi" w:hAnsiTheme="minorHAnsi" w:cstheme="minorHAnsi"/>
          <w:bCs/>
          <w:sz w:val="20"/>
        </w:rPr>
        <w:t>HIPAA</w:t>
      </w:r>
      <w:r w:rsidR="000C5529">
        <w:rPr>
          <w:rFonts w:asciiTheme="minorHAnsi" w:hAnsiTheme="minorHAnsi" w:cstheme="minorHAnsi"/>
          <w:bCs/>
          <w:sz w:val="20"/>
        </w:rPr>
        <w:t>)</w:t>
      </w:r>
      <w:r w:rsidR="00C2735A">
        <w:rPr>
          <w:rFonts w:asciiTheme="minorHAnsi" w:hAnsiTheme="minorHAnsi" w:cstheme="minorHAnsi"/>
          <w:bCs/>
          <w:sz w:val="20"/>
        </w:rPr>
        <w:t>)</w:t>
      </w:r>
      <w:r w:rsidR="00F95446">
        <w:rPr>
          <w:rFonts w:asciiTheme="minorHAnsi" w:hAnsiTheme="minorHAnsi" w:cstheme="minorHAnsi"/>
          <w:bCs/>
          <w:sz w:val="20"/>
        </w:rPr>
        <w:t>, and the California Labor Code</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11"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11"/>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w:t>
      </w:r>
      <w:r w:rsidR="00502D4E" w:rsidRPr="00502D4E">
        <w:rPr>
          <w:rFonts w:asciiTheme="minorHAnsi" w:hAnsiTheme="minorHAnsi" w:cstheme="minorHAnsi"/>
          <w:sz w:val="20"/>
        </w:rPr>
        <w:lastRenderedPageBreak/>
        <w:t>this Agreement.  The retroactive date or “prior acts inclusion date” of any such “claims made” policy must be no later than the date that activities commence pursuant to this Agreement.</w:t>
      </w:r>
    </w:p>
    <w:p w14:paraId="2A439B97"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[Dollar amount</w:t>
      </w:r>
      <w:r w:rsidR="00FB7A75" w:rsidRPr="00287443">
        <w:rPr>
          <w:b/>
          <w:sz w:val="20"/>
          <w:highlight w:val="yellow"/>
        </w:rPr>
        <w:t>]</w:t>
      </w:r>
      <w:r w:rsidR="00D662AB" w:rsidRPr="00483DAC">
        <w:rPr>
          <w:rFonts w:asciiTheme="minorHAnsi" w:hAnsiTheme="minorHAnsi" w:cstheme="minorHAnsi"/>
          <w:sz w:val="20"/>
        </w:rPr>
        <w: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xml:space="preserve">) a latent or patent defect in any Goods, (ii) an act or omission of Contractor, its agents, employees, independent contractors, or subcontractors </w:t>
      </w:r>
      <w:r w:rsidRPr="005C554B">
        <w:rPr>
          <w:rFonts w:asciiTheme="minorHAnsi" w:hAnsiTheme="minorHAnsi" w:cstheme="minorHAnsi"/>
          <w:sz w:val="20"/>
        </w:rPr>
        <w:lastRenderedPageBreak/>
        <w:t>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098A5CB9" w14:textId="5234BAA7" w:rsidR="00736856" w:rsidRPr="00736856"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34748F">
        <w:rPr>
          <w:rFonts w:asciiTheme="minorHAnsi" w:hAnsiTheme="minorHAnsi" w:cstheme="minorHAnsi"/>
          <w:bCs/>
          <w:sz w:val="20"/>
        </w:rPr>
        <w:t>T</w:t>
      </w:r>
      <w:r w:rsidR="00BA5A19" w:rsidRPr="00BA5A19">
        <w:rPr>
          <w:rFonts w:asciiTheme="minorHAnsi" w:hAnsiTheme="minorHAnsi" w:cstheme="minorHAnsi"/>
          <w:bCs/>
          <w:sz w:val="20"/>
        </w:rPr>
        <w:t xml:space="preserve">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w:t>
      </w:r>
      <w:r w:rsidR="00273EAD">
        <w:rPr>
          <w:rFonts w:asciiTheme="minorHAnsi" w:hAnsiTheme="minorHAnsi" w:cstheme="minorHAnsi"/>
          <w:bCs/>
          <w:sz w:val="20"/>
        </w:rPr>
        <w:t xml:space="preserve">beyond the Initial Term </w:t>
      </w:r>
      <w:r w:rsidR="00081C7A" w:rsidRPr="00081C7A">
        <w:rPr>
          <w:rFonts w:asciiTheme="minorHAnsi" w:hAnsiTheme="minorHAnsi" w:cstheme="minorHAnsi"/>
          <w:bCs/>
          <w:sz w:val="20"/>
        </w:rPr>
        <w:t xml:space="preserve">for </w:t>
      </w:r>
      <w:r w:rsidR="005B675F" w:rsidRPr="005B675F">
        <w:rPr>
          <w:rFonts w:asciiTheme="minorHAnsi" w:hAnsiTheme="minorHAnsi" w:cstheme="minorHAnsi"/>
          <w:b/>
          <w:sz w:val="20"/>
        </w:rPr>
        <w:t>three (3) consecutive two (2)-year terms</w:t>
      </w:r>
      <w:r w:rsidR="00736856">
        <w:rPr>
          <w:rFonts w:asciiTheme="minorHAnsi" w:hAnsiTheme="minorHAnsi" w:cstheme="minorHAnsi"/>
          <w:b/>
          <w:sz w:val="20"/>
        </w:rPr>
        <w:t xml:space="preserve"> </w:t>
      </w:r>
      <w:r w:rsidR="00736856" w:rsidRPr="00736856">
        <w:rPr>
          <w:rFonts w:asciiTheme="minorHAnsi" w:hAnsiTheme="minorHAnsi" w:cstheme="minorHAnsi"/>
          <w:bCs/>
          <w:sz w:val="20"/>
        </w:rPr>
        <w:t>identified as follows</w:t>
      </w:r>
      <w:r w:rsidR="00736856">
        <w:rPr>
          <w:rFonts w:asciiTheme="minorHAnsi" w:hAnsiTheme="minorHAnsi" w:cstheme="minorHAnsi"/>
          <w:bCs/>
          <w:sz w:val="20"/>
        </w:rPr>
        <w:t>:</w:t>
      </w:r>
    </w:p>
    <w:p w14:paraId="21F81956" w14:textId="171AF1CD" w:rsidR="00736856" w:rsidRPr="00D117B9" w:rsidRDefault="00736856" w:rsidP="00736856">
      <w:pPr>
        <w:spacing w:before="120" w:after="120"/>
        <w:ind w:left="360"/>
        <w:rPr>
          <w:rFonts w:asciiTheme="minorHAnsi" w:hAnsiTheme="minorHAnsi" w:cstheme="minorHAnsi"/>
          <w:bCs/>
          <w:sz w:val="20"/>
          <w:highlight w:val="yellow"/>
        </w:rPr>
      </w:pPr>
      <w:proofErr w:type="spellStart"/>
      <w:r w:rsidRPr="00D117B9">
        <w:rPr>
          <w:rFonts w:asciiTheme="minorHAnsi" w:hAnsiTheme="minorHAnsi" w:cstheme="minorHAnsi"/>
          <w:bCs/>
          <w:sz w:val="20"/>
          <w:highlight w:val="yellow"/>
        </w:rPr>
        <w:t>i</w:t>
      </w:r>
      <w:proofErr w:type="spellEnd"/>
      <w:r w:rsidRPr="00D117B9">
        <w:rPr>
          <w:rFonts w:asciiTheme="minorHAnsi" w:hAnsiTheme="minorHAnsi" w:cstheme="minorHAnsi"/>
          <w:bCs/>
          <w:sz w:val="20"/>
          <w:highlight w:val="yellow"/>
        </w:rPr>
        <w:t>.</w:t>
      </w:r>
      <w:r w:rsidRPr="00D117B9">
        <w:rPr>
          <w:rFonts w:asciiTheme="minorHAnsi" w:hAnsiTheme="minorHAnsi" w:cstheme="minorHAnsi"/>
          <w:bCs/>
          <w:sz w:val="20"/>
          <w:highlight w:val="yellow"/>
        </w:rPr>
        <w:tab/>
      </w:r>
      <w:bookmarkStart w:id="12" w:name="_Hlk78446542"/>
      <w:r w:rsidRPr="00D117B9">
        <w:rPr>
          <w:rFonts w:asciiTheme="minorHAnsi" w:hAnsiTheme="minorHAnsi" w:cstheme="minorHAnsi"/>
          <w:bCs/>
          <w:sz w:val="20"/>
          <w:highlight w:val="yellow"/>
        </w:rPr>
        <w:t xml:space="preserve">[Date] </w:t>
      </w:r>
      <w:bookmarkEnd w:id="12"/>
      <w:r w:rsidRPr="00D117B9">
        <w:rPr>
          <w:rFonts w:asciiTheme="minorHAnsi" w:hAnsiTheme="minorHAnsi" w:cstheme="minorHAnsi"/>
          <w:bCs/>
          <w:sz w:val="20"/>
          <w:highlight w:val="yellow"/>
        </w:rPr>
        <w:t>through [Date] (“First Option Term”).</w:t>
      </w:r>
    </w:p>
    <w:p w14:paraId="45F0B71B" w14:textId="48185AAA" w:rsidR="00736856" w:rsidRPr="00D117B9" w:rsidRDefault="00736856" w:rsidP="00736856">
      <w:pPr>
        <w:spacing w:before="120" w:after="120"/>
        <w:ind w:left="360"/>
        <w:rPr>
          <w:rFonts w:asciiTheme="minorHAnsi" w:hAnsiTheme="minorHAnsi" w:cstheme="minorHAnsi"/>
          <w:bCs/>
          <w:sz w:val="20"/>
          <w:highlight w:val="yellow"/>
        </w:rPr>
      </w:pPr>
      <w:r w:rsidRPr="00D117B9">
        <w:rPr>
          <w:rFonts w:asciiTheme="minorHAnsi" w:hAnsiTheme="minorHAnsi" w:cstheme="minorHAnsi"/>
          <w:bCs/>
          <w:sz w:val="20"/>
          <w:highlight w:val="yellow"/>
        </w:rPr>
        <w:t>ii.</w:t>
      </w:r>
      <w:r w:rsidRPr="00D117B9">
        <w:rPr>
          <w:rFonts w:asciiTheme="minorHAnsi" w:hAnsiTheme="minorHAnsi" w:cstheme="minorHAnsi"/>
          <w:bCs/>
          <w:sz w:val="20"/>
          <w:highlight w:val="yellow"/>
        </w:rPr>
        <w:tab/>
        <w:t>[Date] through [Date] (“Second Option Term”).</w:t>
      </w:r>
    </w:p>
    <w:p w14:paraId="07F512C9" w14:textId="3889489A" w:rsidR="00736856" w:rsidRDefault="00736856" w:rsidP="00736856">
      <w:pPr>
        <w:spacing w:before="120" w:after="120"/>
        <w:ind w:left="360"/>
        <w:rPr>
          <w:rFonts w:asciiTheme="minorHAnsi" w:hAnsiTheme="minorHAnsi" w:cstheme="minorHAnsi"/>
          <w:bCs/>
          <w:sz w:val="20"/>
        </w:rPr>
      </w:pPr>
      <w:r w:rsidRPr="00D117B9">
        <w:rPr>
          <w:rFonts w:asciiTheme="minorHAnsi" w:hAnsiTheme="minorHAnsi" w:cstheme="minorHAnsi"/>
          <w:bCs/>
          <w:sz w:val="20"/>
          <w:highlight w:val="yellow"/>
        </w:rPr>
        <w:t>iii.</w:t>
      </w:r>
      <w:r w:rsidRPr="00D117B9">
        <w:rPr>
          <w:rFonts w:asciiTheme="minorHAnsi" w:hAnsiTheme="minorHAnsi" w:cstheme="minorHAnsi"/>
          <w:bCs/>
          <w:sz w:val="20"/>
          <w:highlight w:val="yellow"/>
        </w:rPr>
        <w:tab/>
        <w:t>[Date] through [Date] (“Third Option Term”).</w:t>
      </w:r>
    </w:p>
    <w:p w14:paraId="42CFDFDD" w14:textId="4BE98936" w:rsidR="00081C7A" w:rsidRDefault="006F36FB" w:rsidP="00736856">
      <w:pPr>
        <w:spacing w:before="120" w:after="120"/>
        <w:ind w:left="360"/>
        <w:rPr>
          <w:rFonts w:asciiTheme="minorHAnsi" w:hAnsiTheme="minorHAnsi" w:cstheme="minorHAnsi"/>
          <w:b/>
          <w:bCs/>
          <w:sz w:val="20"/>
        </w:rPr>
      </w:pPr>
      <w:r>
        <w:rPr>
          <w:rFonts w:asciiTheme="minorHAnsi" w:hAnsiTheme="minorHAnsi" w:cstheme="minorHAnsi"/>
          <w:bCs/>
          <w:sz w:val="20"/>
        </w:rPr>
        <w:t xml:space="preserve">In order to exercise </w:t>
      </w:r>
      <w:r w:rsidR="0034748F">
        <w:rPr>
          <w:rFonts w:asciiTheme="minorHAnsi" w:hAnsiTheme="minorHAnsi" w:cstheme="minorHAnsi"/>
          <w:bCs/>
          <w:sz w:val="20"/>
        </w:rPr>
        <w:t xml:space="preserve">each </w:t>
      </w:r>
      <w:r>
        <w:rPr>
          <w:rFonts w:asciiTheme="minorHAnsi" w:hAnsiTheme="minorHAnsi" w:cstheme="minorHAnsi"/>
          <w:bCs/>
          <w:sz w:val="20"/>
        </w:rPr>
        <w:t xml:space="preserve">Option Term, the </w:t>
      </w:r>
      <w:r w:rsidR="00323CD0">
        <w:rPr>
          <w:rFonts w:asciiTheme="minorHAnsi" w:hAnsiTheme="minorHAnsi" w:cstheme="minorHAnsi"/>
          <w:bCs/>
          <w:sz w:val="20"/>
        </w:rPr>
        <w:t>JBE</w:t>
      </w:r>
      <w:r>
        <w:rPr>
          <w:rFonts w:asciiTheme="minorHAnsi" w:hAnsiTheme="minorHAnsi" w:cstheme="minorHAnsi"/>
          <w:bCs/>
          <w:sz w:val="20"/>
        </w:rPr>
        <w:t xml:space="preserve"> must send</w:t>
      </w:r>
      <w:r w:rsidRPr="00081C7A">
        <w:rPr>
          <w:rFonts w:asciiTheme="minorHAnsi" w:hAnsiTheme="minorHAnsi" w:cstheme="minorHAnsi"/>
          <w:bCs/>
          <w:sz w:val="20"/>
        </w:rPr>
        <w:t xml:space="preserve"> </w:t>
      </w:r>
      <w:r w:rsidR="001E2002">
        <w:rPr>
          <w:rFonts w:asciiTheme="minorHAnsi" w:hAnsiTheme="minorHAnsi" w:cstheme="minorHAnsi"/>
          <w:bCs/>
          <w:sz w:val="20"/>
        </w:rPr>
        <w:t>N</w:t>
      </w:r>
      <w:r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Pr="00081C7A">
        <w:rPr>
          <w:rFonts w:asciiTheme="minorHAnsi" w:hAnsiTheme="minorHAnsi" w:cstheme="minorHAnsi"/>
          <w:bCs/>
          <w:sz w:val="20"/>
        </w:rPr>
        <w:t xml:space="preserve"> at least thirty (30) days prior </w:t>
      </w:r>
      <w:r>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34748F">
        <w:rPr>
          <w:rFonts w:asciiTheme="minorHAnsi" w:hAnsiTheme="minorHAnsi" w:cstheme="minorHAnsi"/>
          <w:bCs/>
          <w:sz w:val="20"/>
        </w:rPr>
        <w:t xml:space="preserve"> or the then</w:t>
      </w:r>
      <w:r w:rsidR="00C86913">
        <w:rPr>
          <w:rFonts w:asciiTheme="minorHAnsi" w:hAnsiTheme="minorHAnsi" w:cstheme="minorHAnsi"/>
          <w:bCs/>
          <w:sz w:val="20"/>
        </w:rPr>
        <w:t>-</w:t>
      </w:r>
      <w:r w:rsidR="0034748F">
        <w:rPr>
          <w:rFonts w:asciiTheme="minorHAnsi" w:hAnsiTheme="minorHAnsi" w:cstheme="minorHAnsi"/>
          <w:bCs/>
          <w:sz w:val="20"/>
        </w:rPr>
        <w:t>current Option Term</w:t>
      </w:r>
      <w:r>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lastRenderedPageBreak/>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lastRenderedPageBreak/>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EADB9F6" w14:textId="0947D283" w:rsidR="00E77106" w:rsidRPr="00D117B9" w:rsidRDefault="00A51A60" w:rsidP="00D117B9">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3DE16F1A"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174CAF" w:rsidRPr="00174CAF">
        <w:rPr>
          <w:rFonts w:asciiTheme="minorHAnsi" w:hAnsiTheme="minorHAnsi" w:cstheme="minorHAnsi"/>
          <w:sz w:val="20"/>
        </w:rPr>
        <w:lastRenderedPageBreak/>
        <w:t xml:space="preserve">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xml:space="preserve">: (1) the total amount of money </w:t>
      </w:r>
      <w:r w:rsidR="00A2251F" w:rsidRPr="00A2251F">
        <w:rPr>
          <w:sz w:val="20"/>
        </w:rPr>
        <w:t xml:space="preserve">and percentage of work </w:t>
      </w:r>
      <w:r w:rsidR="00FB303F">
        <w:rPr>
          <w:sz w:val="20"/>
        </w:rPr>
        <w:t xml:space="preserve">that </w:t>
      </w:r>
      <w:r w:rsidR="00A2251F">
        <w:rPr>
          <w:sz w:val="20"/>
        </w:rPr>
        <w:t>C</w:t>
      </w:r>
      <w:r w:rsidR="00A2251F" w:rsidRPr="00A2251F">
        <w:rPr>
          <w:sz w:val="20"/>
        </w:rPr>
        <w:t>ontractor committed to provide to each DVBE subcontractor and the amount each DVBE</w:t>
      </w:r>
      <w:r w:rsidR="00A2251F" w:rsidRPr="00A2251F">
        <w:t xml:space="preserve"> </w:t>
      </w:r>
      <w:r w:rsidR="00120963">
        <w:rPr>
          <w:rFonts w:asciiTheme="minorHAnsi" w:hAnsiTheme="minorHAnsi" w:cstheme="minorHAnsi"/>
          <w:sz w:val="20"/>
        </w:rPr>
        <w:t>subc</w:t>
      </w:r>
      <w:r w:rsidR="00120963" w:rsidRPr="00174CAF">
        <w:rPr>
          <w:rFonts w:asciiTheme="minorHAnsi" w:hAnsiTheme="minorHAnsi" w:cstheme="minorHAnsi"/>
          <w:sz w:val="20"/>
        </w:rPr>
        <w:t xml:space="preserve">ontractor </w:t>
      </w:r>
      <w:r w:rsidR="00174CAF" w:rsidRPr="00174CAF">
        <w:rPr>
          <w:rFonts w:asciiTheme="minorHAnsi" w:hAnsiTheme="minorHAnsi" w:cstheme="minorHAnsi"/>
          <w:sz w:val="20"/>
        </w:rPr>
        <w:t xml:space="preserve">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3FE74258" w14:textId="7AE1E88A" w:rsidR="00E367B1" w:rsidRPr="00D117B9" w:rsidRDefault="006A354E" w:rsidP="00E367B1">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w:t>
      </w:r>
      <w:r w:rsidRPr="008D1584">
        <w:rPr>
          <w:rFonts w:asciiTheme="minorHAnsi" w:hAnsiTheme="minorHAnsi" w:cstheme="minorHAnsi"/>
          <w:sz w:val="20"/>
        </w:rPr>
        <w:lastRenderedPageBreak/>
        <w:t>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lastRenderedPageBreak/>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32CFA619" w14:textId="0F119025" w:rsidR="00A46FBE" w:rsidRDefault="00437785" w:rsidP="002B6210">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2FD39463" w14:textId="1BF7A003" w:rsidR="003A3E9C" w:rsidRDefault="003A3E9C" w:rsidP="002B6210">
      <w:pPr>
        <w:numPr>
          <w:ilvl w:val="1"/>
          <w:numId w:val="26"/>
        </w:numPr>
        <w:spacing w:before="120" w:after="120"/>
        <w:rPr>
          <w:rFonts w:asciiTheme="minorHAnsi" w:hAnsiTheme="minorHAnsi" w:cstheme="minorHAnsi"/>
          <w:bCs/>
          <w:sz w:val="20"/>
        </w:rPr>
      </w:pPr>
      <w:r>
        <w:rPr>
          <w:rFonts w:asciiTheme="minorHAnsi" w:hAnsiTheme="minorHAnsi" w:cstheme="minorHAnsi"/>
          <w:b/>
          <w:bCs/>
          <w:sz w:val="20"/>
        </w:rPr>
        <w:t>Subcontractors.</w:t>
      </w:r>
      <w:r>
        <w:rPr>
          <w:rFonts w:asciiTheme="minorHAnsi" w:hAnsiTheme="minorHAnsi" w:cstheme="minorHAnsi"/>
          <w:bCs/>
          <w:sz w:val="20"/>
        </w:rPr>
        <w:t xml:space="preserve"> The Contractor </w:t>
      </w:r>
      <w:r w:rsidRPr="003A3E9C">
        <w:rPr>
          <w:rFonts w:asciiTheme="minorHAnsi" w:hAnsiTheme="minorHAnsi" w:cstheme="minorHAnsi"/>
          <w:bCs/>
          <w:sz w:val="20"/>
        </w:rPr>
        <w:t>may not assign or subcontract its rights or duties under th</w:t>
      </w:r>
      <w:r>
        <w:rPr>
          <w:rFonts w:asciiTheme="minorHAnsi" w:hAnsiTheme="minorHAnsi" w:cstheme="minorHAnsi"/>
          <w:bCs/>
          <w:sz w:val="20"/>
        </w:rPr>
        <w:t xml:space="preserve">is </w:t>
      </w:r>
      <w:r w:rsidRPr="003A3E9C">
        <w:rPr>
          <w:rFonts w:asciiTheme="minorHAnsi" w:hAnsiTheme="minorHAnsi" w:cstheme="minorHAnsi"/>
          <w:bCs/>
          <w:sz w:val="20"/>
        </w:rPr>
        <w:t>Agreement, in whole or in part, whether by operation of law or otherwise, without the prior written consent of the J</w:t>
      </w:r>
      <w:r w:rsidR="002D59A0">
        <w:rPr>
          <w:rFonts w:asciiTheme="minorHAnsi" w:hAnsiTheme="minorHAnsi" w:cstheme="minorHAnsi"/>
          <w:bCs/>
          <w:sz w:val="20"/>
        </w:rPr>
        <w:t>CC</w:t>
      </w:r>
      <w:r w:rsidRPr="003A3E9C">
        <w:rPr>
          <w:rFonts w:asciiTheme="minorHAnsi" w:hAnsiTheme="minorHAnsi" w:cstheme="minorHAnsi"/>
          <w:bCs/>
          <w:sz w:val="20"/>
        </w:rPr>
        <w:t>.</w:t>
      </w:r>
      <w:r w:rsidR="002D59A0">
        <w:rPr>
          <w:rFonts w:asciiTheme="minorHAnsi" w:hAnsiTheme="minorHAnsi" w:cstheme="minorHAnsi"/>
          <w:bCs/>
          <w:sz w:val="20"/>
        </w:rPr>
        <w:t xml:space="preserve"> </w:t>
      </w:r>
      <w:r w:rsidRPr="003A3E9C">
        <w:rPr>
          <w:rFonts w:asciiTheme="minorHAnsi" w:hAnsiTheme="minorHAnsi" w:cstheme="minorHAnsi"/>
          <w:bCs/>
          <w:sz w:val="20"/>
        </w:rPr>
        <w:t xml:space="preserve">Identify any service(s) you intend to sub-contract to others.  </w:t>
      </w:r>
    </w:p>
    <w:p w14:paraId="2BA55B49" w14:textId="08FA5BC6" w:rsidR="003A3E9C" w:rsidRDefault="003A3E9C" w:rsidP="003A3E9C">
      <w:pPr>
        <w:spacing w:before="120" w:after="120"/>
        <w:ind w:left="936"/>
        <w:rPr>
          <w:rFonts w:asciiTheme="minorHAnsi" w:hAnsiTheme="minorHAnsi" w:cstheme="minorHAnsi"/>
          <w:bCs/>
          <w:sz w:val="20"/>
        </w:rPr>
      </w:pPr>
      <w:r w:rsidRPr="003A3E9C">
        <w:rPr>
          <w:rFonts w:asciiTheme="minorHAnsi" w:hAnsiTheme="minorHAnsi" w:cstheme="minorHAnsi"/>
          <w:bCs/>
          <w:sz w:val="20"/>
        </w:rPr>
        <w:t xml:space="preserve">The </w:t>
      </w:r>
      <w:r>
        <w:rPr>
          <w:rFonts w:asciiTheme="minorHAnsi" w:hAnsiTheme="minorHAnsi" w:cstheme="minorHAnsi"/>
          <w:bCs/>
          <w:sz w:val="20"/>
        </w:rPr>
        <w:t xml:space="preserve">Contractor </w:t>
      </w:r>
      <w:r w:rsidRPr="003A3E9C">
        <w:rPr>
          <w:rFonts w:asciiTheme="minorHAnsi" w:hAnsiTheme="minorHAnsi" w:cstheme="minorHAnsi"/>
          <w:bCs/>
          <w:sz w:val="20"/>
        </w:rPr>
        <w:t xml:space="preserve">shall include any </w:t>
      </w:r>
      <w:r w:rsidR="0049660C">
        <w:rPr>
          <w:rFonts w:asciiTheme="minorHAnsi" w:hAnsiTheme="minorHAnsi" w:cstheme="minorHAnsi"/>
          <w:bCs/>
          <w:sz w:val="20"/>
        </w:rPr>
        <w:t>s</w:t>
      </w:r>
      <w:r w:rsidRPr="003A3E9C">
        <w:rPr>
          <w:rFonts w:asciiTheme="minorHAnsi" w:hAnsiTheme="minorHAnsi" w:cstheme="minorHAnsi"/>
          <w:bCs/>
          <w:sz w:val="20"/>
        </w:rPr>
        <w:t xml:space="preserve">ubcontractors as insured under its policies, or shall furnish separate certificates of insurance and policy endorsements for each </w:t>
      </w:r>
      <w:r w:rsidR="0049660C">
        <w:rPr>
          <w:rFonts w:asciiTheme="minorHAnsi" w:hAnsiTheme="minorHAnsi" w:cstheme="minorHAnsi"/>
          <w:bCs/>
          <w:sz w:val="20"/>
        </w:rPr>
        <w:t>s</w:t>
      </w:r>
      <w:r w:rsidRPr="003A3E9C">
        <w:rPr>
          <w:rFonts w:asciiTheme="minorHAnsi" w:hAnsiTheme="minorHAnsi" w:cstheme="minorHAnsi"/>
          <w:bCs/>
          <w:sz w:val="20"/>
        </w:rPr>
        <w:t>ubcontractor</w:t>
      </w:r>
      <w:r>
        <w:rPr>
          <w:rFonts w:asciiTheme="minorHAnsi" w:hAnsiTheme="minorHAnsi" w:cstheme="minorHAnsi"/>
          <w:bCs/>
          <w:sz w:val="20"/>
        </w:rPr>
        <w:t>.</w:t>
      </w:r>
    </w:p>
    <w:p w14:paraId="22F8C895" w14:textId="440B6DC5" w:rsidR="002B2A75" w:rsidRDefault="002D59A0" w:rsidP="003A3E9C">
      <w:pPr>
        <w:spacing w:before="120" w:after="120"/>
        <w:ind w:left="936"/>
        <w:rPr>
          <w:rFonts w:asciiTheme="minorHAnsi" w:hAnsiTheme="minorHAnsi" w:cstheme="minorHAnsi"/>
          <w:bCs/>
          <w:sz w:val="20"/>
        </w:rPr>
      </w:pPr>
      <w:r w:rsidRPr="002D59A0">
        <w:rPr>
          <w:rFonts w:asciiTheme="minorHAnsi" w:hAnsiTheme="minorHAnsi" w:cstheme="minorHAnsi"/>
          <w:bCs/>
          <w:sz w:val="20"/>
        </w:rPr>
        <w:t xml:space="preserve">No subcontract shall relieve the Contractor of its responsibilities and obligations. The Contractor agrees to be as fully responsible to the JCC for the acts and omissions of its subcontractors and of persons either directly or indirectly employed by any of them as it is for the acts and omissions of persons directly employed by the contractor. Neither the JCC nor any other judicial branch entity shall have any obligation to pay any moneys to any subcontractor. </w:t>
      </w:r>
    </w:p>
    <w:p w14:paraId="20BB1D92" w14:textId="049AEED8" w:rsidR="006340B3" w:rsidRDefault="006340B3" w:rsidP="006340B3">
      <w:pPr>
        <w:spacing w:before="120" w:after="120"/>
        <w:ind w:left="936"/>
        <w:rPr>
          <w:rFonts w:asciiTheme="minorHAnsi" w:hAnsiTheme="minorHAnsi" w:cstheme="minorHAnsi"/>
          <w:bCs/>
          <w:sz w:val="20"/>
        </w:rPr>
      </w:pPr>
      <w:r w:rsidRPr="002D59A0">
        <w:rPr>
          <w:rFonts w:asciiTheme="minorHAnsi" w:hAnsiTheme="minorHAnsi" w:cstheme="minorHAnsi"/>
          <w:bCs/>
          <w:sz w:val="20"/>
        </w:rPr>
        <w:t>Notwithstanding any provision to the contrary, all subcontractors are subject to prior approval by the JCC.</w:t>
      </w:r>
      <w:r>
        <w:rPr>
          <w:rFonts w:asciiTheme="minorHAnsi" w:hAnsiTheme="minorHAnsi" w:cstheme="minorHAnsi"/>
          <w:bCs/>
          <w:sz w:val="20"/>
        </w:rPr>
        <w:t xml:space="preserve"> </w:t>
      </w:r>
      <w:r w:rsidRPr="004059D9">
        <w:rPr>
          <w:rFonts w:asciiTheme="minorHAnsi" w:hAnsiTheme="minorHAnsi" w:cstheme="minorHAnsi"/>
          <w:bCs/>
          <w:sz w:val="20"/>
        </w:rPr>
        <w:t xml:space="preserve">By </w:t>
      </w:r>
      <w:r>
        <w:rPr>
          <w:rFonts w:asciiTheme="minorHAnsi" w:hAnsiTheme="minorHAnsi" w:cstheme="minorHAnsi"/>
          <w:bCs/>
          <w:sz w:val="20"/>
        </w:rPr>
        <w:t xml:space="preserve">entering into this Agreement, Contractor certifies </w:t>
      </w:r>
      <w:r w:rsidRPr="004059D9">
        <w:rPr>
          <w:rFonts w:asciiTheme="minorHAnsi" w:hAnsiTheme="minorHAnsi" w:cstheme="minorHAnsi"/>
          <w:bCs/>
          <w:sz w:val="20"/>
        </w:rPr>
        <w:t>that it has confirmed that its subcontractors are in compliance with the certifications</w:t>
      </w:r>
      <w:r>
        <w:rPr>
          <w:rFonts w:asciiTheme="minorHAnsi" w:hAnsiTheme="minorHAnsi" w:cstheme="minorHAnsi"/>
          <w:bCs/>
          <w:sz w:val="20"/>
        </w:rPr>
        <w:t xml:space="preserve">, representations, warranties, </w:t>
      </w:r>
      <w:r w:rsidRPr="004059D9">
        <w:rPr>
          <w:rFonts w:asciiTheme="minorHAnsi" w:hAnsiTheme="minorHAnsi" w:cstheme="minorHAnsi"/>
          <w:bCs/>
          <w:sz w:val="20"/>
        </w:rPr>
        <w:t>requirements</w:t>
      </w:r>
      <w:r>
        <w:rPr>
          <w:rFonts w:asciiTheme="minorHAnsi" w:hAnsiTheme="minorHAnsi" w:cstheme="minorHAnsi"/>
          <w:bCs/>
          <w:sz w:val="20"/>
        </w:rPr>
        <w:t>, and provisions</w:t>
      </w:r>
      <w:r w:rsidRPr="004059D9">
        <w:rPr>
          <w:rFonts w:asciiTheme="minorHAnsi" w:hAnsiTheme="minorHAnsi" w:cstheme="minorHAnsi"/>
          <w:bCs/>
          <w:sz w:val="20"/>
        </w:rPr>
        <w:t xml:space="preserve"> in this </w:t>
      </w:r>
      <w:r>
        <w:rPr>
          <w:rFonts w:asciiTheme="minorHAnsi" w:hAnsiTheme="minorHAnsi" w:cstheme="minorHAnsi"/>
          <w:bCs/>
          <w:sz w:val="20"/>
        </w:rPr>
        <w:t>Agreement</w:t>
      </w:r>
    </w:p>
    <w:p w14:paraId="483660FC" w14:textId="19A3D3D9" w:rsidR="00B555C1" w:rsidRPr="00B555C1" w:rsidRDefault="00B555C1" w:rsidP="008A30D0">
      <w:pPr>
        <w:numPr>
          <w:ilvl w:val="0"/>
          <w:numId w:val="26"/>
        </w:numPr>
        <w:spacing w:before="120" w:after="120"/>
        <w:rPr>
          <w:rFonts w:asciiTheme="minorHAnsi" w:hAnsiTheme="minorHAnsi" w:cstheme="minorHAnsi"/>
          <w:sz w:val="20"/>
        </w:rPr>
      </w:pPr>
      <w:r>
        <w:rPr>
          <w:rFonts w:asciiTheme="minorHAnsi" w:hAnsiTheme="minorHAnsi" w:cstheme="minorHAnsi"/>
          <w:b/>
          <w:bCs/>
          <w:sz w:val="20"/>
        </w:rPr>
        <w:t>Data Security.</w:t>
      </w:r>
    </w:p>
    <w:p w14:paraId="76FF34E7" w14:textId="14971FA6" w:rsidR="00B555C1" w:rsidRPr="00B555C1" w:rsidRDefault="00B555C1" w:rsidP="00B555C1">
      <w:pPr>
        <w:spacing w:before="120" w:after="120"/>
        <w:ind w:left="360"/>
        <w:rPr>
          <w:rFonts w:asciiTheme="minorHAnsi" w:hAnsiTheme="minorHAnsi" w:cstheme="minorHAnsi"/>
          <w:bCs/>
          <w:sz w:val="20"/>
        </w:rPr>
      </w:pPr>
      <w:r>
        <w:rPr>
          <w:rFonts w:asciiTheme="minorHAnsi" w:hAnsiTheme="minorHAnsi" w:cstheme="minorHAnsi"/>
          <w:bCs/>
          <w:sz w:val="20"/>
        </w:rPr>
        <w:t xml:space="preserve">12.1 </w:t>
      </w:r>
      <w:r w:rsidRPr="00B555C1">
        <w:rPr>
          <w:rFonts w:asciiTheme="minorHAnsi" w:hAnsiTheme="minorHAnsi" w:cstheme="minorHAnsi"/>
          <w:bCs/>
          <w:sz w:val="20"/>
        </w:rPr>
        <w:tab/>
        <w:t xml:space="preserve">Contractor shall comply with the Data Safeguards. “Data Safeguards” means the highest industry-standard safeguards (including administrative, physical, technical, and procedural safeguards) against the destruction, loss, misuse, unauthorized disclosure, or alteration of the JCC Data, and such other related safeguards that are set forth in applicable laws, or pursuant to JCC policies or procedures. “JCC Data” means the Confidential Information and any other individually identifiable data, or content that is provided to or accessed by Contractor.    </w:t>
      </w:r>
    </w:p>
    <w:p w14:paraId="2DE6AFD8" w14:textId="4FBB4798" w:rsidR="00B555C1" w:rsidRPr="00B555C1" w:rsidRDefault="00B555C1" w:rsidP="00B555C1">
      <w:pPr>
        <w:spacing w:before="120" w:after="120"/>
        <w:ind w:left="360"/>
        <w:rPr>
          <w:rFonts w:asciiTheme="minorHAnsi" w:hAnsiTheme="minorHAnsi" w:cstheme="minorHAnsi"/>
          <w:bCs/>
          <w:sz w:val="20"/>
        </w:rPr>
      </w:pPr>
      <w:r>
        <w:rPr>
          <w:rFonts w:asciiTheme="minorHAnsi" w:hAnsiTheme="minorHAnsi" w:cstheme="minorHAnsi"/>
          <w:bCs/>
          <w:sz w:val="20"/>
        </w:rPr>
        <w:t>1</w:t>
      </w:r>
      <w:r w:rsidRPr="00B555C1">
        <w:rPr>
          <w:rFonts w:asciiTheme="minorHAnsi" w:hAnsiTheme="minorHAnsi" w:cstheme="minorHAnsi"/>
          <w:bCs/>
          <w:sz w:val="20"/>
        </w:rPr>
        <w:t>2.2</w:t>
      </w:r>
      <w:r w:rsidRPr="00B555C1">
        <w:rPr>
          <w:rFonts w:asciiTheme="minorHAnsi" w:hAnsiTheme="minorHAnsi" w:cstheme="minorHAnsi"/>
          <w:bCs/>
          <w:sz w:val="20"/>
        </w:rPr>
        <w:tab/>
      </w:r>
      <w:r>
        <w:rPr>
          <w:rFonts w:asciiTheme="minorHAnsi" w:hAnsiTheme="minorHAnsi" w:cstheme="minorHAnsi"/>
          <w:bCs/>
          <w:sz w:val="20"/>
        </w:rPr>
        <w:tab/>
      </w:r>
      <w:r w:rsidRPr="00B555C1">
        <w:rPr>
          <w:rFonts w:asciiTheme="minorHAnsi" w:hAnsiTheme="minorHAnsi" w:cstheme="minorHAnsi"/>
          <w:bCs/>
          <w:sz w:val="20"/>
        </w:rPr>
        <w:t xml:space="preserve">Contractor shall implement and maintain a comprehensive information security program (“Contractor’s Information Security Program”) in accordance with the Data Safeguards. Contractor shall comply with all applicable privacy and data security laws, and other laws (including the California Rules of Court) and regulations relating to the protection, collection, use, and distribution of JCC Data, as well as privacy and data security requirements and standards set forth in the JCC’s policies or procedures. </w:t>
      </w:r>
    </w:p>
    <w:p w14:paraId="19371DBF" w14:textId="34E7C046" w:rsidR="00B555C1" w:rsidRPr="00B555C1" w:rsidRDefault="00B555C1" w:rsidP="00B555C1">
      <w:pPr>
        <w:spacing w:before="120" w:after="120"/>
        <w:ind w:left="360"/>
        <w:rPr>
          <w:rFonts w:asciiTheme="minorHAnsi" w:hAnsiTheme="minorHAnsi" w:cstheme="minorHAnsi"/>
          <w:bCs/>
          <w:sz w:val="20"/>
        </w:rPr>
      </w:pPr>
      <w:r>
        <w:rPr>
          <w:rFonts w:asciiTheme="minorHAnsi" w:hAnsiTheme="minorHAnsi" w:cstheme="minorHAnsi"/>
          <w:bCs/>
          <w:sz w:val="20"/>
        </w:rPr>
        <w:t>1</w:t>
      </w:r>
      <w:r w:rsidRPr="00B555C1">
        <w:rPr>
          <w:rFonts w:asciiTheme="minorHAnsi" w:hAnsiTheme="minorHAnsi" w:cstheme="minorHAnsi"/>
          <w:bCs/>
          <w:sz w:val="20"/>
        </w:rPr>
        <w:t>2.3</w:t>
      </w:r>
      <w:r w:rsidRPr="00B555C1">
        <w:rPr>
          <w:rFonts w:asciiTheme="minorHAnsi" w:hAnsiTheme="minorHAnsi" w:cstheme="minorHAnsi"/>
          <w:bCs/>
          <w:sz w:val="20"/>
        </w:rPr>
        <w:tab/>
      </w:r>
      <w:r>
        <w:rPr>
          <w:rFonts w:asciiTheme="minorHAnsi" w:hAnsiTheme="minorHAnsi" w:cstheme="minorHAnsi"/>
          <w:bCs/>
          <w:sz w:val="20"/>
        </w:rPr>
        <w:tab/>
      </w:r>
      <w:r w:rsidRPr="00B555C1">
        <w:rPr>
          <w:rFonts w:asciiTheme="minorHAnsi" w:hAnsiTheme="minorHAnsi" w:cstheme="minorHAnsi"/>
          <w:bCs/>
          <w:sz w:val="20"/>
        </w:rPr>
        <w:t>Unauthorized access to,</w:t>
      </w:r>
      <w:r w:rsidR="004113A6">
        <w:rPr>
          <w:rFonts w:asciiTheme="minorHAnsi" w:hAnsiTheme="minorHAnsi" w:cstheme="minorHAnsi"/>
          <w:bCs/>
          <w:sz w:val="20"/>
        </w:rPr>
        <w:t xml:space="preserve"> </w:t>
      </w:r>
      <w:r w:rsidRPr="00B555C1">
        <w:rPr>
          <w:rFonts w:asciiTheme="minorHAnsi" w:hAnsiTheme="minorHAnsi" w:cstheme="minorHAnsi"/>
          <w:bCs/>
          <w:sz w:val="20"/>
        </w:rPr>
        <w:t>or use or disclosure of JCC Data (including data mining, or any commercial use) by Contractor or third parties, is prohibited. Contractor shall not, without the prior written consent of an authorized representative of the JCC, use or access the JCC Data for any purpose other than to provide the services under this Agreement. In no event shall Contractor transfer the JCC Data to third parties, or provide third parties access to the JCC Data, except as may be expressly authorized by JCC. Contractor is responsible for the security and confidentiality of the JCC Data. As between the JCC and Contractor, JCC owns and retains all right and title to the JCC Data,</w:t>
      </w:r>
      <w:r w:rsidR="00784AF7">
        <w:rPr>
          <w:rFonts w:asciiTheme="minorHAnsi" w:hAnsiTheme="minorHAnsi" w:cstheme="minorHAnsi"/>
          <w:bCs/>
          <w:sz w:val="20"/>
        </w:rPr>
        <w:t xml:space="preserve"> </w:t>
      </w:r>
      <w:r w:rsidRPr="00B555C1">
        <w:rPr>
          <w:rFonts w:asciiTheme="minorHAnsi" w:hAnsiTheme="minorHAnsi" w:cstheme="minorHAnsi"/>
          <w:bCs/>
          <w:sz w:val="20"/>
        </w:rPr>
        <w:t xml:space="preserve">and has the exclusive right to control its use. </w:t>
      </w:r>
    </w:p>
    <w:p w14:paraId="3E55B911" w14:textId="7F6BE6AA" w:rsidR="00B555C1" w:rsidRPr="00B555C1" w:rsidRDefault="00B555C1" w:rsidP="00B555C1">
      <w:pPr>
        <w:spacing w:before="120" w:after="120"/>
        <w:ind w:left="360"/>
        <w:rPr>
          <w:rFonts w:asciiTheme="minorHAnsi" w:hAnsiTheme="minorHAnsi" w:cstheme="minorHAnsi"/>
          <w:bCs/>
          <w:sz w:val="20"/>
        </w:rPr>
      </w:pPr>
      <w:r>
        <w:rPr>
          <w:rFonts w:asciiTheme="minorHAnsi" w:hAnsiTheme="minorHAnsi" w:cstheme="minorHAnsi"/>
          <w:bCs/>
          <w:sz w:val="20"/>
        </w:rPr>
        <w:t>1</w:t>
      </w:r>
      <w:r w:rsidRPr="00B555C1">
        <w:rPr>
          <w:rFonts w:asciiTheme="minorHAnsi" w:hAnsiTheme="minorHAnsi" w:cstheme="minorHAnsi"/>
          <w:bCs/>
          <w:sz w:val="20"/>
        </w:rPr>
        <w:t>2.4</w:t>
      </w:r>
      <w:r w:rsidRPr="00B555C1">
        <w:rPr>
          <w:rFonts w:asciiTheme="minorHAnsi" w:hAnsiTheme="minorHAnsi" w:cstheme="minorHAnsi"/>
          <w:bCs/>
          <w:sz w:val="20"/>
        </w:rPr>
        <w:tab/>
      </w:r>
      <w:r>
        <w:rPr>
          <w:rFonts w:asciiTheme="minorHAnsi" w:hAnsiTheme="minorHAnsi" w:cstheme="minorHAnsi"/>
          <w:bCs/>
          <w:sz w:val="20"/>
        </w:rPr>
        <w:tab/>
      </w:r>
      <w:r w:rsidRPr="00B555C1">
        <w:rPr>
          <w:rFonts w:asciiTheme="minorHAnsi" w:hAnsiTheme="minorHAnsi" w:cstheme="minorHAnsi"/>
          <w:bCs/>
          <w:sz w:val="20"/>
        </w:rPr>
        <w:t xml:space="preserve">No </w:t>
      </w:r>
      <w:r w:rsidR="000C0BA0">
        <w:rPr>
          <w:rFonts w:asciiTheme="minorHAnsi" w:hAnsiTheme="minorHAnsi" w:cstheme="minorHAnsi"/>
          <w:bCs/>
          <w:sz w:val="20"/>
        </w:rPr>
        <w:t>Services</w:t>
      </w:r>
      <w:r w:rsidRPr="00B555C1">
        <w:rPr>
          <w:rFonts w:asciiTheme="minorHAnsi" w:hAnsiTheme="minorHAnsi" w:cstheme="minorHAnsi"/>
          <w:bCs/>
          <w:sz w:val="20"/>
        </w:rPr>
        <w:t xml:space="preserve"> shall be provided from outside the continental United States. Remote access to JCC Data from outside the continental United States is prohibited unless approved in writing in advance by JCC. The physical location of Contractor’s data center, systems, and equipment where the JCC Data is stored shall be within the continental United States. Contractor shall ensure that access to the JCC Data will be provided to the JCC (and its authorized users) 24 hours per day, 365 days per year (excluding agreed-upon maintenance downtime). Upon the JCC’s request, all JCC Data in the possession of Contractor shall be provided to JCC in a manner reasonably requested by JCC and all copies shall be permanently removed from Contractor’s system, records, and all subsequent use of such information by Contractor shall cease. </w:t>
      </w:r>
    </w:p>
    <w:p w14:paraId="77E3DA32" w14:textId="6877A876" w:rsidR="00B555C1" w:rsidRPr="00B555C1" w:rsidRDefault="00B555C1" w:rsidP="00B555C1">
      <w:pPr>
        <w:spacing w:before="120" w:after="120"/>
        <w:ind w:left="360"/>
        <w:rPr>
          <w:rFonts w:asciiTheme="minorHAnsi" w:hAnsiTheme="minorHAnsi" w:cstheme="minorHAnsi"/>
          <w:bCs/>
          <w:sz w:val="20"/>
        </w:rPr>
      </w:pPr>
      <w:r>
        <w:rPr>
          <w:rFonts w:asciiTheme="minorHAnsi" w:hAnsiTheme="minorHAnsi" w:cstheme="minorHAnsi"/>
          <w:bCs/>
          <w:sz w:val="20"/>
        </w:rPr>
        <w:t>1</w:t>
      </w:r>
      <w:r w:rsidRPr="00B555C1">
        <w:rPr>
          <w:rFonts w:asciiTheme="minorHAnsi" w:hAnsiTheme="minorHAnsi" w:cstheme="minorHAnsi"/>
          <w:bCs/>
          <w:sz w:val="20"/>
        </w:rPr>
        <w:t>2.5</w:t>
      </w:r>
      <w:r>
        <w:rPr>
          <w:rFonts w:asciiTheme="minorHAnsi" w:hAnsiTheme="minorHAnsi" w:cstheme="minorHAnsi"/>
          <w:bCs/>
          <w:sz w:val="20"/>
        </w:rPr>
        <w:tab/>
      </w:r>
      <w:r w:rsidRPr="00B555C1">
        <w:rPr>
          <w:rFonts w:asciiTheme="minorHAnsi" w:hAnsiTheme="minorHAnsi" w:cstheme="minorHAnsi"/>
          <w:bCs/>
          <w:sz w:val="20"/>
        </w:rPr>
        <w:tab/>
        <w:t>Confidential, sensitive, or personally identifiable information shall be encrypted in accordance with the highest industry standards, applicable laws, this Agreement, and JCC policies and procedures.</w:t>
      </w:r>
    </w:p>
    <w:p w14:paraId="79FC7035" w14:textId="0E4756E8" w:rsidR="00B555C1" w:rsidRPr="00B555C1" w:rsidRDefault="00B555C1" w:rsidP="00B555C1">
      <w:pPr>
        <w:spacing w:before="120" w:after="120"/>
        <w:ind w:left="360"/>
        <w:rPr>
          <w:rFonts w:asciiTheme="minorHAnsi" w:hAnsiTheme="minorHAnsi" w:cstheme="minorHAnsi"/>
          <w:bCs/>
          <w:sz w:val="20"/>
        </w:rPr>
      </w:pPr>
      <w:r>
        <w:rPr>
          <w:rFonts w:asciiTheme="minorHAnsi" w:hAnsiTheme="minorHAnsi" w:cstheme="minorHAnsi"/>
          <w:bCs/>
          <w:sz w:val="20"/>
        </w:rPr>
        <w:lastRenderedPageBreak/>
        <w:t>1</w:t>
      </w:r>
      <w:r w:rsidRPr="00B555C1">
        <w:rPr>
          <w:rFonts w:asciiTheme="minorHAnsi" w:hAnsiTheme="minorHAnsi" w:cstheme="minorHAnsi"/>
          <w:bCs/>
          <w:sz w:val="20"/>
        </w:rPr>
        <w:t>2.6</w:t>
      </w:r>
      <w:r w:rsidRPr="00B555C1">
        <w:rPr>
          <w:rFonts w:asciiTheme="minorHAnsi" w:hAnsiTheme="minorHAnsi" w:cstheme="minorHAnsi"/>
          <w:bCs/>
          <w:sz w:val="20"/>
        </w:rPr>
        <w:tab/>
      </w:r>
      <w:r>
        <w:rPr>
          <w:rFonts w:asciiTheme="minorHAnsi" w:hAnsiTheme="minorHAnsi" w:cstheme="minorHAnsi"/>
          <w:bCs/>
          <w:sz w:val="20"/>
        </w:rPr>
        <w:tab/>
      </w:r>
      <w:r w:rsidRPr="00B555C1">
        <w:rPr>
          <w:rFonts w:asciiTheme="minorHAnsi" w:hAnsiTheme="minorHAnsi" w:cstheme="minorHAnsi"/>
          <w:bCs/>
          <w:sz w:val="20"/>
        </w:rPr>
        <w:t>If there is a suspected or actual Data Breach, Contractor shall notify the JCC in writing within eight (8) hours of becoming aware of such occurrence. A “Data Breach” means any access, destruction, loss, theft, use, modification or disclosure of the JCC Data by an unauthorized party. Contractor’s notification shall identify: (</w:t>
      </w:r>
      <w:proofErr w:type="spellStart"/>
      <w:r w:rsidRPr="00B555C1">
        <w:rPr>
          <w:rFonts w:asciiTheme="minorHAnsi" w:hAnsiTheme="minorHAnsi" w:cstheme="minorHAnsi"/>
          <w:bCs/>
          <w:sz w:val="20"/>
        </w:rPr>
        <w:t>i</w:t>
      </w:r>
      <w:proofErr w:type="spellEnd"/>
      <w:r w:rsidRPr="00B555C1">
        <w:rPr>
          <w:rFonts w:asciiTheme="minorHAnsi" w:hAnsiTheme="minorHAnsi" w:cstheme="minorHAnsi"/>
          <w:bCs/>
          <w:sz w:val="20"/>
        </w:rPr>
        <w:t>) the nature of the Data Breach; (ii) the data accessed, used or disclosed; (iii) who accessed, used, disclosed and/or received data (if known); (iv) what Contractor has done or will do to mitigate the Data Breach; and (v) corrective action Contractor has taken or will take to prevent future Data Breaches. Contractor shall promptly investigate the Data Breach and shall provide appropriate updates regarding findings and actions performed by Contractor until the Data Breach has been resolved, and Contractor has taken measures satisfactory to the JCC to prevent future Data Breaches. Contractor shall conduct an investigation of the Data Breach and shall share the report of the investigation with the JCC. The JCC and/or its authorized agents shall have the right to lead (if required by law) or participate in the investigation. Contractor shall cooperate fully with the JCC, its agents and law enforcement, including with respect to taking steps to mitigate any adverse impact or harm arising from the Data Breach. After any Data Breach, Contractor shall at its expense have an independent, industry-recognized, JCC-approved third party perform an information security audit. The audit results shall be shared with the JCC within seven (7) days of Contractor’s receipt of such results. Upon Contractor receiving the results of the audit, Contractor shall provide the JCC with written evidence of planned remediation within thirty (30) days and promptly modify its security measures in order to meet its obligations under this Agreement.</w:t>
      </w:r>
    </w:p>
    <w:p w14:paraId="6469892D" w14:textId="140DE892" w:rsidR="00B555C1" w:rsidRPr="00B555C1" w:rsidRDefault="00B555C1" w:rsidP="00B555C1">
      <w:pPr>
        <w:spacing w:before="120" w:after="120"/>
        <w:ind w:left="360"/>
        <w:rPr>
          <w:rFonts w:asciiTheme="minorHAnsi" w:hAnsiTheme="minorHAnsi" w:cstheme="minorHAnsi"/>
          <w:bCs/>
          <w:sz w:val="20"/>
        </w:rPr>
      </w:pPr>
      <w:r>
        <w:rPr>
          <w:rFonts w:asciiTheme="minorHAnsi" w:hAnsiTheme="minorHAnsi" w:cstheme="minorHAnsi"/>
          <w:bCs/>
          <w:sz w:val="20"/>
        </w:rPr>
        <w:t>1</w:t>
      </w:r>
      <w:r w:rsidRPr="00B555C1">
        <w:rPr>
          <w:rFonts w:asciiTheme="minorHAnsi" w:hAnsiTheme="minorHAnsi" w:cstheme="minorHAnsi"/>
          <w:bCs/>
          <w:sz w:val="20"/>
        </w:rPr>
        <w:t>2.7</w:t>
      </w:r>
      <w:r>
        <w:rPr>
          <w:rFonts w:asciiTheme="minorHAnsi" w:hAnsiTheme="minorHAnsi" w:cstheme="minorHAnsi"/>
          <w:bCs/>
          <w:sz w:val="20"/>
        </w:rPr>
        <w:tab/>
      </w:r>
      <w:r w:rsidRPr="00B555C1">
        <w:rPr>
          <w:rFonts w:asciiTheme="minorHAnsi" w:hAnsiTheme="minorHAnsi" w:cstheme="minorHAnsi"/>
          <w:bCs/>
          <w:sz w:val="20"/>
        </w:rPr>
        <w:tab/>
        <w:t>Contractor shall promptly notify the JCC upon receipt of any requests which in any way might reasonably require access to the JCC Data. Contractor shall not respond to subpoenas, service of process, Public Records Act requests (or requests under California Rule of Court 10.500), and other legal requests directed at Contractor regarding this Agreement or JCC Data without first notifying the JCC. Contractor shall provide its intended responses to the JCC with adequate time for the JCC to review, revise and, if necessary, seek a protective order in a court of competent jurisdiction. Contractor shall not respond to legal requests directed at the JCC unless authorized in writing to do so by the JCC.</w:t>
      </w:r>
    </w:p>
    <w:p w14:paraId="3FC08127" w14:textId="0F0B8C88" w:rsidR="00B555C1" w:rsidRPr="00B555C1" w:rsidRDefault="00B555C1" w:rsidP="00B555C1">
      <w:pPr>
        <w:spacing w:before="120" w:after="120"/>
        <w:ind w:left="360"/>
        <w:rPr>
          <w:rFonts w:asciiTheme="minorHAnsi" w:hAnsiTheme="minorHAnsi" w:cstheme="minorHAnsi"/>
          <w:bCs/>
          <w:sz w:val="20"/>
        </w:rPr>
      </w:pPr>
      <w:r>
        <w:rPr>
          <w:rFonts w:asciiTheme="minorHAnsi" w:hAnsiTheme="minorHAnsi" w:cstheme="minorHAnsi"/>
          <w:bCs/>
          <w:sz w:val="20"/>
        </w:rPr>
        <w:t>12.8</w:t>
      </w:r>
      <w:r>
        <w:rPr>
          <w:rFonts w:asciiTheme="minorHAnsi" w:hAnsiTheme="minorHAnsi" w:cstheme="minorHAnsi"/>
          <w:bCs/>
          <w:sz w:val="20"/>
        </w:rPr>
        <w:tab/>
      </w:r>
      <w:r>
        <w:rPr>
          <w:rFonts w:asciiTheme="minorHAnsi" w:hAnsiTheme="minorHAnsi" w:cstheme="minorHAnsi"/>
          <w:bCs/>
          <w:sz w:val="20"/>
        </w:rPr>
        <w:tab/>
      </w:r>
      <w:r w:rsidRPr="00B555C1">
        <w:rPr>
          <w:rFonts w:asciiTheme="minorHAnsi" w:hAnsiTheme="minorHAnsi" w:cstheme="minorHAnsi"/>
          <w:bCs/>
          <w:sz w:val="20"/>
        </w:rPr>
        <w:t xml:space="preserve">For ninety (90) days prior to the expiration date of this Agreement (“Transition Period”), or upon notice of termination of this Agreement, Contractor shall assist, at no extra fees, the Licensee in extracting and/or transitioning all JCC Data in a format reasonably requested by the JCC. </w:t>
      </w:r>
    </w:p>
    <w:p w14:paraId="57278E08" w14:textId="77777777" w:rsidR="00B555C1" w:rsidRPr="00B555C1" w:rsidRDefault="00B555C1" w:rsidP="00B555C1">
      <w:pPr>
        <w:spacing w:before="120" w:after="120"/>
        <w:ind w:left="360"/>
        <w:rPr>
          <w:rFonts w:asciiTheme="minorHAnsi" w:hAnsiTheme="minorHAnsi" w:cstheme="minorHAnsi"/>
          <w:bCs/>
          <w:sz w:val="20"/>
        </w:rPr>
      </w:pPr>
    </w:p>
    <w:p w14:paraId="302086AE" w14:textId="77777777" w:rsidR="00B555C1" w:rsidRDefault="00B555C1" w:rsidP="004303B2">
      <w:pPr>
        <w:spacing w:before="120" w:after="120"/>
        <w:ind w:left="360"/>
        <w:rPr>
          <w:rFonts w:asciiTheme="minorHAnsi" w:hAnsiTheme="minorHAnsi" w:cstheme="minorHAnsi"/>
          <w:bCs/>
          <w:sz w:val="20"/>
        </w:rPr>
      </w:pPr>
    </w:p>
    <w:p w14:paraId="39FF952D" w14:textId="672BE0CF" w:rsidR="002D59A0" w:rsidRDefault="002D59A0" w:rsidP="004303B2">
      <w:pPr>
        <w:spacing w:before="120" w:after="120"/>
        <w:rPr>
          <w:rFonts w:asciiTheme="minorHAnsi" w:hAnsiTheme="minorHAnsi" w:cstheme="minorHAnsi"/>
          <w:bCs/>
          <w:sz w:val="20"/>
        </w:rPr>
      </w:pPr>
      <w:r w:rsidRPr="002D59A0">
        <w:rPr>
          <w:rFonts w:asciiTheme="minorHAnsi" w:hAnsiTheme="minorHAnsi" w:cstheme="minorHAnsi"/>
          <w:bCs/>
          <w:sz w:val="20"/>
        </w:rPr>
        <w:t xml:space="preserve"> </w:t>
      </w:r>
    </w:p>
    <w:p w14:paraId="6DECCAE4" w14:textId="30307534" w:rsidR="004303B2" w:rsidRDefault="004303B2" w:rsidP="003A3E9C">
      <w:pPr>
        <w:spacing w:before="120" w:after="120"/>
        <w:ind w:left="936"/>
        <w:rPr>
          <w:rFonts w:asciiTheme="minorHAnsi" w:hAnsiTheme="minorHAnsi" w:cstheme="minorHAnsi"/>
          <w:bCs/>
          <w:sz w:val="20"/>
        </w:rPr>
      </w:pPr>
    </w:p>
    <w:p w14:paraId="4E0D26C7" w14:textId="77777777" w:rsidR="004303B2" w:rsidRDefault="004303B2" w:rsidP="003A3E9C">
      <w:pPr>
        <w:spacing w:before="120" w:after="120"/>
        <w:ind w:left="936"/>
        <w:rPr>
          <w:rFonts w:asciiTheme="minorHAnsi" w:hAnsiTheme="minorHAnsi" w:cstheme="minorHAnsi"/>
          <w:bCs/>
          <w:sz w:val="20"/>
        </w:rPr>
      </w:pPr>
    </w:p>
    <w:p w14:paraId="0AA994FC" w14:textId="31F6151F" w:rsidR="004113A6" w:rsidRDefault="004113A6" w:rsidP="003A3E9C">
      <w:pPr>
        <w:tabs>
          <w:tab w:val="left" w:pos="4200"/>
        </w:tabs>
        <w:spacing w:before="120" w:after="120"/>
        <w:ind w:left="936"/>
        <w:rPr>
          <w:rFonts w:asciiTheme="minorHAnsi" w:hAnsiTheme="minorHAnsi" w:cstheme="minorHAnsi"/>
          <w:bCs/>
          <w:sz w:val="20"/>
        </w:rPr>
        <w:sectPr w:rsidR="004113A6" w:rsidSect="005500E2">
          <w:footerReference w:type="default" r:id="rId26"/>
          <w:type w:val="continuous"/>
          <w:pgSz w:w="12240" w:h="15840"/>
          <w:pgMar w:top="1440" w:right="1440" w:bottom="1440" w:left="1440" w:header="720" w:footer="720" w:gutter="0"/>
          <w:pgNumType w:start="0"/>
          <w:cols w:space="720"/>
          <w:docGrid w:linePitch="360"/>
        </w:sectPr>
      </w:pPr>
    </w:p>
    <w:p w14:paraId="0485F047" w14:textId="15DBF296" w:rsidR="003A3E9C" w:rsidRPr="004113A6" w:rsidRDefault="003A3E9C" w:rsidP="004113A6">
      <w:pPr>
        <w:tabs>
          <w:tab w:val="left" w:pos="4090"/>
        </w:tabs>
        <w:rPr>
          <w:rFonts w:asciiTheme="minorHAnsi" w:hAnsiTheme="minorHAnsi" w:cstheme="minorHAnsi"/>
          <w:sz w:val="20"/>
        </w:rPr>
      </w:pPr>
    </w:p>
    <w:p w14:paraId="6A5CFFC0" w14:textId="215F961B"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C4115D2" w:rsidR="008B1D57"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67EF0628" w14:textId="69BA1CE6" w:rsidR="00B527B0" w:rsidRPr="00B527B0" w:rsidRDefault="00263646" w:rsidP="00B527B0">
      <w:pPr>
        <w:pStyle w:val="ListParagraph"/>
        <w:numPr>
          <w:ilvl w:val="0"/>
          <w:numId w:val="45"/>
        </w:numPr>
        <w:spacing w:after="120"/>
        <w:rPr>
          <w:rFonts w:asciiTheme="minorHAnsi" w:hAnsiTheme="minorHAnsi" w:cstheme="minorHAnsi"/>
          <w:b/>
          <w:bCs/>
          <w:sz w:val="20"/>
        </w:rPr>
      </w:pPr>
      <w:r>
        <w:rPr>
          <w:rFonts w:asciiTheme="minorHAnsi" w:hAnsiTheme="minorHAnsi" w:cstheme="minorHAnsi"/>
          <w:b/>
          <w:bCs/>
          <w:sz w:val="20"/>
        </w:rPr>
        <w:t>Contract Rel</w:t>
      </w:r>
      <w:r w:rsidR="00D8463C">
        <w:rPr>
          <w:rFonts w:asciiTheme="minorHAnsi" w:hAnsiTheme="minorHAnsi" w:cstheme="minorHAnsi"/>
          <w:b/>
          <w:bCs/>
          <w:sz w:val="20"/>
        </w:rPr>
        <w:t>ated</w:t>
      </w:r>
      <w:r w:rsidR="007644DA">
        <w:rPr>
          <w:rFonts w:asciiTheme="minorHAnsi" w:hAnsiTheme="minorHAnsi" w:cstheme="minorHAnsi"/>
          <w:b/>
          <w:bCs/>
          <w:sz w:val="20"/>
        </w:rPr>
        <w:t xml:space="preserve"> Defined</w:t>
      </w:r>
      <w:r>
        <w:rPr>
          <w:rFonts w:asciiTheme="minorHAnsi" w:hAnsiTheme="minorHAnsi" w:cstheme="minorHAnsi"/>
          <w:b/>
          <w:bCs/>
          <w:sz w:val="20"/>
        </w:rPr>
        <w:t xml:space="preserve"> Terms</w:t>
      </w:r>
    </w:p>
    <w:p w14:paraId="239B5F6D" w14:textId="77777777" w:rsidR="000A7F58" w:rsidRPr="00EC158B" w:rsidRDefault="000A7F58" w:rsidP="00C1355D">
      <w:pPr>
        <w:pStyle w:val="BodyTextIndent3"/>
        <w:numPr>
          <w:ilvl w:val="0"/>
          <w:numId w:val="43"/>
        </w:numPr>
        <w:spacing w:before="12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C1355D">
      <w:pPr>
        <w:pStyle w:val="BodyTextIndent3"/>
        <w:numPr>
          <w:ilvl w:val="0"/>
          <w:numId w:val="43"/>
        </w:numPr>
        <w:spacing w:before="12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C1355D">
      <w:pPr>
        <w:pStyle w:val="BodyTextIndent3"/>
        <w:numPr>
          <w:ilvl w:val="0"/>
          <w:numId w:val="43"/>
        </w:numPr>
        <w:spacing w:before="12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C1355D">
      <w:pPr>
        <w:pStyle w:val="BodyTextIndent3"/>
        <w:numPr>
          <w:ilvl w:val="0"/>
          <w:numId w:val="43"/>
        </w:numPr>
        <w:spacing w:before="12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C1355D">
      <w:pPr>
        <w:pStyle w:val="BodyTextIndent3"/>
        <w:numPr>
          <w:ilvl w:val="0"/>
          <w:numId w:val="43"/>
        </w:numPr>
        <w:spacing w:before="12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C1355D">
      <w:pPr>
        <w:pStyle w:val="BodyTextIndent3"/>
        <w:numPr>
          <w:ilvl w:val="0"/>
          <w:numId w:val="43"/>
        </w:numPr>
        <w:spacing w:before="12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0B557235" w:rsidR="00F5689F" w:rsidRPr="0080468D" w:rsidRDefault="00F5689F" w:rsidP="00C1355D">
      <w:pPr>
        <w:pStyle w:val="BodyTextIndent3"/>
        <w:numPr>
          <w:ilvl w:val="0"/>
          <w:numId w:val="43"/>
        </w:numPr>
        <w:spacing w:before="12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w:t>
      </w:r>
      <w:r w:rsidR="00882117">
        <w:rPr>
          <w:rFonts w:asciiTheme="minorHAnsi" w:hAnsiTheme="minorHAnsi" w:cstheme="minorHAnsi"/>
          <w:sz w:val="20"/>
          <w:szCs w:val="20"/>
        </w:rPr>
        <w:t>means all deliverables produced or provided by Contractor in connection with the Services</w:t>
      </w:r>
      <w:r w:rsidR="008938BD">
        <w:rPr>
          <w:rFonts w:asciiTheme="minorHAnsi" w:hAnsiTheme="minorHAnsi" w:cstheme="minorHAnsi"/>
          <w:sz w:val="20"/>
          <w:szCs w:val="20"/>
        </w:rPr>
        <w:t xml:space="preserve"> and this Agreement</w:t>
      </w:r>
      <w:r>
        <w:rPr>
          <w:rFonts w:asciiTheme="minorHAnsi" w:hAnsiTheme="minorHAnsi" w:cstheme="minorHAnsi"/>
          <w:sz w:val="20"/>
          <w:szCs w:val="20"/>
        </w:rPr>
        <w:t>.</w:t>
      </w:r>
    </w:p>
    <w:p w14:paraId="0B4E2F2A" w14:textId="77777777" w:rsidR="00437785" w:rsidRDefault="00437785" w:rsidP="00C1355D">
      <w:pPr>
        <w:pStyle w:val="BodyTextIndent3"/>
        <w:numPr>
          <w:ilvl w:val="0"/>
          <w:numId w:val="43"/>
        </w:numPr>
        <w:spacing w:before="12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C1355D">
      <w:pPr>
        <w:pStyle w:val="BodyTextIndent3"/>
        <w:numPr>
          <w:ilvl w:val="0"/>
          <w:numId w:val="43"/>
        </w:numPr>
        <w:spacing w:before="12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680B0104" w:rsidR="004C0DB6" w:rsidRPr="00EC158B" w:rsidRDefault="004C0DB6" w:rsidP="00C1355D">
      <w:pPr>
        <w:pStyle w:val="BodyTextIndent3"/>
        <w:numPr>
          <w:ilvl w:val="0"/>
          <w:numId w:val="43"/>
        </w:numPr>
        <w:spacing w:before="120"/>
        <w:rPr>
          <w:rFonts w:asciiTheme="minorHAnsi" w:hAnsiTheme="minorHAnsi" w:cstheme="minorHAnsi"/>
          <w:sz w:val="20"/>
          <w:szCs w:val="20"/>
        </w:rPr>
      </w:pPr>
      <w:r w:rsidRPr="004C0DB6">
        <w:rPr>
          <w:rFonts w:asciiTheme="minorHAnsi" w:hAnsiTheme="minorHAnsi" w:cstheme="minorHAnsi"/>
          <w:b/>
          <w:sz w:val="20"/>
          <w:szCs w:val="20"/>
        </w:rPr>
        <w:t xml:space="preserve">“Goods” </w:t>
      </w:r>
      <w:r w:rsidR="00882117">
        <w:rPr>
          <w:rFonts w:asciiTheme="minorHAnsi" w:hAnsiTheme="minorHAnsi" w:cstheme="minorHAnsi"/>
          <w:sz w:val="20"/>
          <w:szCs w:val="20"/>
        </w:rPr>
        <w:t>means all goods provided by Contractor under this Agreement</w:t>
      </w:r>
      <w:r>
        <w:rPr>
          <w:rFonts w:asciiTheme="minorHAnsi" w:hAnsiTheme="minorHAnsi" w:cstheme="minorHAnsi"/>
          <w:sz w:val="20"/>
          <w:szCs w:val="20"/>
        </w:rPr>
        <w:t>.</w:t>
      </w:r>
    </w:p>
    <w:p w14:paraId="54C3CED2" w14:textId="77777777" w:rsidR="008B1D57" w:rsidRDefault="00437785" w:rsidP="00C1355D">
      <w:pPr>
        <w:pStyle w:val="BodyTextIndent3"/>
        <w:numPr>
          <w:ilvl w:val="0"/>
          <w:numId w:val="43"/>
        </w:numPr>
        <w:spacing w:before="12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C1355D">
      <w:pPr>
        <w:pStyle w:val="BodyTextIndent3"/>
        <w:numPr>
          <w:ilvl w:val="0"/>
          <w:numId w:val="43"/>
        </w:numPr>
        <w:spacing w:before="12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00927AB6" w:rsidR="005929F7" w:rsidRDefault="005929F7" w:rsidP="00C1355D">
      <w:pPr>
        <w:pStyle w:val="BodyTextIndent3"/>
        <w:numPr>
          <w:ilvl w:val="0"/>
          <w:numId w:val="43"/>
        </w:numPr>
        <w:spacing w:before="12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xml:space="preserve">” means any California superior or appellate court, the Judicial Council of California, the Habeas Corpus Resource </w:t>
      </w:r>
      <w:proofErr w:type="gramStart"/>
      <w:r w:rsidRPr="005929F7">
        <w:rPr>
          <w:rFonts w:asciiTheme="minorHAnsi" w:hAnsiTheme="minorHAnsi" w:cstheme="minorHAnsi"/>
          <w:bCs/>
          <w:sz w:val="20"/>
          <w:szCs w:val="20"/>
        </w:rPr>
        <w:t>Center</w:t>
      </w:r>
      <w:r w:rsidR="00D561F5">
        <w:rPr>
          <w:rFonts w:asciiTheme="minorHAnsi" w:hAnsiTheme="minorHAnsi" w:cstheme="minorHAnsi"/>
          <w:bCs/>
          <w:sz w:val="20"/>
          <w:szCs w:val="20"/>
        </w:rPr>
        <w:t>,  the</w:t>
      </w:r>
      <w:proofErr w:type="gramEnd"/>
      <w:r w:rsidR="00D561F5">
        <w:rPr>
          <w:rFonts w:asciiTheme="minorHAnsi" w:hAnsiTheme="minorHAnsi" w:cstheme="minorHAnsi"/>
          <w:bCs/>
          <w:sz w:val="20"/>
          <w:szCs w:val="20"/>
        </w:rPr>
        <w:t xml:space="preserve"> C</w:t>
      </w:r>
      <w:r w:rsidR="00D561F5" w:rsidRPr="00D561F5">
        <w:rPr>
          <w:rFonts w:asciiTheme="minorHAnsi" w:hAnsiTheme="minorHAnsi" w:cstheme="minorHAnsi"/>
          <w:bCs/>
          <w:sz w:val="20"/>
          <w:szCs w:val="20"/>
        </w:rPr>
        <w:t>alifornia Judicial Center Library, and the Commission on Judicial Performance</w:t>
      </w:r>
      <w:r w:rsidR="00D561F5">
        <w:rPr>
          <w:rFonts w:asciiTheme="minorHAnsi" w:hAnsiTheme="minorHAnsi" w:cstheme="minorHAnsi"/>
          <w:bCs/>
          <w:sz w:val="20"/>
          <w:szCs w:val="20"/>
        </w:rPr>
        <w:t>.</w:t>
      </w:r>
    </w:p>
    <w:p w14:paraId="3A28F782" w14:textId="01218EA3" w:rsidR="008B1D57" w:rsidRDefault="00437785" w:rsidP="00C1355D">
      <w:pPr>
        <w:pStyle w:val="BodyTextIndent3"/>
        <w:numPr>
          <w:ilvl w:val="0"/>
          <w:numId w:val="43"/>
        </w:numPr>
        <w:spacing w:before="12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r w:rsidR="0049660C" w:rsidRPr="0049660C">
        <w:rPr>
          <w:rFonts w:asciiTheme="minorHAnsi" w:hAnsiTheme="minorHAnsi" w:cstheme="minorHAnsi"/>
          <w:b/>
          <w:iCs/>
          <w:sz w:val="20"/>
          <w:szCs w:val="20"/>
          <w:lang w:bidi="en-US"/>
        </w:rPr>
        <w:t xml:space="preserve"> </w:t>
      </w:r>
    </w:p>
    <w:p w14:paraId="50AC00B4" w14:textId="77777777" w:rsidR="003E04D4" w:rsidRPr="00EC158B" w:rsidRDefault="003E04D4" w:rsidP="00C1355D">
      <w:pPr>
        <w:pStyle w:val="BodyTextIndent3"/>
        <w:numPr>
          <w:ilvl w:val="0"/>
          <w:numId w:val="43"/>
        </w:numPr>
        <w:spacing w:before="12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C1355D">
      <w:pPr>
        <w:pStyle w:val="BodyTextIndent3"/>
        <w:numPr>
          <w:ilvl w:val="0"/>
          <w:numId w:val="43"/>
        </w:numPr>
        <w:spacing w:before="12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C1355D">
      <w:pPr>
        <w:pStyle w:val="BodyTextIndent3"/>
        <w:numPr>
          <w:ilvl w:val="0"/>
          <w:numId w:val="43"/>
        </w:numPr>
        <w:spacing w:before="120"/>
        <w:rPr>
          <w:rFonts w:asciiTheme="minorHAnsi" w:hAnsiTheme="minorHAnsi" w:cstheme="minorHAnsi"/>
          <w:b/>
          <w:bCs/>
          <w:sz w:val="20"/>
          <w:szCs w:val="20"/>
        </w:rPr>
      </w:pPr>
      <w:r>
        <w:rPr>
          <w:rFonts w:asciiTheme="minorHAnsi" w:hAnsiTheme="minorHAnsi" w:cstheme="minorHAnsi"/>
          <w:b/>
          <w:bCs/>
          <w:sz w:val="20"/>
          <w:szCs w:val="20"/>
        </w:rPr>
        <w:lastRenderedPageBreak/>
        <w:t xml:space="preserve">“PCC” </w:t>
      </w:r>
      <w:r w:rsidRPr="00E10CBD">
        <w:rPr>
          <w:rFonts w:asciiTheme="minorHAnsi" w:hAnsiTheme="minorHAnsi" w:cstheme="minorHAnsi"/>
          <w:bCs/>
          <w:sz w:val="20"/>
          <w:szCs w:val="20"/>
        </w:rPr>
        <w:t>refers to the California Public Contract Code.</w:t>
      </w:r>
    </w:p>
    <w:p w14:paraId="3BFD9A5E" w14:textId="042E9DD8" w:rsidR="00F5689F" w:rsidRDefault="00F5689F" w:rsidP="00C1355D">
      <w:pPr>
        <w:pStyle w:val="BodyTextIndent3"/>
        <w:numPr>
          <w:ilvl w:val="0"/>
          <w:numId w:val="43"/>
        </w:numPr>
        <w:spacing w:before="12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sidR="00D561F5">
        <w:rPr>
          <w:rFonts w:asciiTheme="minorHAnsi" w:hAnsiTheme="minorHAnsi" w:cstheme="minorHAnsi"/>
          <w:sz w:val="20"/>
          <w:szCs w:val="20"/>
        </w:rPr>
        <w:t>means all services provided by Contractor</w:t>
      </w:r>
      <w:r w:rsidR="0049660C">
        <w:rPr>
          <w:rFonts w:asciiTheme="minorHAnsi" w:hAnsiTheme="minorHAnsi" w:cstheme="minorHAnsi"/>
          <w:sz w:val="20"/>
          <w:szCs w:val="20"/>
        </w:rPr>
        <w:t xml:space="preserve"> (including its subcontractors) under this Agreement</w:t>
      </w:r>
      <w:r w:rsidR="00D561F5">
        <w:rPr>
          <w:rFonts w:asciiTheme="minorHAnsi" w:hAnsiTheme="minorHAnsi" w:cstheme="minorHAnsi"/>
          <w:sz w:val="20"/>
          <w:szCs w:val="20"/>
        </w:rPr>
        <w:t xml:space="preserve">, including those set forth </w:t>
      </w:r>
      <w:r w:rsidRPr="00EC158B">
        <w:rPr>
          <w:rFonts w:asciiTheme="minorHAnsi" w:hAnsiTheme="minorHAnsi" w:cstheme="minorHAnsi"/>
          <w:sz w:val="20"/>
          <w:szCs w:val="20"/>
        </w:rPr>
        <w:t>in Appendix A.</w:t>
      </w:r>
    </w:p>
    <w:p w14:paraId="0B17CCF0" w14:textId="77777777" w:rsidR="00325924" w:rsidRPr="00EC158B" w:rsidRDefault="00325924" w:rsidP="00C1355D">
      <w:pPr>
        <w:pStyle w:val="BodyTextIndent3"/>
        <w:numPr>
          <w:ilvl w:val="0"/>
          <w:numId w:val="43"/>
        </w:numPr>
        <w:spacing w:before="12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757759F1" w14:textId="1CCE22B7" w:rsidR="00AC239A" w:rsidRDefault="00437785" w:rsidP="00C1355D">
      <w:pPr>
        <w:pStyle w:val="BodyText"/>
        <w:numPr>
          <w:ilvl w:val="0"/>
          <w:numId w:val="43"/>
        </w:numPr>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B1688DE" w14:textId="77777777" w:rsidR="00263646" w:rsidRDefault="00263646" w:rsidP="00263646">
      <w:pPr>
        <w:pStyle w:val="BodyText"/>
        <w:spacing w:before="120" w:after="120" w:line="240" w:lineRule="auto"/>
        <w:ind w:left="720"/>
        <w:rPr>
          <w:rFonts w:asciiTheme="minorHAnsi" w:hAnsiTheme="minorHAnsi" w:cstheme="minorHAnsi"/>
          <w:sz w:val="20"/>
        </w:rPr>
      </w:pPr>
    </w:p>
    <w:p w14:paraId="416B9BCE" w14:textId="71AF6790" w:rsidR="00B527B0" w:rsidRPr="00B527B0" w:rsidRDefault="00263646" w:rsidP="00B527B0">
      <w:pPr>
        <w:pStyle w:val="ListParagraph"/>
        <w:numPr>
          <w:ilvl w:val="0"/>
          <w:numId w:val="45"/>
        </w:numPr>
        <w:spacing w:after="120"/>
        <w:rPr>
          <w:rFonts w:asciiTheme="minorHAnsi" w:hAnsiTheme="minorHAnsi" w:cstheme="minorHAnsi"/>
          <w:b/>
          <w:bCs/>
          <w:sz w:val="20"/>
        </w:rPr>
      </w:pPr>
      <w:r>
        <w:rPr>
          <w:rFonts w:asciiTheme="minorHAnsi" w:hAnsiTheme="minorHAnsi" w:cstheme="minorHAnsi"/>
          <w:b/>
          <w:bCs/>
          <w:sz w:val="20"/>
        </w:rPr>
        <w:t>Claims Related Defined Terms</w:t>
      </w:r>
    </w:p>
    <w:p w14:paraId="64C90171" w14:textId="77777777" w:rsidR="00AC239A" w:rsidRPr="00AC239A" w:rsidRDefault="00AC239A" w:rsidP="00B527B0">
      <w:pPr>
        <w:pStyle w:val="BodyText"/>
        <w:numPr>
          <w:ilvl w:val="0"/>
          <w:numId w:val="46"/>
        </w:numPr>
        <w:spacing w:before="120" w:after="120"/>
        <w:ind w:left="720"/>
        <w:rPr>
          <w:rFonts w:asciiTheme="minorHAnsi" w:hAnsiTheme="minorHAnsi" w:cstheme="minorHAnsi"/>
          <w:sz w:val="20"/>
        </w:rPr>
      </w:pPr>
      <w:r w:rsidRPr="00AC239A">
        <w:rPr>
          <w:rFonts w:asciiTheme="minorHAnsi" w:hAnsiTheme="minorHAnsi" w:cstheme="minorHAnsi"/>
          <w:sz w:val="20"/>
        </w:rPr>
        <w:t>“</w:t>
      </w:r>
      <w:r w:rsidRPr="00AC239A">
        <w:rPr>
          <w:rFonts w:asciiTheme="minorHAnsi" w:hAnsiTheme="minorHAnsi" w:cstheme="minorHAnsi"/>
          <w:b/>
          <w:sz w:val="20"/>
        </w:rPr>
        <w:t>AOE</w:t>
      </w:r>
      <w:r w:rsidRPr="00AC239A">
        <w:rPr>
          <w:rFonts w:asciiTheme="minorHAnsi" w:hAnsiTheme="minorHAnsi" w:cstheme="minorHAnsi"/>
          <w:sz w:val="20"/>
        </w:rPr>
        <w:t>” is an acronym for “arising out of employment.”</w:t>
      </w:r>
    </w:p>
    <w:p w14:paraId="0E49315B" w14:textId="77777777" w:rsidR="00AC239A" w:rsidRPr="00AC239A" w:rsidRDefault="00AC239A" w:rsidP="00B527B0">
      <w:pPr>
        <w:pStyle w:val="BodyText"/>
        <w:numPr>
          <w:ilvl w:val="0"/>
          <w:numId w:val="46"/>
        </w:numPr>
        <w:spacing w:before="120" w:after="120"/>
        <w:ind w:left="720"/>
        <w:rPr>
          <w:rFonts w:asciiTheme="minorHAnsi" w:hAnsiTheme="minorHAnsi" w:cstheme="minorHAnsi"/>
          <w:sz w:val="20"/>
        </w:rPr>
      </w:pPr>
      <w:r w:rsidRPr="00AC239A">
        <w:rPr>
          <w:rFonts w:asciiTheme="minorHAnsi" w:hAnsiTheme="minorHAnsi" w:cstheme="minorHAnsi"/>
          <w:sz w:val="20"/>
        </w:rPr>
        <w:t>“</w:t>
      </w:r>
      <w:r w:rsidRPr="00CA48C1">
        <w:rPr>
          <w:rFonts w:asciiTheme="minorHAnsi" w:hAnsiTheme="minorHAnsi" w:cstheme="minorHAnsi"/>
          <w:b/>
          <w:bCs/>
          <w:sz w:val="20"/>
        </w:rPr>
        <w:t>Claim</w:t>
      </w:r>
      <w:r w:rsidRPr="00AC239A">
        <w:rPr>
          <w:rFonts w:asciiTheme="minorHAnsi" w:hAnsiTheme="minorHAnsi" w:cstheme="minorHAnsi"/>
          <w:sz w:val="20"/>
        </w:rPr>
        <w:t>” means a demand by an employee who claims to have sustained an injury or an illness arising</w:t>
      </w:r>
      <w:r w:rsidRPr="00B527B0">
        <w:rPr>
          <w:rFonts w:asciiTheme="minorHAnsi" w:hAnsiTheme="minorHAnsi" w:cstheme="minorHAnsi"/>
          <w:sz w:val="20"/>
        </w:rPr>
        <w:t xml:space="preserve"> out of employment (AOE), or in the course of employment (COE)</w:t>
      </w:r>
      <w:r w:rsidRPr="00AC239A">
        <w:rPr>
          <w:rFonts w:asciiTheme="minorHAnsi" w:hAnsiTheme="minorHAnsi" w:cstheme="minorHAnsi"/>
          <w:sz w:val="20"/>
        </w:rPr>
        <w:t>.</w:t>
      </w:r>
    </w:p>
    <w:p w14:paraId="28F739B7" w14:textId="7777777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10780A">
        <w:rPr>
          <w:rFonts w:asciiTheme="minorHAnsi" w:hAnsiTheme="minorHAnsi" w:cstheme="minorHAnsi"/>
          <w:b/>
          <w:bCs/>
          <w:sz w:val="20"/>
        </w:rPr>
        <w:t>“Claimant”</w:t>
      </w:r>
      <w:r w:rsidRPr="00AC239A">
        <w:rPr>
          <w:rFonts w:asciiTheme="minorHAnsi" w:hAnsiTheme="minorHAnsi" w:cstheme="minorHAnsi"/>
          <w:sz w:val="20"/>
        </w:rPr>
        <w:t xml:space="preserve"> means an employee of a JBWCP Member who files a Claim for Workers’ Compensation.</w:t>
      </w:r>
    </w:p>
    <w:p w14:paraId="2F6DEA2A" w14:textId="7777777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10780A">
        <w:rPr>
          <w:rFonts w:asciiTheme="minorHAnsi" w:hAnsiTheme="minorHAnsi" w:cstheme="minorHAnsi"/>
          <w:b/>
          <w:bCs/>
          <w:sz w:val="20"/>
        </w:rPr>
        <w:t>“Claims Adjusting”</w:t>
      </w:r>
      <w:r w:rsidRPr="00AC239A">
        <w:rPr>
          <w:rFonts w:asciiTheme="minorHAnsi" w:hAnsiTheme="minorHAnsi" w:cstheme="minorHAnsi"/>
          <w:sz w:val="20"/>
        </w:rPr>
        <w:t xml:space="preserve"> means the processing of Claims, including New Claims, Existing Claims, Runoff Claims, and Data Conversion that includes, but is not limited to:  certifying a Claimant’s eligibility; monitoring examiners, attorneys and medical service providers; negotiating settlements; record-keeping; preparing reports; and, notifying excess insurers as appropriate.</w:t>
      </w:r>
    </w:p>
    <w:p w14:paraId="26BD0814" w14:textId="7777777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10780A">
        <w:rPr>
          <w:rFonts w:asciiTheme="minorHAnsi" w:hAnsiTheme="minorHAnsi" w:cstheme="minorHAnsi"/>
          <w:b/>
          <w:bCs/>
          <w:sz w:val="20"/>
        </w:rPr>
        <w:t>“Closed Claim File</w:t>
      </w:r>
      <w:r w:rsidRPr="00AC239A">
        <w:rPr>
          <w:rFonts w:asciiTheme="minorHAnsi" w:hAnsiTheme="minorHAnsi" w:cstheme="minorHAnsi"/>
          <w:sz w:val="20"/>
        </w:rPr>
        <w:t>” means (</w:t>
      </w:r>
      <w:proofErr w:type="spellStart"/>
      <w:r w:rsidRPr="00AC239A">
        <w:rPr>
          <w:rFonts w:asciiTheme="minorHAnsi" w:hAnsiTheme="minorHAnsi" w:cstheme="minorHAnsi"/>
          <w:sz w:val="20"/>
        </w:rPr>
        <w:t>i</w:t>
      </w:r>
      <w:proofErr w:type="spellEnd"/>
      <w:r w:rsidRPr="00AC239A">
        <w:rPr>
          <w:rFonts w:asciiTheme="minorHAnsi" w:hAnsiTheme="minorHAnsi" w:cstheme="minorHAnsi"/>
          <w:sz w:val="20"/>
        </w:rPr>
        <w:t>) Claim files closed by settlement which precludes their reopening, (ii) administratively closed files which may be subject to reopening for the life of the Claimant, or (iii) files closed by settlement which could later be reopened.</w:t>
      </w:r>
    </w:p>
    <w:p w14:paraId="3CEBB14C" w14:textId="7777777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10780A">
        <w:rPr>
          <w:rFonts w:asciiTheme="minorHAnsi" w:hAnsiTheme="minorHAnsi" w:cstheme="minorHAnsi"/>
          <w:b/>
          <w:bCs/>
          <w:sz w:val="20"/>
        </w:rPr>
        <w:t>“COE”</w:t>
      </w:r>
      <w:r w:rsidRPr="00AC239A">
        <w:rPr>
          <w:rFonts w:asciiTheme="minorHAnsi" w:hAnsiTheme="minorHAnsi" w:cstheme="minorHAnsi"/>
          <w:sz w:val="20"/>
        </w:rPr>
        <w:t xml:space="preserve"> is an acronym for “in the course of employment.”</w:t>
      </w:r>
    </w:p>
    <w:p w14:paraId="38FD75C5" w14:textId="7777777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10780A">
        <w:rPr>
          <w:rFonts w:asciiTheme="minorHAnsi" w:hAnsiTheme="minorHAnsi" w:cstheme="minorHAnsi"/>
          <w:b/>
          <w:bCs/>
          <w:sz w:val="20"/>
        </w:rPr>
        <w:t>“Data”</w:t>
      </w:r>
      <w:r w:rsidRPr="00AC239A">
        <w:rPr>
          <w:rFonts w:asciiTheme="minorHAnsi" w:hAnsiTheme="minorHAnsi" w:cstheme="minorHAnsi"/>
          <w:sz w:val="20"/>
        </w:rPr>
        <w:t xml:space="preserve"> means all types of raw data, articles, papers, charts, records, reports, studies, research, memoranda, computation sheets, questionnaires, surveys, and other documentation.</w:t>
      </w:r>
    </w:p>
    <w:p w14:paraId="6E9BD324" w14:textId="7777777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10780A">
        <w:rPr>
          <w:rFonts w:asciiTheme="minorHAnsi" w:hAnsiTheme="minorHAnsi" w:cstheme="minorHAnsi"/>
          <w:b/>
          <w:bCs/>
          <w:sz w:val="20"/>
        </w:rPr>
        <w:t>“Day”</w:t>
      </w:r>
      <w:r w:rsidRPr="00AC239A">
        <w:rPr>
          <w:rFonts w:asciiTheme="minorHAnsi" w:hAnsiTheme="minorHAnsi" w:cstheme="minorHAnsi"/>
          <w:sz w:val="20"/>
        </w:rPr>
        <w:t xml:space="preserve"> means calendar day, unless otherwise specified.</w:t>
      </w:r>
    </w:p>
    <w:p w14:paraId="6AFFFE57" w14:textId="7777777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10780A">
        <w:rPr>
          <w:rFonts w:asciiTheme="minorHAnsi" w:hAnsiTheme="minorHAnsi" w:cstheme="minorHAnsi"/>
          <w:b/>
          <w:bCs/>
          <w:sz w:val="20"/>
        </w:rPr>
        <w:t>“Existing Claim”</w:t>
      </w:r>
      <w:r w:rsidRPr="00CA48C1">
        <w:rPr>
          <w:rFonts w:asciiTheme="minorHAnsi" w:hAnsiTheme="minorHAnsi" w:cstheme="minorHAnsi"/>
          <w:sz w:val="20"/>
        </w:rPr>
        <w:t xml:space="preserve"> refers to any open or c</w:t>
      </w:r>
      <w:r w:rsidRPr="00AC239A">
        <w:rPr>
          <w:rFonts w:asciiTheme="minorHAnsi" w:hAnsiTheme="minorHAnsi" w:cstheme="minorHAnsi"/>
          <w:sz w:val="20"/>
        </w:rPr>
        <w:t xml:space="preserve">losed Incident, Indemnity, or Medical Claim of a JBWCP Member’s employee, for which Claims Administration and Data Conversions becomes the responsibility of the Contractor, upon the Effective Date of this Agreement. </w:t>
      </w:r>
    </w:p>
    <w:p w14:paraId="79CD4FF4" w14:textId="7777777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10780A">
        <w:rPr>
          <w:rFonts w:asciiTheme="minorHAnsi" w:hAnsiTheme="minorHAnsi" w:cstheme="minorHAnsi"/>
          <w:b/>
          <w:bCs/>
          <w:sz w:val="20"/>
        </w:rPr>
        <w:t>“Field Case Management”</w:t>
      </w:r>
      <w:r w:rsidRPr="00AC239A">
        <w:rPr>
          <w:rFonts w:asciiTheme="minorHAnsi" w:hAnsiTheme="minorHAnsi" w:cstheme="minorHAnsi"/>
          <w:sz w:val="20"/>
        </w:rPr>
        <w:t xml:space="preserve"> or </w:t>
      </w:r>
      <w:r w:rsidRPr="0010780A">
        <w:rPr>
          <w:rFonts w:asciiTheme="minorHAnsi" w:hAnsiTheme="minorHAnsi" w:cstheme="minorHAnsi"/>
          <w:b/>
          <w:bCs/>
          <w:sz w:val="20"/>
        </w:rPr>
        <w:t>“FCM”</w:t>
      </w:r>
      <w:r w:rsidRPr="00AC239A">
        <w:rPr>
          <w:rFonts w:asciiTheme="minorHAnsi" w:hAnsiTheme="minorHAnsi" w:cstheme="minorHAnsi"/>
          <w:sz w:val="20"/>
        </w:rPr>
        <w:t xml:space="preserve"> refers to the Medical Management Service pertaining to the initial contact that the Nurse Case Manager (NCM) will make with the Claimant, the claims examiner, the medical provider, and the JBWCP Member Representative within 24 – 48 hours to direct care, apply medical decision to treatment plan, and review protocols of treatment and work on issues of return-to-work.</w:t>
      </w:r>
    </w:p>
    <w:p w14:paraId="548149B0" w14:textId="7777777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10780A">
        <w:rPr>
          <w:rFonts w:asciiTheme="minorHAnsi" w:hAnsiTheme="minorHAnsi" w:cstheme="minorHAnsi"/>
          <w:b/>
          <w:bCs/>
          <w:sz w:val="20"/>
        </w:rPr>
        <w:t>“Hospital Bill Audit”</w:t>
      </w:r>
      <w:r w:rsidRPr="00AC239A">
        <w:rPr>
          <w:rFonts w:asciiTheme="minorHAnsi" w:hAnsiTheme="minorHAnsi" w:cstheme="minorHAnsi"/>
          <w:sz w:val="20"/>
        </w:rPr>
        <w:t xml:space="preserve"> refers to the Medical Management Service pertaining to the retrospective audit which is designed to identify inappropriate charges, duplicate charges, billing errors, identification of services rendered without appropriate physicians’ orders, and identification of charges not related to the patients’ work injury.  </w:t>
      </w:r>
    </w:p>
    <w:p w14:paraId="7EF4BD20" w14:textId="7777777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10780A">
        <w:rPr>
          <w:rFonts w:asciiTheme="minorHAnsi" w:hAnsiTheme="minorHAnsi" w:cstheme="minorHAnsi"/>
          <w:b/>
          <w:bCs/>
          <w:sz w:val="20"/>
        </w:rPr>
        <w:t>“Incident”</w:t>
      </w:r>
      <w:r w:rsidRPr="00AC239A">
        <w:rPr>
          <w:rFonts w:asciiTheme="minorHAnsi" w:hAnsiTheme="minorHAnsi" w:cstheme="minorHAnsi"/>
          <w:sz w:val="20"/>
        </w:rPr>
        <w:t xml:space="preserve"> means a communication to the Contractor in any form relating to a situation that does not involve a Workers’ Compensation Claim, </w:t>
      </w:r>
      <w:r w:rsidRPr="00CA48C1">
        <w:rPr>
          <w:rFonts w:asciiTheme="minorHAnsi" w:hAnsiTheme="minorHAnsi" w:cstheme="minorHAnsi"/>
          <w:sz w:val="20"/>
        </w:rPr>
        <w:t>or a notification</w:t>
      </w:r>
      <w:r w:rsidRPr="00AC239A">
        <w:rPr>
          <w:rFonts w:asciiTheme="minorHAnsi" w:hAnsiTheme="minorHAnsi" w:cstheme="minorHAnsi"/>
          <w:sz w:val="20"/>
        </w:rPr>
        <w:t xml:space="preserve"> of an incident that may result in a Claim for Workers’ Compensation pending further investigation.   </w:t>
      </w:r>
    </w:p>
    <w:p w14:paraId="0E086CD0" w14:textId="7777777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10780A">
        <w:rPr>
          <w:rFonts w:asciiTheme="minorHAnsi" w:hAnsiTheme="minorHAnsi" w:cstheme="minorHAnsi"/>
          <w:b/>
          <w:bCs/>
          <w:sz w:val="20"/>
        </w:rPr>
        <w:lastRenderedPageBreak/>
        <w:t>“Indemnity Claim”</w:t>
      </w:r>
      <w:r w:rsidRPr="00AC239A">
        <w:rPr>
          <w:rFonts w:asciiTheme="minorHAnsi" w:hAnsiTheme="minorHAnsi" w:cstheme="minorHAnsi"/>
          <w:sz w:val="20"/>
        </w:rPr>
        <w:t xml:space="preserve"> or </w:t>
      </w:r>
      <w:r w:rsidRPr="0010780A">
        <w:rPr>
          <w:rFonts w:asciiTheme="minorHAnsi" w:hAnsiTheme="minorHAnsi" w:cstheme="minorHAnsi"/>
          <w:b/>
          <w:bCs/>
          <w:sz w:val="20"/>
        </w:rPr>
        <w:t>“Lost Time</w:t>
      </w:r>
      <w:r w:rsidRPr="00CA48C1">
        <w:rPr>
          <w:rFonts w:asciiTheme="minorHAnsi" w:hAnsiTheme="minorHAnsi" w:cstheme="minorHAnsi"/>
          <w:sz w:val="20"/>
        </w:rPr>
        <w:t xml:space="preserve">” </w:t>
      </w:r>
      <w:r w:rsidRPr="00AC239A">
        <w:rPr>
          <w:rFonts w:asciiTheme="minorHAnsi" w:hAnsiTheme="minorHAnsi" w:cstheme="minorHAnsi"/>
          <w:sz w:val="20"/>
        </w:rPr>
        <w:t xml:space="preserve">refers to a Workers’ Compensation Claim as defined in Labor Code Section 4652, where an employee has lost three (3) or more days from work, unless temporary disability continues for more than fourteen (14) days or unless the employee is hospitalized as an in-patient for treatment required by the injury. </w:t>
      </w:r>
    </w:p>
    <w:p w14:paraId="74432886" w14:textId="7777777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10780A">
        <w:rPr>
          <w:rFonts w:asciiTheme="minorHAnsi" w:hAnsiTheme="minorHAnsi" w:cstheme="minorHAnsi"/>
          <w:b/>
          <w:bCs/>
          <w:sz w:val="20"/>
        </w:rPr>
        <w:t>“Industrial Disability Leave”</w:t>
      </w:r>
      <w:r w:rsidRPr="00AC239A">
        <w:rPr>
          <w:rFonts w:asciiTheme="minorHAnsi" w:hAnsiTheme="minorHAnsi" w:cstheme="minorHAnsi"/>
          <w:sz w:val="20"/>
        </w:rPr>
        <w:t xml:space="preserve"> or </w:t>
      </w:r>
      <w:r w:rsidRPr="0010780A">
        <w:rPr>
          <w:rFonts w:asciiTheme="minorHAnsi" w:hAnsiTheme="minorHAnsi" w:cstheme="minorHAnsi"/>
          <w:b/>
          <w:bCs/>
          <w:sz w:val="20"/>
        </w:rPr>
        <w:t>“IDL”</w:t>
      </w:r>
      <w:r w:rsidRPr="00CA48C1">
        <w:rPr>
          <w:rFonts w:asciiTheme="minorHAnsi" w:hAnsiTheme="minorHAnsi" w:cstheme="minorHAnsi"/>
          <w:sz w:val="20"/>
        </w:rPr>
        <w:t xml:space="preserve"> </w:t>
      </w:r>
      <w:r w:rsidRPr="00AC239A">
        <w:rPr>
          <w:rFonts w:asciiTheme="minorHAnsi" w:hAnsiTheme="minorHAnsi" w:cstheme="minorHAnsi"/>
          <w:sz w:val="20"/>
        </w:rPr>
        <w:t>refers to a salary continuation program designed to supplement or function as an alternative to the WC benefit.</w:t>
      </w:r>
    </w:p>
    <w:p w14:paraId="4F768907" w14:textId="7777777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10780A">
        <w:rPr>
          <w:rFonts w:asciiTheme="minorHAnsi" w:hAnsiTheme="minorHAnsi" w:cstheme="minorHAnsi"/>
          <w:b/>
          <w:bCs/>
          <w:sz w:val="20"/>
        </w:rPr>
        <w:t>“Medical”</w:t>
      </w:r>
      <w:r w:rsidRPr="00AC239A">
        <w:rPr>
          <w:rFonts w:asciiTheme="minorHAnsi" w:hAnsiTheme="minorHAnsi" w:cstheme="minorHAnsi"/>
          <w:sz w:val="20"/>
        </w:rPr>
        <w:t xml:space="preserve"> refers to that portion of a Workers’ Compensation Claim involving medical </w:t>
      </w:r>
      <w:proofErr w:type="gramStart"/>
      <w:r w:rsidRPr="00AC239A">
        <w:rPr>
          <w:rFonts w:asciiTheme="minorHAnsi" w:hAnsiTheme="minorHAnsi" w:cstheme="minorHAnsi"/>
          <w:sz w:val="20"/>
        </w:rPr>
        <w:t>treatment, but</w:t>
      </w:r>
      <w:proofErr w:type="gramEnd"/>
      <w:r w:rsidRPr="00AC239A">
        <w:rPr>
          <w:rFonts w:asciiTheme="minorHAnsi" w:hAnsiTheme="minorHAnsi" w:cstheme="minorHAnsi"/>
          <w:sz w:val="20"/>
        </w:rPr>
        <w:t xml:space="preserve"> does not include an Indemnity or Lost Time Claim.</w:t>
      </w:r>
    </w:p>
    <w:p w14:paraId="11739E33" w14:textId="7777777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10780A">
        <w:rPr>
          <w:rFonts w:asciiTheme="minorHAnsi" w:hAnsiTheme="minorHAnsi" w:cstheme="minorHAnsi"/>
          <w:b/>
          <w:bCs/>
          <w:sz w:val="20"/>
        </w:rPr>
        <w:t>“Medical Bill Review”</w:t>
      </w:r>
      <w:r w:rsidRPr="00AC239A">
        <w:rPr>
          <w:rFonts w:asciiTheme="minorHAnsi" w:hAnsiTheme="minorHAnsi" w:cstheme="minorHAnsi"/>
          <w:sz w:val="20"/>
        </w:rPr>
        <w:t xml:space="preserve"> refers to the Contractor’s Medical Management Service pertaining to the reviewing medical bills and pharmacy bills for the proper application of the state of California’s official Workers’ Compensation medical fee schedule in effect during the Term(s) of the Contract.</w:t>
      </w:r>
    </w:p>
    <w:p w14:paraId="1B88B70A" w14:textId="251090FA"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10780A">
        <w:rPr>
          <w:rFonts w:asciiTheme="minorHAnsi" w:hAnsiTheme="minorHAnsi" w:cstheme="minorHAnsi"/>
          <w:b/>
          <w:bCs/>
          <w:sz w:val="20"/>
        </w:rPr>
        <w:t>“Medical Management Service”</w:t>
      </w:r>
      <w:r w:rsidRPr="00AC239A">
        <w:rPr>
          <w:rFonts w:asciiTheme="minorHAnsi" w:hAnsiTheme="minorHAnsi" w:cstheme="minorHAnsi"/>
          <w:sz w:val="20"/>
        </w:rPr>
        <w:t xml:space="preserve"> means the medical service(s) relying primarily upon negotiated fee schedules, provided by a network of contracts between the Contractor and health care providers, and other cost controls, including the auditing of medical bills (i.e. bill reviews), as described in </w:t>
      </w:r>
      <w:r w:rsidR="005B7B4F">
        <w:rPr>
          <w:rFonts w:asciiTheme="minorHAnsi" w:hAnsiTheme="minorHAnsi" w:cstheme="minorHAnsi"/>
          <w:sz w:val="20"/>
        </w:rPr>
        <w:t>Appendix</w:t>
      </w:r>
      <w:r w:rsidRPr="00AC239A">
        <w:rPr>
          <w:rFonts w:asciiTheme="minorHAnsi" w:hAnsiTheme="minorHAnsi" w:cstheme="minorHAnsi"/>
          <w:sz w:val="20"/>
        </w:rPr>
        <w:t xml:space="preserve"> </w:t>
      </w:r>
      <w:r w:rsidR="001F5FCA">
        <w:rPr>
          <w:rFonts w:asciiTheme="minorHAnsi" w:hAnsiTheme="minorHAnsi" w:cstheme="minorHAnsi"/>
          <w:sz w:val="20"/>
        </w:rPr>
        <w:t>A</w:t>
      </w:r>
      <w:r w:rsidRPr="00AC239A">
        <w:rPr>
          <w:rFonts w:asciiTheme="minorHAnsi" w:hAnsiTheme="minorHAnsi" w:cstheme="minorHAnsi"/>
          <w:sz w:val="20"/>
        </w:rPr>
        <w:t>,</w:t>
      </w:r>
      <w:r w:rsidR="001F5FCA">
        <w:rPr>
          <w:rFonts w:asciiTheme="minorHAnsi" w:hAnsiTheme="minorHAnsi" w:cstheme="minorHAnsi"/>
          <w:sz w:val="20"/>
        </w:rPr>
        <w:t xml:space="preserve"> Services</w:t>
      </w:r>
      <w:r w:rsidRPr="00AC239A">
        <w:rPr>
          <w:rFonts w:asciiTheme="minorHAnsi" w:hAnsiTheme="minorHAnsi" w:cstheme="minorHAnsi"/>
          <w:sz w:val="20"/>
        </w:rPr>
        <w:t xml:space="preserve">.  </w:t>
      </w:r>
    </w:p>
    <w:p w14:paraId="66E2AA0F" w14:textId="7777777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10780A">
        <w:rPr>
          <w:rFonts w:asciiTheme="minorHAnsi" w:hAnsiTheme="minorHAnsi" w:cstheme="minorHAnsi"/>
          <w:b/>
          <w:bCs/>
          <w:sz w:val="20"/>
        </w:rPr>
        <w:t>“Medical Provider Network” or “MPN”</w:t>
      </w:r>
      <w:r w:rsidRPr="00AC239A">
        <w:rPr>
          <w:rFonts w:asciiTheme="minorHAnsi" w:hAnsiTheme="minorHAnsi" w:cstheme="minorHAnsi"/>
          <w:sz w:val="20"/>
        </w:rPr>
        <w:t xml:space="preserve"> means a select entity or group of providers, approved by the Administrative Director, Division of Workers’ Compensation, Department of Industrial Relations, State of California, to treat WC injuries on behalf of a </w:t>
      </w:r>
      <w:proofErr w:type="spellStart"/>
      <w:r w:rsidRPr="00AC239A">
        <w:rPr>
          <w:rFonts w:asciiTheme="minorHAnsi" w:hAnsiTheme="minorHAnsi" w:cstheme="minorHAnsi"/>
          <w:sz w:val="20"/>
        </w:rPr>
        <w:t>self insured</w:t>
      </w:r>
      <w:proofErr w:type="spellEnd"/>
      <w:r w:rsidRPr="00AC239A">
        <w:rPr>
          <w:rFonts w:asciiTheme="minorHAnsi" w:hAnsiTheme="minorHAnsi" w:cstheme="minorHAnsi"/>
          <w:sz w:val="20"/>
        </w:rPr>
        <w:t xml:space="preserve"> employer or insurance carrier. </w:t>
      </w:r>
    </w:p>
    <w:p w14:paraId="20A300D4" w14:textId="6784B8A5" w:rsidR="00AC239A" w:rsidRPr="00CA48C1" w:rsidRDefault="00AC239A" w:rsidP="00CA48C1">
      <w:pPr>
        <w:pStyle w:val="BodyText"/>
        <w:numPr>
          <w:ilvl w:val="0"/>
          <w:numId w:val="46"/>
        </w:numPr>
        <w:spacing w:before="120" w:after="120"/>
        <w:ind w:left="720"/>
        <w:rPr>
          <w:rFonts w:asciiTheme="minorHAnsi" w:hAnsiTheme="minorHAnsi" w:cstheme="minorHAnsi"/>
          <w:sz w:val="20"/>
        </w:rPr>
      </w:pPr>
      <w:r w:rsidRPr="0010780A">
        <w:rPr>
          <w:rFonts w:asciiTheme="minorHAnsi" w:hAnsiTheme="minorHAnsi" w:cstheme="minorHAnsi"/>
          <w:b/>
          <w:bCs/>
          <w:sz w:val="20"/>
        </w:rPr>
        <w:t>“Medicare Agent Services”</w:t>
      </w:r>
      <w:r w:rsidRPr="00CA48C1">
        <w:rPr>
          <w:rFonts w:asciiTheme="minorHAnsi" w:hAnsiTheme="minorHAnsi" w:cstheme="minorHAnsi"/>
          <w:sz w:val="20"/>
        </w:rPr>
        <w:t xml:space="preserve"> refers to the services provided by the Contractor under designation by the State as Medicare Agent and as a Responsible Reporting Entity (RRE), in complying with the mandatory quarterly electronic reporting requirements issued by the Centers for Medicare/Medicaid Services (CMS) under the Medicare, Medicaid, and SCHIP Extension Act of 2007 (MMSEA) regarding certain injured parties who are Medicare beneficiaries.</w:t>
      </w:r>
    </w:p>
    <w:p w14:paraId="286396C4" w14:textId="51F25012"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10780A">
        <w:rPr>
          <w:rFonts w:asciiTheme="minorHAnsi" w:hAnsiTheme="minorHAnsi" w:cstheme="minorHAnsi"/>
          <w:b/>
          <w:bCs/>
          <w:sz w:val="20"/>
        </w:rPr>
        <w:t>“Medicare Set-Aside”</w:t>
      </w:r>
      <w:r w:rsidRPr="00CA48C1">
        <w:rPr>
          <w:rFonts w:asciiTheme="minorHAnsi" w:hAnsiTheme="minorHAnsi" w:cstheme="minorHAnsi"/>
          <w:sz w:val="20"/>
        </w:rPr>
        <w:t xml:space="preserve"> </w:t>
      </w:r>
      <w:r w:rsidRPr="00AC239A">
        <w:rPr>
          <w:rFonts w:asciiTheme="minorHAnsi" w:hAnsiTheme="minorHAnsi" w:cstheme="minorHAnsi"/>
          <w:sz w:val="20"/>
        </w:rPr>
        <w:t xml:space="preserve">refers to when a portion of a Claimant’s WC settlement is set aside to pay for future medical or prescription drug services related to the injury, illness, or disease. The amount of the set aside is determined on a case-by-case basis and reviewed by Centers for Medicare/Medicaid Services (CMS), when appropriate. </w:t>
      </w:r>
    </w:p>
    <w:p w14:paraId="0F9B9733" w14:textId="4BA631F1"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10780A">
        <w:rPr>
          <w:rFonts w:asciiTheme="minorHAnsi" w:hAnsiTheme="minorHAnsi" w:cstheme="minorHAnsi"/>
          <w:b/>
          <w:bCs/>
          <w:sz w:val="20"/>
        </w:rPr>
        <w:t>“New Claim”</w:t>
      </w:r>
      <w:r w:rsidRPr="00AC239A">
        <w:rPr>
          <w:rFonts w:asciiTheme="minorHAnsi" w:hAnsiTheme="minorHAnsi" w:cstheme="minorHAnsi"/>
          <w:sz w:val="20"/>
        </w:rPr>
        <w:t xml:space="preserve"> means any Incident, Indemnity</w:t>
      </w:r>
      <w:r w:rsidR="00FB4749">
        <w:rPr>
          <w:rFonts w:asciiTheme="minorHAnsi" w:hAnsiTheme="minorHAnsi" w:cstheme="minorHAnsi"/>
          <w:sz w:val="20"/>
        </w:rPr>
        <w:t xml:space="preserve"> Claim</w:t>
      </w:r>
      <w:r w:rsidRPr="00AC239A">
        <w:rPr>
          <w:rFonts w:asciiTheme="minorHAnsi" w:hAnsiTheme="minorHAnsi" w:cstheme="minorHAnsi"/>
          <w:sz w:val="20"/>
        </w:rPr>
        <w:t>, or Medical Claim that is either (</w:t>
      </w:r>
      <w:proofErr w:type="spellStart"/>
      <w:r w:rsidRPr="00AC239A">
        <w:rPr>
          <w:rFonts w:asciiTheme="minorHAnsi" w:hAnsiTheme="minorHAnsi" w:cstheme="minorHAnsi"/>
          <w:sz w:val="20"/>
        </w:rPr>
        <w:t>i</w:t>
      </w:r>
      <w:proofErr w:type="spellEnd"/>
      <w:r w:rsidRPr="00AC239A">
        <w:rPr>
          <w:rFonts w:asciiTheme="minorHAnsi" w:hAnsiTheme="minorHAnsi" w:cstheme="minorHAnsi"/>
          <w:sz w:val="20"/>
        </w:rPr>
        <w:t>) newly reported as a new injury or illness arising</w:t>
      </w:r>
      <w:r w:rsidRPr="00CA48C1">
        <w:rPr>
          <w:rFonts w:asciiTheme="minorHAnsi" w:hAnsiTheme="minorHAnsi" w:cstheme="minorHAnsi"/>
          <w:sz w:val="20"/>
        </w:rPr>
        <w:t xml:space="preserve"> out of employment (AOE), or in the course of employment (COE)</w:t>
      </w:r>
      <w:r w:rsidRPr="00AC239A">
        <w:rPr>
          <w:rFonts w:asciiTheme="minorHAnsi" w:hAnsiTheme="minorHAnsi" w:cstheme="minorHAnsi"/>
          <w:sz w:val="20"/>
        </w:rPr>
        <w:t>, or (ii) a Claim that is reopened.  If a Claim that has been closed by the Contractor is subsequently reopened by the Contractor during any Term(s) of the Agreement, the Contractor will not be entitled to an additional service fee.</w:t>
      </w:r>
    </w:p>
    <w:p w14:paraId="5F0449A1" w14:textId="10363E4E" w:rsidR="00AC239A" w:rsidRPr="00AC239A" w:rsidRDefault="00AC239A" w:rsidP="00B527B0">
      <w:pPr>
        <w:pStyle w:val="BodyText"/>
        <w:spacing w:before="120" w:after="120"/>
        <w:ind w:left="720"/>
        <w:rPr>
          <w:rFonts w:asciiTheme="minorHAnsi" w:hAnsiTheme="minorHAnsi" w:cstheme="minorHAnsi"/>
          <w:sz w:val="20"/>
        </w:rPr>
      </w:pPr>
      <w:r w:rsidRPr="0010780A">
        <w:rPr>
          <w:rFonts w:asciiTheme="minorHAnsi" w:hAnsiTheme="minorHAnsi" w:cstheme="minorHAnsi"/>
          <w:b/>
          <w:bCs/>
          <w:sz w:val="20"/>
        </w:rPr>
        <w:t>“Nurse Case Management”</w:t>
      </w:r>
      <w:r w:rsidRPr="00AC239A">
        <w:rPr>
          <w:rFonts w:asciiTheme="minorHAnsi" w:hAnsiTheme="minorHAnsi" w:cstheme="minorHAnsi"/>
          <w:sz w:val="20"/>
        </w:rPr>
        <w:t xml:space="preserve"> or </w:t>
      </w:r>
      <w:r w:rsidRPr="0010780A">
        <w:rPr>
          <w:rFonts w:asciiTheme="minorHAnsi" w:hAnsiTheme="minorHAnsi" w:cstheme="minorHAnsi"/>
          <w:b/>
          <w:bCs/>
          <w:sz w:val="20"/>
        </w:rPr>
        <w:t>“NCM”</w:t>
      </w:r>
      <w:r w:rsidRPr="00AC239A">
        <w:rPr>
          <w:rFonts w:asciiTheme="minorHAnsi" w:hAnsiTheme="minorHAnsi" w:cstheme="minorHAnsi"/>
          <w:sz w:val="20"/>
        </w:rPr>
        <w:t xml:space="preserve"> refers to the collaborative process of assessment, planning, facilitation and advocacy for options and services to meet a Claimant’s individual medical needs, and ultimate return to work, through communication and available resources to promote quality cost-effective outcomes. </w:t>
      </w:r>
    </w:p>
    <w:p w14:paraId="428997FB" w14:textId="7777777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10780A">
        <w:rPr>
          <w:rFonts w:asciiTheme="minorHAnsi" w:hAnsiTheme="minorHAnsi" w:cstheme="minorHAnsi"/>
          <w:b/>
          <w:bCs/>
          <w:sz w:val="20"/>
        </w:rPr>
        <w:t>“Peer Review”</w:t>
      </w:r>
      <w:r w:rsidRPr="00AC239A">
        <w:rPr>
          <w:rFonts w:asciiTheme="minorHAnsi" w:hAnsiTheme="minorHAnsi" w:cstheme="minorHAnsi"/>
          <w:sz w:val="20"/>
        </w:rPr>
        <w:t xml:space="preserve"> refers to the Medical Management Service in which an individual case by case review of treatment for medical necessity and appropriateness is conducted by a licensed health care provider in the same profession as the health care provider whose services are being reviewed.</w:t>
      </w:r>
    </w:p>
    <w:p w14:paraId="339840A4" w14:textId="7777777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92598A">
        <w:rPr>
          <w:rFonts w:asciiTheme="minorHAnsi" w:hAnsiTheme="minorHAnsi" w:cstheme="minorHAnsi"/>
          <w:b/>
          <w:bCs/>
          <w:sz w:val="20"/>
        </w:rPr>
        <w:lastRenderedPageBreak/>
        <w:t>“Preferred Provider Organizations (PPO) Network”</w:t>
      </w:r>
      <w:r w:rsidRPr="00AC239A">
        <w:rPr>
          <w:rFonts w:asciiTheme="minorHAnsi" w:hAnsiTheme="minorHAnsi" w:cstheme="minorHAnsi"/>
          <w:sz w:val="20"/>
        </w:rPr>
        <w:t xml:space="preserve"> or </w:t>
      </w:r>
      <w:r w:rsidRPr="0092598A">
        <w:rPr>
          <w:rFonts w:asciiTheme="minorHAnsi" w:hAnsiTheme="minorHAnsi" w:cstheme="minorHAnsi"/>
          <w:b/>
          <w:bCs/>
          <w:sz w:val="20"/>
        </w:rPr>
        <w:t>“PPO Network”</w:t>
      </w:r>
      <w:r w:rsidRPr="00AC239A">
        <w:rPr>
          <w:rFonts w:asciiTheme="minorHAnsi" w:hAnsiTheme="minorHAnsi" w:cstheme="minorHAnsi"/>
          <w:sz w:val="20"/>
        </w:rPr>
        <w:t xml:space="preserve"> refers to the Medical Management Service pertaining to the provider organizations used by the Contractor to leverage coverage of medical treatment, including but not limited to:  general medicine, internal medicine, occupational medicine, chiropractic, neurology, orthopedics, psychiatry, podiatry, dentistry, physical therapy, and acupuncture, pharmaceuticals, radiology, and ancillary providers such as home health, skilled nursing, durable medical equipment (orthotics and prosthetics, medical supplies, TENS, and bone growth stimulators), air and ground transport.  </w:t>
      </w:r>
    </w:p>
    <w:p w14:paraId="72F49FDA" w14:textId="7777777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92598A">
        <w:rPr>
          <w:rFonts w:asciiTheme="minorHAnsi" w:hAnsiTheme="minorHAnsi" w:cstheme="minorHAnsi"/>
          <w:b/>
          <w:bCs/>
          <w:sz w:val="20"/>
        </w:rPr>
        <w:t>“Risk Management Information System”</w:t>
      </w:r>
      <w:r w:rsidRPr="00CA48C1">
        <w:rPr>
          <w:rFonts w:asciiTheme="minorHAnsi" w:hAnsiTheme="minorHAnsi" w:cstheme="minorHAnsi"/>
          <w:sz w:val="20"/>
        </w:rPr>
        <w:t xml:space="preserve"> or </w:t>
      </w:r>
      <w:r w:rsidRPr="0092598A">
        <w:rPr>
          <w:rFonts w:asciiTheme="minorHAnsi" w:hAnsiTheme="minorHAnsi" w:cstheme="minorHAnsi"/>
          <w:b/>
          <w:bCs/>
          <w:sz w:val="20"/>
        </w:rPr>
        <w:t>“RMIS”</w:t>
      </w:r>
      <w:r w:rsidRPr="00CA48C1">
        <w:rPr>
          <w:rFonts w:asciiTheme="minorHAnsi" w:hAnsiTheme="minorHAnsi" w:cstheme="minorHAnsi"/>
          <w:sz w:val="20"/>
        </w:rPr>
        <w:t xml:space="preserve"> </w:t>
      </w:r>
      <w:r w:rsidRPr="00AC239A">
        <w:rPr>
          <w:rFonts w:asciiTheme="minorHAnsi" w:hAnsiTheme="minorHAnsi" w:cstheme="minorHAnsi"/>
          <w:sz w:val="20"/>
        </w:rPr>
        <w:t>refers to computerized claims management or risk management information systems that assist in consolidating claims, policy, and exposure information and provides the tracking and management reporting capabilities to enable the user to access, enter, monitor, and control claims data.</w:t>
      </w:r>
    </w:p>
    <w:p w14:paraId="2DA56AF4" w14:textId="7777777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92598A">
        <w:rPr>
          <w:rFonts w:asciiTheme="minorHAnsi" w:hAnsiTheme="minorHAnsi" w:cstheme="minorHAnsi"/>
          <w:b/>
          <w:bCs/>
          <w:sz w:val="20"/>
        </w:rPr>
        <w:t>“Runoff Claim”</w:t>
      </w:r>
      <w:r w:rsidRPr="00AC239A">
        <w:rPr>
          <w:rFonts w:asciiTheme="minorHAnsi" w:hAnsiTheme="minorHAnsi" w:cstheme="minorHAnsi"/>
          <w:sz w:val="20"/>
        </w:rPr>
        <w:t xml:space="preserve"> refers to any Incident, Indemnity, or Medical Claim of a Trial Court employee that has been administered by a designated agent or the county in which the Trial Court is located, for which Claims Administration and/or Data Conversion will become the Contractor’s responsibility.</w:t>
      </w:r>
    </w:p>
    <w:p w14:paraId="3E04D6C0" w14:textId="7777777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92598A">
        <w:rPr>
          <w:rFonts w:asciiTheme="minorHAnsi" w:hAnsiTheme="minorHAnsi" w:cstheme="minorHAnsi"/>
          <w:b/>
          <w:bCs/>
          <w:sz w:val="20"/>
        </w:rPr>
        <w:t>“Trust Account”</w:t>
      </w:r>
      <w:r w:rsidRPr="00AC239A">
        <w:rPr>
          <w:rFonts w:asciiTheme="minorHAnsi" w:hAnsiTheme="minorHAnsi" w:cstheme="minorHAnsi"/>
          <w:sz w:val="20"/>
        </w:rPr>
        <w:t xml:space="preserve"> refers to the pooled trust account of public funds established by the Contractor in a nationally chartered financial institution, in good standing with regulatory agencies and with a minimum rating of Morningstar 3, which is insured at 110% collateralization, for the payment of Workers’ Compensation benefits, Allocated Loss Expenses, and Medical Management Service Charges to individual Claim files.</w:t>
      </w:r>
    </w:p>
    <w:p w14:paraId="5AAF61DC" w14:textId="7777777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92598A">
        <w:rPr>
          <w:rFonts w:asciiTheme="minorHAnsi" w:hAnsiTheme="minorHAnsi" w:cstheme="minorHAnsi"/>
          <w:b/>
          <w:bCs/>
          <w:sz w:val="20"/>
        </w:rPr>
        <w:t>“Utilization Review”</w:t>
      </w:r>
      <w:r w:rsidRPr="00AC239A">
        <w:rPr>
          <w:rFonts w:asciiTheme="minorHAnsi" w:hAnsiTheme="minorHAnsi" w:cstheme="minorHAnsi"/>
          <w:sz w:val="20"/>
        </w:rPr>
        <w:t xml:space="preserve"> refers to Medical Management Service pertaining to the telephonic contact that will be made by the Contractor’s utilization management staff to both the JBWCP Member Claimant and the provider in order to assess the injury and the medical treatment.  Under Utilization Review, the Contractor will review for a specific procedure or block of treatment, including physical therapy, chiropractor review, hospital pre-certification, concurrent review, and discharge planning. Bills for MPN providers shall not be subject to Utilization Review. </w:t>
      </w:r>
    </w:p>
    <w:p w14:paraId="154A1429" w14:textId="7777777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92598A">
        <w:rPr>
          <w:rFonts w:asciiTheme="minorHAnsi" w:hAnsiTheme="minorHAnsi" w:cstheme="minorHAnsi"/>
          <w:b/>
          <w:bCs/>
          <w:sz w:val="20"/>
        </w:rPr>
        <w:t xml:space="preserve">“Workers’ Compensation” </w:t>
      </w:r>
      <w:r w:rsidRPr="00AC239A">
        <w:rPr>
          <w:rFonts w:asciiTheme="minorHAnsi" w:hAnsiTheme="minorHAnsi" w:cstheme="minorHAnsi"/>
          <w:sz w:val="20"/>
        </w:rPr>
        <w:t xml:space="preserve">or </w:t>
      </w:r>
      <w:r w:rsidRPr="0092598A">
        <w:rPr>
          <w:rFonts w:asciiTheme="minorHAnsi" w:hAnsiTheme="minorHAnsi" w:cstheme="minorHAnsi"/>
          <w:b/>
          <w:bCs/>
          <w:sz w:val="20"/>
        </w:rPr>
        <w:t>“WC”</w:t>
      </w:r>
      <w:r w:rsidRPr="00AC239A">
        <w:rPr>
          <w:rFonts w:asciiTheme="minorHAnsi" w:hAnsiTheme="minorHAnsi" w:cstheme="minorHAnsi"/>
          <w:sz w:val="20"/>
        </w:rPr>
        <w:t xml:space="preserve"> refers to the employer’s responsibility to compensate injuries, illnesses, disabilities, or death of employees, as prescribed by California Workers’ Compensation laws.</w:t>
      </w:r>
    </w:p>
    <w:p w14:paraId="55F41733" w14:textId="4549A227" w:rsidR="00AC239A" w:rsidRPr="00AC239A" w:rsidRDefault="00AC239A" w:rsidP="00CA48C1">
      <w:pPr>
        <w:pStyle w:val="BodyText"/>
        <w:numPr>
          <w:ilvl w:val="0"/>
          <w:numId w:val="46"/>
        </w:numPr>
        <w:spacing w:before="120" w:after="120"/>
        <w:ind w:left="720"/>
        <w:rPr>
          <w:rFonts w:asciiTheme="minorHAnsi" w:hAnsiTheme="minorHAnsi" w:cstheme="minorHAnsi"/>
          <w:sz w:val="20"/>
        </w:rPr>
      </w:pPr>
      <w:r w:rsidRPr="0092598A">
        <w:rPr>
          <w:rFonts w:asciiTheme="minorHAnsi" w:hAnsiTheme="minorHAnsi" w:cstheme="minorHAnsi"/>
          <w:b/>
          <w:bCs/>
          <w:sz w:val="20"/>
        </w:rPr>
        <w:t>“Workers’ Compensation Program”</w:t>
      </w:r>
      <w:r w:rsidRPr="00AC239A">
        <w:rPr>
          <w:rFonts w:asciiTheme="minorHAnsi" w:hAnsiTheme="minorHAnsi" w:cstheme="minorHAnsi"/>
          <w:sz w:val="20"/>
        </w:rPr>
        <w:t xml:space="preserve"> or </w:t>
      </w:r>
      <w:r w:rsidRPr="0092598A">
        <w:rPr>
          <w:rFonts w:asciiTheme="minorHAnsi" w:hAnsiTheme="minorHAnsi" w:cstheme="minorHAnsi"/>
          <w:b/>
          <w:bCs/>
          <w:sz w:val="20"/>
        </w:rPr>
        <w:t>“Program”</w:t>
      </w:r>
      <w:r w:rsidRPr="00AC239A">
        <w:rPr>
          <w:rFonts w:asciiTheme="minorHAnsi" w:hAnsiTheme="minorHAnsi" w:cstheme="minorHAnsi"/>
          <w:sz w:val="20"/>
        </w:rPr>
        <w:t xml:space="preserve"> or </w:t>
      </w:r>
      <w:r w:rsidRPr="0092598A">
        <w:rPr>
          <w:rFonts w:asciiTheme="minorHAnsi" w:hAnsiTheme="minorHAnsi" w:cstheme="minorHAnsi"/>
          <w:b/>
          <w:bCs/>
          <w:sz w:val="20"/>
        </w:rPr>
        <w:t>“Judicial Branch Workers’ Compensation</w:t>
      </w:r>
      <w:r w:rsidRPr="00CA48C1">
        <w:rPr>
          <w:rFonts w:asciiTheme="minorHAnsi" w:hAnsiTheme="minorHAnsi" w:cstheme="minorHAnsi"/>
          <w:sz w:val="20"/>
        </w:rPr>
        <w:t xml:space="preserve"> </w:t>
      </w:r>
      <w:r w:rsidRPr="0092598A">
        <w:rPr>
          <w:rFonts w:asciiTheme="minorHAnsi" w:hAnsiTheme="minorHAnsi" w:cstheme="minorHAnsi"/>
          <w:b/>
          <w:bCs/>
          <w:sz w:val="20"/>
        </w:rPr>
        <w:t>Program” or “JBWCP”</w:t>
      </w:r>
      <w:r w:rsidRPr="00AC239A">
        <w:rPr>
          <w:rFonts w:asciiTheme="minorHAnsi" w:hAnsiTheme="minorHAnsi" w:cstheme="minorHAnsi"/>
          <w:sz w:val="20"/>
        </w:rPr>
        <w:t xml:space="preserve"> refers to all activity relative to this Agreement including activity of the Contractor, its </w:t>
      </w:r>
      <w:r w:rsidR="0049660C">
        <w:rPr>
          <w:rFonts w:asciiTheme="minorHAnsi" w:hAnsiTheme="minorHAnsi" w:cstheme="minorHAnsi"/>
          <w:sz w:val="20"/>
        </w:rPr>
        <w:t>s</w:t>
      </w:r>
      <w:r w:rsidRPr="00AC239A">
        <w:rPr>
          <w:rFonts w:asciiTheme="minorHAnsi" w:hAnsiTheme="minorHAnsi" w:cstheme="minorHAnsi"/>
          <w:sz w:val="20"/>
        </w:rPr>
        <w:t xml:space="preserve">ubcontractors, the State, and the JBWCP Members. </w:t>
      </w:r>
    </w:p>
    <w:p w14:paraId="102AE31C" w14:textId="77777777" w:rsidR="00AC239A" w:rsidRPr="00AC239A" w:rsidRDefault="00AC239A" w:rsidP="00AC239A">
      <w:pPr>
        <w:pStyle w:val="BodyText"/>
        <w:spacing w:before="120" w:after="120" w:line="240" w:lineRule="auto"/>
        <w:rPr>
          <w:rFonts w:asciiTheme="minorHAnsi" w:hAnsiTheme="minorHAnsi" w:cstheme="minorHAnsi"/>
          <w:sz w:val="20"/>
        </w:rPr>
      </w:pPr>
    </w:p>
    <w:p w14:paraId="39EDEC29" w14:textId="46097FC4" w:rsidR="00AC239A" w:rsidRDefault="00AC239A" w:rsidP="005C5777">
      <w:pPr>
        <w:pStyle w:val="BodyText"/>
        <w:spacing w:before="120" w:after="120" w:line="240" w:lineRule="auto"/>
        <w:rPr>
          <w:rFonts w:asciiTheme="minorHAnsi" w:hAnsiTheme="minorHAnsi" w:cstheme="minorHAnsi"/>
          <w:sz w:val="20"/>
        </w:rPr>
        <w:sectPr w:rsidR="00AC239A" w:rsidSect="004113A6">
          <w:footerReference w:type="default" r:id="rId27"/>
          <w:pgSz w:w="12240" w:h="15840"/>
          <w:pgMar w:top="1440" w:right="1440" w:bottom="1440" w:left="1440" w:header="720" w:footer="720" w:gutter="0"/>
          <w:pgNumType w:start="1"/>
          <w:cols w:space="720"/>
          <w:docGrid w:linePitch="360"/>
        </w:sectPr>
      </w:pPr>
    </w:p>
    <w:p w14:paraId="2B1DBCED" w14:textId="794A7EC3" w:rsidR="009C3D22" w:rsidRDefault="009C3D22" w:rsidP="005C5777">
      <w:pPr>
        <w:pStyle w:val="BodyText"/>
        <w:spacing w:before="120" w:after="120" w:line="240" w:lineRule="auto"/>
        <w:rPr>
          <w:rFonts w:asciiTheme="minorHAnsi" w:hAnsiTheme="minorHAnsi" w:cstheme="minorHAnsi"/>
          <w:sz w:val="20"/>
        </w:rPr>
      </w:pP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Pursuant to Public Contract Code (PCC) section 2010, the following certifications must be provided when (</w:t>
      </w:r>
      <w:proofErr w:type="spellStart"/>
      <w:r w:rsidRPr="00C337CA">
        <w:rPr>
          <w:rFonts w:cs="Arial"/>
          <w:sz w:val="20"/>
        </w:rPr>
        <w:t>i</w:t>
      </w:r>
      <w:proofErr w:type="spellEnd"/>
      <w:r w:rsidRPr="00C337CA">
        <w:rPr>
          <w:rFonts w:cs="Arial"/>
          <w:sz w:val="20"/>
        </w:rPr>
        <w:t xml:space="preserve">)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roofErr w:type="gramStart"/>
      <w:r w:rsidRPr="00C337CA">
        <w:rPr>
          <w:rFonts w:cs="Arial"/>
          <w:sz w:val="20"/>
        </w:rPr>
        <w:t>);</w:t>
      </w:r>
      <w:proofErr w:type="gramEnd"/>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roofErr w:type="gramStart"/>
      <w:r w:rsidRPr="00C337CA">
        <w:rPr>
          <w:rFonts w:cs="Arial"/>
          <w:sz w:val="20"/>
        </w:rPr>
        <w:t>);</w:t>
      </w:r>
      <w:proofErr w:type="gramEnd"/>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B249C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B249C8">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B249C8">
            <w:pPr>
              <w:keepNext/>
              <w:spacing w:line="480" w:lineRule="auto"/>
              <w:rPr>
                <w:rFonts w:cs="Arial"/>
                <w:sz w:val="20"/>
              </w:rPr>
            </w:pPr>
            <w:r w:rsidRPr="00C337CA">
              <w:rPr>
                <w:rFonts w:cs="Arial"/>
                <w:i/>
                <w:iCs/>
                <w:sz w:val="20"/>
              </w:rPr>
              <w:t>Federal ID Number </w:t>
            </w:r>
          </w:p>
        </w:tc>
      </w:tr>
      <w:tr w:rsidR="00C337CA" w:rsidRPr="00C337CA" w14:paraId="0358BF68" w14:textId="77777777" w:rsidTr="00B249C8">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B249C8">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B249C8">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B249C8">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B249C8">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B249C8">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B249C8">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B249C8">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2A4B235" w14:textId="77777777" w:rsidR="00DD5F94" w:rsidRDefault="00DD5F94" w:rsidP="005C5777">
      <w:pPr>
        <w:pStyle w:val="BodyText"/>
        <w:spacing w:before="120" w:after="120" w:line="240" w:lineRule="auto"/>
        <w:rPr>
          <w:rFonts w:asciiTheme="minorHAnsi" w:hAnsiTheme="minorHAnsi" w:cstheme="minorHAnsi"/>
          <w:sz w:val="20"/>
        </w:rPr>
        <w:sectPr w:rsidR="00DD5F94" w:rsidSect="005500E2">
          <w:footerReference w:type="default" r:id="rId28"/>
          <w:pgSz w:w="12240" w:h="15840"/>
          <w:pgMar w:top="1440" w:right="1440" w:bottom="1440" w:left="1440" w:header="720" w:footer="720" w:gutter="0"/>
          <w:pgNumType w:start="0"/>
          <w:cols w:space="720"/>
          <w:docGrid w:linePitch="360"/>
        </w:sectPr>
      </w:pPr>
    </w:p>
    <w:p w14:paraId="65975C07" w14:textId="781F44F0" w:rsidR="009C3D22" w:rsidRPr="00C337CA" w:rsidRDefault="009C3D22" w:rsidP="005C5777">
      <w:pPr>
        <w:pStyle w:val="BodyText"/>
        <w:spacing w:before="120" w:after="120" w:line="240" w:lineRule="auto"/>
        <w:rPr>
          <w:rFonts w:asciiTheme="minorHAnsi" w:hAnsiTheme="minorHAnsi" w:cstheme="minorHAnsi"/>
          <w:sz w:val="20"/>
        </w:rPr>
      </w:pPr>
    </w:p>
    <w:p w14:paraId="73093696" w14:textId="77777777" w:rsidR="00DD5F94" w:rsidRPr="00DD5F94" w:rsidRDefault="00DD5F94" w:rsidP="00DD5F94">
      <w:pPr>
        <w:pStyle w:val="BodyText"/>
        <w:spacing w:before="120" w:after="120"/>
        <w:jc w:val="center"/>
        <w:rPr>
          <w:rFonts w:asciiTheme="minorHAnsi" w:hAnsiTheme="minorHAnsi" w:cstheme="minorHAnsi"/>
          <w:b/>
          <w:sz w:val="20"/>
        </w:rPr>
      </w:pPr>
      <w:r w:rsidRPr="00DD5F94">
        <w:rPr>
          <w:rFonts w:asciiTheme="minorHAnsi" w:hAnsiTheme="minorHAnsi" w:cstheme="minorHAnsi"/>
          <w:b/>
          <w:sz w:val="20"/>
        </w:rPr>
        <w:t>FORM #1</w:t>
      </w:r>
    </w:p>
    <w:p w14:paraId="43800F7A" w14:textId="77777777" w:rsidR="00DD5F94" w:rsidRPr="00DD5F94" w:rsidRDefault="00DD5F94" w:rsidP="00DD5F94">
      <w:pPr>
        <w:pStyle w:val="BodyText"/>
        <w:spacing w:before="120" w:after="120"/>
        <w:jc w:val="center"/>
        <w:rPr>
          <w:rFonts w:asciiTheme="minorHAnsi" w:hAnsiTheme="minorHAnsi" w:cstheme="minorHAnsi"/>
          <w:b/>
          <w:iCs/>
          <w:sz w:val="20"/>
        </w:rPr>
      </w:pPr>
      <w:r w:rsidRPr="00DD5F94">
        <w:rPr>
          <w:rFonts w:asciiTheme="minorHAnsi" w:hAnsiTheme="minorHAnsi" w:cstheme="minorHAnsi"/>
          <w:b/>
          <w:sz w:val="20"/>
        </w:rPr>
        <w:t>FORM FOR RECEIPT OF TRUST ACCOUNT FUNDS</w:t>
      </w:r>
    </w:p>
    <w:p w14:paraId="22DEA63F" w14:textId="77777777" w:rsidR="00DD5F94" w:rsidRPr="00DD5F94" w:rsidRDefault="00DD5F94" w:rsidP="00DD5F94">
      <w:pPr>
        <w:pStyle w:val="BodyText"/>
        <w:spacing w:before="120" w:after="120"/>
        <w:rPr>
          <w:rFonts w:asciiTheme="minorHAnsi" w:hAnsiTheme="minorHAnsi" w:cstheme="minorHAnsi"/>
          <w:sz w:val="20"/>
        </w:rPr>
      </w:pPr>
    </w:p>
    <w:p w14:paraId="529C7A14" w14:textId="77777777" w:rsidR="00DD5F94" w:rsidRPr="00DD5F94" w:rsidRDefault="00DD5F94" w:rsidP="00DD5F94">
      <w:pPr>
        <w:pStyle w:val="BodyText"/>
        <w:spacing w:before="120" w:after="120"/>
        <w:rPr>
          <w:rFonts w:asciiTheme="minorHAnsi" w:hAnsiTheme="minorHAnsi" w:cstheme="minorHAnsi"/>
          <w:sz w:val="20"/>
        </w:rPr>
      </w:pPr>
    </w:p>
    <w:p w14:paraId="58043E23" w14:textId="77777777" w:rsidR="00DD5F94" w:rsidRPr="00DD5F94" w:rsidRDefault="00DD5F94" w:rsidP="00DD5F94">
      <w:pPr>
        <w:pStyle w:val="BodyText"/>
        <w:spacing w:before="120" w:after="120" w:line="240" w:lineRule="auto"/>
        <w:rPr>
          <w:rFonts w:asciiTheme="minorHAnsi" w:hAnsiTheme="minorHAnsi" w:cstheme="minorHAnsi"/>
          <w:i/>
          <w:iCs/>
          <w:sz w:val="20"/>
        </w:rPr>
      </w:pPr>
    </w:p>
    <w:p w14:paraId="35D09BA2" w14:textId="77777777" w:rsidR="00DD5F94" w:rsidRPr="00DD5F94" w:rsidRDefault="00DD5F94" w:rsidP="00DD5F94">
      <w:pPr>
        <w:pStyle w:val="BodyText"/>
        <w:spacing w:before="120" w:after="120" w:line="240" w:lineRule="auto"/>
        <w:rPr>
          <w:rFonts w:asciiTheme="minorHAnsi" w:hAnsiTheme="minorHAnsi" w:cstheme="minorHAnsi"/>
          <w:i/>
          <w:iCs/>
          <w:sz w:val="20"/>
        </w:rPr>
      </w:pPr>
      <w:r w:rsidRPr="00DD5F94">
        <w:rPr>
          <w:rFonts w:asciiTheme="minorHAnsi" w:hAnsiTheme="minorHAnsi" w:cstheme="minorHAnsi"/>
          <w:i/>
          <w:iCs/>
          <w:sz w:val="20"/>
        </w:rPr>
        <w:t>The Contractor,____________________________, hereby acknowledges receipt of $________________________ (___________________________________________________________________________) of public funds to be deposited into the Trust Account pursuant to Contract Number ___________ (“Agreement”) between the Judicial Council of California  (“the State”) and __________________________________ (“the Contractor”). Such amount is to be used solely for the purposes described in the Agreement.</w:t>
      </w:r>
    </w:p>
    <w:p w14:paraId="1EEF644E" w14:textId="77777777" w:rsidR="00DD5F94" w:rsidRPr="00DD5F94" w:rsidRDefault="00DD5F94" w:rsidP="00DD5F94">
      <w:pPr>
        <w:pStyle w:val="BodyText"/>
        <w:spacing w:before="120" w:after="120"/>
        <w:rPr>
          <w:rFonts w:asciiTheme="minorHAnsi" w:hAnsiTheme="minorHAnsi" w:cstheme="minorHAnsi"/>
          <w:b/>
          <w:bCs/>
          <w:i/>
          <w:iCs/>
          <w:sz w:val="20"/>
        </w:rPr>
      </w:pPr>
    </w:p>
    <w:p w14:paraId="60E7BEA1" w14:textId="77777777" w:rsidR="00DD5F94" w:rsidRPr="00DD5F94" w:rsidRDefault="00DD5F94" w:rsidP="00DD5F94">
      <w:pPr>
        <w:pStyle w:val="BodyText"/>
        <w:spacing w:before="120" w:after="120"/>
        <w:rPr>
          <w:rFonts w:asciiTheme="minorHAnsi" w:hAnsiTheme="minorHAnsi" w:cstheme="minorHAnsi"/>
          <w:sz w:val="20"/>
        </w:rPr>
      </w:pPr>
      <w:r w:rsidRPr="00DD5F94">
        <w:rPr>
          <w:rFonts w:asciiTheme="minorHAnsi" w:hAnsiTheme="minorHAnsi" w:cstheme="minorHAnsi"/>
          <w:b/>
          <w:bCs/>
          <w:i/>
          <w:iCs/>
          <w:sz w:val="20"/>
        </w:rPr>
        <w:t>Authorized Representative of the Contractor</w:t>
      </w:r>
      <w:r w:rsidRPr="00DD5F94">
        <w:rPr>
          <w:rFonts w:asciiTheme="minorHAnsi" w:hAnsiTheme="minorHAnsi" w:cstheme="minorHAnsi"/>
          <w:sz w:val="20"/>
        </w:rPr>
        <w:t>:</w:t>
      </w:r>
    </w:p>
    <w:p w14:paraId="35890C77" w14:textId="77777777" w:rsidR="00DD5F94" w:rsidRPr="00DD5F94" w:rsidRDefault="00DD5F94" w:rsidP="00DD5F94">
      <w:pPr>
        <w:pStyle w:val="BodyText"/>
        <w:spacing w:before="120" w:after="120"/>
        <w:rPr>
          <w:rFonts w:asciiTheme="minorHAnsi" w:hAnsiTheme="minorHAnsi" w:cstheme="minorHAnsi"/>
          <w:sz w:val="20"/>
        </w:rPr>
      </w:pPr>
    </w:p>
    <w:p w14:paraId="65B0133C" w14:textId="77777777" w:rsidR="00DD5F94" w:rsidRPr="00DD5F94" w:rsidRDefault="00DD5F94" w:rsidP="00DD5F94">
      <w:pPr>
        <w:pStyle w:val="BodyText"/>
        <w:spacing w:before="120" w:after="120"/>
        <w:rPr>
          <w:rFonts w:asciiTheme="minorHAnsi" w:hAnsiTheme="minorHAnsi" w:cstheme="minorHAnsi"/>
          <w:sz w:val="20"/>
        </w:rPr>
      </w:pPr>
      <w:r w:rsidRPr="00DD5F94">
        <w:rPr>
          <w:rFonts w:asciiTheme="minorHAnsi" w:hAnsiTheme="minorHAnsi" w:cstheme="minorHAnsi"/>
          <w:sz w:val="20"/>
        </w:rPr>
        <w:t>_______________________________________________________________________</w:t>
      </w:r>
    </w:p>
    <w:p w14:paraId="2EDED51E" w14:textId="77777777" w:rsidR="00DD5F94" w:rsidRPr="00DD5F94" w:rsidRDefault="00DD5F94" w:rsidP="00DD5F94">
      <w:pPr>
        <w:pStyle w:val="BodyText"/>
        <w:spacing w:before="120" w:after="120"/>
        <w:rPr>
          <w:rFonts w:asciiTheme="minorHAnsi" w:hAnsiTheme="minorHAnsi" w:cstheme="minorHAnsi"/>
          <w:i/>
          <w:iCs/>
          <w:sz w:val="20"/>
        </w:rPr>
      </w:pPr>
      <w:r w:rsidRPr="00DD5F94">
        <w:rPr>
          <w:rFonts w:asciiTheme="minorHAnsi" w:hAnsiTheme="minorHAnsi" w:cstheme="minorHAnsi"/>
          <w:i/>
          <w:iCs/>
          <w:sz w:val="20"/>
        </w:rPr>
        <w:t>Signature</w:t>
      </w:r>
    </w:p>
    <w:p w14:paraId="35A29E17" w14:textId="77777777" w:rsidR="00DD5F94" w:rsidRPr="00DD5F94" w:rsidRDefault="00DD5F94" w:rsidP="00DD5F94">
      <w:pPr>
        <w:pStyle w:val="BodyText"/>
        <w:spacing w:before="120" w:after="120"/>
        <w:rPr>
          <w:rFonts w:asciiTheme="minorHAnsi" w:hAnsiTheme="minorHAnsi" w:cstheme="minorHAnsi"/>
          <w:sz w:val="20"/>
        </w:rPr>
      </w:pPr>
    </w:p>
    <w:p w14:paraId="3A97A90E" w14:textId="77777777" w:rsidR="00DD5F94" w:rsidRPr="00DD5F94" w:rsidRDefault="00DD5F94" w:rsidP="00DD5F94">
      <w:pPr>
        <w:pStyle w:val="BodyText"/>
        <w:spacing w:before="120" w:after="120"/>
        <w:rPr>
          <w:rFonts w:asciiTheme="minorHAnsi" w:hAnsiTheme="minorHAnsi" w:cstheme="minorHAnsi"/>
          <w:sz w:val="20"/>
        </w:rPr>
      </w:pPr>
    </w:p>
    <w:p w14:paraId="673D499D" w14:textId="77777777" w:rsidR="00DD5F94" w:rsidRPr="00DD5F94" w:rsidRDefault="00DD5F94" w:rsidP="00DD5F94">
      <w:pPr>
        <w:pStyle w:val="BodyText"/>
        <w:spacing w:before="120" w:after="120"/>
        <w:rPr>
          <w:rFonts w:asciiTheme="minorHAnsi" w:hAnsiTheme="minorHAnsi" w:cstheme="minorHAnsi"/>
          <w:sz w:val="20"/>
        </w:rPr>
      </w:pPr>
      <w:r w:rsidRPr="00DD5F94">
        <w:rPr>
          <w:rFonts w:asciiTheme="minorHAnsi" w:hAnsiTheme="minorHAnsi" w:cstheme="minorHAnsi"/>
          <w:sz w:val="20"/>
        </w:rPr>
        <w:t>Print Name: _____________________________________________________________</w:t>
      </w:r>
    </w:p>
    <w:p w14:paraId="353DE979" w14:textId="77777777" w:rsidR="00DD5F94" w:rsidRPr="00DD5F94" w:rsidRDefault="00DD5F94" w:rsidP="00DD5F94">
      <w:pPr>
        <w:pStyle w:val="BodyText"/>
        <w:spacing w:before="120" w:after="120"/>
        <w:rPr>
          <w:rFonts w:asciiTheme="minorHAnsi" w:hAnsiTheme="minorHAnsi" w:cstheme="minorHAnsi"/>
          <w:sz w:val="20"/>
        </w:rPr>
      </w:pPr>
    </w:p>
    <w:p w14:paraId="23328DD7" w14:textId="77777777" w:rsidR="00DD5F94" w:rsidRPr="00DD5F94" w:rsidRDefault="00DD5F94" w:rsidP="00DD5F94">
      <w:pPr>
        <w:pStyle w:val="BodyText"/>
        <w:spacing w:before="120" w:after="120"/>
        <w:rPr>
          <w:rFonts w:asciiTheme="minorHAnsi" w:hAnsiTheme="minorHAnsi" w:cstheme="minorHAnsi"/>
          <w:sz w:val="20"/>
        </w:rPr>
      </w:pPr>
      <w:r w:rsidRPr="00DD5F94">
        <w:rPr>
          <w:rFonts w:asciiTheme="minorHAnsi" w:hAnsiTheme="minorHAnsi" w:cstheme="minorHAnsi"/>
          <w:sz w:val="20"/>
        </w:rPr>
        <w:t>Title: __________________________________________________________________</w:t>
      </w:r>
    </w:p>
    <w:p w14:paraId="65784480" w14:textId="77777777" w:rsidR="00DD5F94" w:rsidRPr="00DD5F94" w:rsidRDefault="00DD5F94" w:rsidP="00DD5F94">
      <w:pPr>
        <w:pStyle w:val="BodyText"/>
        <w:spacing w:before="120" w:after="120"/>
        <w:rPr>
          <w:rFonts w:asciiTheme="minorHAnsi" w:hAnsiTheme="minorHAnsi" w:cstheme="minorHAnsi"/>
          <w:sz w:val="20"/>
        </w:rPr>
      </w:pPr>
    </w:p>
    <w:p w14:paraId="51E8C2B5" w14:textId="77777777" w:rsidR="00DD5F94" w:rsidRPr="00DD5F94" w:rsidRDefault="00DD5F94" w:rsidP="00DD5F94">
      <w:pPr>
        <w:pStyle w:val="BodyText"/>
        <w:spacing w:before="120" w:after="120"/>
        <w:rPr>
          <w:rFonts w:asciiTheme="minorHAnsi" w:hAnsiTheme="minorHAnsi" w:cstheme="minorHAnsi"/>
          <w:sz w:val="20"/>
        </w:rPr>
      </w:pPr>
      <w:r w:rsidRPr="00DD5F94">
        <w:rPr>
          <w:rFonts w:asciiTheme="minorHAnsi" w:hAnsiTheme="minorHAnsi" w:cstheme="minorHAnsi"/>
          <w:sz w:val="20"/>
        </w:rPr>
        <w:t>Date: __________________________________________________________________</w:t>
      </w:r>
    </w:p>
    <w:p w14:paraId="69827C48" w14:textId="77777777" w:rsidR="00DD5F94" w:rsidRPr="00DD5F94" w:rsidRDefault="00DD5F94" w:rsidP="00DD5F94">
      <w:pPr>
        <w:pStyle w:val="BodyText"/>
        <w:spacing w:before="120" w:after="120"/>
        <w:rPr>
          <w:rFonts w:asciiTheme="minorHAnsi" w:hAnsiTheme="minorHAnsi" w:cstheme="minorHAnsi"/>
          <w:sz w:val="20"/>
        </w:rPr>
      </w:pPr>
    </w:p>
    <w:p w14:paraId="4DE6D0E3" w14:textId="77777777" w:rsidR="00DD5F94" w:rsidRPr="00DD5F94" w:rsidRDefault="00DD5F94" w:rsidP="00DD5F94">
      <w:pPr>
        <w:pStyle w:val="BodyText"/>
        <w:spacing w:before="120" w:after="120"/>
        <w:rPr>
          <w:rFonts w:asciiTheme="minorHAnsi" w:hAnsiTheme="minorHAnsi" w:cstheme="minorHAnsi"/>
          <w:sz w:val="20"/>
        </w:rPr>
      </w:pPr>
    </w:p>
    <w:p w14:paraId="2AE88289" w14:textId="38BAD2FF" w:rsidR="00DD5F94" w:rsidRDefault="00DD5F94" w:rsidP="007C0F9E">
      <w:pPr>
        <w:pStyle w:val="BodyText"/>
        <w:spacing w:before="120" w:after="120"/>
        <w:jc w:val="center"/>
        <w:rPr>
          <w:rFonts w:asciiTheme="minorHAnsi" w:hAnsiTheme="minorHAnsi" w:cstheme="minorHAnsi"/>
          <w:sz w:val="20"/>
        </w:rPr>
      </w:pPr>
      <w:r w:rsidRPr="00DD5F94">
        <w:rPr>
          <w:rFonts w:asciiTheme="minorHAnsi" w:hAnsiTheme="minorHAnsi" w:cstheme="minorHAnsi"/>
          <w:sz w:val="20"/>
        </w:rPr>
        <w:t>END OF FORM #1</w:t>
      </w:r>
    </w:p>
    <w:p w14:paraId="0044F869" w14:textId="77777777" w:rsidR="00920750" w:rsidRDefault="00920750" w:rsidP="007C0F9E">
      <w:pPr>
        <w:pStyle w:val="BodyText"/>
        <w:spacing w:before="120" w:after="120"/>
        <w:jc w:val="center"/>
        <w:rPr>
          <w:rFonts w:asciiTheme="minorHAnsi" w:hAnsiTheme="minorHAnsi" w:cstheme="minorHAnsi"/>
          <w:sz w:val="20"/>
        </w:rPr>
        <w:sectPr w:rsidR="00920750" w:rsidSect="00920750">
          <w:footerReference w:type="default" r:id="rId29"/>
          <w:pgSz w:w="12240" w:h="15840"/>
          <w:pgMar w:top="1440" w:right="1440" w:bottom="1440" w:left="1440" w:header="720" w:footer="720" w:gutter="0"/>
          <w:pgNumType w:start="1"/>
          <w:cols w:space="720"/>
          <w:docGrid w:linePitch="360"/>
        </w:sectPr>
      </w:pPr>
    </w:p>
    <w:p w14:paraId="26E0D983" w14:textId="342811F0" w:rsidR="00920750" w:rsidRPr="00DD5F94" w:rsidRDefault="00920750" w:rsidP="007C0F9E">
      <w:pPr>
        <w:pStyle w:val="BodyText"/>
        <w:spacing w:before="120" w:after="120"/>
        <w:jc w:val="center"/>
        <w:rPr>
          <w:rFonts w:asciiTheme="minorHAnsi" w:hAnsiTheme="minorHAnsi" w:cstheme="minorHAnsi"/>
          <w:sz w:val="20"/>
        </w:rPr>
      </w:pPr>
    </w:p>
    <w:p w14:paraId="321AFC56" w14:textId="77777777" w:rsidR="00920750" w:rsidRPr="000D4EFA" w:rsidRDefault="00920750" w:rsidP="00920750">
      <w:pPr>
        <w:pStyle w:val="Heading10"/>
        <w:keepNext w:val="0"/>
        <w:tabs>
          <w:tab w:val="clear" w:pos="10710"/>
        </w:tabs>
        <w:ind w:left="0" w:right="0" w:firstLine="0"/>
        <w:rPr>
          <w:szCs w:val="24"/>
        </w:rPr>
      </w:pPr>
      <w:r w:rsidRPr="000D4EFA">
        <w:rPr>
          <w:szCs w:val="24"/>
        </w:rPr>
        <w:t>FORM #2</w:t>
      </w:r>
    </w:p>
    <w:p w14:paraId="504F3872" w14:textId="77777777" w:rsidR="00920750" w:rsidRPr="000D4EFA" w:rsidRDefault="00920750" w:rsidP="00920750">
      <w:pPr>
        <w:pStyle w:val="Heading7"/>
        <w:ind w:right="-90"/>
        <w:rPr>
          <w:i/>
          <w:sz w:val="12"/>
          <w:szCs w:val="12"/>
        </w:rPr>
      </w:pPr>
    </w:p>
    <w:p w14:paraId="0A355904" w14:textId="77777777" w:rsidR="00920750" w:rsidRPr="00920750" w:rsidRDefault="00920750" w:rsidP="00920750">
      <w:pPr>
        <w:jc w:val="center"/>
        <w:rPr>
          <w:b/>
          <w:sz w:val="20"/>
          <w:u w:val="single"/>
        </w:rPr>
      </w:pPr>
      <w:r w:rsidRPr="00920750">
        <w:rPr>
          <w:b/>
          <w:sz w:val="20"/>
          <w:u w:val="single"/>
        </w:rPr>
        <w:t>CMS / Medicare</w:t>
      </w:r>
    </w:p>
    <w:p w14:paraId="3BA49BA3" w14:textId="77777777" w:rsidR="00920750" w:rsidRPr="00920750" w:rsidRDefault="00920750" w:rsidP="00920750">
      <w:pPr>
        <w:jc w:val="center"/>
        <w:rPr>
          <w:b/>
          <w:sz w:val="20"/>
        </w:rPr>
      </w:pPr>
      <w:r w:rsidRPr="00920750">
        <w:rPr>
          <w:b/>
          <w:sz w:val="20"/>
          <w:u w:val="single"/>
        </w:rPr>
        <w:t>CONSENT TO RELEASE of INFORMATION</w:t>
      </w:r>
    </w:p>
    <w:p w14:paraId="34F383FF" w14:textId="77777777" w:rsidR="00920750" w:rsidRPr="00920750" w:rsidRDefault="00920750" w:rsidP="00920750">
      <w:pPr>
        <w:jc w:val="both"/>
        <w:rPr>
          <w:sz w:val="20"/>
        </w:rPr>
      </w:pPr>
    </w:p>
    <w:p w14:paraId="7D1BA7EC" w14:textId="77777777" w:rsidR="00920750" w:rsidRPr="00920750" w:rsidRDefault="00920750" w:rsidP="00920750">
      <w:pPr>
        <w:jc w:val="both"/>
        <w:rPr>
          <w:sz w:val="20"/>
        </w:rPr>
      </w:pPr>
      <w:r w:rsidRPr="00920750">
        <w:rPr>
          <w:sz w:val="20"/>
        </w:rPr>
        <w:t xml:space="preserve">The Privacy Act of 1974 (Public Law 93-579) prohibits the government from revealing information from personal files without the express written permission of the person involved.  Disclosure of personal records to an attorney or other representative who is acting on behalf of another person is </w:t>
      </w:r>
      <w:proofErr w:type="gramStart"/>
      <w:r w:rsidRPr="00920750">
        <w:rPr>
          <w:sz w:val="20"/>
        </w:rPr>
        <w:t>prohibited, unless</w:t>
      </w:r>
      <w:proofErr w:type="gramEnd"/>
      <w:r w:rsidRPr="00920750">
        <w:rPr>
          <w:sz w:val="20"/>
        </w:rPr>
        <w:t xml:space="preserve"> the individual to whom the record pertains has consented.</w:t>
      </w:r>
    </w:p>
    <w:p w14:paraId="29060438" w14:textId="77777777" w:rsidR="00920750" w:rsidRPr="00920750" w:rsidRDefault="00920750" w:rsidP="00920750">
      <w:pPr>
        <w:jc w:val="both"/>
        <w:rPr>
          <w:sz w:val="20"/>
        </w:rPr>
      </w:pPr>
    </w:p>
    <w:p w14:paraId="66DC9901" w14:textId="34DE9D21" w:rsidR="00920750" w:rsidRPr="00920750" w:rsidRDefault="00920750" w:rsidP="00920750">
      <w:pPr>
        <w:jc w:val="both"/>
        <w:rPr>
          <w:sz w:val="20"/>
        </w:rPr>
      </w:pPr>
      <w:r w:rsidRPr="00920750">
        <w:rPr>
          <w:sz w:val="20"/>
        </w:rPr>
        <w:t xml:space="preserve">I, _________________, hereby authorize the Centers for Medicare &amp; Medicaid Services (CMS), its agents and/or contractors to disclose, discuss, and/or release, orally or in writing, information related to my worker’s compensation injury and/or settlement to the individual(s) and/or firm(s) listed below.  </w:t>
      </w:r>
    </w:p>
    <w:p w14:paraId="37E6B233" w14:textId="77777777" w:rsidR="00920750" w:rsidRPr="00920750" w:rsidRDefault="00920750" w:rsidP="00920750">
      <w:pPr>
        <w:jc w:val="both"/>
        <w:rPr>
          <w:sz w:val="20"/>
        </w:rPr>
      </w:pPr>
    </w:p>
    <w:p w14:paraId="284F2B84" w14:textId="77777777" w:rsidR="00920750" w:rsidRPr="00920750" w:rsidRDefault="00920750" w:rsidP="00920750">
      <w:pPr>
        <w:rPr>
          <w:sz w:val="20"/>
        </w:rPr>
      </w:pPr>
      <w:r w:rsidRPr="00920750">
        <w:rPr>
          <w:b/>
          <w:sz w:val="20"/>
        </w:rPr>
        <w:t>Please Check:</w:t>
      </w:r>
      <w:r w:rsidRPr="00920750">
        <w:rPr>
          <w:b/>
          <w:sz w:val="20"/>
        </w:rPr>
        <w:tab/>
      </w:r>
      <w:r w:rsidRPr="00920750">
        <w:rPr>
          <w:b/>
          <w:sz w:val="20"/>
        </w:rPr>
        <w:tab/>
      </w:r>
      <w:r w:rsidRPr="00920750">
        <w:rPr>
          <w:b/>
          <w:sz w:val="20"/>
        </w:rPr>
        <w:tab/>
      </w:r>
      <w:r w:rsidRPr="00920750">
        <w:rPr>
          <w:b/>
          <w:sz w:val="20"/>
        </w:rPr>
        <w:tab/>
      </w:r>
      <w:r w:rsidRPr="00920750">
        <w:rPr>
          <w:b/>
          <w:sz w:val="20"/>
        </w:rPr>
        <w:tab/>
      </w:r>
      <w:r w:rsidRPr="00920750">
        <w:rPr>
          <w:b/>
          <w:sz w:val="20"/>
        </w:rPr>
        <w:tab/>
      </w:r>
      <w:r w:rsidRPr="00920750">
        <w:rPr>
          <w:b/>
          <w:i/>
          <w:sz w:val="20"/>
          <w:u w:val="single"/>
        </w:rPr>
        <w:t>Name</w:t>
      </w:r>
      <w:r w:rsidRPr="00920750">
        <w:rPr>
          <w:b/>
          <w:sz w:val="20"/>
          <w:u w:val="single"/>
        </w:rPr>
        <w:t>/</w:t>
      </w:r>
      <w:r w:rsidRPr="00920750">
        <w:rPr>
          <w:b/>
          <w:i/>
          <w:sz w:val="20"/>
          <w:u w:val="single"/>
        </w:rPr>
        <w:t>Address/phone/fax/email</w:t>
      </w:r>
      <w:r w:rsidRPr="00920750">
        <w:rPr>
          <w:sz w:val="20"/>
        </w:rPr>
        <w:tab/>
      </w:r>
      <w:r w:rsidRPr="00920750">
        <w:rPr>
          <w:sz w:val="20"/>
        </w:rPr>
        <w:tab/>
      </w:r>
      <w:r w:rsidRPr="00920750">
        <w:rPr>
          <w:sz w:val="20"/>
        </w:rPr>
        <w:tab/>
      </w:r>
      <w:r w:rsidRPr="00920750">
        <w:rPr>
          <w:sz w:val="20"/>
        </w:rPr>
        <w:tab/>
      </w:r>
      <w:r w:rsidRPr="00920750">
        <w:rPr>
          <w:sz w:val="20"/>
        </w:rPr>
        <w:tab/>
      </w:r>
    </w:p>
    <w:p w14:paraId="00452A65" w14:textId="77777777" w:rsidR="00920750" w:rsidRPr="00920750" w:rsidRDefault="00920750" w:rsidP="00920750">
      <w:pPr>
        <w:rPr>
          <w:b/>
          <w:i/>
          <w:sz w:val="20"/>
          <w:u w:val="single"/>
        </w:rPr>
      </w:pPr>
    </w:p>
    <w:p w14:paraId="78780415" w14:textId="77777777" w:rsidR="00920750" w:rsidRPr="00920750" w:rsidRDefault="00920750" w:rsidP="00920750">
      <w:pPr>
        <w:rPr>
          <w:sz w:val="20"/>
        </w:rPr>
      </w:pPr>
      <w:proofErr w:type="gramStart"/>
      <w:r w:rsidRPr="00920750">
        <w:rPr>
          <w:sz w:val="20"/>
        </w:rPr>
        <w:t xml:space="preserve">(  </w:t>
      </w:r>
      <w:proofErr w:type="gramEnd"/>
      <w:r w:rsidRPr="00920750">
        <w:rPr>
          <w:sz w:val="20"/>
        </w:rPr>
        <w:t xml:space="preserve">  )</w:t>
      </w:r>
      <w:r w:rsidRPr="00920750">
        <w:rPr>
          <w:sz w:val="20"/>
        </w:rPr>
        <w:tab/>
        <w:t>Claimant’s attorney</w:t>
      </w:r>
      <w:r w:rsidRPr="00920750">
        <w:rPr>
          <w:sz w:val="20"/>
        </w:rPr>
        <w:tab/>
      </w:r>
      <w:r w:rsidRPr="00920750">
        <w:rPr>
          <w:sz w:val="20"/>
        </w:rPr>
        <w:tab/>
      </w:r>
      <w:r w:rsidRPr="00920750">
        <w:rPr>
          <w:sz w:val="20"/>
        </w:rPr>
        <w:tab/>
      </w:r>
      <w:r w:rsidRPr="00920750">
        <w:rPr>
          <w:sz w:val="20"/>
        </w:rPr>
        <w:tab/>
      </w:r>
    </w:p>
    <w:p w14:paraId="2F419DF4" w14:textId="77777777" w:rsidR="00920750" w:rsidRPr="00920750" w:rsidRDefault="00920750" w:rsidP="00920750">
      <w:pPr>
        <w:rPr>
          <w:sz w:val="20"/>
        </w:rPr>
      </w:pPr>
    </w:p>
    <w:p w14:paraId="03557954" w14:textId="77777777" w:rsidR="00920750" w:rsidRPr="00920750" w:rsidRDefault="00920750" w:rsidP="00920750">
      <w:pPr>
        <w:rPr>
          <w:sz w:val="20"/>
        </w:rPr>
      </w:pPr>
      <w:proofErr w:type="gramStart"/>
      <w:r w:rsidRPr="00920750">
        <w:rPr>
          <w:sz w:val="20"/>
        </w:rPr>
        <w:t xml:space="preserve">(  </w:t>
      </w:r>
      <w:proofErr w:type="gramEnd"/>
      <w:r w:rsidRPr="00920750">
        <w:rPr>
          <w:sz w:val="20"/>
        </w:rPr>
        <w:t xml:space="preserve">  )</w:t>
      </w:r>
      <w:r w:rsidRPr="00920750">
        <w:rPr>
          <w:sz w:val="20"/>
        </w:rPr>
        <w:tab/>
        <w:t>Employer’s attorney</w:t>
      </w:r>
      <w:r w:rsidRPr="00920750">
        <w:rPr>
          <w:sz w:val="20"/>
        </w:rPr>
        <w:tab/>
      </w:r>
      <w:r w:rsidRPr="00920750">
        <w:rPr>
          <w:sz w:val="20"/>
        </w:rPr>
        <w:tab/>
      </w:r>
      <w:r w:rsidRPr="00920750">
        <w:rPr>
          <w:sz w:val="20"/>
        </w:rPr>
        <w:tab/>
      </w:r>
      <w:r w:rsidRPr="00920750">
        <w:rPr>
          <w:sz w:val="20"/>
        </w:rPr>
        <w:tab/>
      </w:r>
    </w:p>
    <w:p w14:paraId="011C3D46" w14:textId="77777777" w:rsidR="00920750" w:rsidRPr="00920750" w:rsidRDefault="00920750" w:rsidP="00920750">
      <w:pPr>
        <w:rPr>
          <w:sz w:val="20"/>
        </w:rPr>
      </w:pPr>
    </w:p>
    <w:p w14:paraId="33674AEC" w14:textId="77777777" w:rsidR="00920750" w:rsidRPr="00920750" w:rsidRDefault="00920750" w:rsidP="00920750">
      <w:pPr>
        <w:rPr>
          <w:sz w:val="20"/>
        </w:rPr>
      </w:pPr>
      <w:proofErr w:type="gramStart"/>
      <w:r w:rsidRPr="00920750">
        <w:rPr>
          <w:sz w:val="20"/>
        </w:rPr>
        <w:t xml:space="preserve">(  </w:t>
      </w:r>
      <w:proofErr w:type="gramEnd"/>
      <w:r w:rsidRPr="00920750">
        <w:rPr>
          <w:sz w:val="20"/>
        </w:rPr>
        <w:t xml:space="preserve">  )</w:t>
      </w:r>
      <w:r w:rsidRPr="00920750">
        <w:rPr>
          <w:sz w:val="20"/>
        </w:rPr>
        <w:tab/>
        <w:t>Workers’ compensation carrier</w:t>
      </w:r>
    </w:p>
    <w:p w14:paraId="1CB204D2" w14:textId="77777777" w:rsidR="00920750" w:rsidRPr="00920750" w:rsidRDefault="00920750" w:rsidP="00920750">
      <w:pPr>
        <w:rPr>
          <w:sz w:val="20"/>
        </w:rPr>
      </w:pPr>
    </w:p>
    <w:p w14:paraId="746FBD65" w14:textId="77777777" w:rsidR="00920750" w:rsidRPr="00920750" w:rsidRDefault="00920750" w:rsidP="00920750">
      <w:pPr>
        <w:rPr>
          <w:sz w:val="20"/>
        </w:rPr>
      </w:pPr>
      <w:proofErr w:type="gramStart"/>
      <w:r w:rsidRPr="00920750">
        <w:rPr>
          <w:sz w:val="20"/>
        </w:rPr>
        <w:t>( X</w:t>
      </w:r>
      <w:proofErr w:type="gramEnd"/>
      <w:r w:rsidRPr="00920750">
        <w:rPr>
          <w:sz w:val="20"/>
        </w:rPr>
        <w:t xml:space="preserve"> )</w:t>
      </w:r>
      <w:r w:rsidRPr="00920750">
        <w:rPr>
          <w:sz w:val="20"/>
        </w:rPr>
        <w:tab/>
        <w:t>Medicare Set-Aside Consultant</w:t>
      </w:r>
      <w:r w:rsidRPr="00920750">
        <w:rPr>
          <w:sz w:val="20"/>
        </w:rPr>
        <w:tab/>
      </w:r>
      <w:r w:rsidRPr="00920750">
        <w:rPr>
          <w:sz w:val="20"/>
        </w:rPr>
        <w:tab/>
        <w:t xml:space="preserve"> </w:t>
      </w:r>
      <w:r w:rsidRPr="00920750">
        <w:rPr>
          <w:sz w:val="20"/>
        </w:rPr>
        <w:tab/>
        <w:t xml:space="preserve">TBD </w:t>
      </w:r>
    </w:p>
    <w:p w14:paraId="7DC1D0B9" w14:textId="77777777" w:rsidR="00920750" w:rsidRPr="00920750" w:rsidRDefault="00920750" w:rsidP="00920750">
      <w:pPr>
        <w:rPr>
          <w:sz w:val="20"/>
        </w:rPr>
      </w:pPr>
    </w:p>
    <w:p w14:paraId="0F714990" w14:textId="77777777" w:rsidR="00920750" w:rsidRPr="00920750" w:rsidRDefault="00920750" w:rsidP="00920750">
      <w:pPr>
        <w:rPr>
          <w:sz w:val="20"/>
        </w:rPr>
      </w:pPr>
    </w:p>
    <w:p w14:paraId="081FD2A3" w14:textId="77777777" w:rsidR="00920750" w:rsidRPr="00920750" w:rsidRDefault="00920750" w:rsidP="00920750">
      <w:pPr>
        <w:rPr>
          <w:sz w:val="20"/>
        </w:rPr>
      </w:pPr>
      <w:r w:rsidRPr="00920750">
        <w:rPr>
          <w:sz w:val="20"/>
        </w:rPr>
        <w:t>How long can we give out the information?  (Check one)</w:t>
      </w:r>
    </w:p>
    <w:p w14:paraId="47E068F8" w14:textId="77777777" w:rsidR="00920750" w:rsidRPr="00920750" w:rsidRDefault="00920750" w:rsidP="00920750">
      <w:pPr>
        <w:rPr>
          <w:sz w:val="20"/>
        </w:rPr>
      </w:pPr>
    </w:p>
    <w:p w14:paraId="0727BCF3" w14:textId="77777777" w:rsidR="00920750" w:rsidRPr="00920750" w:rsidRDefault="00920750" w:rsidP="00920750">
      <w:pPr>
        <w:rPr>
          <w:sz w:val="20"/>
        </w:rPr>
      </w:pPr>
      <w:proofErr w:type="gramStart"/>
      <w:r w:rsidRPr="00920750">
        <w:rPr>
          <w:sz w:val="20"/>
        </w:rPr>
        <w:t xml:space="preserve">(  </w:t>
      </w:r>
      <w:proofErr w:type="gramEnd"/>
      <w:r w:rsidRPr="00920750">
        <w:rPr>
          <w:sz w:val="20"/>
        </w:rPr>
        <w:t xml:space="preserve"> )</w:t>
      </w:r>
      <w:r w:rsidRPr="00920750">
        <w:rPr>
          <w:sz w:val="20"/>
        </w:rPr>
        <w:tab/>
        <w:t>Ongoing, beginning ________________________</w:t>
      </w:r>
    </w:p>
    <w:p w14:paraId="1A887B5D" w14:textId="77777777" w:rsidR="00920750" w:rsidRPr="00920750" w:rsidRDefault="00920750" w:rsidP="00920750">
      <w:pPr>
        <w:rPr>
          <w:sz w:val="20"/>
        </w:rPr>
      </w:pPr>
      <w:r w:rsidRPr="00920750">
        <w:rPr>
          <w:sz w:val="20"/>
        </w:rPr>
        <w:tab/>
      </w:r>
      <w:r w:rsidRPr="00920750">
        <w:rPr>
          <w:sz w:val="20"/>
        </w:rPr>
        <w:tab/>
      </w:r>
      <w:r w:rsidRPr="00920750">
        <w:rPr>
          <w:sz w:val="20"/>
        </w:rPr>
        <w:tab/>
        <w:t xml:space="preserve">       Month/Date/Year</w:t>
      </w:r>
    </w:p>
    <w:p w14:paraId="00F16466" w14:textId="77777777" w:rsidR="00920750" w:rsidRPr="00920750" w:rsidRDefault="00920750" w:rsidP="00920750">
      <w:pPr>
        <w:rPr>
          <w:sz w:val="20"/>
        </w:rPr>
      </w:pPr>
    </w:p>
    <w:p w14:paraId="47A546B7" w14:textId="77777777" w:rsidR="00920750" w:rsidRPr="00920750" w:rsidRDefault="00920750" w:rsidP="00920750">
      <w:pPr>
        <w:rPr>
          <w:sz w:val="20"/>
        </w:rPr>
      </w:pPr>
      <w:proofErr w:type="gramStart"/>
      <w:r w:rsidRPr="00920750">
        <w:rPr>
          <w:sz w:val="20"/>
        </w:rPr>
        <w:t xml:space="preserve">(  </w:t>
      </w:r>
      <w:proofErr w:type="gramEnd"/>
      <w:r w:rsidRPr="00920750">
        <w:rPr>
          <w:sz w:val="20"/>
        </w:rPr>
        <w:t xml:space="preserve"> )</w:t>
      </w:r>
      <w:r w:rsidRPr="00920750">
        <w:rPr>
          <w:sz w:val="20"/>
        </w:rPr>
        <w:tab/>
        <w:t>Limited time _____________________ through _______________________</w:t>
      </w:r>
    </w:p>
    <w:p w14:paraId="2A96B406" w14:textId="77777777" w:rsidR="00920750" w:rsidRPr="00920750" w:rsidRDefault="00920750" w:rsidP="00920750">
      <w:pPr>
        <w:rPr>
          <w:sz w:val="20"/>
        </w:rPr>
      </w:pPr>
      <w:r w:rsidRPr="00920750">
        <w:rPr>
          <w:sz w:val="20"/>
        </w:rPr>
        <w:tab/>
      </w:r>
      <w:r w:rsidRPr="00920750">
        <w:rPr>
          <w:sz w:val="20"/>
        </w:rPr>
        <w:tab/>
        <w:t xml:space="preserve">           Month/Date/Year</w:t>
      </w:r>
      <w:r w:rsidRPr="00920750">
        <w:rPr>
          <w:sz w:val="20"/>
        </w:rPr>
        <w:tab/>
      </w:r>
      <w:r w:rsidRPr="00920750">
        <w:rPr>
          <w:sz w:val="20"/>
        </w:rPr>
        <w:tab/>
      </w:r>
      <w:r w:rsidRPr="00920750">
        <w:rPr>
          <w:sz w:val="20"/>
        </w:rPr>
        <w:tab/>
        <w:t>Month/Date/Year</w:t>
      </w:r>
    </w:p>
    <w:p w14:paraId="72850B71" w14:textId="77777777" w:rsidR="00920750" w:rsidRPr="00920750" w:rsidRDefault="00920750" w:rsidP="00920750">
      <w:pPr>
        <w:rPr>
          <w:sz w:val="20"/>
        </w:rPr>
      </w:pPr>
    </w:p>
    <w:p w14:paraId="7514CFE7" w14:textId="77777777" w:rsidR="00920750" w:rsidRPr="00920750" w:rsidRDefault="00920750" w:rsidP="00920750">
      <w:pPr>
        <w:rPr>
          <w:sz w:val="20"/>
        </w:rPr>
      </w:pPr>
      <w:proofErr w:type="gramStart"/>
      <w:r w:rsidRPr="00920750">
        <w:rPr>
          <w:sz w:val="20"/>
        </w:rPr>
        <w:t xml:space="preserve">(  </w:t>
      </w:r>
      <w:proofErr w:type="gramEnd"/>
      <w:r w:rsidRPr="00920750">
        <w:rPr>
          <w:sz w:val="20"/>
        </w:rPr>
        <w:t xml:space="preserve"> )</w:t>
      </w:r>
      <w:r w:rsidRPr="00920750">
        <w:rPr>
          <w:sz w:val="20"/>
        </w:rPr>
        <w:tab/>
        <w:t>One time only</w:t>
      </w:r>
    </w:p>
    <w:p w14:paraId="3A78D9D0" w14:textId="77777777" w:rsidR="00920750" w:rsidRPr="00920750" w:rsidRDefault="00920750" w:rsidP="00920750">
      <w:pPr>
        <w:rPr>
          <w:sz w:val="20"/>
        </w:rPr>
      </w:pPr>
    </w:p>
    <w:p w14:paraId="4948D502" w14:textId="77777777" w:rsidR="00920750" w:rsidRPr="00920750" w:rsidRDefault="00920750" w:rsidP="00920750">
      <w:pPr>
        <w:rPr>
          <w:sz w:val="20"/>
          <w:u w:val="single"/>
        </w:rPr>
      </w:pPr>
      <w:r w:rsidRPr="00920750">
        <w:rPr>
          <w:sz w:val="20"/>
          <w:u w:val="single"/>
        </w:rPr>
        <w:tab/>
      </w:r>
      <w:r w:rsidRPr="00920750">
        <w:rPr>
          <w:sz w:val="20"/>
          <w:u w:val="single"/>
        </w:rPr>
        <w:tab/>
      </w:r>
      <w:r w:rsidRPr="00920750">
        <w:rPr>
          <w:sz w:val="20"/>
          <w:u w:val="single"/>
        </w:rPr>
        <w:tab/>
      </w:r>
      <w:r w:rsidRPr="00920750">
        <w:rPr>
          <w:sz w:val="20"/>
          <w:u w:val="single"/>
        </w:rPr>
        <w:tab/>
      </w:r>
      <w:r w:rsidRPr="00920750">
        <w:rPr>
          <w:sz w:val="20"/>
          <w:u w:val="single"/>
        </w:rPr>
        <w:tab/>
      </w:r>
      <w:r w:rsidRPr="00920750">
        <w:rPr>
          <w:sz w:val="20"/>
          <w:u w:val="single"/>
        </w:rPr>
        <w:tab/>
      </w:r>
      <w:r w:rsidRPr="00920750">
        <w:rPr>
          <w:sz w:val="20"/>
        </w:rPr>
        <w:tab/>
      </w:r>
      <w:r w:rsidRPr="00920750">
        <w:rPr>
          <w:sz w:val="20"/>
          <w:u w:val="single"/>
        </w:rPr>
        <w:tab/>
      </w:r>
      <w:r w:rsidRPr="00920750">
        <w:rPr>
          <w:sz w:val="20"/>
          <w:u w:val="single"/>
        </w:rPr>
        <w:tab/>
      </w:r>
      <w:r w:rsidRPr="00920750">
        <w:rPr>
          <w:sz w:val="20"/>
          <w:u w:val="single"/>
        </w:rPr>
        <w:tab/>
      </w:r>
      <w:r w:rsidRPr="00920750">
        <w:rPr>
          <w:sz w:val="20"/>
          <w:u w:val="single"/>
        </w:rPr>
        <w:tab/>
      </w:r>
      <w:r w:rsidRPr="00920750">
        <w:rPr>
          <w:sz w:val="20"/>
          <w:u w:val="single"/>
        </w:rPr>
        <w:tab/>
      </w:r>
    </w:p>
    <w:p w14:paraId="0A207C68" w14:textId="77777777" w:rsidR="00920750" w:rsidRPr="00920750" w:rsidRDefault="00920750" w:rsidP="00920750">
      <w:pPr>
        <w:rPr>
          <w:sz w:val="20"/>
        </w:rPr>
      </w:pPr>
      <w:r w:rsidRPr="00920750">
        <w:rPr>
          <w:sz w:val="20"/>
        </w:rPr>
        <w:t>Claimant’s Signature</w:t>
      </w:r>
      <w:r w:rsidRPr="00920750">
        <w:rPr>
          <w:sz w:val="20"/>
        </w:rPr>
        <w:tab/>
      </w:r>
      <w:r w:rsidRPr="00920750">
        <w:rPr>
          <w:sz w:val="20"/>
        </w:rPr>
        <w:tab/>
      </w:r>
      <w:r w:rsidRPr="00920750">
        <w:rPr>
          <w:sz w:val="20"/>
        </w:rPr>
        <w:tab/>
      </w:r>
      <w:r w:rsidRPr="00920750">
        <w:rPr>
          <w:sz w:val="20"/>
        </w:rPr>
        <w:tab/>
      </w:r>
      <w:r w:rsidRPr="00920750">
        <w:rPr>
          <w:sz w:val="20"/>
        </w:rPr>
        <w:tab/>
        <w:t>Date</w:t>
      </w:r>
    </w:p>
    <w:p w14:paraId="1B514A9F" w14:textId="77777777" w:rsidR="00920750" w:rsidRPr="00920750" w:rsidRDefault="00920750" w:rsidP="00920750">
      <w:pPr>
        <w:rPr>
          <w:sz w:val="20"/>
        </w:rPr>
      </w:pPr>
    </w:p>
    <w:p w14:paraId="18A86904" w14:textId="77777777" w:rsidR="00920750" w:rsidRPr="00920750" w:rsidRDefault="00920750" w:rsidP="00920750">
      <w:pPr>
        <w:rPr>
          <w:sz w:val="20"/>
          <w:u w:val="single"/>
        </w:rPr>
      </w:pPr>
      <w:r w:rsidRPr="00920750">
        <w:rPr>
          <w:sz w:val="20"/>
          <w:u w:val="single"/>
        </w:rPr>
        <w:tab/>
      </w:r>
      <w:r w:rsidRPr="00920750">
        <w:rPr>
          <w:sz w:val="20"/>
          <w:u w:val="single"/>
        </w:rPr>
        <w:tab/>
      </w:r>
      <w:r w:rsidRPr="00920750">
        <w:rPr>
          <w:sz w:val="20"/>
          <w:u w:val="single"/>
        </w:rPr>
        <w:tab/>
      </w:r>
      <w:r w:rsidRPr="00920750">
        <w:rPr>
          <w:sz w:val="20"/>
          <w:u w:val="single"/>
        </w:rPr>
        <w:tab/>
      </w:r>
      <w:r w:rsidRPr="00920750">
        <w:rPr>
          <w:sz w:val="20"/>
          <w:u w:val="single"/>
        </w:rPr>
        <w:tab/>
      </w:r>
      <w:r w:rsidRPr="00920750">
        <w:rPr>
          <w:sz w:val="20"/>
          <w:u w:val="single"/>
        </w:rPr>
        <w:tab/>
      </w:r>
      <w:r w:rsidRPr="00920750">
        <w:rPr>
          <w:sz w:val="20"/>
        </w:rPr>
        <w:tab/>
      </w:r>
      <w:r w:rsidRPr="00920750">
        <w:rPr>
          <w:sz w:val="20"/>
          <w:u w:val="single"/>
        </w:rPr>
        <w:tab/>
      </w:r>
      <w:r w:rsidRPr="00920750">
        <w:rPr>
          <w:sz w:val="20"/>
          <w:u w:val="single"/>
        </w:rPr>
        <w:tab/>
      </w:r>
      <w:r w:rsidRPr="00920750">
        <w:rPr>
          <w:sz w:val="20"/>
          <w:u w:val="single"/>
        </w:rPr>
        <w:tab/>
      </w:r>
      <w:r w:rsidRPr="00920750">
        <w:rPr>
          <w:sz w:val="20"/>
          <w:u w:val="single"/>
        </w:rPr>
        <w:tab/>
      </w:r>
      <w:r w:rsidRPr="00920750">
        <w:rPr>
          <w:sz w:val="20"/>
          <w:u w:val="single"/>
        </w:rPr>
        <w:tab/>
      </w:r>
    </w:p>
    <w:p w14:paraId="0FD17B39" w14:textId="77777777" w:rsidR="00920750" w:rsidRPr="00920750" w:rsidRDefault="00920750" w:rsidP="00920750">
      <w:pPr>
        <w:rPr>
          <w:sz w:val="20"/>
        </w:rPr>
      </w:pPr>
      <w:r w:rsidRPr="00920750">
        <w:rPr>
          <w:sz w:val="20"/>
        </w:rPr>
        <w:t>Social Security Number or Health Insurance Claim #</w:t>
      </w:r>
      <w:r w:rsidRPr="00920750">
        <w:rPr>
          <w:sz w:val="20"/>
        </w:rPr>
        <w:tab/>
      </w:r>
      <w:r w:rsidRPr="00920750">
        <w:rPr>
          <w:sz w:val="20"/>
        </w:rPr>
        <w:tab/>
        <w:t>Date of Injury</w:t>
      </w:r>
      <w:r w:rsidRPr="00920750">
        <w:rPr>
          <w:sz w:val="20"/>
        </w:rPr>
        <w:tab/>
      </w:r>
    </w:p>
    <w:p w14:paraId="7270F918" w14:textId="77777777" w:rsidR="00920750" w:rsidRPr="00920750" w:rsidRDefault="00920750" w:rsidP="00920750">
      <w:pPr>
        <w:rPr>
          <w:sz w:val="20"/>
        </w:rPr>
      </w:pPr>
    </w:p>
    <w:p w14:paraId="7311012E" w14:textId="77777777" w:rsidR="00920750" w:rsidRPr="00920750" w:rsidRDefault="00920750" w:rsidP="00920750">
      <w:pPr>
        <w:rPr>
          <w:b/>
          <w:bCs/>
          <w:sz w:val="20"/>
        </w:rPr>
      </w:pPr>
      <w:r w:rsidRPr="00920750">
        <w:rPr>
          <w:b/>
          <w:bCs/>
          <w:sz w:val="20"/>
        </w:rPr>
        <w:t>If your Power of Attorney (POA) or legal representative signs this form for you, a copy of their POA or representation papers must be sent to us with this form.</w:t>
      </w:r>
    </w:p>
    <w:p w14:paraId="6E673E77" w14:textId="77777777" w:rsidR="00920750" w:rsidRPr="00920750" w:rsidRDefault="00920750" w:rsidP="00920750">
      <w:pPr>
        <w:rPr>
          <w:b/>
          <w:bCs/>
          <w:sz w:val="20"/>
        </w:rPr>
      </w:pPr>
    </w:p>
    <w:p w14:paraId="09D445B5" w14:textId="77777777" w:rsidR="00920750" w:rsidRPr="00920750" w:rsidRDefault="00920750" w:rsidP="00920750">
      <w:pPr>
        <w:rPr>
          <w:bCs/>
          <w:sz w:val="20"/>
        </w:rPr>
      </w:pPr>
      <w:r w:rsidRPr="00920750">
        <w:rPr>
          <w:bCs/>
          <w:sz w:val="20"/>
        </w:rPr>
        <w:t>Completion and signing of this consent form:</w:t>
      </w:r>
    </w:p>
    <w:p w14:paraId="2F82E894" w14:textId="77777777" w:rsidR="00920750" w:rsidRPr="00920750" w:rsidRDefault="00920750" w:rsidP="00920750">
      <w:pPr>
        <w:numPr>
          <w:ilvl w:val="0"/>
          <w:numId w:val="42"/>
        </w:numPr>
        <w:rPr>
          <w:bCs/>
          <w:sz w:val="20"/>
        </w:rPr>
      </w:pPr>
      <w:r w:rsidRPr="00920750">
        <w:rPr>
          <w:bCs/>
          <w:sz w:val="20"/>
        </w:rPr>
        <w:t xml:space="preserve">Authorizes release of information to the person named above upon their request.  This means that information disclosed to the </w:t>
      </w:r>
      <w:proofErr w:type="gramStart"/>
      <w:r w:rsidRPr="00920750">
        <w:rPr>
          <w:bCs/>
          <w:sz w:val="20"/>
        </w:rPr>
        <w:t>above named</w:t>
      </w:r>
      <w:proofErr w:type="gramEnd"/>
      <w:r w:rsidRPr="00920750">
        <w:rPr>
          <w:bCs/>
          <w:sz w:val="20"/>
        </w:rPr>
        <w:t xml:space="preserve"> person may be re-disclosed by them and may no longer be protected by law.</w:t>
      </w:r>
    </w:p>
    <w:p w14:paraId="4C21359B" w14:textId="77777777" w:rsidR="00920750" w:rsidRPr="00920750" w:rsidRDefault="00920750" w:rsidP="00920750">
      <w:pPr>
        <w:numPr>
          <w:ilvl w:val="0"/>
          <w:numId w:val="42"/>
        </w:numPr>
        <w:rPr>
          <w:bCs/>
          <w:sz w:val="20"/>
        </w:rPr>
      </w:pPr>
      <w:r w:rsidRPr="00920750">
        <w:rPr>
          <w:bCs/>
          <w:sz w:val="20"/>
        </w:rPr>
        <w:t>Allows release of Medicare claims and other information related to your injury/illness.</w:t>
      </w:r>
    </w:p>
    <w:p w14:paraId="31124BDC" w14:textId="77777777" w:rsidR="00920750" w:rsidRPr="00920750" w:rsidRDefault="00920750" w:rsidP="00920750">
      <w:pPr>
        <w:numPr>
          <w:ilvl w:val="0"/>
          <w:numId w:val="42"/>
        </w:numPr>
        <w:rPr>
          <w:bCs/>
          <w:sz w:val="20"/>
        </w:rPr>
      </w:pPr>
      <w:r w:rsidRPr="00920750">
        <w:rPr>
          <w:bCs/>
          <w:sz w:val="20"/>
        </w:rPr>
        <w:t>Is for release of information purposes only and does not affect benefits you are entitled to under the Medicare Program.</w:t>
      </w:r>
    </w:p>
    <w:p w14:paraId="25F4F484" w14:textId="77777777" w:rsidR="00920750" w:rsidRPr="00920750" w:rsidRDefault="00920750" w:rsidP="00920750">
      <w:pPr>
        <w:tabs>
          <w:tab w:val="left" w:pos="2410"/>
        </w:tabs>
        <w:rPr>
          <w:b/>
          <w:bCs/>
          <w:sz w:val="20"/>
        </w:rPr>
      </w:pPr>
      <w:r w:rsidRPr="00920750">
        <w:rPr>
          <w:b/>
          <w:bCs/>
          <w:sz w:val="20"/>
        </w:rPr>
        <w:tab/>
      </w:r>
    </w:p>
    <w:p w14:paraId="41552B45" w14:textId="77777777" w:rsidR="00920750" w:rsidRPr="00920750" w:rsidRDefault="00920750" w:rsidP="00920750">
      <w:pPr>
        <w:rPr>
          <w:bCs/>
          <w:sz w:val="20"/>
        </w:rPr>
      </w:pPr>
      <w:r w:rsidRPr="00920750">
        <w:rPr>
          <w:bCs/>
          <w:sz w:val="20"/>
        </w:rPr>
        <w:lastRenderedPageBreak/>
        <w:t>You have the right to revoke your authorization at any time in writing, except to the extent that CMS has already acted based on your permission.  To revoke, send a written request to the address listed below:</w:t>
      </w:r>
    </w:p>
    <w:p w14:paraId="7B69BC32" w14:textId="77777777" w:rsidR="00920750" w:rsidRPr="00920750" w:rsidRDefault="00920750" w:rsidP="00920750">
      <w:pPr>
        <w:rPr>
          <w:bCs/>
          <w:sz w:val="20"/>
        </w:rPr>
      </w:pPr>
    </w:p>
    <w:p w14:paraId="2265CAF8" w14:textId="77777777" w:rsidR="00920750" w:rsidRPr="00920750" w:rsidRDefault="00920750" w:rsidP="00920750">
      <w:pPr>
        <w:ind w:left="720"/>
        <w:jc w:val="center"/>
        <w:rPr>
          <w:b/>
          <w:bCs/>
          <w:sz w:val="20"/>
        </w:rPr>
      </w:pPr>
      <w:r w:rsidRPr="00920750">
        <w:rPr>
          <w:b/>
          <w:bCs/>
          <w:sz w:val="20"/>
        </w:rPr>
        <w:t>Medicare Secondary Payer Contractor</w:t>
      </w:r>
    </w:p>
    <w:p w14:paraId="362848DD" w14:textId="77777777" w:rsidR="00920750" w:rsidRPr="00920750" w:rsidRDefault="00920750" w:rsidP="00920750">
      <w:pPr>
        <w:ind w:left="720"/>
        <w:jc w:val="center"/>
        <w:rPr>
          <w:b/>
          <w:bCs/>
          <w:sz w:val="20"/>
        </w:rPr>
      </w:pPr>
      <w:r w:rsidRPr="00920750">
        <w:rPr>
          <w:b/>
          <w:bCs/>
          <w:sz w:val="20"/>
        </w:rPr>
        <w:t>Post Office Box 33828, Detroit, MI  48232-5828</w:t>
      </w:r>
    </w:p>
    <w:p w14:paraId="428005AD" w14:textId="77777777" w:rsidR="00920750" w:rsidRPr="00920750" w:rsidRDefault="00920750" w:rsidP="00920750">
      <w:pPr>
        <w:rPr>
          <w:sz w:val="20"/>
        </w:rPr>
      </w:pPr>
    </w:p>
    <w:p w14:paraId="44668AF3" w14:textId="32726FF0" w:rsidR="00920750" w:rsidRDefault="00920750" w:rsidP="00920750">
      <w:pPr>
        <w:jc w:val="center"/>
        <w:rPr>
          <w:sz w:val="20"/>
        </w:rPr>
      </w:pPr>
      <w:r w:rsidRPr="00920750">
        <w:rPr>
          <w:sz w:val="20"/>
        </w:rPr>
        <w:t>END OF FORM #2</w:t>
      </w:r>
    </w:p>
    <w:p w14:paraId="0CF1281B" w14:textId="77777777" w:rsidR="00920750" w:rsidRDefault="00920750" w:rsidP="00920750">
      <w:pPr>
        <w:jc w:val="center"/>
        <w:rPr>
          <w:sz w:val="20"/>
        </w:rPr>
        <w:sectPr w:rsidR="00920750" w:rsidSect="00920750">
          <w:footerReference w:type="default" r:id="rId30"/>
          <w:pgSz w:w="12240" w:h="15840"/>
          <w:pgMar w:top="1440" w:right="1440" w:bottom="1440" w:left="1440" w:header="720" w:footer="720" w:gutter="0"/>
          <w:pgNumType w:start="1"/>
          <w:cols w:space="720"/>
          <w:docGrid w:linePitch="360"/>
        </w:sectPr>
      </w:pPr>
    </w:p>
    <w:p w14:paraId="65F3E0F4" w14:textId="5809D9B0" w:rsidR="00920750" w:rsidRPr="00920750" w:rsidRDefault="00920750" w:rsidP="00920750">
      <w:pPr>
        <w:jc w:val="center"/>
        <w:rPr>
          <w:sz w:val="20"/>
        </w:rPr>
      </w:pPr>
    </w:p>
    <w:p w14:paraId="1F4BAB6E" w14:textId="77777777" w:rsidR="00920750" w:rsidRPr="00920750" w:rsidRDefault="00920750" w:rsidP="00920750">
      <w:pPr>
        <w:pStyle w:val="BodyText"/>
        <w:spacing w:before="120" w:after="120"/>
        <w:jc w:val="center"/>
        <w:rPr>
          <w:rFonts w:asciiTheme="minorHAnsi" w:hAnsiTheme="minorHAnsi" w:cstheme="minorHAnsi"/>
          <w:b/>
          <w:bCs/>
          <w:sz w:val="20"/>
          <w:u w:val="single"/>
        </w:rPr>
      </w:pPr>
      <w:r w:rsidRPr="00920750">
        <w:rPr>
          <w:rFonts w:asciiTheme="minorHAnsi" w:hAnsiTheme="minorHAnsi" w:cstheme="minorHAnsi"/>
          <w:b/>
          <w:bCs/>
          <w:sz w:val="20"/>
          <w:u w:val="single"/>
        </w:rPr>
        <w:t>FORM #3</w:t>
      </w:r>
    </w:p>
    <w:p w14:paraId="34FC6F8E" w14:textId="70581F4A" w:rsidR="00920750" w:rsidRDefault="00920750" w:rsidP="00920750">
      <w:pPr>
        <w:pStyle w:val="BodyText"/>
        <w:spacing w:before="120" w:after="120"/>
        <w:jc w:val="center"/>
        <w:rPr>
          <w:rFonts w:asciiTheme="minorHAnsi" w:hAnsiTheme="minorHAnsi" w:cstheme="minorHAnsi"/>
          <w:b/>
          <w:sz w:val="20"/>
          <w:u w:val="single"/>
        </w:rPr>
      </w:pPr>
      <w:r w:rsidRPr="00920750">
        <w:rPr>
          <w:rFonts w:asciiTheme="minorHAnsi" w:hAnsiTheme="minorHAnsi" w:cstheme="minorHAnsi"/>
          <w:b/>
          <w:sz w:val="20"/>
          <w:u w:val="single"/>
        </w:rPr>
        <w:t>DISCLOSURE/CONFIDENTIALITY OF INFORMATION</w:t>
      </w:r>
    </w:p>
    <w:p w14:paraId="46BCDFA5" w14:textId="207F6CA6" w:rsidR="00920750" w:rsidRDefault="00920750" w:rsidP="00920750">
      <w:pPr>
        <w:pStyle w:val="BodyText"/>
        <w:spacing w:before="120" w:after="120"/>
        <w:jc w:val="center"/>
        <w:rPr>
          <w:rFonts w:asciiTheme="minorHAnsi" w:hAnsiTheme="minorHAnsi" w:cstheme="minorHAnsi"/>
          <w:b/>
          <w:sz w:val="20"/>
          <w:u w:val="single"/>
        </w:rPr>
      </w:pPr>
      <w:r w:rsidRPr="00920750">
        <w:rPr>
          <w:rFonts w:ascii="Arial" w:eastAsia="Times New Roman" w:hAnsi="Arial" w:cs="Arial"/>
          <w:b/>
          <w:noProof/>
          <w:sz w:val="22"/>
          <w:szCs w:val="22"/>
          <w:u w:val="single"/>
        </w:rPr>
        <w:drawing>
          <wp:inline distT="0" distB="0" distL="0" distR="0" wp14:anchorId="0925D94C" wp14:editId="5FB80195">
            <wp:extent cx="5576570" cy="7067550"/>
            <wp:effectExtent l="0" t="0" r="508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1" cstate="print"/>
                    <a:srcRect/>
                    <a:stretch>
                      <a:fillRect/>
                    </a:stretch>
                  </pic:blipFill>
                  <pic:spPr bwMode="auto">
                    <a:xfrm>
                      <a:off x="0" y="0"/>
                      <a:ext cx="5577175" cy="7068317"/>
                    </a:xfrm>
                    <a:prstGeom prst="rect">
                      <a:avLst/>
                    </a:prstGeom>
                    <a:noFill/>
                    <a:ln w="9525">
                      <a:noFill/>
                      <a:miter lim="800000"/>
                      <a:headEnd/>
                      <a:tailEnd/>
                    </a:ln>
                  </pic:spPr>
                </pic:pic>
              </a:graphicData>
            </a:graphic>
          </wp:inline>
        </w:drawing>
      </w:r>
    </w:p>
    <w:p w14:paraId="6A826671" w14:textId="6636BC13" w:rsidR="00920750" w:rsidRPr="00920750" w:rsidRDefault="00920750" w:rsidP="00920750">
      <w:pPr>
        <w:pStyle w:val="BodyText"/>
        <w:spacing w:before="120" w:after="120"/>
        <w:jc w:val="center"/>
        <w:rPr>
          <w:rFonts w:asciiTheme="minorHAnsi" w:hAnsiTheme="minorHAnsi" w:cstheme="minorHAnsi"/>
          <w:bCs/>
          <w:sz w:val="20"/>
        </w:rPr>
      </w:pPr>
      <w:r w:rsidRPr="00920750">
        <w:rPr>
          <w:rFonts w:asciiTheme="minorHAnsi" w:hAnsiTheme="minorHAnsi" w:cstheme="minorHAnsi"/>
          <w:bCs/>
          <w:sz w:val="20"/>
        </w:rPr>
        <w:t>END OF FORM 3</w:t>
      </w:r>
    </w:p>
    <w:sectPr w:rsidR="00920750" w:rsidRPr="00920750" w:rsidSect="00920750">
      <w:footerReference w:type="default" r:id="rId3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F4CB5" w14:textId="77777777" w:rsidR="0010780A" w:rsidRDefault="0010780A" w:rsidP="00437785">
      <w:r>
        <w:separator/>
      </w:r>
    </w:p>
  </w:endnote>
  <w:endnote w:type="continuationSeparator" w:id="0">
    <w:p w14:paraId="5A3A12EC" w14:textId="77777777" w:rsidR="0010780A" w:rsidRDefault="0010780A" w:rsidP="00437785">
      <w:r>
        <w:continuationSeparator/>
      </w:r>
    </w:p>
  </w:endnote>
  <w:endnote w:type="continuationNotice" w:id="1">
    <w:p w14:paraId="4C7E8A5D" w14:textId="77777777" w:rsidR="0010780A" w:rsidRDefault="00107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9083" w14:textId="77777777" w:rsidR="0010780A" w:rsidRDefault="0010780A"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FDEC2" w14:textId="77777777" w:rsidR="0010780A" w:rsidRDefault="0010780A"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4F5D6" w14:textId="425D80AD" w:rsidR="0010780A" w:rsidRDefault="0010780A">
    <w:pPr>
      <w:pStyle w:val="Footer"/>
      <w:jc w:val="right"/>
    </w:pPr>
    <w:r>
      <w:t xml:space="preserve">Page </w:t>
    </w:r>
    <w:sdt>
      <w:sdtPr>
        <w:id w:val="-21104166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1</w:t>
        </w:r>
      </w:sdtContent>
    </w:sdt>
  </w:p>
  <w:p w14:paraId="3DD0944C" w14:textId="77777777" w:rsidR="0010780A" w:rsidRDefault="0010780A" w:rsidP="00DD0125">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53254" w14:textId="7F52B70E" w:rsidR="0010780A" w:rsidRDefault="0010780A">
    <w:pPr>
      <w:pStyle w:val="Footer"/>
      <w:jc w:val="right"/>
    </w:pPr>
    <w:r>
      <w:t xml:space="preserve">Page </w:t>
    </w:r>
    <w:sdt>
      <w:sdtPr>
        <w:id w:val="-15630935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2</w:t>
        </w:r>
      </w:sdtContent>
    </w:sdt>
  </w:p>
  <w:p w14:paraId="61DCDA2C" w14:textId="77777777" w:rsidR="0010780A" w:rsidRDefault="0010780A" w:rsidP="00DD0125">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F2C41" w14:textId="0F3CF3F5" w:rsidR="0010780A" w:rsidRDefault="0010780A">
    <w:pPr>
      <w:pStyle w:val="Footer"/>
      <w:jc w:val="right"/>
    </w:pPr>
    <w:r>
      <w:t xml:space="preserve">Page </w:t>
    </w:r>
    <w:sdt>
      <w:sdtPr>
        <w:id w:val="-10734291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1</w:t>
        </w:r>
      </w:sdtContent>
    </w:sdt>
  </w:p>
  <w:p w14:paraId="05127DAE" w14:textId="77777777" w:rsidR="0010780A" w:rsidRDefault="0010780A"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713E7" w14:textId="5B3ECCCF" w:rsidR="0010780A" w:rsidRDefault="0010780A" w:rsidP="00896EE8">
    <w:pPr>
      <w:pStyle w:val="Footer"/>
      <w:jc w:val="right"/>
    </w:pP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D30BF" w14:textId="3407E907" w:rsidR="0010780A" w:rsidRPr="008953BE" w:rsidRDefault="0010780A">
    <w:pPr>
      <w:pStyle w:val="Footer"/>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D7DAA" w14:textId="15702575" w:rsidR="0010780A" w:rsidRDefault="0010780A">
    <w:pPr>
      <w:pStyle w:val="Footer"/>
      <w:jc w:val="right"/>
    </w:pPr>
    <w:r>
      <w:t>A-</w:t>
    </w:r>
    <w:sdt>
      <w:sdtPr>
        <w:id w:val="17896946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97F9529" w14:textId="68B1EF50" w:rsidR="0010780A" w:rsidRDefault="0010780A" w:rsidP="00896EE8">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00D85" w14:textId="4D36FCF6" w:rsidR="0010780A" w:rsidRDefault="0010780A">
    <w:pPr>
      <w:pStyle w:val="Footer"/>
      <w:jc w:val="right"/>
    </w:pPr>
    <w:r>
      <w:t>B-</w:t>
    </w:r>
    <w:sdt>
      <w:sdtPr>
        <w:id w:val="-2188179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9E653CB" w14:textId="77777777" w:rsidR="0010780A" w:rsidRDefault="0010780A" w:rsidP="00896EE8">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10B24" w14:textId="0496AA82" w:rsidR="0010780A" w:rsidRDefault="0010780A">
    <w:pPr>
      <w:pStyle w:val="Footer"/>
      <w:jc w:val="right"/>
    </w:pPr>
    <w:r>
      <w:t>C-</w:t>
    </w:r>
    <w:sdt>
      <w:sdtPr>
        <w:id w:val="-10943152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3954C3B" w14:textId="77777777" w:rsidR="0010780A" w:rsidRDefault="0010780A" w:rsidP="00896EE8">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2506D" w14:textId="6725D6E2" w:rsidR="0010780A" w:rsidRDefault="0010780A">
    <w:pPr>
      <w:pStyle w:val="Footer"/>
      <w:jc w:val="right"/>
    </w:pPr>
    <w:r>
      <w:t>C-</w:t>
    </w:r>
    <w:sdt>
      <w:sdtPr>
        <w:id w:val="-9770615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FE9871A" w14:textId="77777777" w:rsidR="0010780A" w:rsidRDefault="0010780A" w:rsidP="00DD0125">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5491B" w14:textId="09431A1D" w:rsidR="0010780A" w:rsidRDefault="0010780A">
    <w:pPr>
      <w:pStyle w:val="Footer"/>
      <w:jc w:val="right"/>
    </w:pPr>
    <w:r>
      <w:t>D-</w:t>
    </w:r>
    <w:sdt>
      <w:sdtPr>
        <w:id w:val="-14118503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6F5604B" w14:textId="77777777" w:rsidR="0010780A" w:rsidRDefault="0010780A"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74766" w14:textId="514880C9" w:rsidR="0010780A" w:rsidRDefault="0010780A">
    <w:pPr>
      <w:pStyle w:val="Footer"/>
      <w:jc w:val="right"/>
    </w:pPr>
    <w:r>
      <w:t>E-1</w:t>
    </w:r>
  </w:p>
  <w:p w14:paraId="020AC656" w14:textId="77777777" w:rsidR="0010780A" w:rsidRDefault="0010780A"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5AB1B" w14:textId="77777777" w:rsidR="0010780A" w:rsidRDefault="0010780A" w:rsidP="00437785">
      <w:r>
        <w:separator/>
      </w:r>
    </w:p>
  </w:footnote>
  <w:footnote w:type="continuationSeparator" w:id="0">
    <w:p w14:paraId="18AF76E8" w14:textId="77777777" w:rsidR="0010780A" w:rsidRDefault="0010780A" w:rsidP="00437785">
      <w:r>
        <w:continuationSeparator/>
      </w:r>
    </w:p>
  </w:footnote>
  <w:footnote w:type="continuationNotice" w:id="1">
    <w:p w14:paraId="7C4D0CA5" w14:textId="77777777" w:rsidR="0010780A" w:rsidRDefault="001078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659BA" w14:textId="77777777" w:rsidR="0010780A" w:rsidRDefault="00107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C78F" w14:textId="77777777" w:rsidR="0010780A" w:rsidRPr="003E52BA" w:rsidRDefault="0010780A"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10780A" w:rsidRDefault="0010780A">
    <w:pPr>
      <w:ind w:left="-86"/>
      <w:rPr>
        <w:rFonts w:ascii="Arial" w:eastAsia="Times New Roman" w:hAnsi="Arial"/>
        <w:b/>
        <w:sz w:val="22"/>
      </w:rPr>
    </w:pPr>
  </w:p>
  <w:p w14:paraId="054033CB" w14:textId="77777777" w:rsidR="0010780A" w:rsidRPr="000D2618" w:rsidRDefault="0010780A" w:rsidP="000D2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A2860" w14:textId="600E5965" w:rsidR="0010780A" w:rsidRPr="00D27055" w:rsidRDefault="0010780A" w:rsidP="00D27055">
    <w:pPr>
      <w:ind w:left="-86"/>
      <w:rPr>
        <w:rFonts w:asciiTheme="minorHAnsi" w:eastAsia="Times New Roman" w:hAnsiTheme="minorHAnsi" w:cstheme="minorHAnsi"/>
        <w:i/>
        <w:sz w:val="16"/>
        <w:szCs w:val="16"/>
      </w:rPr>
    </w:pPr>
    <w:r w:rsidRPr="00D27055">
      <w:rPr>
        <w:rFonts w:asciiTheme="minorHAnsi" w:eastAsia="Times New Roman" w:hAnsiTheme="minorHAnsi" w:cstheme="minorHAnsi"/>
        <w:i/>
        <w:sz w:val="16"/>
        <w:szCs w:val="16"/>
      </w:rPr>
      <w:t>RFP Title: Judicial Branch Workers’ Compensation Third Party Administrator</w:t>
    </w:r>
  </w:p>
  <w:p w14:paraId="6A8802E7" w14:textId="5D19BA4A" w:rsidR="0010780A" w:rsidRDefault="0010780A" w:rsidP="00D27055">
    <w:pPr>
      <w:ind w:left="-86"/>
      <w:rPr>
        <w:rFonts w:asciiTheme="minorHAnsi" w:eastAsia="Times New Roman" w:hAnsiTheme="minorHAnsi" w:cstheme="minorHAnsi"/>
        <w:i/>
        <w:sz w:val="16"/>
        <w:szCs w:val="16"/>
      </w:rPr>
    </w:pPr>
    <w:r w:rsidRPr="00D27055">
      <w:rPr>
        <w:rFonts w:asciiTheme="minorHAnsi" w:eastAsia="Times New Roman" w:hAnsiTheme="minorHAnsi" w:cstheme="minorHAnsi"/>
        <w:i/>
        <w:sz w:val="16"/>
        <w:szCs w:val="16"/>
      </w:rPr>
      <w:t>RFP Number: HR-2021-27-DM</w:t>
    </w:r>
  </w:p>
  <w:p w14:paraId="1301BAFF" w14:textId="77777777" w:rsidR="0010780A" w:rsidRPr="00D27055" w:rsidRDefault="0010780A" w:rsidP="00D27055">
    <w:pPr>
      <w:ind w:left="-86"/>
      <w:jc w:val="center"/>
      <w:rPr>
        <w:rFonts w:asciiTheme="minorHAnsi" w:eastAsia="Times New Roman" w:hAnsiTheme="minorHAnsi" w:cstheme="minorHAnsi"/>
        <w:b/>
        <w:bCs/>
        <w:szCs w:val="24"/>
      </w:rPr>
    </w:pPr>
    <w:r w:rsidRPr="00D27055">
      <w:rPr>
        <w:rFonts w:asciiTheme="minorHAnsi" w:eastAsia="Times New Roman" w:hAnsiTheme="minorHAnsi" w:cstheme="minorHAnsi"/>
        <w:b/>
        <w:bCs/>
        <w:szCs w:val="24"/>
      </w:rPr>
      <w:t>Attachment 2</w:t>
    </w:r>
  </w:p>
  <w:p w14:paraId="3F0CA244" w14:textId="77777777" w:rsidR="0010780A" w:rsidRPr="003B3C0B" w:rsidRDefault="0010780A" w:rsidP="00D27055">
    <w:pPr>
      <w:ind w:left="-86"/>
      <w:rPr>
        <w:rFonts w:asciiTheme="minorHAnsi" w:eastAsia="Times New Roman" w:hAnsiTheme="minorHAnsi" w:cstheme="minorHAnsi"/>
        <w:i/>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F8093" w14:textId="77777777" w:rsidR="0010780A" w:rsidRPr="003E52BA" w:rsidRDefault="0010780A"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1A946990" w14:textId="77777777" w:rsidR="0010780A" w:rsidRDefault="0010780A">
    <w:pPr>
      <w:ind w:left="-86"/>
      <w:rPr>
        <w:rFonts w:ascii="Arial" w:eastAsia="Times New Roman" w:hAnsi="Arial"/>
        <w:b/>
        <w:sz w:val="22"/>
      </w:rPr>
    </w:pPr>
  </w:p>
  <w:p w14:paraId="4AA26AFD" w14:textId="77777777" w:rsidR="0010780A" w:rsidRPr="000D2618" w:rsidRDefault="0010780A" w:rsidP="000D2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E3A4C88"/>
    <w:multiLevelType w:val="hybridMultilevel"/>
    <w:tmpl w:val="72A224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B836B7"/>
    <w:multiLevelType w:val="hybridMultilevel"/>
    <w:tmpl w:val="830AA26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C06A7A"/>
    <w:multiLevelType w:val="hybridMultilevel"/>
    <w:tmpl w:val="59965ACA"/>
    <w:lvl w:ilvl="0" w:tplc="4DECEEF6">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32819"/>
    <w:multiLevelType w:val="hybridMultilevel"/>
    <w:tmpl w:val="11A66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C52A6"/>
    <w:multiLevelType w:val="hybridMultilevel"/>
    <w:tmpl w:val="FE3AB5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C12632"/>
    <w:multiLevelType w:val="hybridMultilevel"/>
    <w:tmpl w:val="31CCEB68"/>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2B714963"/>
    <w:multiLevelType w:val="multilevel"/>
    <w:tmpl w:val="6EF06B16"/>
    <w:lvl w:ilvl="0">
      <w:start w:val="5"/>
      <w:numFmt w:val="decimal"/>
      <w:pStyle w:val="Ron1"/>
      <w:lvlText w:val="%1."/>
      <w:lvlJc w:val="left"/>
      <w:pPr>
        <w:tabs>
          <w:tab w:val="num" w:pos="720"/>
        </w:tabs>
        <w:ind w:left="720" w:hanging="720"/>
      </w:pPr>
      <w:rPr>
        <w:rFonts w:hint="default"/>
      </w:rPr>
    </w:lvl>
    <w:lvl w:ilvl="1">
      <w:start w:val="1"/>
      <w:numFmt w:val="upperLetter"/>
      <w:pStyle w:val="Ron2"/>
      <w:lvlText w:val="%2."/>
      <w:lvlJc w:val="left"/>
      <w:pPr>
        <w:tabs>
          <w:tab w:val="num" w:pos="1440"/>
        </w:tabs>
        <w:ind w:left="1440" w:hanging="720"/>
      </w:pPr>
      <w:rPr>
        <w:rFonts w:hint="default"/>
      </w:rPr>
    </w:lvl>
    <w:lvl w:ilvl="2">
      <w:start w:val="1"/>
      <w:numFmt w:val="lowerRoman"/>
      <w:pStyle w:val="Ron3"/>
      <w:lvlText w:val="%3."/>
      <w:lvlJc w:val="left"/>
      <w:pPr>
        <w:tabs>
          <w:tab w:val="num" w:pos="2016"/>
        </w:tabs>
        <w:ind w:left="2016" w:hanging="576"/>
      </w:pPr>
      <w:rPr>
        <w:rFonts w:hint="default"/>
      </w:rPr>
    </w:lvl>
    <w:lvl w:ilvl="3">
      <w:start w:val="1"/>
      <w:numFmt w:val="lowerLetter"/>
      <w:pStyle w:val="Ron4"/>
      <w:lvlText w:val="%4)"/>
      <w:lvlJc w:val="left"/>
      <w:pPr>
        <w:tabs>
          <w:tab w:val="num" w:pos="3600"/>
        </w:tabs>
        <w:ind w:left="3600" w:hanging="720"/>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2"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7"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BD52207"/>
    <w:multiLevelType w:val="hybridMultilevel"/>
    <w:tmpl w:val="56600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82EDA"/>
    <w:multiLevelType w:val="hybridMultilevel"/>
    <w:tmpl w:val="1EC002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4483CB7"/>
    <w:multiLevelType w:val="multilevel"/>
    <w:tmpl w:val="2260288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2.%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A295112"/>
    <w:multiLevelType w:val="hybridMultilevel"/>
    <w:tmpl w:val="C58C1066"/>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7"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4D64426C"/>
    <w:multiLevelType w:val="hybridMultilevel"/>
    <w:tmpl w:val="BC06C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877511"/>
    <w:multiLevelType w:val="multilevel"/>
    <w:tmpl w:val="2528CB18"/>
    <w:numStyleLink w:val="MOUList"/>
  </w:abstractNum>
  <w:abstractNum w:abstractNumId="32"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5A565692"/>
    <w:multiLevelType w:val="multilevel"/>
    <w:tmpl w:val="2528CB18"/>
    <w:numStyleLink w:val="MOUList"/>
  </w:abstractNum>
  <w:abstractNum w:abstractNumId="34"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6"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7" w15:restartNumberingAfterBreak="0">
    <w:nsid w:val="5ECC13F2"/>
    <w:multiLevelType w:val="multilevel"/>
    <w:tmpl w:val="6AD86E42"/>
    <w:lvl w:ilvl="0">
      <w:start w:val="5"/>
      <w:numFmt w:val="none"/>
      <w:lvlText w:val="4."/>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4.%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FC60187"/>
    <w:multiLevelType w:val="multilevel"/>
    <w:tmpl w:val="4CC6C498"/>
    <w:lvl w:ilvl="0">
      <w:start w:val="6"/>
      <w:numFmt w:val="none"/>
      <w:lvlText w:val="6."/>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68041CC4"/>
    <w:multiLevelType w:val="hybridMultilevel"/>
    <w:tmpl w:val="B3289B14"/>
    <w:lvl w:ilvl="0" w:tplc="CD34EC72">
      <w:start w:val="866"/>
      <w:numFmt w:val="bullet"/>
      <w:lvlText w:val=""/>
      <w:lvlJc w:val="left"/>
      <w:pPr>
        <w:tabs>
          <w:tab w:val="num" w:pos="1080"/>
        </w:tabs>
        <w:ind w:left="1080" w:hanging="360"/>
      </w:pPr>
      <w:rPr>
        <w:rFonts w:ascii="Symbol" w:eastAsia="Times New Roman" w:hAnsi="Symbol" w:cs="Times New Roman" w:hint="default"/>
      </w:rPr>
    </w:lvl>
    <w:lvl w:ilvl="1" w:tplc="8F4014F8" w:tentative="1">
      <w:start w:val="1"/>
      <w:numFmt w:val="bullet"/>
      <w:lvlText w:val="o"/>
      <w:lvlJc w:val="left"/>
      <w:pPr>
        <w:tabs>
          <w:tab w:val="num" w:pos="1800"/>
        </w:tabs>
        <w:ind w:left="1800" w:hanging="360"/>
      </w:pPr>
      <w:rPr>
        <w:rFonts w:ascii="Courier New" w:hAnsi="Courier New" w:cs="Courier New" w:hint="default"/>
      </w:rPr>
    </w:lvl>
    <w:lvl w:ilvl="2" w:tplc="DF08BB54" w:tentative="1">
      <w:start w:val="1"/>
      <w:numFmt w:val="bullet"/>
      <w:lvlText w:val=""/>
      <w:lvlJc w:val="left"/>
      <w:pPr>
        <w:tabs>
          <w:tab w:val="num" w:pos="2520"/>
        </w:tabs>
        <w:ind w:left="2520" w:hanging="360"/>
      </w:pPr>
      <w:rPr>
        <w:rFonts w:ascii="Wingdings" w:hAnsi="Wingdings" w:hint="default"/>
      </w:rPr>
    </w:lvl>
    <w:lvl w:ilvl="3" w:tplc="07023EAC" w:tentative="1">
      <w:start w:val="1"/>
      <w:numFmt w:val="bullet"/>
      <w:lvlText w:val=""/>
      <w:lvlJc w:val="left"/>
      <w:pPr>
        <w:tabs>
          <w:tab w:val="num" w:pos="3240"/>
        </w:tabs>
        <w:ind w:left="3240" w:hanging="360"/>
      </w:pPr>
      <w:rPr>
        <w:rFonts w:ascii="Symbol" w:hAnsi="Symbol" w:hint="default"/>
      </w:rPr>
    </w:lvl>
    <w:lvl w:ilvl="4" w:tplc="C8560DC2" w:tentative="1">
      <w:start w:val="1"/>
      <w:numFmt w:val="bullet"/>
      <w:lvlText w:val="o"/>
      <w:lvlJc w:val="left"/>
      <w:pPr>
        <w:tabs>
          <w:tab w:val="num" w:pos="3960"/>
        </w:tabs>
        <w:ind w:left="3960" w:hanging="360"/>
      </w:pPr>
      <w:rPr>
        <w:rFonts w:ascii="Courier New" w:hAnsi="Courier New" w:cs="Courier New" w:hint="default"/>
      </w:rPr>
    </w:lvl>
    <w:lvl w:ilvl="5" w:tplc="118224DA" w:tentative="1">
      <w:start w:val="1"/>
      <w:numFmt w:val="bullet"/>
      <w:lvlText w:val=""/>
      <w:lvlJc w:val="left"/>
      <w:pPr>
        <w:tabs>
          <w:tab w:val="num" w:pos="4680"/>
        </w:tabs>
        <w:ind w:left="4680" w:hanging="360"/>
      </w:pPr>
      <w:rPr>
        <w:rFonts w:ascii="Wingdings" w:hAnsi="Wingdings" w:hint="default"/>
      </w:rPr>
    </w:lvl>
    <w:lvl w:ilvl="6" w:tplc="1980A8AE" w:tentative="1">
      <w:start w:val="1"/>
      <w:numFmt w:val="bullet"/>
      <w:lvlText w:val=""/>
      <w:lvlJc w:val="left"/>
      <w:pPr>
        <w:tabs>
          <w:tab w:val="num" w:pos="5400"/>
        </w:tabs>
        <w:ind w:left="5400" w:hanging="360"/>
      </w:pPr>
      <w:rPr>
        <w:rFonts w:ascii="Symbol" w:hAnsi="Symbol" w:hint="default"/>
      </w:rPr>
    </w:lvl>
    <w:lvl w:ilvl="7" w:tplc="8E062738" w:tentative="1">
      <w:start w:val="1"/>
      <w:numFmt w:val="bullet"/>
      <w:lvlText w:val="o"/>
      <w:lvlJc w:val="left"/>
      <w:pPr>
        <w:tabs>
          <w:tab w:val="num" w:pos="6120"/>
        </w:tabs>
        <w:ind w:left="6120" w:hanging="360"/>
      </w:pPr>
      <w:rPr>
        <w:rFonts w:ascii="Courier New" w:hAnsi="Courier New" w:cs="Courier New" w:hint="default"/>
      </w:rPr>
    </w:lvl>
    <w:lvl w:ilvl="8" w:tplc="ED88415C"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9F5235E"/>
    <w:multiLevelType w:val="hybridMultilevel"/>
    <w:tmpl w:val="316A1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9F93F03"/>
    <w:multiLevelType w:val="multilevel"/>
    <w:tmpl w:val="912851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rPr>
    </w:lvl>
    <w:lvl w:ilvl="2">
      <w:start w:val="1"/>
      <w:numFmt w:val="decimal"/>
      <w:lvlText w:val="%1.%2.%3."/>
      <w:lvlJc w:val="left"/>
      <w:pPr>
        <w:ind w:left="2304" w:hanging="504"/>
      </w:pPr>
      <w:rPr>
        <w:rFonts w:asciiTheme="minorHAnsi" w:hAnsiTheme="minorHAnsi" w:cstheme="minorHAnsi" w:hint="default"/>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A2677C0"/>
    <w:multiLevelType w:val="hybridMultilevel"/>
    <w:tmpl w:val="860C1C1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4"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14"/>
  </w:num>
  <w:num w:numId="2">
    <w:abstractNumId w:val="12"/>
  </w:num>
  <w:num w:numId="3">
    <w:abstractNumId w:val="35"/>
  </w:num>
  <w:num w:numId="4">
    <w:abstractNumId w:val="17"/>
  </w:num>
  <w:num w:numId="5">
    <w:abstractNumId w:val="13"/>
  </w:num>
  <w:num w:numId="6">
    <w:abstractNumId w:val="10"/>
  </w:num>
  <w:num w:numId="7">
    <w:abstractNumId w:val="23"/>
  </w:num>
  <w:num w:numId="8">
    <w:abstractNumId w:val="24"/>
  </w:num>
  <w:num w:numId="9">
    <w:abstractNumId w:val="9"/>
  </w:num>
  <w:num w:numId="10">
    <w:abstractNumId w:val="28"/>
  </w:num>
  <w:num w:numId="11">
    <w:abstractNumId w:val="2"/>
  </w:num>
  <w:num w:numId="12">
    <w:abstractNumId w:val="32"/>
  </w:num>
  <w:num w:numId="13">
    <w:abstractNumId w:val="37"/>
  </w:num>
  <w:num w:numId="14">
    <w:abstractNumId w:val="36"/>
  </w:num>
  <w:num w:numId="15">
    <w:abstractNumId w:val="1"/>
  </w:num>
  <w:num w:numId="16">
    <w:abstractNumId w:val="0"/>
  </w:num>
  <w:num w:numId="1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1"/>
  </w:num>
  <w:num w:numId="20">
    <w:abstractNumId w:val="34"/>
  </w:num>
  <w:num w:numId="21">
    <w:abstractNumId w:val="19"/>
  </w:num>
  <w:num w:numId="22">
    <w:abstractNumId w:val="15"/>
  </w:num>
  <w:num w:numId="23">
    <w:abstractNumId w:val="22"/>
  </w:num>
  <w:num w:numId="24">
    <w:abstractNumId w:val="16"/>
  </w:num>
  <w:num w:numId="25">
    <w:abstractNumId w:val="38"/>
  </w:num>
  <w:num w:numId="26">
    <w:abstractNumId w:val="27"/>
  </w:num>
  <w:num w:numId="27">
    <w:abstractNumId w:val="31"/>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44"/>
  </w:num>
  <w:num w:numId="29">
    <w:abstractNumId w:val="43"/>
  </w:num>
  <w:num w:numId="30">
    <w:abstractNumId w:val="41"/>
  </w:num>
  <w:num w:numId="31">
    <w:abstractNumId w:val="11"/>
  </w:num>
  <w:num w:numId="32">
    <w:abstractNumId w:val="30"/>
  </w:num>
  <w:num w:numId="33">
    <w:abstractNumId w:val="33"/>
  </w:num>
  <w:num w:numId="34">
    <w:abstractNumId w:val="3"/>
  </w:num>
  <w:num w:numId="35">
    <w:abstractNumId w:val="4"/>
  </w:num>
  <w:num w:numId="36">
    <w:abstractNumId w:val="18"/>
  </w:num>
  <w:num w:numId="37">
    <w:abstractNumId w:val="25"/>
  </w:num>
  <w:num w:numId="38">
    <w:abstractNumId w:val="8"/>
  </w:num>
  <w:num w:numId="39">
    <w:abstractNumId w:val="7"/>
  </w:num>
  <w:num w:numId="40">
    <w:abstractNumId w:val="42"/>
  </w:num>
  <w:num w:numId="41">
    <w:abstractNumId w:val="40"/>
  </w:num>
  <w:num w:numId="42">
    <w:abstractNumId w:val="39"/>
  </w:num>
  <w:num w:numId="43">
    <w:abstractNumId w:val="5"/>
  </w:num>
  <w:num w:numId="44">
    <w:abstractNumId w:val="33"/>
  </w:num>
  <w:num w:numId="45">
    <w:abstractNumId w:val="6"/>
  </w:num>
  <w:num w:numId="46">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05295"/>
    <w:rsid w:val="000129F9"/>
    <w:rsid w:val="00012C35"/>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4E09"/>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86E9B"/>
    <w:rsid w:val="00090ECB"/>
    <w:rsid w:val="0009405D"/>
    <w:rsid w:val="0009413B"/>
    <w:rsid w:val="000953D9"/>
    <w:rsid w:val="000960F6"/>
    <w:rsid w:val="00096DF1"/>
    <w:rsid w:val="00097A1A"/>
    <w:rsid w:val="000A24AD"/>
    <w:rsid w:val="000A44C5"/>
    <w:rsid w:val="000A5A6C"/>
    <w:rsid w:val="000A7F58"/>
    <w:rsid w:val="000B0A21"/>
    <w:rsid w:val="000B17F8"/>
    <w:rsid w:val="000B2422"/>
    <w:rsid w:val="000B3806"/>
    <w:rsid w:val="000B4F1E"/>
    <w:rsid w:val="000B53FC"/>
    <w:rsid w:val="000B7D2E"/>
    <w:rsid w:val="000C0BA0"/>
    <w:rsid w:val="000C1F64"/>
    <w:rsid w:val="000C5529"/>
    <w:rsid w:val="000C6709"/>
    <w:rsid w:val="000D010D"/>
    <w:rsid w:val="000D0495"/>
    <w:rsid w:val="000D2618"/>
    <w:rsid w:val="000D31D9"/>
    <w:rsid w:val="000D4419"/>
    <w:rsid w:val="000D4476"/>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34D"/>
    <w:rsid w:val="001046A6"/>
    <w:rsid w:val="0010523B"/>
    <w:rsid w:val="0010780A"/>
    <w:rsid w:val="00111C4D"/>
    <w:rsid w:val="00113136"/>
    <w:rsid w:val="00115EF4"/>
    <w:rsid w:val="00117E66"/>
    <w:rsid w:val="00120596"/>
    <w:rsid w:val="001205BF"/>
    <w:rsid w:val="00120963"/>
    <w:rsid w:val="001225ED"/>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57A7D"/>
    <w:rsid w:val="001607F6"/>
    <w:rsid w:val="00161629"/>
    <w:rsid w:val="00161729"/>
    <w:rsid w:val="00161926"/>
    <w:rsid w:val="00162635"/>
    <w:rsid w:val="00162880"/>
    <w:rsid w:val="00162FA0"/>
    <w:rsid w:val="00164796"/>
    <w:rsid w:val="00174CAF"/>
    <w:rsid w:val="0017725F"/>
    <w:rsid w:val="00182519"/>
    <w:rsid w:val="0018280E"/>
    <w:rsid w:val="00187025"/>
    <w:rsid w:val="00190550"/>
    <w:rsid w:val="001942E5"/>
    <w:rsid w:val="00194440"/>
    <w:rsid w:val="00195D2E"/>
    <w:rsid w:val="001975EC"/>
    <w:rsid w:val="0019777A"/>
    <w:rsid w:val="001A0075"/>
    <w:rsid w:val="001A2D46"/>
    <w:rsid w:val="001A4F28"/>
    <w:rsid w:val="001A627D"/>
    <w:rsid w:val="001A6D73"/>
    <w:rsid w:val="001B0231"/>
    <w:rsid w:val="001B03E3"/>
    <w:rsid w:val="001B40BB"/>
    <w:rsid w:val="001B50D8"/>
    <w:rsid w:val="001B7DCE"/>
    <w:rsid w:val="001C2EE5"/>
    <w:rsid w:val="001C41EE"/>
    <w:rsid w:val="001C4B83"/>
    <w:rsid w:val="001C532A"/>
    <w:rsid w:val="001D00D6"/>
    <w:rsid w:val="001D22F3"/>
    <w:rsid w:val="001D4537"/>
    <w:rsid w:val="001D5208"/>
    <w:rsid w:val="001D574C"/>
    <w:rsid w:val="001D61F6"/>
    <w:rsid w:val="001D645F"/>
    <w:rsid w:val="001D7253"/>
    <w:rsid w:val="001E0444"/>
    <w:rsid w:val="001E16FB"/>
    <w:rsid w:val="001E2002"/>
    <w:rsid w:val="001E2DA7"/>
    <w:rsid w:val="001E3B00"/>
    <w:rsid w:val="001E73F9"/>
    <w:rsid w:val="001F2FD0"/>
    <w:rsid w:val="001F38CB"/>
    <w:rsid w:val="001F4718"/>
    <w:rsid w:val="001F4850"/>
    <w:rsid w:val="001F5FCA"/>
    <w:rsid w:val="0020154A"/>
    <w:rsid w:val="00201BC4"/>
    <w:rsid w:val="00204BFF"/>
    <w:rsid w:val="00205DF2"/>
    <w:rsid w:val="0020756C"/>
    <w:rsid w:val="00207CAC"/>
    <w:rsid w:val="00210A19"/>
    <w:rsid w:val="002158EF"/>
    <w:rsid w:val="0021599C"/>
    <w:rsid w:val="00216376"/>
    <w:rsid w:val="00222C95"/>
    <w:rsid w:val="002237DE"/>
    <w:rsid w:val="00224C85"/>
    <w:rsid w:val="00230C9B"/>
    <w:rsid w:val="00231581"/>
    <w:rsid w:val="00232192"/>
    <w:rsid w:val="00233756"/>
    <w:rsid w:val="00234252"/>
    <w:rsid w:val="0023478D"/>
    <w:rsid w:val="0023667C"/>
    <w:rsid w:val="00243067"/>
    <w:rsid w:val="00245677"/>
    <w:rsid w:val="00245806"/>
    <w:rsid w:val="00245F99"/>
    <w:rsid w:val="002464F0"/>
    <w:rsid w:val="0024784E"/>
    <w:rsid w:val="00251F8F"/>
    <w:rsid w:val="00252FCB"/>
    <w:rsid w:val="00253223"/>
    <w:rsid w:val="00263646"/>
    <w:rsid w:val="00266469"/>
    <w:rsid w:val="00270F4F"/>
    <w:rsid w:val="002721A9"/>
    <w:rsid w:val="00273EAD"/>
    <w:rsid w:val="00274FFC"/>
    <w:rsid w:val="002757DC"/>
    <w:rsid w:val="00281180"/>
    <w:rsid w:val="0028148A"/>
    <w:rsid w:val="00281A39"/>
    <w:rsid w:val="0028284E"/>
    <w:rsid w:val="00282A73"/>
    <w:rsid w:val="00282C5E"/>
    <w:rsid w:val="002853A1"/>
    <w:rsid w:val="002860C2"/>
    <w:rsid w:val="0029146F"/>
    <w:rsid w:val="002914E4"/>
    <w:rsid w:val="0029237A"/>
    <w:rsid w:val="00294DF9"/>
    <w:rsid w:val="0029503F"/>
    <w:rsid w:val="002954F7"/>
    <w:rsid w:val="002968EA"/>
    <w:rsid w:val="00297556"/>
    <w:rsid w:val="002A1E91"/>
    <w:rsid w:val="002A4A2F"/>
    <w:rsid w:val="002A4DA3"/>
    <w:rsid w:val="002A6687"/>
    <w:rsid w:val="002A6AEF"/>
    <w:rsid w:val="002A7674"/>
    <w:rsid w:val="002B13F1"/>
    <w:rsid w:val="002B170E"/>
    <w:rsid w:val="002B2801"/>
    <w:rsid w:val="002B2A75"/>
    <w:rsid w:val="002B6210"/>
    <w:rsid w:val="002B6BEC"/>
    <w:rsid w:val="002B7412"/>
    <w:rsid w:val="002C0630"/>
    <w:rsid w:val="002C27DF"/>
    <w:rsid w:val="002C3EAE"/>
    <w:rsid w:val="002C4401"/>
    <w:rsid w:val="002C6CC6"/>
    <w:rsid w:val="002D302E"/>
    <w:rsid w:val="002D59A0"/>
    <w:rsid w:val="002D64F8"/>
    <w:rsid w:val="002D6C9E"/>
    <w:rsid w:val="002E0C69"/>
    <w:rsid w:val="002E3A43"/>
    <w:rsid w:val="002E630A"/>
    <w:rsid w:val="002E6E8C"/>
    <w:rsid w:val="002F1E5A"/>
    <w:rsid w:val="002F5B37"/>
    <w:rsid w:val="002F6134"/>
    <w:rsid w:val="002F6159"/>
    <w:rsid w:val="00301F9D"/>
    <w:rsid w:val="00303D20"/>
    <w:rsid w:val="00305C21"/>
    <w:rsid w:val="00307977"/>
    <w:rsid w:val="003112E4"/>
    <w:rsid w:val="00312025"/>
    <w:rsid w:val="003129FD"/>
    <w:rsid w:val="0031336E"/>
    <w:rsid w:val="00313500"/>
    <w:rsid w:val="00314456"/>
    <w:rsid w:val="003145FD"/>
    <w:rsid w:val="0031481D"/>
    <w:rsid w:val="0031535E"/>
    <w:rsid w:val="003158EB"/>
    <w:rsid w:val="00315BE7"/>
    <w:rsid w:val="00315C7E"/>
    <w:rsid w:val="00316C98"/>
    <w:rsid w:val="00317923"/>
    <w:rsid w:val="00321576"/>
    <w:rsid w:val="00321D04"/>
    <w:rsid w:val="00322519"/>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4748F"/>
    <w:rsid w:val="003507F1"/>
    <w:rsid w:val="00350C47"/>
    <w:rsid w:val="00350ED1"/>
    <w:rsid w:val="0035290D"/>
    <w:rsid w:val="00353038"/>
    <w:rsid w:val="003569D8"/>
    <w:rsid w:val="003612BD"/>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1487"/>
    <w:rsid w:val="00382569"/>
    <w:rsid w:val="003845EB"/>
    <w:rsid w:val="00385E9B"/>
    <w:rsid w:val="00387F13"/>
    <w:rsid w:val="00391DD1"/>
    <w:rsid w:val="00392299"/>
    <w:rsid w:val="00392AC3"/>
    <w:rsid w:val="00396831"/>
    <w:rsid w:val="003971C7"/>
    <w:rsid w:val="003A1C4D"/>
    <w:rsid w:val="003A254A"/>
    <w:rsid w:val="003A3E9C"/>
    <w:rsid w:val="003A455E"/>
    <w:rsid w:val="003A4EAB"/>
    <w:rsid w:val="003A6DDE"/>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C6380"/>
    <w:rsid w:val="003C75D4"/>
    <w:rsid w:val="003C7D4F"/>
    <w:rsid w:val="003D48FB"/>
    <w:rsid w:val="003D5C85"/>
    <w:rsid w:val="003D5D89"/>
    <w:rsid w:val="003D7AFA"/>
    <w:rsid w:val="003E04D4"/>
    <w:rsid w:val="003E28A6"/>
    <w:rsid w:val="003E52BA"/>
    <w:rsid w:val="003E707C"/>
    <w:rsid w:val="003E7FA6"/>
    <w:rsid w:val="003F0E91"/>
    <w:rsid w:val="003F1B2B"/>
    <w:rsid w:val="003F2FE2"/>
    <w:rsid w:val="003F4DA6"/>
    <w:rsid w:val="003F5E40"/>
    <w:rsid w:val="003F713C"/>
    <w:rsid w:val="00402D43"/>
    <w:rsid w:val="00405381"/>
    <w:rsid w:val="004059D9"/>
    <w:rsid w:val="004113A6"/>
    <w:rsid w:val="00412133"/>
    <w:rsid w:val="00414A33"/>
    <w:rsid w:val="00416308"/>
    <w:rsid w:val="00417572"/>
    <w:rsid w:val="00417B3C"/>
    <w:rsid w:val="00420271"/>
    <w:rsid w:val="00422276"/>
    <w:rsid w:val="004224F0"/>
    <w:rsid w:val="00422FF5"/>
    <w:rsid w:val="004303B2"/>
    <w:rsid w:val="004307BE"/>
    <w:rsid w:val="00431C14"/>
    <w:rsid w:val="0043448E"/>
    <w:rsid w:val="00435DC8"/>
    <w:rsid w:val="00437785"/>
    <w:rsid w:val="004410C0"/>
    <w:rsid w:val="004419A8"/>
    <w:rsid w:val="00443744"/>
    <w:rsid w:val="00445058"/>
    <w:rsid w:val="00445C89"/>
    <w:rsid w:val="0044669E"/>
    <w:rsid w:val="004544D7"/>
    <w:rsid w:val="00456583"/>
    <w:rsid w:val="0045759E"/>
    <w:rsid w:val="00465653"/>
    <w:rsid w:val="004673BD"/>
    <w:rsid w:val="00470AB2"/>
    <w:rsid w:val="004720C2"/>
    <w:rsid w:val="00475848"/>
    <w:rsid w:val="004759E9"/>
    <w:rsid w:val="00475D0F"/>
    <w:rsid w:val="004801A7"/>
    <w:rsid w:val="0048020C"/>
    <w:rsid w:val="004825E8"/>
    <w:rsid w:val="00483DAC"/>
    <w:rsid w:val="004849EE"/>
    <w:rsid w:val="004867BB"/>
    <w:rsid w:val="00492383"/>
    <w:rsid w:val="00492619"/>
    <w:rsid w:val="00492684"/>
    <w:rsid w:val="00492990"/>
    <w:rsid w:val="004929F4"/>
    <w:rsid w:val="0049316C"/>
    <w:rsid w:val="0049660C"/>
    <w:rsid w:val="00496ED0"/>
    <w:rsid w:val="00497C61"/>
    <w:rsid w:val="004A0792"/>
    <w:rsid w:val="004A4A27"/>
    <w:rsid w:val="004A4A7D"/>
    <w:rsid w:val="004A54E6"/>
    <w:rsid w:val="004B07F7"/>
    <w:rsid w:val="004B45F7"/>
    <w:rsid w:val="004B597F"/>
    <w:rsid w:val="004C02A0"/>
    <w:rsid w:val="004C0DB6"/>
    <w:rsid w:val="004C2C74"/>
    <w:rsid w:val="004C34B2"/>
    <w:rsid w:val="004C37FB"/>
    <w:rsid w:val="004C6E60"/>
    <w:rsid w:val="004C795B"/>
    <w:rsid w:val="004C7DAC"/>
    <w:rsid w:val="004D007C"/>
    <w:rsid w:val="004D0F7D"/>
    <w:rsid w:val="004D11C4"/>
    <w:rsid w:val="004D2739"/>
    <w:rsid w:val="004D392D"/>
    <w:rsid w:val="004D466F"/>
    <w:rsid w:val="004D5BFA"/>
    <w:rsid w:val="004D7062"/>
    <w:rsid w:val="004E4AF2"/>
    <w:rsid w:val="004E5170"/>
    <w:rsid w:val="004E52DE"/>
    <w:rsid w:val="004F65B1"/>
    <w:rsid w:val="004F7C4E"/>
    <w:rsid w:val="005010AB"/>
    <w:rsid w:val="00502D4E"/>
    <w:rsid w:val="00504C57"/>
    <w:rsid w:val="005075E3"/>
    <w:rsid w:val="005129C0"/>
    <w:rsid w:val="00513347"/>
    <w:rsid w:val="00513635"/>
    <w:rsid w:val="00513F73"/>
    <w:rsid w:val="00523E16"/>
    <w:rsid w:val="00524487"/>
    <w:rsid w:val="00524AF9"/>
    <w:rsid w:val="00530507"/>
    <w:rsid w:val="005316F2"/>
    <w:rsid w:val="00531ACF"/>
    <w:rsid w:val="00531BE0"/>
    <w:rsid w:val="00532653"/>
    <w:rsid w:val="00535786"/>
    <w:rsid w:val="005361A7"/>
    <w:rsid w:val="005363CC"/>
    <w:rsid w:val="005365C6"/>
    <w:rsid w:val="005367DD"/>
    <w:rsid w:val="00537F13"/>
    <w:rsid w:val="00541590"/>
    <w:rsid w:val="00543A67"/>
    <w:rsid w:val="00544186"/>
    <w:rsid w:val="00547188"/>
    <w:rsid w:val="005500E2"/>
    <w:rsid w:val="0055258A"/>
    <w:rsid w:val="00554566"/>
    <w:rsid w:val="00556636"/>
    <w:rsid w:val="005567D9"/>
    <w:rsid w:val="00556840"/>
    <w:rsid w:val="00561427"/>
    <w:rsid w:val="00561483"/>
    <w:rsid w:val="00562F78"/>
    <w:rsid w:val="005642D9"/>
    <w:rsid w:val="0056625F"/>
    <w:rsid w:val="00566AA2"/>
    <w:rsid w:val="00567826"/>
    <w:rsid w:val="00570210"/>
    <w:rsid w:val="00570F30"/>
    <w:rsid w:val="00574D60"/>
    <w:rsid w:val="00575AB4"/>
    <w:rsid w:val="005767C8"/>
    <w:rsid w:val="0058022C"/>
    <w:rsid w:val="00580343"/>
    <w:rsid w:val="00583AB8"/>
    <w:rsid w:val="00583BAF"/>
    <w:rsid w:val="005843F1"/>
    <w:rsid w:val="005848E6"/>
    <w:rsid w:val="00585E07"/>
    <w:rsid w:val="00591E6A"/>
    <w:rsid w:val="005929F7"/>
    <w:rsid w:val="00596924"/>
    <w:rsid w:val="0059778A"/>
    <w:rsid w:val="00597EA5"/>
    <w:rsid w:val="005A5C92"/>
    <w:rsid w:val="005B0639"/>
    <w:rsid w:val="005B29DC"/>
    <w:rsid w:val="005B4C2B"/>
    <w:rsid w:val="005B5EED"/>
    <w:rsid w:val="005B675F"/>
    <w:rsid w:val="005B7B4F"/>
    <w:rsid w:val="005C1E31"/>
    <w:rsid w:val="005C3491"/>
    <w:rsid w:val="005C4E5A"/>
    <w:rsid w:val="005C554B"/>
    <w:rsid w:val="005C55DF"/>
    <w:rsid w:val="005C5748"/>
    <w:rsid w:val="005C5777"/>
    <w:rsid w:val="005C5EAE"/>
    <w:rsid w:val="005C631C"/>
    <w:rsid w:val="005C7E7D"/>
    <w:rsid w:val="005D0867"/>
    <w:rsid w:val="005D0FDF"/>
    <w:rsid w:val="005D13EB"/>
    <w:rsid w:val="005D1EC4"/>
    <w:rsid w:val="005D4FDA"/>
    <w:rsid w:val="005D5580"/>
    <w:rsid w:val="005D58E5"/>
    <w:rsid w:val="005D6CB6"/>
    <w:rsid w:val="005E5961"/>
    <w:rsid w:val="005E764F"/>
    <w:rsid w:val="005E7901"/>
    <w:rsid w:val="005F0330"/>
    <w:rsid w:val="005F084A"/>
    <w:rsid w:val="005F088F"/>
    <w:rsid w:val="005F091C"/>
    <w:rsid w:val="005F1D97"/>
    <w:rsid w:val="005F2981"/>
    <w:rsid w:val="005F305F"/>
    <w:rsid w:val="005F457B"/>
    <w:rsid w:val="005F58FD"/>
    <w:rsid w:val="005F5AA9"/>
    <w:rsid w:val="005F771E"/>
    <w:rsid w:val="00600813"/>
    <w:rsid w:val="00601266"/>
    <w:rsid w:val="006022D4"/>
    <w:rsid w:val="00603B59"/>
    <w:rsid w:val="00604041"/>
    <w:rsid w:val="00607277"/>
    <w:rsid w:val="00607BD6"/>
    <w:rsid w:val="00610BAC"/>
    <w:rsid w:val="0061194F"/>
    <w:rsid w:val="00611B11"/>
    <w:rsid w:val="00612BB5"/>
    <w:rsid w:val="006137D7"/>
    <w:rsid w:val="00632E5F"/>
    <w:rsid w:val="006340B3"/>
    <w:rsid w:val="00634BB6"/>
    <w:rsid w:val="00634D75"/>
    <w:rsid w:val="006402DE"/>
    <w:rsid w:val="00642075"/>
    <w:rsid w:val="00642B89"/>
    <w:rsid w:val="00644282"/>
    <w:rsid w:val="0065082D"/>
    <w:rsid w:val="00651DC8"/>
    <w:rsid w:val="00653CC7"/>
    <w:rsid w:val="00654308"/>
    <w:rsid w:val="00656961"/>
    <w:rsid w:val="00660C37"/>
    <w:rsid w:val="006627B2"/>
    <w:rsid w:val="006643D8"/>
    <w:rsid w:val="00664624"/>
    <w:rsid w:val="00665E2F"/>
    <w:rsid w:val="0066703F"/>
    <w:rsid w:val="006727D6"/>
    <w:rsid w:val="00674FDC"/>
    <w:rsid w:val="00675297"/>
    <w:rsid w:val="006753E3"/>
    <w:rsid w:val="00676AC3"/>
    <w:rsid w:val="00676FA7"/>
    <w:rsid w:val="00685CE2"/>
    <w:rsid w:val="00686493"/>
    <w:rsid w:val="00692502"/>
    <w:rsid w:val="00695544"/>
    <w:rsid w:val="00695D6F"/>
    <w:rsid w:val="0069613D"/>
    <w:rsid w:val="00696594"/>
    <w:rsid w:val="006A079F"/>
    <w:rsid w:val="006A3235"/>
    <w:rsid w:val="006A354E"/>
    <w:rsid w:val="006A44EB"/>
    <w:rsid w:val="006A6251"/>
    <w:rsid w:val="006A7EC4"/>
    <w:rsid w:val="006B2700"/>
    <w:rsid w:val="006C0CA4"/>
    <w:rsid w:val="006C1860"/>
    <w:rsid w:val="006C27C1"/>
    <w:rsid w:val="006C35F6"/>
    <w:rsid w:val="006C44C7"/>
    <w:rsid w:val="006C50FF"/>
    <w:rsid w:val="006C5464"/>
    <w:rsid w:val="006C6263"/>
    <w:rsid w:val="006C6399"/>
    <w:rsid w:val="006C67DF"/>
    <w:rsid w:val="006C6A5A"/>
    <w:rsid w:val="006C6C0A"/>
    <w:rsid w:val="006C750E"/>
    <w:rsid w:val="006D175E"/>
    <w:rsid w:val="006D1868"/>
    <w:rsid w:val="006D1E8F"/>
    <w:rsid w:val="006D2DBA"/>
    <w:rsid w:val="006E1541"/>
    <w:rsid w:val="006E28EB"/>
    <w:rsid w:val="006E3615"/>
    <w:rsid w:val="006E5AFD"/>
    <w:rsid w:val="006E75AB"/>
    <w:rsid w:val="006E7AB0"/>
    <w:rsid w:val="006F28E6"/>
    <w:rsid w:val="006F2DEF"/>
    <w:rsid w:val="006F36FB"/>
    <w:rsid w:val="006F4CE0"/>
    <w:rsid w:val="006F4F71"/>
    <w:rsid w:val="006F5BD5"/>
    <w:rsid w:val="0070078B"/>
    <w:rsid w:val="00701788"/>
    <w:rsid w:val="007021E7"/>
    <w:rsid w:val="0070246D"/>
    <w:rsid w:val="007027AF"/>
    <w:rsid w:val="0070299B"/>
    <w:rsid w:val="00702D06"/>
    <w:rsid w:val="007104E1"/>
    <w:rsid w:val="00711025"/>
    <w:rsid w:val="00711F5E"/>
    <w:rsid w:val="00713AF8"/>
    <w:rsid w:val="00716117"/>
    <w:rsid w:val="00721AEE"/>
    <w:rsid w:val="00721CE7"/>
    <w:rsid w:val="0072289B"/>
    <w:rsid w:val="00725C90"/>
    <w:rsid w:val="00730353"/>
    <w:rsid w:val="00730B92"/>
    <w:rsid w:val="00731422"/>
    <w:rsid w:val="0073455B"/>
    <w:rsid w:val="00734A28"/>
    <w:rsid w:val="007356A9"/>
    <w:rsid w:val="00735C15"/>
    <w:rsid w:val="00736856"/>
    <w:rsid w:val="00736AA3"/>
    <w:rsid w:val="00740EFF"/>
    <w:rsid w:val="00742C5C"/>
    <w:rsid w:val="00743129"/>
    <w:rsid w:val="007477E1"/>
    <w:rsid w:val="00747A0F"/>
    <w:rsid w:val="00747C96"/>
    <w:rsid w:val="007507FB"/>
    <w:rsid w:val="00751D43"/>
    <w:rsid w:val="00751E04"/>
    <w:rsid w:val="00751EC4"/>
    <w:rsid w:val="0075662F"/>
    <w:rsid w:val="00757CD3"/>
    <w:rsid w:val="007644DA"/>
    <w:rsid w:val="0076656F"/>
    <w:rsid w:val="00767122"/>
    <w:rsid w:val="00775B4F"/>
    <w:rsid w:val="00781159"/>
    <w:rsid w:val="00784AF7"/>
    <w:rsid w:val="00785784"/>
    <w:rsid w:val="00786481"/>
    <w:rsid w:val="00786FF7"/>
    <w:rsid w:val="00792351"/>
    <w:rsid w:val="0079522A"/>
    <w:rsid w:val="00795B43"/>
    <w:rsid w:val="00797BC5"/>
    <w:rsid w:val="007A25BA"/>
    <w:rsid w:val="007A3D6A"/>
    <w:rsid w:val="007A6241"/>
    <w:rsid w:val="007A62B5"/>
    <w:rsid w:val="007A7AFB"/>
    <w:rsid w:val="007B1D82"/>
    <w:rsid w:val="007B1DC2"/>
    <w:rsid w:val="007B23A5"/>
    <w:rsid w:val="007B56DB"/>
    <w:rsid w:val="007B78A8"/>
    <w:rsid w:val="007B7DA6"/>
    <w:rsid w:val="007C01AF"/>
    <w:rsid w:val="007C0272"/>
    <w:rsid w:val="007C0F9E"/>
    <w:rsid w:val="007C4117"/>
    <w:rsid w:val="007C44A0"/>
    <w:rsid w:val="007C5351"/>
    <w:rsid w:val="007C6951"/>
    <w:rsid w:val="007C6BB3"/>
    <w:rsid w:val="007C6E7A"/>
    <w:rsid w:val="007D069D"/>
    <w:rsid w:val="007D0DF0"/>
    <w:rsid w:val="007D3A9E"/>
    <w:rsid w:val="007D45AB"/>
    <w:rsid w:val="007D47CE"/>
    <w:rsid w:val="007D48DE"/>
    <w:rsid w:val="007D4F9D"/>
    <w:rsid w:val="007E0778"/>
    <w:rsid w:val="007E0CB9"/>
    <w:rsid w:val="007E2102"/>
    <w:rsid w:val="007E21F5"/>
    <w:rsid w:val="007E32ED"/>
    <w:rsid w:val="007E3BC8"/>
    <w:rsid w:val="007E5428"/>
    <w:rsid w:val="007E6323"/>
    <w:rsid w:val="007F06D4"/>
    <w:rsid w:val="007F106C"/>
    <w:rsid w:val="007F20A7"/>
    <w:rsid w:val="007F3498"/>
    <w:rsid w:val="00800423"/>
    <w:rsid w:val="00805AD1"/>
    <w:rsid w:val="00806F13"/>
    <w:rsid w:val="00807BC8"/>
    <w:rsid w:val="00810509"/>
    <w:rsid w:val="008110B5"/>
    <w:rsid w:val="008114BC"/>
    <w:rsid w:val="00813FB6"/>
    <w:rsid w:val="00814FE4"/>
    <w:rsid w:val="0081736F"/>
    <w:rsid w:val="00820329"/>
    <w:rsid w:val="00830720"/>
    <w:rsid w:val="008309EC"/>
    <w:rsid w:val="00830CC5"/>
    <w:rsid w:val="008325F7"/>
    <w:rsid w:val="008326D6"/>
    <w:rsid w:val="00832795"/>
    <w:rsid w:val="008331E4"/>
    <w:rsid w:val="00836598"/>
    <w:rsid w:val="00836CBD"/>
    <w:rsid w:val="00844DBC"/>
    <w:rsid w:val="008458B6"/>
    <w:rsid w:val="008459D6"/>
    <w:rsid w:val="008466AF"/>
    <w:rsid w:val="00846E22"/>
    <w:rsid w:val="00851AB8"/>
    <w:rsid w:val="00852252"/>
    <w:rsid w:val="00853E93"/>
    <w:rsid w:val="008550DE"/>
    <w:rsid w:val="00855D01"/>
    <w:rsid w:val="0086161A"/>
    <w:rsid w:val="0086233F"/>
    <w:rsid w:val="00862529"/>
    <w:rsid w:val="00863D67"/>
    <w:rsid w:val="008643CA"/>
    <w:rsid w:val="00864894"/>
    <w:rsid w:val="008648B6"/>
    <w:rsid w:val="00866E99"/>
    <w:rsid w:val="008723E8"/>
    <w:rsid w:val="008752B5"/>
    <w:rsid w:val="008758B9"/>
    <w:rsid w:val="00875E33"/>
    <w:rsid w:val="00876F69"/>
    <w:rsid w:val="00877076"/>
    <w:rsid w:val="008774E2"/>
    <w:rsid w:val="00882117"/>
    <w:rsid w:val="00884DE5"/>
    <w:rsid w:val="00890118"/>
    <w:rsid w:val="008906EF"/>
    <w:rsid w:val="00890E21"/>
    <w:rsid w:val="008938BD"/>
    <w:rsid w:val="008953BE"/>
    <w:rsid w:val="00896AFB"/>
    <w:rsid w:val="00896EE8"/>
    <w:rsid w:val="00896F87"/>
    <w:rsid w:val="008A0851"/>
    <w:rsid w:val="008A0E14"/>
    <w:rsid w:val="008A30D0"/>
    <w:rsid w:val="008A5847"/>
    <w:rsid w:val="008A6AE4"/>
    <w:rsid w:val="008B08FC"/>
    <w:rsid w:val="008B0EAD"/>
    <w:rsid w:val="008B0FB4"/>
    <w:rsid w:val="008B1D57"/>
    <w:rsid w:val="008B493E"/>
    <w:rsid w:val="008B49DD"/>
    <w:rsid w:val="008C0983"/>
    <w:rsid w:val="008C1E27"/>
    <w:rsid w:val="008C4071"/>
    <w:rsid w:val="008C5A43"/>
    <w:rsid w:val="008C5ABC"/>
    <w:rsid w:val="008C697F"/>
    <w:rsid w:val="008C7ACD"/>
    <w:rsid w:val="008C7CF1"/>
    <w:rsid w:val="008D1514"/>
    <w:rsid w:val="008D1584"/>
    <w:rsid w:val="008D1C1D"/>
    <w:rsid w:val="008D2FFB"/>
    <w:rsid w:val="008D450B"/>
    <w:rsid w:val="008D5F42"/>
    <w:rsid w:val="008D7B70"/>
    <w:rsid w:val="008E0BF4"/>
    <w:rsid w:val="008E228D"/>
    <w:rsid w:val="008E25F0"/>
    <w:rsid w:val="008E29F1"/>
    <w:rsid w:val="008E53A0"/>
    <w:rsid w:val="008E63A2"/>
    <w:rsid w:val="008E642A"/>
    <w:rsid w:val="008E69D0"/>
    <w:rsid w:val="008F1B64"/>
    <w:rsid w:val="008F1CA8"/>
    <w:rsid w:val="008F47FB"/>
    <w:rsid w:val="008F7E48"/>
    <w:rsid w:val="009041E6"/>
    <w:rsid w:val="0090613B"/>
    <w:rsid w:val="0090769D"/>
    <w:rsid w:val="0090796F"/>
    <w:rsid w:val="00911771"/>
    <w:rsid w:val="009118D7"/>
    <w:rsid w:val="009131B5"/>
    <w:rsid w:val="0091330D"/>
    <w:rsid w:val="00915140"/>
    <w:rsid w:val="009161C8"/>
    <w:rsid w:val="00917C64"/>
    <w:rsid w:val="00920750"/>
    <w:rsid w:val="0092477C"/>
    <w:rsid w:val="0092598A"/>
    <w:rsid w:val="00925FEE"/>
    <w:rsid w:val="009263E4"/>
    <w:rsid w:val="009263F4"/>
    <w:rsid w:val="00926411"/>
    <w:rsid w:val="00927784"/>
    <w:rsid w:val="00927DC6"/>
    <w:rsid w:val="00932B9E"/>
    <w:rsid w:val="009330F5"/>
    <w:rsid w:val="009341F2"/>
    <w:rsid w:val="0094285C"/>
    <w:rsid w:val="00942B7D"/>
    <w:rsid w:val="00944F15"/>
    <w:rsid w:val="00945E3C"/>
    <w:rsid w:val="0094612E"/>
    <w:rsid w:val="00946D91"/>
    <w:rsid w:val="0094727C"/>
    <w:rsid w:val="0095116E"/>
    <w:rsid w:val="009517F2"/>
    <w:rsid w:val="009528FA"/>
    <w:rsid w:val="00954E77"/>
    <w:rsid w:val="00960F32"/>
    <w:rsid w:val="00963176"/>
    <w:rsid w:val="009635F4"/>
    <w:rsid w:val="00965AE9"/>
    <w:rsid w:val="009662C8"/>
    <w:rsid w:val="009668A0"/>
    <w:rsid w:val="0097034E"/>
    <w:rsid w:val="00973AE2"/>
    <w:rsid w:val="009756FA"/>
    <w:rsid w:val="00976661"/>
    <w:rsid w:val="00987AEC"/>
    <w:rsid w:val="00987DF4"/>
    <w:rsid w:val="00990C32"/>
    <w:rsid w:val="00992A0F"/>
    <w:rsid w:val="00992B4C"/>
    <w:rsid w:val="00993261"/>
    <w:rsid w:val="0099364E"/>
    <w:rsid w:val="00993813"/>
    <w:rsid w:val="00993B75"/>
    <w:rsid w:val="0099514A"/>
    <w:rsid w:val="0099764D"/>
    <w:rsid w:val="009A1613"/>
    <w:rsid w:val="009A5CDC"/>
    <w:rsid w:val="009A7413"/>
    <w:rsid w:val="009B350D"/>
    <w:rsid w:val="009B448D"/>
    <w:rsid w:val="009B5E10"/>
    <w:rsid w:val="009C072C"/>
    <w:rsid w:val="009C0911"/>
    <w:rsid w:val="009C3D22"/>
    <w:rsid w:val="009C48C9"/>
    <w:rsid w:val="009C4C4B"/>
    <w:rsid w:val="009D0C71"/>
    <w:rsid w:val="009D0CDB"/>
    <w:rsid w:val="009D0F29"/>
    <w:rsid w:val="009D4D4D"/>
    <w:rsid w:val="009D7991"/>
    <w:rsid w:val="009D7CA0"/>
    <w:rsid w:val="009E7973"/>
    <w:rsid w:val="009F5920"/>
    <w:rsid w:val="009F6D38"/>
    <w:rsid w:val="00A05AE8"/>
    <w:rsid w:val="00A06C76"/>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31C7"/>
    <w:rsid w:val="00A33872"/>
    <w:rsid w:val="00A35850"/>
    <w:rsid w:val="00A3628E"/>
    <w:rsid w:val="00A36D42"/>
    <w:rsid w:val="00A37BCE"/>
    <w:rsid w:val="00A410AF"/>
    <w:rsid w:val="00A43C44"/>
    <w:rsid w:val="00A43D8C"/>
    <w:rsid w:val="00A455A8"/>
    <w:rsid w:val="00A46FBE"/>
    <w:rsid w:val="00A47A9F"/>
    <w:rsid w:val="00A51A60"/>
    <w:rsid w:val="00A51D9D"/>
    <w:rsid w:val="00A5202E"/>
    <w:rsid w:val="00A52EB4"/>
    <w:rsid w:val="00A5407B"/>
    <w:rsid w:val="00A54AA7"/>
    <w:rsid w:val="00A60578"/>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96549"/>
    <w:rsid w:val="00A973DA"/>
    <w:rsid w:val="00AA1362"/>
    <w:rsid w:val="00AA236F"/>
    <w:rsid w:val="00AA23D8"/>
    <w:rsid w:val="00AA4AF6"/>
    <w:rsid w:val="00AA730D"/>
    <w:rsid w:val="00AA7661"/>
    <w:rsid w:val="00AB2267"/>
    <w:rsid w:val="00AC012C"/>
    <w:rsid w:val="00AC239A"/>
    <w:rsid w:val="00AC2473"/>
    <w:rsid w:val="00AC2E92"/>
    <w:rsid w:val="00AC360F"/>
    <w:rsid w:val="00AC3804"/>
    <w:rsid w:val="00AC4688"/>
    <w:rsid w:val="00AC497D"/>
    <w:rsid w:val="00AC4A49"/>
    <w:rsid w:val="00AC6079"/>
    <w:rsid w:val="00AC73EE"/>
    <w:rsid w:val="00AD3993"/>
    <w:rsid w:val="00AD550D"/>
    <w:rsid w:val="00AD682C"/>
    <w:rsid w:val="00AE253A"/>
    <w:rsid w:val="00AE2D66"/>
    <w:rsid w:val="00AE61A6"/>
    <w:rsid w:val="00AE6F08"/>
    <w:rsid w:val="00AE7B81"/>
    <w:rsid w:val="00AF05EB"/>
    <w:rsid w:val="00AF0B5E"/>
    <w:rsid w:val="00AF64AB"/>
    <w:rsid w:val="00B00CD8"/>
    <w:rsid w:val="00B00E84"/>
    <w:rsid w:val="00B02BCF"/>
    <w:rsid w:val="00B03A7B"/>
    <w:rsid w:val="00B05273"/>
    <w:rsid w:val="00B057B8"/>
    <w:rsid w:val="00B1586F"/>
    <w:rsid w:val="00B15A09"/>
    <w:rsid w:val="00B15E24"/>
    <w:rsid w:val="00B170A3"/>
    <w:rsid w:val="00B174EC"/>
    <w:rsid w:val="00B1762D"/>
    <w:rsid w:val="00B2054F"/>
    <w:rsid w:val="00B21784"/>
    <w:rsid w:val="00B249C8"/>
    <w:rsid w:val="00B261F6"/>
    <w:rsid w:val="00B27256"/>
    <w:rsid w:val="00B31197"/>
    <w:rsid w:val="00B313DA"/>
    <w:rsid w:val="00B3293F"/>
    <w:rsid w:val="00B334BD"/>
    <w:rsid w:val="00B36F83"/>
    <w:rsid w:val="00B37CBB"/>
    <w:rsid w:val="00B37F12"/>
    <w:rsid w:val="00B453A7"/>
    <w:rsid w:val="00B458F2"/>
    <w:rsid w:val="00B4598F"/>
    <w:rsid w:val="00B46FA5"/>
    <w:rsid w:val="00B46FF4"/>
    <w:rsid w:val="00B52602"/>
    <w:rsid w:val="00B527B0"/>
    <w:rsid w:val="00B52AE1"/>
    <w:rsid w:val="00B53A0B"/>
    <w:rsid w:val="00B545D0"/>
    <w:rsid w:val="00B555C1"/>
    <w:rsid w:val="00B5595C"/>
    <w:rsid w:val="00B57B31"/>
    <w:rsid w:val="00B6312C"/>
    <w:rsid w:val="00B64E52"/>
    <w:rsid w:val="00B651F5"/>
    <w:rsid w:val="00B659B5"/>
    <w:rsid w:val="00B65B3F"/>
    <w:rsid w:val="00B66180"/>
    <w:rsid w:val="00B67CC9"/>
    <w:rsid w:val="00B67E6D"/>
    <w:rsid w:val="00B7248B"/>
    <w:rsid w:val="00B7427C"/>
    <w:rsid w:val="00B7449E"/>
    <w:rsid w:val="00B75124"/>
    <w:rsid w:val="00B76BF5"/>
    <w:rsid w:val="00B815DA"/>
    <w:rsid w:val="00B8187B"/>
    <w:rsid w:val="00B81B6A"/>
    <w:rsid w:val="00B8714B"/>
    <w:rsid w:val="00B876B0"/>
    <w:rsid w:val="00B92573"/>
    <w:rsid w:val="00B9594C"/>
    <w:rsid w:val="00B95BF6"/>
    <w:rsid w:val="00B97478"/>
    <w:rsid w:val="00BA2888"/>
    <w:rsid w:val="00BA5A19"/>
    <w:rsid w:val="00BA6332"/>
    <w:rsid w:val="00BB02D4"/>
    <w:rsid w:val="00BB1979"/>
    <w:rsid w:val="00BB6D26"/>
    <w:rsid w:val="00BC00C8"/>
    <w:rsid w:val="00BC0A8D"/>
    <w:rsid w:val="00BC28F1"/>
    <w:rsid w:val="00BC3F04"/>
    <w:rsid w:val="00BC4907"/>
    <w:rsid w:val="00BC566A"/>
    <w:rsid w:val="00BD04DE"/>
    <w:rsid w:val="00BD0D20"/>
    <w:rsid w:val="00BD2BD8"/>
    <w:rsid w:val="00BD4BC8"/>
    <w:rsid w:val="00BD595A"/>
    <w:rsid w:val="00BE3331"/>
    <w:rsid w:val="00BE39E2"/>
    <w:rsid w:val="00BE558C"/>
    <w:rsid w:val="00BE57EA"/>
    <w:rsid w:val="00BE7891"/>
    <w:rsid w:val="00BF0776"/>
    <w:rsid w:val="00BF2D45"/>
    <w:rsid w:val="00BF400D"/>
    <w:rsid w:val="00C01E7A"/>
    <w:rsid w:val="00C034E2"/>
    <w:rsid w:val="00C03C0F"/>
    <w:rsid w:val="00C03ED5"/>
    <w:rsid w:val="00C04E9F"/>
    <w:rsid w:val="00C05A87"/>
    <w:rsid w:val="00C05E3D"/>
    <w:rsid w:val="00C073BF"/>
    <w:rsid w:val="00C11790"/>
    <w:rsid w:val="00C1179D"/>
    <w:rsid w:val="00C1317B"/>
    <w:rsid w:val="00C1355D"/>
    <w:rsid w:val="00C14585"/>
    <w:rsid w:val="00C14704"/>
    <w:rsid w:val="00C20C3D"/>
    <w:rsid w:val="00C21D5B"/>
    <w:rsid w:val="00C239AC"/>
    <w:rsid w:val="00C23EB7"/>
    <w:rsid w:val="00C2518E"/>
    <w:rsid w:val="00C25E2F"/>
    <w:rsid w:val="00C25F03"/>
    <w:rsid w:val="00C2735A"/>
    <w:rsid w:val="00C337CA"/>
    <w:rsid w:val="00C337EB"/>
    <w:rsid w:val="00C34EDA"/>
    <w:rsid w:val="00C36343"/>
    <w:rsid w:val="00C407EE"/>
    <w:rsid w:val="00C4144A"/>
    <w:rsid w:val="00C4177B"/>
    <w:rsid w:val="00C41FBA"/>
    <w:rsid w:val="00C45A34"/>
    <w:rsid w:val="00C4659B"/>
    <w:rsid w:val="00C4777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913"/>
    <w:rsid w:val="00C86BAD"/>
    <w:rsid w:val="00C87494"/>
    <w:rsid w:val="00C908A1"/>
    <w:rsid w:val="00C92562"/>
    <w:rsid w:val="00C92AF0"/>
    <w:rsid w:val="00C9327F"/>
    <w:rsid w:val="00C93B6F"/>
    <w:rsid w:val="00C941B3"/>
    <w:rsid w:val="00C976A5"/>
    <w:rsid w:val="00CA27A3"/>
    <w:rsid w:val="00CA48C1"/>
    <w:rsid w:val="00CB4090"/>
    <w:rsid w:val="00CB74BD"/>
    <w:rsid w:val="00CB7F42"/>
    <w:rsid w:val="00CC3816"/>
    <w:rsid w:val="00CC66B5"/>
    <w:rsid w:val="00CD0129"/>
    <w:rsid w:val="00CD120E"/>
    <w:rsid w:val="00CD213D"/>
    <w:rsid w:val="00CE1F6A"/>
    <w:rsid w:val="00CE390C"/>
    <w:rsid w:val="00CE3BBF"/>
    <w:rsid w:val="00CE6E18"/>
    <w:rsid w:val="00CF045C"/>
    <w:rsid w:val="00CF16AA"/>
    <w:rsid w:val="00CF28CE"/>
    <w:rsid w:val="00CF4418"/>
    <w:rsid w:val="00CF4D61"/>
    <w:rsid w:val="00CF57B5"/>
    <w:rsid w:val="00CF5FF4"/>
    <w:rsid w:val="00CF6AC2"/>
    <w:rsid w:val="00CF710E"/>
    <w:rsid w:val="00CF7FBD"/>
    <w:rsid w:val="00D03779"/>
    <w:rsid w:val="00D0381D"/>
    <w:rsid w:val="00D044F5"/>
    <w:rsid w:val="00D05306"/>
    <w:rsid w:val="00D10C4D"/>
    <w:rsid w:val="00D111A4"/>
    <w:rsid w:val="00D117B9"/>
    <w:rsid w:val="00D138E3"/>
    <w:rsid w:val="00D14F73"/>
    <w:rsid w:val="00D1622D"/>
    <w:rsid w:val="00D16EF6"/>
    <w:rsid w:val="00D17605"/>
    <w:rsid w:val="00D216E3"/>
    <w:rsid w:val="00D223D4"/>
    <w:rsid w:val="00D240A3"/>
    <w:rsid w:val="00D24DFA"/>
    <w:rsid w:val="00D259DB"/>
    <w:rsid w:val="00D27055"/>
    <w:rsid w:val="00D27208"/>
    <w:rsid w:val="00D315E2"/>
    <w:rsid w:val="00D34316"/>
    <w:rsid w:val="00D34A04"/>
    <w:rsid w:val="00D409AF"/>
    <w:rsid w:val="00D42253"/>
    <w:rsid w:val="00D428EB"/>
    <w:rsid w:val="00D4348D"/>
    <w:rsid w:val="00D437C9"/>
    <w:rsid w:val="00D43A10"/>
    <w:rsid w:val="00D44034"/>
    <w:rsid w:val="00D44EE7"/>
    <w:rsid w:val="00D45845"/>
    <w:rsid w:val="00D461F6"/>
    <w:rsid w:val="00D53BB2"/>
    <w:rsid w:val="00D53C01"/>
    <w:rsid w:val="00D53FA9"/>
    <w:rsid w:val="00D54FBD"/>
    <w:rsid w:val="00D552F2"/>
    <w:rsid w:val="00D561F5"/>
    <w:rsid w:val="00D61977"/>
    <w:rsid w:val="00D62405"/>
    <w:rsid w:val="00D629CF"/>
    <w:rsid w:val="00D62E15"/>
    <w:rsid w:val="00D6300D"/>
    <w:rsid w:val="00D6348D"/>
    <w:rsid w:val="00D63C7F"/>
    <w:rsid w:val="00D6428A"/>
    <w:rsid w:val="00D662AB"/>
    <w:rsid w:val="00D704A6"/>
    <w:rsid w:val="00D70AE6"/>
    <w:rsid w:val="00D722B2"/>
    <w:rsid w:val="00D74717"/>
    <w:rsid w:val="00D74AAD"/>
    <w:rsid w:val="00D75FFE"/>
    <w:rsid w:val="00D7717C"/>
    <w:rsid w:val="00D809AB"/>
    <w:rsid w:val="00D816B5"/>
    <w:rsid w:val="00D8271E"/>
    <w:rsid w:val="00D835C1"/>
    <w:rsid w:val="00D8463C"/>
    <w:rsid w:val="00D87DE7"/>
    <w:rsid w:val="00D926C8"/>
    <w:rsid w:val="00D95066"/>
    <w:rsid w:val="00D96273"/>
    <w:rsid w:val="00D967DF"/>
    <w:rsid w:val="00DA091B"/>
    <w:rsid w:val="00DA1417"/>
    <w:rsid w:val="00DA1712"/>
    <w:rsid w:val="00DA2763"/>
    <w:rsid w:val="00DA38AC"/>
    <w:rsid w:val="00DA60FB"/>
    <w:rsid w:val="00DB4932"/>
    <w:rsid w:val="00DB7427"/>
    <w:rsid w:val="00DC0837"/>
    <w:rsid w:val="00DC1500"/>
    <w:rsid w:val="00DC5733"/>
    <w:rsid w:val="00DC60AD"/>
    <w:rsid w:val="00DC69C9"/>
    <w:rsid w:val="00DD0125"/>
    <w:rsid w:val="00DD2CA8"/>
    <w:rsid w:val="00DD5F94"/>
    <w:rsid w:val="00DD6992"/>
    <w:rsid w:val="00DE00D2"/>
    <w:rsid w:val="00DE139E"/>
    <w:rsid w:val="00DE272E"/>
    <w:rsid w:val="00DE3A96"/>
    <w:rsid w:val="00DE6942"/>
    <w:rsid w:val="00DE71A3"/>
    <w:rsid w:val="00DE72A5"/>
    <w:rsid w:val="00DF0769"/>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51A2"/>
    <w:rsid w:val="00E165F5"/>
    <w:rsid w:val="00E17CB7"/>
    <w:rsid w:val="00E20E03"/>
    <w:rsid w:val="00E24A83"/>
    <w:rsid w:val="00E24A86"/>
    <w:rsid w:val="00E24E71"/>
    <w:rsid w:val="00E3061A"/>
    <w:rsid w:val="00E323FD"/>
    <w:rsid w:val="00E367B1"/>
    <w:rsid w:val="00E37567"/>
    <w:rsid w:val="00E42240"/>
    <w:rsid w:val="00E43262"/>
    <w:rsid w:val="00E46145"/>
    <w:rsid w:val="00E46923"/>
    <w:rsid w:val="00E5040B"/>
    <w:rsid w:val="00E51021"/>
    <w:rsid w:val="00E513F3"/>
    <w:rsid w:val="00E52E73"/>
    <w:rsid w:val="00E52EC9"/>
    <w:rsid w:val="00E5363C"/>
    <w:rsid w:val="00E53A70"/>
    <w:rsid w:val="00E5436A"/>
    <w:rsid w:val="00E544D5"/>
    <w:rsid w:val="00E56464"/>
    <w:rsid w:val="00E56674"/>
    <w:rsid w:val="00E6079D"/>
    <w:rsid w:val="00E6137A"/>
    <w:rsid w:val="00E70172"/>
    <w:rsid w:val="00E70820"/>
    <w:rsid w:val="00E70FF3"/>
    <w:rsid w:val="00E714B5"/>
    <w:rsid w:val="00E71A67"/>
    <w:rsid w:val="00E73699"/>
    <w:rsid w:val="00E75163"/>
    <w:rsid w:val="00E75319"/>
    <w:rsid w:val="00E757E1"/>
    <w:rsid w:val="00E76FC8"/>
    <w:rsid w:val="00E77106"/>
    <w:rsid w:val="00E8056E"/>
    <w:rsid w:val="00E8486D"/>
    <w:rsid w:val="00E85901"/>
    <w:rsid w:val="00E85E6D"/>
    <w:rsid w:val="00E902D5"/>
    <w:rsid w:val="00E90702"/>
    <w:rsid w:val="00E909C4"/>
    <w:rsid w:val="00E90DC1"/>
    <w:rsid w:val="00E91D4B"/>
    <w:rsid w:val="00E92256"/>
    <w:rsid w:val="00E94566"/>
    <w:rsid w:val="00E95FEE"/>
    <w:rsid w:val="00E97379"/>
    <w:rsid w:val="00EA166A"/>
    <w:rsid w:val="00EA6B56"/>
    <w:rsid w:val="00EB172C"/>
    <w:rsid w:val="00EB22F4"/>
    <w:rsid w:val="00EB564D"/>
    <w:rsid w:val="00EB5D03"/>
    <w:rsid w:val="00EC03C8"/>
    <w:rsid w:val="00EC0826"/>
    <w:rsid w:val="00EC0B9F"/>
    <w:rsid w:val="00EC158B"/>
    <w:rsid w:val="00EC6410"/>
    <w:rsid w:val="00EC7B59"/>
    <w:rsid w:val="00ED0728"/>
    <w:rsid w:val="00ED6648"/>
    <w:rsid w:val="00EE203D"/>
    <w:rsid w:val="00EE4F5E"/>
    <w:rsid w:val="00EE5492"/>
    <w:rsid w:val="00EE5595"/>
    <w:rsid w:val="00EE7216"/>
    <w:rsid w:val="00EE7538"/>
    <w:rsid w:val="00EE7CC9"/>
    <w:rsid w:val="00EF0E13"/>
    <w:rsid w:val="00EF1A5D"/>
    <w:rsid w:val="00EF38A2"/>
    <w:rsid w:val="00EF41AB"/>
    <w:rsid w:val="00EF5B78"/>
    <w:rsid w:val="00EF5F8B"/>
    <w:rsid w:val="00EF6C03"/>
    <w:rsid w:val="00EF78A7"/>
    <w:rsid w:val="00F0190C"/>
    <w:rsid w:val="00F06159"/>
    <w:rsid w:val="00F0749F"/>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77FC5"/>
    <w:rsid w:val="00F811C0"/>
    <w:rsid w:val="00F83B1D"/>
    <w:rsid w:val="00F852C6"/>
    <w:rsid w:val="00F85D6B"/>
    <w:rsid w:val="00F86F74"/>
    <w:rsid w:val="00F90856"/>
    <w:rsid w:val="00F90B91"/>
    <w:rsid w:val="00F911A8"/>
    <w:rsid w:val="00F91A9F"/>
    <w:rsid w:val="00F9403A"/>
    <w:rsid w:val="00F95446"/>
    <w:rsid w:val="00F96620"/>
    <w:rsid w:val="00FA0041"/>
    <w:rsid w:val="00FA0BEA"/>
    <w:rsid w:val="00FA2073"/>
    <w:rsid w:val="00FA47DA"/>
    <w:rsid w:val="00FA63E8"/>
    <w:rsid w:val="00FA7D05"/>
    <w:rsid w:val="00FB0141"/>
    <w:rsid w:val="00FB2250"/>
    <w:rsid w:val="00FB233C"/>
    <w:rsid w:val="00FB303F"/>
    <w:rsid w:val="00FB3B26"/>
    <w:rsid w:val="00FB4749"/>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59D6"/>
    <w:rsid w:val="00FF6B91"/>
    <w:rsid w:val="00FF7182"/>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20A2169"/>
  <w15:docId w15:val="{A9C9447C-ABCE-4F4C-8836-652228D4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paragraph" w:styleId="BodyTextIndent2">
    <w:name w:val="Body Text Indent 2"/>
    <w:basedOn w:val="Normal"/>
    <w:link w:val="BodyTextIndent2Char"/>
    <w:rsid w:val="00513635"/>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513635"/>
    <w:rPr>
      <w:sz w:val="24"/>
      <w:szCs w:val="24"/>
    </w:rPr>
  </w:style>
  <w:style w:type="character" w:styleId="Hyperlink">
    <w:name w:val="Hyperlink"/>
    <w:basedOn w:val="DefaultParagraphFont"/>
    <w:rsid w:val="009118D7"/>
    <w:rPr>
      <w:color w:val="0000FF"/>
      <w:u w:val="single"/>
    </w:rPr>
  </w:style>
  <w:style w:type="character" w:styleId="FollowedHyperlink">
    <w:name w:val="FollowedHyperlink"/>
    <w:basedOn w:val="DefaultParagraphFont"/>
    <w:uiPriority w:val="99"/>
    <w:semiHidden/>
    <w:unhideWhenUsed/>
    <w:rsid w:val="009118D7"/>
    <w:rPr>
      <w:color w:val="800080" w:themeColor="followedHyperlink"/>
      <w:u w:val="single"/>
    </w:rPr>
  </w:style>
  <w:style w:type="character" w:styleId="UnresolvedMention">
    <w:name w:val="Unresolved Mention"/>
    <w:basedOn w:val="DefaultParagraphFont"/>
    <w:uiPriority w:val="99"/>
    <w:semiHidden/>
    <w:unhideWhenUsed/>
    <w:rsid w:val="00B05273"/>
    <w:rPr>
      <w:color w:val="605E5C"/>
      <w:shd w:val="clear" w:color="auto" w:fill="E1DFDD"/>
    </w:rPr>
  </w:style>
  <w:style w:type="paragraph" w:customStyle="1" w:styleId="Ron1">
    <w:name w:val="Ron1"/>
    <w:basedOn w:val="Normal"/>
    <w:next w:val="Ron2"/>
    <w:qFormat/>
    <w:rsid w:val="00911771"/>
    <w:pPr>
      <w:keepNext/>
      <w:numPr>
        <w:numId w:val="31"/>
      </w:numPr>
      <w:tabs>
        <w:tab w:val="left" w:pos="1296"/>
        <w:tab w:val="left" w:pos="2016"/>
        <w:tab w:val="left" w:pos="2592"/>
        <w:tab w:val="left" w:pos="4176"/>
        <w:tab w:val="left" w:pos="10710"/>
      </w:tabs>
      <w:spacing w:before="240" w:after="240"/>
      <w:outlineLvl w:val="0"/>
    </w:pPr>
    <w:rPr>
      <w:rFonts w:eastAsia="Times New Roman"/>
      <w:szCs w:val="24"/>
      <w:u w:val="single"/>
    </w:rPr>
  </w:style>
  <w:style w:type="paragraph" w:customStyle="1" w:styleId="Ron2">
    <w:name w:val="Ron2"/>
    <w:basedOn w:val="Normal"/>
    <w:qFormat/>
    <w:rsid w:val="00911771"/>
    <w:pPr>
      <w:numPr>
        <w:ilvl w:val="1"/>
        <w:numId w:val="31"/>
      </w:numPr>
      <w:tabs>
        <w:tab w:val="left" w:pos="-720"/>
        <w:tab w:val="left" w:pos="2016"/>
        <w:tab w:val="left" w:pos="2592"/>
        <w:tab w:val="left" w:pos="4176"/>
        <w:tab w:val="left" w:pos="10710"/>
      </w:tabs>
      <w:suppressAutoHyphens/>
      <w:spacing w:before="240" w:after="240"/>
      <w:ind w:right="187"/>
      <w:outlineLvl w:val="0"/>
    </w:pPr>
    <w:rPr>
      <w:rFonts w:eastAsia="Times New Roman"/>
      <w:spacing w:val="-3"/>
      <w:szCs w:val="24"/>
    </w:rPr>
  </w:style>
  <w:style w:type="paragraph" w:customStyle="1" w:styleId="Ron3">
    <w:name w:val="Ron3"/>
    <w:basedOn w:val="Normal"/>
    <w:link w:val="Ron3Char"/>
    <w:qFormat/>
    <w:rsid w:val="00911771"/>
    <w:pPr>
      <w:numPr>
        <w:ilvl w:val="2"/>
        <w:numId w:val="31"/>
      </w:numPr>
      <w:tabs>
        <w:tab w:val="left" w:pos="2592"/>
        <w:tab w:val="left" w:pos="4176"/>
        <w:tab w:val="left" w:pos="9792"/>
        <w:tab w:val="left" w:pos="10710"/>
      </w:tabs>
      <w:spacing w:before="240" w:after="240"/>
      <w:ind w:right="-14"/>
      <w:outlineLvl w:val="0"/>
    </w:pPr>
    <w:rPr>
      <w:rFonts w:eastAsia="Times New Roman"/>
      <w:szCs w:val="24"/>
    </w:rPr>
  </w:style>
  <w:style w:type="character" w:customStyle="1" w:styleId="Ron3Char">
    <w:name w:val="Ron3 Char"/>
    <w:basedOn w:val="DefaultParagraphFont"/>
    <w:link w:val="Ron3"/>
    <w:rsid w:val="00911771"/>
    <w:rPr>
      <w:sz w:val="24"/>
      <w:szCs w:val="24"/>
    </w:rPr>
  </w:style>
  <w:style w:type="paragraph" w:customStyle="1" w:styleId="Ron4">
    <w:name w:val="Ron4"/>
    <w:basedOn w:val="ListParagraph"/>
    <w:qFormat/>
    <w:rsid w:val="00911771"/>
    <w:pPr>
      <w:numPr>
        <w:ilvl w:val="3"/>
        <w:numId w:val="31"/>
      </w:numPr>
      <w:tabs>
        <w:tab w:val="clear" w:pos="3600"/>
        <w:tab w:val="num" w:pos="360"/>
      </w:tabs>
      <w:suppressAutoHyphens/>
      <w:spacing w:after="240"/>
      <w:ind w:left="720" w:right="-14" w:firstLine="0"/>
      <w:jc w:val="both"/>
    </w:pPr>
    <w:rPr>
      <w:rFonts w:eastAsia="Times New Roman"/>
      <w:spacing w:val="-3"/>
      <w:szCs w:val="24"/>
    </w:rPr>
  </w:style>
  <w:style w:type="paragraph" w:customStyle="1" w:styleId="Ron2ParagraphOnly">
    <w:name w:val="Ron2_ParagraphOnly"/>
    <w:basedOn w:val="Heading1"/>
    <w:link w:val="Ron2ParagraphOnlyChar"/>
    <w:qFormat/>
    <w:rsid w:val="00911771"/>
    <w:pPr>
      <w:keepNext w:val="0"/>
      <w:tabs>
        <w:tab w:val="left" w:pos="1440"/>
        <w:tab w:val="left" w:pos="2016"/>
        <w:tab w:val="left" w:pos="2592"/>
        <w:tab w:val="left" w:pos="4176"/>
        <w:tab w:val="left" w:pos="10710"/>
      </w:tabs>
      <w:spacing w:before="240" w:after="240"/>
      <w:ind w:left="1440" w:right="-14"/>
      <w:jc w:val="left"/>
    </w:pPr>
    <w:rPr>
      <w:rFonts w:cstheme="majorBidi"/>
      <w:bCs w:val="0"/>
      <w:color w:val="365F91" w:themeColor="accent1" w:themeShade="BF"/>
      <w:kern w:val="32"/>
      <w:sz w:val="32"/>
    </w:rPr>
  </w:style>
  <w:style w:type="character" w:customStyle="1" w:styleId="Ron2ParagraphOnlyChar">
    <w:name w:val="Ron2_ParagraphOnly Char"/>
    <w:basedOn w:val="Heading1Char"/>
    <w:link w:val="Ron2ParagraphOnly"/>
    <w:rsid w:val="00911771"/>
    <w:rPr>
      <w:rFonts w:ascii="Arial Black" w:eastAsia="Times" w:hAnsi="Arial Black" w:cstheme="majorBidi"/>
      <w:bCs w:val="0"/>
      <w:color w:val="365F91" w:themeColor="accent1" w:themeShade="BF"/>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44512256">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courts.ca.gov/documents/jbwcp-AIMS-Service-Guidelines.pdf"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www.courts.ca.gov/documents/jbwcp-AIMS-Service-Guidelines.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ourts.ca.gov/documents/jbwcp-AIMS-Service-Guidelines.pdf" TargetMode="Externa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urts.ca.gov/documents/jbwcp-AIMS-Service-Guidelines.pdf" TargetMode="External"/><Relationship Id="rId20" Type="http://schemas.openxmlformats.org/officeDocument/2006/relationships/hyperlink" Target="https://www.courts.ca.gov/documents/jbwcp-AIMS-Service-Guidelines.pdf"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s://www.courts.ca.gov/documents/jbwcp-AIMS-Service-Guidelines.pdf" TargetMode="Externa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s://www.courts.ca.gov/documents/jbwcp-AIMS-Service-Guidelines.pdf"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lliedmanagedcare.com/mpn/"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1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40</Pages>
  <Words>19128</Words>
  <Characters>109032</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Cheng, Oliver</dc:creator>
  <cp:lastModifiedBy>Mok, Deborah</cp:lastModifiedBy>
  <cp:revision>27</cp:revision>
  <dcterms:created xsi:type="dcterms:W3CDTF">2021-09-27T15:03:00Z</dcterms:created>
  <dcterms:modified xsi:type="dcterms:W3CDTF">2021-09-30T22:27:00Z</dcterms:modified>
</cp:coreProperties>
</file>