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3447" w14:textId="77777777" w:rsidR="005C3019" w:rsidRPr="00A71EA7" w:rsidRDefault="005C3019" w:rsidP="005C3019">
      <w:bookmarkStart w:id="0" w:name="_Toc173729265"/>
      <w:bookmarkStart w:id="1" w:name="_Toc177933722"/>
    </w:p>
    <w:p w14:paraId="0E32721F" w14:textId="77777777" w:rsidR="005C3019" w:rsidRPr="00A71EA7" w:rsidRDefault="005C3019" w:rsidP="005C3019"/>
    <w:p w14:paraId="4050B912" w14:textId="77777777" w:rsidR="005C3019" w:rsidRPr="00A71EA7" w:rsidRDefault="005C3019" w:rsidP="005C3019"/>
    <w:tbl>
      <w:tblPr>
        <w:tblW w:w="0" w:type="auto"/>
        <w:jc w:val="center"/>
        <w:tblLayout w:type="fixed"/>
        <w:tblLook w:val="0000" w:firstRow="0" w:lastRow="0" w:firstColumn="0" w:lastColumn="0" w:noHBand="0" w:noVBand="0"/>
      </w:tblPr>
      <w:tblGrid>
        <w:gridCol w:w="6620"/>
      </w:tblGrid>
      <w:tr w:rsidR="005C3019" w:rsidRPr="00A71EA7" w14:paraId="5D4256D4" w14:textId="77777777" w:rsidTr="00E855A0">
        <w:trPr>
          <w:cantSplit/>
          <w:trHeight w:val="3917"/>
          <w:jc w:val="center"/>
        </w:trPr>
        <w:tc>
          <w:tcPr>
            <w:tcW w:w="6620" w:type="dxa"/>
            <w:shd w:val="pct15" w:color="000000" w:fill="FFFFFF"/>
            <w:vAlign w:val="center"/>
          </w:tcPr>
          <w:p w14:paraId="4F49339F" w14:textId="336782E5" w:rsidR="00AE70B2" w:rsidRPr="00BA4F91" w:rsidRDefault="005C3019" w:rsidP="00F80FE5">
            <w:pPr>
              <w:pStyle w:val="CoverTitle-center"/>
            </w:pPr>
            <w:r w:rsidRPr="00A71EA7">
              <w:rPr>
                <w:rFonts w:ascii="Times New Roman" w:hAnsi="Times New Roman" w:cs="Times New Roman"/>
                <w:sz w:val="24"/>
                <w:szCs w:val="24"/>
              </w:rPr>
              <w:t xml:space="preserve">Exhibit </w:t>
            </w:r>
            <w:r w:rsidR="00EA7E3F">
              <w:rPr>
                <w:rFonts w:ascii="Times New Roman" w:hAnsi="Times New Roman" w:cs="Times New Roman"/>
                <w:sz w:val="24"/>
                <w:szCs w:val="24"/>
              </w:rPr>
              <w:t>E</w:t>
            </w:r>
          </w:p>
          <w:p w14:paraId="5F8AA05F" w14:textId="5951A540" w:rsidR="005C3019" w:rsidRPr="00A71EA7" w:rsidRDefault="005C3019" w:rsidP="00E855A0">
            <w:pPr>
              <w:pStyle w:val="CoverName-center"/>
              <w:rPr>
                <w:rFonts w:ascii="Times New Roman" w:hAnsi="Times New Roman" w:cs="Times New Roman"/>
                <w:sz w:val="24"/>
                <w:szCs w:val="24"/>
              </w:rPr>
            </w:pPr>
            <w:r>
              <w:rPr>
                <w:rFonts w:ascii="Times New Roman" w:hAnsi="Times New Roman" w:cs="Times New Roman"/>
                <w:sz w:val="24"/>
                <w:szCs w:val="24"/>
              </w:rPr>
              <w:t>Reports</w:t>
            </w:r>
          </w:p>
          <w:p w14:paraId="64374722" w14:textId="77777777" w:rsidR="005C3019" w:rsidRPr="00A71EA7" w:rsidRDefault="005C3019" w:rsidP="00E855A0">
            <w:pPr>
              <w:pStyle w:val="CoverDetail"/>
              <w:rPr>
                <w:rFonts w:ascii="Times New Roman" w:hAnsi="Times New Roman" w:cs="Times New Roman"/>
                <w:smallCaps/>
                <w:sz w:val="24"/>
                <w:szCs w:val="24"/>
              </w:rPr>
            </w:pPr>
            <w:r w:rsidRPr="00A71EA7">
              <w:rPr>
                <w:rFonts w:ascii="Times New Roman" w:hAnsi="Times New Roman" w:cs="Times New Roman"/>
                <w:smallCaps/>
                <w:sz w:val="24"/>
                <w:szCs w:val="24"/>
              </w:rPr>
              <w:t>For</w:t>
            </w:r>
          </w:p>
          <w:p w14:paraId="37B0CF66" w14:textId="77777777" w:rsidR="005C3019" w:rsidRPr="00A71EA7" w:rsidRDefault="005C3019" w:rsidP="00E855A0"/>
          <w:p w14:paraId="1511530D" w14:textId="77777777" w:rsidR="005C3019" w:rsidRDefault="005C3019" w:rsidP="00E855A0">
            <w:pPr>
              <w:pStyle w:val="CoverClient-center"/>
              <w:rPr>
                <w:rFonts w:ascii="Times New Roman" w:hAnsi="Times New Roman" w:cs="Times New Roman"/>
                <w:sz w:val="24"/>
                <w:szCs w:val="24"/>
              </w:rPr>
            </w:pPr>
            <w:r w:rsidRPr="00A71EA7">
              <w:rPr>
                <w:rFonts w:ascii="Times New Roman" w:hAnsi="Times New Roman" w:cs="Times New Roman"/>
                <w:sz w:val="24"/>
                <w:szCs w:val="24"/>
              </w:rPr>
              <w:t>Judicial Council of California</w:t>
            </w:r>
          </w:p>
          <w:p w14:paraId="54ABC8C7" w14:textId="77777777" w:rsidR="005C3019" w:rsidRPr="00657B58" w:rsidRDefault="005C3019" w:rsidP="00E855A0">
            <w:pPr>
              <w:pStyle w:val="CoverClient-center"/>
              <w:rPr>
                <w:rFonts w:ascii="Times New Roman" w:hAnsi="Times New Roman" w:cs="Times New Roman"/>
                <w:sz w:val="24"/>
                <w:szCs w:val="24"/>
              </w:rPr>
            </w:pPr>
            <w:r>
              <w:rPr>
                <w:rFonts w:ascii="Times New Roman" w:hAnsi="Times New Roman" w:cs="Times New Roman"/>
                <w:sz w:val="24"/>
                <w:szCs w:val="24"/>
              </w:rPr>
              <w:t>(Judicial Council)</w:t>
            </w:r>
          </w:p>
        </w:tc>
      </w:tr>
    </w:tbl>
    <w:p w14:paraId="5509E95E" w14:textId="77777777" w:rsidR="005C3019" w:rsidRDefault="005C3019" w:rsidP="005C3019">
      <w:pPr>
        <w:spacing w:before="648" w:line="276" w:lineRule="auto"/>
      </w:pPr>
    </w:p>
    <w:p w14:paraId="70498D61" w14:textId="50C1AE6F" w:rsidR="00D332B4" w:rsidRDefault="00D332B4" w:rsidP="00BF7C52">
      <w:pPr>
        <w:spacing w:before="120" w:after="120"/>
        <w:jc w:val="center"/>
        <w:rPr>
          <w:rStyle w:val="normaltextrun"/>
          <w:rFonts w:asciiTheme="minorHAnsi" w:hAnsiTheme="minorHAnsi" w:cstheme="minorHAnsi"/>
          <w:b/>
          <w:bCs/>
          <w:sz w:val="32"/>
          <w:szCs w:val="32"/>
        </w:rPr>
      </w:pPr>
    </w:p>
    <w:p w14:paraId="314DBD41" w14:textId="0E6233CB" w:rsidR="00D332B4" w:rsidRDefault="00D332B4" w:rsidP="00BF7C52">
      <w:pPr>
        <w:spacing w:before="120" w:after="120"/>
        <w:jc w:val="center"/>
        <w:rPr>
          <w:rStyle w:val="normaltextrun"/>
          <w:rFonts w:asciiTheme="minorHAnsi" w:hAnsiTheme="minorHAnsi" w:cstheme="minorHAnsi"/>
          <w:b/>
          <w:bCs/>
          <w:sz w:val="32"/>
          <w:szCs w:val="32"/>
        </w:rPr>
      </w:pPr>
    </w:p>
    <w:p w14:paraId="6869A9AB" w14:textId="389EE46E" w:rsidR="00D332B4" w:rsidRDefault="00D332B4" w:rsidP="00BF7C52">
      <w:pPr>
        <w:spacing w:before="120" w:after="120"/>
        <w:jc w:val="center"/>
        <w:rPr>
          <w:rStyle w:val="normaltextrun"/>
          <w:rFonts w:asciiTheme="minorHAnsi" w:hAnsiTheme="minorHAnsi" w:cstheme="minorHAnsi"/>
          <w:b/>
          <w:bCs/>
          <w:sz w:val="32"/>
          <w:szCs w:val="32"/>
        </w:rPr>
      </w:pPr>
    </w:p>
    <w:p w14:paraId="42AE2B99" w14:textId="2ECB6C0B" w:rsidR="00D332B4" w:rsidRDefault="00D332B4" w:rsidP="00BF7C52">
      <w:pPr>
        <w:spacing w:before="120" w:after="120"/>
        <w:jc w:val="center"/>
        <w:rPr>
          <w:rStyle w:val="normaltextrun"/>
          <w:rFonts w:asciiTheme="minorHAnsi" w:hAnsiTheme="minorHAnsi" w:cstheme="minorHAnsi"/>
          <w:b/>
          <w:bCs/>
          <w:sz w:val="32"/>
          <w:szCs w:val="32"/>
        </w:rPr>
      </w:pPr>
    </w:p>
    <w:p w14:paraId="4CFCA535" w14:textId="135AB979" w:rsidR="00D332B4" w:rsidRDefault="00D332B4" w:rsidP="00BF7C52">
      <w:pPr>
        <w:spacing w:before="120" w:after="120"/>
        <w:jc w:val="center"/>
        <w:rPr>
          <w:rStyle w:val="normaltextrun"/>
          <w:rFonts w:asciiTheme="minorHAnsi" w:hAnsiTheme="minorHAnsi" w:cstheme="minorHAnsi"/>
          <w:b/>
          <w:bCs/>
          <w:sz w:val="32"/>
          <w:szCs w:val="32"/>
        </w:rPr>
      </w:pPr>
    </w:p>
    <w:p w14:paraId="1A8A1AEB" w14:textId="3F37798B" w:rsidR="00D332B4" w:rsidRDefault="00D332B4" w:rsidP="00BF7C52">
      <w:pPr>
        <w:spacing w:before="120" w:after="120"/>
        <w:jc w:val="center"/>
        <w:rPr>
          <w:rStyle w:val="normaltextrun"/>
          <w:rFonts w:asciiTheme="minorHAnsi" w:hAnsiTheme="minorHAnsi" w:cstheme="minorHAnsi"/>
          <w:b/>
          <w:bCs/>
          <w:sz w:val="32"/>
          <w:szCs w:val="32"/>
        </w:rPr>
      </w:pPr>
    </w:p>
    <w:p w14:paraId="4E3EB0F9" w14:textId="56181460" w:rsidR="00D332B4" w:rsidRDefault="00D332B4" w:rsidP="00BF7C52">
      <w:pPr>
        <w:spacing w:before="120" w:after="120"/>
        <w:jc w:val="center"/>
        <w:rPr>
          <w:rStyle w:val="normaltextrun"/>
          <w:rFonts w:asciiTheme="minorHAnsi" w:hAnsiTheme="minorHAnsi" w:cstheme="minorHAnsi"/>
          <w:b/>
          <w:bCs/>
          <w:sz w:val="32"/>
          <w:szCs w:val="32"/>
        </w:rPr>
      </w:pPr>
    </w:p>
    <w:p w14:paraId="4C03136A" w14:textId="77777777" w:rsidR="003F0BE7" w:rsidRDefault="003F0BE7" w:rsidP="003F0BE7">
      <w:pPr>
        <w:spacing w:before="120" w:after="120"/>
        <w:rPr>
          <w:rFonts w:asciiTheme="minorHAnsi" w:hAnsiTheme="minorHAnsi" w:cstheme="minorHAnsi"/>
          <w:b/>
          <w:bCs/>
          <w:sz w:val="20"/>
          <w:szCs w:val="20"/>
        </w:rPr>
      </w:pPr>
    </w:p>
    <w:p w14:paraId="4F291219" w14:textId="71B51C14" w:rsidR="001A6A8E" w:rsidRPr="00B90456" w:rsidRDefault="001A6A8E" w:rsidP="001A6A8E">
      <w:pPr>
        <w:numPr>
          <w:ilvl w:val="0"/>
          <w:numId w:val="1"/>
        </w:numPr>
        <w:spacing w:before="120" w:after="120"/>
        <w:rPr>
          <w:rFonts w:asciiTheme="minorHAnsi" w:hAnsiTheme="minorHAnsi" w:cstheme="minorHAnsi"/>
          <w:b/>
          <w:bCs/>
          <w:sz w:val="20"/>
          <w:szCs w:val="20"/>
        </w:rPr>
      </w:pPr>
      <w:r w:rsidRPr="00B90456">
        <w:rPr>
          <w:rFonts w:asciiTheme="minorHAnsi" w:hAnsiTheme="minorHAnsi" w:cstheme="minorHAnsi"/>
          <w:b/>
          <w:bCs/>
          <w:sz w:val="20"/>
          <w:szCs w:val="20"/>
        </w:rPr>
        <w:lastRenderedPageBreak/>
        <w:t xml:space="preserve">IT Service Management and Life Cycle Services </w:t>
      </w:r>
      <w:bookmarkEnd w:id="0"/>
      <w:bookmarkEnd w:id="1"/>
      <w:r w:rsidRPr="00B90456">
        <w:rPr>
          <w:rFonts w:asciiTheme="minorHAnsi" w:hAnsiTheme="minorHAnsi" w:cstheme="minorHAnsi"/>
          <w:b/>
          <w:bCs/>
          <w:sz w:val="20"/>
          <w:szCs w:val="20"/>
        </w:rPr>
        <w:t>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242"/>
        <w:gridCol w:w="8644"/>
      </w:tblGrid>
      <w:tr w:rsidR="00D4330B" w:rsidRPr="000645B7" w14:paraId="067FFF1A" w14:textId="77777777" w:rsidTr="00B90456">
        <w:trPr>
          <w:cantSplit/>
          <w:trHeight w:val="503"/>
          <w:tblHeader/>
        </w:trPr>
        <w:tc>
          <w:tcPr>
            <w:tcW w:w="1619" w:type="dxa"/>
            <w:tcBorders>
              <w:bottom w:val="single" w:sz="4" w:space="0" w:color="auto"/>
            </w:tcBorders>
            <w:shd w:val="clear" w:color="auto" w:fill="000000"/>
          </w:tcPr>
          <w:p w14:paraId="75A829D0" w14:textId="77777777" w:rsidR="00D4330B" w:rsidRPr="00B90456" w:rsidRDefault="00D4330B" w:rsidP="001A6A8E">
            <w:pPr>
              <w:keepNext/>
              <w:jc w:val="center"/>
              <w:rPr>
                <w:rFonts w:asciiTheme="minorHAnsi" w:hAnsiTheme="minorHAnsi" w:cstheme="minorHAnsi"/>
                <w:sz w:val="20"/>
                <w:szCs w:val="20"/>
              </w:rPr>
            </w:pPr>
            <w:r w:rsidRPr="00B90456">
              <w:rPr>
                <w:rFonts w:asciiTheme="minorHAnsi" w:hAnsiTheme="minorHAnsi" w:cstheme="minorHAnsi"/>
                <w:sz w:val="20"/>
                <w:szCs w:val="20"/>
              </w:rPr>
              <w:t>Report Title</w:t>
            </w:r>
          </w:p>
        </w:tc>
        <w:tc>
          <w:tcPr>
            <w:tcW w:w="2242" w:type="dxa"/>
            <w:tcBorders>
              <w:bottom w:val="single" w:sz="4" w:space="0" w:color="auto"/>
            </w:tcBorders>
            <w:shd w:val="clear" w:color="auto" w:fill="000000"/>
          </w:tcPr>
          <w:p w14:paraId="24024243" w14:textId="77777777" w:rsidR="00D4330B" w:rsidRPr="00B90456" w:rsidRDefault="00D4330B" w:rsidP="001A6A8E">
            <w:pPr>
              <w:jc w:val="center"/>
              <w:rPr>
                <w:rFonts w:asciiTheme="minorHAnsi" w:hAnsiTheme="minorHAnsi" w:cstheme="minorHAnsi"/>
                <w:sz w:val="20"/>
                <w:szCs w:val="20"/>
              </w:rPr>
            </w:pPr>
            <w:r w:rsidRPr="00B90456">
              <w:rPr>
                <w:rFonts w:asciiTheme="minorHAnsi" w:hAnsiTheme="minorHAnsi" w:cstheme="minorHAnsi"/>
                <w:sz w:val="20"/>
                <w:szCs w:val="20"/>
              </w:rPr>
              <w:t>Frequency</w:t>
            </w:r>
          </w:p>
        </w:tc>
        <w:tc>
          <w:tcPr>
            <w:tcW w:w="8644" w:type="dxa"/>
            <w:tcBorders>
              <w:bottom w:val="single" w:sz="4" w:space="0" w:color="auto"/>
            </w:tcBorders>
            <w:shd w:val="clear" w:color="auto" w:fill="000000"/>
          </w:tcPr>
          <w:p w14:paraId="05B4DC9C" w14:textId="22E510DE" w:rsidR="00D4330B" w:rsidRPr="00B90456" w:rsidRDefault="00D4330B" w:rsidP="001A6A8E">
            <w:pPr>
              <w:jc w:val="center"/>
              <w:rPr>
                <w:rFonts w:asciiTheme="minorHAnsi" w:hAnsiTheme="minorHAnsi" w:cstheme="minorHAnsi"/>
                <w:sz w:val="20"/>
                <w:szCs w:val="20"/>
              </w:rPr>
            </w:pPr>
            <w:r w:rsidRPr="00B90456">
              <w:rPr>
                <w:rFonts w:asciiTheme="minorHAnsi" w:hAnsiTheme="minorHAnsi" w:cstheme="minorHAnsi"/>
                <w:sz w:val="20"/>
                <w:szCs w:val="20"/>
              </w:rPr>
              <w:t>Comments</w:t>
            </w:r>
          </w:p>
        </w:tc>
      </w:tr>
      <w:tr w:rsidR="00D4330B" w:rsidRPr="000645B7" w14:paraId="1A7AC163" w14:textId="77777777" w:rsidTr="00B90456">
        <w:trPr>
          <w:cantSplit/>
          <w:trHeight w:val="298"/>
        </w:trPr>
        <w:tc>
          <w:tcPr>
            <w:tcW w:w="1619" w:type="dxa"/>
            <w:tcBorders>
              <w:bottom w:val="single" w:sz="4" w:space="0" w:color="auto"/>
            </w:tcBorders>
            <w:shd w:val="clear" w:color="auto" w:fill="E6E6E6"/>
          </w:tcPr>
          <w:p w14:paraId="776A4549" w14:textId="77777777" w:rsidR="00D4330B" w:rsidRPr="00B90456" w:rsidRDefault="00D4330B" w:rsidP="00EF08FE">
            <w:pPr>
              <w:rPr>
                <w:rFonts w:asciiTheme="minorHAnsi" w:hAnsiTheme="minorHAnsi" w:cstheme="minorHAnsi"/>
                <w:sz w:val="18"/>
                <w:szCs w:val="18"/>
              </w:rPr>
            </w:pPr>
            <w:r w:rsidRPr="00B90456">
              <w:rPr>
                <w:rFonts w:asciiTheme="minorHAnsi" w:hAnsiTheme="minorHAnsi" w:cstheme="minorHAnsi"/>
                <w:sz w:val="18"/>
                <w:szCs w:val="18"/>
              </w:rPr>
              <w:t>Overall program status report</w:t>
            </w:r>
          </w:p>
        </w:tc>
        <w:tc>
          <w:tcPr>
            <w:tcW w:w="2242" w:type="dxa"/>
            <w:tcBorders>
              <w:bottom w:val="single" w:sz="4" w:space="0" w:color="auto"/>
            </w:tcBorders>
          </w:tcPr>
          <w:p w14:paraId="2FF08994" w14:textId="066E33C3" w:rsidR="00D4330B" w:rsidRPr="00B90456" w:rsidRDefault="00D4330B" w:rsidP="00EF08FE">
            <w:pPr>
              <w:pStyle w:val="TableText"/>
              <w:keepNext w:val="0"/>
              <w:jc w:val="center"/>
              <w:rPr>
                <w:rFonts w:asciiTheme="minorHAnsi" w:hAnsiTheme="minorHAnsi" w:cstheme="minorHAnsi"/>
              </w:rPr>
            </w:pPr>
            <w:r w:rsidRPr="00B90456">
              <w:rPr>
                <w:rFonts w:asciiTheme="minorHAnsi" w:hAnsiTheme="minorHAnsi" w:cstheme="minorHAnsi"/>
                <w:sz w:val="18"/>
              </w:rPr>
              <w:t>Daily, Weekly, and Monthly</w:t>
            </w:r>
          </w:p>
        </w:tc>
        <w:tc>
          <w:tcPr>
            <w:tcW w:w="8644" w:type="dxa"/>
            <w:tcBorders>
              <w:bottom w:val="single" w:sz="4" w:space="0" w:color="auto"/>
            </w:tcBorders>
          </w:tcPr>
          <w:p w14:paraId="39DAD06D" w14:textId="2F8499BB" w:rsidR="00D4330B" w:rsidRPr="00B90456" w:rsidRDefault="00535EEE" w:rsidP="00EF08FE">
            <w:pPr>
              <w:spacing w:before="20" w:after="20"/>
              <w:rPr>
                <w:rFonts w:asciiTheme="minorHAnsi" w:hAnsiTheme="minorHAnsi" w:cstheme="minorHAnsi"/>
                <w:sz w:val="18"/>
                <w:szCs w:val="20"/>
              </w:rPr>
            </w:pPr>
            <w:r w:rsidRPr="00B90456">
              <w:rPr>
                <w:rFonts w:asciiTheme="minorHAnsi" w:hAnsiTheme="minorHAnsi" w:cstheme="minorHAnsi"/>
                <w:sz w:val="18"/>
                <w:szCs w:val="20"/>
              </w:rPr>
              <w:t>[to be developed and agreed upon at a later date]</w:t>
            </w:r>
            <w:r w:rsidR="00D4330B" w:rsidRPr="00B90456">
              <w:rPr>
                <w:rFonts w:asciiTheme="minorHAnsi" w:hAnsiTheme="minorHAnsi" w:cstheme="minorHAnsi"/>
                <w:sz w:val="18"/>
                <w:szCs w:val="20"/>
              </w:rPr>
              <w:t xml:space="preserve">  </w:t>
            </w:r>
          </w:p>
        </w:tc>
      </w:tr>
      <w:tr w:rsidR="00D4330B" w:rsidRPr="000645B7" w14:paraId="5C618505" w14:textId="77777777" w:rsidTr="00B90456">
        <w:trPr>
          <w:cantSplit/>
          <w:trHeight w:val="298"/>
        </w:trPr>
        <w:tc>
          <w:tcPr>
            <w:tcW w:w="1619" w:type="dxa"/>
            <w:tcBorders>
              <w:bottom w:val="single" w:sz="4" w:space="0" w:color="auto"/>
            </w:tcBorders>
            <w:shd w:val="clear" w:color="auto" w:fill="E6E6E6"/>
          </w:tcPr>
          <w:p w14:paraId="7259B9FE" w14:textId="77777777" w:rsidR="00D4330B" w:rsidRPr="00B90456" w:rsidRDefault="00D4330B" w:rsidP="00FA5A78">
            <w:pPr>
              <w:rPr>
                <w:rFonts w:asciiTheme="minorHAnsi" w:hAnsiTheme="minorHAnsi" w:cstheme="minorHAnsi"/>
                <w:sz w:val="18"/>
                <w:szCs w:val="18"/>
              </w:rPr>
            </w:pPr>
            <w:r w:rsidRPr="00B90456">
              <w:rPr>
                <w:rFonts w:asciiTheme="minorHAnsi" w:hAnsiTheme="minorHAnsi" w:cstheme="minorHAnsi"/>
                <w:sz w:val="18"/>
                <w:szCs w:val="18"/>
              </w:rPr>
              <w:t>Asset Management Activity Summary</w:t>
            </w:r>
          </w:p>
        </w:tc>
        <w:tc>
          <w:tcPr>
            <w:tcW w:w="2242" w:type="dxa"/>
            <w:tcBorders>
              <w:bottom w:val="single" w:sz="4" w:space="0" w:color="auto"/>
            </w:tcBorders>
          </w:tcPr>
          <w:p w14:paraId="1F329E23" w14:textId="77777777" w:rsidR="00D4330B" w:rsidRPr="00B90456" w:rsidRDefault="00D4330B" w:rsidP="00FA5A78">
            <w:pPr>
              <w:pStyle w:val="TableText"/>
              <w:keepNext w:val="0"/>
              <w:jc w:val="center"/>
              <w:rPr>
                <w:rFonts w:asciiTheme="minorHAnsi" w:hAnsiTheme="minorHAnsi" w:cstheme="minorHAnsi"/>
              </w:rPr>
            </w:pPr>
            <w:r w:rsidRPr="00B90456">
              <w:rPr>
                <w:rFonts w:asciiTheme="minorHAnsi" w:hAnsiTheme="minorHAnsi" w:cstheme="minorHAnsi"/>
              </w:rPr>
              <w:t>Monthly</w:t>
            </w:r>
          </w:p>
        </w:tc>
        <w:tc>
          <w:tcPr>
            <w:tcW w:w="8644" w:type="dxa"/>
            <w:tcBorders>
              <w:bottom w:val="single" w:sz="4" w:space="0" w:color="auto"/>
            </w:tcBorders>
          </w:tcPr>
          <w:p w14:paraId="73E968AC" w14:textId="142A7CF0" w:rsidR="00D4330B" w:rsidRPr="00B90456" w:rsidRDefault="00D4330B" w:rsidP="00FA5A78">
            <w:pPr>
              <w:spacing w:before="20" w:after="20"/>
              <w:rPr>
                <w:rFonts w:asciiTheme="minorHAnsi" w:hAnsiTheme="minorHAnsi" w:cstheme="minorHAnsi"/>
                <w:sz w:val="18"/>
                <w:szCs w:val="20"/>
              </w:rPr>
            </w:pPr>
            <w:r w:rsidRPr="00B90456">
              <w:rPr>
                <w:rFonts w:asciiTheme="minorHAnsi" w:hAnsiTheme="minorHAnsi" w:cstheme="minorHAnsi"/>
                <w:sz w:val="18"/>
                <w:szCs w:val="20"/>
              </w:rPr>
              <w:t>Monthly report automatically generated by the</w:t>
            </w:r>
            <w:r w:rsidR="00102848" w:rsidRPr="00B90456">
              <w:rPr>
                <w:rFonts w:asciiTheme="minorHAnsi" w:hAnsiTheme="minorHAnsi" w:cstheme="minorHAnsi"/>
                <w:sz w:val="18"/>
                <w:szCs w:val="20"/>
              </w:rPr>
              <w:t xml:space="preserve"> JCC</w:t>
            </w:r>
            <w:r w:rsidRPr="00B90456">
              <w:rPr>
                <w:rFonts w:asciiTheme="minorHAnsi" w:hAnsiTheme="minorHAnsi" w:cstheme="minorHAnsi"/>
                <w:sz w:val="18"/>
                <w:szCs w:val="20"/>
              </w:rPr>
              <w:t xml:space="preserve"> asset management system identifying Asset status changes (e.g., end of life, spare, operational) made as a result of IMACs, refreshes, and break-fix activities in the last month. This report is accessible on Judicial Council web portal.</w:t>
            </w:r>
            <w:r w:rsidR="00535EEE" w:rsidRPr="00B90456">
              <w:rPr>
                <w:rFonts w:asciiTheme="minorHAnsi" w:hAnsiTheme="minorHAnsi" w:cstheme="minorHAnsi"/>
                <w:sz w:val="18"/>
                <w:szCs w:val="20"/>
              </w:rPr>
              <w:t xml:space="preserve"> Vendor will create the report and validate the data and set the schedule to run. Additionally, Vendor will need to validate that it did run and the data is available.      </w:t>
            </w:r>
          </w:p>
        </w:tc>
      </w:tr>
      <w:tr w:rsidR="00D4330B" w:rsidRPr="000645B7" w14:paraId="45D045C0" w14:textId="77777777" w:rsidTr="00B90456">
        <w:trPr>
          <w:cantSplit/>
          <w:trHeight w:val="298"/>
        </w:trPr>
        <w:tc>
          <w:tcPr>
            <w:tcW w:w="1619" w:type="dxa"/>
            <w:tcBorders>
              <w:bottom w:val="single" w:sz="4" w:space="0" w:color="auto"/>
            </w:tcBorders>
            <w:shd w:val="clear" w:color="auto" w:fill="E6E6E6"/>
          </w:tcPr>
          <w:p w14:paraId="2438F872" w14:textId="77777777" w:rsidR="00D4330B" w:rsidRPr="00B90456" w:rsidRDefault="00D4330B" w:rsidP="00FA5A78">
            <w:pPr>
              <w:rPr>
                <w:rFonts w:asciiTheme="minorHAnsi" w:hAnsiTheme="minorHAnsi" w:cstheme="minorHAnsi"/>
                <w:sz w:val="18"/>
                <w:szCs w:val="18"/>
              </w:rPr>
            </w:pPr>
            <w:r w:rsidRPr="00B90456">
              <w:rPr>
                <w:rFonts w:asciiTheme="minorHAnsi" w:hAnsiTheme="minorHAnsi" w:cstheme="minorHAnsi"/>
                <w:sz w:val="18"/>
                <w:szCs w:val="18"/>
              </w:rPr>
              <w:t>Project Status</w:t>
            </w:r>
          </w:p>
        </w:tc>
        <w:tc>
          <w:tcPr>
            <w:tcW w:w="2242" w:type="dxa"/>
            <w:tcBorders>
              <w:bottom w:val="single" w:sz="4" w:space="0" w:color="auto"/>
            </w:tcBorders>
          </w:tcPr>
          <w:p w14:paraId="69B6EEA9" w14:textId="77777777" w:rsidR="00D4330B" w:rsidRPr="00B90456" w:rsidRDefault="00D4330B" w:rsidP="00FA5A78">
            <w:pPr>
              <w:pStyle w:val="TableText"/>
              <w:keepNext w:val="0"/>
              <w:jc w:val="center"/>
              <w:rPr>
                <w:rFonts w:asciiTheme="minorHAnsi" w:hAnsiTheme="minorHAnsi" w:cstheme="minorHAnsi"/>
              </w:rPr>
            </w:pPr>
            <w:r w:rsidRPr="00B90456">
              <w:rPr>
                <w:rFonts w:asciiTheme="minorHAnsi" w:hAnsiTheme="minorHAnsi" w:cstheme="minorHAnsi"/>
              </w:rPr>
              <w:t>Weekly</w:t>
            </w:r>
          </w:p>
        </w:tc>
        <w:tc>
          <w:tcPr>
            <w:tcW w:w="8644" w:type="dxa"/>
            <w:tcBorders>
              <w:bottom w:val="single" w:sz="4" w:space="0" w:color="auto"/>
            </w:tcBorders>
          </w:tcPr>
          <w:p w14:paraId="29EEB631" w14:textId="7D089B97" w:rsidR="00D4330B" w:rsidRPr="00B90456" w:rsidRDefault="00D4330B" w:rsidP="00FA5A78">
            <w:pPr>
              <w:spacing w:before="20" w:after="20"/>
              <w:rPr>
                <w:rFonts w:asciiTheme="minorHAnsi" w:hAnsiTheme="minorHAnsi" w:cstheme="minorHAnsi"/>
                <w:sz w:val="18"/>
                <w:szCs w:val="20"/>
              </w:rPr>
            </w:pPr>
            <w:r w:rsidRPr="00B90456">
              <w:rPr>
                <w:rFonts w:asciiTheme="minorHAnsi" w:hAnsiTheme="minorHAnsi" w:cstheme="minorHAnsi"/>
                <w:sz w:val="18"/>
                <w:szCs w:val="20"/>
              </w:rPr>
              <w:t xml:space="preserve">Weekly report available on Judicial Council web portal in the </w:t>
            </w:r>
            <w:r w:rsidR="00B617B9" w:rsidRPr="00B90456">
              <w:rPr>
                <w:rFonts w:asciiTheme="minorHAnsi" w:hAnsiTheme="minorHAnsi" w:cstheme="minorHAnsi"/>
                <w:sz w:val="18"/>
                <w:szCs w:val="20"/>
              </w:rPr>
              <w:t>project’s</w:t>
            </w:r>
            <w:r w:rsidRPr="00B90456">
              <w:rPr>
                <w:rFonts w:asciiTheme="minorHAnsi" w:hAnsiTheme="minorHAnsi" w:cstheme="minorHAnsi"/>
                <w:sz w:val="18"/>
                <w:szCs w:val="20"/>
              </w:rPr>
              <w:t xml:space="preserve"> portfolio. This is a summary report, by active project, describing progress, schedule status, impacts, issues, risks and a stoplight indicator: (Green) On Schedule, No Critical Issues; (Yellow) Problems Exist, But Workarounds Are Defined; (Red) Major Problems, No Recovery Plan Available.</w:t>
            </w:r>
          </w:p>
        </w:tc>
      </w:tr>
      <w:tr w:rsidR="00D4330B" w:rsidRPr="000645B7" w14:paraId="6A6FA02E" w14:textId="77777777" w:rsidTr="00B90456">
        <w:trPr>
          <w:cantSplit/>
          <w:trHeight w:val="283"/>
        </w:trPr>
        <w:tc>
          <w:tcPr>
            <w:tcW w:w="1619" w:type="dxa"/>
            <w:tcBorders>
              <w:bottom w:val="single" w:sz="4" w:space="0" w:color="auto"/>
            </w:tcBorders>
            <w:shd w:val="clear" w:color="auto" w:fill="E6E6E6"/>
          </w:tcPr>
          <w:p w14:paraId="6210A952" w14:textId="77777777" w:rsidR="00D4330B" w:rsidRPr="00B90456" w:rsidRDefault="00D4330B" w:rsidP="00FA5A78">
            <w:pPr>
              <w:rPr>
                <w:rFonts w:asciiTheme="minorHAnsi" w:hAnsiTheme="minorHAnsi" w:cstheme="minorHAnsi"/>
                <w:sz w:val="18"/>
                <w:szCs w:val="18"/>
              </w:rPr>
            </w:pPr>
            <w:r w:rsidRPr="00B90456">
              <w:rPr>
                <w:rFonts w:asciiTheme="minorHAnsi" w:hAnsiTheme="minorHAnsi" w:cstheme="minorHAnsi"/>
                <w:sz w:val="18"/>
                <w:szCs w:val="18"/>
              </w:rPr>
              <w:t xml:space="preserve">Incident and Problem Activity and Resolution </w:t>
            </w:r>
          </w:p>
        </w:tc>
        <w:tc>
          <w:tcPr>
            <w:tcW w:w="2242" w:type="dxa"/>
            <w:tcBorders>
              <w:bottom w:val="single" w:sz="4" w:space="0" w:color="auto"/>
            </w:tcBorders>
          </w:tcPr>
          <w:p w14:paraId="12498F0B" w14:textId="08038ACF" w:rsidR="00D4330B" w:rsidRPr="00B90456" w:rsidRDefault="00D4330B" w:rsidP="00FA5A78">
            <w:pPr>
              <w:pStyle w:val="TableText"/>
              <w:keepNext w:val="0"/>
              <w:jc w:val="center"/>
              <w:rPr>
                <w:rFonts w:asciiTheme="minorHAnsi" w:hAnsiTheme="minorHAnsi" w:cstheme="minorHAnsi"/>
              </w:rPr>
            </w:pPr>
            <w:r w:rsidRPr="00B90456">
              <w:rPr>
                <w:rFonts w:asciiTheme="minorHAnsi" w:hAnsiTheme="minorHAnsi" w:cstheme="minorHAnsi"/>
              </w:rPr>
              <w:t>Weekly, Monthly</w:t>
            </w:r>
          </w:p>
        </w:tc>
        <w:tc>
          <w:tcPr>
            <w:tcW w:w="8644" w:type="dxa"/>
            <w:tcBorders>
              <w:bottom w:val="single" w:sz="4" w:space="0" w:color="auto"/>
            </w:tcBorders>
          </w:tcPr>
          <w:p w14:paraId="2B0142E2" w14:textId="60833C55" w:rsidR="00D4330B" w:rsidRPr="00B90456" w:rsidRDefault="00D4330B" w:rsidP="00FA5A78">
            <w:pPr>
              <w:spacing w:before="20" w:after="20"/>
              <w:rPr>
                <w:rFonts w:asciiTheme="minorHAnsi" w:hAnsiTheme="minorHAnsi" w:cstheme="minorHAnsi"/>
                <w:sz w:val="18"/>
                <w:szCs w:val="20"/>
              </w:rPr>
            </w:pPr>
            <w:r w:rsidRPr="00B90456">
              <w:rPr>
                <w:rFonts w:asciiTheme="minorHAnsi" w:hAnsiTheme="minorHAnsi" w:cstheme="minorHAnsi"/>
                <w:sz w:val="18"/>
                <w:szCs w:val="20"/>
              </w:rPr>
              <w:t>Weekly Incident report based on ticketing system-provided roll-up of group, category, type, and item queues. Monthly reports providing monthly Incident summaries, Problem reports, and Resolution status will be issued separately as an attachment to the Vendor monthly P</w:t>
            </w:r>
            <w:r w:rsidR="00102848" w:rsidRPr="00B90456">
              <w:rPr>
                <w:rFonts w:asciiTheme="minorHAnsi" w:hAnsiTheme="minorHAnsi" w:cstheme="minorHAnsi"/>
                <w:sz w:val="18"/>
                <w:szCs w:val="20"/>
              </w:rPr>
              <w:t>roject Management Service Delivery</w:t>
            </w:r>
            <w:r w:rsidR="00B617B9" w:rsidRPr="00B90456">
              <w:rPr>
                <w:rFonts w:asciiTheme="minorHAnsi" w:hAnsiTheme="minorHAnsi" w:cstheme="minorHAnsi"/>
                <w:sz w:val="18"/>
                <w:szCs w:val="20"/>
              </w:rPr>
              <w:t xml:space="preserve"> </w:t>
            </w:r>
            <w:r w:rsidRPr="00B90456">
              <w:rPr>
                <w:rFonts w:asciiTheme="minorHAnsi" w:hAnsiTheme="minorHAnsi" w:cstheme="minorHAnsi"/>
                <w:sz w:val="18"/>
                <w:szCs w:val="20"/>
              </w:rPr>
              <w:t>status report. All of these reports are accessible on the Judicial Council web portal.</w:t>
            </w:r>
            <w:r w:rsidR="00CA04B6" w:rsidRPr="00B90456">
              <w:rPr>
                <w:rFonts w:asciiTheme="minorHAnsi" w:hAnsiTheme="minorHAnsi" w:cstheme="minorHAnsi"/>
                <w:sz w:val="18"/>
                <w:szCs w:val="20"/>
              </w:rPr>
              <w:t xml:space="preserve"> Vendor will create the report and validate the data and set the schedule to run. Additionally, Vendor will need to validate that it did run and the data is available.      </w:t>
            </w:r>
          </w:p>
        </w:tc>
      </w:tr>
      <w:tr w:rsidR="00D4330B" w:rsidRPr="000645B7" w14:paraId="0992BC4C" w14:textId="77777777" w:rsidTr="00B90456">
        <w:trPr>
          <w:cantSplit/>
          <w:trHeight w:val="283"/>
        </w:trPr>
        <w:tc>
          <w:tcPr>
            <w:tcW w:w="1619" w:type="dxa"/>
            <w:tcBorders>
              <w:bottom w:val="single" w:sz="4" w:space="0" w:color="auto"/>
            </w:tcBorders>
            <w:shd w:val="clear" w:color="auto" w:fill="E6E6E6"/>
          </w:tcPr>
          <w:p w14:paraId="5760FADF" w14:textId="111E9388" w:rsidR="00D4330B" w:rsidRPr="00B90456" w:rsidRDefault="00D4330B" w:rsidP="00FA5A78">
            <w:pPr>
              <w:rPr>
                <w:rFonts w:asciiTheme="minorHAnsi" w:hAnsiTheme="minorHAnsi" w:cstheme="minorHAnsi"/>
                <w:sz w:val="18"/>
                <w:szCs w:val="18"/>
              </w:rPr>
            </w:pPr>
            <w:r w:rsidRPr="00B90456">
              <w:rPr>
                <w:rFonts w:asciiTheme="minorHAnsi" w:hAnsiTheme="minorHAnsi" w:cstheme="minorHAnsi"/>
                <w:sz w:val="18"/>
                <w:szCs w:val="18"/>
              </w:rPr>
              <w:t>Root Cause Analysis (“RCA”) Summary Report</w:t>
            </w:r>
          </w:p>
        </w:tc>
        <w:tc>
          <w:tcPr>
            <w:tcW w:w="2242" w:type="dxa"/>
            <w:tcBorders>
              <w:bottom w:val="single" w:sz="4" w:space="0" w:color="auto"/>
            </w:tcBorders>
          </w:tcPr>
          <w:p w14:paraId="155CBD41" w14:textId="77777777" w:rsidR="00D4330B" w:rsidRPr="00B90456" w:rsidRDefault="00D4330B" w:rsidP="00FA5A78">
            <w:pPr>
              <w:pStyle w:val="TableText"/>
              <w:keepNext w:val="0"/>
              <w:jc w:val="center"/>
              <w:rPr>
                <w:rFonts w:asciiTheme="minorHAnsi" w:hAnsiTheme="minorHAnsi" w:cstheme="minorHAnsi"/>
              </w:rPr>
            </w:pPr>
            <w:r w:rsidRPr="00B90456">
              <w:rPr>
                <w:rFonts w:asciiTheme="minorHAnsi" w:hAnsiTheme="minorHAnsi" w:cstheme="minorHAnsi"/>
              </w:rPr>
              <w:t>Monthly</w:t>
            </w:r>
          </w:p>
        </w:tc>
        <w:tc>
          <w:tcPr>
            <w:tcW w:w="8644" w:type="dxa"/>
            <w:tcBorders>
              <w:bottom w:val="single" w:sz="4" w:space="0" w:color="auto"/>
            </w:tcBorders>
          </w:tcPr>
          <w:p w14:paraId="21D52900" w14:textId="77777777" w:rsidR="00D4330B" w:rsidRPr="00B90456" w:rsidRDefault="00D4330B" w:rsidP="00FA5A78">
            <w:pPr>
              <w:spacing w:before="20" w:after="20"/>
              <w:rPr>
                <w:rFonts w:asciiTheme="minorHAnsi" w:hAnsiTheme="minorHAnsi" w:cstheme="minorHAnsi"/>
                <w:sz w:val="18"/>
                <w:szCs w:val="20"/>
              </w:rPr>
            </w:pPr>
            <w:r w:rsidRPr="00B90456">
              <w:rPr>
                <w:rFonts w:asciiTheme="minorHAnsi" w:hAnsiTheme="minorHAnsi" w:cstheme="minorHAnsi"/>
                <w:sz w:val="18"/>
                <w:szCs w:val="20"/>
              </w:rPr>
              <w:t>Monthly. Assessment of Priority Level 1 and 2 Incidents describing key attributes of the event, including the following: ticket information, event description, cause of incident, impact of incident, how the Incident was Resolved and residual actions required to close out ticket. RCA report is used by Judicial Council to fully understand events and event resolutions and to provide historical information to be used by service delivery team in dealing with future events.</w:t>
            </w:r>
          </w:p>
        </w:tc>
      </w:tr>
      <w:tr w:rsidR="00D4330B" w:rsidRPr="000645B7" w14:paraId="2DE9A33B" w14:textId="77777777" w:rsidTr="00B90456">
        <w:trPr>
          <w:cantSplit/>
          <w:trHeight w:val="283"/>
        </w:trPr>
        <w:tc>
          <w:tcPr>
            <w:tcW w:w="1619" w:type="dxa"/>
            <w:tcBorders>
              <w:bottom w:val="single" w:sz="4" w:space="0" w:color="auto"/>
            </w:tcBorders>
            <w:shd w:val="clear" w:color="auto" w:fill="E6E6E6"/>
          </w:tcPr>
          <w:p w14:paraId="5D4E542C" w14:textId="77777777" w:rsidR="00D4330B" w:rsidRPr="00B90456" w:rsidRDefault="00D4330B" w:rsidP="00FA5A78">
            <w:pPr>
              <w:rPr>
                <w:rFonts w:asciiTheme="minorHAnsi" w:hAnsiTheme="minorHAnsi" w:cstheme="minorHAnsi"/>
                <w:sz w:val="18"/>
                <w:szCs w:val="18"/>
              </w:rPr>
            </w:pPr>
            <w:r w:rsidRPr="00B90456">
              <w:rPr>
                <w:rFonts w:asciiTheme="minorHAnsi" w:hAnsiTheme="minorHAnsi" w:cstheme="minorHAnsi"/>
                <w:sz w:val="18"/>
                <w:szCs w:val="18"/>
              </w:rPr>
              <w:t>Scheduled and Implemented Change Report</w:t>
            </w:r>
          </w:p>
        </w:tc>
        <w:tc>
          <w:tcPr>
            <w:tcW w:w="2242" w:type="dxa"/>
            <w:tcBorders>
              <w:bottom w:val="single" w:sz="4" w:space="0" w:color="auto"/>
            </w:tcBorders>
          </w:tcPr>
          <w:p w14:paraId="1A3546E8" w14:textId="77777777" w:rsidR="00D4330B" w:rsidRPr="00B90456" w:rsidRDefault="00D4330B" w:rsidP="00FA5A78">
            <w:pPr>
              <w:pStyle w:val="TableText"/>
              <w:keepNext w:val="0"/>
              <w:jc w:val="center"/>
              <w:rPr>
                <w:rFonts w:asciiTheme="minorHAnsi" w:hAnsiTheme="minorHAnsi" w:cstheme="minorHAnsi"/>
              </w:rPr>
            </w:pPr>
            <w:r w:rsidRPr="00B90456">
              <w:rPr>
                <w:rFonts w:asciiTheme="minorHAnsi" w:hAnsiTheme="minorHAnsi" w:cstheme="minorHAnsi"/>
              </w:rPr>
              <w:t>Weekly</w:t>
            </w:r>
          </w:p>
        </w:tc>
        <w:tc>
          <w:tcPr>
            <w:tcW w:w="8644" w:type="dxa"/>
            <w:tcBorders>
              <w:bottom w:val="single" w:sz="4" w:space="0" w:color="auto"/>
            </w:tcBorders>
          </w:tcPr>
          <w:p w14:paraId="08EE02AF" w14:textId="489AF1E7" w:rsidR="00D4330B" w:rsidRPr="00B90456" w:rsidRDefault="00D4330B" w:rsidP="00FA5A78">
            <w:pPr>
              <w:spacing w:before="20" w:after="20"/>
              <w:rPr>
                <w:rFonts w:asciiTheme="minorHAnsi" w:hAnsiTheme="minorHAnsi" w:cstheme="minorHAnsi"/>
                <w:sz w:val="18"/>
                <w:szCs w:val="20"/>
              </w:rPr>
            </w:pPr>
            <w:r w:rsidRPr="00B90456">
              <w:rPr>
                <w:rFonts w:asciiTheme="minorHAnsi" w:hAnsiTheme="minorHAnsi" w:cstheme="minorHAnsi"/>
                <w:sz w:val="18"/>
                <w:szCs w:val="20"/>
              </w:rPr>
              <w:t xml:space="preserve">Weekly report showing all   scheduled changes </w:t>
            </w:r>
            <w:r w:rsidR="008C6373" w:rsidRPr="00B90456">
              <w:rPr>
                <w:rFonts w:asciiTheme="minorHAnsi" w:hAnsiTheme="minorHAnsi" w:cstheme="minorHAnsi"/>
                <w:sz w:val="18"/>
                <w:szCs w:val="20"/>
              </w:rPr>
              <w:t xml:space="preserve">(that have been approved by Vendor's and Judicial Council’s management team) </w:t>
            </w:r>
            <w:r w:rsidRPr="00B90456">
              <w:rPr>
                <w:rFonts w:asciiTheme="minorHAnsi" w:hAnsiTheme="minorHAnsi" w:cstheme="minorHAnsi"/>
                <w:sz w:val="18"/>
                <w:szCs w:val="20"/>
              </w:rPr>
              <w:t>for the week to come and all implemented changes for the preceding week. This is available on the Judicial Council web portal.</w:t>
            </w:r>
            <w:r w:rsidR="008C6373" w:rsidRPr="00B90456">
              <w:rPr>
                <w:rFonts w:asciiTheme="minorHAnsi" w:hAnsiTheme="minorHAnsi" w:cstheme="minorHAnsi"/>
                <w:sz w:val="18"/>
                <w:szCs w:val="20"/>
              </w:rPr>
              <w:t xml:space="preserve"> Vendor will create the report and validate the data and set the schedule to run. Additionally, Vendor will need to validate that it did run and the data is available.      </w:t>
            </w:r>
          </w:p>
        </w:tc>
      </w:tr>
    </w:tbl>
    <w:p w14:paraId="7727D5FD" w14:textId="77777777" w:rsidR="001A6A8E" w:rsidRPr="00B90456" w:rsidRDefault="001A6A8E" w:rsidP="001A6A8E">
      <w:pPr>
        <w:rPr>
          <w:rFonts w:asciiTheme="minorHAnsi" w:hAnsiTheme="minorHAnsi" w:cstheme="minorHAnsi"/>
        </w:rPr>
      </w:pPr>
    </w:p>
    <w:p w14:paraId="4E4936A8" w14:textId="77777777" w:rsidR="001A6A8E" w:rsidRPr="00B90456" w:rsidRDefault="001A6A8E" w:rsidP="001A6A8E">
      <w:pPr>
        <w:rPr>
          <w:rFonts w:asciiTheme="minorHAnsi" w:hAnsiTheme="minorHAnsi" w:cstheme="minorHAnsi"/>
        </w:rPr>
      </w:pPr>
      <w:r w:rsidRPr="00B90456">
        <w:rPr>
          <w:rFonts w:asciiTheme="minorHAnsi" w:hAnsiTheme="minorHAnsi" w:cstheme="minorHAnsi"/>
        </w:rPr>
        <w:br w:type="page"/>
      </w:r>
    </w:p>
    <w:p w14:paraId="69C2ACA9" w14:textId="77777777" w:rsidR="001A6A8E" w:rsidRPr="00B90456" w:rsidRDefault="001A6A8E" w:rsidP="001A6A8E">
      <w:pPr>
        <w:numPr>
          <w:ilvl w:val="0"/>
          <w:numId w:val="1"/>
        </w:numPr>
        <w:spacing w:before="120" w:after="120"/>
        <w:rPr>
          <w:rFonts w:asciiTheme="minorHAnsi" w:hAnsiTheme="minorHAnsi" w:cstheme="minorHAnsi"/>
          <w:b/>
          <w:bCs/>
          <w:sz w:val="20"/>
          <w:szCs w:val="20"/>
        </w:rPr>
      </w:pPr>
      <w:smartTag w:uri="urn:schemas-microsoft-com:office:smarttags" w:element="place">
        <w:smartTag w:uri="urn:schemas-microsoft-com:office:smarttags" w:element="PlaceName">
          <w:r w:rsidRPr="00B90456">
            <w:rPr>
              <w:rFonts w:asciiTheme="minorHAnsi" w:hAnsiTheme="minorHAnsi" w:cstheme="minorHAnsi"/>
              <w:b/>
              <w:bCs/>
              <w:sz w:val="20"/>
              <w:szCs w:val="20"/>
            </w:rPr>
            <w:lastRenderedPageBreak/>
            <w:t>Data</w:t>
          </w:r>
        </w:smartTag>
        <w:r w:rsidRPr="00B90456">
          <w:rPr>
            <w:rFonts w:asciiTheme="minorHAnsi" w:hAnsiTheme="minorHAnsi" w:cstheme="minorHAnsi"/>
            <w:b/>
            <w:bCs/>
            <w:sz w:val="20"/>
            <w:szCs w:val="20"/>
          </w:rPr>
          <w:t xml:space="preserve"> </w:t>
        </w:r>
        <w:smartTag w:uri="urn:schemas-microsoft-com:office:smarttags" w:element="PlaceType">
          <w:r w:rsidRPr="00B90456">
            <w:rPr>
              <w:rFonts w:asciiTheme="minorHAnsi" w:hAnsiTheme="minorHAnsi" w:cstheme="minorHAnsi"/>
              <w:b/>
              <w:bCs/>
              <w:sz w:val="20"/>
              <w:szCs w:val="20"/>
            </w:rPr>
            <w:t>Center</w:t>
          </w:r>
        </w:smartTag>
      </w:smartTag>
      <w:r w:rsidRPr="00B90456">
        <w:rPr>
          <w:rFonts w:asciiTheme="minorHAnsi" w:hAnsiTheme="minorHAnsi" w:cstheme="minorHAnsi"/>
          <w:b/>
          <w:bCs/>
          <w:sz w:val="20"/>
          <w:szCs w:val="20"/>
        </w:rPr>
        <w:t xml:space="preserve"> Management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2154"/>
        <w:gridCol w:w="8640"/>
      </w:tblGrid>
      <w:tr w:rsidR="00B617B9" w:rsidRPr="000645B7" w14:paraId="3E05F39D" w14:textId="77777777" w:rsidTr="00B90456">
        <w:trPr>
          <w:cantSplit/>
          <w:trHeight w:val="809"/>
          <w:tblHeader/>
        </w:trPr>
        <w:tc>
          <w:tcPr>
            <w:tcW w:w="1711" w:type="dxa"/>
            <w:tcBorders>
              <w:bottom w:val="single" w:sz="4" w:space="0" w:color="auto"/>
            </w:tcBorders>
            <w:shd w:val="clear" w:color="auto" w:fill="000000"/>
          </w:tcPr>
          <w:p w14:paraId="6C66C33B" w14:textId="77777777" w:rsidR="00B617B9" w:rsidRPr="00B90456" w:rsidRDefault="00B617B9" w:rsidP="00713113">
            <w:pPr>
              <w:keepNext/>
              <w:jc w:val="center"/>
              <w:rPr>
                <w:rFonts w:asciiTheme="minorHAnsi" w:hAnsiTheme="minorHAnsi" w:cstheme="minorHAnsi"/>
                <w:b/>
                <w:sz w:val="20"/>
                <w:szCs w:val="20"/>
              </w:rPr>
            </w:pPr>
            <w:r w:rsidRPr="00B90456">
              <w:rPr>
                <w:rFonts w:asciiTheme="minorHAnsi" w:hAnsiTheme="minorHAnsi" w:cstheme="minorHAnsi"/>
                <w:sz w:val="20"/>
                <w:szCs w:val="20"/>
              </w:rPr>
              <w:t>Report Title</w:t>
            </w:r>
          </w:p>
        </w:tc>
        <w:tc>
          <w:tcPr>
            <w:tcW w:w="2154" w:type="dxa"/>
            <w:tcBorders>
              <w:bottom w:val="single" w:sz="4" w:space="0" w:color="auto"/>
            </w:tcBorders>
            <w:shd w:val="clear" w:color="auto" w:fill="000000"/>
          </w:tcPr>
          <w:p w14:paraId="2696411F" w14:textId="77777777" w:rsidR="00B617B9" w:rsidRPr="00B90456" w:rsidRDefault="00B617B9" w:rsidP="00713113">
            <w:pPr>
              <w:jc w:val="center"/>
              <w:rPr>
                <w:rFonts w:asciiTheme="minorHAnsi" w:hAnsiTheme="minorHAnsi" w:cstheme="minorHAnsi"/>
                <w:sz w:val="20"/>
                <w:szCs w:val="20"/>
              </w:rPr>
            </w:pPr>
            <w:r w:rsidRPr="00B90456">
              <w:rPr>
                <w:rFonts w:asciiTheme="minorHAnsi" w:hAnsiTheme="minorHAnsi" w:cstheme="minorHAnsi"/>
                <w:sz w:val="20"/>
                <w:szCs w:val="20"/>
              </w:rPr>
              <w:t>Frequency</w:t>
            </w:r>
          </w:p>
        </w:tc>
        <w:tc>
          <w:tcPr>
            <w:tcW w:w="8640" w:type="dxa"/>
            <w:tcBorders>
              <w:bottom w:val="single" w:sz="4" w:space="0" w:color="auto"/>
            </w:tcBorders>
            <w:shd w:val="clear" w:color="auto" w:fill="000000"/>
          </w:tcPr>
          <w:p w14:paraId="6D4D0000" w14:textId="22B2A396" w:rsidR="00B617B9" w:rsidRPr="00B90456" w:rsidRDefault="00B617B9" w:rsidP="00713113">
            <w:pPr>
              <w:jc w:val="center"/>
              <w:rPr>
                <w:rFonts w:asciiTheme="minorHAnsi" w:hAnsiTheme="minorHAnsi" w:cstheme="minorHAnsi"/>
                <w:b/>
                <w:sz w:val="20"/>
                <w:szCs w:val="20"/>
              </w:rPr>
            </w:pPr>
            <w:r w:rsidRPr="00B90456">
              <w:rPr>
                <w:rFonts w:asciiTheme="minorHAnsi" w:hAnsiTheme="minorHAnsi" w:cstheme="minorHAnsi"/>
                <w:sz w:val="20"/>
                <w:szCs w:val="20"/>
              </w:rPr>
              <w:t xml:space="preserve">Comments </w:t>
            </w:r>
          </w:p>
        </w:tc>
      </w:tr>
      <w:tr w:rsidR="00B617B9" w:rsidRPr="000645B7" w14:paraId="0BED443C" w14:textId="77777777" w:rsidTr="00B90456">
        <w:trPr>
          <w:cantSplit/>
          <w:trHeight w:val="298"/>
        </w:trPr>
        <w:tc>
          <w:tcPr>
            <w:tcW w:w="1711" w:type="dxa"/>
            <w:shd w:val="clear" w:color="auto" w:fill="E6E6E6"/>
            <w:vAlign w:val="center"/>
          </w:tcPr>
          <w:p w14:paraId="055FB25E" w14:textId="77777777" w:rsidR="00B617B9" w:rsidRPr="00B90456" w:rsidRDefault="00B617B9" w:rsidP="005B4643">
            <w:pPr>
              <w:rPr>
                <w:rFonts w:asciiTheme="minorHAnsi" w:hAnsiTheme="minorHAnsi" w:cstheme="minorHAnsi"/>
                <w:sz w:val="18"/>
                <w:szCs w:val="18"/>
              </w:rPr>
            </w:pPr>
            <w:r w:rsidRPr="00B90456">
              <w:rPr>
                <w:rFonts w:asciiTheme="minorHAnsi" w:hAnsiTheme="minorHAnsi" w:cstheme="minorHAnsi"/>
                <w:sz w:val="18"/>
                <w:szCs w:val="18"/>
              </w:rPr>
              <w:t>Overall program status report</w:t>
            </w:r>
          </w:p>
        </w:tc>
        <w:tc>
          <w:tcPr>
            <w:tcW w:w="2154" w:type="dxa"/>
          </w:tcPr>
          <w:p w14:paraId="1B81A472" w14:textId="77777777" w:rsidR="00B617B9" w:rsidRPr="00B90456" w:rsidRDefault="00B617B9" w:rsidP="005B4643">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Daily, Weekly, Monthly</w:t>
            </w:r>
          </w:p>
        </w:tc>
        <w:tc>
          <w:tcPr>
            <w:tcW w:w="8640" w:type="dxa"/>
          </w:tcPr>
          <w:p w14:paraId="578E5F5C" w14:textId="7B3F16A9" w:rsidR="00B617B9" w:rsidRPr="00B90456" w:rsidRDefault="00B617B9" w:rsidP="00A140E9">
            <w:pPr>
              <w:spacing w:before="20" w:after="20"/>
              <w:rPr>
                <w:rFonts w:asciiTheme="minorHAnsi" w:hAnsiTheme="minorHAnsi" w:cstheme="minorHAnsi"/>
                <w:sz w:val="18"/>
                <w:szCs w:val="18"/>
              </w:rPr>
            </w:pPr>
            <w:r w:rsidRPr="00B90456">
              <w:rPr>
                <w:rFonts w:asciiTheme="minorHAnsi" w:hAnsiTheme="minorHAnsi" w:cstheme="minorHAnsi"/>
                <w:sz w:val="18"/>
                <w:szCs w:val="18"/>
              </w:rPr>
              <w:t xml:space="preserve">[to be determined] </w:t>
            </w:r>
          </w:p>
        </w:tc>
      </w:tr>
      <w:tr w:rsidR="00B617B9" w:rsidRPr="000645B7" w14:paraId="34541F9C" w14:textId="77777777" w:rsidTr="00B90456">
        <w:trPr>
          <w:cantSplit/>
          <w:trHeight w:val="298"/>
        </w:trPr>
        <w:tc>
          <w:tcPr>
            <w:tcW w:w="1711" w:type="dxa"/>
            <w:shd w:val="clear" w:color="auto" w:fill="E6E6E6"/>
            <w:vAlign w:val="center"/>
          </w:tcPr>
          <w:p w14:paraId="285F7648" w14:textId="77777777" w:rsidR="00B617B9" w:rsidRPr="00B90456" w:rsidRDefault="00B617B9" w:rsidP="005B4643">
            <w:pPr>
              <w:rPr>
                <w:rFonts w:asciiTheme="minorHAnsi" w:hAnsiTheme="minorHAnsi" w:cstheme="minorHAnsi"/>
                <w:sz w:val="18"/>
                <w:szCs w:val="18"/>
              </w:rPr>
            </w:pPr>
            <w:r w:rsidRPr="00B90456">
              <w:rPr>
                <w:rFonts w:asciiTheme="minorHAnsi" w:hAnsiTheme="minorHAnsi" w:cstheme="minorHAnsi"/>
                <w:sz w:val="18"/>
                <w:szCs w:val="18"/>
              </w:rPr>
              <w:t>CPU Load Average</w:t>
            </w:r>
          </w:p>
        </w:tc>
        <w:tc>
          <w:tcPr>
            <w:tcW w:w="2154" w:type="dxa"/>
          </w:tcPr>
          <w:p w14:paraId="2C29A404" w14:textId="77777777" w:rsidR="00B617B9" w:rsidRPr="00B90456" w:rsidRDefault="00B617B9" w:rsidP="005B4643">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Real-time Portal, Bi Weekly, Monthly</w:t>
            </w:r>
          </w:p>
        </w:tc>
        <w:tc>
          <w:tcPr>
            <w:tcW w:w="8640" w:type="dxa"/>
          </w:tcPr>
          <w:p w14:paraId="548603FF" w14:textId="42D7743D" w:rsidR="00B617B9" w:rsidRPr="00B90456" w:rsidRDefault="00B617B9" w:rsidP="005B4643">
            <w:pPr>
              <w:spacing w:before="20" w:after="20"/>
              <w:rPr>
                <w:rFonts w:asciiTheme="minorHAnsi" w:hAnsiTheme="minorHAnsi" w:cstheme="minorHAnsi"/>
                <w:sz w:val="18"/>
                <w:szCs w:val="18"/>
              </w:rPr>
            </w:pPr>
            <w:r w:rsidRPr="00B90456">
              <w:rPr>
                <w:rFonts w:asciiTheme="minorHAnsi" w:hAnsiTheme="minorHAnsi" w:cstheme="minorHAnsi"/>
                <w:sz w:val="18"/>
                <w:szCs w:val="18"/>
              </w:rPr>
              <w:t>[to be determined]</w:t>
            </w:r>
          </w:p>
        </w:tc>
      </w:tr>
      <w:tr w:rsidR="00B617B9" w:rsidRPr="000645B7" w14:paraId="393CA7C7" w14:textId="77777777" w:rsidTr="00B90456">
        <w:trPr>
          <w:cantSplit/>
          <w:trHeight w:val="283"/>
        </w:trPr>
        <w:tc>
          <w:tcPr>
            <w:tcW w:w="1711" w:type="dxa"/>
            <w:tcBorders>
              <w:bottom w:val="single" w:sz="4" w:space="0" w:color="auto"/>
            </w:tcBorders>
            <w:shd w:val="clear" w:color="auto" w:fill="E6E6E6"/>
            <w:vAlign w:val="center"/>
          </w:tcPr>
          <w:p w14:paraId="1A4D7293" w14:textId="77777777" w:rsidR="00B617B9" w:rsidRPr="00B90456" w:rsidRDefault="00B617B9" w:rsidP="005B4643">
            <w:pPr>
              <w:rPr>
                <w:rFonts w:asciiTheme="minorHAnsi" w:hAnsiTheme="minorHAnsi" w:cstheme="minorHAnsi"/>
                <w:sz w:val="18"/>
                <w:szCs w:val="18"/>
              </w:rPr>
            </w:pPr>
            <w:r w:rsidRPr="00B90456">
              <w:rPr>
                <w:rFonts w:asciiTheme="minorHAnsi" w:hAnsiTheme="minorHAnsi" w:cstheme="minorHAnsi"/>
                <w:sz w:val="18"/>
                <w:szCs w:val="18"/>
              </w:rPr>
              <w:t>Disk Utilization</w:t>
            </w:r>
          </w:p>
        </w:tc>
        <w:tc>
          <w:tcPr>
            <w:tcW w:w="2154" w:type="dxa"/>
            <w:tcBorders>
              <w:bottom w:val="single" w:sz="4" w:space="0" w:color="auto"/>
            </w:tcBorders>
          </w:tcPr>
          <w:p w14:paraId="01EA6BB2" w14:textId="77777777" w:rsidR="00B617B9" w:rsidRPr="00B90456" w:rsidRDefault="00B617B9" w:rsidP="005B4643">
            <w:pPr>
              <w:spacing w:before="20" w:after="20"/>
              <w:jc w:val="center"/>
              <w:rPr>
                <w:rFonts w:asciiTheme="minorHAnsi" w:hAnsiTheme="minorHAnsi" w:cstheme="minorHAnsi"/>
                <w:sz w:val="18"/>
                <w:szCs w:val="20"/>
              </w:rPr>
            </w:pPr>
            <w:bookmarkStart w:id="2" w:name="OLE_LINK2"/>
            <w:bookmarkStart w:id="3" w:name="OLE_LINK3"/>
            <w:r w:rsidRPr="00B90456">
              <w:rPr>
                <w:rFonts w:asciiTheme="minorHAnsi" w:hAnsiTheme="minorHAnsi" w:cstheme="minorHAnsi"/>
                <w:sz w:val="18"/>
                <w:szCs w:val="20"/>
              </w:rPr>
              <w:t>Real-time Portal, Bi Weekly, Monthly</w:t>
            </w:r>
            <w:bookmarkEnd w:id="2"/>
            <w:bookmarkEnd w:id="3"/>
          </w:p>
        </w:tc>
        <w:tc>
          <w:tcPr>
            <w:tcW w:w="8640" w:type="dxa"/>
            <w:tcBorders>
              <w:bottom w:val="single" w:sz="4" w:space="0" w:color="auto"/>
            </w:tcBorders>
          </w:tcPr>
          <w:p w14:paraId="1932498F" w14:textId="09ED52D6" w:rsidR="00B617B9" w:rsidRPr="00B90456" w:rsidRDefault="00B617B9" w:rsidP="005B4643">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39E30E83" w14:textId="77777777" w:rsidTr="00B90456">
        <w:trPr>
          <w:cantSplit/>
          <w:trHeight w:val="298"/>
        </w:trPr>
        <w:tc>
          <w:tcPr>
            <w:tcW w:w="1711" w:type="dxa"/>
            <w:shd w:val="clear" w:color="auto" w:fill="E6E6E6"/>
            <w:vAlign w:val="center"/>
          </w:tcPr>
          <w:p w14:paraId="66FD49F1" w14:textId="77777777" w:rsidR="00B617B9" w:rsidRPr="00B90456" w:rsidRDefault="00B617B9" w:rsidP="005B4643">
            <w:pPr>
              <w:rPr>
                <w:rFonts w:asciiTheme="minorHAnsi" w:hAnsiTheme="minorHAnsi" w:cstheme="minorHAnsi"/>
                <w:sz w:val="18"/>
                <w:szCs w:val="18"/>
              </w:rPr>
            </w:pPr>
            <w:r w:rsidRPr="00B90456">
              <w:rPr>
                <w:rFonts w:asciiTheme="minorHAnsi" w:hAnsiTheme="minorHAnsi" w:cstheme="minorHAnsi"/>
                <w:sz w:val="18"/>
                <w:szCs w:val="18"/>
              </w:rPr>
              <w:t>Memory Utilization</w:t>
            </w:r>
          </w:p>
        </w:tc>
        <w:tc>
          <w:tcPr>
            <w:tcW w:w="2154" w:type="dxa"/>
          </w:tcPr>
          <w:p w14:paraId="180743D1" w14:textId="77777777" w:rsidR="00B617B9" w:rsidRPr="00B90456" w:rsidRDefault="00B617B9" w:rsidP="005B4643">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Real-time Portal, Bi Weekly, Monthly</w:t>
            </w:r>
          </w:p>
        </w:tc>
        <w:tc>
          <w:tcPr>
            <w:tcW w:w="8640" w:type="dxa"/>
          </w:tcPr>
          <w:p w14:paraId="69C15B93" w14:textId="34A77158" w:rsidR="00B617B9" w:rsidRPr="00B90456" w:rsidRDefault="00B617B9" w:rsidP="005B4643">
            <w:pPr>
              <w:spacing w:before="20" w:after="20"/>
              <w:rPr>
                <w:rFonts w:asciiTheme="minorHAnsi" w:hAnsiTheme="minorHAnsi" w:cstheme="minorHAnsi"/>
                <w:sz w:val="18"/>
                <w:szCs w:val="18"/>
              </w:rPr>
            </w:pPr>
            <w:r w:rsidRPr="00B90456">
              <w:rPr>
                <w:rFonts w:asciiTheme="minorHAnsi" w:hAnsiTheme="minorHAnsi" w:cstheme="minorHAnsi"/>
                <w:sz w:val="18"/>
                <w:szCs w:val="18"/>
              </w:rPr>
              <w:t>[to be determined]</w:t>
            </w:r>
          </w:p>
        </w:tc>
      </w:tr>
      <w:tr w:rsidR="00B617B9" w:rsidRPr="000645B7" w14:paraId="66677C9A" w14:textId="77777777" w:rsidTr="00B90456">
        <w:trPr>
          <w:cantSplit/>
          <w:trHeight w:val="298"/>
        </w:trPr>
        <w:tc>
          <w:tcPr>
            <w:tcW w:w="1711" w:type="dxa"/>
            <w:shd w:val="clear" w:color="auto" w:fill="E6E6E6"/>
            <w:vAlign w:val="center"/>
          </w:tcPr>
          <w:p w14:paraId="56B097F2" w14:textId="77777777" w:rsidR="00B617B9" w:rsidRPr="00B90456" w:rsidRDefault="00B617B9" w:rsidP="005B4643">
            <w:pPr>
              <w:rPr>
                <w:rFonts w:asciiTheme="minorHAnsi" w:hAnsiTheme="minorHAnsi" w:cstheme="minorHAnsi"/>
                <w:sz w:val="18"/>
                <w:szCs w:val="18"/>
              </w:rPr>
            </w:pPr>
            <w:r w:rsidRPr="00B90456">
              <w:rPr>
                <w:rFonts w:asciiTheme="minorHAnsi" w:hAnsiTheme="minorHAnsi" w:cstheme="minorHAnsi"/>
                <w:sz w:val="18"/>
                <w:szCs w:val="18"/>
              </w:rPr>
              <w:t>Daily Systems Management Report</w:t>
            </w:r>
          </w:p>
        </w:tc>
        <w:tc>
          <w:tcPr>
            <w:tcW w:w="2154" w:type="dxa"/>
          </w:tcPr>
          <w:p w14:paraId="62D4EEBA" w14:textId="77777777" w:rsidR="00B617B9" w:rsidRPr="00B90456" w:rsidRDefault="00B617B9" w:rsidP="005B4643">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Daily</w:t>
            </w:r>
          </w:p>
        </w:tc>
        <w:tc>
          <w:tcPr>
            <w:tcW w:w="8640" w:type="dxa"/>
          </w:tcPr>
          <w:p w14:paraId="1DD74464" w14:textId="2F1C98FB" w:rsidR="00B617B9" w:rsidRPr="00B90456" w:rsidRDefault="00B617B9" w:rsidP="005B4643">
            <w:pPr>
              <w:spacing w:before="20" w:after="20"/>
              <w:rPr>
                <w:rFonts w:asciiTheme="minorHAnsi" w:hAnsiTheme="minorHAnsi" w:cstheme="minorHAnsi"/>
                <w:sz w:val="18"/>
                <w:szCs w:val="18"/>
              </w:rPr>
            </w:pPr>
            <w:r w:rsidRPr="00B90456">
              <w:rPr>
                <w:rFonts w:asciiTheme="minorHAnsi" w:hAnsiTheme="minorHAnsi" w:cstheme="minorHAnsi"/>
                <w:sz w:val="18"/>
                <w:szCs w:val="18"/>
              </w:rPr>
              <w:t>[to be determined]</w:t>
            </w:r>
          </w:p>
        </w:tc>
      </w:tr>
      <w:tr w:rsidR="00B617B9" w:rsidRPr="000645B7" w14:paraId="589B24BF" w14:textId="77777777" w:rsidTr="00B90456">
        <w:trPr>
          <w:cantSplit/>
          <w:trHeight w:val="1043"/>
        </w:trPr>
        <w:tc>
          <w:tcPr>
            <w:tcW w:w="1711" w:type="dxa"/>
            <w:shd w:val="clear" w:color="auto" w:fill="E6E6E6"/>
          </w:tcPr>
          <w:p w14:paraId="2B241CB4" w14:textId="764ABE25" w:rsidR="00B617B9" w:rsidRPr="00B90456" w:rsidRDefault="00B617B9" w:rsidP="005B4643">
            <w:pPr>
              <w:pStyle w:val="ResponseTableNormal"/>
              <w:rPr>
                <w:rFonts w:asciiTheme="minorHAnsi" w:hAnsiTheme="minorHAnsi" w:cstheme="minorHAnsi"/>
              </w:rPr>
            </w:pPr>
            <w:r w:rsidRPr="00B90456">
              <w:rPr>
                <w:rFonts w:asciiTheme="minorHAnsi" w:hAnsiTheme="minorHAnsi" w:cstheme="minorHAnsi"/>
              </w:rPr>
              <w:t xml:space="preserve">Judicial Branch Application Availability and Performance Report </w:t>
            </w:r>
          </w:p>
        </w:tc>
        <w:tc>
          <w:tcPr>
            <w:tcW w:w="2154" w:type="dxa"/>
          </w:tcPr>
          <w:p w14:paraId="4AA0D1BD" w14:textId="77777777" w:rsidR="00B617B9" w:rsidRPr="00B90456" w:rsidRDefault="00B617B9" w:rsidP="005B4643">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Weekly, Monthly</w:t>
            </w:r>
          </w:p>
        </w:tc>
        <w:tc>
          <w:tcPr>
            <w:tcW w:w="8640" w:type="dxa"/>
          </w:tcPr>
          <w:p w14:paraId="169B2305" w14:textId="60E75650" w:rsidR="00B617B9" w:rsidRPr="00B90456" w:rsidRDefault="00B617B9" w:rsidP="005B4643">
            <w:pPr>
              <w:spacing w:before="20" w:after="20"/>
              <w:rPr>
                <w:rFonts w:asciiTheme="minorHAnsi" w:hAnsiTheme="minorHAnsi" w:cstheme="minorHAnsi"/>
                <w:sz w:val="18"/>
                <w:szCs w:val="18"/>
              </w:rPr>
            </w:pPr>
            <w:r w:rsidRPr="00B90456">
              <w:rPr>
                <w:rFonts w:asciiTheme="minorHAnsi" w:hAnsiTheme="minorHAnsi" w:cstheme="minorHAnsi"/>
                <w:sz w:val="18"/>
                <w:szCs w:val="18"/>
              </w:rPr>
              <w:t>[to be determined]</w:t>
            </w:r>
          </w:p>
        </w:tc>
      </w:tr>
    </w:tbl>
    <w:p w14:paraId="52DD9A7D" w14:textId="77777777" w:rsidR="001A6A8E" w:rsidRPr="00B90456" w:rsidRDefault="001A6A8E" w:rsidP="001A6A8E">
      <w:pPr>
        <w:spacing w:before="120" w:after="120"/>
        <w:rPr>
          <w:rFonts w:asciiTheme="minorHAnsi" w:hAnsiTheme="minorHAnsi" w:cstheme="minorHAnsi"/>
          <w:b/>
          <w:bCs/>
          <w:sz w:val="20"/>
          <w:szCs w:val="20"/>
        </w:rPr>
      </w:pPr>
      <w:bookmarkStart w:id="4" w:name="_Toc173729278"/>
      <w:bookmarkStart w:id="5" w:name="_Toc177933735"/>
    </w:p>
    <w:p w14:paraId="1A7C84DB" w14:textId="77777777" w:rsidR="001A6A8E" w:rsidRPr="00B90456" w:rsidRDefault="001A6A8E" w:rsidP="001A6A8E">
      <w:pPr>
        <w:spacing w:before="120" w:after="120"/>
        <w:rPr>
          <w:rFonts w:asciiTheme="minorHAnsi" w:hAnsiTheme="minorHAnsi" w:cstheme="minorHAnsi"/>
          <w:b/>
          <w:bCs/>
          <w:sz w:val="20"/>
          <w:szCs w:val="20"/>
        </w:rPr>
      </w:pPr>
      <w:r w:rsidRPr="00B90456">
        <w:rPr>
          <w:rFonts w:asciiTheme="minorHAnsi" w:hAnsiTheme="minorHAnsi" w:cstheme="minorHAnsi"/>
          <w:b/>
          <w:bCs/>
          <w:sz w:val="20"/>
          <w:szCs w:val="20"/>
        </w:rPr>
        <w:br w:type="page"/>
      </w:r>
      <w:bookmarkEnd w:id="4"/>
      <w:bookmarkEnd w:id="5"/>
    </w:p>
    <w:p w14:paraId="36017810" w14:textId="77777777" w:rsidR="001A6A8E" w:rsidRPr="00B90456" w:rsidRDefault="001A6A8E" w:rsidP="001A6A8E">
      <w:pPr>
        <w:numPr>
          <w:ilvl w:val="0"/>
          <w:numId w:val="1"/>
        </w:numPr>
        <w:spacing w:before="120" w:after="120"/>
        <w:rPr>
          <w:rFonts w:asciiTheme="minorHAnsi" w:hAnsiTheme="minorHAnsi" w:cstheme="minorHAnsi"/>
          <w:b/>
          <w:bCs/>
          <w:sz w:val="20"/>
          <w:szCs w:val="20"/>
        </w:rPr>
      </w:pPr>
      <w:r w:rsidRPr="00B90456">
        <w:rPr>
          <w:rFonts w:asciiTheme="minorHAnsi" w:hAnsiTheme="minorHAnsi" w:cstheme="minorHAnsi"/>
          <w:b/>
          <w:bCs/>
          <w:sz w:val="20"/>
          <w:szCs w:val="20"/>
        </w:rPr>
        <w:lastRenderedPageBreak/>
        <w:t>Data Network Management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030"/>
        <w:gridCol w:w="7162"/>
      </w:tblGrid>
      <w:tr w:rsidR="00B617B9" w:rsidRPr="000645B7" w14:paraId="5188388D" w14:textId="77777777" w:rsidTr="00B90456">
        <w:trPr>
          <w:cantSplit/>
          <w:tblHeader/>
        </w:trPr>
        <w:tc>
          <w:tcPr>
            <w:tcW w:w="3313" w:type="dxa"/>
            <w:tcBorders>
              <w:bottom w:val="single" w:sz="4" w:space="0" w:color="auto"/>
            </w:tcBorders>
            <w:shd w:val="clear" w:color="auto" w:fill="000000"/>
          </w:tcPr>
          <w:p w14:paraId="7167C19F" w14:textId="77777777" w:rsidR="00B617B9" w:rsidRPr="00B90456" w:rsidRDefault="00B617B9" w:rsidP="00713113">
            <w:pPr>
              <w:keepNext/>
              <w:jc w:val="center"/>
              <w:rPr>
                <w:rFonts w:asciiTheme="minorHAnsi" w:hAnsiTheme="minorHAnsi" w:cstheme="minorHAnsi"/>
                <w:sz w:val="20"/>
                <w:szCs w:val="20"/>
              </w:rPr>
            </w:pPr>
            <w:r w:rsidRPr="00B90456">
              <w:rPr>
                <w:rFonts w:asciiTheme="minorHAnsi" w:hAnsiTheme="minorHAnsi" w:cstheme="minorHAnsi"/>
                <w:sz w:val="20"/>
                <w:szCs w:val="20"/>
              </w:rPr>
              <w:t>Report Title</w:t>
            </w:r>
          </w:p>
        </w:tc>
        <w:tc>
          <w:tcPr>
            <w:tcW w:w="2030" w:type="dxa"/>
            <w:tcBorders>
              <w:bottom w:val="single" w:sz="4" w:space="0" w:color="auto"/>
            </w:tcBorders>
            <w:shd w:val="clear" w:color="auto" w:fill="000000"/>
          </w:tcPr>
          <w:p w14:paraId="0E4E8E25" w14:textId="77777777" w:rsidR="00B617B9" w:rsidRPr="00B90456" w:rsidRDefault="00B617B9" w:rsidP="00713113">
            <w:pPr>
              <w:jc w:val="center"/>
              <w:rPr>
                <w:rFonts w:asciiTheme="minorHAnsi" w:hAnsiTheme="minorHAnsi" w:cstheme="minorHAnsi"/>
                <w:sz w:val="20"/>
                <w:szCs w:val="20"/>
              </w:rPr>
            </w:pPr>
            <w:r w:rsidRPr="00B90456">
              <w:rPr>
                <w:rFonts w:asciiTheme="minorHAnsi" w:hAnsiTheme="minorHAnsi" w:cstheme="minorHAnsi"/>
                <w:sz w:val="20"/>
                <w:szCs w:val="20"/>
              </w:rPr>
              <w:t>Frequency</w:t>
            </w:r>
          </w:p>
        </w:tc>
        <w:tc>
          <w:tcPr>
            <w:tcW w:w="7162" w:type="dxa"/>
            <w:tcBorders>
              <w:bottom w:val="single" w:sz="4" w:space="0" w:color="auto"/>
            </w:tcBorders>
            <w:shd w:val="clear" w:color="auto" w:fill="000000"/>
          </w:tcPr>
          <w:p w14:paraId="76AFCE3F" w14:textId="379C22D9" w:rsidR="00B617B9" w:rsidRPr="00B90456" w:rsidRDefault="00B617B9" w:rsidP="00713113">
            <w:pPr>
              <w:jc w:val="center"/>
              <w:rPr>
                <w:rFonts w:asciiTheme="minorHAnsi" w:hAnsiTheme="minorHAnsi" w:cstheme="minorHAnsi"/>
                <w:sz w:val="20"/>
                <w:szCs w:val="20"/>
              </w:rPr>
            </w:pPr>
            <w:r w:rsidRPr="00B90456">
              <w:rPr>
                <w:rFonts w:asciiTheme="minorHAnsi" w:hAnsiTheme="minorHAnsi" w:cstheme="minorHAnsi"/>
                <w:sz w:val="20"/>
                <w:szCs w:val="20"/>
              </w:rPr>
              <w:t xml:space="preserve">Comments </w:t>
            </w:r>
          </w:p>
        </w:tc>
      </w:tr>
      <w:tr w:rsidR="00B617B9" w:rsidRPr="000645B7" w14:paraId="3E7ECCF8" w14:textId="77777777" w:rsidTr="00B90456">
        <w:trPr>
          <w:cantSplit/>
        </w:trPr>
        <w:tc>
          <w:tcPr>
            <w:tcW w:w="3313" w:type="dxa"/>
            <w:shd w:val="clear" w:color="auto" w:fill="E6E6E6"/>
          </w:tcPr>
          <w:p w14:paraId="71EE6830" w14:textId="77777777" w:rsidR="00B617B9" w:rsidRPr="00B90456" w:rsidRDefault="00B617B9" w:rsidP="00EF08FE">
            <w:pPr>
              <w:rPr>
                <w:rFonts w:asciiTheme="minorHAnsi" w:hAnsiTheme="minorHAnsi" w:cstheme="minorHAnsi"/>
                <w:sz w:val="18"/>
                <w:szCs w:val="18"/>
              </w:rPr>
            </w:pPr>
            <w:r w:rsidRPr="00B90456">
              <w:rPr>
                <w:rFonts w:asciiTheme="minorHAnsi" w:hAnsiTheme="minorHAnsi" w:cstheme="minorHAnsi"/>
                <w:sz w:val="18"/>
                <w:szCs w:val="18"/>
              </w:rPr>
              <w:t>Overall program status report</w:t>
            </w:r>
          </w:p>
        </w:tc>
        <w:tc>
          <w:tcPr>
            <w:tcW w:w="2030" w:type="dxa"/>
          </w:tcPr>
          <w:p w14:paraId="7FC7399A" w14:textId="77777777" w:rsidR="00B617B9" w:rsidRPr="00B90456" w:rsidRDefault="00B617B9" w:rsidP="00EF08FE">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Daily, Weekly, Monthly</w:t>
            </w:r>
          </w:p>
        </w:tc>
        <w:tc>
          <w:tcPr>
            <w:tcW w:w="7162" w:type="dxa"/>
          </w:tcPr>
          <w:p w14:paraId="18F9B418" w14:textId="5CD4E094" w:rsidR="00B617B9" w:rsidRPr="00B90456" w:rsidRDefault="00B617B9" w:rsidP="00EF08FE">
            <w:pPr>
              <w:spacing w:before="20" w:after="20"/>
              <w:rPr>
                <w:rFonts w:asciiTheme="minorHAnsi" w:hAnsiTheme="minorHAnsi" w:cstheme="minorHAnsi"/>
                <w:strike/>
                <w:color w:val="FF0000"/>
                <w:sz w:val="18"/>
                <w:szCs w:val="20"/>
              </w:rPr>
            </w:pPr>
            <w:r w:rsidRPr="00B90456">
              <w:rPr>
                <w:rFonts w:asciiTheme="minorHAnsi" w:hAnsiTheme="minorHAnsi" w:cstheme="minorHAnsi"/>
                <w:sz w:val="18"/>
                <w:szCs w:val="18"/>
              </w:rPr>
              <w:t>[to be determined]</w:t>
            </w:r>
          </w:p>
        </w:tc>
      </w:tr>
      <w:tr w:rsidR="00B617B9" w:rsidRPr="000645B7" w14:paraId="4F6A275E" w14:textId="77777777" w:rsidTr="00B90456">
        <w:trPr>
          <w:cantSplit/>
        </w:trPr>
        <w:tc>
          <w:tcPr>
            <w:tcW w:w="3313" w:type="dxa"/>
            <w:shd w:val="clear" w:color="auto" w:fill="E6E6E6"/>
          </w:tcPr>
          <w:p w14:paraId="218A0E2D" w14:textId="77777777" w:rsidR="00B617B9" w:rsidRPr="00B90456" w:rsidRDefault="00B617B9" w:rsidP="00713113">
            <w:pPr>
              <w:rPr>
                <w:rFonts w:asciiTheme="minorHAnsi" w:hAnsiTheme="minorHAnsi" w:cstheme="minorHAnsi"/>
                <w:sz w:val="18"/>
                <w:szCs w:val="18"/>
              </w:rPr>
            </w:pPr>
            <w:r w:rsidRPr="00B90456">
              <w:rPr>
                <w:rFonts w:asciiTheme="minorHAnsi" w:hAnsiTheme="minorHAnsi" w:cstheme="minorHAnsi"/>
                <w:sz w:val="18"/>
                <w:szCs w:val="18"/>
              </w:rPr>
              <w:t>Utilization &amp; Latency Report</w:t>
            </w:r>
          </w:p>
        </w:tc>
        <w:tc>
          <w:tcPr>
            <w:tcW w:w="2030" w:type="dxa"/>
          </w:tcPr>
          <w:p w14:paraId="0BFC0A71" w14:textId="77777777" w:rsidR="00B617B9" w:rsidRPr="00B90456" w:rsidRDefault="00B617B9" w:rsidP="009973FB">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Monthly</w:t>
            </w:r>
          </w:p>
        </w:tc>
        <w:tc>
          <w:tcPr>
            <w:tcW w:w="7162" w:type="dxa"/>
          </w:tcPr>
          <w:p w14:paraId="5F295336" w14:textId="7ED4B9FE" w:rsidR="00B617B9" w:rsidRPr="00B90456" w:rsidRDefault="00B617B9" w:rsidP="00713113">
            <w:pPr>
              <w:spacing w:before="20" w:after="20"/>
              <w:rPr>
                <w:rFonts w:asciiTheme="minorHAnsi" w:hAnsiTheme="minorHAnsi" w:cstheme="minorHAnsi"/>
                <w:strike/>
                <w:color w:val="FF0000"/>
                <w:sz w:val="18"/>
                <w:szCs w:val="20"/>
              </w:rPr>
            </w:pPr>
            <w:r w:rsidRPr="00B90456">
              <w:rPr>
                <w:rFonts w:asciiTheme="minorHAnsi" w:hAnsiTheme="minorHAnsi" w:cstheme="minorHAnsi"/>
                <w:sz w:val="18"/>
                <w:szCs w:val="18"/>
              </w:rPr>
              <w:t>[to be determined]</w:t>
            </w:r>
          </w:p>
        </w:tc>
      </w:tr>
      <w:tr w:rsidR="00B617B9" w:rsidRPr="000645B7" w14:paraId="06E3202F" w14:textId="77777777" w:rsidTr="00B90456">
        <w:trPr>
          <w:cantSplit/>
        </w:trPr>
        <w:tc>
          <w:tcPr>
            <w:tcW w:w="3313" w:type="dxa"/>
            <w:shd w:val="clear" w:color="auto" w:fill="E6E6E6"/>
          </w:tcPr>
          <w:p w14:paraId="36751871" w14:textId="77777777" w:rsidR="00B617B9" w:rsidRPr="00B90456" w:rsidRDefault="00B617B9" w:rsidP="009973FB">
            <w:pPr>
              <w:spacing w:before="20" w:after="20"/>
              <w:rPr>
                <w:rFonts w:asciiTheme="minorHAnsi" w:hAnsiTheme="minorHAnsi" w:cstheme="minorHAnsi"/>
                <w:sz w:val="18"/>
                <w:szCs w:val="20"/>
              </w:rPr>
            </w:pPr>
            <w:r w:rsidRPr="00B90456">
              <w:rPr>
                <w:rFonts w:asciiTheme="minorHAnsi" w:hAnsiTheme="minorHAnsi" w:cstheme="minorHAnsi"/>
                <w:sz w:val="18"/>
                <w:szCs w:val="20"/>
              </w:rPr>
              <w:t>Service Metric – Closed Tickets</w:t>
            </w:r>
          </w:p>
          <w:p w14:paraId="453771FB"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Service Metric – Open Tickets</w:t>
            </w:r>
          </w:p>
          <w:p w14:paraId="7B1C763C"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Service Metric – Tickets by Device</w:t>
            </w:r>
          </w:p>
          <w:p w14:paraId="0DF0C3A7"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Service Metric – Tickets by Service</w:t>
            </w:r>
          </w:p>
        </w:tc>
        <w:tc>
          <w:tcPr>
            <w:tcW w:w="2030" w:type="dxa"/>
          </w:tcPr>
          <w:p w14:paraId="3EFE9A26" w14:textId="77777777" w:rsidR="00B617B9" w:rsidRPr="00B90456" w:rsidRDefault="00B617B9" w:rsidP="009973FB">
            <w:pPr>
              <w:spacing w:before="20" w:after="20"/>
              <w:jc w:val="center"/>
              <w:rPr>
                <w:rFonts w:asciiTheme="minorHAnsi" w:hAnsiTheme="minorHAnsi" w:cstheme="minorHAnsi"/>
                <w:sz w:val="18"/>
                <w:szCs w:val="20"/>
              </w:rPr>
            </w:pPr>
            <w:r w:rsidRPr="00B90456">
              <w:rPr>
                <w:rFonts w:asciiTheme="minorHAnsi" w:hAnsiTheme="minorHAnsi" w:cstheme="minorHAnsi"/>
                <w:sz w:val="18"/>
                <w:szCs w:val="20"/>
              </w:rPr>
              <w:t>Daily</w:t>
            </w:r>
          </w:p>
        </w:tc>
        <w:tc>
          <w:tcPr>
            <w:tcW w:w="7162" w:type="dxa"/>
          </w:tcPr>
          <w:p w14:paraId="486C897B" w14:textId="6FBC9490"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1E08F5C4" w14:textId="77777777" w:rsidTr="00B90456">
        <w:trPr>
          <w:cantSplit/>
        </w:trPr>
        <w:tc>
          <w:tcPr>
            <w:tcW w:w="3313" w:type="dxa"/>
            <w:shd w:val="clear" w:color="auto" w:fill="E6E6E6"/>
          </w:tcPr>
          <w:p w14:paraId="52565F26"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Nodes experiencing bandwidth utilization greater than the threshold value.</w:t>
            </w:r>
          </w:p>
        </w:tc>
        <w:tc>
          <w:tcPr>
            <w:tcW w:w="2030" w:type="dxa"/>
            <w:vMerge w:val="restart"/>
          </w:tcPr>
          <w:p w14:paraId="7DD931B4" w14:textId="77777777" w:rsidR="00B617B9" w:rsidRPr="00B90456" w:rsidRDefault="00B617B9" w:rsidP="009973FB">
            <w:pPr>
              <w:pStyle w:val="TableText"/>
              <w:jc w:val="center"/>
              <w:rPr>
                <w:rFonts w:asciiTheme="minorHAnsi" w:hAnsiTheme="minorHAnsi" w:cstheme="minorHAnsi"/>
              </w:rPr>
            </w:pPr>
            <w:r w:rsidRPr="00B90456">
              <w:rPr>
                <w:rFonts w:asciiTheme="minorHAnsi" w:hAnsiTheme="minorHAnsi" w:cstheme="minorHAnsi"/>
                <w:sz w:val="18"/>
              </w:rPr>
              <w:t>Real Time, on demand</w:t>
            </w:r>
          </w:p>
        </w:tc>
        <w:tc>
          <w:tcPr>
            <w:tcW w:w="7162" w:type="dxa"/>
          </w:tcPr>
          <w:p w14:paraId="1054BDFB" w14:textId="01F79E34"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281B9B67" w14:textId="77777777" w:rsidTr="00B90456">
        <w:trPr>
          <w:cantSplit/>
        </w:trPr>
        <w:tc>
          <w:tcPr>
            <w:tcW w:w="3313" w:type="dxa"/>
            <w:shd w:val="clear" w:color="auto" w:fill="E6E6E6"/>
          </w:tcPr>
          <w:p w14:paraId="58C920CA"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Bandwidth utilization (%) in, out, and total, summarized by hour or day for a selected node.</w:t>
            </w:r>
          </w:p>
        </w:tc>
        <w:tc>
          <w:tcPr>
            <w:tcW w:w="2030" w:type="dxa"/>
            <w:vMerge/>
          </w:tcPr>
          <w:p w14:paraId="7630D95B"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4B0F617B" w14:textId="20127F1B"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109D4ABE" w14:textId="77777777" w:rsidTr="00B90456">
        <w:trPr>
          <w:cantSplit/>
        </w:trPr>
        <w:tc>
          <w:tcPr>
            <w:tcW w:w="3313" w:type="dxa"/>
            <w:shd w:val="clear" w:color="auto" w:fill="E6E6E6"/>
          </w:tcPr>
          <w:p w14:paraId="46259197"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Frequency distribution of bandwidth utilization for the selected period and node.</w:t>
            </w:r>
          </w:p>
        </w:tc>
        <w:tc>
          <w:tcPr>
            <w:tcW w:w="2030" w:type="dxa"/>
            <w:vMerge/>
          </w:tcPr>
          <w:p w14:paraId="3785026D"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04BAE2D9" w14:textId="2F0F8256"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37CFA676" w14:textId="77777777" w:rsidTr="00B90456">
        <w:trPr>
          <w:cantSplit/>
        </w:trPr>
        <w:tc>
          <w:tcPr>
            <w:tcW w:w="3313" w:type="dxa"/>
            <w:shd w:val="clear" w:color="auto" w:fill="E6E6E6"/>
          </w:tcPr>
          <w:p w14:paraId="7D491F6E"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Nodes experiencing CPU utilization greater than the threshold value.</w:t>
            </w:r>
          </w:p>
        </w:tc>
        <w:tc>
          <w:tcPr>
            <w:tcW w:w="2030" w:type="dxa"/>
            <w:vMerge/>
          </w:tcPr>
          <w:p w14:paraId="4F8EEAAA"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38CD5200" w14:textId="56BEB62A"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5E088CA4" w14:textId="77777777" w:rsidTr="00B90456">
        <w:trPr>
          <w:cantSplit/>
        </w:trPr>
        <w:tc>
          <w:tcPr>
            <w:tcW w:w="3313" w:type="dxa"/>
            <w:shd w:val="clear" w:color="auto" w:fill="E6E6E6"/>
          </w:tcPr>
          <w:p w14:paraId="3431DC40"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CPU utilization for a selected node, summarized by days or hours.</w:t>
            </w:r>
          </w:p>
        </w:tc>
        <w:tc>
          <w:tcPr>
            <w:tcW w:w="2030" w:type="dxa"/>
            <w:vMerge/>
          </w:tcPr>
          <w:p w14:paraId="36DF5DE6"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32220437" w14:textId="038E789B"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29147E64" w14:textId="77777777" w:rsidTr="00B90456">
        <w:trPr>
          <w:cantSplit/>
        </w:trPr>
        <w:tc>
          <w:tcPr>
            <w:tcW w:w="3313" w:type="dxa"/>
            <w:shd w:val="clear" w:color="auto" w:fill="E6E6E6"/>
          </w:tcPr>
          <w:p w14:paraId="0908678B"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Graph of average CPU utilization over time for a selected node.</w:t>
            </w:r>
          </w:p>
        </w:tc>
        <w:tc>
          <w:tcPr>
            <w:tcW w:w="2030" w:type="dxa"/>
            <w:vMerge/>
          </w:tcPr>
          <w:p w14:paraId="13F178EF"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31B93434" w14:textId="3A9FA6DE"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5CC78CC7" w14:textId="77777777" w:rsidTr="00B90456">
        <w:trPr>
          <w:cantSplit/>
        </w:trPr>
        <w:tc>
          <w:tcPr>
            <w:tcW w:w="3313" w:type="dxa"/>
            <w:shd w:val="clear" w:color="auto" w:fill="E6E6E6"/>
          </w:tcPr>
          <w:p w14:paraId="12419175"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Frequency distribution of CPU utilization for the selected period and node.</w:t>
            </w:r>
          </w:p>
        </w:tc>
        <w:tc>
          <w:tcPr>
            <w:tcW w:w="2030" w:type="dxa"/>
            <w:vMerge/>
          </w:tcPr>
          <w:p w14:paraId="5D63C345"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57471398" w14:textId="033B22DD"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645F45DE" w14:textId="77777777" w:rsidTr="00B90456">
        <w:trPr>
          <w:cantSplit/>
        </w:trPr>
        <w:tc>
          <w:tcPr>
            <w:tcW w:w="3313" w:type="dxa"/>
            <w:shd w:val="clear" w:color="auto" w:fill="E6E6E6"/>
          </w:tcPr>
          <w:p w14:paraId="6E7090F9"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Nodes experiencing memory utilization greater than the threshold value.</w:t>
            </w:r>
          </w:p>
        </w:tc>
        <w:tc>
          <w:tcPr>
            <w:tcW w:w="2030" w:type="dxa"/>
            <w:vMerge/>
          </w:tcPr>
          <w:p w14:paraId="308358AB"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39ED6C44" w14:textId="67B8D87E"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7342DD66" w14:textId="77777777" w:rsidTr="00B90456">
        <w:trPr>
          <w:cantSplit/>
        </w:trPr>
        <w:tc>
          <w:tcPr>
            <w:tcW w:w="3313" w:type="dxa"/>
            <w:shd w:val="clear" w:color="auto" w:fill="E6E6E6"/>
          </w:tcPr>
          <w:p w14:paraId="36083555"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Physical memory, virtual memory, or pagefile utilization for a selected node, summarized by days or hours.</w:t>
            </w:r>
          </w:p>
        </w:tc>
        <w:tc>
          <w:tcPr>
            <w:tcW w:w="2030" w:type="dxa"/>
            <w:vMerge/>
          </w:tcPr>
          <w:p w14:paraId="4608627D"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4AB740EF" w14:textId="42469EA9"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54C81A39" w14:textId="77777777" w:rsidTr="00B90456">
        <w:trPr>
          <w:cantSplit/>
        </w:trPr>
        <w:tc>
          <w:tcPr>
            <w:tcW w:w="3313" w:type="dxa"/>
            <w:shd w:val="clear" w:color="auto" w:fill="E6E6E6"/>
          </w:tcPr>
          <w:p w14:paraId="67348451"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Graph of average memory utilization over time for a selected node.</w:t>
            </w:r>
          </w:p>
        </w:tc>
        <w:tc>
          <w:tcPr>
            <w:tcW w:w="2030" w:type="dxa"/>
            <w:vMerge/>
          </w:tcPr>
          <w:p w14:paraId="782E0CE6"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19B1CB11" w14:textId="4528C221"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4907872E" w14:textId="77777777" w:rsidTr="00B90456">
        <w:trPr>
          <w:cantSplit/>
        </w:trPr>
        <w:tc>
          <w:tcPr>
            <w:tcW w:w="3313" w:type="dxa"/>
            <w:shd w:val="clear" w:color="auto" w:fill="E6E6E6"/>
          </w:tcPr>
          <w:p w14:paraId="1BA2EEC0"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Devices currently experiencing the highest memory, CPU, and bandwidth utilization levels.</w:t>
            </w:r>
          </w:p>
        </w:tc>
        <w:tc>
          <w:tcPr>
            <w:tcW w:w="2030" w:type="dxa"/>
            <w:vMerge/>
          </w:tcPr>
          <w:p w14:paraId="325FF77B"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26A5FDD4" w14:textId="380432F2"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675E1476" w14:textId="77777777" w:rsidTr="00B90456">
        <w:trPr>
          <w:cantSplit/>
        </w:trPr>
        <w:tc>
          <w:tcPr>
            <w:tcW w:w="3313" w:type="dxa"/>
            <w:shd w:val="clear" w:color="auto" w:fill="E6E6E6"/>
          </w:tcPr>
          <w:p w14:paraId="40D9CF65"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Traffic kilobits in, out, and total, summarized by hour or day for a selected node.</w:t>
            </w:r>
          </w:p>
        </w:tc>
        <w:tc>
          <w:tcPr>
            <w:tcW w:w="2030" w:type="dxa"/>
            <w:vMerge/>
          </w:tcPr>
          <w:p w14:paraId="4548290D"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7C5BC33E" w14:textId="39CF6761"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553F327F" w14:textId="77777777" w:rsidTr="00B90456">
        <w:trPr>
          <w:cantSplit/>
        </w:trPr>
        <w:tc>
          <w:tcPr>
            <w:tcW w:w="3313" w:type="dxa"/>
            <w:shd w:val="clear" w:color="auto" w:fill="E6E6E6"/>
          </w:tcPr>
          <w:p w14:paraId="1F43E549"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Graph of average throughput over time for a selected node.</w:t>
            </w:r>
          </w:p>
        </w:tc>
        <w:tc>
          <w:tcPr>
            <w:tcW w:w="2030" w:type="dxa"/>
            <w:vMerge/>
          </w:tcPr>
          <w:p w14:paraId="7E74941F"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596365A4" w14:textId="1073B422"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343026E2" w14:textId="77777777" w:rsidTr="00B90456">
        <w:trPr>
          <w:cantSplit/>
        </w:trPr>
        <w:tc>
          <w:tcPr>
            <w:tcW w:w="3313" w:type="dxa"/>
            <w:shd w:val="clear" w:color="auto" w:fill="E6E6E6"/>
          </w:tcPr>
          <w:p w14:paraId="74811DE1"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lastRenderedPageBreak/>
              <w:t>8 hr, 24 hr, 7d, and 30d graphs of average throughput for each interface of a selected node.</w:t>
            </w:r>
          </w:p>
        </w:tc>
        <w:tc>
          <w:tcPr>
            <w:tcW w:w="2030" w:type="dxa"/>
            <w:vMerge/>
          </w:tcPr>
          <w:p w14:paraId="5A41621B"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195D87D1" w14:textId="1BAB5C93"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27AC80A5" w14:textId="77777777" w:rsidTr="00B90456">
        <w:trPr>
          <w:cantSplit/>
        </w:trPr>
        <w:tc>
          <w:tcPr>
            <w:tcW w:w="3313" w:type="dxa"/>
            <w:shd w:val="clear" w:color="auto" w:fill="E6E6E6"/>
          </w:tcPr>
          <w:p w14:paraId="36506A4B"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Snapshot of current, overall network status.</w:t>
            </w:r>
          </w:p>
          <w:p w14:paraId="460A8FF2" w14:textId="77777777" w:rsidR="00B617B9" w:rsidRPr="00B90456" w:rsidRDefault="00B617B9" w:rsidP="00572BE2">
            <w:pPr>
              <w:spacing w:before="20" w:after="20"/>
              <w:rPr>
                <w:rFonts w:asciiTheme="minorHAnsi" w:hAnsiTheme="minorHAnsi" w:cstheme="minorHAnsi"/>
                <w:sz w:val="18"/>
                <w:szCs w:val="20"/>
              </w:rPr>
            </w:pPr>
          </w:p>
        </w:tc>
        <w:tc>
          <w:tcPr>
            <w:tcW w:w="2030" w:type="dxa"/>
            <w:vMerge/>
          </w:tcPr>
          <w:p w14:paraId="3F07867D"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1EBF304B" w14:textId="75E21BCE"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r w:rsidR="00B617B9" w:rsidRPr="000645B7" w14:paraId="5FE2B26B" w14:textId="77777777" w:rsidTr="00B90456">
        <w:trPr>
          <w:cantSplit/>
        </w:trPr>
        <w:tc>
          <w:tcPr>
            <w:tcW w:w="3313" w:type="dxa"/>
            <w:shd w:val="clear" w:color="auto" w:fill="E6E6E6"/>
          </w:tcPr>
          <w:p w14:paraId="1FCFF3CA" w14:textId="77777777"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20"/>
              </w:rPr>
              <w:t>Graph of uptime for a selected node.</w:t>
            </w:r>
          </w:p>
        </w:tc>
        <w:tc>
          <w:tcPr>
            <w:tcW w:w="2030" w:type="dxa"/>
            <w:vMerge/>
          </w:tcPr>
          <w:p w14:paraId="29941D98" w14:textId="77777777" w:rsidR="00B617B9" w:rsidRPr="00B90456" w:rsidRDefault="00B617B9" w:rsidP="00572BE2">
            <w:pPr>
              <w:spacing w:before="20" w:after="20"/>
              <w:rPr>
                <w:rFonts w:asciiTheme="minorHAnsi" w:hAnsiTheme="minorHAnsi" w:cstheme="minorHAnsi"/>
                <w:sz w:val="18"/>
                <w:szCs w:val="20"/>
              </w:rPr>
            </w:pPr>
          </w:p>
        </w:tc>
        <w:tc>
          <w:tcPr>
            <w:tcW w:w="7162" w:type="dxa"/>
          </w:tcPr>
          <w:p w14:paraId="324017ED" w14:textId="0A379D98" w:rsidR="00B617B9" w:rsidRPr="00B90456" w:rsidRDefault="00B617B9" w:rsidP="00572BE2">
            <w:pPr>
              <w:spacing w:before="20" w:after="20"/>
              <w:rPr>
                <w:rFonts w:asciiTheme="minorHAnsi" w:hAnsiTheme="minorHAnsi" w:cstheme="minorHAnsi"/>
                <w:sz w:val="18"/>
                <w:szCs w:val="20"/>
              </w:rPr>
            </w:pPr>
            <w:r w:rsidRPr="00B90456">
              <w:rPr>
                <w:rFonts w:asciiTheme="minorHAnsi" w:hAnsiTheme="minorHAnsi" w:cstheme="minorHAnsi"/>
                <w:sz w:val="18"/>
                <w:szCs w:val="18"/>
              </w:rPr>
              <w:t>[to be determined]</w:t>
            </w:r>
          </w:p>
        </w:tc>
      </w:tr>
    </w:tbl>
    <w:p w14:paraId="16E38C1D" w14:textId="77777777" w:rsidR="001A6A8E" w:rsidRPr="00B90456" w:rsidRDefault="001A6A8E" w:rsidP="001A6A8E">
      <w:pPr>
        <w:spacing w:before="20" w:after="20"/>
        <w:rPr>
          <w:rFonts w:asciiTheme="minorHAnsi" w:hAnsiTheme="minorHAnsi" w:cstheme="minorHAnsi"/>
          <w:sz w:val="18"/>
          <w:szCs w:val="20"/>
        </w:rPr>
      </w:pPr>
    </w:p>
    <w:sectPr w:rsidR="001A6A8E" w:rsidRPr="00B90456" w:rsidSect="001A6A8E">
      <w:footerReference w:type="default" r:id="rId7"/>
      <w:pgSz w:w="15840" w:h="12240" w:orient="landscape"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682F" w14:textId="77777777" w:rsidR="00141F6C" w:rsidRDefault="00141F6C">
      <w:r>
        <w:separator/>
      </w:r>
    </w:p>
  </w:endnote>
  <w:endnote w:type="continuationSeparator" w:id="0">
    <w:p w14:paraId="21A1564B" w14:textId="77777777" w:rsidR="00141F6C" w:rsidRDefault="00141F6C">
      <w:r>
        <w:continuationSeparator/>
      </w:r>
    </w:p>
  </w:endnote>
  <w:endnote w:type="continuationNotice" w:id="1">
    <w:p w14:paraId="31D59C27" w14:textId="77777777" w:rsidR="00141F6C" w:rsidRDefault="00141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8D1B" w14:textId="77777777" w:rsidR="001A6A8E" w:rsidRPr="00A3494B" w:rsidRDefault="001A6A8E" w:rsidP="001A6A8E">
    <w:pPr>
      <w:pStyle w:val="Footer"/>
      <w:jc w:val="center"/>
      <w:rPr>
        <w:sz w:val="20"/>
        <w:szCs w:val="20"/>
      </w:rPr>
    </w:pPr>
    <w:r w:rsidRPr="00A3494B">
      <w:rPr>
        <w:sz w:val="20"/>
        <w:szCs w:val="20"/>
      </w:rPr>
      <w:t xml:space="preserve">Page </w:t>
    </w:r>
    <w:r w:rsidRPr="00A3494B">
      <w:rPr>
        <w:sz w:val="20"/>
        <w:szCs w:val="20"/>
      </w:rPr>
      <w:fldChar w:fldCharType="begin"/>
    </w:r>
    <w:r w:rsidRPr="00A3494B">
      <w:rPr>
        <w:sz w:val="20"/>
        <w:szCs w:val="20"/>
      </w:rPr>
      <w:instrText xml:space="preserve"> PAGE </w:instrText>
    </w:r>
    <w:r w:rsidRPr="00A3494B">
      <w:rPr>
        <w:sz w:val="20"/>
        <w:szCs w:val="20"/>
      </w:rPr>
      <w:fldChar w:fldCharType="separate"/>
    </w:r>
    <w:r w:rsidR="00AE1FED">
      <w:rPr>
        <w:noProof/>
        <w:sz w:val="20"/>
        <w:szCs w:val="20"/>
      </w:rPr>
      <w:t>9</w:t>
    </w:r>
    <w:r w:rsidRPr="00A3494B">
      <w:rPr>
        <w:sz w:val="20"/>
        <w:szCs w:val="20"/>
      </w:rPr>
      <w:fldChar w:fldCharType="end"/>
    </w:r>
    <w:r w:rsidRPr="00A3494B">
      <w:rPr>
        <w:sz w:val="20"/>
        <w:szCs w:val="20"/>
      </w:rPr>
      <w:t xml:space="preserve"> of </w:t>
    </w:r>
    <w:r w:rsidRPr="00A3494B">
      <w:rPr>
        <w:sz w:val="20"/>
        <w:szCs w:val="20"/>
      </w:rPr>
      <w:fldChar w:fldCharType="begin"/>
    </w:r>
    <w:r w:rsidRPr="00A3494B">
      <w:rPr>
        <w:sz w:val="20"/>
        <w:szCs w:val="20"/>
      </w:rPr>
      <w:instrText xml:space="preserve"> NUMPAGES </w:instrText>
    </w:r>
    <w:r w:rsidRPr="00A3494B">
      <w:rPr>
        <w:sz w:val="20"/>
        <w:szCs w:val="20"/>
      </w:rPr>
      <w:fldChar w:fldCharType="separate"/>
    </w:r>
    <w:r w:rsidR="00AE1FED">
      <w:rPr>
        <w:noProof/>
        <w:sz w:val="20"/>
        <w:szCs w:val="20"/>
      </w:rPr>
      <w:t>10</w:t>
    </w:r>
    <w:r w:rsidRPr="00A3494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EAE4" w14:textId="77777777" w:rsidR="00141F6C" w:rsidRDefault="00141F6C">
      <w:r>
        <w:separator/>
      </w:r>
    </w:p>
  </w:footnote>
  <w:footnote w:type="continuationSeparator" w:id="0">
    <w:p w14:paraId="412284B9" w14:textId="77777777" w:rsidR="00141F6C" w:rsidRDefault="00141F6C">
      <w:r>
        <w:continuationSeparator/>
      </w:r>
    </w:p>
  </w:footnote>
  <w:footnote w:type="continuationNotice" w:id="1">
    <w:p w14:paraId="1B92F8DE" w14:textId="77777777" w:rsidR="00141F6C" w:rsidRDefault="00141F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45339"/>
    <w:multiLevelType w:val="singleLevel"/>
    <w:tmpl w:val="3146DBFE"/>
    <w:lvl w:ilvl="0">
      <w:start w:val="1"/>
      <w:numFmt w:val="decimal"/>
      <w:pStyle w:val="TableNumberedList"/>
      <w:lvlText w:val="Table %1."/>
      <w:lvlJc w:val="left"/>
      <w:pPr>
        <w:tabs>
          <w:tab w:val="num" w:pos="1440"/>
        </w:tabs>
      </w:pPr>
    </w:lvl>
  </w:abstractNum>
  <w:num w:numId="1" w16cid:durableId="50412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8E"/>
    <w:rsid w:val="00000DC6"/>
    <w:rsid w:val="0005075C"/>
    <w:rsid w:val="000645B7"/>
    <w:rsid w:val="000A39A6"/>
    <w:rsid w:val="00102848"/>
    <w:rsid w:val="00141F6C"/>
    <w:rsid w:val="00193D2A"/>
    <w:rsid w:val="001A647C"/>
    <w:rsid w:val="001A6A8E"/>
    <w:rsid w:val="001F7814"/>
    <w:rsid w:val="00233C26"/>
    <w:rsid w:val="00257879"/>
    <w:rsid w:val="00296EAE"/>
    <w:rsid w:val="002A4158"/>
    <w:rsid w:val="002F537A"/>
    <w:rsid w:val="00312CE9"/>
    <w:rsid w:val="00314B84"/>
    <w:rsid w:val="0032168C"/>
    <w:rsid w:val="003964D8"/>
    <w:rsid w:val="003A4863"/>
    <w:rsid w:val="003B233A"/>
    <w:rsid w:val="003C5D4E"/>
    <w:rsid w:val="003E534B"/>
    <w:rsid w:val="003F0BE7"/>
    <w:rsid w:val="003F36E6"/>
    <w:rsid w:val="00413FF4"/>
    <w:rsid w:val="00482E86"/>
    <w:rsid w:val="00484E04"/>
    <w:rsid w:val="00496E40"/>
    <w:rsid w:val="004D5648"/>
    <w:rsid w:val="004F6D3E"/>
    <w:rsid w:val="00526372"/>
    <w:rsid w:val="00532893"/>
    <w:rsid w:val="005337AA"/>
    <w:rsid w:val="005359F2"/>
    <w:rsid w:val="00535EEE"/>
    <w:rsid w:val="00555F25"/>
    <w:rsid w:val="0056358D"/>
    <w:rsid w:val="00572BE2"/>
    <w:rsid w:val="00574969"/>
    <w:rsid w:val="005907FD"/>
    <w:rsid w:val="005A2D82"/>
    <w:rsid w:val="005B4643"/>
    <w:rsid w:val="005C3019"/>
    <w:rsid w:val="005C48FD"/>
    <w:rsid w:val="005D0813"/>
    <w:rsid w:val="005F0B5A"/>
    <w:rsid w:val="0064171C"/>
    <w:rsid w:val="006727F3"/>
    <w:rsid w:val="00672C7F"/>
    <w:rsid w:val="006A38DD"/>
    <w:rsid w:val="00700B41"/>
    <w:rsid w:val="00713113"/>
    <w:rsid w:val="00745C5E"/>
    <w:rsid w:val="00760480"/>
    <w:rsid w:val="0079114B"/>
    <w:rsid w:val="007A1CB7"/>
    <w:rsid w:val="007E6297"/>
    <w:rsid w:val="0083250F"/>
    <w:rsid w:val="0084639E"/>
    <w:rsid w:val="00876831"/>
    <w:rsid w:val="008A1538"/>
    <w:rsid w:val="008B06BD"/>
    <w:rsid w:val="008C1A80"/>
    <w:rsid w:val="008C6373"/>
    <w:rsid w:val="008E1305"/>
    <w:rsid w:val="00900C66"/>
    <w:rsid w:val="0092034F"/>
    <w:rsid w:val="00926584"/>
    <w:rsid w:val="009553B9"/>
    <w:rsid w:val="00991939"/>
    <w:rsid w:val="009973FB"/>
    <w:rsid w:val="009B65E0"/>
    <w:rsid w:val="009D16F9"/>
    <w:rsid w:val="009D7EBF"/>
    <w:rsid w:val="009E4B0C"/>
    <w:rsid w:val="00A140E9"/>
    <w:rsid w:val="00A6510A"/>
    <w:rsid w:val="00AA1CA0"/>
    <w:rsid w:val="00AB4E09"/>
    <w:rsid w:val="00AC6C78"/>
    <w:rsid w:val="00AE1FED"/>
    <w:rsid w:val="00AE70B2"/>
    <w:rsid w:val="00B24988"/>
    <w:rsid w:val="00B54952"/>
    <w:rsid w:val="00B55A86"/>
    <w:rsid w:val="00B61253"/>
    <w:rsid w:val="00B617B9"/>
    <w:rsid w:val="00B7168F"/>
    <w:rsid w:val="00B90456"/>
    <w:rsid w:val="00BA4F91"/>
    <w:rsid w:val="00BB64D7"/>
    <w:rsid w:val="00BE4C28"/>
    <w:rsid w:val="00BF7C52"/>
    <w:rsid w:val="00C51C8F"/>
    <w:rsid w:val="00C955C0"/>
    <w:rsid w:val="00CA04B6"/>
    <w:rsid w:val="00CA7A28"/>
    <w:rsid w:val="00CB5A12"/>
    <w:rsid w:val="00CF28B3"/>
    <w:rsid w:val="00CF514C"/>
    <w:rsid w:val="00D03E97"/>
    <w:rsid w:val="00D332B4"/>
    <w:rsid w:val="00D4330B"/>
    <w:rsid w:val="00D47039"/>
    <w:rsid w:val="00D50BB5"/>
    <w:rsid w:val="00D81D4A"/>
    <w:rsid w:val="00DA56FC"/>
    <w:rsid w:val="00DD74A0"/>
    <w:rsid w:val="00DE65C9"/>
    <w:rsid w:val="00DF642C"/>
    <w:rsid w:val="00E640FE"/>
    <w:rsid w:val="00E74B8C"/>
    <w:rsid w:val="00EA0D03"/>
    <w:rsid w:val="00EA7E3F"/>
    <w:rsid w:val="00ED4E84"/>
    <w:rsid w:val="00EE6FE1"/>
    <w:rsid w:val="00EF08FE"/>
    <w:rsid w:val="00EF5A77"/>
    <w:rsid w:val="00F156B8"/>
    <w:rsid w:val="00F80FE5"/>
    <w:rsid w:val="00F819E4"/>
    <w:rsid w:val="00FA5A78"/>
    <w:rsid w:val="00FC3898"/>
    <w:rsid w:val="00FD2568"/>
    <w:rsid w:val="00FE0F64"/>
    <w:rsid w:val="00FE60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98DB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A8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1A6A8E"/>
    <w:pPr>
      <w:spacing w:before="120"/>
    </w:pPr>
    <w:rPr>
      <w:rFonts w:ascii="Arial" w:hAnsi="Arial" w:cs="Arial"/>
      <w:sz w:val="22"/>
      <w:szCs w:val="22"/>
    </w:rPr>
  </w:style>
  <w:style w:type="paragraph" w:customStyle="1" w:styleId="bullet3indent">
    <w:name w:val="bullet 3 indent"/>
    <w:basedOn w:val="Normal"/>
    <w:rsid w:val="001A6A8E"/>
    <w:pPr>
      <w:tabs>
        <w:tab w:val="left" w:pos="2340"/>
      </w:tabs>
      <w:spacing w:before="120"/>
    </w:pPr>
    <w:rPr>
      <w:rFonts w:ascii="Arial" w:hAnsi="Arial" w:cs="Arial"/>
      <w:sz w:val="22"/>
      <w:szCs w:val="22"/>
    </w:rPr>
  </w:style>
  <w:style w:type="paragraph" w:customStyle="1" w:styleId="CoverName-center">
    <w:name w:val="CoverName-center"/>
    <w:basedOn w:val="Normal"/>
    <w:next w:val="Normal"/>
    <w:rsid w:val="001A6A8E"/>
    <w:pPr>
      <w:spacing w:after="240"/>
      <w:jc w:val="center"/>
    </w:pPr>
    <w:rPr>
      <w:rFonts w:ascii="Arial" w:hAnsi="Arial" w:cs="Arial"/>
      <w:b/>
      <w:bCs/>
      <w:smallCaps/>
      <w:sz w:val="28"/>
      <w:szCs w:val="28"/>
    </w:rPr>
  </w:style>
  <w:style w:type="paragraph" w:customStyle="1" w:styleId="CoverTitle-center">
    <w:name w:val="CoverTitle-center"/>
    <w:basedOn w:val="Normal"/>
    <w:next w:val="Normal"/>
    <w:rsid w:val="001A6A8E"/>
    <w:pPr>
      <w:spacing w:before="240" w:after="240"/>
      <w:jc w:val="center"/>
    </w:pPr>
    <w:rPr>
      <w:rFonts w:ascii="Arial" w:hAnsi="Arial" w:cs="Arial"/>
      <w:b/>
      <w:bCs/>
      <w:smallCaps/>
      <w:sz w:val="28"/>
      <w:szCs w:val="28"/>
    </w:rPr>
  </w:style>
  <w:style w:type="paragraph" w:customStyle="1" w:styleId="CoverDetail">
    <w:name w:val="CoverDetail"/>
    <w:basedOn w:val="Normal"/>
    <w:next w:val="Normal"/>
    <w:rsid w:val="001A6A8E"/>
    <w:pPr>
      <w:spacing w:after="120"/>
      <w:jc w:val="center"/>
    </w:pPr>
    <w:rPr>
      <w:rFonts w:ascii="Arial" w:hAnsi="Arial" w:cs="Arial"/>
      <w:b/>
      <w:bCs/>
      <w:sz w:val="22"/>
      <w:szCs w:val="22"/>
    </w:rPr>
  </w:style>
  <w:style w:type="paragraph" w:customStyle="1" w:styleId="CoverClient-center">
    <w:name w:val="CoverClient-center"/>
    <w:basedOn w:val="Normal"/>
    <w:next w:val="Normal"/>
    <w:rsid w:val="001A6A8E"/>
    <w:pPr>
      <w:spacing w:after="120"/>
      <w:jc w:val="center"/>
    </w:pPr>
    <w:rPr>
      <w:rFonts w:ascii="Arial" w:hAnsi="Arial" w:cs="Arial"/>
      <w:b/>
      <w:bCs/>
      <w:smallCaps/>
      <w:sz w:val="22"/>
      <w:szCs w:val="22"/>
    </w:rPr>
  </w:style>
  <w:style w:type="paragraph" w:customStyle="1" w:styleId="CoverDate-center">
    <w:name w:val="CoverDate-center"/>
    <w:basedOn w:val="Normal"/>
    <w:next w:val="Normal"/>
    <w:rsid w:val="001A6A8E"/>
    <w:pPr>
      <w:spacing w:before="120"/>
      <w:jc w:val="center"/>
    </w:pPr>
    <w:rPr>
      <w:rFonts w:ascii="Arial" w:hAnsi="Arial" w:cs="Arial"/>
      <w:b/>
      <w:bCs/>
      <w:sz w:val="22"/>
      <w:szCs w:val="22"/>
    </w:rPr>
  </w:style>
  <w:style w:type="paragraph" w:customStyle="1" w:styleId="SigBlock">
    <w:name w:val="SigBlock"/>
    <w:basedOn w:val="Normal"/>
    <w:rsid w:val="001A6A8E"/>
    <w:pPr>
      <w:keepNext/>
      <w:tabs>
        <w:tab w:val="left" w:pos="6480"/>
      </w:tabs>
    </w:pPr>
    <w:rPr>
      <w:rFonts w:ascii="Arial" w:hAnsi="Arial" w:cs="Arial"/>
      <w:sz w:val="22"/>
      <w:szCs w:val="22"/>
    </w:rPr>
  </w:style>
  <w:style w:type="paragraph" w:styleId="Header">
    <w:name w:val="header"/>
    <w:basedOn w:val="Normal"/>
    <w:rsid w:val="001A6A8E"/>
    <w:pPr>
      <w:tabs>
        <w:tab w:val="center" w:pos="4320"/>
        <w:tab w:val="right" w:pos="8640"/>
      </w:tabs>
    </w:pPr>
  </w:style>
  <w:style w:type="paragraph" w:styleId="Footer">
    <w:name w:val="footer"/>
    <w:basedOn w:val="Normal"/>
    <w:rsid w:val="001A6A8E"/>
    <w:pPr>
      <w:tabs>
        <w:tab w:val="center" w:pos="4320"/>
        <w:tab w:val="right" w:pos="8640"/>
      </w:tabs>
    </w:pPr>
  </w:style>
  <w:style w:type="paragraph" w:customStyle="1" w:styleId="TableNumberedList">
    <w:name w:val="Table Numbered List"/>
    <w:basedOn w:val="Normal"/>
    <w:next w:val="Normal"/>
    <w:rsid w:val="001A6A8E"/>
    <w:pPr>
      <w:keepNext/>
      <w:numPr>
        <w:numId w:val="1"/>
      </w:numPr>
      <w:spacing w:before="120" w:after="120"/>
    </w:pPr>
    <w:rPr>
      <w:rFonts w:ascii="Arial" w:hAnsi="Arial" w:cs="Arial"/>
      <w:b/>
      <w:bCs/>
      <w:sz w:val="20"/>
      <w:szCs w:val="20"/>
    </w:rPr>
  </w:style>
  <w:style w:type="paragraph" w:customStyle="1" w:styleId="ResponseTableNormal">
    <w:name w:val="Response Table Normal"/>
    <w:basedOn w:val="Normal"/>
    <w:rsid w:val="001A6A8E"/>
    <w:pPr>
      <w:spacing w:before="20" w:after="20"/>
    </w:pPr>
    <w:rPr>
      <w:rFonts w:ascii="Arial" w:hAnsi="Arial"/>
      <w:sz w:val="18"/>
      <w:szCs w:val="20"/>
    </w:rPr>
  </w:style>
  <w:style w:type="paragraph" w:customStyle="1" w:styleId="TableText">
    <w:name w:val="Table Text"/>
    <w:basedOn w:val="Normal"/>
    <w:rsid w:val="001A6A8E"/>
    <w:pPr>
      <w:keepNext/>
      <w:suppressAutoHyphens/>
      <w:spacing w:before="40" w:after="40"/>
    </w:pPr>
    <w:rPr>
      <w:rFonts w:ascii="Arial" w:hAnsi="Arial" w:cs="Arial"/>
      <w:sz w:val="20"/>
      <w:szCs w:val="20"/>
    </w:rPr>
  </w:style>
  <w:style w:type="paragraph" w:styleId="BalloonText">
    <w:name w:val="Balloon Text"/>
    <w:basedOn w:val="Normal"/>
    <w:link w:val="BalloonTextChar"/>
    <w:rsid w:val="00312CE9"/>
    <w:rPr>
      <w:rFonts w:ascii="Segoe UI" w:hAnsi="Segoe UI" w:cs="Segoe UI"/>
      <w:sz w:val="18"/>
      <w:szCs w:val="18"/>
    </w:rPr>
  </w:style>
  <w:style w:type="character" w:customStyle="1" w:styleId="BalloonTextChar">
    <w:name w:val="Balloon Text Char"/>
    <w:link w:val="BalloonText"/>
    <w:rsid w:val="00312CE9"/>
    <w:rPr>
      <w:rFonts w:ascii="Segoe UI" w:hAnsi="Segoe UI" w:cs="Segoe UI"/>
      <w:sz w:val="18"/>
      <w:szCs w:val="18"/>
    </w:rPr>
  </w:style>
  <w:style w:type="character" w:styleId="CommentReference">
    <w:name w:val="annotation reference"/>
    <w:basedOn w:val="DefaultParagraphFont"/>
    <w:rsid w:val="00B55A86"/>
    <w:rPr>
      <w:sz w:val="16"/>
      <w:szCs w:val="16"/>
    </w:rPr>
  </w:style>
  <w:style w:type="paragraph" w:styleId="CommentText">
    <w:name w:val="annotation text"/>
    <w:basedOn w:val="Normal"/>
    <w:link w:val="CommentTextChar"/>
    <w:rsid w:val="00B55A86"/>
    <w:rPr>
      <w:sz w:val="20"/>
      <w:szCs w:val="20"/>
    </w:rPr>
  </w:style>
  <w:style w:type="character" w:customStyle="1" w:styleId="CommentTextChar">
    <w:name w:val="Comment Text Char"/>
    <w:basedOn w:val="DefaultParagraphFont"/>
    <w:link w:val="CommentText"/>
    <w:rsid w:val="00B55A86"/>
    <w:rPr>
      <w:lang w:eastAsia="en-US"/>
    </w:rPr>
  </w:style>
  <w:style w:type="paragraph" w:styleId="CommentSubject">
    <w:name w:val="annotation subject"/>
    <w:basedOn w:val="CommentText"/>
    <w:next w:val="CommentText"/>
    <w:link w:val="CommentSubjectChar"/>
    <w:rsid w:val="00B55A86"/>
    <w:rPr>
      <w:b/>
      <w:bCs/>
    </w:rPr>
  </w:style>
  <w:style w:type="character" w:customStyle="1" w:styleId="CommentSubjectChar">
    <w:name w:val="Comment Subject Char"/>
    <w:basedOn w:val="CommentTextChar"/>
    <w:link w:val="CommentSubject"/>
    <w:rsid w:val="00B55A86"/>
    <w:rPr>
      <w:b/>
      <w:bCs/>
      <w:lang w:eastAsia="en-US"/>
    </w:rPr>
  </w:style>
  <w:style w:type="paragraph" w:styleId="Revision">
    <w:name w:val="Revision"/>
    <w:hidden/>
    <w:uiPriority w:val="99"/>
    <w:semiHidden/>
    <w:rsid w:val="00526372"/>
    <w:rPr>
      <w:sz w:val="24"/>
      <w:szCs w:val="24"/>
      <w:lang w:eastAsia="en-US"/>
    </w:rPr>
  </w:style>
  <w:style w:type="character" w:customStyle="1" w:styleId="normaltextrun">
    <w:name w:val="normaltextrun"/>
    <w:basedOn w:val="DefaultParagraphFont"/>
    <w:rsid w:val="00BF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2023-03-16T01:16:00Z</dcterms:created>
  <dcterms:modified xsi:type="dcterms:W3CDTF">2023-03-16T01:55:00Z</dcterms:modified>
</cp:coreProperties>
</file>