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95" w:type="dxa"/>
        <w:tblLayout w:type="fixed"/>
        <w:tblCellMar>
          <w:left w:w="115" w:type="dxa"/>
          <w:right w:w="115" w:type="dxa"/>
        </w:tblCellMar>
        <w:tblLook w:val="0000"/>
      </w:tblPr>
      <w:tblGrid>
        <w:gridCol w:w="3615"/>
        <w:gridCol w:w="435"/>
        <w:gridCol w:w="6045"/>
      </w:tblGrid>
      <w:tr w:rsidR="007C16CB" w:rsidRPr="009E10B7" w:rsidTr="00911561">
        <w:trPr>
          <w:cantSplit/>
          <w:trHeight w:hRule="exact" w:val="4860"/>
        </w:trPr>
        <w:tc>
          <w:tcPr>
            <w:tcW w:w="3615" w:type="dxa"/>
            <w:vMerge w:val="restart"/>
            <w:tcMar>
              <w:left w:w="0" w:type="dxa"/>
              <w:right w:w="0" w:type="dxa"/>
            </w:tcMar>
          </w:tcPr>
          <w:p w:rsidR="007C16CB" w:rsidRPr="009E10B7" w:rsidRDefault="00DE4E2B">
            <w:pPr>
              <w:rPr>
                <w:rFonts w:ascii="Arial" w:hAnsi="Arial" w:cs="Arial"/>
              </w:rPr>
            </w:pPr>
            <w:r>
              <w:rPr>
                <w:rFonts w:ascii="Arial" w:hAnsi="Arial" w:cs="Arial"/>
                <w:noProof/>
              </w:rPr>
              <w:drawing>
                <wp:inline distT="0" distB="0" distL="0" distR="0">
                  <wp:extent cx="2286000" cy="9144000"/>
                  <wp:effectExtent l="19050" t="0" r="0" b="0"/>
                  <wp:docPr id="1" name="Picture 1"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2"/>
                          <pic:cNvPicPr>
                            <a:picLocks noChangeAspect="1" noChangeArrowheads="1"/>
                          </pic:cNvPicPr>
                        </pic:nvPicPr>
                        <pic:blipFill>
                          <a:blip r:embed="rId8" cstate="print"/>
                          <a:srcRect/>
                          <a:stretch>
                            <a:fillRect/>
                          </a:stretch>
                        </pic:blipFill>
                        <pic:spPr bwMode="auto">
                          <a:xfrm>
                            <a:off x="0" y="0"/>
                            <a:ext cx="2286000" cy="9144000"/>
                          </a:xfrm>
                          <a:prstGeom prst="rect">
                            <a:avLst/>
                          </a:prstGeom>
                          <a:noFill/>
                          <a:ln w="9525">
                            <a:noFill/>
                            <a:miter lim="800000"/>
                            <a:headEnd/>
                            <a:tailEnd/>
                          </a:ln>
                        </pic:spPr>
                      </pic:pic>
                    </a:graphicData>
                  </a:graphic>
                </wp:inline>
              </w:drawing>
            </w:r>
          </w:p>
        </w:tc>
        <w:tc>
          <w:tcPr>
            <w:tcW w:w="435" w:type="dxa"/>
            <w:vMerge w:val="restart"/>
            <w:tcMar>
              <w:left w:w="0" w:type="dxa"/>
              <w:right w:w="0" w:type="dxa"/>
            </w:tcMar>
          </w:tcPr>
          <w:p w:rsidR="007C16CB" w:rsidRPr="009E10B7" w:rsidRDefault="007C16CB">
            <w:pPr>
              <w:rPr>
                <w:rFonts w:ascii="Arial" w:hAnsi="Arial" w:cs="Arial"/>
              </w:rPr>
            </w:pPr>
          </w:p>
        </w:tc>
        <w:tc>
          <w:tcPr>
            <w:tcW w:w="6045" w:type="dxa"/>
            <w:tcBorders>
              <w:bottom w:val="single" w:sz="4" w:space="0" w:color="auto"/>
            </w:tcBorders>
            <w:tcMar>
              <w:left w:w="0" w:type="dxa"/>
              <w:right w:w="0" w:type="dxa"/>
            </w:tcMar>
            <w:vAlign w:val="bottom"/>
          </w:tcPr>
          <w:p w:rsidR="007C16CB" w:rsidRPr="009E10B7" w:rsidRDefault="007C16CB">
            <w:pPr>
              <w:pStyle w:val="JCCReportCoverTitle"/>
              <w:rPr>
                <w:rFonts w:ascii="Arial" w:hAnsi="Arial" w:cs="Arial"/>
              </w:rPr>
            </w:pPr>
            <w:r w:rsidRPr="009E10B7">
              <w:rPr>
                <w:rFonts w:ascii="Arial" w:hAnsi="Arial" w:cs="Arial"/>
                <w:color w:val="073873"/>
              </w:rPr>
              <w:t>REQUEST FOR INFORMATION</w:t>
            </w:r>
          </w:p>
          <w:p w:rsidR="007C16CB" w:rsidRPr="009E10B7" w:rsidRDefault="007C16CB">
            <w:pPr>
              <w:pStyle w:val="JCCReportCoverSpacer"/>
              <w:rPr>
                <w:rFonts w:ascii="Arial" w:hAnsi="Arial" w:cs="Arial"/>
              </w:rPr>
            </w:pPr>
            <w:r w:rsidRPr="009E10B7">
              <w:rPr>
                <w:rFonts w:ascii="Arial" w:hAnsi="Arial" w:cs="Arial"/>
              </w:rPr>
              <w:t xml:space="preserve"> </w:t>
            </w:r>
          </w:p>
        </w:tc>
      </w:tr>
      <w:tr w:rsidR="007C16CB" w:rsidRPr="009E10B7" w:rsidTr="00911561">
        <w:trPr>
          <w:cantSplit/>
          <w:trHeight w:hRule="exact" w:val="6490"/>
        </w:trPr>
        <w:tc>
          <w:tcPr>
            <w:tcW w:w="3615" w:type="dxa"/>
            <w:vMerge/>
            <w:tcMar>
              <w:left w:w="0" w:type="dxa"/>
              <w:right w:w="0" w:type="dxa"/>
            </w:tcMar>
          </w:tcPr>
          <w:p w:rsidR="007C16CB" w:rsidRPr="009E10B7" w:rsidRDefault="007C16CB">
            <w:pPr>
              <w:rPr>
                <w:rFonts w:ascii="Arial" w:hAnsi="Arial" w:cs="Arial"/>
              </w:rPr>
            </w:pPr>
          </w:p>
        </w:tc>
        <w:tc>
          <w:tcPr>
            <w:tcW w:w="435" w:type="dxa"/>
            <w:vMerge/>
            <w:tcMar>
              <w:left w:w="0" w:type="dxa"/>
              <w:right w:w="0" w:type="dxa"/>
            </w:tcMar>
          </w:tcPr>
          <w:p w:rsidR="007C16CB" w:rsidRPr="009E10B7" w:rsidRDefault="007C16CB">
            <w:pPr>
              <w:rPr>
                <w:rFonts w:ascii="Arial" w:hAnsi="Arial" w:cs="Arial"/>
                <w:b/>
                <w:caps/>
                <w:spacing w:val="20"/>
                <w:sz w:val="28"/>
              </w:rPr>
            </w:pPr>
          </w:p>
        </w:tc>
        <w:tc>
          <w:tcPr>
            <w:tcW w:w="6045" w:type="dxa"/>
            <w:tcBorders>
              <w:top w:val="single" w:sz="4" w:space="0" w:color="auto"/>
            </w:tcBorders>
            <w:tcMar>
              <w:left w:w="0" w:type="dxa"/>
              <w:right w:w="0" w:type="dxa"/>
            </w:tcMar>
          </w:tcPr>
          <w:p w:rsidR="00792A60" w:rsidRPr="009E10B7" w:rsidRDefault="00792A60" w:rsidP="00792A60">
            <w:pPr>
              <w:pStyle w:val="JCCReportCoverSubhead"/>
              <w:rPr>
                <w:rFonts w:ascii="Arial" w:hAnsi="Arial" w:cs="Arial"/>
                <w:b/>
                <w:szCs w:val="28"/>
              </w:rPr>
            </w:pPr>
            <w:r w:rsidRPr="009E10B7">
              <w:rPr>
                <w:rFonts w:ascii="Arial" w:hAnsi="Arial" w:cs="Arial"/>
                <w:b/>
                <w:szCs w:val="28"/>
              </w:rPr>
              <w:t>AOC Information Systems Division</w:t>
            </w:r>
          </w:p>
          <w:p w:rsidR="00792A60" w:rsidRPr="009E10B7" w:rsidRDefault="00792A60" w:rsidP="00792A60">
            <w:pPr>
              <w:pStyle w:val="JCCReportCoverSubhead"/>
              <w:rPr>
                <w:rFonts w:ascii="Arial" w:hAnsi="Arial" w:cs="Arial"/>
                <w:b/>
                <w:szCs w:val="28"/>
              </w:rPr>
            </w:pPr>
          </w:p>
          <w:p w:rsidR="00792A60" w:rsidRPr="00A14B0A" w:rsidRDefault="00911561" w:rsidP="00792A60">
            <w:pPr>
              <w:pStyle w:val="JCCReportCoverSubhead"/>
              <w:rPr>
                <w:rFonts w:ascii="Arial" w:hAnsi="Arial" w:cs="Arial"/>
                <w:szCs w:val="28"/>
              </w:rPr>
            </w:pPr>
            <w:r w:rsidRPr="00A14B0A">
              <w:rPr>
                <w:rFonts w:ascii="Arial" w:hAnsi="Arial" w:cs="Arial"/>
                <w:szCs w:val="28"/>
              </w:rPr>
              <w:t>E-filing program</w:t>
            </w:r>
          </w:p>
          <w:p w:rsidR="00792A60" w:rsidRPr="00A14B0A" w:rsidRDefault="00792A60" w:rsidP="00792A60">
            <w:pPr>
              <w:pStyle w:val="JCCReportCoverSubhead"/>
              <w:rPr>
                <w:rFonts w:ascii="Arial" w:hAnsi="Arial" w:cs="Arial"/>
                <w:szCs w:val="28"/>
              </w:rPr>
            </w:pPr>
          </w:p>
          <w:p w:rsidR="00911561" w:rsidRPr="00A14B0A" w:rsidRDefault="00911561" w:rsidP="00911561">
            <w:pPr>
              <w:pStyle w:val="JCCReportCoverSubhead"/>
              <w:rPr>
                <w:rFonts w:ascii="Arial" w:hAnsi="Arial" w:cs="Arial"/>
                <w:szCs w:val="28"/>
              </w:rPr>
            </w:pPr>
            <w:r w:rsidRPr="00A14B0A">
              <w:rPr>
                <w:rFonts w:ascii="Arial" w:hAnsi="Arial" w:cs="Arial"/>
                <w:szCs w:val="28"/>
              </w:rPr>
              <w:t>Electronic filing service providers</w:t>
            </w:r>
          </w:p>
          <w:p w:rsidR="007C16CB" w:rsidRPr="009E10B7" w:rsidRDefault="007C16CB" w:rsidP="00792A60">
            <w:pPr>
              <w:pStyle w:val="JCCReportCoverSubhead"/>
              <w:rPr>
                <w:rFonts w:ascii="Arial" w:hAnsi="Arial" w:cs="Arial"/>
                <w:b/>
                <w:szCs w:val="28"/>
              </w:rPr>
            </w:pPr>
          </w:p>
          <w:p w:rsidR="007C16CB" w:rsidRPr="009E10B7" w:rsidRDefault="007C16CB" w:rsidP="00792A60">
            <w:pPr>
              <w:pStyle w:val="JCCReportCoverSubhead"/>
              <w:rPr>
                <w:rFonts w:ascii="Arial" w:hAnsi="Arial" w:cs="Arial"/>
                <w:b/>
                <w:bCs/>
                <w:sz w:val="36"/>
              </w:rPr>
            </w:pPr>
          </w:p>
          <w:p w:rsidR="007C16CB" w:rsidRPr="009E10B7" w:rsidRDefault="007C16CB" w:rsidP="00792A60">
            <w:pPr>
              <w:pStyle w:val="Header"/>
              <w:tabs>
                <w:tab w:val="clear" w:pos="4320"/>
                <w:tab w:val="clear" w:pos="8640"/>
              </w:tabs>
              <w:autoSpaceDE w:val="0"/>
              <w:autoSpaceDN w:val="0"/>
              <w:adjustRightInd w:val="0"/>
              <w:rPr>
                <w:rFonts w:ascii="Arial" w:hAnsi="Arial" w:cs="Arial"/>
                <w:b/>
                <w:bCs/>
                <w:smallCaps/>
                <w:sz w:val="28"/>
                <w:szCs w:val="20"/>
              </w:rPr>
            </w:pPr>
          </w:p>
          <w:p w:rsidR="007C16CB" w:rsidRPr="009E10B7" w:rsidRDefault="007C16CB" w:rsidP="00792A60">
            <w:pPr>
              <w:pStyle w:val="Header"/>
              <w:tabs>
                <w:tab w:val="clear" w:pos="4320"/>
                <w:tab w:val="clear" w:pos="8640"/>
              </w:tabs>
              <w:autoSpaceDE w:val="0"/>
              <w:autoSpaceDN w:val="0"/>
              <w:adjustRightInd w:val="0"/>
              <w:rPr>
                <w:rFonts w:ascii="Arial" w:hAnsi="Arial" w:cs="Arial"/>
                <w:b/>
                <w:bCs/>
                <w:smallCaps/>
                <w:sz w:val="28"/>
                <w:szCs w:val="20"/>
              </w:rPr>
            </w:pPr>
          </w:p>
          <w:p w:rsidR="007C16CB" w:rsidRPr="009E10B7" w:rsidRDefault="007C16CB" w:rsidP="00792A60">
            <w:pPr>
              <w:pStyle w:val="Header"/>
              <w:tabs>
                <w:tab w:val="clear" w:pos="4320"/>
                <w:tab w:val="clear" w:pos="8640"/>
              </w:tabs>
              <w:autoSpaceDE w:val="0"/>
              <w:autoSpaceDN w:val="0"/>
              <w:adjustRightInd w:val="0"/>
              <w:rPr>
                <w:rFonts w:ascii="Arial" w:hAnsi="Arial" w:cs="Arial"/>
                <w:b/>
                <w:bCs/>
                <w:smallCaps/>
                <w:sz w:val="28"/>
                <w:szCs w:val="20"/>
              </w:rPr>
            </w:pPr>
          </w:p>
          <w:p w:rsidR="007C16CB" w:rsidRPr="009E10B7" w:rsidRDefault="007C16CB" w:rsidP="00792A60">
            <w:pPr>
              <w:pStyle w:val="Header"/>
              <w:tabs>
                <w:tab w:val="clear" w:pos="4320"/>
                <w:tab w:val="clear" w:pos="8640"/>
              </w:tabs>
              <w:autoSpaceDE w:val="0"/>
              <w:autoSpaceDN w:val="0"/>
              <w:adjustRightInd w:val="0"/>
              <w:rPr>
                <w:rFonts w:ascii="Arial" w:hAnsi="Arial" w:cs="Arial"/>
                <w:b/>
                <w:bCs/>
                <w:smallCaps/>
                <w:sz w:val="28"/>
                <w:szCs w:val="20"/>
              </w:rPr>
            </w:pPr>
          </w:p>
          <w:p w:rsidR="007C16CB" w:rsidRPr="009E10B7" w:rsidRDefault="007C16CB" w:rsidP="00792A60">
            <w:pPr>
              <w:pStyle w:val="Header"/>
              <w:tabs>
                <w:tab w:val="clear" w:pos="4320"/>
                <w:tab w:val="clear" w:pos="8640"/>
              </w:tabs>
              <w:autoSpaceDE w:val="0"/>
              <w:autoSpaceDN w:val="0"/>
              <w:adjustRightInd w:val="0"/>
              <w:rPr>
                <w:rFonts w:ascii="Arial" w:hAnsi="Arial" w:cs="Arial"/>
                <w:b/>
                <w:bCs/>
                <w:smallCaps/>
                <w:sz w:val="28"/>
                <w:szCs w:val="20"/>
              </w:rPr>
            </w:pPr>
          </w:p>
          <w:p w:rsidR="007C16CB" w:rsidRPr="009E10B7" w:rsidRDefault="007C16CB" w:rsidP="00792A60">
            <w:pPr>
              <w:pStyle w:val="Header"/>
              <w:tabs>
                <w:tab w:val="clear" w:pos="4320"/>
                <w:tab w:val="clear" w:pos="8640"/>
              </w:tabs>
              <w:autoSpaceDE w:val="0"/>
              <w:autoSpaceDN w:val="0"/>
              <w:adjustRightInd w:val="0"/>
              <w:rPr>
                <w:rFonts w:ascii="Arial" w:hAnsi="Arial" w:cs="Arial"/>
                <w:b/>
                <w:bCs/>
                <w:smallCaps/>
                <w:sz w:val="28"/>
                <w:szCs w:val="20"/>
              </w:rPr>
            </w:pPr>
          </w:p>
          <w:p w:rsidR="007C16CB" w:rsidRPr="009E10B7" w:rsidRDefault="007C16CB" w:rsidP="00792A60">
            <w:pPr>
              <w:pStyle w:val="Header"/>
              <w:tabs>
                <w:tab w:val="clear" w:pos="4320"/>
                <w:tab w:val="clear" w:pos="8640"/>
              </w:tabs>
              <w:autoSpaceDE w:val="0"/>
              <w:autoSpaceDN w:val="0"/>
              <w:adjustRightInd w:val="0"/>
              <w:rPr>
                <w:rFonts w:ascii="Arial" w:hAnsi="Arial" w:cs="Arial"/>
                <w:b/>
                <w:bCs/>
                <w:smallCaps/>
                <w:sz w:val="28"/>
                <w:szCs w:val="20"/>
              </w:rPr>
            </w:pPr>
            <w:r w:rsidRPr="009E10B7">
              <w:rPr>
                <w:rFonts w:ascii="Arial" w:hAnsi="Arial" w:cs="Arial"/>
                <w:b/>
                <w:bCs/>
                <w:smallCaps/>
                <w:sz w:val="28"/>
                <w:szCs w:val="20"/>
              </w:rPr>
              <w:t xml:space="preserve">RESPONSES DUE:  </w:t>
            </w:r>
            <w:r w:rsidR="0096587A">
              <w:rPr>
                <w:rFonts w:ascii="Arial" w:hAnsi="Arial" w:cs="Arial"/>
                <w:b/>
                <w:bCs/>
                <w:smallCaps/>
                <w:sz w:val="28"/>
                <w:szCs w:val="20"/>
              </w:rPr>
              <w:t xml:space="preserve">close of business, </w:t>
            </w:r>
            <w:r w:rsidR="00817130">
              <w:rPr>
                <w:rFonts w:ascii="Arial" w:hAnsi="Arial" w:cs="Arial"/>
                <w:b/>
                <w:bCs/>
                <w:smallCaps/>
                <w:sz w:val="28"/>
                <w:szCs w:val="20"/>
              </w:rPr>
              <w:t>October 26</w:t>
            </w:r>
            <w:r w:rsidR="0092611E">
              <w:rPr>
                <w:rFonts w:ascii="Arial" w:hAnsi="Arial" w:cs="Arial"/>
                <w:b/>
                <w:bCs/>
                <w:smallCaps/>
                <w:sz w:val="28"/>
                <w:szCs w:val="20"/>
              </w:rPr>
              <w:t>, 2009</w:t>
            </w:r>
          </w:p>
          <w:p w:rsidR="007C16CB" w:rsidRPr="009E10B7" w:rsidRDefault="007C16CB" w:rsidP="00792A60">
            <w:pPr>
              <w:pStyle w:val="Header"/>
              <w:tabs>
                <w:tab w:val="clear" w:pos="4320"/>
                <w:tab w:val="clear" w:pos="8640"/>
              </w:tabs>
              <w:autoSpaceDE w:val="0"/>
              <w:autoSpaceDN w:val="0"/>
              <w:adjustRightInd w:val="0"/>
              <w:rPr>
                <w:rFonts w:ascii="Arial" w:hAnsi="Arial" w:cs="Arial"/>
                <w:b/>
                <w:bCs/>
                <w:smallCaps/>
                <w:sz w:val="28"/>
                <w:szCs w:val="20"/>
              </w:rPr>
            </w:pPr>
            <w:r w:rsidRPr="009E10B7">
              <w:rPr>
                <w:rFonts w:ascii="Arial" w:hAnsi="Arial" w:cs="Arial"/>
                <w:b/>
                <w:bCs/>
                <w:smallCaps/>
                <w:sz w:val="28"/>
                <w:szCs w:val="20"/>
              </w:rPr>
              <w:t xml:space="preserve"> </w:t>
            </w:r>
          </w:p>
          <w:p w:rsidR="007C16CB" w:rsidRPr="009E10B7" w:rsidRDefault="007C16CB" w:rsidP="00792A60">
            <w:pPr>
              <w:pStyle w:val="Header"/>
              <w:tabs>
                <w:tab w:val="clear" w:pos="4320"/>
                <w:tab w:val="clear" w:pos="8640"/>
              </w:tabs>
              <w:autoSpaceDE w:val="0"/>
              <w:autoSpaceDN w:val="0"/>
              <w:adjustRightInd w:val="0"/>
              <w:rPr>
                <w:rFonts w:ascii="Arial" w:hAnsi="Arial" w:cs="Arial"/>
                <w:b/>
                <w:bCs/>
                <w:sz w:val="36"/>
              </w:rPr>
            </w:pPr>
          </w:p>
        </w:tc>
      </w:tr>
      <w:tr w:rsidR="00911561" w:rsidRPr="009E10B7" w:rsidTr="00911561">
        <w:trPr>
          <w:gridAfter w:val="1"/>
          <w:wAfter w:w="6045" w:type="dxa"/>
          <w:cantSplit/>
          <w:trHeight w:val="276"/>
        </w:trPr>
        <w:tc>
          <w:tcPr>
            <w:tcW w:w="3615" w:type="dxa"/>
            <w:vMerge/>
            <w:tcMar>
              <w:left w:w="0" w:type="dxa"/>
              <w:right w:w="0" w:type="dxa"/>
            </w:tcMar>
          </w:tcPr>
          <w:p w:rsidR="00911561" w:rsidRPr="009E10B7" w:rsidRDefault="00911561">
            <w:pPr>
              <w:rPr>
                <w:rFonts w:ascii="Arial" w:hAnsi="Arial" w:cs="Arial"/>
              </w:rPr>
            </w:pPr>
          </w:p>
        </w:tc>
        <w:tc>
          <w:tcPr>
            <w:tcW w:w="435" w:type="dxa"/>
            <w:vMerge/>
            <w:tcMar>
              <w:left w:w="0" w:type="dxa"/>
              <w:right w:w="0" w:type="dxa"/>
            </w:tcMar>
          </w:tcPr>
          <w:p w:rsidR="00911561" w:rsidRPr="009E10B7" w:rsidRDefault="00911561">
            <w:pPr>
              <w:rPr>
                <w:rFonts w:ascii="Arial" w:hAnsi="Arial" w:cs="Arial"/>
              </w:rPr>
            </w:pPr>
          </w:p>
        </w:tc>
        <w:bookmarkStart w:id="0" w:name="bmLogo"/>
        <w:bookmarkEnd w:id="0"/>
      </w:tr>
    </w:tbl>
    <w:p w:rsidR="007C16CB" w:rsidRPr="009E10B7" w:rsidRDefault="007C16CB">
      <w:pPr>
        <w:pStyle w:val="Header"/>
        <w:tabs>
          <w:tab w:val="clear" w:pos="4320"/>
          <w:tab w:val="clear" w:pos="8640"/>
          <w:tab w:val="left" w:pos="2220"/>
        </w:tabs>
        <w:autoSpaceDE w:val="0"/>
        <w:autoSpaceDN w:val="0"/>
        <w:adjustRightInd w:val="0"/>
        <w:rPr>
          <w:rFonts w:ascii="Arial" w:hAnsi="Arial" w:cs="Arial"/>
        </w:rPr>
      </w:pPr>
      <w:r w:rsidRPr="009E10B7">
        <w:rPr>
          <w:rFonts w:ascii="Arial" w:hAnsi="Arial" w:cs="Arial"/>
        </w:rPr>
        <w:tab/>
      </w:r>
    </w:p>
    <w:p w:rsidR="007C16CB" w:rsidRPr="009E10B7" w:rsidRDefault="007C16CB">
      <w:pPr>
        <w:autoSpaceDE w:val="0"/>
        <w:autoSpaceDN w:val="0"/>
        <w:adjustRightInd w:val="0"/>
        <w:spacing w:after="120"/>
        <w:rPr>
          <w:rFonts w:ascii="Arial" w:hAnsi="Arial" w:cs="Arial"/>
          <w:b/>
          <w:bCs/>
        </w:rPr>
      </w:pPr>
    </w:p>
    <w:p w:rsidR="007C16CB" w:rsidRPr="009E10B7" w:rsidRDefault="007C16CB">
      <w:pPr>
        <w:autoSpaceDE w:val="0"/>
        <w:autoSpaceDN w:val="0"/>
        <w:adjustRightInd w:val="0"/>
        <w:spacing w:after="120"/>
        <w:rPr>
          <w:rFonts w:ascii="Arial" w:hAnsi="Arial" w:cs="Arial"/>
          <w:b/>
          <w:bCs/>
          <w:u w:val="single"/>
        </w:rPr>
      </w:pPr>
      <w:r w:rsidRPr="009E10B7">
        <w:rPr>
          <w:rFonts w:ascii="Arial" w:hAnsi="Arial" w:cs="Arial"/>
          <w:b/>
          <w:bCs/>
        </w:rPr>
        <w:t xml:space="preserve">I. </w:t>
      </w:r>
      <w:r w:rsidRPr="009E10B7">
        <w:rPr>
          <w:rFonts w:ascii="Arial" w:hAnsi="Arial" w:cs="Arial"/>
          <w:b/>
          <w:bCs/>
        </w:rPr>
        <w:tab/>
      </w:r>
      <w:r w:rsidRPr="009E10B7">
        <w:rPr>
          <w:rFonts w:ascii="Arial" w:hAnsi="Arial" w:cs="Arial"/>
          <w:b/>
          <w:bCs/>
          <w:u w:val="single"/>
        </w:rPr>
        <w:t>Invitation to Respond</w:t>
      </w:r>
    </w:p>
    <w:p w:rsidR="007C16CB" w:rsidRDefault="007C16CB" w:rsidP="00A14B0A">
      <w:pPr>
        <w:pStyle w:val="BodyTextIndent"/>
        <w:rPr>
          <w:rFonts w:ascii="Arial" w:hAnsi="Arial" w:cs="Arial"/>
        </w:rPr>
      </w:pPr>
      <w:r w:rsidRPr="009E10B7">
        <w:rPr>
          <w:rFonts w:ascii="Arial" w:hAnsi="Arial" w:cs="Arial"/>
        </w:rPr>
        <w:t xml:space="preserve">You are invited to respond with information to assist the Judicial Council of California, Administrative Office of the Courts (AOC), in identifying prospective service providers </w:t>
      </w:r>
      <w:r w:rsidR="00A14B0A">
        <w:rPr>
          <w:rFonts w:ascii="Arial" w:hAnsi="Arial" w:cs="Arial"/>
        </w:rPr>
        <w:t xml:space="preserve">for the purposes of establishing state-level contracts aimed at standardizing electronic filing services for the citizens of the State of California.  Additionally, this RFI is to gather information to explore the feasibility of, or alternatives to, a branch-owned e-filing portal as a way to provide access to government and self-represented litigants who are not currently served by private vendors. </w:t>
      </w:r>
    </w:p>
    <w:p w:rsidR="00A14B0A" w:rsidRPr="009E10B7" w:rsidRDefault="00A14B0A" w:rsidP="00A14B0A">
      <w:pPr>
        <w:pStyle w:val="BodyTextIndent"/>
        <w:rPr>
          <w:rFonts w:ascii="Arial" w:hAnsi="Arial" w:cs="Arial"/>
        </w:rPr>
      </w:pPr>
    </w:p>
    <w:p w:rsidR="007C16CB" w:rsidRPr="009E10B7" w:rsidRDefault="007C16CB">
      <w:pPr>
        <w:pStyle w:val="Heading3"/>
        <w:rPr>
          <w:rFonts w:ascii="Arial" w:hAnsi="Arial" w:cs="Arial"/>
        </w:rPr>
      </w:pPr>
      <w:r w:rsidRPr="009E10B7">
        <w:rPr>
          <w:rFonts w:ascii="Arial" w:hAnsi="Arial" w:cs="Arial"/>
        </w:rPr>
        <w:t>A. Background</w:t>
      </w:r>
    </w:p>
    <w:p w:rsidR="00911561" w:rsidRDefault="00911561" w:rsidP="00276FA7">
      <w:pPr>
        <w:pStyle w:val="BodyTextIndent"/>
        <w:rPr>
          <w:rFonts w:ascii="Arial" w:hAnsi="Arial" w:cs="Arial"/>
        </w:rPr>
      </w:pPr>
      <w:r w:rsidRPr="00911561">
        <w:rPr>
          <w:rFonts w:ascii="Arial" w:hAnsi="Arial" w:cs="Arial"/>
        </w:rPr>
        <w:t>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Administrative Office of the Courts (AOC) is the staff agency for the Council and assists both the Council and its chair in performing their duties.</w:t>
      </w:r>
    </w:p>
    <w:p w:rsidR="00911561" w:rsidRDefault="00911561" w:rsidP="00276FA7">
      <w:pPr>
        <w:pStyle w:val="BodyTextIndent"/>
        <w:rPr>
          <w:rFonts w:ascii="Arial" w:hAnsi="Arial" w:cs="Arial"/>
        </w:rPr>
      </w:pPr>
    </w:p>
    <w:p w:rsidR="00911561" w:rsidRPr="00911561" w:rsidRDefault="00911561" w:rsidP="00276FA7">
      <w:pPr>
        <w:pStyle w:val="BodyTextIndent2"/>
        <w:rPr>
          <w:rFonts w:ascii="Arial" w:hAnsi="Arial" w:cs="Arial"/>
        </w:rPr>
      </w:pPr>
      <w:r w:rsidRPr="00911561">
        <w:rPr>
          <w:rFonts w:ascii="Arial" w:hAnsi="Arial" w:cs="Arial"/>
        </w:rPr>
        <w:t xml:space="preserve">The </w:t>
      </w:r>
      <w:r w:rsidR="005E1719">
        <w:rPr>
          <w:rFonts w:ascii="Arial" w:hAnsi="Arial" w:cs="Arial"/>
        </w:rPr>
        <w:t xml:space="preserve">AOC’s </w:t>
      </w:r>
      <w:r w:rsidRPr="00911561">
        <w:rPr>
          <w:rFonts w:ascii="Arial" w:hAnsi="Arial" w:cs="Arial"/>
        </w:rPr>
        <w:t>Information Services Division (ISD) coordinates court technology statewide, and supports coordination throughout the Judicial Branch; manages centralized statewide technology projects; and optimizes the scope and accessibility of accurate s</w:t>
      </w:r>
      <w:r w:rsidR="005E1719">
        <w:rPr>
          <w:rFonts w:ascii="Arial" w:hAnsi="Arial" w:cs="Arial"/>
        </w:rPr>
        <w:t xml:space="preserve">tatewide judicial information.  </w:t>
      </w:r>
    </w:p>
    <w:p w:rsidR="00911561" w:rsidRPr="00911561" w:rsidRDefault="00911561" w:rsidP="00276FA7">
      <w:pPr>
        <w:pStyle w:val="BodyTextIndent"/>
        <w:rPr>
          <w:rFonts w:ascii="Arial" w:hAnsi="Arial" w:cs="Arial"/>
        </w:rPr>
      </w:pPr>
    </w:p>
    <w:p w:rsidR="00537BC6" w:rsidRPr="003736EB" w:rsidRDefault="005E1719" w:rsidP="00276FA7">
      <w:pPr>
        <w:ind w:left="720"/>
        <w:jc w:val="both"/>
        <w:rPr>
          <w:rFonts w:ascii="Arial" w:hAnsi="Arial" w:cs="Arial"/>
        </w:rPr>
      </w:pPr>
      <w:r>
        <w:rPr>
          <w:rFonts w:ascii="Arial" w:hAnsi="Arial" w:cs="Arial"/>
        </w:rPr>
        <w:t xml:space="preserve">The </w:t>
      </w:r>
      <w:r w:rsidR="00537BC6" w:rsidRPr="003736EB">
        <w:rPr>
          <w:rFonts w:ascii="Arial" w:hAnsi="Arial" w:cs="Arial"/>
        </w:rPr>
        <w:t>Data Integration Program</w:t>
      </w:r>
      <w:r w:rsidR="003736EB" w:rsidRPr="003736EB">
        <w:rPr>
          <w:rFonts w:ascii="Arial" w:hAnsi="Arial" w:cs="Arial"/>
        </w:rPr>
        <w:t xml:space="preserve"> </w:t>
      </w:r>
      <w:r w:rsidR="00537BC6" w:rsidRPr="003736EB">
        <w:rPr>
          <w:rFonts w:ascii="Arial" w:hAnsi="Arial" w:cs="Arial"/>
        </w:rPr>
        <w:t>is charged with managing statewide tools and services for the development and deployment of standardized interfaces between the courts and their partners.  These tools and services include administration of the Integration Services Backbone</w:t>
      </w:r>
      <w:r w:rsidR="003736EB" w:rsidRPr="003736EB">
        <w:rPr>
          <w:rFonts w:ascii="Arial" w:hAnsi="Arial" w:cs="Arial"/>
        </w:rPr>
        <w:t xml:space="preserve"> (ISB)</w:t>
      </w:r>
      <w:r w:rsidR="00537BC6" w:rsidRPr="003736EB">
        <w:rPr>
          <w:rFonts w:ascii="Arial" w:hAnsi="Arial" w:cs="Arial"/>
        </w:rPr>
        <w:t>, NIEM-based data exchange standards, and deployment and communication services related to integration.  Within the Data Integration Program, the E-Filing Team is responsible for the deployment of e-filing services statewide</w:t>
      </w:r>
      <w:r w:rsidR="009509A8">
        <w:rPr>
          <w:rFonts w:ascii="Arial" w:hAnsi="Arial" w:cs="Arial"/>
        </w:rPr>
        <w:t>.</w:t>
      </w:r>
      <w:r w:rsidR="00537BC6" w:rsidRPr="003736EB">
        <w:rPr>
          <w:rFonts w:ascii="Arial" w:hAnsi="Arial" w:cs="Arial"/>
        </w:rPr>
        <w:t xml:space="preserve"> </w:t>
      </w:r>
    </w:p>
    <w:p w:rsidR="00537BC6" w:rsidRPr="003736EB" w:rsidRDefault="00537BC6" w:rsidP="00276FA7">
      <w:pPr>
        <w:ind w:left="720"/>
        <w:jc w:val="both"/>
        <w:rPr>
          <w:rFonts w:ascii="Arial" w:hAnsi="Arial" w:cs="Arial"/>
        </w:rPr>
      </w:pPr>
    </w:p>
    <w:p w:rsidR="004B025A" w:rsidRDefault="00B14B69" w:rsidP="00276FA7">
      <w:pPr>
        <w:pStyle w:val="BodyTextIndent2"/>
        <w:rPr>
          <w:rFonts w:ascii="Arial" w:hAnsi="Arial" w:cs="Arial"/>
        </w:rPr>
      </w:pPr>
      <w:r>
        <w:rPr>
          <w:rFonts w:ascii="Arial" w:hAnsi="Arial" w:cs="Arial"/>
        </w:rPr>
        <w:t>In conjunction with th</w:t>
      </w:r>
      <w:r w:rsidR="003736EB" w:rsidRPr="003736EB">
        <w:rPr>
          <w:rFonts w:ascii="Arial" w:hAnsi="Arial" w:cs="Arial"/>
        </w:rPr>
        <w:t xml:space="preserve">e upcoming statewide deployment of California Courts Case Management System (CCMS), which will </w:t>
      </w:r>
      <w:r w:rsidR="009509A8">
        <w:rPr>
          <w:rFonts w:ascii="Arial" w:hAnsi="Arial" w:cs="Arial"/>
        </w:rPr>
        <w:t xml:space="preserve">provide </w:t>
      </w:r>
      <w:r>
        <w:rPr>
          <w:rFonts w:ascii="Arial" w:hAnsi="Arial" w:cs="Arial"/>
        </w:rPr>
        <w:t xml:space="preserve">e-Filing functionality </w:t>
      </w:r>
      <w:r w:rsidR="009509A8">
        <w:rPr>
          <w:rFonts w:ascii="Arial" w:hAnsi="Arial" w:cs="Arial"/>
        </w:rPr>
        <w:t xml:space="preserve">to the trial courts </w:t>
      </w:r>
      <w:r>
        <w:rPr>
          <w:rFonts w:ascii="Arial" w:hAnsi="Arial" w:cs="Arial"/>
        </w:rPr>
        <w:t>and a</w:t>
      </w:r>
      <w:r w:rsidR="003736EB" w:rsidRPr="003736EB">
        <w:rPr>
          <w:rFonts w:ascii="Arial" w:hAnsi="Arial" w:cs="Arial"/>
        </w:rPr>
        <w:t xml:space="preserve"> comprehensive set of data exchanges with court business partners, the E-Filing Team </w:t>
      </w:r>
      <w:r w:rsidR="004B025A">
        <w:rPr>
          <w:rFonts w:ascii="Arial" w:hAnsi="Arial" w:cs="Arial"/>
        </w:rPr>
        <w:t xml:space="preserve">seeks to </w:t>
      </w:r>
      <w:r w:rsidR="005E1719">
        <w:rPr>
          <w:rFonts w:ascii="Arial" w:hAnsi="Arial" w:cs="Arial"/>
        </w:rPr>
        <w:t xml:space="preserve">identify solutions </w:t>
      </w:r>
      <w:r w:rsidR="005E1719">
        <w:rPr>
          <w:rFonts w:ascii="Arial" w:hAnsi="Arial" w:cs="Arial"/>
        </w:rPr>
        <w:lastRenderedPageBreak/>
        <w:t xml:space="preserve">that will </w:t>
      </w:r>
      <w:r w:rsidR="004B025A">
        <w:rPr>
          <w:rFonts w:ascii="Arial" w:hAnsi="Arial" w:cs="Arial"/>
        </w:rPr>
        <w:t xml:space="preserve">expand access and </w:t>
      </w:r>
      <w:r w:rsidR="005E1719">
        <w:rPr>
          <w:rFonts w:ascii="Arial" w:hAnsi="Arial" w:cs="Arial"/>
        </w:rPr>
        <w:t>increase</w:t>
      </w:r>
      <w:r w:rsidR="000A02A4" w:rsidRPr="003736EB">
        <w:rPr>
          <w:rFonts w:ascii="Arial" w:hAnsi="Arial" w:cs="Arial"/>
        </w:rPr>
        <w:t xml:space="preserve"> e-filing participation</w:t>
      </w:r>
      <w:r w:rsidR="005B0007" w:rsidRPr="003736EB">
        <w:rPr>
          <w:rFonts w:ascii="Arial" w:hAnsi="Arial" w:cs="Arial"/>
        </w:rPr>
        <w:t xml:space="preserve"> </w:t>
      </w:r>
      <w:r w:rsidR="005E1719">
        <w:rPr>
          <w:rFonts w:ascii="Arial" w:hAnsi="Arial" w:cs="Arial"/>
        </w:rPr>
        <w:t>throughout the State.</w:t>
      </w:r>
      <w:r w:rsidR="003736EB" w:rsidRPr="003736EB">
        <w:rPr>
          <w:rFonts w:ascii="Arial" w:hAnsi="Arial" w:cs="Arial"/>
        </w:rPr>
        <w:t xml:space="preserve"> </w:t>
      </w:r>
      <w:r w:rsidR="004B025A">
        <w:rPr>
          <w:rFonts w:ascii="Arial" w:hAnsi="Arial" w:cs="Arial"/>
        </w:rPr>
        <w:t xml:space="preserve"> </w:t>
      </w:r>
    </w:p>
    <w:p w:rsidR="004B025A" w:rsidRDefault="004B025A" w:rsidP="004B025A">
      <w:pPr>
        <w:pStyle w:val="BodyTextIndent2"/>
        <w:rPr>
          <w:rFonts w:ascii="Arial" w:hAnsi="Arial" w:cs="Arial"/>
        </w:rPr>
      </w:pPr>
    </w:p>
    <w:p w:rsidR="009509A8" w:rsidRDefault="004B025A" w:rsidP="004B025A">
      <w:pPr>
        <w:pStyle w:val="BodyTextIndent2"/>
        <w:rPr>
          <w:rFonts w:ascii="Arial" w:hAnsi="Arial" w:cs="Arial"/>
        </w:rPr>
      </w:pPr>
      <w:r>
        <w:rPr>
          <w:rFonts w:ascii="Arial" w:hAnsi="Arial" w:cs="Arial"/>
        </w:rPr>
        <w:t>One strategy to increase e-filing participation is the development of a branch-owned</w:t>
      </w:r>
      <w:r w:rsidR="009509A8">
        <w:rPr>
          <w:rFonts w:ascii="Arial" w:hAnsi="Arial" w:cs="Arial"/>
        </w:rPr>
        <w:t xml:space="preserve"> and branch-supported</w:t>
      </w:r>
      <w:r>
        <w:rPr>
          <w:rFonts w:ascii="Arial" w:hAnsi="Arial" w:cs="Arial"/>
        </w:rPr>
        <w:t xml:space="preserve"> electronic filing portal.  </w:t>
      </w:r>
      <w:r w:rsidR="00A079AA">
        <w:rPr>
          <w:rFonts w:ascii="Arial" w:hAnsi="Arial" w:cs="Arial"/>
        </w:rPr>
        <w:t xml:space="preserve">A statewide </w:t>
      </w:r>
      <w:r w:rsidR="009509A8">
        <w:rPr>
          <w:rFonts w:ascii="Arial" w:hAnsi="Arial" w:cs="Arial"/>
        </w:rPr>
        <w:t xml:space="preserve">e-filing portal would </w:t>
      </w:r>
      <w:r w:rsidR="00A079AA">
        <w:rPr>
          <w:rFonts w:ascii="Arial" w:hAnsi="Arial" w:cs="Arial"/>
        </w:rPr>
        <w:t xml:space="preserve">provide </w:t>
      </w:r>
      <w:r w:rsidR="009509A8">
        <w:rPr>
          <w:rFonts w:ascii="Arial" w:hAnsi="Arial" w:cs="Arial"/>
        </w:rPr>
        <w:t xml:space="preserve">access for self-represented litigants and government filers, who now make up a significant percentage of the </w:t>
      </w:r>
      <w:r w:rsidR="00A079AA">
        <w:rPr>
          <w:rFonts w:ascii="Arial" w:hAnsi="Arial" w:cs="Arial"/>
        </w:rPr>
        <w:t xml:space="preserve">court </w:t>
      </w:r>
      <w:r w:rsidR="009509A8">
        <w:rPr>
          <w:rFonts w:ascii="Arial" w:hAnsi="Arial" w:cs="Arial"/>
        </w:rPr>
        <w:t>filing community</w:t>
      </w:r>
      <w:r w:rsidR="00A079AA">
        <w:rPr>
          <w:rFonts w:ascii="Arial" w:hAnsi="Arial" w:cs="Arial"/>
        </w:rPr>
        <w:t>, and who are not largely served by private vendors today</w:t>
      </w:r>
      <w:r w:rsidR="009509A8">
        <w:rPr>
          <w:rFonts w:ascii="Arial" w:hAnsi="Arial" w:cs="Arial"/>
        </w:rPr>
        <w:t xml:space="preserve">.  </w:t>
      </w:r>
      <w:r w:rsidR="00A079AA">
        <w:rPr>
          <w:rFonts w:ascii="Arial" w:hAnsi="Arial" w:cs="Arial"/>
        </w:rPr>
        <w:t>Another</w:t>
      </w:r>
      <w:r w:rsidR="009509A8">
        <w:rPr>
          <w:rFonts w:ascii="Arial" w:hAnsi="Arial" w:cs="Arial"/>
        </w:rPr>
        <w:t xml:space="preserve"> strategy is to partner with</w:t>
      </w:r>
      <w:r w:rsidR="00A079AA">
        <w:rPr>
          <w:rFonts w:ascii="Arial" w:hAnsi="Arial" w:cs="Arial"/>
        </w:rPr>
        <w:t xml:space="preserve"> private</w:t>
      </w:r>
      <w:r w:rsidR="009509A8">
        <w:rPr>
          <w:rFonts w:ascii="Arial" w:hAnsi="Arial" w:cs="Arial"/>
        </w:rPr>
        <w:t xml:space="preserve"> e-filing vendors to provide a baseline of </w:t>
      </w:r>
      <w:r w:rsidR="00A079AA">
        <w:rPr>
          <w:rFonts w:ascii="Arial" w:hAnsi="Arial" w:cs="Arial"/>
        </w:rPr>
        <w:t xml:space="preserve">electronic filing </w:t>
      </w:r>
      <w:r w:rsidR="009509A8">
        <w:rPr>
          <w:rFonts w:ascii="Arial" w:hAnsi="Arial" w:cs="Arial"/>
        </w:rPr>
        <w:t xml:space="preserve">services to all filers </w:t>
      </w:r>
      <w:r w:rsidR="007F2309">
        <w:rPr>
          <w:rFonts w:ascii="Arial" w:hAnsi="Arial" w:cs="Arial"/>
        </w:rPr>
        <w:t xml:space="preserve">statewide </w:t>
      </w:r>
      <w:r w:rsidR="009509A8">
        <w:rPr>
          <w:rFonts w:ascii="Arial" w:hAnsi="Arial" w:cs="Arial"/>
        </w:rPr>
        <w:t>as a</w:t>
      </w:r>
      <w:r w:rsidR="00A079AA">
        <w:rPr>
          <w:rFonts w:ascii="Arial" w:hAnsi="Arial" w:cs="Arial"/>
        </w:rPr>
        <w:t xml:space="preserve">n alternative to, or </w:t>
      </w:r>
      <w:r w:rsidR="009509A8">
        <w:rPr>
          <w:rFonts w:ascii="Arial" w:hAnsi="Arial" w:cs="Arial"/>
        </w:rPr>
        <w:t>supplement</w:t>
      </w:r>
      <w:r w:rsidR="00A079AA">
        <w:rPr>
          <w:rFonts w:ascii="Arial" w:hAnsi="Arial" w:cs="Arial"/>
        </w:rPr>
        <w:t xml:space="preserve">al component of, </w:t>
      </w:r>
      <w:r w:rsidR="009509A8">
        <w:rPr>
          <w:rFonts w:ascii="Arial" w:hAnsi="Arial" w:cs="Arial"/>
        </w:rPr>
        <w:t>a branch portal solution</w:t>
      </w:r>
      <w:r w:rsidR="007F2309">
        <w:rPr>
          <w:rFonts w:ascii="Arial" w:hAnsi="Arial" w:cs="Arial"/>
        </w:rPr>
        <w:t>.</w:t>
      </w:r>
    </w:p>
    <w:p w:rsidR="009509A8" w:rsidRDefault="009509A8" w:rsidP="004B025A">
      <w:pPr>
        <w:pStyle w:val="BodyTextIndent2"/>
        <w:rPr>
          <w:rFonts w:ascii="Arial" w:hAnsi="Arial" w:cs="Arial"/>
        </w:rPr>
      </w:pPr>
    </w:p>
    <w:p w:rsidR="004B025A" w:rsidRPr="005E1719" w:rsidRDefault="004B025A" w:rsidP="004B025A">
      <w:pPr>
        <w:pStyle w:val="BodyTextIndent2"/>
        <w:rPr>
          <w:rFonts w:ascii="Arial" w:hAnsi="Arial" w:cs="Arial"/>
        </w:rPr>
      </w:pPr>
      <w:r w:rsidRPr="005E1719">
        <w:rPr>
          <w:rFonts w:ascii="Arial" w:hAnsi="Arial" w:cs="Arial"/>
        </w:rPr>
        <w:t>The AOC’s overarching objective is to achieve statewide uniformity, because e-filers benefit from a consistent user interface</w:t>
      </w:r>
      <w:r w:rsidR="009509A8">
        <w:rPr>
          <w:rFonts w:ascii="Arial" w:hAnsi="Arial" w:cs="Arial"/>
        </w:rPr>
        <w:t xml:space="preserve"> </w:t>
      </w:r>
      <w:r w:rsidRPr="005E1719">
        <w:rPr>
          <w:rFonts w:ascii="Arial" w:hAnsi="Arial" w:cs="Arial"/>
        </w:rPr>
        <w:t>and because the AOC and the courts benefit from partnerships with e-filing vendors who a</w:t>
      </w:r>
      <w:r w:rsidR="009509A8">
        <w:rPr>
          <w:rFonts w:ascii="Arial" w:hAnsi="Arial" w:cs="Arial"/>
        </w:rPr>
        <w:t xml:space="preserve">re able </w:t>
      </w:r>
      <w:r w:rsidR="00A079AA">
        <w:rPr>
          <w:rFonts w:ascii="Arial" w:hAnsi="Arial" w:cs="Arial"/>
        </w:rPr>
        <w:t xml:space="preserve">to </w:t>
      </w:r>
      <w:r w:rsidR="009509A8">
        <w:rPr>
          <w:rFonts w:ascii="Arial" w:hAnsi="Arial" w:cs="Arial"/>
        </w:rPr>
        <w:t xml:space="preserve">help establish and meet </w:t>
      </w:r>
      <w:r w:rsidR="00A079AA">
        <w:rPr>
          <w:rFonts w:ascii="Arial" w:hAnsi="Arial" w:cs="Arial"/>
        </w:rPr>
        <w:t xml:space="preserve">the </w:t>
      </w:r>
      <w:r w:rsidR="009509A8">
        <w:rPr>
          <w:rFonts w:ascii="Arial" w:hAnsi="Arial" w:cs="Arial"/>
        </w:rPr>
        <w:t xml:space="preserve">functional, technical, and service level </w:t>
      </w:r>
      <w:r w:rsidR="00D2196B">
        <w:rPr>
          <w:rFonts w:ascii="Arial" w:hAnsi="Arial" w:cs="Arial"/>
        </w:rPr>
        <w:t>requirements</w:t>
      </w:r>
      <w:r w:rsidR="00A079AA">
        <w:rPr>
          <w:rFonts w:ascii="Arial" w:hAnsi="Arial" w:cs="Arial"/>
        </w:rPr>
        <w:t xml:space="preserve"> for California’s electronic filing landscape</w:t>
      </w:r>
      <w:r w:rsidR="009509A8">
        <w:rPr>
          <w:rFonts w:ascii="Arial" w:hAnsi="Arial" w:cs="Arial"/>
        </w:rPr>
        <w:t>.</w:t>
      </w:r>
    </w:p>
    <w:p w:rsidR="005E1719" w:rsidRDefault="005E1719" w:rsidP="005E1719">
      <w:pPr>
        <w:pStyle w:val="BodyTextIndent2"/>
        <w:rPr>
          <w:rFonts w:ascii="Arial" w:hAnsi="Arial" w:cs="Arial"/>
        </w:rPr>
      </w:pPr>
    </w:p>
    <w:p w:rsidR="003736EB" w:rsidRDefault="003736EB" w:rsidP="00493B7D">
      <w:pPr>
        <w:ind w:left="720"/>
        <w:rPr>
          <w:rFonts w:ascii="Arial" w:hAnsi="Arial" w:cs="Arial"/>
        </w:rPr>
      </w:pPr>
    </w:p>
    <w:p w:rsidR="007C16CB" w:rsidRPr="009E10B7" w:rsidRDefault="007C16CB">
      <w:pPr>
        <w:pStyle w:val="Heading3"/>
        <w:rPr>
          <w:rFonts w:ascii="Arial" w:hAnsi="Arial" w:cs="Arial"/>
        </w:rPr>
      </w:pPr>
      <w:r w:rsidRPr="009E10B7">
        <w:rPr>
          <w:rFonts w:ascii="Arial" w:hAnsi="Arial" w:cs="Arial"/>
        </w:rPr>
        <w:t>B. Description</w:t>
      </w:r>
    </w:p>
    <w:p w:rsidR="0016632C" w:rsidRDefault="007C16CB" w:rsidP="0016632C">
      <w:pPr>
        <w:pStyle w:val="BodyTextIndent2"/>
        <w:rPr>
          <w:rFonts w:ascii="Arial" w:hAnsi="Arial" w:cs="Arial"/>
        </w:rPr>
      </w:pPr>
      <w:r w:rsidRPr="009E10B7">
        <w:rPr>
          <w:rFonts w:ascii="Arial" w:hAnsi="Arial" w:cs="Arial"/>
        </w:rPr>
        <w:t xml:space="preserve">The objective of this RFI is to gather information </w:t>
      </w:r>
      <w:r w:rsidR="00780D53">
        <w:rPr>
          <w:rFonts w:ascii="Arial" w:hAnsi="Arial" w:cs="Arial"/>
        </w:rPr>
        <w:t xml:space="preserve">about the types of services that are currently being provided by private </w:t>
      </w:r>
      <w:r w:rsidR="00A14B0A">
        <w:rPr>
          <w:rFonts w:ascii="Arial" w:hAnsi="Arial" w:cs="Arial"/>
        </w:rPr>
        <w:t>electronic filing service providers (</w:t>
      </w:r>
      <w:r w:rsidR="00780D53">
        <w:rPr>
          <w:rFonts w:ascii="Arial" w:hAnsi="Arial" w:cs="Arial"/>
        </w:rPr>
        <w:t>EFSPs</w:t>
      </w:r>
      <w:r w:rsidR="00A14B0A">
        <w:rPr>
          <w:rFonts w:ascii="Arial" w:hAnsi="Arial" w:cs="Arial"/>
        </w:rPr>
        <w:t>)</w:t>
      </w:r>
      <w:r w:rsidR="00780D53">
        <w:rPr>
          <w:rFonts w:ascii="Arial" w:hAnsi="Arial" w:cs="Arial"/>
        </w:rPr>
        <w:t xml:space="preserve"> and to determine </w:t>
      </w:r>
      <w:r w:rsidR="00A14B0A">
        <w:rPr>
          <w:rFonts w:ascii="Arial" w:hAnsi="Arial" w:cs="Arial"/>
        </w:rPr>
        <w:t xml:space="preserve">an appropriate </w:t>
      </w:r>
      <w:r w:rsidR="00191D65">
        <w:rPr>
          <w:rFonts w:ascii="Arial" w:hAnsi="Arial" w:cs="Arial"/>
        </w:rPr>
        <w:t xml:space="preserve">statewide </w:t>
      </w:r>
      <w:r w:rsidR="00A14B0A">
        <w:rPr>
          <w:rFonts w:ascii="Arial" w:hAnsi="Arial" w:cs="Arial"/>
        </w:rPr>
        <w:t>baseline for the functional, technical, and service level requirements for electronic filing services</w:t>
      </w:r>
      <w:r w:rsidR="00316D87">
        <w:rPr>
          <w:rFonts w:ascii="Arial" w:hAnsi="Arial" w:cs="Arial"/>
        </w:rPr>
        <w:t xml:space="preserve"> either through a private EFSP</w:t>
      </w:r>
      <w:r w:rsidR="00071C46">
        <w:rPr>
          <w:rFonts w:ascii="Arial" w:hAnsi="Arial" w:cs="Arial"/>
        </w:rPr>
        <w:t>,</w:t>
      </w:r>
      <w:r w:rsidR="00316D87">
        <w:rPr>
          <w:rFonts w:ascii="Arial" w:hAnsi="Arial" w:cs="Arial"/>
        </w:rPr>
        <w:t xml:space="preserve"> a branch-</w:t>
      </w:r>
      <w:r w:rsidR="00071C46">
        <w:rPr>
          <w:rFonts w:ascii="Arial" w:hAnsi="Arial" w:cs="Arial"/>
        </w:rPr>
        <w:t>owned portal, or a model that includes both solutions.</w:t>
      </w:r>
      <w:r w:rsidR="00493B7D">
        <w:rPr>
          <w:rFonts w:ascii="Arial" w:hAnsi="Arial" w:cs="Arial"/>
        </w:rPr>
        <w:t xml:space="preserve">  </w:t>
      </w:r>
      <w:r w:rsidR="0016632C">
        <w:rPr>
          <w:rFonts w:ascii="Arial" w:hAnsi="Arial" w:cs="Arial"/>
        </w:rPr>
        <w:t>The AOC is interested in alternative approaches to solutions.</w:t>
      </w:r>
    </w:p>
    <w:p w:rsidR="00235F9B" w:rsidRDefault="00235F9B">
      <w:pPr>
        <w:pStyle w:val="BodyTextIndent2"/>
        <w:rPr>
          <w:rFonts w:ascii="Arial" w:hAnsi="Arial" w:cs="Arial"/>
        </w:rPr>
      </w:pPr>
    </w:p>
    <w:p w:rsidR="00493B7D" w:rsidRPr="009E10B7" w:rsidRDefault="00493B7D">
      <w:pPr>
        <w:pStyle w:val="BodyTextIndent2"/>
        <w:rPr>
          <w:rFonts w:ascii="Arial" w:hAnsi="Arial" w:cs="Arial"/>
        </w:rPr>
      </w:pPr>
    </w:p>
    <w:p w:rsidR="007C16CB" w:rsidRPr="009E10B7" w:rsidRDefault="007C16CB" w:rsidP="005E2996">
      <w:pPr>
        <w:jc w:val="both"/>
        <w:rPr>
          <w:rFonts w:ascii="Arial" w:hAnsi="Arial" w:cs="Arial"/>
          <w:b/>
          <w:bCs/>
          <w:u w:val="single"/>
        </w:rPr>
      </w:pPr>
      <w:r w:rsidRPr="009E10B7">
        <w:rPr>
          <w:rFonts w:ascii="Arial" w:hAnsi="Arial" w:cs="Arial"/>
          <w:color w:val="000000"/>
        </w:rPr>
        <w:t xml:space="preserve"> </w:t>
      </w:r>
      <w:r w:rsidRPr="009E10B7">
        <w:rPr>
          <w:rFonts w:ascii="Arial" w:hAnsi="Arial" w:cs="Arial"/>
          <w:b/>
          <w:bCs/>
        </w:rPr>
        <w:t xml:space="preserve">II. </w:t>
      </w:r>
      <w:r w:rsidRPr="009E10B7">
        <w:rPr>
          <w:rFonts w:ascii="Arial" w:hAnsi="Arial" w:cs="Arial"/>
          <w:b/>
          <w:bCs/>
        </w:rPr>
        <w:tab/>
      </w:r>
      <w:r w:rsidRPr="009E10B7">
        <w:rPr>
          <w:rFonts w:ascii="Arial" w:hAnsi="Arial" w:cs="Arial"/>
          <w:b/>
          <w:bCs/>
          <w:u w:val="single"/>
        </w:rPr>
        <w:t>Response Format</w:t>
      </w:r>
    </w:p>
    <w:p w:rsidR="007C16CB" w:rsidRPr="009E10B7" w:rsidRDefault="007C16CB">
      <w:pPr>
        <w:pStyle w:val="BodyTextIndent"/>
        <w:rPr>
          <w:rFonts w:ascii="Arial" w:hAnsi="Arial" w:cs="Arial"/>
        </w:rPr>
      </w:pPr>
      <w:r w:rsidRPr="009E10B7">
        <w:rPr>
          <w:rFonts w:ascii="Arial" w:hAnsi="Arial" w:cs="Arial"/>
        </w:rPr>
        <w:t>The following is an outline for responding to this RFI. This outline is intended to minimize the effort of the respondent and structure the responses for ease of analysis by the AOC. Please adhere to this format without compromising your response.</w:t>
      </w:r>
    </w:p>
    <w:p w:rsidR="007C16CB" w:rsidRPr="009E10B7" w:rsidRDefault="007C16CB">
      <w:pPr>
        <w:autoSpaceDE w:val="0"/>
        <w:autoSpaceDN w:val="0"/>
        <w:adjustRightInd w:val="0"/>
        <w:ind w:left="720"/>
        <w:jc w:val="both"/>
        <w:rPr>
          <w:rFonts w:ascii="Arial" w:hAnsi="Arial" w:cs="Arial"/>
        </w:rPr>
      </w:pPr>
    </w:p>
    <w:p w:rsidR="007C16CB" w:rsidRPr="009E10B7" w:rsidRDefault="007C16CB">
      <w:pPr>
        <w:pStyle w:val="BodyTextIndent"/>
        <w:rPr>
          <w:rFonts w:ascii="Arial" w:hAnsi="Arial" w:cs="Arial"/>
          <w:b/>
          <w:bCs/>
        </w:rPr>
      </w:pPr>
      <w:r w:rsidRPr="009E10B7">
        <w:rPr>
          <w:rFonts w:ascii="Arial" w:hAnsi="Arial" w:cs="Arial"/>
          <w:b/>
          <w:bCs/>
        </w:rPr>
        <w:t>Section 1: Profile</w:t>
      </w:r>
    </w:p>
    <w:p w:rsidR="007C16CB" w:rsidRPr="009E10B7" w:rsidRDefault="007C16CB">
      <w:pPr>
        <w:pStyle w:val="BodyTextIndent"/>
        <w:spacing w:after="120"/>
        <w:rPr>
          <w:rFonts w:ascii="Arial" w:hAnsi="Arial" w:cs="Arial"/>
        </w:rPr>
      </w:pPr>
      <w:r w:rsidRPr="009E10B7">
        <w:rPr>
          <w:rFonts w:ascii="Arial" w:hAnsi="Arial" w:cs="Arial"/>
        </w:rPr>
        <w:t xml:space="preserve">Describe your company, including its </w:t>
      </w:r>
    </w:p>
    <w:p w:rsidR="007C16CB" w:rsidRPr="009E10B7" w:rsidRDefault="003C6C33">
      <w:pPr>
        <w:pStyle w:val="BodyTextIndent"/>
        <w:numPr>
          <w:ilvl w:val="0"/>
          <w:numId w:val="2"/>
        </w:numPr>
        <w:rPr>
          <w:rFonts w:ascii="Arial" w:hAnsi="Arial" w:cs="Arial"/>
        </w:rPr>
      </w:pPr>
      <w:r>
        <w:rPr>
          <w:rFonts w:ascii="Arial" w:hAnsi="Arial" w:cs="Arial"/>
        </w:rPr>
        <w:t>H</w:t>
      </w:r>
      <w:r w:rsidR="007C16CB" w:rsidRPr="009E10B7">
        <w:rPr>
          <w:rFonts w:ascii="Arial" w:hAnsi="Arial" w:cs="Arial"/>
        </w:rPr>
        <w:t xml:space="preserve">istory </w:t>
      </w:r>
    </w:p>
    <w:p w:rsidR="007C16CB" w:rsidRPr="009E10B7" w:rsidRDefault="003C6C33">
      <w:pPr>
        <w:pStyle w:val="BodyTextIndent"/>
        <w:numPr>
          <w:ilvl w:val="0"/>
          <w:numId w:val="2"/>
        </w:numPr>
        <w:rPr>
          <w:rFonts w:ascii="Arial" w:hAnsi="Arial" w:cs="Arial"/>
        </w:rPr>
      </w:pPr>
      <w:r>
        <w:rPr>
          <w:rFonts w:ascii="Arial" w:hAnsi="Arial" w:cs="Arial"/>
        </w:rPr>
        <w:t>O</w:t>
      </w:r>
      <w:r w:rsidR="007C16CB" w:rsidRPr="009E10B7">
        <w:rPr>
          <w:rFonts w:ascii="Arial" w:hAnsi="Arial" w:cs="Arial"/>
        </w:rPr>
        <w:t xml:space="preserve">wnership and management structure </w:t>
      </w:r>
    </w:p>
    <w:p w:rsidR="007C16CB" w:rsidRPr="009E10B7" w:rsidRDefault="003C6C33">
      <w:pPr>
        <w:pStyle w:val="BodyTextIndent"/>
        <w:numPr>
          <w:ilvl w:val="0"/>
          <w:numId w:val="2"/>
        </w:numPr>
        <w:rPr>
          <w:rFonts w:ascii="Arial" w:hAnsi="Arial" w:cs="Arial"/>
        </w:rPr>
      </w:pPr>
      <w:r>
        <w:rPr>
          <w:rFonts w:ascii="Arial" w:hAnsi="Arial" w:cs="Arial"/>
        </w:rPr>
        <w:t>B</w:t>
      </w:r>
      <w:r w:rsidR="007C16CB" w:rsidRPr="009E10B7">
        <w:rPr>
          <w:rFonts w:ascii="Arial" w:hAnsi="Arial" w:cs="Arial"/>
        </w:rPr>
        <w:t xml:space="preserve">usiness practices </w:t>
      </w:r>
    </w:p>
    <w:p w:rsidR="007C16CB" w:rsidRPr="009E10B7" w:rsidRDefault="003C6C33">
      <w:pPr>
        <w:pStyle w:val="BodyTextIndent"/>
        <w:numPr>
          <w:ilvl w:val="0"/>
          <w:numId w:val="2"/>
        </w:numPr>
        <w:rPr>
          <w:rFonts w:ascii="Arial" w:hAnsi="Arial" w:cs="Arial"/>
        </w:rPr>
      </w:pPr>
      <w:r>
        <w:rPr>
          <w:rFonts w:ascii="Arial" w:hAnsi="Arial" w:cs="Arial"/>
        </w:rPr>
        <w:t>L</w:t>
      </w:r>
      <w:r w:rsidR="007C16CB" w:rsidRPr="009E10B7">
        <w:rPr>
          <w:rFonts w:ascii="Arial" w:hAnsi="Arial" w:cs="Arial"/>
        </w:rPr>
        <w:t xml:space="preserve">ocations </w:t>
      </w:r>
    </w:p>
    <w:p w:rsidR="007C16CB" w:rsidRPr="009E10B7" w:rsidRDefault="003C6C33">
      <w:pPr>
        <w:pStyle w:val="BodyTextIndent"/>
        <w:numPr>
          <w:ilvl w:val="0"/>
          <w:numId w:val="2"/>
        </w:numPr>
        <w:rPr>
          <w:rFonts w:ascii="Arial" w:hAnsi="Arial" w:cs="Arial"/>
        </w:rPr>
      </w:pPr>
      <w:r>
        <w:rPr>
          <w:rFonts w:ascii="Arial" w:hAnsi="Arial" w:cs="Arial"/>
        </w:rPr>
        <w:t>H</w:t>
      </w:r>
      <w:r w:rsidR="007C16CB" w:rsidRPr="009E10B7">
        <w:rPr>
          <w:rFonts w:ascii="Arial" w:hAnsi="Arial" w:cs="Arial"/>
        </w:rPr>
        <w:t xml:space="preserve">uman, technological and other resources </w:t>
      </w:r>
    </w:p>
    <w:p w:rsidR="007C16CB" w:rsidRPr="009E10B7" w:rsidRDefault="003C6C33">
      <w:pPr>
        <w:pStyle w:val="BodyTextIndent"/>
        <w:numPr>
          <w:ilvl w:val="0"/>
          <w:numId w:val="2"/>
        </w:numPr>
        <w:rPr>
          <w:rFonts w:ascii="Arial" w:hAnsi="Arial" w:cs="Arial"/>
        </w:rPr>
      </w:pPr>
      <w:r>
        <w:rPr>
          <w:rFonts w:ascii="Arial" w:hAnsi="Arial" w:cs="Arial"/>
        </w:rPr>
        <w:t>F</w:t>
      </w:r>
      <w:r w:rsidR="007C16CB" w:rsidRPr="009E10B7">
        <w:rPr>
          <w:rFonts w:ascii="Arial" w:hAnsi="Arial" w:cs="Arial"/>
        </w:rPr>
        <w:t xml:space="preserve">inancial profile </w:t>
      </w:r>
    </w:p>
    <w:p w:rsidR="007C16CB" w:rsidRPr="009E10B7" w:rsidRDefault="003C6C33">
      <w:pPr>
        <w:pStyle w:val="BodyTextIndent"/>
        <w:numPr>
          <w:ilvl w:val="0"/>
          <w:numId w:val="2"/>
        </w:numPr>
        <w:rPr>
          <w:rFonts w:ascii="Arial" w:hAnsi="Arial" w:cs="Arial"/>
          <w:b/>
          <w:bCs/>
        </w:rPr>
      </w:pPr>
      <w:r>
        <w:rPr>
          <w:rFonts w:ascii="Arial" w:hAnsi="Arial" w:cs="Arial"/>
        </w:rPr>
        <w:t>O</w:t>
      </w:r>
      <w:r w:rsidR="007C16CB" w:rsidRPr="009E10B7">
        <w:rPr>
          <w:rFonts w:ascii="Arial" w:hAnsi="Arial" w:cs="Arial"/>
        </w:rPr>
        <w:t>ther information you deem relevant</w:t>
      </w:r>
    </w:p>
    <w:p w:rsidR="007C16CB" w:rsidRPr="009E10B7" w:rsidRDefault="007C16CB">
      <w:pPr>
        <w:autoSpaceDE w:val="0"/>
        <w:autoSpaceDN w:val="0"/>
        <w:adjustRightInd w:val="0"/>
        <w:ind w:left="720"/>
        <w:jc w:val="both"/>
        <w:rPr>
          <w:rFonts w:ascii="Arial" w:hAnsi="Arial" w:cs="Arial"/>
          <w:b/>
          <w:bCs/>
        </w:rPr>
      </w:pPr>
    </w:p>
    <w:p w:rsidR="005E2996" w:rsidRDefault="005E2996" w:rsidP="005E2996">
      <w:pPr>
        <w:autoSpaceDE w:val="0"/>
        <w:autoSpaceDN w:val="0"/>
        <w:adjustRightInd w:val="0"/>
        <w:ind w:left="720"/>
        <w:jc w:val="both"/>
        <w:rPr>
          <w:rFonts w:ascii="Arial" w:hAnsi="Arial" w:cs="Arial"/>
          <w:b/>
          <w:bCs/>
        </w:rPr>
      </w:pPr>
    </w:p>
    <w:p w:rsidR="005E2996" w:rsidRPr="009E10B7" w:rsidRDefault="005E2996" w:rsidP="005E2996">
      <w:pPr>
        <w:autoSpaceDE w:val="0"/>
        <w:autoSpaceDN w:val="0"/>
        <w:adjustRightInd w:val="0"/>
        <w:ind w:left="720"/>
        <w:jc w:val="both"/>
        <w:rPr>
          <w:rFonts w:ascii="Arial" w:hAnsi="Arial" w:cs="Arial"/>
          <w:b/>
          <w:bCs/>
        </w:rPr>
      </w:pPr>
      <w:r w:rsidRPr="009E10B7">
        <w:rPr>
          <w:rFonts w:ascii="Arial" w:hAnsi="Arial" w:cs="Arial"/>
          <w:b/>
          <w:bCs/>
        </w:rPr>
        <w:t xml:space="preserve">Section 2: </w:t>
      </w:r>
      <w:r>
        <w:rPr>
          <w:rFonts w:ascii="Arial" w:hAnsi="Arial" w:cs="Arial"/>
          <w:b/>
          <w:bCs/>
        </w:rPr>
        <w:t>Experience and Capability</w:t>
      </w:r>
    </w:p>
    <w:p w:rsidR="005E2996" w:rsidRPr="005E2996" w:rsidRDefault="005E2996" w:rsidP="005E2996">
      <w:pPr>
        <w:pStyle w:val="BodyTextIndent"/>
        <w:rPr>
          <w:rFonts w:ascii="Arial" w:hAnsi="Arial" w:cs="Arial"/>
        </w:rPr>
      </w:pPr>
      <w:r w:rsidRPr="005E2996">
        <w:rPr>
          <w:rFonts w:ascii="Arial" w:hAnsi="Arial" w:cs="Arial"/>
        </w:rPr>
        <w:t>Briefly describe your organization’s experience in implementing</w:t>
      </w:r>
      <w:r w:rsidR="00EB5C50">
        <w:rPr>
          <w:rFonts w:ascii="Arial" w:hAnsi="Arial" w:cs="Arial"/>
        </w:rPr>
        <w:t xml:space="preserve"> e</w:t>
      </w:r>
      <w:r w:rsidRPr="005E2996">
        <w:rPr>
          <w:rFonts w:ascii="Arial" w:hAnsi="Arial" w:cs="Arial"/>
        </w:rPr>
        <w:t xml:space="preserve">-filing solutions. Please provide examples of previous and ongoing implementations, including courts in California.  </w:t>
      </w:r>
    </w:p>
    <w:p w:rsidR="005E2996" w:rsidRDefault="005E2996" w:rsidP="005E2996">
      <w:pPr>
        <w:pStyle w:val="BodyTextIndent"/>
        <w:rPr>
          <w:rFonts w:ascii="Arial" w:hAnsi="Arial" w:cs="Arial"/>
          <w:b/>
          <w:bCs/>
        </w:rPr>
      </w:pPr>
    </w:p>
    <w:p w:rsidR="005E2996" w:rsidRDefault="005E2996" w:rsidP="005E2996">
      <w:pPr>
        <w:pStyle w:val="BodyTextIndent"/>
        <w:rPr>
          <w:rFonts w:ascii="Arial" w:hAnsi="Arial" w:cs="Arial"/>
          <w:b/>
          <w:bCs/>
        </w:rPr>
      </w:pPr>
    </w:p>
    <w:p w:rsidR="007C16CB" w:rsidRPr="009E10B7" w:rsidRDefault="007C16CB">
      <w:pPr>
        <w:autoSpaceDE w:val="0"/>
        <w:autoSpaceDN w:val="0"/>
        <w:adjustRightInd w:val="0"/>
        <w:ind w:left="720"/>
        <w:jc w:val="both"/>
        <w:rPr>
          <w:rFonts w:ascii="Arial" w:hAnsi="Arial" w:cs="Arial"/>
          <w:b/>
          <w:bCs/>
        </w:rPr>
      </w:pPr>
      <w:r w:rsidRPr="009E10B7">
        <w:rPr>
          <w:rFonts w:ascii="Arial" w:hAnsi="Arial" w:cs="Arial"/>
          <w:b/>
          <w:bCs/>
        </w:rPr>
        <w:t xml:space="preserve">Section </w:t>
      </w:r>
      <w:r w:rsidR="005E2996">
        <w:rPr>
          <w:rFonts w:ascii="Arial" w:hAnsi="Arial" w:cs="Arial"/>
          <w:b/>
          <w:bCs/>
        </w:rPr>
        <w:t>3</w:t>
      </w:r>
      <w:r w:rsidRPr="009E10B7">
        <w:rPr>
          <w:rFonts w:ascii="Arial" w:hAnsi="Arial" w:cs="Arial"/>
          <w:b/>
          <w:bCs/>
        </w:rPr>
        <w:t xml:space="preserve">: </w:t>
      </w:r>
      <w:r w:rsidR="00191D65">
        <w:rPr>
          <w:rFonts w:ascii="Arial" w:hAnsi="Arial" w:cs="Arial"/>
          <w:b/>
          <w:bCs/>
        </w:rPr>
        <w:t>Functional</w:t>
      </w:r>
    </w:p>
    <w:p w:rsidR="007C16CB" w:rsidRPr="009E10B7" w:rsidRDefault="007C16CB">
      <w:pPr>
        <w:pStyle w:val="BodyTextIndent"/>
        <w:spacing w:after="120"/>
        <w:rPr>
          <w:rFonts w:ascii="Arial" w:hAnsi="Arial" w:cs="Arial"/>
        </w:rPr>
      </w:pPr>
      <w:r w:rsidRPr="009E10B7">
        <w:rPr>
          <w:rFonts w:ascii="Arial" w:hAnsi="Arial" w:cs="Arial"/>
        </w:rPr>
        <w:t xml:space="preserve">Describe </w:t>
      </w:r>
      <w:r w:rsidR="009865EF">
        <w:rPr>
          <w:rFonts w:ascii="Arial" w:hAnsi="Arial" w:cs="Arial"/>
        </w:rPr>
        <w:t xml:space="preserve">the </w:t>
      </w:r>
      <w:r w:rsidR="00316D87">
        <w:rPr>
          <w:rFonts w:ascii="Arial" w:hAnsi="Arial" w:cs="Arial"/>
        </w:rPr>
        <w:t>electronic filing services that you currently offer</w:t>
      </w:r>
      <w:r w:rsidR="00191D65">
        <w:rPr>
          <w:rFonts w:ascii="Arial" w:hAnsi="Arial" w:cs="Arial"/>
        </w:rPr>
        <w:t>.</w:t>
      </w:r>
      <w:r w:rsidR="00316D87">
        <w:rPr>
          <w:rFonts w:ascii="Arial" w:hAnsi="Arial" w:cs="Arial"/>
        </w:rPr>
        <w:t xml:space="preserve"> </w:t>
      </w:r>
      <w:r w:rsidR="001D5D11">
        <w:rPr>
          <w:rFonts w:ascii="Arial" w:hAnsi="Arial" w:cs="Arial"/>
        </w:rPr>
        <w:t>I</w:t>
      </w:r>
      <w:r w:rsidRPr="009E10B7">
        <w:rPr>
          <w:rFonts w:ascii="Arial" w:hAnsi="Arial" w:cs="Arial"/>
        </w:rPr>
        <w:t>nclude information on the</w:t>
      </w:r>
      <w:r w:rsidR="00437C4A">
        <w:rPr>
          <w:rFonts w:ascii="Arial" w:hAnsi="Arial" w:cs="Arial"/>
        </w:rPr>
        <w:t xml:space="preserve"> following:</w:t>
      </w:r>
    </w:p>
    <w:p w:rsidR="00191D65" w:rsidRDefault="003C6C33" w:rsidP="00A26008">
      <w:pPr>
        <w:numPr>
          <w:ilvl w:val="0"/>
          <w:numId w:val="14"/>
        </w:numPr>
        <w:autoSpaceDE w:val="0"/>
        <w:autoSpaceDN w:val="0"/>
        <w:adjustRightInd w:val="0"/>
        <w:jc w:val="both"/>
        <w:rPr>
          <w:rFonts w:ascii="Arial" w:hAnsi="Arial" w:cs="Arial"/>
        </w:rPr>
      </w:pPr>
      <w:r>
        <w:rPr>
          <w:rFonts w:ascii="Arial" w:hAnsi="Arial" w:cs="Arial"/>
        </w:rPr>
        <w:t>Products and s</w:t>
      </w:r>
      <w:r w:rsidR="00191D65">
        <w:rPr>
          <w:rFonts w:ascii="Arial" w:hAnsi="Arial" w:cs="Arial"/>
        </w:rPr>
        <w:t>ervices offered</w:t>
      </w:r>
      <w:r w:rsidR="006446B9">
        <w:rPr>
          <w:rFonts w:ascii="Arial" w:hAnsi="Arial" w:cs="Arial"/>
        </w:rPr>
        <w:t xml:space="preserve"> (e-filing, e-service, e-delivery, forms completion, data queries, etc.)</w:t>
      </w:r>
    </w:p>
    <w:p w:rsidR="00071C46" w:rsidRPr="00D2196B" w:rsidRDefault="00191D65" w:rsidP="00A26008">
      <w:pPr>
        <w:numPr>
          <w:ilvl w:val="0"/>
          <w:numId w:val="14"/>
        </w:numPr>
        <w:autoSpaceDE w:val="0"/>
        <w:autoSpaceDN w:val="0"/>
        <w:adjustRightInd w:val="0"/>
        <w:jc w:val="both"/>
        <w:rPr>
          <w:rFonts w:ascii="Arial" w:hAnsi="Arial" w:cs="Arial"/>
          <w:i/>
        </w:rPr>
      </w:pPr>
      <w:r w:rsidRPr="00D2196B">
        <w:rPr>
          <w:rFonts w:ascii="Arial" w:hAnsi="Arial" w:cs="Arial"/>
        </w:rPr>
        <w:t>Client profile (law firms, self-represented litigants, government filers)</w:t>
      </w:r>
      <w:r w:rsidR="00276FA7" w:rsidRPr="00D2196B">
        <w:rPr>
          <w:rFonts w:ascii="Arial" w:hAnsi="Arial" w:cs="Arial"/>
        </w:rPr>
        <w:t xml:space="preserve">  </w:t>
      </w:r>
    </w:p>
    <w:p w:rsidR="00D2196B" w:rsidRDefault="00D2196B" w:rsidP="00A26008">
      <w:pPr>
        <w:numPr>
          <w:ilvl w:val="0"/>
          <w:numId w:val="14"/>
        </w:numPr>
        <w:autoSpaceDE w:val="0"/>
        <w:autoSpaceDN w:val="0"/>
        <w:adjustRightInd w:val="0"/>
        <w:jc w:val="both"/>
        <w:rPr>
          <w:rFonts w:ascii="Arial" w:hAnsi="Arial" w:cs="Arial"/>
        </w:rPr>
      </w:pPr>
      <w:r>
        <w:rPr>
          <w:rFonts w:ascii="Arial" w:hAnsi="Arial" w:cs="Arial"/>
        </w:rPr>
        <w:t>Supported Case Types</w:t>
      </w:r>
      <w:r w:rsidRPr="00D2196B">
        <w:rPr>
          <w:rFonts w:ascii="Arial" w:hAnsi="Arial" w:cs="Arial"/>
        </w:rPr>
        <w:t xml:space="preserve"> (Civil, Unlawful Detainer, etc.)</w:t>
      </w:r>
    </w:p>
    <w:p w:rsidR="00191D65" w:rsidRDefault="006446B9" w:rsidP="00A26008">
      <w:pPr>
        <w:numPr>
          <w:ilvl w:val="0"/>
          <w:numId w:val="14"/>
        </w:numPr>
        <w:autoSpaceDE w:val="0"/>
        <w:autoSpaceDN w:val="0"/>
        <w:adjustRightInd w:val="0"/>
        <w:jc w:val="both"/>
        <w:rPr>
          <w:rFonts w:ascii="Arial" w:hAnsi="Arial" w:cs="Arial"/>
        </w:rPr>
      </w:pPr>
      <w:r>
        <w:rPr>
          <w:rFonts w:ascii="Arial" w:hAnsi="Arial" w:cs="Arial"/>
        </w:rPr>
        <w:t>Ability to provide E</w:t>
      </w:r>
      <w:r w:rsidR="00191D65">
        <w:rPr>
          <w:rFonts w:ascii="Arial" w:hAnsi="Arial" w:cs="Arial"/>
        </w:rPr>
        <w:t>lectronic File Manager (EFM)</w:t>
      </w:r>
      <w:r>
        <w:rPr>
          <w:rFonts w:ascii="Arial" w:hAnsi="Arial" w:cs="Arial"/>
        </w:rPr>
        <w:t xml:space="preserve"> and/or Clerk Review functionality</w:t>
      </w:r>
      <w:r w:rsidR="0088159E">
        <w:rPr>
          <w:rFonts w:ascii="Arial" w:hAnsi="Arial" w:cs="Arial"/>
        </w:rPr>
        <w:t xml:space="preserve"> (for courts who are not using CCMS)</w:t>
      </w:r>
    </w:p>
    <w:p w:rsidR="006446B9" w:rsidRDefault="006446B9" w:rsidP="006446B9">
      <w:pPr>
        <w:numPr>
          <w:ilvl w:val="0"/>
          <w:numId w:val="14"/>
        </w:numPr>
        <w:autoSpaceDE w:val="0"/>
        <w:autoSpaceDN w:val="0"/>
        <w:adjustRightInd w:val="0"/>
        <w:jc w:val="both"/>
        <w:rPr>
          <w:rFonts w:ascii="Arial" w:hAnsi="Arial" w:cs="Arial"/>
        </w:rPr>
      </w:pPr>
      <w:r>
        <w:rPr>
          <w:rFonts w:ascii="Arial" w:hAnsi="Arial" w:cs="Arial"/>
        </w:rPr>
        <w:t xml:space="preserve">Interfaces supported and/or customizable to/from the application and other systems (both internal and external interfaces) </w:t>
      </w:r>
    </w:p>
    <w:p w:rsidR="006446B9" w:rsidRPr="003030B2" w:rsidRDefault="006446B9" w:rsidP="006446B9">
      <w:pPr>
        <w:numPr>
          <w:ilvl w:val="0"/>
          <w:numId w:val="14"/>
        </w:numPr>
        <w:autoSpaceDE w:val="0"/>
        <w:autoSpaceDN w:val="0"/>
        <w:adjustRightInd w:val="0"/>
        <w:jc w:val="both"/>
        <w:rPr>
          <w:rFonts w:ascii="Arial" w:hAnsi="Arial" w:cs="Arial"/>
        </w:rPr>
      </w:pPr>
      <w:r w:rsidRPr="003030B2">
        <w:rPr>
          <w:rFonts w:ascii="Arial" w:hAnsi="Arial" w:cs="Arial"/>
        </w:rPr>
        <w:t>The user experience</w:t>
      </w:r>
      <w:r w:rsidR="007F2309">
        <w:rPr>
          <w:rFonts w:ascii="Arial" w:hAnsi="Arial" w:cs="Arial"/>
        </w:rPr>
        <w:t>,</w:t>
      </w:r>
      <w:r w:rsidRPr="003030B2">
        <w:rPr>
          <w:rFonts w:ascii="Arial" w:hAnsi="Arial" w:cs="Arial"/>
        </w:rPr>
        <w:t xml:space="preserve"> including</w:t>
      </w:r>
      <w:r>
        <w:rPr>
          <w:rFonts w:ascii="Arial" w:hAnsi="Arial" w:cs="Arial"/>
        </w:rPr>
        <w:t xml:space="preserve"> how information can be viewed</w:t>
      </w:r>
      <w:r w:rsidRPr="003030B2">
        <w:rPr>
          <w:rFonts w:ascii="Arial" w:hAnsi="Arial" w:cs="Arial"/>
        </w:rPr>
        <w:t xml:space="preserve"> based on </w:t>
      </w:r>
      <w:r>
        <w:rPr>
          <w:rFonts w:ascii="Arial" w:hAnsi="Arial" w:cs="Arial"/>
        </w:rPr>
        <w:t xml:space="preserve">things such as </w:t>
      </w:r>
      <w:r w:rsidRPr="003030B2">
        <w:rPr>
          <w:rFonts w:ascii="Arial" w:hAnsi="Arial" w:cs="Arial"/>
        </w:rPr>
        <w:t xml:space="preserve">user ID’s, </w:t>
      </w:r>
      <w:r>
        <w:rPr>
          <w:rFonts w:ascii="Arial" w:hAnsi="Arial" w:cs="Arial"/>
        </w:rPr>
        <w:t>organization</w:t>
      </w:r>
      <w:r w:rsidRPr="003030B2">
        <w:rPr>
          <w:rFonts w:ascii="Arial" w:hAnsi="Arial" w:cs="Arial"/>
        </w:rPr>
        <w:t>, business sponsor</w:t>
      </w:r>
      <w:r>
        <w:rPr>
          <w:rFonts w:ascii="Arial" w:hAnsi="Arial" w:cs="Arial"/>
        </w:rPr>
        <w:t>ship</w:t>
      </w:r>
      <w:r w:rsidRPr="003030B2">
        <w:rPr>
          <w:rFonts w:ascii="Arial" w:hAnsi="Arial" w:cs="Arial"/>
        </w:rPr>
        <w:t xml:space="preserve">, </w:t>
      </w:r>
      <w:r w:rsidR="007F2309">
        <w:rPr>
          <w:rFonts w:ascii="Arial" w:hAnsi="Arial" w:cs="Arial"/>
        </w:rPr>
        <w:t xml:space="preserve">programs, </w:t>
      </w:r>
      <w:r>
        <w:rPr>
          <w:rFonts w:ascii="Arial" w:hAnsi="Arial" w:cs="Arial"/>
        </w:rPr>
        <w:t>etc.</w:t>
      </w:r>
    </w:p>
    <w:p w:rsidR="006446B9" w:rsidRDefault="006446B9" w:rsidP="0076592E">
      <w:pPr>
        <w:autoSpaceDE w:val="0"/>
        <w:autoSpaceDN w:val="0"/>
        <w:adjustRightInd w:val="0"/>
        <w:ind w:left="1440"/>
        <w:jc w:val="both"/>
        <w:rPr>
          <w:rFonts w:ascii="Arial" w:hAnsi="Arial" w:cs="Arial"/>
        </w:rPr>
      </w:pPr>
    </w:p>
    <w:p w:rsidR="00191D65" w:rsidRDefault="00191D65" w:rsidP="00191D65">
      <w:pPr>
        <w:autoSpaceDE w:val="0"/>
        <w:autoSpaceDN w:val="0"/>
        <w:adjustRightInd w:val="0"/>
        <w:ind w:left="720"/>
        <w:jc w:val="both"/>
        <w:rPr>
          <w:rFonts w:ascii="Arial" w:hAnsi="Arial" w:cs="Arial"/>
          <w:b/>
          <w:bCs/>
        </w:rPr>
      </w:pPr>
    </w:p>
    <w:p w:rsidR="00191D65" w:rsidRPr="009E10B7" w:rsidRDefault="00191D65" w:rsidP="00191D65">
      <w:pPr>
        <w:autoSpaceDE w:val="0"/>
        <w:autoSpaceDN w:val="0"/>
        <w:adjustRightInd w:val="0"/>
        <w:ind w:left="720"/>
        <w:jc w:val="both"/>
        <w:rPr>
          <w:rFonts w:ascii="Arial" w:hAnsi="Arial" w:cs="Arial"/>
          <w:b/>
          <w:bCs/>
        </w:rPr>
      </w:pPr>
      <w:r w:rsidRPr="009E10B7">
        <w:rPr>
          <w:rFonts w:ascii="Arial" w:hAnsi="Arial" w:cs="Arial"/>
          <w:b/>
          <w:bCs/>
        </w:rPr>
        <w:t xml:space="preserve">Section </w:t>
      </w:r>
      <w:r w:rsidR="005E2996">
        <w:rPr>
          <w:rFonts w:ascii="Arial" w:hAnsi="Arial" w:cs="Arial"/>
          <w:b/>
          <w:bCs/>
        </w:rPr>
        <w:t>4</w:t>
      </w:r>
      <w:r w:rsidRPr="009E10B7">
        <w:rPr>
          <w:rFonts w:ascii="Arial" w:hAnsi="Arial" w:cs="Arial"/>
          <w:b/>
          <w:bCs/>
        </w:rPr>
        <w:t xml:space="preserve">: Service Delivery </w:t>
      </w:r>
    </w:p>
    <w:p w:rsidR="00191D65" w:rsidRPr="009E10B7" w:rsidRDefault="00191D65" w:rsidP="00191D65">
      <w:pPr>
        <w:pStyle w:val="BodyTextIndent"/>
        <w:spacing w:after="120"/>
        <w:rPr>
          <w:rFonts w:ascii="Arial" w:hAnsi="Arial" w:cs="Arial"/>
        </w:rPr>
      </w:pPr>
      <w:r w:rsidRPr="009E10B7">
        <w:rPr>
          <w:rFonts w:ascii="Arial" w:hAnsi="Arial" w:cs="Arial"/>
        </w:rPr>
        <w:t xml:space="preserve">Describe </w:t>
      </w:r>
      <w:r>
        <w:rPr>
          <w:rFonts w:ascii="Arial" w:hAnsi="Arial" w:cs="Arial"/>
        </w:rPr>
        <w:t>the following services provided:</w:t>
      </w:r>
    </w:p>
    <w:p w:rsidR="00191D65" w:rsidRDefault="00191D65" w:rsidP="00A26008">
      <w:pPr>
        <w:numPr>
          <w:ilvl w:val="0"/>
          <w:numId w:val="16"/>
        </w:numPr>
        <w:autoSpaceDE w:val="0"/>
        <w:autoSpaceDN w:val="0"/>
        <w:adjustRightInd w:val="0"/>
        <w:jc w:val="both"/>
        <w:rPr>
          <w:rFonts w:ascii="Arial" w:hAnsi="Arial" w:cs="Arial"/>
        </w:rPr>
      </w:pPr>
      <w:r>
        <w:rPr>
          <w:rFonts w:ascii="Arial" w:hAnsi="Arial" w:cs="Arial"/>
        </w:rPr>
        <w:t>Implementation support including initial end-user training</w:t>
      </w:r>
    </w:p>
    <w:p w:rsidR="00191D65" w:rsidRDefault="00191D65" w:rsidP="00A26008">
      <w:pPr>
        <w:numPr>
          <w:ilvl w:val="0"/>
          <w:numId w:val="16"/>
        </w:numPr>
        <w:autoSpaceDE w:val="0"/>
        <w:autoSpaceDN w:val="0"/>
        <w:adjustRightInd w:val="0"/>
        <w:jc w:val="both"/>
        <w:rPr>
          <w:rFonts w:ascii="Arial" w:hAnsi="Arial" w:cs="Arial"/>
        </w:rPr>
      </w:pPr>
      <w:r>
        <w:rPr>
          <w:rFonts w:ascii="Arial" w:hAnsi="Arial" w:cs="Arial"/>
        </w:rPr>
        <w:t>End-</w:t>
      </w:r>
      <w:r w:rsidRPr="00AF5940">
        <w:rPr>
          <w:rFonts w:ascii="Arial" w:hAnsi="Arial" w:cs="Arial"/>
        </w:rPr>
        <w:t>user training</w:t>
      </w:r>
      <w:r>
        <w:rPr>
          <w:rFonts w:ascii="Arial" w:hAnsi="Arial" w:cs="Arial"/>
        </w:rPr>
        <w:t xml:space="preserve"> (ongoing and/or periodic support)</w:t>
      </w:r>
    </w:p>
    <w:p w:rsidR="00191D65" w:rsidRDefault="00191D65" w:rsidP="00A26008">
      <w:pPr>
        <w:numPr>
          <w:ilvl w:val="0"/>
          <w:numId w:val="16"/>
        </w:numPr>
        <w:autoSpaceDE w:val="0"/>
        <w:autoSpaceDN w:val="0"/>
        <w:adjustRightInd w:val="0"/>
        <w:jc w:val="both"/>
        <w:rPr>
          <w:rFonts w:ascii="Arial" w:hAnsi="Arial" w:cs="Arial"/>
        </w:rPr>
      </w:pPr>
      <w:r>
        <w:rPr>
          <w:rFonts w:ascii="Arial" w:hAnsi="Arial" w:cs="Arial"/>
        </w:rPr>
        <w:t>User log-in</w:t>
      </w:r>
      <w:r w:rsidRPr="00AF5940">
        <w:rPr>
          <w:rFonts w:ascii="Arial" w:hAnsi="Arial" w:cs="Arial"/>
        </w:rPr>
        <w:t xml:space="preserve"> creation, maintenance and support </w:t>
      </w:r>
    </w:p>
    <w:p w:rsidR="00191D65" w:rsidRDefault="00191D65" w:rsidP="00A26008">
      <w:pPr>
        <w:numPr>
          <w:ilvl w:val="0"/>
          <w:numId w:val="16"/>
        </w:numPr>
        <w:autoSpaceDE w:val="0"/>
        <w:autoSpaceDN w:val="0"/>
        <w:adjustRightInd w:val="0"/>
        <w:jc w:val="both"/>
        <w:rPr>
          <w:rFonts w:ascii="Arial" w:hAnsi="Arial" w:cs="Arial"/>
        </w:rPr>
      </w:pPr>
      <w:r>
        <w:rPr>
          <w:rFonts w:ascii="Arial" w:hAnsi="Arial" w:cs="Arial"/>
        </w:rPr>
        <w:t>Help desk services and problem resolution processes</w:t>
      </w:r>
    </w:p>
    <w:p w:rsidR="00191D65" w:rsidRDefault="00191D65" w:rsidP="00A26008">
      <w:pPr>
        <w:numPr>
          <w:ilvl w:val="0"/>
          <w:numId w:val="16"/>
        </w:numPr>
        <w:autoSpaceDE w:val="0"/>
        <w:autoSpaceDN w:val="0"/>
        <w:adjustRightInd w:val="0"/>
        <w:jc w:val="both"/>
        <w:rPr>
          <w:rFonts w:ascii="Arial" w:hAnsi="Arial" w:cs="Arial"/>
        </w:rPr>
      </w:pPr>
      <w:r>
        <w:rPr>
          <w:rFonts w:ascii="Arial" w:hAnsi="Arial" w:cs="Arial"/>
        </w:rPr>
        <w:t>S</w:t>
      </w:r>
      <w:r w:rsidRPr="00204AED">
        <w:rPr>
          <w:rFonts w:ascii="Arial" w:hAnsi="Arial" w:cs="Arial"/>
        </w:rPr>
        <w:t>ervice</w:t>
      </w:r>
      <w:r>
        <w:rPr>
          <w:rFonts w:ascii="Arial" w:hAnsi="Arial" w:cs="Arial"/>
        </w:rPr>
        <w:t>s</w:t>
      </w:r>
      <w:r w:rsidRPr="00204AED">
        <w:rPr>
          <w:rFonts w:ascii="Arial" w:hAnsi="Arial" w:cs="Arial"/>
        </w:rPr>
        <w:t xml:space="preserve"> performed by subcontractors,</w:t>
      </w:r>
      <w:r>
        <w:rPr>
          <w:rFonts w:ascii="Arial" w:hAnsi="Arial" w:cs="Arial"/>
        </w:rPr>
        <w:t xml:space="preserve"> </w:t>
      </w:r>
      <w:r w:rsidRPr="00204AED">
        <w:rPr>
          <w:rFonts w:ascii="Arial" w:hAnsi="Arial" w:cs="Arial"/>
        </w:rPr>
        <w:t>vendors and</w:t>
      </w:r>
      <w:r>
        <w:rPr>
          <w:rFonts w:ascii="Arial" w:hAnsi="Arial" w:cs="Arial"/>
        </w:rPr>
        <w:t>/or</w:t>
      </w:r>
      <w:r w:rsidRPr="00204AED">
        <w:rPr>
          <w:rFonts w:ascii="Arial" w:hAnsi="Arial" w:cs="Arial"/>
        </w:rPr>
        <w:t xml:space="preserve"> consultants </w:t>
      </w:r>
    </w:p>
    <w:p w:rsidR="0088159E" w:rsidRDefault="0088159E" w:rsidP="00A26008">
      <w:pPr>
        <w:numPr>
          <w:ilvl w:val="0"/>
          <w:numId w:val="16"/>
        </w:numPr>
        <w:autoSpaceDE w:val="0"/>
        <w:autoSpaceDN w:val="0"/>
        <w:adjustRightInd w:val="0"/>
        <w:jc w:val="both"/>
        <w:rPr>
          <w:rFonts w:ascii="Arial" w:hAnsi="Arial" w:cs="Arial"/>
        </w:rPr>
      </w:pPr>
      <w:r>
        <w:rPr>
          <w:rFonts w:ascii="Arial" w:hAnsi="Arial" w:cs="Arial"/>
        </w:rPr>
        <w:t xml:space="preserve">Expectation of the AOC in terms of resources, support, tools, etc. </w:t>
      </w:r>
    </w:p>
    <w:p w:rsidR="00191D65" w:rsidRPr="00204AED" w:rsidRDefault="00191D65" w:rsidP="00A26008">
      <w:pPr>
        <w:numPr>
          <w:ilvl w:val="0"/>
          <w:numId w:val="16"/>
        </w:numPr>
        <w:autoSpaceDE w:val="0"/>
        <w:autoSpaceDN w:val="0"/>
        <w:adjustRightInd w:val="0"/>
        <w:jc w:val="both"/>
        <w:rPr>
          <w:rFonts w:ascii="Arial" w:hAnsi="Arial" w:cs="Arial"/>
        </w:rPr>
      </w:pPr>
      <w:r>
        <w:rPr>
          <w:rFonts w:ascii="Arial" w:hAnsi="Arial" w:cs="Arial"/>
        </w:rPr>
        <w:t xml:space="preserve">Other services </w:t>
      </w:r>
      <w:r w:rsidRPr="00204AED">
        <w:rPr>
          <w:rFonts w:ascii="Arial" w:hAnsi="Arial" w:cs="Arial"/>
        </w:rPr>
        <w:t>provided that you deem relevant</w:t>
      </w:r>
    </w:p>
    <w:p w:rsidR="00191D65" w:rsidRDefault="00191D65">
      <w:pPr>
        <w:pStyle w:val="Heading4"/>
        <w:rPr>
          <w:rFonts w:ascii="Arial" w:hAnsi="Arial" w:cs="Arial"/>
        </w:rPr>
      </w:pPr>
    </w:p>
    <w:p w:rsidR="00276FA7" w:rsidRPr="00276FA7" w:rsidRDefault="00276FA7" w:rsidP="00276FA7"/>
    <w:p w:rsidR="00071C46" w:rsidRDefault="00071C46" w:rsidP="00071C46">
      <w:pPr>
        <w:autoSpaceDE w:val="0"/>
        <w:autoSpaceDN w:val="0"/>
        <w:adjustRightInd w:val="0"/>
        <w:ind w:left="720"/>
        <w:jc w:val="both"/>
        <w:rPr>
          <w:rFonts w:ascii="Arial" w:hAnsi="Arial" w:cs="Arial"/>
          <w:b/>
          <w:bCs/>
        </w:rPr>
      </w:pPr>
      <w:r w:rsidRPr="009E10B7">
        <w:rPr>
          <w:rFonts w:ascii="Arial" w:hAnsi="Arial" w:cs="Arial"/>
          <w:b/>
          <w:bCs/>
        </w:rPr>
        <w:t xml:space="preserve">Section </w:t>
      </w:r>
      <w:r w:rsidR="005E2996">
        <w:rPr>
          <w:rFonts w:ascii="Arial" w:hAnsi="Arial" w:cs="Arial"/>
          <w:b/>
          <w:bCs/>
        </w:rPr>
        <w:t>5</w:t>
      </w:r>
      <w:r w:rsidRPr="009E10B7">
        <w:rPr>
          <w:rFonts w:ascii="Arial" w:hAnsi="Arial" w:cs="Arial"/>
          <w:b/>
          <w:bCs/>
        </w:rPr>
        <w:t xml:space="preserve">: </w:t>
      </w:r>
      <w:r>
        <w:rPr>
          <w:rFonts w:ascii="Arial" w:hAnsi="Arial" w:cs="Arial"/>
          <w:b/>
          <w:bCs/>
        </w:rPr>
        <w:t>Technical</w:t>
      </w:r>
    </w:p>
    <w:p w:rsidR="00071C46" w:rsidRDefault="00071C46" w:rsidP="00071C46">
      <w:pPr>
        <w:autoSpaceDE w:val="0"/>
        <w:autoSpaceDN w:val="0"/>
        <w:adjustRightInd w:val="0"/>
        <w:ind w:left="720"/>
        <w:jc w:val="both"/>
        <w:rPr>
          <w:rFonts w:ascii="Arial" w:hAnsi="Arial" w:cs="Arial"/>
          <w:bCs/>
        </w:rPr>
      </w:pPr>
      <w:r w:rsidRPr="00071C46">
        <w:rPr>
          <w:rFonts w:ascii="Arial" w:hAnsi="Arial" w:cs="Arial"/>
          <w:bCs/>
        </w:rPr>
        <w:t>Describe</w:t>
      </w:r>
      <w:r>
        <w:rPr>
          <w:rFonts w:ascii="Arial" w:hAnsi="Arial" w:cs="Arial"/>
          <w:bCs/>
        </w:rPr>
        <w:t xml:space="preserve"> the following technical aspects of the electronic filing service</w:t>
      </w:r>
      <w:r w:rsidR="00537BC6">
        <w:rPr>
          <w:rFonts w:ascii="Arial" w:hAnsi="Arial" w:cs="Arial"/>
          <w:bCs/>
        </w:rPr>
        <w:t xml:space="preserve"> solution</w:t>
      </w:r>
      <w:r>
        <w:rPr>
          <w:rFonts w:ascii="Arial" w:hAnsi="Arial" w:cs="Arial"/>
          <w:bCs/>
        </w:rPr>
        <w:t>:</w:t>
      </w:r>
    </w:p>
    <w:p w:rsidR="00071C46" w:rsidRPr="00071C46" w:rsidRDefault="00071C46" w:rsidP="00071C46">
      <w:pPr>
        <w:autoSpaceDE w:val="0"/>
        <w:autoSpaceDN w:val="0"/>
        <w:adjustRightInd w:val="0"/>
        <w:ind w:left="720"/>
        <w:jc w:val="both"/>
        <w:rPr>
          <w:rFonts w:ascii="Arial" w:hAnsi="Arial" w:cs="Arial"/>
          <w:bCs/>
        </w:rPr>
      </w:pPr>
    </w:p>
    <w:p w:rsidR="00071C46" w:rsidRDefault="005E2996" w:rsidP="00071C46">
      <w:pPr>
        <w:numPr>
          <w:ilvl w:val="0"/>
          <w:numId w:val="15"/>
        </w:numPr>
        <w:autoSpaceDE w:val="0"/>
        <w:autoSpaceDN w:val="0"/>
        <w:adjustRightInd w:val="0"/>
        <w:jc w:val="both"/>
        <w:rPr>
          <w:rFonts w:ascii="Arial" w:hAnsi="Arial" w:cs="Arial"/>
        </w:rPr>
      </w:pPr>
      <w:r>
        <w:rPr>
          <w:rFonts w:ascii="Arial" w:hAnsi="Arial" w:cs="Arial"/>
        </w:rPr>
        <w:t>Technical architecture</w:t>
      </w:r>
    </w:p>
    <w:p w:rsidR="005E2996" w:rsidRDefault="005E2996" w:rsidP="00071C46">
      <w:pPr>
        <w:numPr>
          <w:ilvl w:val="0"/>
          <w:numId w:val="15"/>
        </w:numPr>
        <w:autoSpaceDE w:val="0"/>
        <w:autoSpaceDN w:val="0"/>
        <w:adjustRightInd w:val="0"/>
        <w:jc w:val="both"/>
        <w:rPr>
          <w:rFonts w:ascii="Arial" w:hAnsi="Arial" w:cs="Arial"/>
        </w:rPr>
      </w:pPr>
      <w:r>
        <w:rPr>
          <w:rFonts w:ascii="Arial" w:hAnsi="Arial" w:cs="Arial"/>
        </w:rPr>
        <w:t>Web-based capability (end user and technical support interfaces)</w:t>
      </w:r>
    </w:p>
    <w:p w:rsidR="00071C46" w:rsidRDefault="00172547" w:rsidP="00071C46">
      <w:pPr>
        <w:numPr>
          <w:ilvl w:val="0"/>
          <w:numId w:val="15"/>
        </w:numPr>
        <w:autoSpaceDE w:val="0"/>
        <w:autoSpaceDN w:val="0"/>
        <w:adjustRightInd w:val="0"/>
        <w:jc w:val="both"/>
        <w:rPr>
          <w:rFonts w:ascii="Arial" w:hAnsi="Arial" w:cs="Arial"/>
        </w:rPr>
      </w:pPr>
      <w:r>
        <w:rPr>
          <w:rFonts w:ascii="Arial" w:hAnsi="Arial" w:cs="Arial"/>
        </w:rPr>
        <w:t xml:space="preserve">Technical standards (e.g., </w:t>
      </w:r>
      <w:r w:rsidR="005E2996">
        <w:rPr>
          <w:rFonts w:ascii="Arial" w:hAnsi="Arial" w:cs="Arial"/>
        </w:rPr>
        <w:t>2GEFS</w:t>
      </w:r>
      <w:r>
        <w:rPr>
          <w:rFonts w:ascii="Arial" w:hAnsi="Arial" w:cs="Arial"/>
        </w:rPr>
        <w:t xml:space="preserve">, LegalXML/ECF, GJXDM, </w:t>
      </w:r>
      <w:r w:rsidR="00071C46">
        <w:rPr>
          <w:rFonts w:ascii="Arial" w:hAnsi="Arial" w:cs="Arial"/>
        </w:rPr>
        <w:t>NIEM</w:t>
      </w:r>
      <w:r>
        <w:rPr>
          <w:rFonts w:ascii="Arial" w:hAnsi="Arial" w:cs="Arial"/>
        </w:rPr>
        <w:t>)</w:t>
      </w:r>
    </w:p>
    <w:p w:rsidR="005E2996" w:rsidRDefault="005E2996" w:rsidP="00071C46">
      <w:pPr>
        <w:numPr>
          <w:ilvl w:val="0"/>
          <w:numId w:val="15"/>
        </w:numPr>
        <w:autoSpaceDE w:val="0"/>
        <w:autoSpaceDN w:val="0"/>
        <w:adjustRightInd w:val="0"/>
        <w:jc w:val="both"/>
        <w:rPr>
          <w:rFonts w:ascii="Arial" w:hAnsi="Arial" w:cs="Arial"/>
        </w:rPr>
      </w:pPr>
      <w:r>
        <w:rPr>
          <w:rFonts w:ascii="Arial" w:hAnsi="Arial" w:cs="Arial"/>
        </w:rPr>
        <w:t>Software and Hardware requirements</w:t>
      </w:r>
    </w:p>
    <w:p w:rsidR="00071C46" w:rsidRPr="003030B2" w:rsidRDefault="00071C46" w:rsidP="00071C46">
      <w:pPr>
        <w:numPr>
          <w:ilvl w:val="0"/>
          <w:numId w:val="15"/>
        </w:numPr>
        <w:autoSpaceDE w:val="0"/>
        <w:autoSpaceDN w:val="0"/>
        <w:adjustRightInd w:val="0"/>
        <w:jc w:val="both"/>
        <w:rPr>
          <w:rFonts w:ascii="Arial" w:hAnsi="Arial" w:cs="Arial"/>
        </w:rPr>
      </w:pPr>
      <w:r w:rsidRPr="003030B2">
        <w:rPr>
          <w:rFonts w:ascii="Arial" w:hAnsi="Arial" w:cs="Arial"/>
        </w:rPr>
        <w:lastRenderedPageBreak/>
        <w:t>System hosting and availability</w:t>
      </w:r>
    </w:p>
    <w:p w:rsidR="00071C46" w:rsidRDefault="00071C46" w:rsidP="00071C46">
      <w:pPr>
        <w:numPr>
          <w:ilvl w:val="0"/>
          <w:numId w:val="15"/>
        </w:numPr>
        <w:autoSpaceDE w:val="0"/>
        <w:autoSpaceDN w:val="0"/>
        <w:adjustRightInd w:val="0"/>
        <w:jc w:val="both"/>
        <w:rPr>
          <w:rFonts w:ascii="Arial" w:hAnsi="Arial" w:cs="Arial"/>
        </w:rPr>
      </w:pPr>
      <w:r w:rsidRPr="00996E83">
        <w:rPr>
          <w:rFonts w:ascii="Arial" w:hAnsi="Arial" w:cs="Arial"/>
        </w:rPr>
        <w:t xml:space="preserve">Data archiving and backup </w:t>
      </w:r>
    </w:p>
    <w:p w:rsidR="00071C46" w:rsidRPr="009E10B7" w:rsidRDefault="00071C46" w:rsidP="00071C46">
      <w:pPr>
        <w:numPr>
          <w:ilvl w:val="0"/>
          <w:numId w:val="15"/>
        </w:numPr>
        <w:autoSpaceDE w:val="0"/>
        <w:autoSpaceDN w:val="0"/>
        <w:adjustRightInd w:val="0"/>
        <w:jc w:val="both"/>
        <w:rPr>
          <w:rFonts w:ascii="Arial" w:hAnsi="Arial" w:cs="Arial"/>
        </w:rPr>
      </w:pPr>
      <w:r>
        <w:rPr>
          <w:rFonts w:ascii="Arial" w:hAnsi="Arial" w:cs="Arial"/>
        </w:rPr>
        <w:t>System security</w:t>
      </w:r>
    </w:p>
    <w:p w:rsidR="00071C46" w:rsidRDefault="00071C46" w:rsidP="00071C46">
      <w:pPr>
        <w:numPr>
          <w:ilvl w:val="0"/>
          <w:numId w:val="15"/>
        </w:numPr>
        <w:autoSpaceDE w:val="0"/>
        <w:autoSpaceDN w:val="0"/>
        <w:adjustRightInd w:val="0"/>
        <w:jc w:val="both"/>
        <w:rPr>
          <w:rFonts w:ascii="Arial" w:hAnsi="Arial" w:cs="Arial"/>
        </w:rPr>
      </w:pPr>
      <w:r>
        <w:rPr>
          <w:rFonts w:ascii="Arial" w:hAnsi="Arial" w:cs="Arial"/>
        </w:rPr>
        <w:t>Scalability and performance</w:t>
      </w:r>
    </w:p>
    <w:p w:rsidR="00071C46" w:rsidRDefault="00071C46" w:rsidP="00071C46">
      <w:pPr>
        <w:numPr>
          <w:ilvl w:val="0"/>
          <w:numId w:val="15"/>
        </w:numPr>
        <w:autoSpaceDE w:val="0"/>
        <w:autoSpaceDN w:val="0"/>
        <w:adjustRightInd w:val="0"/>
        <w:jc w:val="both"/>
        <w:rPr>
          <w:rFonts w:ascii="Arial" w:hAnsi="Arial" w:cs="Arial"/>
        </w:rPr>
      </w:pPr>
      <w:r>
        <w:rPr>
          <w:rFonts w:ascii="Arial" w:hAnsi="Arial" w:cs="Arial"/>
        </w:rPr>
        <w:t>Capacity and capacity planning processes</w:t>
      </w:r>
    </w:p>
    <w:p w:rsidR="00071C46" w:rsidRDefault="00071C46" w:rsidP="00071C46">
      <w:pPr>
        <w:numPr>
          <w:ilvl w:val="0"/>
          <w:numId w:val="15"/>
        </w:numPr>
        <w:autoSpaceDE w:val="0"/>
        <w:autoSpaceDN w:val="0"/>
        <w:adjustRightInd w:val="0"/>
        <w:jc w:val="both"/>
        <w:rPr>
          <w:rFonts w:ascii="Arial" w:hAnsi="Arial" w:cs="Arial"/>
        </w:rPr>
      </w:pPr>
      <w:r w:rsidRPr="00AF5940">
        <w:rPr>
          <w:rFonts w:ascii="Arial" w:hAnsi="Arial" w:cs="Arial"/>
        </w:rPr>
        <w:t>Business continuity including</w:t>
      </w:r>
      <w:r>
        <w:rPr>
          <w:rFonts w:ascii="Arial" w:hAnsi="Arial" w:cs="Arial"/>
        </w:rPr>
        <w:t xml:space="preserve"> power supply, </w:t>
      </w:r>
      <w:r w:rsidRPr="00AF5940">
        <w:rPr>
          <w:rFonts w:ascii="Arial" w:hAnsi="Arial" w:cs="Arial"/>
        </w:rPr>
        <w:t>disaster recovery</w:t>
      </w:r>
      <w:r>
        <w:rPr>
          <w:rFonts w:ascii="Arial" w:hAnsi="Arial" w:cs="Arial"/>
        </w:rPr>
        <w:t xml:space="preserve"> etc.</w:t>
      </w:r>
      <w:r w:rsidRPr="00AF5940">
        <w:rPr>
          <w:rFonts w:ascii="Arial" w:hAnsi="Arial" w:cs="Arial"/>
        </w:rPr>
        <w:t xml:space="preserve"> </w:t>
      </w:r>
    </w:p>
    <w:p w:rsidR="00071C46" w:rsidRPr="00AF5940" w:rsidRDefault="00071C46" w:rsidP="00071C46">
      <w:pPr>
        <w:numPr>
          <w:ilvl w:val="0"/>
          <w:numId w:val="15"/>
        </w:numPr>
        <w:autoSpaceDE w:val="0"/>
        <w:autoSpaceDN w:val="0"/>
        <w:adjustRightInd w:val="0"/>
        <w:jc w:val="both"/>
        <w:rPr>
          <w:rFonts w:ascii="Arial" w:hAnsi="Arial" w:cs="Arial"/>
        </w:rPr>
      </w:pPr>
      <w:r>
        <w:rPr>
          <w:rFonts w:ascii="Arial" w:hAnsi="Arial" w:cs="Arial"/>
        </w:rPr>
        <w:t>Q</w:t>
      </w:r>
      <w:r w:rsidRPr="00AF5940">
        <w:rPr>
          <w:rFonts w:ascii="Arial" w:hAnsi="Arial" w:cs="Arial"/>
        </w:rPr>
        <w:t>uality assurance processes and test tools</w:t>
      </w:r>
    </w:p>
    <w:p w:rsidR="00071C46" w:rsidRDefault="00071C46" w:rsidP="00071C46">
      <w:pPr>
        <w:numPr>
          <w:ilvl w:val="0"/>
          <w:numId w:val="15"/>
        </w:numPr>
        <w:autoSpaceDE w:val="0"/>
        <w:autoSpaceDN w:val="0"/>
        <w:adjustRightInd w:val="0"/>
        <w:jc w:val="both"/>
        <w:rPr>
          <w:rFonts w:ascii="Arial" w:hAnsi="Arial" w:cs="Arial"/>
        </w:rPr>
      </w:pPr>
      <w:r>
        <w:rPr>
          <w:rFonts w:ascii="Arial" w:hAnsi="Arial" w:cs="Arial"/>
        </w:rPr>
        <w:t>Process for enhancements of software including custom requests, periodic releases, and/or bug fixes</w:t>
      </w:r>
    </w:p>
    <w:p w:rsidR="00071C46" w:rsidRPr="00C10371" w:rsidRDefault="00071C46" w:rsidP="00071C46">
      <w:pPr>
        <w:pStyle w:val="BodyTextIndent"/>
        <w:numPr>
          <w:ilvl w:val="0"/>
          <w:numId w:val="15"/>
        </w:numPr>
        <w:rPr>
          <w:rFonts w:ascii="Arial" w:hAnsi="Arial" w:cs="Arial"/>
          <w:b/>
          <w:bCs/>
        </w:rPr>
      </w:pPr>
      <w:r>
        <w:rPr>
          <w:rFonts w:ascii="Arial" w:hAnsi="Arial" w:cs="Arial"/>
        </w:rPr>
        <w:t>O</w:t>
      </w:r>
      <w:r w:rsidRPr="009E10B7">
        <w:rPr>
          <w:rFonts w:ascii="Arial" w:hAnsi="Arial" w:cs="Arial"/>
        </w:rPr>
        <w:t>ther information you deem relevant</w:t>
      </w:r>
    </w:p>
    <w:p w:rsidR="00071C46" w:rsidRDefault="00071C46" w:rsidP="00071C46">
      <w:pPr>
        <w:autoSpaceDE w:val="0"/>
        <w:autoSpaceDN w:val="0"/>
        <w:adjustRightInd w:val="0"/>
        <w:ind w:left="720"/>
        <w:jc w:val="both"/>
        <w:rPr>
          <w:rFonts w:ascii="Arial" w:hAnsi="Arial" w:cs="Arial"/>
          <w:b/>
          <w:bCs/>
        </w:rPr>
      </w:pPr>
    </w:p>
    <w:p w:rsidR="00191D65" w:rsidRDefault="00191D65">
      <w:pPr>
        <w:pStyle w:val="Heading4"/>
        <w:rPr>
          <w:rFonts w:ascii="Arial" w:hAnsi="Arial" w:cs="Arial"/>
        </w:rPr>
      </w:pPr>
    </w:p>
    <w:p w:rsidR="00191D65" w:rsidRPr="009E10B7" w:rsidRDefault="00191D65" w:rsidP="00191D65">
      <w:pPr>
        <w:pStyle w:val="Heading4"/>
        <w:rPr>
          <w:rFonts w:ascii="Arial" w:hAnsi="Arial" w:cs="Arial"/>
        </w:rPr>
      </w:pPr>
      <w:r w:rsidRPr="009E10B7">
        <w:rPr>
          <w:rFonts w:ascii="Arial" w:hAnsi="Arial" w:cs="Arial"/>
        </w:rPr>
        <w:t xml:space="preserve">Section </w:t>
      </w:r>
      <w:r w:rsidR="005E2996">
        <w:rPr>
          <w:rFonts w:ascii="Arial" w:hAnsi="Arial" w:cs="Arial"/>
        </w:rPr>
        <w:t>6</w:t>
      </w:r>
      <w:r w:rsidRPr="009E10B7">
        <w:rPr>
          <w:rFonts w:ascii="Arial" w:hAnsi="Arial" w:cs="Arial"/>
        </w:rPr>
        <w:t xml:space="preserve">: </w:t>
      </w:r>
      <w:r>
        <w:rPr>
          <w:rFonts w:ascii="Arial" w:hAnsi="Arial" w:cs="Arial"/>
        </w:rPr>
        <w:t>Pricing</w:t>
      </w:r>
    </w:p>
    <w:p w:rsidR="00191D65" w:rsidRDefault="00191D65" w:rsidP="00191D65">
      <w:pPr>
        <w:autoSpaceDE w:val="0"/>
        <w:autoSpaceDN w:val="0"/>
        <w:adjustRightInd w:val="0"/>
        <w:ind w:left="720"/>
        <w:jc w:val="both"/>
        <w:rPr>
          <w:rFonts w:ascii="Arial" w:hAnsi="Arial" w:cs="Arial"/>
        </w:rPr>
      </w:pPr>
      <w:r>
        <w:rPr>
          <w:rFonts w:ascii="Arial" w:hAnsi="Arial" w:cs="Arial"/>
        </w:rPr>
        <w:t xml:space="preserve">Describe how pricing is calculated and include, where appropriate, information and estimates on:  </w:t>
      </w:r>
    </w:p>
    <w:p w:rsidR="00A26008" w:rsidRDefault="00A26008" w:rsidP="00A26008">
      <w:pPr>
        <w:autoSpaceDE w:val="0"/>
        <w:autoSpaceDN w:val="0"/>
        <w:adjustRightInd w:val="0"/>
        <w:ind w:left="1440"/>
        <w:jc w:val="both"/>
        <w:rPr>
          <w:rFonts w:ascii="Arial" w:hAnsi="Arial" w:cs="Arial"/>
        </w:rPr>
      </w:pPr>
    </w:p>
    <w:p w:rsidR="00437C4A" w:rsidRDefault="003C6C33" w:rsidP="00A26008">
      <w:pPr>
        <w:numPr>
          <w:ilvl w:val="0"/>
          <w:numId w:val="17"/>
        </w:numPr>
        <w:autoSpaceDE w:val="0"/>
        <w:autoSpaceDN w:val="0"/>
        <w:adjustRightInd w:val="0"/>
        <w:jc w:val="both"/>
        <w:rPr>
          <w:rFonts w:ascii="Arial" w:hAnsi="Arial" w:cs="Arial"/>
        </w:rPr>
      </w:pPr>
      <w:r>
        <w:rPr>
          <w:rFonts w:ascii="Arial" w:hAnsi="Arial" w:cs="Arial"/>
        </w:rPr>
        <w:t xml:space="preserve">Existing </w:t>
      </w:r>
      <w:r w:rsidR="00437C4A">
        <w:rPr>
          <w:rFonts w:ascii="Arial" w:hAnsi="Arial" w:cs="Arial"/>
        </w:rPr>
        <w:t>cost-sharing models</w:t>
      </w:r>
      <w:r w:rsidR="00537BC6">
        <w:rPr>
          <w:rFonts w:ascii="Arial" w:hAnsi="Arial" w:cs="Arial"/>
        </w:rPr>
        <w:t xml:space="preserve"> with courts.</w:t>
      </w:r>
    </w:p>
    <w:p w:rsidR="00191D65" w:rsidRDefault="00537BC6" w:rsidP="00A26008">
      <w:pPr>
        <w:numPr>
          <w:ilvl w:val="0"/>
          <w:numId w:val="17"/>
        </w:numPr>
        <w:autoSpaceDE w:val="0"/>
        <w:autoSpaceDN w:val="0"/>
        <w:adjustRightInd w:val="0"/>
        <w:jc w:val="both"/>
        <w:rPr>
          <w:rFonts w:ascii="Arial" w:hAnsi="Arial" w:cs="Arial"/>
        </w:rPr>
      </w:pPr>
      <w:r>
        <w:rPr>
          <w:rFonts w:ascii="Arial" w:hAnsi="Arial" w:cs="Arial"/>
        </w:rPr>
        <w:t xml:space="preserve">One-time </w:t>
      </w:r>
      <w:r w:rsidR="00191D65">
        <w:rPr>
          <w:rFonts w:ascii="Arial" w:hAnsi="Arial" w:cs="Arial"/>
        </w:rPr>
        <w:t xml:space="preserve">costs </w:t>
      </w:r>
    </w:p>
    <w:p w:rsidR="00191D65" w:rsidRDefault="00191D65" w:rsidP="00A26008">
      <w:pPr>
        <w:numPr>
          <w:ilvl w:val="0"/>
          <w:numId w:val="17"/>
        </w:numPr>
        <w:autoSpaceDE w:val="0"/>
        <w:autoSpaceDN w:val="0"/>
        <w:adjustRightInd w:val="0"/>
        <w:jc w:val="both"/>
        <w:rPr>
          <w:rFonts w:ascii="Arial" w:hAnsi="Arial" w:cs="Arial"/>
        </w:rPr>
      </w:pPr>
      <w:r>
        <w:rPr>
          <w:rFonts w:ascii="Arial" w:hAnsi="Arial" w:cs="Arial"/>
        </w:rPr>
        <w:t>Ongoing costs (per transaction, per subscription, etc.)</w:t>
      </w:r>
    </w:p>
    <w:p w:rsidR="00191D65" w:rsidRDefault="00191D65" w:rsidP="00A26008">
      <w:pPr>
        <w:numPr>
          <w:ilvl w:val="0"/>
          <w:numId w:val="17"/>
        </w:numPr>
        <w:autoSpaceDE w:val="0"/>
        <w:autoSpaceDN w:val="0"/>
        <w:adjustRightInd w:val="0"/>
        <w:jc w:val="both"/>
        <w:rPr>
          <w:rFonts w:ascii="Arial" w:hAnsi="Arial" w:cs="Arial"/>
        </w:rPr>
      </w:pPr>
      <w:r>
        <w:rPr>
          <w:rFonts w:ascii="Arial" w:hAnsi="Arial" w:cs="Arial"/>
        </w:rPr>
        <w:t xml:space="preserve">Support / Hosting </w:t>
      </w:r>
    </w:p>
    <w:p w:rsidR="00191D65" w:rsidRDefault="00191D65" w:rsidP="00A26008">
      <w:pPr>
        <w:numPr>
          <w:ilvl w:val="0"/>
          <w:numId w:val="17"/>
        </w:numPr>
        <w:autoSpaceDE w:val="0"/>
        <w:autoSpaceDN w:val="0"/>
        <w:adjustRightInd w:val="0"/>
        <w:jc w:val="both"/>
        <w:rPr>
          <w:rFonts w:ascii="Arial" w:hAnsi="Arial" w:cs="Arial"/>
        </w:rPr>
      </w:pPr>
      <w:r>
        <w:rPr>
          <w:rFonts w:ascii="Arial" w:hAnsi="Arial" w:cs="Arial"/>
        </w:rPr>
        <w:t xml:space="preserve">Maintenance </w:t>
      </w:r>
    </w:p>
    <w:p w:rsidR="00191D65" w:rsidRDefault="00191D65" w:rsidP="00A26008">
      <w:pPr>
        <w:numPr>
          <w:ilvl w:val="0"/>
          <w:numId w:val="17"/>
        </w:numPr>
        <w:autoSpaceDE w:val="0"/>
        <w:autoSpaceDN w:val="0"/>
        <w:adjustRightInd w:val="0"/>
        <w:jc w:val="both"/>
        <w:rPr>
          <w:rFonts w:ascii="Arial" w:hAnsi="Arial" w:cs="Arial"/>
        </w:rPr>
      </w:pPr>
      <w:r>
        <w:rPr>
          <w:rFonts w:ascii="Arial" w:hAnsi="Arial" w:cs="Arial"/>
        </w:rPr>
        <w:t>Enhancements</w:t>
      </w:r>
    </w:p>
    <w:p w:rsidR="00191D65" w:rsidRDefault="00191D65" w:rsidP="00A26008">
      <w:pPr>
        <w:numPr>
          <w:ilvl w:val="0"/>
          <w:numId w:val="17"/>
        </w:numPr>
        <w:autoSpaceDE w:val="0"/>
        <w:autoSpaceDN w:val="0"/>
        <w:adjustRightInd w:val="0"/>
        <w:jc w:val="both"/>
        <w:rPr>
          <w:rFonts w:ascii="Arial" w:hAnsi="Arial" w:cs="Arial"/>
        </w:rPr>
      </w:pPr>
      <w:r>
        <w:rPr>
          <w:rFonts w:ascii="Arial" w:hAnsi="Arial" w:cs="Arial"/>
        </w:rPr>
        <w:t>Help desk services</w:t>
      </w:r>
    </w:p>
    <w:p w:rsidR="00191D65" w:rsidRDefault="00191D65" w:rsidP="00A26008">
      <w:pPr>
        <w:numPr>
          <w:ilvl w:val="0"/>
          <w:numId w:val="17"/>
        </w:numPr>
        <w:autoSpaceDE w:val="0"/>
        <w:autoSpaceDN w:val="0"/>
        <w:adjustRightInd w:val="0"/>
        <w:jc w:val="both"/>
        <w:rPr>
          <w:rFonts w:ascii="Arial" w:hAnsi="Arial" w:cs="Arial"/>
        </w:rPr>
      </w:pPr>
      <w:r>
        <w:rPr>
          <w:rFonts w:ascii="Arial" w:hAnsi="Arial" w:cs="Arial"/>
        </w:rPr>
        <w:t>Other pricing information you deem relevant</w:t>
      </w:r>
    </w:p>
    <w:p w:rsidR="00191D65" w:rsidRDefault="00191D65">
      <w:pPr>
        <w:pStyle w:val="Heading4"/>
        <w:rPr>
          <w:rFonts w:ascii="Arial" w:hAnsi="Arial" w:cs="Arial"/>
        </w:rPr>
      </w:pPr>
    </w:p>
    <w:p w:rsidR="00191D65" w:rsidRDefault="00191D65">
      <w:pPr>
        <w:pStyle w:val="Heading4"/>
        <w:rPr>
          <w:rFonts w:ascii="Arial" w:hAnsi="Arial" w:cs="Arial"/>
        </w:rPr>
      </w:pPr>
    </w:p>
    <w:p w:rsidR="007C16CB" w:rsidRPr="009E10B7" w:rsidRDefault="007C16CB">
      <w:pPr>
        <w:pStyle w:val="Heading4"/>
        <w:rPr>
          <w:rFonts w:ascii="Arial" w:hAnsi="Arial" w:cs="Arial"/>
        </w:rPr>
      </w:pPr>
      <w:r w:rsidRPr="009E10B7">
        <w:rPr>
          <w:rFonts w:ascii="Arial" w:hAnsi="Arial" w:cs="Arial"/>
        </w:rPr>
        <w:t xml:space="preserve">Section </w:t>
      </w:r>
      <w:r w:rsidR="00EE4379">
        <w:rPr>
          <w:rFonts w:ascii="Arial" w:hAnsi="Arial" w:cs="Arial"/>
        </w:rPr>
        <w:t>7</w:t>
      </w:r>
      <w:r w:rsidRPr="009E10B7">
        <w:rPr>
          <w:rFonts w:ascii="Arial" w:hAnsi="Arial" w:cs="Arial"/>
        </w:rPr>
        <w:t>: Additional Information</w:t>
      </w:r>
    </w:p>
    <w:p w:rsidR="007C16CB" w:rsidRPr="009E10B7" w:rsidRDefault="007C16CB">
      <w:pPr>
        <w:autoSpaceDE w:val="0"/>
        <w:autoSpaceDN w:val="0"/>
        <w:adjustRightInd w:val="0"/>
        <w:ind w:left="720"/>
        <w:jc w:val="both"/>
        <w:rPr>
          <w:rFonts w:ascii="Arial" w:hAnsi="Arial" w:cs="Arial"/>
        </w:rPr>
      </w:pPr>
      <w:r w:rsidRPr="009E10B7">
        <w:rPr>
          <w:rFonts w:ascii="Arial" w:hAnsi="Arial" w:cs="Arial"/>
        </w:rPr>
        <w:t>Provide any other information, materials, suggestions, and discussion you deem appropriate.</w:t>
      </w:r>
    </w:p>
    <w:p w:rsidR="00D2196B" w:rsidRDefault="00D2196B" w:rsidP="0096587A"/>
    <w:p w:rsidR="007C16CB" w:rsidRPr="009E10B7" w:rsidRDefault="007C16CB" w:rsidP="0096587A">
      <w:pPr>
        <w:pStyle w:val="Heading1"/>
        <w:keepLines/>
        <w:numPr>
          <w:ilvl w:val="0"/>
          <w:numId w:val="0"/>
        </w:numPr>
        <w:rPr>
          <w:rFonts w:ascii="Arial" w:hAnsi="Arial" w:cs="Arial"/>
        </w:rPr>
      </w:pPr>
      <w:r w:rsidRPr="009E10B7">
        <w:rPr>
          <w:rFonts w:ascii="Arial" w:hAnsi="Arial" w:cs="Arial"/>
          <w:u w:val="none"/>
        </w:rPr>
        <w:t>I</w:t>
      </w:r>
      <w:r w:rsidR="00D2196B">
        <w:rPr>
          <w:rFonts w:ascii="Arial" w:hAnsi="Arial" w:cs="Arial"/>
          <w:u w:val="none"/>
        </w:rPr>
        <w:t>II</w:t>
      </w:r>
      <w:r w:rsidRPr="009E10B7">
        <w:rPr>
          <w:rFonts w:ascii="Arial" w:hAnsi="Arial" w:cs="Arial"/>
          <w:u w:val="none"/>
        </w:rPr>
        <w:t>.</w:t>
      </w:r>
      <w:r w:rsidRPr="009E10B7">
        <w:rPr>
          <w:rFonts w:ascii="Arial" w:hAnsi="Arial" w:cs="Arial"/>
          <w:u w:val="none"/>
        </w:rPr>
        <w:tab/>
      </w:r>
      <w:r w:rsidRPr="009E10B7">
        <w:rPr>
          <w:rFonts w:ascii="Arial" w:hAnsi="Arial" w:cs="Arial"/>
        </w:rPr>
        <w:t>Submission Information</w:t>
      </w:r>
    </w:p>
    <w:p w:rsidR="0096587A" w:rsidRDefault="0096587A" w:rsidP="0096587A"/>
    <w:p w:rsidR="007C16CB" w:rsidRPr="009E10B7" w:rsidRDefault="007C16CB" w:rsidP="0096587A">
      <w:pPr>
        <w:pStyle w:val="Heading2"/>
        <w:keepLines/>
        <w:spacing w:after="120"/>
        <w:rPr>
          <w:rFonts w:ascii="Arial" w:hAnsi="Arial" w:cs="Arial"/>
        </w:rPr>
      </w:pPr>
      <w:r w:rsidRPr="009E10B7">
        <w:rPr>
          <w:rFonts w:ascii="Arial" w:hAnsi="Arial" w:cs="Arial"/>
        </w:rPr>
        <w:t>A. Disclaimer</w:t>
      </w:r>
    </w:p>
    <w:p w:rsidR="007C16CB" w:rsidRPr="009E10B7" w:rsidRDefault="007C16CB" w:rsidP="0096587A">
      <w:pPr>
        <w:keepNext/>
        <w:keepLines/>
        <w:ind w:left="720"/>
        <w:rPr>
          <w:rFonts w:ascii="Arial" w:hAnsi="Arial" w:cs="Arial"/>
        </w:rPr>
      </w:pPr>
      <w:r w:rsidRPr="009E10B7">
        <w:rPr>
          <w:rFonts w:ascii="Arial" w:hAnsi="Arial" w:cs="Arial"/>
        </w:rPr>
        <w:t>This RFI is issued for information and planning purposes only and does</w:t>
      </w:r>
      <w:r w:rsidR="003270FC" w:rsidRPr="009E10B7">
        <w:rPr>
          <w:rFonts w:ascii="Arial" w:hAnsi="Arial" w:cs="Arial"/>
        </w:rPr>
        <w:t xml:space="preserve"> not constitute a solicitation.</w:t>
      </w:r>
      <w:r w:rsidRPr="009E10B7">
        <w:rPr>
          <w:rFonts w:ascii="Arial" w:hAnsi="Arial" w:cs="Arial"/>
        </w:rPr>
        <w:t xml:space="preserve"> Responses to the RFI will not be returned. A response to this notice is not an offer and cannot be accepted by the AOC to form a binding contract. </w:t>
      </w:r>
      <w:r w:rsidR="00817130">
        <w:rPr>
          <w:rFonts w:ascii="Arial" w:hAnsi="Arial" w:cs="Arial"/>
        </w:rPr>
        <w:t xml:space="preserve">The AOC does not intend to provide reimbursement for any document preparation or information exchange.  </w:t>
      </w:r>
      <w:r w:rsidRPr="009E10B7">
        <w:rPr>
          <w:rFonts w:ascii="Arial" w:hAnsi="Arial" w:cs="Arial"/>
        </w:rPr>
        <w:t xml:space="preserve">Responders are solely responsible for all expenses associated with responding to this RFI. </w:t>
      </w:r>
    </w:p>
    <w:p w:rsidR="007C16CB" w:rsidRPr="009E10B7" w:rsidRDefault="007C16CB">
      <w:pPr>
        <w:keepNext/>
        <w:ind w:left="720"/>
        <w:rPr>
          <w:rFonts w:ascii="Arial" w:hAnsi="Arial" w:cs="Arial"/>
        </w:rPr>
      </w:pPr>
    </w:p>
    <w:p w:rsidR="007C16CB" w:rsidRPr="009E10B7" w:rsidRDefault="007C16CB">
      <w:pPr>
        <w:keepNext/>
        <w:ind w:left="720"/>
        <w:rPr>
          <w:rFonts w:ascii="Arial" w:hAnsi="Arial" w:cs="Arial"/>
          <w:b/>
          <w:bCs/>
        </w:rPr>
      </w:pPr>
      <w:r w:rsidRPr="009E10B7">
        <w:rPr>
          <w:rFonts w:ascii="Arial" w:hAnsi="Arial" w:cs="Arial"/>
          <w:b/>
          <w:bCs/>
        </w:rPr>
        <w:t>CONFIDENTIAL OR PROPRIETARY INFORMATION</w:t>
      </w:r>
    </w:p>
    <w:p w:rsidR="007C16CB" w:rsidRPr="009E10B7" w:rsidRDefault="007C16CB">
      <w:pPr>
        <w:pStyle w:val="RFPA"/>
        <w:keepNext/>
        <w:numPr>
          <w:ilvl w:val="0"/>
          <w:numId w:val="0"/>
        </w:numPr>
        <w:ind w:left="720" w:hanging="720"/>
        <w:rPr>
          <w:rFonts w:ascii="Arial" w:eastAsia="Times" w:hAnsi="Arial" w:cs="Arial"/>
        </w:rPr>
      </w:pPr>
    </w:p>
    <w:p w:rsidR="007C16CB" w:rsidRPr="009E10B7" w:rsidRDefault="007C16CB">
      <w:pPr>
        <w:pStyle w:val="BodyTextIndent"/>
        <w:rPr>
          <w:rFonts w:ascii="Arial" w:hAnsi="Arial" w:cs="Arial"/>
        </w:rPr>
      </w:pPr>
      <w:r w:rsidRPr="009E10B7">
        <w:rPr>
          <w:rFonts w:ascii="Arial" w:hAnsi="Arial" w:cs="Arial"/>
        </w:rPr>
        <w:t xml:space="preserve">The Administrative Office of the Courts policy is to follow the intent of the California Public Records Act (PRA).  If the information submitted contains </w:t>
      </w:r>
      <w:r w:rsidRPr="009E10B7">
        <w:rPr>
          <w:rFonts w:ascii="Arial" w:hAnsi="Arial" w:cs="Arial"/>
        </w:rPr>
        <w:lastRenderedPageBreak/>
        <w:t xml:space="preserve">material noted or marked as confidential and/or proprietary that, in the AOC’s sole opinion, meets the disclosure exemption requirements of the PRA, then that information will not be disclosed pursuant to a request for public documents.  If the AOC does not consider such material to be exempt from disclosure under the PRA, the material will be made available to the public, regardless of the notation or markings.  If a firm is unsure if its confidential and/or proprietary material meets the disclosure exemption requirements of the PRA, then it should not include such information in its </w:t>
      </w:r>
      <w:r w:rsidR="00172547">
        <w:rPr>
          <w:rFonts w:ascii="Arial" w:hAnsi="Arial" w:cs="Arial"/>
        </w:rPr>
        <w:t>response</w:t>
      </w:r>
      <w:r w:rsidRPr="009E10B7">
        <w:rPr>
          <w:rFonts w:ascii="Arial" w:hAnsi="Arial" w:cs="Arial"/>
        </w:rPr>
        <w:t>.]</w:t>
      </w:r>
    </w:p>
    <w:p w:rsidR="007C16CB" w:rsidRPr="009E10B7" w:rsidRDefault="007C16CB">
      <w:pPr>
        <w:autoSpaceDE w:val="0"/>
        <w:autoSpaceDN w:val="0"/>
        <w:adjustRightInd w:val="0"/>
        <w:ind w:firstLine="720"/>
        <w:jc w:val="both"/>
        <w:rPr>
          <w:rFonts w:ascii="Arial" w:hAnsi="Arial" w:cs="Arial"/>
        </w:rPr>
      </w:pPr>
    </w:p>
    <w:p w:rsidR="007C16CB" w:rsidRPr="009E10B7" w:rsidRDefault="007C16CB">
      <w:pPr>
        <w:pStyle w:val="Heading2"/>
        <w:spacing w:after="120"/>
        <w:rPr>
          <w:rFonts w:ascii="Arial" w:hAnsi="Arial" w:cs="Arial"/>
        </w:rPr>
      </w:pPr>
      <w:r w:rsidRPr="009E10B7">
        <w:rPr>
          <w:rFonts w:ascii="Arial" w:hAnsi="Arial" w:cs="Arial"/>
        </w:rPr>
        <w:t>B. Contact Information</w:t>
      </w:r>
    </w:p>
    <w:p w:rsidR="007C16CB" w:rsidRPr="009E10B7" w:rsidRDefault="007C16CB">
      <w:pPr>
        <w:autoSpaceDE w:val="0"/>
        <w:autoSpaceDN w:val="0"/>
        <w:adjustRightInd w:val="0"/>
        <w:ind w:left="720"/>
        <w:jc w:val="both"/>
        <w:rPr>
          <w:rFonts w:ascii="Arial" w:hAnsi="Arial" w:cs="Arial"/>
        </w:rPr>
      </w:pPr>
      <w:r w:rsidRPr="009E10B7">
        <w:rPr>
          <w:rFonts w:ascii="Arial" w:hAnsi="Arial" w:cs="Arial"/>
        </w:rPr>
        <w:t>The contact for this RFI is:</w:t>
      </w:r>
    </w:p>
    <w:p w:rsidR="003270FC" w:rsidRPr="009E10B7" w:rsidRDefault="003270FC">
      <w:pPr>
        <w:autoSpaceDE w:val="0"/>
        <w:autoSpaceDN w:val="0"/>
        <w:adjustRightInd w:val="0"/>
        <w:ind w:left="720"/>
        <w:jc w:val="both"/>
        <w:rPr>
          <w:rFonts w:ascii="Arial" w:hAnsi="Arial" w:cs="Arial"/>
        </w:rPr>
      </w:pPr>
    </w:p>
    <w:p w:rsidR="003270FC" w:rsidRPr="009E10B7" w:rsidRDefault="00162CA8">
      <w:pPr>
        <w:autoSpaceDE w:val="0"/>
        <w:autoSpaceDN w:val="0"/>
        <w:adjustRightInd w:val="0"/>
        <w:ind w:left="720"/>
        <w:jc w:val="both"/>
        <w:rPr>
          <w:rFonts w:ascii="Arial" w:hAnsi="Arial" w:cs="Arial"/>
        </w:rPr>
      </w:pPr>
      <w:r>
        <w:rPr>
          <w:rFonts w:ascii="Arial" w:hAnsi="Arial" w:cs="Arial"/>
        </w:rPr>
        <w:t>Christopher Smith</w:t>
      </w:r>
    </w:p>
    <w:p w:rsidR="007C16CB" w:rsidRPr="009E10B7" w:rsidRDefault="00162CA8">
      <w:pPr>
        <w:autoSpaceDE w:val="0"/>
        <w:autoSpaceDN w:val="0"/>
        <w:adjustRightInd w:val="0"/>
        <w:ind w:left="720"/>
        <w:jc w:val="both"/>
        <w:rPr>
          <w:rFonts w:ascii="Arial" w:hAnsi="Arial" w:cs="Arial"/>
          <w:szCs w:val="26"/>
        </w:rPr>
      </w:pPr>
      <w:r>
        <w:rPr>
          <w:rFonts w:ascii="Arial" w:hAnsi="Arial" w:cs="Arial"/>
          <w:szCs w:val="26"/>
        </w:rPr>
        <w:t>2255 North Ontario Street</w:t>
      </w:r>
    </w:p>
    <w:p w:rsidR="007C16CB" w:rsidRPr="009E10B7" w:rsidRDefault="00162CA8">
      <w:pPr>
        <w:autoSpaceDE w:val="0"/>
        <w:autoSpaceDN w:val="0"/>
        <w:adjustRightInd w:val="0"/>
        <w:ind w:left="720"/>
        <w:jc w:val="both"/>
        <w:rPr>
          <w:rFonts w:ascii="Arial" w:hAnsi="Arial" w:cs="Arial"/>
          <w:szCs w:val="26"/>
        </w:rPr>
      </w:pPr>
      <w:r>
        <w:rPr>
          <w:rFonts w:ascii="Arial" w:hAnsi="Arial" w:cs="Arial"/>
          <w:szCs w:val="26"/>
        </w:rPr>
        <w:t>Burbank, CA  91504</w:t>
      </w:r>
    </w:p>
    <w:p w:rsidR="007C16CB" w:rsidRPr="009E10B7" w:rsidRDefault="003270FC">
      <w:pPr>
        <w:autoSpaceDE w:val="0"/>
        <w:autoSpaceDN w:val="0"/>
        <w:adjustRightInd w:val="0"/>
        <w:ind w:left="720"/>
        <w:jc w:val="both"/>
        <w:rPr>
          <w:rFonts w:ascii="Arial" w:hAnsi="Arial" w:cs="Arial"/>
        </w:rPr>
      </w:pPr>
      <w:r w:rsidRPr="009E10B7">
        <w:rPr>
          <w:rFonts w:ascii="Arial" w:hAnsi="Arial" w:cs="Arial"/>
        </w:rPr>
        <w:t xml:space="preserve">Telephone:  </w:t>
      </w:r>
      <w:r w:rsidR="00162CA8">
        <w:rPr>
          <w:rFonts w:ascii="Arial" w:hAnsi="Arial" w:cs="Arial"/>
        </w:rPr>
        <w:t>818-558-5371</w:t>
      </w:r>
    </w:p>
    <w:p w:rsidR="007C16CB" w:rsidRPr="009E10B7" w:rsidRDefault="007C16CB">
      <w:pPr>
        <w:autoSpaceDE w:val="0"/>
        <w:autoSpaceDN w:val="0"/>
        <w:adjustRightInd w:val="0"/>
        <w:ind w:left="720"/>
        <w:jc w:val="both"/>
        <w:rPr>
          <w:rFonts w:ascii="Arial" w:hAnsi="Arial" w:cs="Arial"/>
        </w:rPr>
      </w:pPr>
    </w:p>
    <w:p w:rsidR="007C16CB" w:rsidRPr="009E10B7" w:rsidRDefault="007C16CB">
      <w:pPr>
        <w:autoSpaceDE w:val="0"/>
        <w:autoSpaceDN w:val="0"/>
        <w:adjustRightInd w:val="0"/>
        <w:spacing w:after="120"/>
        <w:ind w:left="720"/>
        <w:jc w:val="both"/>
        <w:rPr>
          <w:rFonts w:ascii="Arial" w:hAnsi="Arial" w:cs="Arial"/>
          <w:b/>
          <w:bCs/>
        </w:rPr>
      </w:pPr>
      <w:r w:rsidRPr="009E10B7">
        <w:rPr>
          <w:rFonts w:ascii="Arial" w:hAnsi="Arial" w:cs="Arial"/>
          <w:b/>
          <w:bCs/>
        </w:rPr>
        <w:t>Please submit responses via e-mail by</w:t>
      </w:r>
      <w:r w:rsidR="003270FC" w:rsidRPr="009E10B7">
        <w:rPr>
          <w:rFonts w:ascii="Arial" w:hAnsi="Arial" w:cs="Arial"/>
          <w:b/>
          <w:bCs/>
        </w:rPr>
        <w:t xml:space="preserve"> </w:t>
      </w:r>
      <w:r w:rsidR="0096587A">
        <w:rPr>
          <w:rFonts w:ascii="Arial" w:hAnsi="Arial" w:cs="Arial"/>
          <w:b/>
          <w:bCs/>
        </w:rPr>
        <w:t xml:space="preserve">close of business, </w:t>
      </w:r>
      <w:r w:rsidR="00162CA8" w:rsidRPr="0088159E">
        <w:rPr>
          <w:rFonts w:ascii="Arial" w:hAnsi="Arial" w:cs="Arial"/>
          <w:b/>
          <w:bCs/>
        </w:rPr>
        <w:t xml:space="preserve">October </w:t>
      </w:r>
      <w:r w:rsidR="0005662D">
        <w:rPr>
          <w:rFonts w:ascii="Arial" w:hAnsi="Arial" w:cs="Arial"/>
          <w:b/>
          <w:bCs/>
        </w:rPr>
        <w:t>26</w:t>
      </w:r>
      <w:r w:rsidR="00162CA8" w:rsidRPr="0088159E">
        <w:rPr>
          <w:rFonts w:ascii="Arial" w:hAnsi="Arial" w:cs="Arial"/>
          <w:b/>
          <w:bCs/>
        </w:rPr>
        <w:t>, 2009</w:t>
      </w:r>
      <w:r w:rsidR="00162CA8">
        <w:rPr>
          <w:rFonts w:ascii="Arial" w:hAnsi="Arial" w:cs="Arial"/>
          <w:b/>
          <w:bCs/>
        </w:rPr>
        <w:t xml:space="preserve"> </w:t>
      </w:r>
      <w:r w:rsidRPr="009E10B7">
        <w:rPr>
          <w:rFonts w:ascii="Arial" w:hAnsi="Arial" w:cs="Arial"/>
          <w:b/>
          <w:bCs/>
        </w:rPr>
        <w:t xml:space="preserve">to: </w:t>
      </w:r>
      <w:r w:rsidR="00162CA8">
        <w:rPr>
          <w:rFonts w:ascii="Arial" w:hAnsi="Arial" w:cs="Arial"/>
          <w:b/>
          <w:bCs/>
        </w:rPr>
        <w:t>Christopher.smith@jud.ca.gov</w:t>
      </w:r>
    </w:p>
    <w:p w:rsidR="007C16CB" w:rsidRPr="009E10B7" w:rsidRDefault="007C16CB">
      <w:pPr>
        <w:autoSpaceDE w:val="0"/>
        <w:autoSpaceDN w:val="0"/>
        <w:adjustRightInd w:val="0"/>
        <w:ind w:left="720"/>
        <w:jc w:val="both"/>
        <w:rPr>
          <w:rFonts w:ascii="Arial" w:hAnsi="Arial" w:cs="Arial"/>
        </w:rPr>
      </w:pPr>
    </w:p>
    <w:p w:rsidR="007C16CB" w:rsidRPr="009E10B7" w:rsidRDefault="007C16CB">
      <w:pPr>
        <w:pStyle w:val="BodyTextIndent"/>
        <w:spacing w:after="120"/>
        <w:rPr>
          <w:rFonts w:ascii="Arial" w:hAnsi="Arial" w:cs="Arial"/>
        </w:rPr>
      </w:pPr>
      <w:r w:rsidRPr="009E10B7">
        <w:rPr>
          <w:rFonts w:ascii="Arial" w:hAnsi="Arial" w:cs="Arial"/>
        </w:rPr>
        <w:t>You may submit supplemental hardcopy materials to:</w:t>
      </w:r>
    </w:p>
    <w:p w:rsidR="003270FC" w:rsidRPr="009E10B7" w:rsidRDefault="00162CA8">
      <w:pPr>
        <w:autoSpaceDE w:val="0"/>
        <w:autoSpaceDN w:val="0"/>
        <w:adjustRightInd w:val="0"/>
        <w:ind w:left="720"/>
        <w:jc w:val="both"/>
        <w:rPr>
          <w:rFonts w:ascii="Arial" w:hAnsi="Arial" w:cs="Arial"/>
        </w:rPr>
      </w:pPr>
      <w:r>
        <w:rPr>
          <w:rFonts w:ascii="Arial" w:hAnsi="Arial" w:cs="Arial"/>
        </w:rPr>
        <w:t>Christopher Smith</w:t>
      </w:r>
    </w:p>
    <w:p w:rsidR="007C16CB" w:rsidRPr="009E10B7" w:rsidRDefault="007C16CB">
      <w:pPr>
        <w:autoSpaceDE w:val="0"/>
        <w:autoSpaceDN w:val="0"/>
        <w:adjustRightInd w:val="0"/>
        <w:ind w:left="720"/>
        <w:jc w:val="both"/>
        <w:rPr>
          <w:rFonts w:ascii="Arial" w:hAnsi="Arial" w:cs="Arial"/>
        </w:rPr>
      </w:pPr>
      <w:r w:rsidRPr="009E10B7">
        <w:rPr>
          <w:rFonts w:ascii="Arial" w:hAnsi="Arial" w:cs="Arial"/>
        </w:rPr>
        <w:t>Administrative Office of the Courts</w:t>
      </w:r>
    </w:p>
    <w:p w:rsidR="007C16CB" w:rsidRPr="009E10B7" w:rsidRDefault="00162CA8">
      <w:pPr>
        <w:autoSpaceDE w:val="0"/>
        <w:autoSpaceDN w:val="0"/>
        <w:adjustRightInd w:val="0"/>
        <w:ind w:left="720"/>
        <w:jc w:val="both"/>
        <w:rPr>
          <w:rFonts w:ascii="Arial" w:hAnsi="Arial" w:cs="Arial"/>
          <w:szCs w:val="26"/>
        </w:rPr>
      </w:pPr>
      <w:r>
        <w:rPr>
          <w:rFonts w:ascii="Arial" w:hAnsi="Arial" w:cs="Arial"/>
          <w:szCs w:val="26"/>
        </w:rPr>
        <w:t>Information Services Division</w:t>
      </w:r>
    </w:p>
    <w:p w:rsidR="00162CA8" w:rsidRPr="009E10B7" w:rsidRDefault="00162CA8" w:rsidP="00162CA8">
      <w:pPr>
        <w:autoSpaceDE w:val="0"/>
        <w:autoSpaceDN w:val="0"/>
        <w:adjustRightInd w:val="0"/>
        <w:ind w:left="720"/>
        <w:jc w:val="both"/>
        <w:rPr>
          <w:rFonts w:ascii="Arial" w:hAnsi="Arial" w:cs="Arial"/>
          <w:szCs w:val="26"/>
        </w:rPr>
      </w:pPr>
      <w:r>
        <w:rPr>
          <w:rFonts w:ascii="Arial" w:hAnsi="Arial" w:cs="Arial"/>
          <w:szCs w:val="26"/>
        </w:rPr>
        <w:t>2255 North Ontario Street</w:t>
      </w:r>
    </w:p>
    <w:p w:rsidR="00162CA8" w:rsidRPr="009E10B7" w:rsidRDefault="00162CA8" w:rsidP="00162CA8">
      <w:pPr>
        <w:autoSpaceDE w:val="0"/>
        <w:autoSpaceDN w:val="0"/>
        <w:adjustRightInd w:val="0"/>
        <w:ind w:left="720"/>
        <w:jc w:val="both"/>
        <w:rPr>
          <w:rFonts w:ascii="Arial" w:hAnsi="Arial" w:cs="Arial"/>
          <w:szCs w:val="26"/>
        </w:rPr>
      </w:pPr>
      <w:r>
        <w:rPr>
          <w:rFonts w:ascii="Arial" w:hAnsi="Arial" w:cs="Arial"/>
          <w:szCs w:val="26"/>
        </w:rPr>
        <w:t>Burbank, CA  91504</w:t>
      </w:r>
    </w:p>
    <w:p w:rsidR="007C16CB" w:rsidRPr="009E10B7" w:rsidRDefault="007C16CB">
      <w:pPr>
        <w:autoSpaceDE w:val="0"/>
        <w:autoSpaceDN w:val="0"/>
        <w:adjustRightInd w:val="0"/>
        <w:ind w:left="720"/>
        <w:jc w:val="both"/>
        <w:rPr>
          <w:rFonts w:ascii="Arial" w:hAnsi="Arial" w:cs="Arial"/>
        </w:rPr>
      </w:pPr>
    </w:p>
    <w:p w:rsidR="007C16CB" w:rsidRPr="009E10B7" w:rsidRDefault="007C16CB">
      <w:pPr>
        <w:autoSpaceDE w:val="0"/>
        <w:autoSpaceDN w:val="0"/>
        <w:adjustRightInd w:val="0"/>
        <w:ind w:left="720"/>
        <w:rPr>
          <w:rFonts w:ascii="Arial" w:hAnsi="Arial" w:cs="Arial"/>
        </w:rPr>
      </w:pPr>
    </w:p>
    <w:p w:rsidR="007C16CB" w:rsidRPr="009E10B7" w:rsidRDefault="007C16CB">
      <w:pPr>
        <w:pStyle w:val="Heading2"/>
        <w:spacing w:after="120"/>
        <w:rPr>
          <w:rFonts w:ascii="Arial" w:hAnsi="Arial" w:cs="Arial"/>
        </w:rPr>
      </w:pPr>
      <w:r w:rsidRPr="009E10B7">
        <w:rPr>
          <w:rFonts w:ascii="Arial" w:hAnsi="Arial" w:cs="Arial"/>
        </w:rPr>
        <w:t>C. Information Exchange</w:t>
      </w:r>
    </w:p>
    <w:p w:rsidR="007C16CB" w:rsidRPr="009E10B7" w:rsidRDefault="007C16CB">
      <w:pPr>
        <w:pStyle w:val="BodyTextIndent"/>
        <w:rPr>
          <w:rFonts w:ascii="Arial" w:hAnsi="Arial" w:cs="Arial"/>
        </w:rPr>
      </w:pPr>
      <w:r w:rsidRPr="009E10B7">
        <w:rPr>
          <w:rFonts w:ascii="Arial" w:hAnsi="Arial" w:cs="Arial"/>
        </w:rPr>
        <w:t>After the AOC has reviewed the submitted material, your firm may be contacted and asked to participate in an information exchange with the AOC. The objective of this forum is to gain further understanding of your proposed approach.</w:t>
      </w:r>
    </w:p>
    <w:sectPr w:rsidR="007C16CB" w:rsidRPr="009E10B7" w:rsidSect="00404DD7">
      <w:headerReference w:type="default"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F62" w:rsidRDefault="00856F62">
      <w:r>
        <w:separator/>
      </w:r>
    </w:p>
  </w:endnote>
  <w:endnote w:type="continuationSeparator" w:id="1">
    <w:p w:rsidR="00856F62" w:rsidRDefault="00856F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8DC" w:rsidRPr="003270FC" w:rsidRDefault="008F58DC">
    <w:pPr>
      <w:pStyle w:val="Footer"/>
      <w:rPr>
        <w:rFonts w:ascii="Arial" w:hAnsi="Arial"/>
        <w:b/>
        <w:sz w:val="20"/>
      </w:rPr>
    </w:pPr>
    <w:r>
      <w:tab/>
    </w:r>
    <w:r w:rsidRPr="003270FC">
      <w:rPr>
        <w:rFonts w:ascii="Arial" w:hAnsi="Arial"/>
        <w:b/>
        <w:sz w:val="20"/>
      </w:rPr>
      <w:t xml:space="preserve">Page </w:t>
    </w:r>
    <w:r w:rsidR="00404DD7" w:rsidRPr="003270FC">
      <w:rPr>
        <w:rStyle w:val="PageNumber"/>
        <w:rFonts w:ascii="Arial" w:hAnsi="Arial"/>
        <w:b/>
        <w:sz w:val="20"/>
      </w:rPr>
      <w:fldChar w:fldCharType="begin"/>
    </w:r>
    <w:r w:rsidRPr="003270FC">
      <w:rPr>
        <w:rStyle w:val="PageNumber"/>
        <w:rFonts w:ascii="Arial" w:hAnsi="Arial"/>
        <w:b/>
        <w:sz w:val="20"/>
      </w:rPr>
      <w:instrText xml:space="preserve"> PAGE </w:instrText>
    </w:r>
    <w:r w:rsidR="00404DD7" w:rsidRPr="003270FC">
      <w:rPr>
        <w:rStyle w:val="PageNumber"/>
        <w:rFonts w:ascii="Arial" w:hAnsi="Arial"/>
        <w:b/>
        <w:sz w:val="20"/>
      </w:rPr>
      <w:fldChar w:fldCharType="separate"/>
    </w:r>
    <w:r w:rsidR="00DE4E2B">
      <w:rPr>
        <w:rStyle w:val="PageNumber"/>
        <w:rFonts w:ascii="Arial" w:hAnsi="Arial"/>
        <w:b/>
        <w:noProof/>
        <w:sz w:val="20"/>
      </w:rPr>
      <w:t>6</w:t>
    </w:r>
    <w:r w:rsidR="00404DD7" w:rsidRPr="003270FC">
      <w:rPr>
        <w:rStyle w:val="PageNumber"/>
        <w:rFonts w:ascii="Arial" w:hAnsi="Arial"/>
        <w:b/>
        <w:sz w:val="20"/>
      </w:rPr>
      <w:fldChar w:fldCharType="end"/>
    </w:r>
    <w:r w:rsidRPr="003270FC">
      <w:rPr>
        <w:rStyle w:val="PageNumber"/>
        <w:rFonts w:ascii="Arial" w:hAnsi="Arial"/>
        <w:b/>
        <w:sz w:val="20"/>
      </w:rPr>
      <w:t xml:space="preserve"> of </w:t>
    </w:r>
    <w:r w:rsidR="00404DD7" w:rsidRPr="003270FC">
      <w:rPr>
        <w:rStyle w:val="PageNumber"/>
        <w:rFonts w:ascii="Arial" w:hAnsi="Arial"/>
        <w:b/>
        <w:sz w:val="20"/>
      </w:rPr>
      <w:fldChar w:fldCharType="begin"/>
    </w:r>
    <w:r w:rsidRPr="003270FC">
      <w:rPr>
        <w:rStyle w:val="PageNumber"/>
        <w:rFonts w:ascii="Arial" w:hAnsi="Arial"/>
        <w:b/>
        <w:sz w:val="20"/>
      </w:rPr>
      <w:instrText xml:space="preserve"> NUMPAGES </w:instrText>
    </w:r>
    <w:r w:rsidR="00404DD7" w:rsidRPr="003270FC">
      <w:rPr>
        <w:rStyle w:val="PageNumber"/>
        <w:rFonts w:ascii="Arial" w:hAnsi="Arial"/>
        <w:b/>
        <w:sz w:val="20"/>
      </w:rPr>
      <w:fldChar w:fldCharType="separate"/>
    </w:r>
    <w:r w:rsidR="00DE4E2B">
      <w:rPr>
        <w:rStyle w:val="PageNumber"/>
        <w:rFonts w:ascii="Arial" w:hAnsi="Arial"/>
        <w:b/>
        <w:noProof/>
        <w:sz w:val="20"/>
      </w:rPr>
      <w:t>6</w:t>
    </w:r>
    <w:r w:rsidR="00404DD7" w:rsidRPr="003270FC">
      <w:rPr>
        <w:rStyle w:val="PageNumber"/>
        <w:rFonts w:ascii="Arial" w:hAnsi="Arial"/>
        <w:b/>
        <w:sz w:val="20"/>
      </w:rPr>
      <w:fldChar w:fldCharType="end"/>
    </w:r>
    <w:r w:rsidRPr="003270FC">
      <w:rPr>
        <w:rFonts w:ascii="Arial" w:hAnsi="Arial"/>
        <w:b/>
        <w:sz w:val="20"/>
      </w:rPr>
      <w:tab/>
    </w:r>
    <w:r w:rsidRPr="003270FC">
      <w:rPr>
        <w:rFonts w:ascii="Arial" w:hAnsi="Arial"/>
        <w:b/>
        <w:sz w:val="20"/>
      </w:rPr>
      <w:tab/>
    </w:r>
    <w:r w:rsidRPr="003270FC">
      <w:rPr>
        <w:rFonts w:ascii="Arial" w:hAnsi="Arial"/>
        <w:b/>
        <w:sz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F62" w:rsidRDefault="00856F62">
      <w:r>
        <w:separator/>
      </w:r>
    </w:p>
  </w:footnote>
  <w:footnote w:type="continuationSeparator" w:id="1">
    <w:p w:rsidR="00856F62" w:rsidRDefault="00856F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8DC" w:rsidRPr="009E10B7" w:rsidRDefault="008F58DC">
    <w:pPr>
      <w:pStyle w:val="Header"/>
      <w:rPr>
        <w:rFonts w:ascii="Arial" w:hAnsi="Arial" w:cs="Arial"/>
      </w:rPr>
    </w:pPr>
    <w:r w:rsidRPr="009E10B7">
      <w:rPr>
        <w:rFonts w:ascii="Arial" w:hAnsi="Arial" w:cs="Arial"/>
      </w:rPr>
      <w:t>REQUEST FOR INFORMATION:</w:t>
    </w:r>
    <w:r w:rsidRPr="009E10B7">
      <w:rPr>
        <w:rFonts w:ascii="Arial" w:hAnsi="Arial" w:cs="Arial"/>
      </w:rPr>
      <w:tab/>
    </w:r>
    <w:r w:rsidRPr="009E10B7">
      <w:rPr>
        <w:rFonts w:ascii="Arial" w:hAnsi="Arial" w:cs="Arial"/>
      </w:rPr>
      <w:tab/>
      <w:t xml:space="preserve">      </w:t>
    </w:r>
  </w:p>
  <w:p w:rsidR="008F58DC" w:rsidRPr="009E10B7" w:rsidRDefault="008F58DC">
    <w:pPr>
      <w:pStyle w:val="Header"/>
      <w:rPr>
        <w:rFonts w:ascii="Arial" w:hAnsi="Arial" w:cs="Arial"/>
      </w:rPr>
    </w:pPr>
    <w:r w:rsidRPr="009E10B7">
      <w:rPr>
        <w:rFonts w:ascii="Arial" w:hAnsi="Arial" w:cs="Arial"/>
      </w:rPr>
      <w:t xml:space="preserve">ISD – </w:t>
    </w:r>
    <w:r w:rsidR="00911561">
      <w:rPr>
        <w:rFonts w:ascii="Arial" w:hAnsi="Arial" w:cs="Arial"/>
      </w:rPr>
      <w:t>e-Filing Program</w:t>
    </w:r>
  </w:p>
  <w:p w:rsidR="008F58DC" w:rsidRDefault="00911561">
    <w:pPr>
      <w:pStyle w:val="Header"/>
      <w:rPr>
        <w:rFonts w:ascii="Arial" w:hAnsi="Arial" w:cs="Arial"/>
      </w:rPr>
    </w:pPr>
    <w:r>
      <w:rPr>
        <w:rFonts w:ascii="Arial" w:hAnsi="Arial" w:cs="Arial"/>
      </w:rPr>
      <w:t>Electronic Filing Service Providers</w:t>
    </w:r>
  </w:p>
  <w:p w:rsidR="008F58DC" w:rsidRPr="009E10B7" w:rsidRDefault="008F58DC">
    <w:pPr>
      <w:pStyle w:val="Head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643F1"/>
    <w:multiLevelType w:val="hybridMultilevel"/>
    <w:tmpl w:val="E8FEE618"/>
    <w:lvl w:ilvl="0" w:tplc="F322FB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7905F2C"/>
    <w:multiLevelType w:val="hybridMultilevel"/>
    <w:tmpl w:val="E676F3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FB4550"/>
    <w:multiLevelType w:val="hybridMultilevel"/>
    <w:tmpl w:val="E5AEE50E"/>
    <w:lvl w:ilvl="0" w:tplc="CE8EB96C">
      <w:start w:val="1"/>
      <w:numFmt w:val="decimal"/>
      <w:lvlText w:val="%1."/>
      <w:lvlJc w:val="left"/>
      <w:pPr>
        <w:tabs>
          <w:tab w:val="num" w:pos="1440"/>
        </w:tabs>
        <w:ind w:left="1440" w:hanging="360"/>
      </w:pPr>
      <w:rPr>
        <w:rFonts w:ascii="Arial" w:eastAsia="Times New Roman" w:hAnsi="Arial" w:cs="Arial"/>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FD90793"/>
    <w:multiLevelType w:val="hybridMultilevel"/>
    <w:tmpl w:val="A258B1B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15E4766"/>
    <w:multiLevelType w:val="hybridMultilevel"/>
    <w:tmpl w:val="7C2E9292"/>
    <w:lvl w:ilvl="0" w:tplc="4ED47D96">
      <w:start w:val="1"/>
      <w:numFmt w:val="decimal"/>
      <w:lvlText w:val="%1."/>
      <w:lvlJc w:val="left"/>
      <w:pPr>
        <w:tabs>
          <w:tab w:val="num" w:pos="1620"/>
        </w:tabs>
        <w:ind w:left="1620" w:hanging="450"/>
      </w:pPr>
      <w:rPr>
        <w:rFonts w:hint="default"/>
      </w:rPr>
    </w:lvl>
    <w:lvl w:ilvl="1" w:tplc="04090019">
      <w:start w:val="1"/>
      <w:numFmt w:val="lowerLetter"/>
      <w:lvlText w:val="%2."/>
      <w:lvlJc w:val="left"/>
      <w:pPr>
        <w:tabs>
          <w:tab w:val="num" w:pos="2250"/>
        </w:tabs>
        <w:ind w:left="2250" w:hanging="360"/>
      </w:pPr>
    </w:lvl>
    <w:lvl w:ilvl="2" w:tplc="0409001B">
      <w:start w:val="1"/>
      <w:numFmt w:val="lowerRoman"/>
      <w:lvlText w:val="%3."/>
      <w:lvlJc w:val="right"/>
      <w:pPr>
        <w:tabs>
          <w:tab w:val="num" w:pos="2970"/>
        </w:tabs>
        <w:ind w:left="2970" w:hanging="180"/>
      </w:pPr>
    </w:lvl>
    <w:lvl w:ilvl="3" w:tplc="0409000F">
      <w:start w:val="1"/>
      <w:numFmt w:val="decimal"/>
      <w:lvlText w:val="%4."/>
      <w:lvlJc w:val="left"/>
      <w:pPr>
        <w:tabs>
          <w:tab w:val="num" w:pos="3690"/>
        </w:tabs>
        <w:ind w:left="3690" w:hanging="360"/>
      </w:pPr>
    </w:lvl>
    <w:lvl w:ilvl="4" w:tplc="04090019">
      <w:start w:val="1"/>
      <w:numFmt w:val="lowerLetter"/>
      <w:lvlText w:val="%5."/>
      <w:lvlJc w:val="left"/>
      <w:pPr>
        <w:tabs>
          <w:tab w:val="num" w:pos="4410"/>
        </w:tabs>
        <w:ind w:left="4410" w:hanging="360"/>
      </w:pPr>
    </w:lvl>
    <w:lvl w:ilvl="5" w:tplc="0409001B">
      <w:start w:val="1"/>
      <w:numFmt w:val="lowerRoman"/>
      <w:lvlText w:val="%6."/>
      <w:lvlJc w:val="right"/>
      <w:pPr>
        <w:tabs>
          <w:tab w:val="num" w:pos="5130"/>
        </w:tabs>
        <w:ind w:left="5130" w:hanging="180"/>
      </w:pPr>
    </w:lvl>
    <w:lvl w:ilvl="6" w:tplc="0409000F">
      <w:start w:val="1"/>
      <w:numFmt w:val="decimal"/>
      <w:lvlText w:val="%7."/>
      <w:lvlJc w:val="left"/>
      <w:pPr>
        <w:tabs>
          <w:tab w:val="num" w:pos="5850"/>
        </w:tabs>
        <w:ind w:left="5850" w:hanging="360"/>
      </w:pPr>
    </w:lvl>
    <w:lvl w:ilvl="7" w:tplc="04090019">
      <w:start w:val="1"/>
      <w:numFmt w:val="lowerLetter"/>
      <w:lvlText w:val="%8."/>
      <w:lvlJc w:val="left"/>
      <w:pPr>
        <w:tabs>
          <w:tab w:val="num" w:pos="6570"/>
        </w:tabs>
        <w:ind w:left="6570" w:hanging="360"/>
      </w:pPr>
    </w:lvl>
    <w:lvl w:ilvl="8" w:tplc="0409001B">
      <w:start w:val="1"/>
      <w:numFmt w:val="lowerRoman"/>
      <w:lvlText w:val="%9."/>
      <w:lvlJc w:val="right"/>
      <w:pPr>
        <w:tabs>
          <w:tab w:val="num" w:pos="7290"/>
        </w:tabs>
        <w:ind w:left="7290" w:hanging="180"/>
      </w:pPr>
    </w:lvl>
  </w:abstractNum>
  <w:abstractNum w:abstractNumId="5">
    <w:nsid w:val="2B09379E"/>
    <w:multiLevelType w:val="hybridMultilevel"/>
    <w:tmpl w:val="D7067966"/>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7381A23"/>
    <w:multiLevelType w:val="hybridMultilevel"/>
    <w:tmpl w:val="EDDA58E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38524F4C"/>
    <w:multiLevelType w:val="hybridMultilevel"/>
    <w:tmpl w:val="E5AEE50E"/>
    <w:lvl w:ilvl="0" w:tplc="CE8EB96C">
      <w:start w:val="1"/>
      <w:numFmt w:val="decimal"/>
      <w:lvlText w:val="%1."/>
      <w:lvlJc w:val="left"/>
      <w:pPr>
        <w:tabs>
          <w:tab w:val="num" w:pos="1440"/>
        </w:tabs>
        <w:ind w:left="1440" w:hanging="360"/>
      </w:pPr>
      <w:rPr>
        <w:rFonts w:ascii="Arial" w:eastAsia="Times New Roman" w:hAnsi="Arial" w:cs="Arial"/>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3A8C42B4"/>
    <w:multiLevelType w:val="hybridMultilevel"/>
    <w:tmpl w:val="5DE44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970133B"/>
    <w:multiLevelType w:val="hybridMultilevel"/>
    <w:tmpl w:val="D900882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5041104E"/>
    <w:multiLevelType w:val="hybridMultilevel"/>
    <w:tmpl w:val="89EE02E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5AEA04ED"/>
    <w:multiLevelType w:val="hybridMultilevel"/>
    <w:tmpl w:val="3DB24D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5CC424A0"/>
    <w:multiLevelType w:val="hybridMultilevel"/>
    <w:tmpl w:val="A83206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5CE45D13"/>
    <w:multiLevelType w:val="multilevel"/>
    <w:tmpl w:val="4A309C86"/>
    <w:lvl w:ilvl="0">
      <w:start w:val="1"/>
      <w:numFmt w:val="upperRoman"/>
      <w:pStyle w:val="RFP1"/>
      <w:lvlText w:val="%1."/>
      <w:lvlJc w:val="left"/>
      <w:pPr>
        <w:tabs>
          <w:tab w:val="num" w:pos="720"/>
        </w:tabs>
        <w:ind w:left="0" w:firstLine="0"/>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firstLine="0"/>
      </w:pPr>
      <w:rPr>
        <w:rFonts w:hint="default"/>
      </w:rPr>
    </w:lvl>
    <w:lvl w:ilvl="3">
      <w:start w:val="1"/>
      <w:numFmt w:val="lowerLetter"/>
      <w:pStyle w:val="RFPa0"/>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nsid w:val="5E4B2FC2"/>
    <w:multiLevelType w:val="hybridMultilevel"/>
    <w:tmpl w:val="1A3A85D8"/>
    <w:lvl w:ilvl="0" w:tplc="FB44101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646412D7"/>
    <w:multiLevelType w:val="hybridMultilevel"/>
    <w:tmpl w:val="3BACBF10"/>
    <w:lvl w:ilvl="0" w:tplc="59907A9A">
      <w:start w:val="2"/>
      <w:numFmt w:val="upperRoman"/>
      <w:pStyle w:val="Heading1"/>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9C44A95"/>
    <w:multiLevelType w:val="hybridMultilevel"/>
    <w:tmpl w:val="EAB8340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6F641729"/>
    <w:multiLevelType w:val="hybridMultilevel"/>
    <w:tmpl w:val="E5AEE50E"/>
    <w:lvl w:ilvl="0" w:tplc="CE8EB96C">
      <w:start w:val="1"/>
      <w:numFmt w:val="decimal"/>
      <w:lvlText w:val="%1."/>
      <w:lvlJc w:val="left"/>
      <w:pPr>
        <w:tabs>
          <w:tab w:val="num" w:pos="1440"/>
        </w:tabs>
        <w:ind w:left="1440" w:hanging="360"/>
      </w:pPr>
      <w:rPr>
        <w:rFonts w:ascii="Arial" w:eastAsia="Times New Roman" w:hAnsi="Arial" w:cs="Arial"/>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7D86440C"/>
    <w:multiLevelType w:val="hybridMultilevel"/>
    <w:tmpl w:val="7AD2585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5"/>
  </w:num>
  <w:num w:numId="2">
    <w:abstractNumId w:val="9"/>
  </w:num>
  <w:num w:numId="3">
    <w:abstractNumId w:val="2"/>
  </w:num>
  <w:num w:numId="4">
    <w:abstractNumId w:val="1"/>
  </w:num>
  <w:num w:numId="5">
    <w:abstractNumId w:val="5"/>
  </w:num>
  <w:num w:numId="6">
    <w:abstractNumId w:val="13"/>
  </w:num>
  <w:num w:numId="7">
    <w:abstractNumId w:val="4"/>
  </w:num>
  <w:num w:numId="8">
    <w:abstractNumId w:val="17"/>
  </w:num>
  <w:num w:numId="9">
    <w:abstractNumId w:val="7"/>
  </w:num>
  <w:num w:numId="10">
    <w:abstractNumId w:val="10"/>
  </w:num>
  <w:num w:numId="11">
    <w:abstractNumId w:val="11"/>
  </w:num>
  <w:num w:numId="12">
    <w:abstractNumId w:val="12"/>
  </w:num>
  <w:num w:numId="13">
    <w:abstractNumId w:val="8"/>
  </w:num>
  <w:num w:numId="14">
    <w:abstractNumId w:val="3"/>
  </w:num>
  <w:num w:numId="15">
    <w:abstractNumId w:val="6"/>
  </w:num>
  <w:num w:numId="16">
    <w:abstractNumId w:val="16"/>
  </w:num>
  <w:num w:numId="17">
    <w:abstractNumId w:val="18"/>
  </w:num>
  <w:num w:numId="18">
    <w:abstractNumId w:val="14"/>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ocumentProtection w:edit="trackedChanges" w:enforcement="1" w:cryptProviderType="rsaFull" w:cryptAlgorithmClass="hash" w:cryptAlgorithmType="typeAny" w:cryptAlgorithmSid="4" w:cryptSpinCount="50000" w:hash="pAlFl8WdVXVs0JOQLozEv+tGfAo=" w:salt="1wU4zBYZU5r24uFLV4V0Rw=="/>
  <w:defaultTabStop w:val="720"/>
  <w:noPunctuationKerning/>
  <w:characterSpacingControl w:val="doNotCompress"/>
  <w:hdrShapeDefaults>
    <o:shapedefaults v:ext="edit" spidmax="5122"/>
  </w:hdrShapeDefaults>
  <w:footnotePr>
    <w:footnote w:id="0"/>
    <w:footnote w:id="1"/>
  </w:footnotePr>
  <w:endnotePr>
    <w:endnote w:id="0"/>
    <w:endnote w:id="1"/>
  </w:endnotePr>
  <w:compat/>
  <w:rsids>
    <w:rsidRoot w:val="000C7BAD"/>
    <w:rsid w:val="0005662D"/>
    <w:rsid w:val="00071C46"/>
    <w:rsid w:val="000A02A4"/>
    <w:rsid w:val="000B2026"/>
    <w:rsid w:val="000C7BAD"/>
    <w:rsid w:val="000F552E"/>
    <w:rsid w:val="00101191"/>
    <w:rsid w:val="001379E5"/>
    <w:rsid w:val="00142F50"/>
    <w:rsid w:val="00162CA8"/>
    <w:rsid w:val="0016632C"/>
    <w:rsid w:val="00172547"/>
    <w:rsid w:val="00181D74"/>
    <w:rsid w:val="00191D65"/>
    <w:rsid w:val="001B2FA9"/>
    <w:rsid w:val="001C7E9A"/>
    <w:rsid w:val="001D5D11"/>
    <w:rsid w:val="00235F9B"/>
    <w:rsid w:val="0025693A"/>
    <w:rsid w:val="00276FA7"/>
    <w:rsid w:val="002B4A2C"/>
    <w:rsid w:val="002C0573"/>
    <w:rsid w:val="00304A8F"/>
    <w:rsid w:val="00305DB0"/>
    <w:rsid w:val="00316D87"/>
    <w:rsid w:val="003270FC"/>
    <w:rsid w:val="0036105F"/>
    <w:rsid w:val="003736EB"/>
    <w:rsid w:val="003A4F71"/>
    <w:rsid w:val="003C6C33"/>
    <w:rsid w:val="00404DD7"/>
    <w:rsid w:val="00437C4A"/>
    <w:rsid w:val="00450407"/>
    <w:rsid w:val="00485A47"/>
    <w:rsid w:val="00493B7D"/>
    <w:rsid w:val="004A5A53"/>
    <w:rsid w:val="004B025A"/>
    <w:rsid w:val="004D5AAD"/>
    <w:rsid w:val="00537BC6"/>
    <w:rsid w:val="0055563B"/>
    <w:rsid w:val="005B0007"/>
    <w:rsid w:val="005E1719"/>
    <w:rsid w:val="005E2996"/>
    <w:rsid w:val="005E6ACC"/>
    <w:rsid w:val="00625826"/>
    <w:rsid w:val="006376B4"/>
    <w:rsid w:val="006446B9"/>
    <w:rsid w:val="006568E4"/>
    <w:rsid w:val="006E6EBE"/>
    <w:rsid w:val="007076DE"/>
    <w:rsid w:val="00714812"/>
    <w:rsid w:val="0076592E"/>
    <w:rsid w:val="00780D53"/>
    <w:rsid w:val="00792A60"/>
    <w:rsid w:val="007A559A"/>
    <w:rsid w:val="007C16CB"/>
    <w:rsid w:val="007E1047"/>
    <w:rsid w:val="007F2309"/>
    <w:rsid w:val="00817130"/>
    <w:rsid w:val="008178F9"/>
    <w:rsid w:val="00856F62"/>
    <w:rsid w:val="0088159E"/>
    <w:rsid w:val="008820CF"/>
    <w:rsid w:val="008C5CC5"/>
    <w:rsid w:val="008F58DC"/>
    <w:rsid w:val="00911561"/>
    <w:rsid w:val="00921476"/>
    <w:rsid w:val="0092611E"/>
    <w:rsid w:val="00936FC4"/>
    <w:rsid w:val="00947B8B"/>
    <w:rsid w:val="009509A8"/>
    <w:rsid w:val="0096587A"/>
    <w:rsid w:val="00971E29"/>
    <w:rsid w:val="00972F4C"/>
    <w:rsid w:val="009865EF"/>
    <w:rsid w:val="009E10B7"/>
    <w:rsid w:val="009F456E"/>
    <w:rsid w:val="00A079AA"/>
    <w:rsid w:val="00A14B0A"/>
    <w:rsid w:val="00A26008"/>
    <w:rsid w:val="00A64EC4"/>
    <w:rsid w:val="00AA1057"/>
    <w:rsid w:val="00AE2EC6"/>
    <w:rsid w:val="00B04418"/>
    <w:rsid w:val="00B14B69"/>
    <w:rsid w:val="00B77269"/>
    <w:rsid w:val="00BC10D0"/>
    <w:rsid w:val="00BD29F3"/>
    <w:rsid w:val="00C06C49"/>
    <w:rsid w:val="00C27535"/>
    <w:rsid w:val="00C754E6"/>
    <w:rsid w:val="00C9780E"/>
    <w:rsid w:val="00CD2C3A"/>
    <w:rsid w:val="00D2196B"/>
    <w:rsid w:val="00D52DC1"/>
    <w:rsid w:val="00D56158"/>
    <w:rsid w:val="00DE4E2B"/>
    <w:rsid w:val="00DF25B6"/>
    <w:rsid w:val="00E1188C"/>
    <w:rsid w:val="00EB5C50"/>
    <w:rsid w:val="00EE4379"/>
    <w:rsid w:val="00EE4D39"/>
    <w:rsid w:val="00F728DD"/>
    <w:rsid w:val="00F755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4DD7"/>
    <w:rPr>
      <w:sz w:val="24"/>
      <w:szCs w:val="24"/>
    </w:rPr>
  </w:style>
  <w:style w:type="paragraph" w:styleId="Heading1">
    <w:name w:val="heading 1"/>
    <w:basedOn w:val="Normal"/>
    <w:next w:val="Normal"/>
    <w:qFormat/>
    <w:rsid w:val="00404DD7"/>
    <w:pPr>
      <w:keepNext/>
      <w:numPr>
        <w:numId w:val="1"/>
      </w:numPr>
      <w:autoSpaceDE w:val="0"/>
      <w:autoSpaceDN w:val="0"/>
      <w:adjustRightInd w:val="0"/>
      <w:outlineLvl w:val="0"/>
    </w:pPr>
    <w:rPr>
      <w:b/>
      <w:bCs/>
      <w:u w:val="single"/>
    </w:rPr>
  </w:style>
  <w:style w:type="paragraph" w:styleId="Heading2">
    <w:name w:val="heading 2"/>
    <w:basedOn w:val="Normal"/>
    <w:next w:val="Normal"/>
    <w:qFormat/>
    <w:rsid w:val="00404DD7"/>
    <w:pPr>
      <w:keepNext/>
      <w:autoSpaceDE w:val="0"/>
      <w:autoSpaceDN w:val="0"/>
      <w:adjustRightInd w:val="0"/>
      <w:ind w:left="720"/>
      <w:outlineLvl w:val="1"/>
    </w:pPr>
    <w:rPr>
      <w:b/>
      <w:bCs/>
    </w:rPr>
  </w:style>
  <w:style w:type="paragraph" w:styleId="Heading3">
    <w:name w:val="heading 3"/>
    <w:basedOn w:val="Normal"/>
    <w:next w:val="Normal"/>
    <w:qFormat/>
    <w:rsid w:val="00404DD7"/>
    <w:pPr>
      <w:keepNext/>
      <w:autoSpaceDE w:val="0"/>
      <w:autoSpaceDN w:val="0"/>
      <w:adjustRightInd w:val="0"/>
      <w:spacing w:after="120"/>
      <w:ind w:firstLine="720"/>
      <w:outlineLvl w:val="2"/>
    </w:pPr>
    <w:rPr>
      <w:b/>
      <w:bCs/>
    </w:rPr>
  </w:style>
  <w:style w:type="paragraph" w:styleId="Heading4">
    <w:name w:val="heading 4"/>
    <w:basedOn w:val="Normal"/>
    <w:next w:val="Normal"/>
    <w:qFormat/>
    <w:rsid w:val="00404DD7"/>
    <w:pPr>
      <w:keepNext/>
      <w:autoSpaceDE w:val="0"/>
      <w:autoSpaceDN w:val="0"/>
      <w:adjustRightInd w:val="0"/>
      <w:ind w:firstLine="720"/>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4DD7"/>
    <w:pPr>
      <w:spacing w:after="240" w:line="300" w:lineRule="atLeast"/>
    </w:pPr>
    <w:rPr>
      <w:rFonts w:ascii="Garamond" w:eastAsia="Times" w:hAnsi="Garamond"/>
      <w:sz w:val="20"/>
      <w:szCs w:val="20"/>
    </w:rPr>
  </w:style>
  <w:style w:type="paragraph" w:styleId="Header">
    <w:name w:val="header"/>
    <w:basedOn w:val="Normal"/>
    <w:rsid w:val="00404DD7"/>
    <w:pPr>
      <w:tabs>
        <w:tab w:val="center" w:pos="4320"/>
        <w:tab w:val="right" w:pos="8640"/>
      </w:tabs>
    </w:pPr>
  </w:style>
  <w:style w:type="paragraph" w:customStyle="1" w:styleId="JCCReportCoverTitle">
    <w:name w:val="JCC Report Cover Title"/>
    <w:basedOn w:val="Normal"/>
    <w:rsid w:val="00404DD7"/>
    <w:pPr>
      <w:spacing w:line="800" w:lineRule="exact"/>
    </w:pPr>
    <w:rPr>
      <w:rFonts w:ascii="Arial Black" w:hAnsi="Arial Black"/>
      <w:spacing w:val="-30"/>
      <w:sz w:val="66"/>
    </w:rPr>
  </w:style>
  <w:style w:type="paragraph" w:customStyle="1" w:styleId="JCCReportCoverSpacer">
    <w:name w:val="JCC Report Cover Spacer"/>
    <w:basedOn w:val="Normal"/>
    <w:rsid w:val="00404DD7"/>
    <w:rPr>
      <w:rFonts w:ascii="Goudy Old Style" w:hAnsi="Goudy Old Style"/>
      <w:b/>
      <w:caps/>
      <w:spacing w:val="20"/>
      <w:sz w:val="12"/>
    </w:rPr>
  </w:style>
  <w:style w:type="paragraph" w:customStyle="1" w:styleId="JCCReportCoverSubhead">
    <w:name w:val="JCC Report Cover Subhead"/>
    <w:basedOn w:val="Normal"/>
    <w:rsid w:val="00404DD7"/>
    <w:pPr>
      <w:spacing w:line="400" w:lineRule="atLeast"/>
    </w:pPr>
    <w:rPr>
      <w:rFonts w:ascii="Goudy Old Style" w:hAnsi="Goudy Old Style"/>
      <w:caps/>
      <w:spacing w:val="20"/>
      <w:sz w:val="28"/>
    </w:rPr>
  </w:style>
  <w:style w:type="paragraph" w:styleId="BodyTextIndent">
    <w:name w:val="Body Text Indent"/>
    <w:basedOn w:val="Normal"/>
    <w:rsid w:val="00404DD7"/>
    <w:pPr>
      <w:autoSpaceDE w:val="0"/>
      <w:autoSpaceDN w:val="0"/>
      <w:adjustRightInd w:val="0"/>
      <w:ind w:left="720"/>
      <w:jc w:val="both"/>
    </w:pPr>
  </w:style>
  <w:style w:type="paragraph" w:styleId="BodyText2">
    <w:name w:val="Body Text 2"/>
    <w:basedOn w:val="Normal"/>
    <w:rsid w:val="00404DD7"/>
    <w:pPr>
      <w:jc w:val="both"/>
    </w:pPr>
    <w:rPr>
      <w:color w:val="000000"/>
    </w:rPr>
  </w:style>
  <w:style w:type="paragraph" w:styleId="BodyTextIndent2">
    <w:name w:val="Body Text Indent 2"/>
    <w:basedOn w:val="Normal"/>
    <w:rsid w:val="00404DD7"/>
    <w:pPr>
      <w:ind w:left="720"/>
      <w:jc w:val="both"/>
    </w:pPr>
    <w:rPr>
      <w:color w:val="000000"/>
    </w:rPr>
  </w:style>
  <w:style w:type="character" w:styleId="Hyperlink">
    <w:name w:val="Hyperlink"/>
    <w:basedOn w:val="DefaultParagraphFont"/>
    <w:rsid w:val="00404DD7"/>
    <w:rPr>
      <w:color w:val="0000FF"/>
      <w:u w:val="single"/>
    </w:rPr>
  </w:style>
  <w:style w:type="paragraph" w:styleId="Footer">
    <w:name w:val="footer"/>
    <w:basedOn w:val="Normal"/>
    <w:rsid w:val="00404DD7"/>
    <w:pPr>
      <w:tabs>
        <w:tab w:val="center" w:pos="4320"/>
        <w:tab w:val="right" w:pos="8640"/>
      </w:tabs>
    </w:pPr>
  </w:style>
  <w:style w:type="character" w:styleId="PageNumber">
    <w:name w:val="page number"/>
    <w:basedOn w:val="DefaultParagraphFont"/>
    <w:rsid w:val="00404DD7"/>
  </w:style>
  <w:style w:type="paragraph" w:customStyle="1" w:styleId="JCCTitle">
    <w:name w:val="JCC Title"/>
    <w:basedOn w:val="Normal"/>
    <w:rsid w:val="00404DD7"/>
    <w:pPr>
      <w:spacing w:line="210" w:lineRule="exact"/>
      <w:jc w:val="right"/>
    </w:pPr>
    <w:rPr>
      <w:rFonts w:ascii="Goudy Old Style" w:eastAsia="Times" w:hAnsi="Goudy Old Style"/>
      <w:i/>
      <w:iCs/>
      <w:sz w:val="16"/>
      <w:szCs w:val="20"/>
    </w:rPr>
  </w:style>
  <w:style w:type="paragraph" w:customStyle="1" w:styleId="RFPA">
    <w:name w:val="RFPA"/>
    <w:basedOn w:val="RFP1"/>
    <w:autoRedefine/>
    <w:rsid w:val="00404DD7"/>
    <w:pPr>
      <w:numPr>
        <w:ilvl w:val="1"/>
      </w:numPr>
      <w:tabs>
        <w:tab w:val="clear" w:pos="720"/>
        <w:tab w:val="num" w:pos="360"/>
      </w:tabs>
      <w:ind w:hanging="720"/>
    </w:pPr>
    <w:rPr>
      <w:caps w:val="0"/>
      <w:u w:val="none"/>
    </w:rPr>
  </w:style>
  <w:style w:type="paragraph" w:customStyle="1" w:styleId="RFP1">
    <w:name w:val="RFP1"/>
    <w:basedOn w:val="Normal"/>
    <w:autoRedefine/>
    <w:rsid w:val="00404DD7"/>
    <w:pPr>
      <w:numPr>
        <w:numId w:val="6"/>
      </w:numPr>
    </w:pPr>
    <w:rPr>
      <w:caps/>
      <w:szCs w:val="20"/>
      <w:u w:val="single"/>
    </w:rPr>
  </w:style>
  <w:style w:type="paragraph" w:customStyle="1" w:styleId="RFPa0">
    <w:name w:val="RFP(a)"/>
    <w:basedOn w:val="Normal"/>
    <w:rsid w:val="00404DD7"/>
    <w:pPr>
      <w:numPr>
        <w:ilvl w:val="3"/>
        <w:numId w:val="6"/>
      </w:numPr>
      <w:tabs>
        <w:tab w:val="left" w:pos="1440"/>
      </w:tabs>
    </w:pPr>
    <w:rPr>
      <w:szCs w:val="20"/>
    </w:rPr>
  </w:style>
  <w:style w:type="paragraph" w:styleId="BalloonText">
    <w:name w:val="Balloon Text"/>
    <w:basedOn w:val="Normal"/>
    <w:semiHidden/>
    <w:rsid w:val="00235F9B"/>
    <w:rPr>
      <w:rFonts w:ascii="Tahoma" w:hAnsi="Tahoma" w:cs="Tahoma"/>
      <w:sz w:val="16"/>
      <w:szCs w:val="16"/>
    </w:rPr>
  </w:style>
  <w:style w:type="paragraph" w:styleId="BodyTextIndent3">
    <w:name w:val="Body Text Indent 3"/>
    <w:basedOn w:val="Normal"/>
    <w:link w:val="BodyTextIndent3Char"/>
    <w:rsid w:val="00911561"/>
    <w:pPr>
      <w:spacing w:after="120"/>
      <w:ind w:left="360"/>
    </w:pPr>
    <w:rPr>
      <w:sz w:val="16"/>
      <w:szCs w:val="16"/>
    </w:rPr>
  </w:style>
  <w:style w:type="character" w:customStyle="1" w:styleId="BodyTextIndent3Char">
    <w:name w:val="Body Text Indent 3 Char"/>
    <w:basedOn w:val="DefaultParagraphFont"/>
    <w:link w:val="BodyTextIndent3"/>
    <w:rsid w:val="00911561"/>
    <w:rPr>
      <w:sz w:val="16"/>
      <w:szCs w:val="16"/>
    </w:rPr>
  </w:style>
  <w:style w:type="paragraph" w:styleId="PlainText">
    <w:name w:val="Plain Text"/>
    <w:basedOn w:val="Normal"/>
    <w:link w:val="PlainTextChar"/>
    <w:uiPriority w:val="99"/>
    <w:unhideWhenUsed/>
    <w:rsid w:val="00316D87"/>
    <w:rPr>
      <w:rFonts w:ascii="Consolas" w:eastAsia="Calibri" w:hAnsi="Consolas"/>
      <w:sz w:val="21"/>
      <w:szCs w:val="21"/>
    </w:rPr>
  </w:style>
  <w:style w:type="character" w:customStyle="1" w:styleId="PlainTextChar">
    <w:name w:val="Plain Text Char"/>
    <w:basedOn w:val="DefaultParagraphFont"/>
    <w:link w:val="PlainText"/>
    <w:uiPriority w:val="99"/>
    <w:rsid w:val="00316D87"/>
    <w:rPr>
      <w:rFonts w:ascii="Consolas" w:eastAsia="Calibri" w:hAnsi="Consolas" w:cs="Times New Roman"/>
      <w:sz w:val="21"/>
      <w:szCs w:val="21"/>
    </w:rPr>
  </w:style>
  <w:style w:type="character" w:styleId="CommentReference">
    <w:name w:val="annotation reference"/>
    <w:basedOn w:val="DefaultParagraphFont"/>
    <w:rsid w:val="005B0007"/>
    <w:rPr>
      <w:sz w:val="16"/>
      <w:szCs w:val="16"/>
    </w:rPr>
  </w:style>
  <w:style w:type="paragraph" w:styleId="CommentText">
    <w:name w:val="annotation text"/>
    <w:basedOn w:val="Normal"/>
    <w:link w:val="CommentTextChar"/>
    <w:rsid w:val="005B0007"/>
    <w:rPr>
      <w:sz w:val="20"/>
      <w:szCs w:val="20"/>
    </w:rPr>
  </w:style>
  <w:style w:type="character" w:customStyle="1" w:styleId="CommentTextChar">
    <w:name w:val="Comment Text Char"/>
    <w:basedOn w:val="DefaultParagraphFont"/>
    <w:link w:val="CommentText"/>
    <w:rsid w:val="005B0007"/>
  </w:style>
  <w:style w:type="paragraph" w:styleId="CommentSubject">
    <w:name w:val="annotation subject"/>
    <w:basedOn w:val="CommentText"/>
    <w:next w:val="CommentText"/>
    <w:link w:val="CommentSubjectChar"/>
    <w:rsid w:val="005B0007"/>
    <w:rPr>
      <w:b/>
      <w:bCs/>
    </w:rPr>
  </w:style>
  <w:style w:type="character" w:customStyle="1" w:styleId="CommentSubjectChar">
    <w:name w:val="Comment Subject Char"/>
    <w:basedOn w:val="CommentTextChar"/>
    <w:link w:val="CommentSubject"/>
    <w:rsid w:val="005B0007"/>
    <w:rPr>
      <w:b/>
      <w:bCs/>
    </w:rPr>
  </w:style>
  <w:style w:type="paragraph" w:styleId="ListParagraph">
    <w:name w:val="List Paragraph"/>
    <w:basedOn w:val="Normal"/>
    <w:uiPriority w:val="34"/>
    <w:qFormat/>
    <w:rsid w:val="00EB5C50"/>
    <w:pPr>
      <w:ind w:left="720"/>
    </w:pPr>
  </w:style>
</w:styles>
</file>

<file path=word/webSettings.xml><?xml version="1.0" encoding="utf-8"?>
<w:webSettings xmlns:r="http://schemas.openxmlformats.org/officeDocument/2006/relationships" xmlns:w="http://schemas.openxmlformats.org/wordprocessingml/2006/main">
  <w:divs>
    <w:div w:id="125065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AA45B-D353-49FE-8661-451473374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1362</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Report Cover</vt:lpstr>
    </vt:vector>
  </TitlesOfParts>
  <Company/>
  <LinksUpToDate>false</LinksUpToDate>
  <CharactersWithSpaces>9114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Cover</dc:title>
  <dc:subject/>
  <dc:creator>Administrative Office of the Courts</dc:creator>
  <cp:keywords/>
  <dc:description/>
  <cp:lastModifiedBy>Owner</cp:lastModifiedBy>
  <cp:revision>2</cp:revision>
  <cp:lastPrinted>2008-09-29T17:37:00Z</cp:lastPrinted>
  <dcterms:created xsi:type="dcterms:W3CDTF">2010-08-27T17:11:00Z</dcterms:created>
  <dcterms:modified xsi:type="dcterms:W3CDTF">2010-08-27T17:11:00Z</dcterms:modified>
</cp:coreProperties>
</file>