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B119A" w:rsidRPr="001E5B7F">
          <w:rPr>
            <w:rStyle w:val="Hyperlink"/>
          </w:rPr>
          <w:t>ConferenceQandA@jud.ca.gov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 xml:space="preserve">roposer may </w:t>
      </w:r>
      <w:bookmarkStart w:id="0" w:name="_GoBack"/>
      <w:bookmarkEnd w:id="0"/>
      <w:r w:rsidRPr="0046465F">
        <w:rPr>
          <w:color w:val="000000" w:themeColor="text1"/>
        </w:rPr>
        <w:t>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FF05E5" w:rsidRPr="00DD1614">
      <w:rPr>
        <w:b/>
        <w:sz w:val="20"/>
        <w:szCs w:val="20"/>
      </w:rPr>
      <w:fldChar w:fldCharType="separate"/>
    </w:r>
    <w:r w:rsidR="00905EEE">
      <w:rPr>
        <w:b/>
        <w:noProof/>
        <w:sz w:val="20"/>
        <w:szCs w:val="20"/>
      </w:rPr>
      <w:t>1</w:t>
    </w:r>
    <w:r w:rsidR="00FF05E5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FF05E5" w:rsidRPr="00DD1614">
      <w:rPr>
        <w:b/>
        <w:sz w:val="20"/>
        <w:szCs w:val="20"/>
      </w:rPr>
      <w:fldChar w:fldCharType="separate"/>
    </w:r>
    <w:r w:rsidR="00905EEE">
      <w:rPr>
        <w:b/>
        <w:noProof/>
        <w:sz w:val="20"/>
        <w:szCs w:val="20"/>
      </w:rPr>
      <w:t>6</w:t>
    </w:r>
    <w:r w:rsidR="00FF05E5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905EEE" w:rsidRPr="00905EEE" w:rsidRDefault="002318EB" w:rsidP="00905EEE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905EEE">
      <w:rPr>
        <w:i/>
        <w:color w:val="FF0000"/>
        <w:sz w:val="22"/>
        <w:szCs w:val="22"/>
      </w:rPr>
      <w:t>Juvenile Law Institute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905EEE">
      <w:rPr>
        <w:color w:val="000000"/>
        <w:sz w:val="22"/>
        <w:szCs w:val="22"/>
      </w:rPr>
      <w:t xml:space="preserve"> CRSEG238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B119A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05EEE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9930E-7BF4-4D0E-8F6D-630E416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QandA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0E7E-427A-4F4E-9AFB-C79CDC9B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6</cp:revision>
  <cp:lastPrinted>2012-10-29T18:22:00Z</cp:lastPrinted>
  <dcterms:created xsi:type="dcterms:W3CDTF">2014-07-31T16:08:00Z</dcterms:created>
  <dcterms:modified xsi:type="dcterms:W3CDTF">2017-09-21T15:36:00Z</dcterms:modified>
</cp:coreProperties>
</file>