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40" w:rsidRPr="00C858E0" w:rsidRDefault="00DA7A40" w:rsidP="00DA7A40">
      <w:pPr>
        <w:pStyle w:val="Hidden"/>
        <w:keepNext w:val="0"/>
        <w:ind w:left="360" w:hanging="360"/>
        <w:jc w:val="center"/>
        <w:rPr>
          <w:b/>
          <w:vanish w:val="0"/>
          <w:color w:val="auto"/>
        </w:rPr>
      </w:pPr>
      <w:r w:rsidRPr="00C858E0">
        <w:rPr>
          <w:b/>
          <w:vanish w:val="0"/>
          <w:color w:val="auto"/>
        </w:rPr>
        <w:t>STANDARD TERMS AND CONDITIONS</w:t>
      </w:r>
    </w:p>
    <w:p w:rsidR="00DA7A40" w:rsidRPr="00C858E0" w:rsidRDefault="00DA7A40" w:rsidP="00DA7A40">
      <w:pPr>
        <w:pStyle w:val="Hidden"/>
        <w:keepNext w:val="0"/>
        <w:ind w:left="360" w:hanging="360"/>
        <w:jc w:val="center"/>
        <w:rPr>
          <w:b/>
          <w:vanish w:val="0"/>
          <w:color w:val="auto"/>
        </w:rPr>
      </w:pPr>
      <w:r w:rsidRPr="00C858E0">
        <w:rPr>
          <w:b/>
          <w:vanish w:val="0"/>
          <w:color w:val="auto"/>
        </w:rPr>
        <w:t>ATTACHMENT 2</w:t>
      </w:r>
    </w:p>
    <w:p w:rsidR="00DA7A40" w:rsidRDefault="00DA7A40">
      <w:pPr>
        <w:pStyle w:val="Hidden"/>
        <w:keepNext w:val="0"/>
        <w:rPr>
          <w:vanish w:val="0"/>
        </w:rPr>
      </w:pPr>
    </w:p>
    <w:p w:rsidR="00D974F6" w:rsidRDefault="00D974F6">
      <w:pPr>
        <w:pStyle w:val="Hidden"/>
        <w:keepNext w:val="0"/>
      </w:pPr>
      <w:r>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A75109" w:rsidRDefault="00A75109" w:rsidP="00E3353F"/>
    <w:p w:rsidR="00A75109" w:rsidRDefault="00A75109" w:rsidP="00E3353F"/>
    <w:p w:rsidR="00A75109" w:rsidRDefault="00A75109" w:rsidP="00E3353F"/>
    <w:p w:rsidR="00A75109" w:rsidRDefault="00A75109" w:rsidP="00E3353F"/>
    <w:p w:rsidR="00A75109" w:rsidRDefault="00A75109" w:rsidP="00E3353F"/>
    <w:p w:rsidR="00D974F6" w:rsidRDefault="00D974F6">
      <w:pPr>
        <w:pStyle w:val="ExhibitA1"/>
        <w:keepNext w:val="0"/>
      </w:pPr>
      <w:r>
        <w:lastRenderedPageBreak/>
        <w:t>Validity of Alterations</w:t>
      </w:r>
    </w:p>
    <w:p w:rsidR="00D974F6" w:rsidRDefault="00D974F6" w:rsidP="00E3353F"/>
    <w:p w:rsidR="00DA7A40" w:rsidRDefault="00D974F6" w:rsidP="00A75109">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A7A40" w:rsidRPr="00DA7A40" w:rsidRDefault="00DA7A40" w:rsidP="00DA7A40"/>
    <w:p w:rsidR="00D974F6" w:rsidRDefault="00D974F6">
      <w:pPr>
        <w:pStyle w:val="ExhibitA1"/>
        <w:keepNext w:val="0"/>
      </w:pPr>
      <w:r>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4A427B" w:rsidRDefault="004A427B">
      <w:pPr>
        <w:pStyle w:val="ExhibitB2"/>
        <w:keepNext w:val="0"/>
      </w:pPr>
      <w:r w:rsidRPr="004A427B">
        <w:rPr>
          <w:b/>
        </w:rPr>
        <w:t>“Acceptance”</w:t>
      </w:r>
      <w:r>
        <w:t xml:space="preserve"> means the written acceptance issued to the Contractor by the Judicial Council after the Contractor has completed a Deliverable or other Contract requirement, in compliance with the Contract documents, including without limitation, Exhibit D, Work to be Preformed and Exhibit F, Attachment 1, Acceptance Sign-off Form.</w:t>
      </w:r>
    </w:p>
    <w:p w:rsidR="004A427B" w:rsidRDefault="004A427B" w:rsidP="004A427B">
      <w:pPr>
        <w:pStyle w:val="ExhibitB2"/>
        <w:keepNext w:val="0"/>
        <w:numPr>
          <w:ilvl w:val="0"/>
          <w:numId w:val="0"/>
        </w:numPr>
        <w:ind w:left="1368"/>
      </w:pPr>
    </w:p>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w:t>
      </w:r>
      <w:r w:rsidR="00DA7A40">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Pr="004A427B"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4A427B" w:rsidRDefault="004A427B" w:rsidP="004A427B">
      <w:pPr>
        <w:pStyle w:val="ListParagraph"/>
      </w:pPr>
    </w:p>
    <w:p w:rsidR="004A427B" w:rsidRDefault="004A427B">
      <w:pPr>
        <w:pStyle w:val="ExhibitB2"/>
        <w:keepNext w:val="0"/>
      </w:pPr>
      <w:r w:rsidRPr="004A427B">
        <w:rPr>
          <w:b/>
        </w:rPr>
        <w:t>“Contract Amount”</w:t>
      </w:r>
      <w:r>
        <w:t xml:space="preserve"> means the total amount encumbered under this Agreement for any payment by the Judicial Council for performance of the Work, in accordance with the Contract documents. </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w:t>
      </w:r>
      <w:r>
        <w:lastRenderedPageBreak/>
        <w:t xml:space="preserve">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4A427B" w:rsidRDefault="004A427B" w:rsidP="004A427B">
      <w:pPr>
        <w:pStyle w:val="ListParagraph"/>
      </w:pPr>
    </w:p>
    <w:p w:rsidR="004A427B" w:rsidRDefault="004A427B">
      <w:pPr>
        <w:pStyle w:val="ExhibitB2"/>
        <w:keepNext w:val="0"/>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lastRenderedPageBreak/>
        <w:t>Depositing in the U. S. Mail (or approved commercial express carrier) prepaid to the address of the appropriate authorized representative of the other party, which shall be effective upon date of receipt; or</w:t>
      </w:r>
    </w:p>
    <w:p w:rsidR="002E6EBB" w:rsidRDefault="002E6EBB" w:rsidP="002E6EBB">
      <w:pPr>
        <w:pStyle w:val="ExhibitB3"/>
        <w:keepNext w:val="0"/>
        <w:numPr>
          <w:ilvl w:val="0"/>
          <w:numId w:val="0"/>
        </w:numPr>
        <w:ind w:left="2016"/>
      </w:pP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A7A40" w:rsidRDefault="00DA7A40"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4A427B" w:rsidRDefault="004A427B" w:rsidP="004A427B">
      <w:pPr>
        <w:pStyle w:val="ExhibitB2"/>
        <w:keepNext w:val="0"/>
        <w:numPr>
          <w:ilvl w:val="0"/>
          <w:numId w:val="0"/>
        </w:numPr>
        <w:ind w:left="1368"/>
      </w:pPr>
    </w:p>
    <w:p w:rsidR="004A427B" w:rsidRDefault="004A427B">
      <w:pPr>
        <w:pStyle w:val="ExhibitB2"/>
        <w:keepNext w:val="0"/>
      </w:pPr>
      <w:r w:rsidRPr="004A427B">
        <w:rPr>
          <w:b/>
        </w:rPr>
        <w:t>“Trial Court(s)”</w:t>
      </w:r>
      <w:r>
        <w:t xml:space="preserve"> or </w:t>
      </w:r>
      <w:r w:rsidRPr="004A427B">
        <w:rPr>
          <w:b/>
        </w:rPr>
        <w:t>“Court(s)”</w:t>
      </w:r>
      <w:r>
        <w:t xml:space="preserve"> means one or more of the fifty-eight (58) Superior Courts in the California trial court system. </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A75109" w:rsidRDefault="00A75109" w:rsidP="00132F83"/>
    <w:p w:rsidR="00A75109" w:rsidRDefault="00A75109" w:rsidP="00132F83"/>
    <w:p w:rsidR="00A75109" w:rsidRDefault="00A75109" w:rsidP="00132F83"/>
    <w:p w:rsidR="00A75109" w:rsidRDefault="00A75109" w:rsidP="00132F83"/>
    <w:p w:rsidR="00A75109" w:rsidRDefault="00A75109" w:rsidP="00132F83"/>
    <w:p w:rsidR="00D974F6" w:rsidRDefault="00D974F6">
      <w:pPr>
        <w:pStyle w:val="ExhibitB1"/>
        <w:keepNext w:val="0"/>
      </w:pPr>
      <w:r>
        <w:lastRenderedPageBreak/>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2E6EBB" w:rsidRDefault="00D974F6" w:rsidP="00A75109">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2E6EBB" w:rsidRDefault="002E6EBB"/>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2E6EBB" w:rsidRDefault="002E6EBB" w:rsidP="002E6EBB">
      <w:pPr>
        <w:pStyle w:val="ExhibitB3"/>
        <w:keepNext w:val="0"/>
        <w:numPr>
          <w:ilvl w:val="0"/>
          <w:numId w:val="0"/>
        </w:numPr>
        <w:ind w:left="2016"/>
      </w:pP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w:t>
      </w:r>
      <w:r>
        <w:lastRenderedPageBreak/>
        <w:t>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2E6EBB" w:rsidRDefault="002E6EBB" w:rsidP="002E6EBB">
      <w:pPr>
        <w:pStyle w:val="ExhibitB3"/>
        <w:keepNext w:val="0"/>
        <w:numPr>
          <w:ilvl w:val="0"/>
          <w:numId w:val="0"/>
        </w:numPr>
        <w:ind w:left="2016"/>
      </w:pPr>
    </w:p>
    <w:p w:rsidR="00124F8F" w:rsidRDefault="00124F8F" w:rsidP="00124F8F">
      <w:pPr>
        <w:pStyle w:val="ExhibitB3"/>
        <w:keepNext w:val="0"/>
      </w:pPr>
      <w:r>
        <w:t>Terminate the Work covered by the Stop Work Order as provided for in either of the termination provisions of this Agreement.</w:t>
      </w:r>
    </w:p>
    <w:p w:rsidR="002E6EBB" w:rsidRDefault="002E6EBB"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2E6EBB" w:rsidRDefault="002E6EBB" w:rsidP="002E6EBB">
      <w:pPr>
        <w:pStyle w:val="ExhibitB3"/>
        <w:keepNext w:val="0"/>
        <w:numPr>
          <w:ilvl w:val="0"/>
          <w:numId w:val="0"/>
        </w:numPr>
        <w:ind w:left="2016"/>
      </w:pP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BE13FC" w:rsidRDefault="00BE13FC" w:rsidP="00835FAE"/>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w:t>
      </w:r>
      <w:r w:rsidRPr="00BE13FC">
        <w:t xml:space="preserve">Manager, </w:t>
      </w:r>
      <w:r w:rsidR="00DA7A40" w:rsidRPr="00BE13FC">
        <w:t>TBD</w:t>
      </w:r>
      <w:r w:rsidRPr="00BE13FC">
        <w:t>, shall</w:t>
      </w:r>
      <w:r>
        <w:t xml:space="preserve">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615ED0" w:rsidRDefault="00615ED0" w:rsidP="00615ED0"/>
    <w:p w:rsidR="00DA7A40" w:rsidRDefault="00DA7A40" w:rsidP="00615ED0"/>
    <w:p w:rsidR="00D974F6" w:rsidRDefault="00D974F6" w:rsidP="00615ED0">
      <w:pPr>
        <w:pStyle w:val="ExhibitB3"/>
      </w:pPr>
      <w:r>
        <w:lastRenderedPageBreak/>
        <w:t xml:space="preserve">Any Notice from the Contractor to the </w:t>
      </w:r>
      <w:r w:rsidR="00FC7195">
        <w:t>Judicial Council</w:t>
      </w:r>
      <w:r>
        <w:t xml:space="preserve"> shall be in writing and shall be delivered the Project Manager as follows:</w:t>
      </w:r>
    </w:p>
    <w:p w:rsidR="00D974F6" w:rsidRPr="00BE13FC" w:rsidRDefault="00D974F6" w:rsidP="00835FAE"/>
    <w:p w:rsidR="00D974F6" w:rsidRPr="00BE13FC" w:rsidRDefault="00DA7A40">
      <w:pPr>
        <w:pStyle w:val="Heading5"/>
        <w:keepNext w:val="0"/>
        <w:tabs>
          <w:tab w:val="clear" w:pos="720"/>
          <w:tab w:val="clear" w:pos="1080"/>
          <w:tab w:val="clear" w:pos="1296"/>
          <w:tab w:val="clear" w:pos="2016"/>
          <w:tab w:val="clear" w:pos="2592"/>
          <w:tab w:val="clear" w:pos="4176"/>
          <w:tab w:val="clear" w:pos="10710"/>
        </w:tabs>
        <w:ind w:left="2160"/>
      </w:pPr>
      <w:r w:rsidRPr="00BE13FC">
        <w:t>TBD</w:t>
      </w:r>
      <w:r w:rsidR="00D974F6" w:rsidRPr="00BE13FC">
        <w:t>, Project Manager</w:t>
      </w:r>
    </w:p>
    <w:p w:rsidR="00D974F6" w:rsidRPr="00BE13FC" w:rsidRDefault="00D974F6">
      <w:pPr>
        <w:pStyle w:val="Heading5"/>
        <w:keepNext w:val="0"/>
        <w:tabs>
          <w:tab w:val="clear" w:pos="720"/>
          <w:tab w:val="clear" w:pos="1080"/>
          <w:tab w:val="clear" w:pos="1296"/>
          <w:tab w:val="clear" w:pos="2016"/>
          <w:tab w:val="clear" w:pos="2592"/>
          <w:tab w:val="clear" w:pos="4176"/>
          <w:tab w:val="clear" w:pos="10710"/>
        </w:tabs>
        <w:ind w:left="2160"/>
      </w:pPr>
      <w:r w:rsidRPr="00BE13FC">
        <w:t>Judicial Council of California</w:t>
      </w:r>
      <w:r w:rsidRPr="00BE13FC">
        <w:tab/>
      </w:r>
    </w:p>
    <w:p w:rsidR="00D974F6" w:rsidRPr="00BE13FC" w:rsidRDefault="00D974F6">
      <w:pPr>
        <w:ind w:left="2160" w:right="180"/>
        <w:rPr>
          <w:sz w:val="24"/>
        </w:rPr>
      </w:pPr>
      <w:r w:rsidRPr="00BE13FC">
        <w:rPr>
          <w:sz w:val="24"/>
        </w:rPr>
        <w:t>455 Golden Gate Avenue</w:t>
      </w:r>
      <w:r w:rsidR="00DA7A40" w:rsidRPr="00BE13FC">
        <w:rPr>
          <w:sz w:val="24"/>
        </w:rPr>
        <w:t>, 6th Floor</w:t>
      </w:r>
    </w:p>
    <w:p w:rsidR="00D974F6" w:rsidRPr="00BE13FC" w:rsidRDefault="00D974F6">
      <w:pPr>
        <w:ind w:left="2160" w:right="180"/>
        <w:rPr>
          <w:sz w:val="24"/>
        </w:rPr>
      </w:pPr>
      <w:r w:rsidRPr="00BE13FC">
        <w:rPr>
          <w:sz w:val="24"/>
        </w:rPr>
        <w:t>San Francisco, CA  94102-36</w:t>
      </w:r>
      <w:r w:rsidR="00426711" w:rsidRPr="00BE13FC">
        <w:rPr>
          <w:sz w:val="24"/>
        </w:rPr>
        <w:t>88</w:t>
      </w:r>
    </w:p>
    <w:p w:rsidR="00D974F6" w:rsidRPr="00BE13FC" w:rsidRDefault="00D974F6" w:rsidP="00835FAE"/>
    <w:p w:rsidR="00615ED0" w:rsidRPr="00BE13FC" w:rsidRDefault="00615ED0" w:rsidP="00DA7A40">
      <w:pPr>
        <w:pStyle w:val="ExhibitB3"/>
      </w:pPr>
      <w:r w:rsidRPr="00BE13FC">
        <w:t>Other than for Notices, the Project Manager may be contacted as follows:</w:t>
      </w:r>
    </w:p>
    <w:p w:rsidR="00615ED0" w:rsidRPr="00BE13FC" w:rsidRDefault="00615ED0" w:rsidP="00615ED0">
      <w:pPr>
        <w:ind w:left="2160" w:right="180"/>
        <w:rPr>
          <w:sz w:val="24"/>
        </w:rPr>
      </w:pPr>
    </w:p>
    <w:p w:rsidR="00615ED0" w:rsidRPr="00BE13FC" w:rsidRDefault="00DA7A40" w:rsidP="00615ED0">
      <w:pPr>
        <w:ind w:left="2160" w:right="180"/>
        <w:rPr>
          <w:sz w:val="24"/>
        </w:rPr>
      </w:pPr>
      <w:r w:rsidRPr="00BE13FC">
        <w:rPr>
          <w:iCs/>
          <w:sz w:val="24"/>
        </w:rPr>
        <w:t>TBD</w:t>
      </w:r>
      <w:r w:rsidR="00615ED0" w:rsidRPr="00BE13FC">
        <w:rPr>
          <w:sz w:val="24"/>
        </w:rPr>
        <w:t>, Project Manager</w:t>
      </w:r>
    </w:p>
    <w:p w:rsidR="00615ED0" w:rsidRPr="00BE13FC" w:rsidRDefault="00DA7A40" w:rsidP="00615ED0">
      <w:pPr>
        <w:ind w:left="2160" w:right="180"/>
        <w:rPr>
          <w:sz w:val="24"/>
        </w:rPr>
      </w:pPr>
      <w:r w:rsidRPr="00BE13FC">
        <w:rPr>
          <w:sz w:val="24"/>
        </w:rPr>
        <w:t>Telephone:  415-865-TBD</w:t>
      </w:r>
    </w:p>
    <w:p w:rsidR="00615ED0" w:rsidRPr="00BE13FC" w:rsidRDefault="00DA7A40" w:rsidP="00615ED0">
      <w:pPr>
        <w:ind w:left="2160" w:right="180"/>
        <w:rPr>
          <w:sz w:val="24"/>
        </w:rPr>
      </w:pPr>
      <w:r w:rsidRPr="00BE13FC">
        <w:rPr>
          <w:sz w:val="24"/>
        </w:rPr>
        <w:t>Facsimile:  415-865-TBD</w:t>
      </w:r>
      <w:r w:rsidR="00615ED0" w:rsidRPr="00BE13FC">
        <w:rPr>
          <w:sz w:val="24"/>
        </w:rPr>
        <w:t xml:space="preserve"> </w:t>
      </w:r>
    </w:p>
    <w:p w:rsidR="002E6EBB" w:rsidRPr="00A75109" w:rsidRDefault="00615ED0" w:rsidP="00A75109">
      <w:pPr>
        <w:ind w:left="2160" w:right="180"/>
        <w:rPr>
          <w:sz w:val="24"/>
        </w:rPr>
      </w:pPr>
      <w:r w:rsidRPr="00BE13FC">
        <w:rPr>
          <w:sz w:val="24"/>
        </w:rPr>
        <w:t xml:space="preserve">Email:  </w:t>
      </w:r>
      <w:r w:rsidR="00DA7A40" w:rsidRPr="00BE13FC">
        <w:rPr>
          <w:sz w:val="24"/>
        </w:rPr>
        <w:t xml:space="preserve">TBD </w:t>
      </w:r>
      <w:r w:rsidRPr="00BE13FC">
        <w:rPr>
          <w:sz w:val="24"/>
        </w:rPr>
        <w:t>@jud.ca.gov</w:t>
      </w:r>
    </w:p>
    <w:p w:rsidR="002E6EBB" w:rsidRPr="00BE13FC" w:rsidRDefault="002E6EBB" w:rsidP="00835FAE"/>
    <w:p w:rsidR="00D974F6" w:rsidRPr="00BE13FC" w:rsidRDefault="00D974F6" w:rsidP="00561CD3">
      <w:pPr>
        <w:pStyle w:val="ExhibitB3"/>
      </w:pPr>
      <w:r w:rsidRPr="00BE13FC">
        <w:t>Notice to the Contractor shall be directed in writing to:</w:t>
      </w:r>
    </w:p>
    <w:p w:rsidR="00D974F6" w:rsidRPr="00BE13FC" w:rsidRDefault="00D974F6" w:rsidP="00835FAE"/>
    <w:p w:rsidR="00D974F6" w:rsidRPr="00BE13FC" w:rsidRDefault="00DA7A40">
      <w:pPr>
        <w:ind w:left="2160" w:right="180"/>
        <w:rPr>
          <w:sz w:val="24"/>
        </w:rPr>
      </w:pPr>
      <w:r w:rsidRPr="00BE13FC">
        <w:rPr>
          <w:sz w:val="24"/>
        </w:rPr>
        <w:t>Contractor: TBD</w:t>
      </w:r>
    </w:p>
    <w:p w:rsidR="00D974F6" w:rsidRPr="00BE13FC" w:rsidRDefault="00D974F6">
      <w:pPr>
        <w:ind w:left="2160" w:right="180"/>
        <w:rPr>
          <w:sz w:val="24"/>
        </w:rPr>
      </w:pPr>
      <w:r w:rsidRPr="00BE13FC">
        <w:rPr>
          <w:sz w:val="24"/>
        </w:rPr>
        <w:t>Attn</w:t>
      </w:r>
      <w:r w:rsidR="00DA7A40" w:rsidRPr="00BE13FC">
        <w:rPr>
          <w:sz w:val="24"/>
        </w:rPr>
        <w:t>: TBD</w:t>
      </w:r>
    </w:p>
    <w:p w:rsidR="00D974F6" w:rsidRPr="00BE13FC" w:rsidRDefault="00D974F6">
      <w:pPr>
        <w:ind w:left="2160" w:right="180"/>
        <w:rPr>
          <w:sz w:val="24"/>
        </w:rPr>
      </w:pPr>
      <w:r w:rsidRPr="00BE13FC">
        <w:rPr>
          <w:sz w:val="24"/>
        </w:rPr>
        <w:t>Address1</w:t>
      </w:r>
      <w:r w:rsidR="00DA7A40" w:rsidRPr="00BE13FC">
        <w:rPr>
          <w:sz w:val="24"/>
        </w:rPr>
        <w:t>: TBD</w:t>
      </w:r>
    </w:p>
    <w:p w:rsidR="00D974F6" w:rsidRPr="00BE13FC" w:rsidRDefault="00D974F6">
      <w:pPr>
        <w:ind w:left="2160" w:right="180"/>
        <w:rPr>
          <w:sz w:val="24"/>
        </w:rPr>
      </w:pPr>
      <w:r w:rsidRPr="00BE13FC">
        <w:rPr>
          <w:sz w:val="24"/>
        </w:rPr>
        <w:t>Address2</w:t>
      </w:r>
      <w:r w:rsidR="00DA7A40" w:rsidRPr="00BE13FC">
        <w:rPr>
          <w:sz w:val="24"/>
        </w:rPr>
        <w:t>: TBD</w:t>
      </w:r>
    </w:p>
    <w:p w:rsidR="00D974F6" w:rsidRPr="00BE13FC" w:rsidRDefault="00D974F6" w:rsidP="00835FAE"/>
    <w:p w:rsidR="00561CD3" w:rsidRPr="00BE13FC" w:rsidRDefault="00561CD3" w:rsidP="00DA7A40">
      <w:pPr>
        <w:pStyle w:val="ExhibitB3"/>
      </w:pPr>
      <w:r w:rsidRPr="00BE13FC">
        <w:t>Other than for Notices, the Contractor may be contacted as follows:</w:t>
      </w:r>
    </w:p>
    <w:p w:rsidR="00561CD3" w:rsidRPr="00BE13FC" w:rsidRDefault="00561CD3" w:rsidP="00835FAE"/>
    <w:p w:rsidR="00561CD3" w:rsidRPr="00BE13FC" w:rsidRDefault="00561CD3" w:rsidP="00561CD3">
      <w:pPr>
        <w:ind w:left="2160" w:right="180"/>
        <w:rPr>
          <w:sz w:val="24"/>
        </w:rPr>
      </w:pPr>
      <w:r w:rsidRPr="00BE13FC">
        <w:rPr>
          <w:iCs/>
          <w:sz w:val="24"/>
        </w:rPr>
        <w:t>Attn</w:t>
      </w:r>
      <w:r w:rsidR="00DA7A40" w:rsidRPr="00BE13FC">
        <w:rPr>
          <w:iCs/>
          <w:sz w:val="24"/>
        </w:rPr>
        <w:t>: TBD</w:t>
      </w:r>
    </w:p>
    <w:p w:rsidR="00561CD3" w:rsidRPr="00BE13FC" w:rsidRDefault="00DA7A40" w:rsidP="00561CD3">
      <w:pPr>
        <w:ind w:left="2160" w:right="180"/>
        <w:rPr>
          <w:sz w:val="24"/>
        </w:rPr>
      </w:pPr>
      <w:r w:rsidRPr="00BE13FC">
        <w:rPr>
          <w:sz w:val="24"/>
        </w:rPr>
        <w:t>Telephone:  TBD</w:t>
      </w:r>
    </w:p>
    <w:p w:rsidR="00561CD3" w:rsidRPr="00BE13FC" w:rsidRDefault="00DA7A40" w:rsidP="00561CD3">
      <w:pPr>
        <w:ind w:left="2160" w:right="180"/>
        <w:rPr>
          <w:sz w:val="24"/>
        </w:rPr>
      </w:pPr>
      <w:r w:rsidRPr="00BE13FC">
        <w:rPr>
          <w:sz w:val="24"/>
        </w:rPr>
        <w:t>Facsimile:  TBD</w:t>
      </w:r>
      <w:r w:rsidR="00561CD3" w:rsidRPr="00BE13FC">
        <w:rPr>
          <w:sz w:val="24"/>
        </w:rPr>
        <w:t xml:space="preserve"> </w:t>
      </w:r>
    </w:p>
    <w:p w:rsidR="00561CD3" w:rsidRPr="00BE13FC" w:rsidRDefault="00561CD3" w:rsidP="00561CD3">
      <w:pPr>
        <w:ind w:left="2160" w:right="180"/>
        <w:rPr>
          <w:sz w:val="24"/>
        </w:rPr>
      </w:pPr>
      <w:r w:rsidRPr="00BE13FC">
        <w:rPr>
          <w:sz w:val="24"/>
        </w:rPr>
        <w:t xml:space="preserve">Email:  </w:t>
      </w:r>
      <w:r w:rsidR="00DA7A40" w:rsidRPr="00BE13FC">
        <w:rPr>
          <w:sz w:val="24"/>
        </w:rPr>
        <w:t>TBD</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3A329C" w:rsidRDefault="00132F83" w:rsidP="00857CB9">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3A329C" w:rsidRDefault="003A329C" w:rsidP="003A329C"/>
    <w:p w:rsidR="002E6EBB" w:rsidRPr="002E6EBB" w:rsidRDefault="003A329C" w:rsidP="002E6EBB">
      <w:pPr>
        <w:pStyle w:val="ExhibitB1"/>
        <w:keepNext w:val="0"/>
        <w:tabs>
          <w:tab w:val="left" w:pos="720"/>
        </w:tabs>
      </w:pPr>
      <w:r>
        <w:t>Agreement Term Options</w:t>
      </w:r>
    </w:p>
    <w:p w:rsidR="003A329C" w:rsidRDefault="003A329C" w:rsidP="003A329C">
      <w:pPr>
        <w:pStyle w:val="ExhibitB2"/>
        <w:numPr>
          <w:ilvl w:val="0"/>
          <w:numId w:val="0"/>
        </w:numPr>
        <w:ind w:left="1368"/>
      </w:pPr>
    </w:p>
    <w:p w:rsidR="002E6EBB" w:rsidRDefault="002E6EBB" w:rsidP="003A329C">
      <w:pPr>
        <w:pStyle w:val="ExhibitB2"/>
      </w:pPr>
      <w: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 </w:t>
      </w:r>
    </w:p>
    <w:p w:rsidR="002E6EBB" w:rsidRDefault="002E6EBB" w:rsidP="002E6EBB">
      <w:pPr>
        <w:pStyle w:val="ExhibitB2"/>
        <w:numPr>
          <w:ilvl w:val="0"/>
          <w:numId w:val="0"/>
        </w:numPr>
        <w:ind w:left="1368"/>
      </w:pPr>
    </w:p>
    <w:p w:rsidR="002E6EBB" w:rsidRDefault="00192223" w:rsidP="003A329C">
      <w:pPr>
        <w:pStyle w:val="ExhibitB2"/>
      </w:pPr>
      <w:r>
        <w:t xml:space="preserve">The Agreement </w:t>
      </w:r>
      <w:r w:rsidR="002E6EBB" w:rsidRPr="00715B61">
        <w:t xml:space="preserve">Term shall be from </w:t>
      </w:r>
      <w:r>
        <w:rPr>
          <w:b/>
        </w:rPr>
        <w:t>June 30, 2015</w:t>
      </w:r>
      <w:r w:rsidR="002E6EBB" w:rsidRPr="00715B61">
        <w:t xml:space="preserve"> through </w:t>
      </w:r>
      <w:r w:rsidR="002E6EBB" w:rsidRPr="007076CA">
        <w:rPr>
          <w:b/>
        </w:rPr>
        <w:t>June 30, 2016</w:t>
      </w:r>
      <w:r w:rsidR="002E6EBB" w:rsidRPr="00715B61">
        <w:t xml:space="preserve">. </w:t>
      </w:r>
    </w:p>
    <w:p w:rsidR="00857CB9" w:rsidRPr="00B275C2" w:rsidRDefault="00857CB9" w:rsidP="00857CB9">
      <w:pPr>
        <w:ind w:right="180"/>
        <w:rPr>
          <w:sz w:val="24"/>
        </w:rPr>
      </w:pPr>
      <w:r w:rsidRPr="00B275C2">
        <w:rPr>
          <w:sz w:val="24"/>
        </w:rPr>
        <w:tab/>
      </w:r>
    </w:p>
    <w:p w:rsidR="002E6EBB" w:rsidRPr="00B275C2" w:rsidRDefault="002E6EBB" w:rsidP="00857CB9">
      <w:pPr>
        <w:pStyle w:val="ExhibitB1"/>
      </w:pPr>
      <w:r w:rsidRPr="00B275C2">
        <w:lastRenderedPageBreak/>
        <w:t xml:space="preserve">Acceptance of the Work </w:t>
      </w:r>
    </w:p>
    <w:p w:rsidR="00857CB9" w:rsidRPr="00B275C2" w:rsidRDefault="00857CB9" w:rsidP="00857CB9">
      <w:pPr>
        <w:ind w:right="180"/>
        <w:rPr>
          <w:sz w:val="24"/>
        </w:rPr>
      </w:pPr>
    </w:p>
    <w:p w:rsidR="002E6EBB" w:rsidRPr="00B275C2" w:rsidRDefault="002E6EBB" w:rsidP="00857CB9">
      <w:pPr>
        <w:pStyle w:val="ExhibitB2"/>
      </w:pPr>
      <w:r w:rsidRPr="00B275C2">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857CB9" w:rsidRPr="00B275C2" w:rsidRDefault="00857CB9" w:rsidP="00857CB9">
      <w:pPr>
        <w:ind w:right="180"/>
        <w:rPr>
          <w:sz w:val="24"/>
        </w:rPr>
      </w:pPr>
    </w:p>
    <w:p w:rsidR="002E6EBB" w:rsidRPr="00B275C2" w:rsidRDefault="002E6EBB" w:rsidP="00857CB9">
      <w:pPr>
        <w:pStyle w:val="ExhibitB2"/>
      </w:pPr>
      <w:r w:rsidRPr="00B275C2">
        <w:t>Acceptance Criteria for Work (“</w:t>
      </w:r>
      <w:r w:rsidRPr="00B275C2">
        <w:rPr>
          <w:b/>
          <w:bCs/>
        </w:rPr>
        <w:t>Criteria</w:t>
      </w:r>
      <w:r w:rsidRPr="00B275C2">
        <w:t>”) provided by the Contractor pursuant to this Agreement:</w:t>
      </w:r>
    </w:p>
    <w:p w:rsidR="002E6EBB" w:rsidRPr="00B275C2" w:rsidRDefault="002E6EBB" w:rsidP="002E6EBB">
      <w:pPr>
        <w:pStyle w:val="ExhibitB3"/>
        <w:numPr>
          <w:ilvl w:val="0"/>
          <w:numId w:val="0"/>
        </w:numPr>
        <w:ind w:left="2016"/>
      </w:pPr>
    </w:p>
    <w:p w:rsidR="002E6EBB" w:rsidRDefault="002E6EBB" w:rsidP="00857CB9">
      <w:pPr>
        <w:pStyle w:val="ExhibitB3"/>
      </w:pPr>
      <w:r w:rsidRPr="00B275C2">
        <w:t>Timeliness:  The Work was delivered on time;</w:t>
      </w:r>
    </w:p>
    <w:p w:rsidR="002E6EBB" w:rsidRPr="00B275C2" w:rsidRDefault="002E6EBB" w:rsidP="002E6EBB">
      <w:pPr>
        <w:pStyle w:val="ExhibitB3"/>
        <w:numPr>
          <w:ilvl w:val="0"/>
          <w:numId w:val="0"/>
        </w:numPr>
        <w:ind w:left="2016"/>
      </w:pPr>
    </w:p>
    <w:p w:rsidR="002E6EBB" w:rsidRDefault="002E6EBB" w:rsidP="00857CB9">
      <w:pPr>
        <w:pStyle w:val="ExhibitB3"/>
      </w:pPr>
      <w:r w:rsidRPr="00B275C2">
        <w:t>Completeness:  The Work contained the Data, Materials, and features required in the Contract; and</w:t>
      </w:r>
    </w:p>
    <w:p w:rsidR="00857CB9" w:rsidRPr="00B275C2" w:rsidRDefault="00857CB9" w:rsidP="00857CB9">
      <w:pPr>
        <w:ind w:right="180"/>
        <w:rPr>
          <w:sz w:val="24"/>
        </w:rPr>
      </w:pPr>
    </w:p>
    <w:p w:rsidR="002E6EBB" w:rsidRPr="00B275C2" w:rsidRDefault="002E6EBB" w:rsidP="00857CB9">
      <w:pPr>
        <w:pStyle w:val="ExhibitB3"/>
      </w:pPr>
      <w:r w:rsidRPr="00B275C2">
        <w:t>Technical accuracy:  The Work is accurate as measured against commonly accepted standard (for instance, a statistical formula, an industry standard, or de facto marketplace standard).</w:t>
      </w:r>
    </w:p>
    <w:p w:rsidR="00857CB9" w:rsidRPr="00B275C2" w:rsidRDefault="00857CB9" w:rsidP="00857CB9">
      <w:pPr>
        <w:ind w:right="180"/>
        <w:rPr>
          <w:sz w:val="24"/>
        </w:rPr>
      </w:pPr>
    </w:p>
    <w:p w:rsidR="002E6EBB" w:rsidRPr="00B275C2" w:rsidRDefault="002E6EBB" w:rsidP="00857CB9">
      <w:pPr>
        <w:pStyle w:val="ExhibitB2"/>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The </w:t>
      </w:r>
      <w:r>
        <w:t>Judicial Council</w:t>
      </w:r>
      <w:r w:rsidRPr="00B275C2">
        <w:t>’s Project Manager shall use the Acceptance and Signoff Form, provided as Attachment 1 to this Agreement, to notify the Contractor of the Work’s acceptability.</w:t>
      </w:r>
    </w:p>
    <w:p w:rsidR="00857CB9" w:rsidRPr="00B275C2" w:rsidRDefault="00857CB9" w:rsidP="00857CB9">
      <w:pPr>
        <w:ind w:right="180"/>
        <w:rPr>
          <w:sz w:val="24"/>
        </w:rPr>
      </w:pPr>
    </w:p>
    <w:p w:rsidR="002E6EBB" w:rsidRPr="00B275C2" w:rsidRDefault="002E6EBB" w:rsidP="00857CB9">
      <w:pPr>
        <w:pStyle w:val="ExhibitB2"/>
      </w:pPr>
      <w:r w:rsidRPr="00B275C2">
        <w:t xml:space="preserve">If the </w:t>
      </w:r>
      <w:r>
        <w:t>Judicial Council</w:t>
      </w:r>
      <w:r w:rsidRPr="00B275C2">
        <w:t xml:space="preserve"> rejects the Work provided, the </w:t>
      </w:r>
      <w:r>
        <w:t>Judicial Council</w:t>
      </w:r>
      <w:r w:rsidRPr="00B275C2">
        <w:t xml:space="preserve">’s Project Manager shall submit to the Contractor a written rejection using Attachment 1, the Acceptance and Signoff Form,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rsidR="00857CB9" w:rsidRPr="00B275C2" w:rsidRDefault="00857CB9" w:rsidP="00857CB9">
      <w:pPr>
        <w:ind w:right="180"/>
        <w:rPr>
          <w:sz w:val="24"/>
        </w:rPr>
      </w:pPr>
    </w:p>
    <w:p w:rsidR="002E6EBB" w:rsidRPr="00B275C2" w:rsidRDefault="002E6EBB" w:rsidP="00857CB9">
      <w:pPr>
        <w:pStyle w:val="ExhibitB2"/>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rsidR="00132F83" w:rsidRDefault="00132F83" w:rsidP="00561CD3"/>
    <w:p w:rsidR="002E6EBB" w:rsidRPr="00B275C2" w:rsidRDefault="002E6EBB" w:rsidP="00857CB9">
      <w:pPr>
        <w:pStyle w:val="ExhibitB2"/>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w:t>
      </w:r>
      <w:r w:rsidRPr="00B275C2">
        <w:lastRenderedPageBreak/>
        <w:t xml:space="preserve">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Administrative Director, or its designee, in the reasonable time established by the Administrative Director, the </w:t>
      </w:r>
      <w:r>
        <w:t>Judicial Council</w:t>
      </w:r>
      <w:r w:rsidRPr="00B275C2">
        <w:t xml:space="preserve"> may reject the Work and will notify the Contractor in writing of such action and the reason(s) for so doing.  Upon rejection of the Work, the </w:t>
      </w:r>
      <w:r>
        <w:t>Judicial Council</w:t>
      </w:r>
      <w:r w:rsidRPr="00B275C2">
        <w:t xml:space="preserve"> may terminate this Agreement pursuant to the terms of Standard Provisions paragraph 3, as set forth in Exhibit A. </w:t>
      </w:r>
    </w:p>
    <w:p w:rsidR="00D974F6" w:rsidRDefault="00D974F6" w:rsidP="00206B7C"/>
    <w:p w:rsidR="002E6EBB" w:rsidRDefault="002E6EBB">
      <w:pPr>
        <w:pStyle w:val="ExhibitB1"/>
        <w:keepNext w:val="0"/>
      </w:pPr>
      <w:r>
        <w:t>Subcontracting</w:t>
      </w:r>
    </w:p>
    <w:p w:rsidR="00261F53" w:rsidRDefault="00261F53" w:rsidP="00261F53">
      <w:pPr>
        <w:pStyle w:val="ExhibitB1"/>
        <w:keepNext w:val="0"/>
        <w:numPr>
          <w:ilvl w:val="0"/>
          <w:numId w:val="0"/>
        </w:numPr>
        <w:ind w:left="720"/>
      </w:pPr>
    </w:p>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BF2682" w:rsidRDefault="00BF2682" w:rsidP="00BF2682"/>
    <w:p w:rsidR="00BF2682" w:rsidRDefault="00BF2682" w:rsidP="00BF2682">
      <w:pPr>
        <w:pStyle w:val="ExhibitB1"/>
      </w:pPr>
      <w:r>
        <w:t>Services Warranty</w:t>
      </w:r>
    </w:p>
    <w:p w:rsidR="00BF2682" w:rsidRDefault="00BF2682" w:rsidP="00BF2682">
      <w:pPr>
        <w:pStyle w:val="ExhibitB1"/>
        <w:numPr>
          <w:ilvl w:val="0"/>
          <w:numId w:val="0"/>
        </w:numPr>
        <w:ind w:left="720"/>
      </w:pPr>
    </w:p>
    <w:p w:rsidR="00BF2682" w:rsidRPr="00BF2682" w:rsidRDefault="00BF2682" w:rsidP="00BF2682">
      <w:pPr>
        <w:pStyle w:val="ExhibitB1"/>
        <w:numPr>
          <w:ilvl w:val="0"/>
          <w:numId w:val="0"/>
        </w:numPr>
        <w:ind w:left="720"/>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confirm to the requirements of this Agreement. All warranties, including any special warranties specified elsewhere herein, shall inure to the Judicial Council, its successors, assigns, customer agencies, and any other recipients of the services provided hereunder. </w:t>
      </w:r>
    </w:p>
    <w:p w:rsidR="00D974F6" w:rsidRDefault="00D974F6"/>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261F53" w:rsidRDefault="00D974F6" w:rsidP="00192223">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261F53" w:rsidRDefault="00261F53">
      <w:pPr>
        <w:tabs>
          <w:tab w:val="left" w:pos="720"/>
          <w:tab w:val="left" w:pos="1296"/>
          <w:tab w:val="left" w:pos="2016"/>
          <w:tab w:val="left" w:pos="2592"/>
          <w:tab w:val="left" w:pos="4176"/>
          <w:tab w:val="left" w:pos="10710"/>
        </w:tabs>
        <w:ind w:right="180"/>
        <w:rPr>
          <w:sz w:val="24"/>
        </w:rPr>
      </w:pPr>
    </w:p>
    <w:p w:rsidR="00A75109" w:rsidRDefault="00A75109">
      <w:pPr>
        <w:tabs>
          <w:tab w:val="left" w:pos="720"/>
          <w:tab w:val="left" w:pos="1296"/>
          <w:tab w:val="left" w:pos="2016"/>
          <w:tab w:val="left" w:pos="2592"/>
          <w:tab w:val="left" w:pos="4176"/>
          <w:tab w:val="left" w:pos="10710"/>
        </w:tabs>
        <w:ind w:right="180"/>
        <w:rPr>
          <w:sz w:val="24"/>
        </w:rPr>
      </w:pPr>
    </w:p>
    <w:p w:rsidR="00A75109" w:rsidRDefault="00A75109">
      <w:pPr>
        <w:tabs>
          <w:tab w:val="left" w:pos="720"/>
          <w:tab w:val="left" w:pos="1296"/>
          <w:tab w:val="left" w:pos="2016"/>
          <w:tab w:val="left" w:pos="2592"/>
          <w:tab w:val="left" w:pos="4176"/>
          <w:tab w:val="left" w:pos="10710"/>
        </w:tabs>
        <w:ind w:right="180"/>
        <w:rPr>
          <w:sz w:val="24"/>
        </w:rPr>
      </w:pPr>
    </w:p>
    <w:p w:rsidR="00A75109" w:rsidRDefault="00A75109">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lastRenderedPageBreak/>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E71791" w:rsidRDefault="00E71791" w:rsidP="00E71791"/>
    <w:p w:rsidR="00E71791" w:rsidRDefault="00E71791" w:rsidP="00E71791">
      <w:pPr>
        <w:pStyle w:val="ExhibitB1"/>
        <w:keepNext w:val="0"/>
      </w:pPr>
      <w:r>
        <w:t>Copyrights and Rights in Data</w:t>
      </w:r>
    </w:p>
    <w:p w:rsidR="00E71791" w:rsidRDefault="00E71791" w:rsidP="00E71791">
      <w:pPr>
        <w:keepNext/>
        <w:ind w:right="180"/>
        <w:rPr>
          <w:sz w:val="24"/>
          <w:szCs w:val="24"/>
        </w:rPr>
      </w:pPr>
    </w:p>
    <w:p w:rsidR="00E71791" w:rsidRPr="00E71791" w:rsidRDefault="00E71791" w:rsidP="00E71791">
      <w:pPr>
        <w:pStyle w:val="Heading5"/>
        <w:keepNext w:val="0"/>
      </w:pPr>
      <w:r>
        <w:t>All copyrights and rights in the Data produced with funding from this Agreement that may presumptively vest in the Contractor shall be transferred to the Judicial Council.</w:t>
      </w:r>
    </w:p>
    <w:p w:rsidR="00E71791" w:rsidRDefault="00E71791" w:rsidP="00E71791">
      <w:pPr>
        <w:ind w:right="180"/>
        <w:rPr>
          <w:rFonts w:eastAsiaTheme="minorHAnsi"/>
          <w:sz w:val="24"/>
          <w:szCs w:val="24"/>
        </w:rPr>
      </w:pPr>
    </w:p>
    <w:p w:rsidR="00E71791" w:rsidRPr="00E71791" w:rsidRDefault="00E71791" w:rsidP="00E71791">
      <w:pPr>
        <w:pStyle w:val="ExhibitB1"/>
        <w:keepNext w:val="0"/>
      </w:pPr>
      <w:r>
        <w:t>Ownership of Results</w:t>
      </w:r>
    </w:p>
    <w:p w:rsidR="00E71791" w:rsidRDefault="00E71791" w:rsidP="00E71791">
      <w:pPr>
        <w:keepNext/>
        <w:ind w:right="180"/>
        <w:rPr>
          <w:sz w:val="24"/>
          <w:szCs w:val="24"/>
        </w:rPr>
      </w:pPr>
    </w:p>
    <w:p w:rsidR="00E71791" w:rsidRPr="00E71791" w:rsidRDefault="00E71791" w:rsidP="00E71791">
      <w:pPr>
        <w:pStyle w:val="ExhibitB2"/>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E71791" w:rsidRDefault="00E71791" w:rsidP="00E71791">
      <w:pPr>
        <w:ind w:left="720" w:right="180"/>
        <w:rPr>
          <w:sz w:val="24"/>
          <w:szCs w:val="24"/>
        </w:rPr>
      </w:pPr>
    </w:p>
    <w:p w:rsidR="00E71791" w:rsidRPr="00E71791" w:rsidRDefault="00E71791" w:rsidP="00E71791">
      <w:pPr>
        <w:pStyle w:val="ExhibitB2"/>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E71791" w:rsidRDefault="00E71791" w:rsidP="00E71791">
      <w:pPr>
        <w:ind w:right="180"/>
        <w:rPr>
          <w:sz w:val="24"/>
          <w:szCs w:val="24"/>
        </w:rPr>
      </w:pPr>
    </w:p>
    <w:p w:rsidR="00E71791" w:rsidRDefault="00E71791" w:rsidP="00E71791">
      <w:pPr>
        <w:pStyle w:val="ExhibitB1"/>
        <w:tabs>
          <w:tab w:val="clear" w:pos="1296"/>
          <w:tab w:val="clear" w:pos="2016"/>
          <w:tab w:val="clear" w:pos="2592"/>
          <w:tab w:val="clear" w:pos="4176"/>
          <w:tab w:val="clear" w:pos="10710"/>
        </w:tabs>
        <w:outlineLvl w:val="9"/>
        <w:rPr>
          <w:szCs w:val="24"/>
        </w:rPr>
      </w:pPr>
      <w:r>
        <w:t xml:space="preserve">Ownership of Intellectual Property, Etc. </w:t>
      </w:r>
    </w:p>
    <w:p w:rsidR="00E71791" w:rsidRDefault="00E71791" w:rsidP="00E71791">
      <w:pPr>
        <w:keepNext/>
        <w:ind w:right="180"/>
        <w:rPr>
          <w:sz w:val="24"/>
          <w:szCs w:val="24"/>
        </w:rPr>
      </w:pPr>
    </w:p>
    <w:p w:rsidR="00E71791" w:rsidRPr="00E71791" w:rsidRDefault="00E71791" w:rsidP="00E71791">
      <w:pPr>
        <w:pStyle w:val="ExhibitB2"/>
        <w:keepNext w:val="0"/>
      </w:pPr>
      <w:r>
        <w:t xml:space="preserve">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w:t>
      </w:r>
      <w:r>
        <w:lastRenderedPageBreak/>
        <w:t>shall be treated as if it were “work for hire” for the Judicial Council, and (b) the Contractor will immediately disclose to the Judicial Council all discoveries, inventions, enhancements, improvements, and similar creations (collectively, “</w:t>
      </w:r>
      <w:r w:rsidRPr="00E71791">
        <w:t>Creations</w:t>
      </w:r>
      <w:r>
        <w:t>”) made, in whole or in part, by the Contractor in the course of or related to providing services to the Judicial Council.</w:t>
      </w:r>
    </w:p>
    <w:p w:rsidR="00E71791" w:rsidRDefault="00E71791" w:rsidP="00E71791">
      <w:pPr>
        <w:ind w:left="810"/>
        <w:rPr>
          <w:sz w:val="24"/>
          <w:szCs w:val="24"/>
        </w:rPr>
      </w:pPr>
    </w:p>
    <w:p w:rsidR="00E71791" w:rsidRPr="00E71791" w:rsidRDefault="00E71791" w:rsidP="00E71791">
      <w:pPr>
        <w:pStyle w:val="ExhibitB2"/>
        <w:keepNext w:val="0"/>
      </w:pPr>
      <w: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rsidR="00BF2682" w:rsidRDefault="00BF2682"/>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Pr="00E71791" w:rsidRDefault="00D974F6">
      <w:pPr>
        <w:pStyle w:val="ExhibitB3"/>
        <w:keepNext w:val="0"/>
      </w:pPr>
      <w:r w:rsidRPr="00E71791">
        <w:t xml:space="preserve">Workers' Compensation at statutory requirements of the </w:t>
      </w:r>
      <w:r w:rsidR="004D5AD6" w:rsidRPr="00E71791">
        <w:t>s</w:t>
      </w:r>
      <w:r w:rsidRPr="00E71791">
        <w:t>tate of residency.</w:t>
      </w:r>
    </w:p>
    <w:p w:rsidR="00D974F6" w:rsidRPr="00E71791" w:rsidRDefault="00D974F6">
      <w:pPr>
        <w:pStyle w:val="ExhibitB3"/>
        <w:keepNext w:val="0"/>
      </w:pPr>
      <w:r w:rsidRPr="00E71791">
        <w:t xml:space="preserve"> Employers' Liability with limits not less than </w:t>
      </w:r>
      <w:r w:rsidRPr="00E71791">
        <w:rPr>
          <w:b/>
          <w:bCs/>
        </w:rPr>
        <w:t>$1,000,000.00</w:t>
      </w:r>
      <w:r w:rsidR="00DA7A40" w:rsidRPr="00E71791">
        <w:rPr>
          <w:b/>
          <w:bCs/>
        </w:rPr>
        <w:t xml:space="preserve"> </w:t>
      </w:r>
      <w:r w:rsidRPr="00E71791">
        <w:t>for each accident.</w:t>
      </w:r>
    </w:p>
    <w:p w:rsidR="00D974F6" w:rsidRPr="00E71791" w:rsidRDefault="00D974F6">
      <w:pPr>
        <w:pStyle w:val="ExhibitB3"/>
        <w:keepNext w:val="0"/>
      </w:pPr>
      <w:r w:rsidRPr="00E71791">
        <w:t>Commercial General Liability Insu</w:t>
      </w:r>
      <w:r w:rsidR="00DA7A40" w:rsidRPr="00E71791">
        <w:t xml:space="preserve">rance with limits not less than </w:t>
      </w:r>
      <w:r w:rsidRPr="00E71791">
        <w:rPr>
          <w:b/>
          <w:bCs/>
        </w:rPr>
        <w:t>$1,000,000.00</w:t>
      </w:r>
      <w:r w:rsidR="00DA7A40" w:rsidRPr="00E71791">
        <w:rPr>
          <w:b/>
          <w:bCs/>
        </w:rPr>
        <w:t xml:space="preserve"> </w:t>
      </w:r>
      <w:r w:rsidRPr="00E71791">
        <w:t xml:space="preserve">for each occurrence, Combined Single Limit Bodily Injury and Property Damage. </w:t>
      </w:r>
    </w:p>
    <w:p w:rsidR="00D974F6" w:rsidRPr="00E71791" w:rsidRDefault="00D974F6">
      <w:pPr>
        <w:pStyle w:val="ExhibitB3"/>
        <w:keepNext w:val="0"/>
      </w:pPr>
      <w:r w:rsidRPr="00E71791">
        <w:t>Business Automobile Liability Insu</w:t>
      </w:r>
      <w:r w:rsidR="00DA7A40" w:rsidRPr="00E71791">
        <w:t xml:space="preserve">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DA7A40" w:rsidRPr="00E71791" w:rsidRDefault="00D974F6" w:rsidP="00DA7A40">
      <w:pPr>
        <w:pStyle w:val="ExhibitB3"/>
        <w:keepNext w:val="0"/>
      </w:pPr>
      <w:r w:rsidRPr="00E71791">
        <w:t xml:space="preserve">Professional Liability:  </w:t>
      </w:r>
      <w:r w:rsidRPr="00E71791">
        <w:rPr>
          <w:b/>
          <w:bCs/>
        </w:rPr>
        <w:t>$1,000,000.00</w:t>
      </w:r>
      <w:r w:rsidRPr="00E71791">
        <w:t>.</w:t>
      </w:r>
    </w:p>
    <w:p w:rsidR="00D974F6" w:rsidRDefault="00DA7A40" w:rsidP="00DA7A40">
      <w:pPr>
        <w:pStyle w:val="ExhibitB3"/>
        <w:keepNext w:val="0"/>
        <w:numPr>
          <w:ilvl w:val="0"/>
          <w:numId w:val="0"/>
        </w:numPr>
        <w:ind w:left="2016"/>
      </w:pPr>
      <w:r>
        <w:t xml:space="preserve"> </w:t>
      </w:r>
    </w:p>
    <w:p w:rsidR="00D974F6" w:rsidRDefault="00D974F6">
      <w:pPr>
        <w:pStyle w:val="ExhibitB2"/>
        <w:keepNext w:val="0"/>
      </w:pPr>
      <w:r>
        <w:lastRenderedPageBreak/>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Hidden"/>
      </w:pPr>
      <w:r>
        <w:t>(Modify additional insured to include appropriate constituents, i.e. appropriate courts, if not included in list and coverage is necessary.)</w:t>
      </w:r>
    </w:p>
    <w:p w:rsidR="00D974F6" w:rsidRDefault="00D974F6">
      <w:pPr>
        <w:pStyle w:val="ExhibitB3"/>
        <w:keepNext w:val="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Pr="00BE13FC" w:rsidRDefault="00D974F6">
      <w:pPr>
        <w:pStyle w:val="Hidden"/>
        <w:rPr>
          <w:color w:val="auto"/>
        </w:rPr>
      </w:pPr>
      <w:r w:rsidRPr="00BE13FC">
        <w:rPr>
          <w:color w:val="auto"/>
        </w:rPr>
        <w:t>(Modify number of days and address information, as appropriate – consider solicitation document.)</w:t>
      </w:r>
    </w:p>
    <w:p w:rsidR="00D974F6" w:rsidRPr="00BE13FC" w:rsidRDefault="00D974F6">
      <w:pPr>
        <w:pStyle w:val="ExhibitB2"/>
        <w:keepNext w:val="0"/>
      </w:pPr>
      <w:r w:rsidRPr="00BE13FC">
        <w:t xml:space="preserve">All of the Contractor's policies shall be endorsed to provide advanced written Notice to the </w:t>
      </w:r>
      <w:r w:rsidR="00FC7195" w:rsidRPr="00BE13FC">
        <w:t>Judicial Council</w:t>
      </w:r>
      <w:r w:rsidRPr="00BE13FC">
        <w:t xml:space="preserve"> of cancellation, nonrenewal, and reduction in coverage, within fifteen (15) Days, mailed to the following address:  Judicial Council</w:t>
      </w:r>
      <w:r w:rsidR="00B87DCA" w:rsidRPr="00BE13FC">
        <w:t xml:space="preserve"> of California</w:t>
      </w:r>
      <w:r w:rsidRPr="00BE13FC">
        <w:t xml:space="preserve">, </w:t>
      </w:r>
      <w:r w:rsidR="00F604C2" w:rsidRPr="00BE13FC">
        <w:t xml:space="preserve">Manager, </w:t>
      </w:r>
      <w:r w:rsidRPr="00BE13FC">
        <w:t xml:space="preserve">Business Services, 455 Golden Gate Ave., </w:t>
      </w:r>
      <w:r w:rsidR="004D5AD6" w:rsidRPr="00BE13FC">
        <w:t>6</w:t>
      </w:r>
      <w:r w:rsidRPr="00BE13FC">
        <w:rPr>
          <w:vertAlign w:val="superscript"/>
        </w:rPr>
        <w:t>th</w:t>
      </w:r>
      <w:r w:rsidRPr="00BE13FC">
        <w:t xml:space="preserve"> Floor, </w:t>
      </w:r>
      <w:proofErr w:type="gramStart"/>
      <w:r w:rsidRPr="00BE13FC">
        <w:t>San</w:t>
      </w:r>
      <w:proofErr w:type="gramEnd"/>
      <w:r w:rsidRPr="00BE13FC">
        <w:t xml:space="preserve"> Francisco, CA 9410</w:t>
      </w:r>
      <w:r w:rsidR="00F604C2" w:rsidRPr="00BE13FC">
        <w:t>2-3688</w:t>
      </w:r>
      <w:r w:rsidRPr="00BE13FC">
        <w:t>.</w:t>
      </w:r>
    </w:p>
    <w:p w:rsidR="00BE13FC" w:rsidRDefault="00BE13FC"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lastRenderedPageBreak/>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3A329C" w:rsidRDefault="00D974F6" w:rsidP="00715B61">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w:t>
      </w:r>
      <w:r>
        <w:lastRenderedPageBreak/>
        <w:t xml:space="preserve">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3A329C" w:rsidRDefault="003A329C"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BF2682" w:rsidRPr="00BF2682" w:rsidRDefault="00D974F6" w:rsidP="00261F53">
      <w:pPr>
        <w:pStyle w:val="Heading5"/>
        <w:keepNext w:val="0"/>
      </w:pPr>
      <w:r>
        <w:t>This Agreement shall be subject to and construed in accordance with the laws of the State of California.</w:t>
      </w:r>
    </w:p>
    <w:p w:rsidR="00D974F6" w:rsidRDefault="00D974F6" w:rsidP="007D2257">
      <w:pPr>
        <w:pStyle w:val="Hidden"/>
        <w:keepNext w:val="0"/>
      </w:pPr>
      <w:r>
        <w:t xml:space="preserve">Per Mary Roberts and Grant Walker on9/9/02: OGC needs to revise the Dispute Resolution provision, so do not include the following Dispute Resolution provision in contracts: </w:t>
      </w:r>
    </w:p>
    <w:p w:rsidR="00D974F6" w:rsidRDefault="00D974F6" w:rsidP="007D2257">
      <w:pPr>
        <w:pStyle w:val="Hidden"/>
        <w:keepNext w:val="0"/>
      </w:pPr>
    </w:p>
    <w:p w:rsidR="00D974F6" w:rsidRPr="007901D6" w:rsidRDefault="00D974F6" w:rsidP="007D2257">
      <w:pPr>
        <w:pStyle w:val="Hidden"/>
        <w:keepNext w:val="0"/>
        <w:rPr>
          <w:u w:val="single"/>
        </w:rPr>
      </w:pPr>
      <w:r w:rsidRPr="007901D6">
        <w:rPr>
          <w:u w:val="single"/>
        </w:rPr>
        <w:t xml:space="preserve">Dispute Resolution  </w:t>
      </w:r>
    </w:p>
    <w:p w:rsidR="00D974F6" w:rsidRDefault="00D974F6" w:rsidP="007D2257">
      <w:pPr>
        <w:pStyle w:val="Hidden"/>
        <w:keepNext w:val="0"/>
      </w:pPr>
    </w:p>
    <w:p w:rsidR="00D974F6" w:rsidRDefault="00D974F6" w:rsidP="007901D6">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192223" w:rsidRDefault="00192223" w:rsidP="007901D6"/>
    <w:p w:rsidR="00D974F6" w:rsidRDefault="00D974F6">
      <w:pPr>
        <w:pStyle w:val="ExhibitB1"/>
        <w:keepNext w:val="0"/>
      </w:pPr>
      <w:r>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10), and the Judicial Branch Contracting Manual (“JBCM”) adopted pursuant to that law.</w:t>
      </w:r>
    </w:p>
    <w:p w:rsidR="00DA7A40" w:rsidRPr="00050466" w:rsidRDefault="00DA7A40"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w:t>
      </w:r>
      <w:r w:rsidRPr="00812F7A">
        <w:rPr>
          <w:color w:val="000000"/>
        </w:rPr>
        <w:lastRenderedPageBreak/>
        <w:t xml:space="preserve">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w:t>
      </w:r>
      <w:r w:rsidRPr="00405619">
        <w:rPr>
          <w:color w:val="000000"/>
        </w:rPr>
        <w:lastRenderedPageBreak/>
        <w:t xml:space="preserve">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w:t>
      </w:r>
      <w:r w:rsidRPr="00812F7A">
        <w:rPr>
          <w:color w:val="000000"/>
        </w:rPr>
        <w:lastRenderedPageBreak/>
        <w:t xml:space="preserve">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CC440B" w:rsidRDefault="00CC440B"/>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D974F6" w:rsidRDefault="00D974F6">
      <w:pPr>
        <w:pStyle w:val="Heading7"/>
        <w:keepNext w:val="0"/>
      </w:pPr>
      <w:r>
        <w:t>END OF EXHIBIT</w:t>
      </w:r>
    </w:p>
    <w:p w:rsidR="00D974F6" w:rsidRDefault="00D974F6">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A3236F" w:rsidRDefault="00A3236F" w:rsidP="00A3236F">
      <w:pPr>
        <w:pStyle w:val="ExhibitB2"/>
        <w:sectPr w:rsidR="00A3236F">
          <w:footerReference w:type="default" r:id="rId10"/>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pStyle w:val="Hidden"/>
      </w:pPr>
      <w:r>
        <w:t>The following provision is optional for payment terms that need to be defined:</w:t>
      </w:r>
    </w:p>
    <w:p w:rsidR="00FD37EC" w:rsidRPr="002E1BF0" w:rsidRDefault="00FD37EC" w:rsidP="008F6A76"/>
    <w:p w:rsidR="00D974F6" w:rsidRDefault="00BE13FC">
      <w:pPr>
        <w:pStyle w:val="ExhibitC1"/>
        <w:numPr>
          <w:ilvl w:val="0"/>
          <w:numId w:val="8"/>
        </w:numPr>
      </w:pPr>
      <w:r>
        <w:t>Fees</w:t>
      </w:r>
    </w:p>
    <w:p w:rsidR="00D974F6" w:rsidRPr="0094790D" w:rsidRDefault="00D974F6" w:rsidP="008F6A76"/>
    <w:p w:rsidR="00000000" w:rsidRDefault="00BE13FC">
      <w:pPr>
        <w:pStyle w:val="ExhibitC2"/>
        <w:numPr>
          <w:ilvl w:val="1"/>
          <w:numId w:val="11"/>
        </w:numPr>
      </w:pPr>
      <w:r w:rsidRPr="005A3CF4">
        <w:t>In consideration of and subject to the satisfactory performance by Contractor of the Services, the Judicial Council shall pay to Contractor the fee</w:t>
      </w:r>
      <w:r w:rsidR="006B3631">
        <w:t>s as set forth in this Exhibit</w:t>
      </w:r>
      <w:r w:rsidRPr="005A3CF4">
        <w:t>.  Except as expre</w:t>
      </w:r>
      <w:r w:rsidR="006B3631">
        <w:t>ssly set forth in this Exhibit</w:t>
      </w:r>
      <w:r w:rsidRPr="005A3CF4">
        <w:t xml:space="preserve">: (i) the such fees are the entire compensation for all Services under this Agreement; and (ii) all expenses relating to the Services are included in such fees and shall not be reimbursed by the Judicial Council.  </w:t>
      </w:r>
    </w:p>
    <w:p w:rsidR="00BE13FC" w:rsidRPr="005A3CF4" w:rsidRDefault="00BE13FC" w:rsidP="00BE13FC">
      <w:pPr>
        <w:pStyle w:val="ExhibitC2"/>
        <w:numPr>
          <w:ilvl w:val="0"/>
          <w:numId w:val="0"/>
        </w:numPr>
        <w:ind w:left="1440"/>
      </w:pPr>
    </w:p>
    <w:p w:rsidR="00000000" w:rsidRDefault="00BE13FC">
      <w:pPr>
        <w:pStyle w:val="ExhibitC2"/>
        <w:numPr>
          <w:ilvl w:val="1"/>
          <w:numId w:val="11"/>
        </w:numPr>
      </w:pPr>
      <w:r w:rsidRPr="005A3CF4">
        <w:t>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rsidR="00D974F6" w:rsidRDefault="00D974F6" w:rsidP="004E7502"/>
    <w:p w:rsidR="00D974F6" w:rsidRDefault="00AB18C8">
      <w:pPr>
        <w:pStyle w:val="ExhibitC1"/>
      </w:pPr>
      <w:r>
        <w:t>Compensation for Contract Work</w:t>
      </w:r>
    </w:p>
    <w:p w:rsidR="00D974F6" w:rsidRDefault="00D974F6"/>
    <w:p w:rsidR="00261F53" w:rsidRDefault="00261F53" w:rsidP="00261F53">
      <w:pPr>
        <w:pStyle w:val="ExhibitC2"/>
      </w:pPr>
      <w:r>
        <w:t>For performing the Work of this Agreement as set forth in Exhibit D, Work to be Preformed, the Judicial Council shall compensate the Contractor upon the acceptance of each Deliverable at the firm fixed prices set froth in Table 1 below, provided the Contractor completes each Deliver</w:t>
      </w:r>
      <w:r w:rsidR="00037264">
        <w:t>able as set forth in Paragraphs 2 and 3</w:t>
      </w:r>
      <w:r>
        <w:t xml:space="preserve">, Work Requirements, of Exhibit D, Work to be Preformed, and the Judicial Council accepts each Deliverable as set forth in Exhibit B, Paragraph 7. </w:t>
      </w:r>
    </w:p>
    <w:p w:rsidR="00AB18C8" w:rsidRDefault="00AB18C8" w:rsidP="00AB18C8">
      <w:pPr>
        <w:pStyle w:val="ExhibitC1"/>
        <w:numPr>
          <w:ilvl w:val="0"/>
          <w:numId w:val="0"/>
        </w:numPr>
        <w:ind w:left="720"/>
      </w:pPr>
    </w:p>
    <w:p w:rsidR="00AB18C8" w:rsidRPr="00AB18C8" w:rsidRDefault="00AB18C8" w:rsidP="00261F53">
      <w:pPr>
        <w:pStyle w:val="ExhibitC1"/>
        <w:numPr>
          <w:ilvl w:val="0"/>
          <w:numId w:val="0"/>
        </w:numPr>
        <w:rPr>
          <w:u w:val="none"/>
        </w:rPr>
      </w:pPr>
      <w:r w:rsidRPr="00AB18C8">
        <w:rPr>
          <w:u w:val="none"/>
        </w:rPr>
        <w:tab/>
        <w:t>Table 1: Firm Fixed Prices for Deliverables</w:t>
      </w:r>
    </w:p>
    <w:tbl>
      <w:tblPr>
        <w:tblStyle w:val="TableGrid"/>
        <w:tblW w:w="0" w:type="auto"/>
        <w:tblInd w:w="720" w:type="dxa"/>
        <w:tblLayout w:type="fixed"/>
        <w:tblLook w:val="04A0"/>
      </w:tblPr>
      <w:tblGrid>
        <w:gridCol w:w="1098"/>
        <w:gridCol w:w="4320"/>
        <w:gridCol w:w="900"/>
        <w:gridCol w:w="1107"/>
        <w:gridCol w:w="1863"/>
      </w:tblGrid>
      <w:tr w:rsidR="00AB18C8" w:rsidRPr="00AB18C8" w:rsidTr="00F87C65">
        <w:tc>
          <w:tcPr>
            <w:tcW w:w="1098" w:type="dxa"/>
          </w:tcPr>
          <w:p w:rsidR="00AB18C8" w:rsidRPr="00AB18C8" w:rsidRDefault="00AB18C8" w:rsidP="00AB18C8">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Deliverable No.</w:t>
            </w:r>
          </w:p>
        </w:tc>
        <w:tc>
          <w:tcPr>
            <w:tcW w:w="4320" w:type="dxa"/>
          </w:tcPr>
          <w:p w:rsidR="00AB18C8" w:rsidRPr="00AB18C8" w:rsidRDefault="00AB18C8" w:rsidP="00AB18C8">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Description</w:t>
            </w:r>
          </w:p>
        </w:tc>
        <w:tc>
          <w:tcPr>
            <w:tcW w:w="900" w:type="dxa"/>
          </w:tcPr>
          <w:p w:rsidR="00AB18C8" w:rsidRPr="00AB18C8" w:rsidRDefault="00AB18C8" w:rsidP="00AB18C8">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Fiscal Year</w:t>
            </w:r>
          </w:p>
        </w:tc>
        <w:tc>
          <w:tcPr>
            <w:tcW w:w="1107" w:type="dxa"/>
          </w:tcPr>
          <w:p w:rsidR="00AB18C8" w:rsidRPr="00AB18C8" w:rsidRDefault="00AB18C8" w:rsidP="00AB18C8">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Firm Fixed Amount</w:t>
            </w:r>
          </w:p>
        </w:tc>
        <w:tc>
          <w:tcPr>
            <w:tcW w:w="1863" w:type="dxa"/>
          </w:tcPr>
          <w:p w:rsidR="00AB18C8" w:rsidRPr="00AB18C8" w:rsidRDefault="00AB18C8" w:rsidP="00AB18C8">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Invoice(s) Due No Later Than</w:t>
            </w:r>
          </w:p>
        </w:tc>
      </w:tr>
      <w:tr w:rsidR="00AB18C8" w:rsidRPr="00AB18C8" w:rsidTr="00F87C65">
        <w:tc>
          <w:tcPr>
            <w:tcW w:w="1098"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3.1.1</w:t>
            </w:r>
          </w:p>
        </w:tc>
        <w:tc>
          <w:tcPr>
            <w:tcW w:w="4320" w:type="dxa"/>
          </w:tcPr>
          <w:p w:rsidR="00AB18C8" w:rsidRPr="00192223"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will develop and implement a comprehensive timeline, including identifying immediate product requirements, e.g. bench cards, notice, and tool-kit components. Shall occur by August 31, 2015.</w:t>
            </w:r>
          </w:p>
        </w:tc>
        <w:tc>
          <w:tcPr>
            <w:tcW w:w="900" w:type="dxa"/>
          </w:tcPr>
          <w:p w:rsidR="00AB18C8" w:rsidRPr="00AB18C8" w:rsidRDefault="00192223"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00AB18C8"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AB18C8" w:rsidRPr="00AB18C8" w:rsidRDefault="00AB18C8"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w:t>
            </w:r>
            <w:r w:rsidR="00CD5D8B">
              <w:rPr>
                <w:rFonts w:ascii="Times New Roman" w:hAnsi="Times New Roman"/>
                <w:sz w:val="18"/>
                <w:szCs w:val="18"/>
                <w:u w:val="none"/>
              </w:rPr>
              <w:t>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3.1.2</w:t>
            </w:r>
          </w:p>
        </w:tc>
        <w:tc>
          <w:tcPr>
            <w:tcW w:w="4320" w:type="dxa"/>
          </w:tcPr>
          <w:p w:rsidR="007C67AE" w:rsidRPr="00AB18C8"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to facilitate a community outreach meeting with the Judicial Council’s Language Access Plan Implementation Task Force and LAP stakeholders. Prior to meeting, contractor will be required to invite stakeholders and prepare and submit all meeting materials for Project Manager’s review. After the meeting, contractor will be required to submit meeting minutes and an assessment of the meeting outcomes for Project Manager’s review. First ITF community outreach meeting shall occur by September 30, 2015.</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3.1.3</w:t>
            </w:r>
          </w:p>
        </w:tc>
        <w:tc>
          <w:tcPr>
            <w:tcW w:w="4320" w:type="dxa"/>
          </w:tcPr>
          <w:p w:rsidR="007C67AE" w:rsidRPr="00AB18C8"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must develop and submit a comprehensive LAP implementation work-plan to the Project Manager. The proposed work-plan must include a forecasted quarterly budget that outlines anticipated costs and expenses associated with implementing the LAP’s recommendations and activities. Shall occur by October 31, 2015.</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3.1.4</w:t>
            </w:r>
          </w:p>
        </w:tc>
        <w:tc>
          <w:tcPr>
            <w:tcW w:w="4320" w:type="dxa"/>
          </w:tcPr>
          <w:p w:rsidR="007C67AE" w:rsidRPr="00AB18C8"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must conduct a comprehensive needs assessment of California’s Superior Court’s language access resources, including a thorough review of California’s Superior Court’s LEP plans, court web pages, and the Hastings (SJI) report “Enhancing Language Access for Limited English Proficiency Court Users,” and submit it to Project Manager. Information may be gathered through a short tailored survey for distribution to the courts subject to review and approval by the Judicial Council. Shall occur by October 31, 2015.</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3.1.5</w:t>
            </w:r>
          </w:p>
        </w:tc>
        <w:tc>
          <w:tcPr>
            <w:tcW w:w="4320" w:type="dxa"/>
          </w:tcPr>
          <w:p w:rsidR="007C67AE" w:rsidRPr="00AB18C8"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to meet onsite and assist Judicial Council staff with a Language Access Plan Implementation Task Force presentation to the Judicial Council to review LAP implementation progress, including contractor’s progress and materials produced to date. Prior to meeting, contractor must prepare and submit presentation agenda, electronic and printed materials, and progress reports for Project Manager’s review. Shall occur by November 30, 2015.</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3.1.6</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Judicial Council’s Language Access Plan Implementation Task Force onsite for its in-person meeting to review contractor’s progress and materials produced to date. Prior to meeting, contractor must prepare and submit presentation agenda, electronic and printed materials, and progress reports for Project Manager’s review. First onsite ITF meeting. Shall occur by December 31, 2015.</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3.1.7</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must review and update the Judicial Council’s Limited English Proficiency (LEP) model template and related materials, and submit related materials to Project Manager. Shall occur by January 29,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3.1.8</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must develop a statewide complaint process and applicable forms to be used by statewide JBEs, and submit related materials to Project Manager. Shall occur by January 29,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3.1.9</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 xml:space="preserve">Contractor to submit implementation materials to Project Manager that are required by the LAP recommendations. Materials must include bench cards, bench guides, training material curriculum, training material scripts, including scripts for multilingual samples and templates, a translation protocol for Judicial Council translations of forms, written materials, and audiovisual tools, and a material development plan for remaining materials. Shall occur by February 26, 2016.  </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3.1.10</w:t>
            </w:r>
          </w:p>
        </w:tc>
        <w:tc>
          <w:tcPr>
            <w:tcW w:w="4320" w:type="dxa"/>
          </w:tcPr>
          <w:p w:rsidR="007C67AE" w:rsidRPr="007C67AE" w:rsidRDefault="007C67AE" w:rsidP="00192223">
            <w:pPr>
              <w:pStyle w:val="ExhibitC1"/>
              <w:numPr>
                <w:ilvl w:val="0"/>
                <w:numId w:val="0"/>
              </w:numPr>
              <w:rPr>
                <w:color w:val="000000" w:themeColor="text1"/>
                <w:sz w:val="18"/>
                <w:szCs w:val="18"/>
                <w:u w:val="none"/>
              </w:rPr>
            </w:pPr>
            <w:r w:rsidRPr="007C67AE">
              <w:rPr>
                <w:color w:val="000000" w:themeColor="text1"/>
                <w:sz w:val="18"/>
                <w:szCs w:val="18"/>
                <w:u w:val="none"/>
              </w:rPr>
              <w:t>I</w:t>
            </w:r>
            <w:r w:rsidR="00192223" w:rsidRPr="00192223">
              <w:rPr>
                <w:color w:val="000000" w:themeColor="text1"/>
                <w:sz w:val="18"/>
                <w:szCs w:val="18"/>
                <w:u w:val="none"/>
              </w:rPr>
              <w:t xml:space="preserve"> Contractor to facilitate a second community outreach meeting with the Judicial Council’s Language Access </w:t>
            </w:r>
            <w:r w:rsidR="00192223" w:rsidRPr="00192223">
              <w:rPr>
                <w:color w:val="000000" w:themeColor="text1"/>
                <w:sz w:val="18"/>
                <w:szCs w:val="18"/>
                <w:u w:val="none"/>
              </w:rPr>
              <w:lastRenderedPageBreak/>
              <w:t>Plan Implementation Task Force and LAP stakeholders. Prior to meeting, contractor will be required to invite stakeholders and prepare and submit all meeting materials for Project Manager’s review. After the meeting, contractor will be required to prepare and submit meeting minutes and an assessment of the meeting outcomes for Project Manager’s review. Second ITF community outreach meeting. Shall occur by March 31,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lastRenderedPageBreak/>
              <w:t>3.1.11</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Judicial Council’s Language Access Plan Implementation Task Force onsite for its in-person meeting to review contractor’s progress and materials produced to date. Prior to meeting, contractor must prepare presentation agenda, electronic and printed materials, and progress reports for Project Manager’s review. In advance of this meeting, contractor must review designated Judicial Council material and forms to identify what materials require updating and translating into multiple languages. Contractor must also develop a complaint response process that addresses all court users’ complaints relative to the translation of Judicial Council forms, publications, and information. Second ITF onsite meeting. Shall occur by April 29,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3.1.12</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 xml:space="preserve">Contractor must develop and submit to the Project Manager a report recommending specific guidelines to local courts regarding the number of languages, and population thresholds, for which they should provide translation for key documents. The Contractor must examine the language needs and demographics throughout California’s 58 counties. The report must include a proposed methodology and a review of available data, and identify key documents that should be translated. Shall occur by April 29, 2016. </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3.1.13</w:t>
            </w:r>
          </w:p>
        </w:tc>
        <w:tc>
          <w:tcPr>
            <w:tcW w:w="4320" w:type="dxa"/>
          </w:tcPr>
          <w:p w:rsidR="007C67AE" w:rsidRPr="007C67AE" w:rsidRDefault="00192223" w:rsidP="00192223">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Project Manager and Judicial Council staff onsite to review contractor’s progress and materials produced to date. Prior to meeting, contractor must prepare presentation agenda, electronic and printed materials, and progress reports for Project Manager’s review. Shall occur by May 31,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1098" w:type="dxa"/>
          </w:tcPr>
          <w:p w:rsidR="007C67AE" w:rsidRPr="00AB18C8" w:rsidRDefault="007C67AE" w:rsidP="00AB18C8">
            <w:pPr>
              <w:pStyle w:val="ExhibitC1"/>
              <w:numPr>
                <w:ilvl w:val="0"/>
                <w:numId w:val="0"/>
              </w:numPr>
              <w:jc w:val="center"/>
              <w:rPr>
                <w:sz w:val="18"/>
                <w:szCs w:val="18"/>
                <w:u w:val="none"/>
              </w:rPr>
            </w:pPr>
            <w:r>
              <w:rPr>
                <w:sz w:val="18"/>
                <w:szCs w:val="18"/>
                <w:u w:val="none"/>
              </w:rPr>
              <w:t>3.1.14</w:t>
            </w:r>
          </w:p>
        </w:tc>
        <w:tc>
          <w:tcPr>
            <w:tcW w:w="4320" w:type="dxa"/>
          </w:tcPr>
          <w:p w:rsidR="007C67AE" w:rsidRPr="007C67AE" w:rsidRDefault="00CD5D8B" w:rsidP="00CD5D8B">
            <w:pPr>
              <w:pStyle w:val="ExhibitC1"/>
              <w:numPr>
                <w:ilvl w:val="0"/>
                <w:numId w:val="0"/>
              </w:numPr>
              <w:rPr>
                <w:color w:val="000000" w:themeColor="text1"/>
                <w:sz w:val="18"/>
                <w:szCs w:val="18"/>
                <w:u w:val="none"/>
              </w:rPr>
            </w:pPr>
            <w:r w:rsidRPr="00CD5D8B">
              <w:rPr>
                <w:color w:val="000000" w:themeColor="text1"/>
                <w:sz w:val="18"/>
                <w:szCs w:val="18"/>
                <w:u w:val="none"/>
              </w:rPr>
              <w:t>Contractor to submit a final report to the Project Manager. The final report must include all ongoing adjustments and improvements that must be made to the LAP implementation work-plan, including all necessary and recommended LAP improvements to assist with the ongoing implementation efforts. Shall occur by June 30, 2016.</w:t>
            </w:r>
          </w:p>
        </w:tc>
        <w:tc>
          <w:tcPr>
            <w:tcW w:w="900" w:type="dxa"/>
          </w:tcPr>
          <w:p w:rsidR="007C67AE" w:rsidRPr="00AB18C8" w:rsidRDefault="00192223"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2014</w:t>
            </w:r>
            <w:r w:rsidRPr="00AB18C8">
              <w:rPr>
                <w:rFonts w:ascii="Times New Roman" w:hAnsi="Times New Roman"/>
                <w:sz w:val="18"/>
                <w:szCs w:val="18"/>
                <w:u w:val="none"/>
              </w:rPr>
              <w:t>-1</w:t>
            </w:r>
            <w:r>
              <w:rPr>
                <w:rFonts w:ascii="Times New Roman" w:hAnsi="Times New Roman"/>
                <w:sz w:val="18"/>
                <w:szCs w:val="18"/>
                <w:u w:val="none"/>
              </w:rPr>
              <w:t>5</w:t>
            </w:r>
          </w:p>
        </w:tc>
        <w:tc>
          <w:tcPr>
            <w:tcW w:w="1107" w:type="dxa"/>
          </w:tcPr>
          <w:p w:rsidR="007C67AE" w:rsidRPr="00AB18C8" w:rsidRDefault="007C67AE"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$TBD</w:t>
            </w:r>
          </w:p>
        </w:tc>
        <w:tc>
          <w:tcPr>
            <w:tcW w:w="1863" w:type="dxa"/>
          </w:tcPr>
          <w:p w:rsidR="007C67AE" w:rsidRPr="00AB18C8" w:rsidRDefault="00CD5D8B" w:rsidP="00D974EA">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April 30, 2017</w:t>
            </w:r>
          </w:p>
        </w:tc>
      </w:tr>
      <w:tr w:rsidR="007C67AE" w:rsidRPr="00AB18C8" w:rsidTr="00F87C65">
        <w:tc>
          <w:tcPr>
            <w:tcW w:w="6318" w:type="dxa"/>
            <w:gridSpan w:val="3"/>
          </w:tcPr>
          <w:p w:rsidR="007C67AE" w:rsidRPr="007C67AE" w:rsidRDefault="007C67AE" w:rsidP="007C67AE">
            <w:pPr>
              <w:pStyle w:val="ExhibitC1"/>
              <w:numPr>
                <w:ilvl w:val="0"/>
                <w:numId w:val="0"/>
              </w:numPr>
              <w:jc w:val="right"/>
              <w:rPr>
                <w:b/>
                <w:sz w:val="18"/>
                <w:szCs w:val="18"/>
                <w:u w:val="none"/>
              </w:rPr>
            </w:pPr>
            <w:r w:rsidRPr="007C67AE">
              <w:rPr>
                <w:b/>
                <w:sz w:val="18"/>
                <w:szCs w:val="18"/>
                <w:u w:val="none"/>
              </w:rPr>
              <w:t>Total Not To Exceed Contract Amount</w:t>
            </w:r>
          </w:p>
        </w:tc>
        <w:tc>
          <w:tcPr>
            <w:tcW w:w="1107" w:type="dxa"/>
          </w:tcPr>
          <w:p w:rsidR="007C67AE" w:rsidRPr="007C67AE" w:rsidRDefault="007C67AE" w:rsidP="007C67AE">
            <w:pPr>
              <w:pStyle w:val="ExhibitC1"/>
              <w:numPr>
                <w:ilvl w:val="0"/>
                <w:numId w:val="0"/>
              </w:numPr>
              <w:jc w:val="center"/>
              <w:rPr>
                <w:b/>
                <w:sz w:val="18"/>
                <w:szCs w:val="18"/>
                <w:u w:val="none"/>
              </w:rPr>
            </w:pPr>
            <w:r w:rsidRPr="007C67AE">
              <w:rPr>
                <w:b/>
                <w:sz w:val="18"/>
                <w:szCs w:val="18"/>
                <w:u w:val="none"/>
              </w:rPr>
              <w:t>$TBD</w:t>
            </w:r>
          </w:p>
        </w:tc>
        <w:tc>
          <w:tcPr>
            <w:tcW w:w="1863" w:type="dxa"/>
          </w:tcPr>
          <w:p w:rsidR="007C67AE" w:rsidRPr="00AB18C8" w:rsidRDefault="007C67AE" w:rsidP="00AB18C8">
            <w:pPr>
              <w:pStyle w:val="ExhibitC1"/>
              <w:numPr>
                <w:ilvl w:val="0"/>
                <w:numId w:val="0"/>
              </w:numPr>
              <w:rPr>
                <w:sz w:val="18"/>
                <w:szCs w:val="18"/>
                <w:u w:val="none"/>
              </w:rPr>
            </w:pPr>
          </w:p>
        </w:tc>
      </w:tr>
    </w:tbl>
    <w:p w:rsidR="00715B61" w:rsidRDefault="00715B61" w:rsidP="00715B61">
      <w:pPr>
        <w:pStyle w:val="ExhibitC2"/>
        <w:numPr>
          <w:ilvl w:val="0"/>
          <w:numId w:val="0"/>
        </w:numPr>
        <w:spacing w:before="120" w:after="120"/>
        <w:ind w:left="1440"/>
        <w:rPr>
          <w:sz w:val="8"/>
          <w:szCs w:val="8"/>
        </w:rPr>
      </w:pPr>
    </w:p>
    <w:p w:rsidR="00000000" w:rsidRDefault="00236807">
      <w:pPr>
        <w:pStyle w:val="ExhibitC2"/>
        <w:numPr>
          <w:ilvl w:val="1"/>
          <w:numId w:val="11"/>
        </w:numPr>
      </w:pPr>
      <w:r>
        <w:t xml:space="preserve">The firm fixed prices set forth in Table 1, above, includes all costs, benefits, expenses, fees, overhead, and profits payable to the Contractor for services rendered to the Judicial Council. </w:t>
      </w:r>
    </w:p>
    <w:p w:rsidR="00236807" w:rsidRDefault="00236807" w:rsidP="00236807">
      <w:pPr>
        <w:pStyle w:val="ExhibitC2"/>
        <w:numPr>
          <w:ilvl w:val="0"/>
          <w:numId w:val="0"/>
        </w:numPr>
        <w:ind w:left="1440"/>
      </w:pPr>
    </w:p>
    <w:p w:rsidR="00000000" w:rsidRDefault="00236807">
      <w:pPr>
        <w:pStyle w:val="ExhibitC2"/>
        <w:numPr>
          <w:ilvl w:val="1"/>
          <w:numId w:val="11"/>
        </w:numPr>
      </w:pPr>
      <w:r>
        <w:lastRenderedPageBreak/>
        <w:t xml:space="preserve">The Contractor shall not request nor shall the Judicial Council consider any reimbursment for non-production work including but not limited to time spent travelign to and from the job site or any living expenses. </w:t>
      </w:r>
    </w:p>
    <w:p w:rsidR="00236807" w:rsidRDefault="00236807" w:rsidP="00236807">
      <w:pPr>
        <w:pStyle w:val="ExhibitC2"/>
        <w:numPr>
          <w:ilvl w:val="0"/>
          <w:numId w:val="0"/>
        </w:numPr>
        <w:ind w:left="1440"/>
      </w:pPr>
    </w:p>
    <w:p w:rsidR="00CD5D8B" w:rsidRPr="00A75109" w:rsidRDefault="00236807" w:rsidP="00A75109">
      <w:pPr>
        <w:pStyle w:val="ExhibitC2"/>
        <w:numPr>
          <w:ilvl w:val="1"/>
          <w:numId w:val="11"/>
        </w:numPr>
      </w:pPr>
      <w:r>
        <w:t xml:space="preserve">The total amount the Judicial Council may pay the Contractor, pursuant to this provision , shall not exceed </w:t>
      </w:r>
      <w:r w:rsidRPr="00236807">
        <w:rPr>
          <w:b/>
        </w:rPr>
        <w:t>$TBD</w:t>
      </w:r>
      <w:r>
        <w:t xml:space="preserve">. </w:t>
      </w:r>
    </w:p>
    <w:p w:rsidR="00CD5D8B" w:rsidRPr="00715B61" w:rsidRDefault="00CD5D8B" w:rsidP="00715B61">
      <w:pPr>
        <w:pStyle w:val="ExhibitC2"/>
        <w:numPr>
          <w:ilvl w:val="0"/>
          <w:numId w:val="0"/>
        </w:numPr>
        <w:spacing w:before="120" w:after="120"/>
        <w:ind w:left="1440"/>
        <w:rPr>
          <w:sz w:val="8"/>
          <w:szCs w:val="8"/>
        </w:rPr>
      </w:pPr>
    </w:p>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8F4078" w:rsidRDefault="008F4078"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Pr="00074011" w:rsidRDefault="00D974F6">
      <w:pPr>
        <w:pStyle w:val="ExhibitC2"/>
      </w:pPr>
      <w:r w:rsidRPr="00074011">
        <w:t>The Contractor shall submit an invoice</w:t>
      </w:r>
      <w:r w:rsidRPr="00074011">
        <w:rPr>
          <w:sz w:val="20"/>
        </w:rPr>
        <w:t xml:space="preserve"> </w:t>
      </w:r>
      <w:r w:rsidRPr="00074011">
        <w:t xml:space="preserve">for Work provided upon completion of </w:t>
      </w:r>
      <w:r w:rsidR="00E71791" w:rsidRPr="00074011">
        <w:t xml:space="preserve">the </w:t>
      </w:r>
      <w:r w:rsidRPr="00074011">
        <w:t xml:space="preserve">Work, as set forth in Exhibit D, Work to be Performed, no more often than once a month.  After receipt of invoice, the </w:t>
      </w:r>
      <w:r w:rsidR="00942BD1" w:rsidRPr="00074011">
        <w:t>Judicial Council</w:t>
      </w:r>
      <w:r w:rsidRPr="00074011">
        <w:t xml:space="preserve"> will either approve the invoice for payment or give the Contractor specific written reasons why part or all of the payment is being withheld and what remedial actions the Contractor must take to receive the withheld amount. </w:t>
      </w:r>
    </w:p>
    <w:p w:rsidR="00D974F6" w:rsidRPr="00074011" w:rsidRDefault="00D974F6"/>
    <w:p w:rsidR="00D974F6" w:rsidRPr="00074011" w:rsidRDefault="00D974F6">
      <w:pPr>
        <w:pStyle w:val="ExhibitC2"/>
      </w:pPr>
      <w:r w:rsidRPr="00074011">
        <w:t xml:space="preserve">The </w:t>
      </w:r>
      <w:r w:rsidR="00942BD1" w:rsidRPr="00074011">
        <w:t>Judicial Council</w:t>
      </w:r>
      <w:r w:rsidRPr="00074011">
        <w:t xml:space="preserve"> will make payment in arrears after receipt of the Contractor’s properly completed invoice.  Invoices shall clearly indicate</w:t>
      </w:r>
      <w:r w:rsidR="00F2732E" w:rsidRPr="00074011">
        <w:t xml:space="preserve"> the following:</w:t>
      </w:r>
      <w:r w:rsidRPr="00074011">
        <w:t xml:space="preserve"> </w:t>
      </w:r>
    </w:p>
    <w:p w:rsidR="00D974F6" w:rsidRPr="00074011" w:rsidRDefault="00D974F6" w:rsidP="00F2732E">
      <w:pPr>
        <w:pStyle w:val="Hidden"/>
        <w:rPr>
          <w:color w:val="auto"/>
        </w:rPr>
      </w:pPr>
      <w:r w:rsidRPr="00074011">
        <w:rPr>
          <w:color w:val="auto"/>
        </w:rPr>
        <w:t>(modify this paragraph as appropriate)</w:t>
      </w:r>
    </w:p>
    <w:p w:rsidR="00D974F6" w:rsidRPr="00074011" w:rsidRDefault="00D974F6" w:rsidP="00F2732E"/>
    <w:p w:rsidR="00D974F6" w:rsidRPr="00074011" w:rsidRDefault="00D974F6">
      <w:pPr>
        <w:pStyle w:val="ExhibitC3"/>
        <w:keepNext w:val="0"/>
      </w:pPr>
      <w:r w:rsidRPr="00074011">
        <w:t>The Contract number</w:t>
      </w:r>
      <w:r w:rsidR="001A7B8F" w:rsidRPr="00074011">
        <w:t>.</w:t>
      </w:r>
      <w:r w:rsidRPr="00074011">
        <w:t xml:space="preserve"> </w:t>
      </w:r>
    </w:p>
    <w:p w:rsidR="00D974F6" w:rsidRPr="00074011" w:rsidRDefault="00D974F6">
      <w:pPr>
        <w:pStyle w:val="ExhibitC3"/>
        <w:keepNext w:val="0"/>
      </w:pPr>
      <w:r w:rsidRPr="00074011">
        <w:t>A unique invoice number</w:t>
      </w:r>
      <w:r w:rsidR="001A7B8F" w:rsidRPr="00074011">
        <w:t>.</w:t>
      </w:r>
      <w:r w:rsidRPr="00074011">
        <w:t xml:space="preserve"> </w:t>
      </w:r>
    </w:p>
    <w:p w:rsidR="00D974F6" w:rsidRPr="00074011" w:rsidRDefault="00D974F6">
      <w:pPr>
        <w:pStyle w:val="ExhibitC3"/>
        <w:keepNext w:val="0"/>
      </w:pPr>
      <w:r w:rsidRPr="00074011">
        <w:t>The Contractor's name and address</w:t>
      </w:r>
      <w:r w:rsidR="001A7B8F" w:rsidRPr="00074011">
        <w:t>.</w:t>
      </w:r>
      <w:r w:rsidRPr="00074011">
        <w:t xml:space="preserve"> </w:t>
      </w:r>
    </w:p>
    <w:p w:rsidR="00D974F6" w:rsidRPr="00074011" w:rsidRDefault="00E56EF6">
      <w:pPr>
        <w:pStyle w:val="ExhibitC3"/>
        <w:keepNext w:val="0"/>
      </w:pPr>
      <w:r w:rsidRPr="00074011">
        <w:t>The t</w:t>
      </w:r>
      <w:r w:rsidR="00D974F6" w:rsidRPr="00074011">
        <w:t xml:space="preserve">axpayer identification number (the Contractor’s </w:t>
      </w:r>
      <w:r w:rsidR="00E71791" w:rsidRPr="00074011">
        <w:t xml:space="preserve">social security or </w:t>
      </w:r>
      <w:r w:rsidR="00D974F6" w:rsidRPr="00074011">
        <w:t>federal employer identification number)</w:t>
      </w:r>
      <w:r w:rsidR="001A7B8F" w:rsidRPr="00074011">
        <w:t>.</w:t>
      </w:r>
      <w:r w:rsidR="00D974F6" w:rsidRPr="00074011">
        <w:t xml:space="preserve"> </w:t>
      </w:r>
    </w:p>
    <w:p w:rsidR="00D974F6" w:rsidRPr="00074011" w:rsidRDefault="00E56EF6">
      <w:pPr>
        <w:pStyle w:val="ExhibitC3"/>
        <w:keepNext w:val="0"/>
      </w:pPr>
      <w:r w:rsidRPr="00074011">
        <w:t>A d</w:t>
      </w:r>
      <w:r w:rsidR="00D974F6" w:rsidRPr="00074011">
        <w:t>escription of the completed Work, including services rendered, Task(s) performed, and/or Deliverable(s) made, as appropriate</w:t>
      </w:r>
      <w:r w:rsidR="001A7B8F" w:rsidRPr="00074011">
        <w:t>.</w:t>
      </w:r>
      <w:r w:rsidR="00D974F6" w:rsidRPr="00074011">
        <w:t xml:space="preserve"> </w:t>
      </w:r>
    </w:p>
    <w:p w:rsidR="00D974F6" w:rsidRPr="00074011" w:rsidRDefault="00D974F6">
      <w:pPr>
        <w:pStyle w:val="ExhibitC3"/>
        <w:keepNext w:val="0"/>
      </w:pPr>
      <w:r w:rsidRPr="00074011">
        <w:lastRenderedPageBreak/>
        <w:t xml:space="preserve">The DVBE dollars expended, if DVBE commitments were made; </w:t>
      </w:r>
    </w:p>
    <w:p w:rsidR="00D974F6" w:rsidRPr="00074011" w:rsidRDefault="00D974F6">
      <w:pPr>
        <w:pStyle w:val="ExhibitC3"/>
        <w:keepNext w:val="0"/>
      </w:pPr>
      <w:r w:rsidRPr="00074011">
        <w:t>The appropriate receipts for reimbursement of allowable expenses, if this Agreement provides for reimbursement</w:t>
      </w:r>
      <w:r w:rsidR="001A7B8F" w:rsidRPr="00074011">
        <w:t>.</w:t>
      </w:r>
    </w:p>
    <w:p w:rsidR="00D974F6" w:rsidRPr="00074011" w:rsidRDefault="00D974F6">
      <w:pPr>
        <w:pStyle w:val="ExhibitC3"/>
        <w:keepNext w:val="0"/>
      </w:pPr>
      <w:r w:rsidRPr="00074011">
        <w:t>The dates and hours worked</w:t>
      </w:r>
      <w:r w:rsidR="001A7B8F" w:rsidRPr="00074011">
        <w:t>.</w:t>
      </w:r>
    </w:p>
    <w:p w:rsidR="00D974F6" w:rsidRPr="00074011" w:rsidRDefault="00D974F6">
      <w:pPr>
        <w:pStyle w:val="ExhibitC3"/>
        <w:keepNext w:val="0"/>
      </w:pPr>
      <w:r w:rsidRPr="00074011">
        <w:t>The contractual charges, including the appropriate cost, price, rate, progress payment, or expenses, if allowable under this Contract</w:t>
      </w:r>
      <w:r w:rsidR="001A7B8F" w:rsidRPr="00074011">
        <w:t>.</w:t>
      </w:r>
    </w:p>
    <w:p w:rsidR="00D974F6" w:rsidRPr="00074011" w:rsidRDefault="00E56EF6">
      <w:pPr>
        <w:pStyle w:val="ExhibitC3"/>
        <w:keepNext w:val="0"/>
      </w:pPr>
      <w:r w:rsidRPr="00074011">
        <w:rPr>
          <w:rFonts w:ascii="Times New Roman TUR" w:hAnsi="Times New Roman TUR"/>
          <w:szCs w:val="22"/>
        </w:rPr>
        <w:t>A p</w:t>
      </w:r>
      <w:r w:rsidR="00D974F6" w:rsidRPr="00074011">
        <w:rPr>
          <w:rFonts w:ascii="Times New Roman TUR" w:hAnsi="Times New Roman TUR"/>
          <w:szCs w:val="22"/>
        </w:rPr>
        <w:t>referred remittance address, if different from the mailing address</w:t>
      </w:r>
      <w:r w:rsidR="001A7B8F" w:rsidRPr="00074011">
        <w:rPr>
          <w:rFonts w:ascii="Times New Roman TUR" w:hAnsi="Times New Roman TUR"/>
          <w:szCs w:val="22"/>
        </w:rPr>
        <w:t xml:space="preserve"> or the following remittance address:</w:t>
      </w:r>
    </w:p>
    <w:p w:rsidR="00CD5D8B" w:rsidRPr="00BE13FC" w:rsidRDefault="00CD5D8B">
      <w:pPr>
        <w:tabs>
          <w:tab w:val="left" w:pos="2016"/>
          <w:tab w:val="left" w:pos="2592"/>
          <w:tab w:val="left" w:pos="4176"/>
          <w:tab w:val="left" w:pos="10710"/>
        </w:tabs>
        <w:ind w:left="1440" w:right="180" w:hanging="720"/>
        <w:rPr>
          <w:sz w:val="24"/>
        </w:rPr>
      </w:pPr>
    </w:p>
    <w:p w:rsidR="001A7B8F" w:rsidRPr="00BE13FC" w:rsidRDefault="001A7B8F" w:rsidP="001A7B8F">
      <w:pPr>
        <w:pStyle w:val="Heading6"/>
        <w:keepNext w:val="0"/>
      </w:pPr>
      <w:proofErr w:type="spellStart"/>
      <w:r w:rsidRPr="00BE13FC">
        <w:t>Ktr</w:t>
      </w:r>
      <w:proofErr w:type="spellEnd"/>
      <w:r w:rsidR="00E71791" w:rsidRPr="00BE13FC">
        <w:t xml:space="preserve">: </w:t>
      </w:r>
      <w:r w:rsidR="00E71791" w:rsidRPr="00F87C65">
        <w:rPr>
          <w:b/>
        </w:rPr>
        <w:t>TBD</w:t>
      </w:r>
    </w:p>
    <w:p w:rsidR="001A7B8F" w:rsidRPr="00BE13FC" w:rsidRDefault="001A7B8F" w:rsidP="001A7B8F">
      <w:pPr>
        <w:pStyle w:val="Heading6"/>
        <w:keepNext w:val="0"/>
      </w:pPr>
      <w:r w:rsidRPr="00BE13FC">
        <w:t>Attn</w:t>
      </w:r>
      <w:r w:rsidR="00E71791" w:rsidRPr="00BE13FC">
        <w:t xml:space="preserve">: </w:t>
      </w:r>
      <w:r w:rsidR="00E71791" w:rsidRPr="00F87C65">
        <w:rPr>
          <w:b/>
        </w:rPr>
        <w:t>TBD</w:t>
      </w:r>
    </w:p>
    <w:p w:rsidR="001A7B8F" w:rsidRPr="00BE13FC" w:rsidRDefault="00E71791" w:rsidP="001A7B8F">
      <w:pPr>
        <w:pStyle w:val="Heading6"/>
        <w:keepNext w:val="0"/>
      </w:pPr>
      <w:r w:rsidRPr="00BE13FC">
        <w:t>R</w:t>
      </w:r>
      <w:r w:rsidR="001A7B8F" w:rsidRPr="00BE13FC">
        <w:t>emit address</w:t>
      </w:r>
      <w:r w:rsidRPr="00BE13FC">
        <w:t xml:space="preserve">: </w:t>
      </w:r>
      <w:r w:rsidRPr="00F87C65">
        <w:rPr>
          <w:b/>
        </w:rPr>
        <w:t>TBD</w:t>
      </w:r>
    </w:p>
    <w:p w:rsidR="00F87C65" w:rsidRDefault="00F87C65" w:rsidP="0078084A"/>
    <w:p w:rsidR="00D974F6" w:rsidRDefault="00D974F6">
      <w:pPr>
        <w:pStyle w:val="ExhibitC2"/>
      </w:pPr>
      <w:r>
        <w:t>The Contractor shall submit one (</w:t>
      </w:r>
      <w:r w:rsidRPr="00F87C65">
        <w:rPr>
          <w:b/>
        </w:rPr>
        <w:t>1</w:t>
      </w:r>
      <w:r>
        <w:t>) original and two (</w:t>
      </w:r>
      <w:r w:rsidRPr="00F87C65">
        <w:rPr>
          <w:b/>
        </w:rPr>
        <w:t>2</w:t>
      </w:r>
      <w:r>
        <w:t>)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proofErr w:type="gramStart"/>
      <w:r>
        <w:t>c/o</w:t>
      </w:r>
      <w:proofErr w:type="gramEnd"/>
      <w:r>
        <w:t xml:space="preserve"> </w:t>
      </w:r>
      <w:r w:rsidR="00074011">
        <w:t>Finance |</w:t>
      </w:r>
      <w:r>
        <w:t xml:space="preserve">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074011" w:rsidRDefault="0078084A" w:rsidP="0078084A">
      <w:pPr>
        <w:pStyle w:val="ExhibitC2"/>
      </w:pPr>
      <w:r w:rsidRPr="0078084A">
        <w:rPr>
          <w:color w:val="000000"/>
          <w:szCs w:val="24"/>
        </w:rPr>
        <w:t xml:space="preserve">Note that invoices to be paid from certain funding sources used for this Agreement, </w:t>
      </w:r>
      <w:r w:rsidRPr="00074011">
        <w:rPr>
          <w:szCs w:val="24"/>
        </w:rPr>
        <w:t xml:space="preserve">must be submitted to </w:t>
      </w:r>
      <w:r w:rsidR="00942BD1" w:rsidRPr="00074011">
        <w:rPr>
          <w:szCs w:val="24"/>
        </w:rPr>
        <w:t>Judicial Council</w:t>
      </w:r>
      <w:r w:rsidRPr="00074011">
        <w:rPr>
          <w:szCs w:val="24"/>
        </w:rPr>
        <w:t xml:space="preserve">’s Accounts Payable no later than the applicable dates set forth in Table </w:t>
      </w:r>
      <w:r w:rsidR="00F87C65">
        <w:rPr>
          <w:szCs w:val="24"/>
        </w:rPr>
        <w:t>2</w:t>
      </w:r>
      <w:r w:rsidRPr="00074011">
        <w:rPr>
          <w:szCs w:val="24"/>
        </w:rPr>
        <w:t xml:space="preserve">, below.  The </w:t>
      </w:r>
      <w:r w:rsidR="00942BD1" w:rsidRPr="00074011">
        <w:rPr>
          <w:szCs w:val="24"/>
        </w:rPr>
        <w:t>Judicial Council</w:t>
      </w:r>
      <w:r w:rsidRPr="00074011">
        <w:rPr>
          <w:szCs w:val="24"/>
        </w:rPr>
        <w:t xml:space="preserve"> may not be responsible for payment of invoices from the funding sources identified in Table </w:t>
      </w:r>
      <w:r w:rsidR="00F87C65">
        <w:rPr>
          <w:szCs w:val="24"/>
        </w:rPr>
        <w:t>2</w:t>
      </w:r>
      <w:r w:rsidRPr="00074011">
        <w:rPr>
          <w:szCs w:val="24"/>
        </w:rPr>
        <w:t xml:space="preserve">, below, if invoices to be paid from such funding sources are received after the applicable dates specified in Table </w:t>
      </w:r>
      <w:r w:rsidR="00236807">
        <w:rPr>
          <w:szCs w:val="24"/>
        </w:rPr>
        <w:t>2</w:t>
      </w:r>
      <w:r w:rsidRPr="00074011">
        <w:rPr>
          <w:szCs w:val="24"/>
        </w:rPr>
        <w:t>.</w:t>
      </w:r>
    </w:p>
    <w:p w:rsidR="008F4078" w:rsidRDefault="008F4078" w:rsidP="0078084A">
      <w:pPr>
        <w:autoSpaceDE w:val="0"/>
        <w:autoSpaceDN w:val="0"/>
        <w:adjustRightInd w:val="0"/>
        <w:ind w:left="1440"/>
      </w:pPr>
    </w:p>
    <w:p w:rsidR="0078084A" w:rsidRPr="00D13AB8" w:rsidRDefault="0078084A" w:rsidP="0078084A">
      <w:pPr>
        <w:autoSpaceDE w:val="0"/>
        <w:autoSpaceDN w:val="0"/>
        <w:adjustRightInd w:val="0"/>
        <w:ind w:left="1440"/>
        <w:rPr>
          <w:b/>
          <w:bCs/>
          <w:i/>
          <w:sz w:val="24"/>
          <w:szCs w:val="24"/>
        </w:rPr>
      </w:pPr>
      <w:r w:rsidRPr="00074011">
        <w:rPr>
          <w:b/>
          <w:bCs/>
          <w:sz w:val="24"/>
          <w:szCs w:val="24"/>
        </w:rPr>
        <w:t xml:space="preserve">Table </w:t>
      </w:r>
      <w:r w:rsidR="00236807">
        <w:rPr>
          <w:b/>
          <w:bCs/>
          <w:sz w:val="24"/>
          <w:szCs w:val="24"/>
        </w:rPr>
        <w:t>2</w:t>
      </w:r>
      <w:r w:rsidR="008F4078">
        <w:rPr>
          <w:b/>
          <w:bCs/>
          <w:sz w:val="24"/>
          <w:szCs w:val="24"/>
        </w:rPr>
        <w:t xml:space="preserve"> - </w:t>
      </w:r>
      <w:r w:rsidRPr="00074011">
        <w:rPr>
          <w:b/>
          <w:bCs/>
          <w:sz w:val="24"/>
          <w:szCs w:val="24"/>
        </w:rPr>
        <w:t>Invoice</w:t>
      </w:r>
      <w:r w:rsidRPr="0078084A">
        <w:rPr>
          <w:b/>
          <w:bCs/>
          <w:color w:val="000000"/>
          <w:sz w:val="24"/>
          <w:szCs w:val="24"/>
        </w:rPr>
        <w:t xml:space="preserve"> Due Dat</w:t>
      </w:r>
      <w:r w:rsidR="00906280">
        <w:rPr>
          <w:b/>
          <w:bCs/>
          <w:color w:val="000000"/>
          <w:sz w:val="24"/>
          <w:szCs w:val="24"/>
        </w:rPr>
        <w:t>es</w:t>
      </w:r>
      <w:r w:rsidRPr="0078084A">
        <w:rPr>
          <w:b/>
          <w:bCs/>
          <w:color w:val="000000"/>
          <w:sz w:val="24"/>
          <w:szCs w:val="24"/>
        </w:rPr>
        <w:t xml:space="preserve"> </w:t>
      </w:r>
    </w:p>
    <w:tbl>
      <w:tblPr>
        <w:tblW w:w="8600" w:type="dxa"/>
        <w:tblInd w:w="1215"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1350"/>
        <w:gridCol w:w="1350"/>
        <w:gridCol w:w="1980"/>
      </w:tblGrid>
      <w:tr w:rsidR="00236807" w:rsidRPr="00FF4D73" w:rsidTr="008F4078">
        <w:trPr>
          <w:trHeight w:val="458"/>
        </w:trPr>
        <w:tc>
          <w:tcPr>
            <w:tcW w:w="3920" w:type="dxa"/>
            <w:tcBorders>
              <w:top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36807" w:rsidRPr="00074011" w:rsidRDefault="00236807" w:rsidP="00757763">
            <w:pPr>
              <w:autoSpaceDE w:val="0"/>
              <w:autoSpaceDN w:val="0"/>
              <w:adjustRightInd w:val="0"/>
              <w:jc w:val="center"/>
              <w:rPr>
                <w:b/>
                <w:bCs/>
                <w:iCs/>
                <w:color w:val="000000"/>
                <w:sz w:val="24"/>
                <w:szCs w:val="24"/>
              </w:rPr>
            </w:pPr>
            <w:r w:rsidRPr="00074011">
              <w:rPr>
                <w:b/>
                <w:bCs/>
                <w:iCs/>
                <w:color w:val="000000"/>
                <w:sz w:val="24"/>
                <w:szCs w:val="24"/>
              </w:rPr>
              <w:t>Fiscal Year</w:t>
            </w:r>
          </w:p>
        </w:tc>
        <w:tc>
          <w:tcPr>
            <w:tcW w:w="1350" w:type="dxa"/>
            <w:tcBorders>
              <w:top w:val="single" w:sz="4" w:space="0" w:color="auto"/>
              <w:left w:val="single" w:sz="4" w:space="0" w:color="auto"/>
              <w:bottom w:val="single" w:sz="4" w:space="0" w:color="auto"/>
              <w:right w:val="single" w:sz="4" w:space="0" w:color="auto"/>
            </w:tcBorders>
          </w:tcPr>
          <w:p w:rsidR="00236807" w:rsidRDefault="00236807" w:rsidP="00757763">
            <w:pPr>
              <w:autoSpaceDE w:val="0"/>
              <w:autoSpaceDN w:val="0"/>
              <w:adjustRightInd w:val="0"/>
              <w:jc w:val="center"/>
              <w:rPr>
                <w:b/>
                <w:bCs/>
                <w:iCs/>
                <w:color w:val="000000"/>
                <w:sz w:val="24"/>
                <w:szCs w:val="24"/>
              </w:rPr>
            </w:pPr>
            <w:r>
              <w:rPr>
                <w:b/>
                <w:bCs/>
                <w:iCs/>
                <w:color w:val="000000"/>
                <w:sz w:val="24"/>
                <w:szCs w:val="24"/>
              </w:rPr>
              <w:t>Amount</w:t>
            </w:r>
          </w:p>
        </w:tc>
        <w:tc>
          <w:tcPr>
            <w:tcW w:w="1980" w:type="dxa"/>
            <w:tcBorders>
              <w:top w:val="single" w:sz="4" w:space="0" w:color="auto"/>
              <w:left w:val="single" w:sz="4" w:space="0" w:color="auto"/>
              <w:bottom w:val="single" w:sz="4" w:space="0" w:color="auto"/>
            </w:tcBorders>
            <w:shd w:val="clear" w:color="auto" w:fill="auto"/>
            <w:vAlign w:val="center"/>
          </w:tcPr>
          <w:p w:rsidR="00236807" w:rsidRPr="00074011" w:rsidRDefault="008F4078" w:rsidP="00757763">
            <w:pPr>
              <w:autoSpaceDE w:val="0"/>
              <w:autoSpaceDN w:val="0"/>
              <w:adjustRightInd w:val="0"/>
              <w:jc w:val="center"/>
              <w:rPr>
                <w:b/>
                <w:bCs/>
                <w:iCs/>
                <w:color w:val="000000"/>
                <w:sz w:val="24"/>
                <w:szCs w:val="24"/>
              </w:rPr>
            </w:pPr>
            <w:r>
              <w:rPr>
                <w:b/>
                <w:bCs/>
                <w:iCs/>
                <w:color w:val="000000"/>
                <w:sz w:val="24"/>
                <w:szCs w:val="24"/>
              </w:rPr>
              <w:t>Invoice(s) Due No Later Than</w:t>
            </w:r>
          </w:p>
        </w:tc>
      </w:tr>
      <w:tr w:rsidR="00236807" w:rsidRPr="00442195" w:rsidTr="008F4078">
        <w:tc>
          <w:tcPr>
            <w:tcW w:w="3920" w:type="dxa"/>
            <w:tcBorders>
              <w:top w:val="single" w:sz="4" w:space="0" w:color="auto"/>
              <w:bottom w:val="single" w:sz="4" w:space="0" w:color="auto"/>
              <w:right w:val="single" w:sz="4" w:space="0" w:color="auto"/>
            </w:tcBorders>
            <w:vAlign w:val="center"/>
          </w:tcPr>
          <w:p w:rsidR="00236807" w:rsidRPr="00CD5D8B" w:rsidRDefault="00CD5D8B" w:rsidP="008F4078">
            <w:pPr>
              <w:autoSpaceDE w:val="0"/>
              <w:autoSpaceDN w:val="0"/>
              <w:adjustRightInd w:val="0"/>
              <w:rPr>
                <w:sz w:val="24"/>
                <w:szCs w:val="24"/>
              </w:rPr>
            </w:pPr>
            <w:r w:rsidRPr="00CD5D8B">
              <w:rPr>
                <w:sz w:val="24"/>
                <w:szCs w:val="24"/>
              </w:rPr>
              <w:t>Deliverable 3.1.1</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074011" w:rsidRDefault="008F4078" w:rsidP="008F4078">
            <w:pPr>
              <w:autoSpaceDE w:val="0"/>
              <w:autoSpaceDN w:val="0"/>
              <w:adjustRightInd w:val="0"/>
              <w:jc w:val="center"/>
              <w:rPr>
                <w:sz w:val="24"/>
                <w:szCs w:val="24"/>
              </w:rPr>
            </w:pPr>
            <w:r>
              <w:rPr>
                <w:sz w:val="24"/>
                <w:szCs w:val="24"/>
              </w:rPr>
              <w:t>20</w:t>
            </w:r>
            <w:r w:rsidR="00CD5D8B">
              <w:rPr>
                <w:sz w:val="24"/>
                <w:szCs w:val="24"/>
              </w:rPr>
              <w:t>14-15</w:t>
            </w:r>
          </w:p>
        </w:tc>
        <w:tc>
          <w:tcPr>
            <w:tcW w:w="1350" w:type="dxa"/>
            <w:tcBorders>
              <w:top w:val="single" w:sz="4" w:space="0" w:color="auto"/>
              <w:left w:val="single" w:sz="4" w:space="0" w:color="auto"/>
              <w:bottom w:val="single" w:sz="4" w:space="0" w:color="auto"/>
              <w:right w:val="single" w:sz="4" w:space="0" w:color="auto"/>
            </w:tcBorders>
            <w:vAlign w:val="center"/>
          </w:tcPr>
          <w:p w:rsidR="00236807" w:rsidRPr="008F4078" w:rsidRDefault="008F4078" w:rsidP="008F4078">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236807" w:rsidRPr="00074011" w:rsidRDefault="00236807" w:rsidP="008F4078">
            <w:pPr>
              <w:autoSpaceDE w:val="0"/>
              <w:autoSpaceDN w:val="0"/>
              <w:adjustRightInd w:val="0"/>
              <w:jc w:val="center"/>
              <w:rPr>
                <w:sz w:val="24"/>
                <w:szCs w:val="24"/>
              </w:rPr>
            </w:pPr>
            <w:r w:rsidRPr="00074011">
              <w:rPr>
                <w:sz w:val="24"/>
                <w:szCs w:val="24"/>
              </w:rPr>
              <w:t xml:space="preserve">April </w:t>
            </w:r>
            <w:r w:rsidR="00CD5D8B">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t>Deliverable 3.1.2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t>Deliverable 3.1.3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8F4078">
            <w:pPr>
              <w:autoSpaceDE w:val="0"/>
              <w:autoSpaceDN w:val="0"/>
              <w:adjustRightInd w:val="0"/>
              <w:rPr>
                <w:sz w:val="24"/>
                <w:szCs w:val="24"/>
              </w:rPr>
            </w:pPr>
            <w:r w:rsidRPr="00CD5D8B">
              <w:rPr>
                <w:sz w:val="24"/>
                <w:szCs w:val="24"/>
              </w:rPr>
              <w:t>Deliverable 3.1.4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3.1.6</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3.1.7</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3.1.8</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3.1.9</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3.1.10</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3.1.11</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3.1.12</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3.1.13</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r w:rsidR="00CD5D8B" w:rsidRPr="00442195" w:rsidTr="008F4078">
        <w:tc>
          <w:tcPr>
            <w:tcW w:w="3920" w:type="dxa"/>
            <w:tcBorders>
              <w:top w:val="single" w:sz="4" w:space="0" w:color="auto"/>
              <w:bottom w:val="single" w:sz="4" w:space="0" w:color="auto"/>
              <w:right w:val="single" w:sz="4" w:space="0" w:color="auto"/>
            </w:tcBorders>
            <w:vAlign w:val="center"/>
          </w:tcPr>
          <w:p w:rsidR="00CD5D8B" w:rsidRPr="00CD5D8B" w:rsidRDefault="00CD5D8B" w:rsidP="00382F8D">
            <w:pPr>
              <w:autoSpaceDE w:val="0"/>
              <w:autoSpaceDN w:val="0"/>
              <w:adjustRightInd w:val="0"/>
              <w:rPr>
                <w:sz w:val="24"/>
                <w:szCs w:val="24"/>
              </w:rPr>
            </w:pPr>
            <w:r w:rsidRPr="00CD5D8B">
              <w:rPr>
                <w:sz w:val="24"/>
                <w:szCs w:val="24"/>
              </w:rPr>
              <w:t>Deliverable 3.1.14</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074011" w:rsidRDefault="00CD5D8B" w:rsidP="00382F8D">
            <w:pPr>
              <w:autoSpaceDE w:val="0"/>
              <w:autoSpaceDN w:val="0"/>
              <w:adjustRightInd w:val="0"/>
              <w:jc w:val="center"/>
              <w:rPr>
                <w:sz w:val="24"/>
                <w:szCs w:val="24"/>
              </w:rPr>
            </w:pPr>
            <w:r>
              <w:rPr>
                <w:sz w:val="24"/>
                <w:szCs w:val="24"/>
              </w:rPr>
              <w:t>2014-15</w:t>
            </w:r>
          </w:p>
        </w:tc>
        <w:tc>
          <w:tcPr>
            <w:tcW w:w="1350" w:type="dxa"/>
            <w:tcBorders>
              <w:top w:val="single" w:sz="4" w:space="0" w:color="auto"/>
              <w:left w:val="single" w:sz="4" w:space="0" w:color="auto"/>
              <w:bottom w:val="single" w:sz="4" w:space="0" w:color="auto"/>
              <w:right w:val="single" w:sz="4" w:space="0" w:color="auto"/>
            </w:tcBorders>
            <w:vAlign w:val="center"/>
          </w:tcPr>
          <w:p w:rsidR="00CD5D8B" w:rsidRPr="008F4078" w:rsidRDefault="00CD5D8B" w:rsidP="00382F8D">
            <w:pPr>
              <w:autoSpaceDE w:val="0"/>
              <w:autoSpaceDN w:val="0"/>
              <w:adjustRightInd w:val="0"/>
              <w:jc w:val="center"/>
              <w:rPr>
                <w:b/>
                <w:sz w:val="24"/>
                <w:szCs w:val="24"/>
              </w:rPr>
            </w:pPr>
            <w:r w:rsidRPr="008F4078">
              <w:rPr>
                <w:b/>
                <w:sz w:val="24"/>
                <w:szCs w:val="24"/>
              </w:rPr>
              <w:t>$TBD</w:t>
            </w:r>
          </w:p>
        </w:tc>
        <w:tc>
          <w:tcPr>
            <w:tcW w:w="1980" w:type="dxa"/>
            <w:tcBorders>
              <w:top w:val="single" w:sz="4" w:space="0" w:color="auto"/>
              <w:left w:val="single" w:sz="4" w:space="0" w:color="auto"/>
              <w:bottom w:val="single" w:sz="4" w:space="0" w:color="auto"/>
            </w:tcBorders>
            <w:vAlign w:val="center"/>
          </w:tcPr>
          <w:p w:rsidR="00CD5D8B" w:rsidRPr="00074011" w:rsidRDefault="00CD5D8B" w:rsidP="00382F8D">
            <w:pPr>
              <w:autoSpaceDE w:val="0"/>
              <w:autoSpaceDN w:val="0"/>
              <w:adjustRightInd w:val="0"/>
              <w:jc w:val="center"/>
              <w:rPr>
                <w:sz w:val="24"/>
                <w:szCs w:val="24"/>
              </w:rPr>
            </w:pPr>
            <w:r w:rsidRPr="00074011">
              <w:rPr>
                <w:sz w:val="24"/>
                <w:szCs w:val="24"/>
              </w:rPr>
              <w:t xml:space="preserve">April </w:t>
            </w:r>
            <w:r>
              <w:rPr>
                <w:sz w:val="24"/>
                <w:szCs w:val="24"/>
              </w:rPr>
              <w:t>30, 2017</w:t>
            </w:r>
          </w:p>
        </w:tc>
      </w:tr>
    </w:tbl>
    <w:p w:rsidR="00D974F6" w:rsidRDefault="00D974F6" w:rsidP="0078084A"/>
    <w:p w:rsidR="00D974F6" w:rsidRDefault="00D974F6">
      <w:pPr>
        <w:pStyle w:val="ExhibitC2"/>
      </w:pPr>
      <w:r>
        <w:lastRenderedPageBreak/>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D974F6" w:rsidRPr="00074011" w:rsidRDefault="00D974F6">
      <w:pPr>
        <w:pStyle w:val="ExhibitC1"/>
      </w:pPr>
      <w:r>
        <w:t>Payment </w:t>
      </w:r>
      <w:r w:rsidRPr="00074011">
        <w:t>Does Not Imply </w:t>
      </w:r>
      <w:r w:rsidR="004A52AA" w:rsidRPr="00074011">
        <w:t>Work Is Accurate</w:t>
      </w:r>
    </w:p>
    <w:p w:rsidR="00D974F6" w:rsidRPr="00074011" w:rsidRDefault="00D974F6">
      <w:pPr>
        <w:pStyle w:val="Hidden"/>
        <w:keepNext w:val="0"/>
        <w:rPr>
          <w:color w:val="auto"/>
        </w:rPr>
      </w:pPr>
      <w:r w:rsidRPr="00074011">
        <w:rPr>
          <w:color w:val="auto"/>
        </w:rPr>
        <w:t>(If Contract includes lump sum or firm fixed price elements, modify and include the following – Contract should be clear on whether or not progress payments are allowable:)</w:t>
      </w:r>
    </w:p>
    <w:p w:rsidR="00D974F6" w:rsidRPr="00074011" w:rsidRDefault="00D974F6" w:rsidP="00810B25"/>
    <w:p w:rsidR="00D974F6" w:rsidRDefault="00D974F6">
      <w:pPr>
        <w:pStyle w:val="Heading5"/>
        <w:keepNext w:val="0"/>
      </w:pPr>
      <w:r w:rsidRPr="00074011">
        <w:t xml:space="preserve">The granting of any progress payment by the </w:t>
      </w:r>
      <w:r w:rsidR="00942BD1" w:rsidRPr="00074011">
        <w:t>Judicial Council</w:t>
      </w:r>
      <w:r w:rsidRPr="00074011">
        <w:t xml:space="preserve"> as provided in </w:t>
      </w:r>
      <w:r w:rsidR="00074011" w:rsidRPr="00074011">
        <w:t xml:space="preserve">this </w:t>
      </w:r>
      <w:proofErr w:type="gramStart"/>
      <w:r w:rsidRPr="00074011">
        <w:t>Exhibit,</w:t>
      </w:r>
      <w:proofErr w:type="gramEnd"/>
      <w:r w:rsidRPr="00074011">
        <w:t xml:space="preserve">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pPr>
        <w:pStyle w:val="Hidden"/>
      </w:pPr>
      <w:r>
        <w:t>(Optional paragraph to include for high volume service contracts:)</w:t>
      </w:r>
    </w:p>
    <w:p w:rsidR="000C1137" w:rsidRDefault="000C1137" w:rsidP="000C1137">
      <w:pPr>
        <w:pStyle w:val="normal0"/>
      </w:pPr>
    </w:p>
    <w:p w:rsidR="000C1137" w:rsidRDefault="000C1137" w:rsidP="000C1137">
      <w:pPr>
        <w:pStyle w:val="ExhibitC1"/>
      </w:pPr>
      <w:r>
        <w:t>Final Invoicing</w:t>
      </w:r>
      <w:r w:rsidRPr="008C607A">
        <w:t xml:space="preserve"> </w:t>
      </w:r>
    </w:p>
    <w:p w:rsidR="000C1137" w:rsidRPr="008C607A" w:rsidRDefault="000C1137" w:rsidP="000C1137"/>
    <w:p w:rsidR="000C1137" w:rsidRDefault="000C1137" w:rsidP="000C1137">
      <w:pPr>
        <w:pStyle w:val="ExhibitC2"/>
      </w:pPr>
      <w:r>
        <w:t>Contractor must submit invoices for completed and accepted Deliverables no later than the “Invoice Due</w:t>
      </w:r>
      <w:r w:rsidR="00F63BDA">
        <w:t xml:space="preserve"> No Later Than” Date</w:t>
      </w:r>
      <w:r>
        <w:t xml:space="preserve"> identified for each appropriate fund s</w:t>
      </w:r>
      <w:r w:rsidR="008F4078">
        <w:t>ource in Table 2</w:t>
      </w:r>
      <w:r>
        <w:t xml:space="preserve"> of this Exhibit.  The </w:t>
      </w:r>
      <w:r w:rsidR="00942BD1">
        <w:t>Judicial Council</w:t>
      </w:r>
      <w:r>
        <w:t xml:space="preserve"> may not be responsible for payment of invoices received after the “Invoice Due</w:t>
      </w:r>
      <w:r w:rsidR="00F63BDA">
        <w:t xml:space="preserve"> No Later Than” Date</w:t>
      </w:r>
      <w:r>
        <w:t xml:space="preserve"> specified in this Exhibit for the applicable fund source.</w:t>
      </w:r>
    </w:p>
    <w:p w:rsidR="000C1137" w:rsidRDefault="000C1137" w:rsidP="000C1137"/>
    <w:p w:rsidR="000C1137" w:rsidRDefault="000C1137" w:rsidP="00C90797">
      <w:pPr>
        <w:pStyle w:val="ExhibitC2"/>
      </w:pPr>
      <w:r>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1"/>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000000" w:rsidRDefault="009E2F2A">
      <w:pPr>
        <w:pStyle w:val="ExhibitC1"/>
        <w:numPr>
          <w:ilvl w:val="0"/>
          <w:numId w:val="13"/>
        </w:numPr>
      </w:pPr>
      <w:r>
        <w:t>General Information</w:t>
      </w:r>
    </w:p>
    <w:p w:rsidR="00D974F6" w:rsidRDefault="00D974F6">
      <w:pPr>
        <w:tabs>
          <w:tab w:val="center" w:pos="4680"/>
        </w:tabs>
      </w:pPr>
    </w:p>
    <w:p w:rsidR="00000000" w:rsidRDefault="00E76DBD">
      <w:pPr>
        <w:pStyle w:val="ExhibitC2"/>
        <w:numPr>
          <w:ilvl w:val="1"/>
          <w:numId w:val="13"/>
        </w:numPr>
        <w:tabs>
          <w:tab w:val="clear" w:pos="1440"/>
          <w:tab w:val="num" w:pos="1170"/>
        </w:tabs>
        <w:ind w:left="1170" w:hanging="450"/>
      </w:pPr>
      <w:r w:rsidRPr="00E76DBD">
        <w:rPr>
          <w:b/>
        </w:rPr>
        <w:t>General.</w:t>
      </w:r>
      <w:r>
        <w:t xml:space="preserve"> </w:t>
      </w:r>
      <w:r w:rsidR="00491C1F" w:rsidRPr="00491C1F">
        <w:t xml:space="preserve">The Judicial Council seeks the services of a Contractor with </w:t>
      </w:r>
      <w:r w:rsidR="00D974EA">
        <w:t>language access expertise</w:t>
      </w:r>
      <w:r w:rsidR="00491C1F" w:rsidRPr="00491C1F">
        <w:t xml:space="preserve"> to assist the Judicial Council and the California Superior Cour</w:t>
      </w:r>
      <w:r w:rsidR="00D974EA">
        <w:t xml:space="preserve">ts </w:t>
      </w:r>
      <w:r w:rsidR="00491C1F" w:rsidRPr="00491C1F">
        <w:t xml:space="preserve">with the implementation of the LAP’s recommendations. </w:t>
      </w:r>
    </w:p>
    <w:p w:rsidR="009E2F2A" w:rsidRPr="009E2F2A" w:rsidRDefault="009E2F2A" w:rsidP="009E2F2A">
      <w:pPr>
        <w:pStyle w:val="ExhibitC2"/>
        <w:numPr>
          <w:ilvl w:val="0"/>
          <w:numId w:val="0"/>
        </w:numPr>
        <w:ind w:left="1440"/>
      </w:pPr>
    </w:p>
    <w:p w:rsidR="009E2F2A" w:rsidRPr="009E2F2A" w:rsidRDefault="009E2F2A" w:rsidP="00D974EA">
      <w:pPr>
        <w:pStyle w:val="ExhibitC2"/>
        <w:numPr>
          <w:ilvl w:val="0"/>
          <w:numId w:val="0"/>
        </w:numPr>
        <w:ind w:left="1440" w:hanging="270"/>
      </w:pPr>
      <w:r w:rsidRPr="009E2F2A">
        <w:t>The project goals are to:</w:t>
      </w:r>
    </w:p>
    <w:p w:rsidR="009E2F2A" w:rsidRPr="009E2F2A" w:rsidRDefault="009E2F2A" w:rsidP="009E2F2A">
      <w:pPr>
        <w:pStyle w:val="ExhibitC2"/>
        <w:numPr>
          <w:ilvl w:val="0"/>
          <w:numId w:val="0"/>
        </w:numPr>
        <w:ind w:left="1440"/>
      </w:pPr>
    </w:p>
    <w:p w:rsidR="009E2F2A" w:rsidRPr="009E2F2A" w:rsidRDefault="00F735A8" w:rsidP="009E2F2A">
      <w:pPr>
        <w:pStyle w:val="ExhibitC3"/>
      </w:pPr>
      <w:r>
        <w:t xml:space="preserve">Improve early identification of and data collection on language needs; </w:t>
      </w:r>
    </w:p>
    <w:p w:rsidR="009E2F2A" w:rsidRPr="009E2F2A" w:rsidRDefault="00F735A8" w:rsidP="009E2F2A">
      <w:pPr>
        <w:pStyle w:val="ExhibitC3"/>
      </w:pPr>
      <w:r>
        <w:t xml:space="preserve">Provide qualified language access services in all Judicial proceedings; </w:t>
      </w:r>
    </w:p>
    <w:p w:rsidR="009E2F2A" w:rsidRPr="009E2F2A" w:rsidRDefault="00F735A8" w:rsidP="009E2F2A">
      <w:pPr>
        <w:pStyle w:val="ExhibitC3"/>
      </w:pPr>
      <w:r>
        <w:t>Provide high quality multilingual translation and signage;</w:t>
      </w:r>
    </w:p>
    <w:p w:rsidR="009E2F2A" w:rsidRPr="009E2F2A" w:rsidRDefault="00F735A8" w:rsidP="009E2F2A">
      <w:pPr>
        <w:pStyle w:val="ExhibitC3"/>
      </w:pPr>
      <w:r>
        <w:t xml:space="preserve">Expand high quality language access through the recruitment and training of language access providers; </w:t>
      </w:r>
    </w:p>
    <w:p w:rsidR="009E2F2A" w:rsidRDefault="00D974EA" w:rsidP="009E2F2A">
      <w:pPr>
        <w:pStyle w:val="ExhibitC3"/>
      </w:pPr>
      <w:r>
        <w:t xml:space="preserve">Provide Judicial Branch training on language access policies and procedures; </w:t>
      </w:r>
    </w:p>
    <w:p w:rsidR="00D974EA" w:rsidRDefault="00D974EA" w:rsidP="009E2F2A">
      <w:pPr>
        <w:pStyle w:val="ExhibitC3"/>
      </w:pPr>
      <w:r>
        <w:t>Conduct outreach to communities regarding language access services; and</w:t>
      </w:r>
    </w:p>
    <w:p w:rsidR="00D974EA" w:rsidRPr="009E2F2A" w:rsidRDefault="00D974EA" w:rsidP="009E2F2A">
      <w:pPr>
        <w:pStyle w:val="ExhibitC3"/>
      </w:pPr>
      <w:r>
        <w:t xml:space="preserve">Identify systems, funding, and legislation necessary for plan implementation and language access management. </w:t>
      </w:r>
    </w:p>
    <w:p w:rsidR="00D974F6" w:rsidRDefault="009E2F2A" w:rsidP="00D974EA">
      <w:pPr>
        <w:pStyle w:val="Heading5"/>
        <w:keepNext w:val="0"/>
      </w:pPr>
      <w:r w:rsidRPr="009E2F2A">
        <w:t xml:space="preserve">  </w:t>
      </w:r>
    </w:p>
    <w:p w:rsidR="00000000" w:rsidRDefault="00D974F6">
      <w:pPr>
        <w:pStyle w:val="ExhibitC2"/>
        <w:numPr>
          <w:ilvl w:val="1"/>
          <w:numId w:val="13"/>
        </w:numPr>
        <w:tabs>
          <w:tab w:val="clear" w:pos="1440"/>
          <w:tab w:val="num" w:pos="1170"/>
        </w:tabs>
        <w:ind w:left="1170" w:hanging="450"/>
      </w:pPr>
      <w:r w:rsidRPr="00E76DBD">
        <w:rPr>
          <w:b/>
        </w:rPr>
        <w:t>Background</w:t>
      </w:r>
      <w:r w:rsidR="00E76DBD" w:rsidRPr="00E76DBD">
        <w:rPr>
          <w:b/>
        </w:rPr>
        <w:t>.</w:t>
      </w:r>
      <w:r w:rsidR="00E76DBD">
        <w:t xml:space="preserve"> </w:t>
      </w:r>
      <w:r w:rsidR="00CD5D8B" w:rsidRPr="00523294">
        <w:rPr>
          <w:bCs/>
        </w:rPr>
        <w:t>The Judicial Council of California</w:t>
      </w:r>
      <w:r w:rsidR="00CD5D8B">
        <w:rPr>
          <w:bCs/>
        </w:rPr>
        <w:t xml:space="preserve"> (“Judicial Council”)</w:t>
      </w:r>
      <w:r w:rsidR="00CD5D8B" w:rsidRPr="00523294">
        <w:rPr>
          <w:bCs/>
        </w:rPr>
        <w:t>, chaired by the Chief Justice of California</w:t>
      </w:r>
      <w:r w:rsidR="00CD5D8B">
        <w:rPr>
          <w:bCs/>
        </w:rPr>
        <w:t xml:space="preserve"> </w:t>
      </w:r>
      <w:r w:rsidR="00CD5D8B" w:rsidRPr="00523294">
        <w:rPr>
          <w:bCs/>
        </w:rPr>
        <w:t>Tani G. Cantil-Sakauye</w:t>
      </w:r>
      <w:r w:rsidR="00CD5D8B">
        <w:rPr>
          <w:bCs/>
        </w:rPr>
        <w:t xml:space="preserve"> (Chief Justice)</w:t>
      </w:r>
      <w:r w:rsidR="00CD5D8B" w:rsidRPr="00523294">
        <w:rPr>
          <w:bCs/>
        </w:rPr>
        <w:t xml:space="preserve"> is the chief policy making agency of the California judicial system. The California Constitution directs the</w:t>
      </w:r>
      <w:r w:rsidR="00CD5D8B">
        <w:rPr>
          <w:bCs/>
        </w:rPr>
        <w:t xml:space="preserve"> Judicial</w:t>
      </w:r>
      <w:r w:rsidR="00CD5D8B" w:rsidRPr="00523294">
        <w:rPr>
          <w:bCs/>
        </w:rPr>
        <w:t xml:space="preserve"> Council to improve the administration of justice by surveying judicial business, recommending improvements to the courts, and making recommendations annually to the Governor and the Legislature. The </w:t>
      </w:r>
      <w:r w:rsidR="00CD5D8B">
        <w:rPr>
          <w:bCs/>
        </w:rPr>
        <w:t xml:space="preserve">Judicial </w:t>
      </w:r>
      <w:r w:rsidR="00CD5D8B" w:rsidRPr="00523294">
        <w:rPr>
          <w:bCs/>
        </w:rPr>
        <w:t>Council also adopts rules for court administration, practice, and procedure, and performs other functions prescribed by</w:t>
      </w:r>
      <w:r w:rsidR="00CD5D8B">
        <w:rPr>
          <w:bCs/>
        </w:rPr>
        <w:t xml:space="preserve"> </w:t>
      </w:r>
      <w:smartTag w:uri="urn:schemas-microsoft-com:office:smarttags" w:element="place">
        <w:smartTag w:uri="urn:schemas-microsoft-com:office:smarttags" w:element="State">
          <w:r w:rsidR="00CD5D8B">
            <w:rPr>
              <w:bCs/>
            </w:rPr>
            <w:t>California</w:t>
          </w:r>
        </w:smartTag>
      </w:smartTag>
      <w:r w:rsidR="00CD5D8B" w:rsidRPr="00523294">
        <w:rPr>
          <w:bCs/>
        </w:rPr>
        <w:t xml:space="preserve"> law.</w:t>
      </w:r>
    </w:p>
    <w:p w:rsidR="00E76DBD" w:rsidRPr="00E76DBD" w:rsidRDefault="00E76DBD" w:rsidP="00E76DBD">
      <w:pPr>
        <w:pStyle w:val="ExhibitC2"/>
        <w:numPr>
          <w:ilvl w:val="0"/>
          <w:numId w:val="0"/>
        </w:numPr>
        <w:ind w:left="1170"/>
      </w:pPr>
    </w:p>
    <w:p w:rsidR="00491C1F" w:rsidRPr="00E76DBD" w:rsidRDefault="00CD5D8B" w:rsidP="00E76DBD">
      <w:pPr>
        <w:pStyle w:val="ExhibitC2"/>
        <w:numPr>
          <w:ilvl w:val="0"/>
          <w:numId w:val="0"/>
        </w:numPr>
        <w:ind w:left="1170"/>
      </w:pPr>
      <w:r w:rsidRPr="00523294">
        <w:rPr>
          <w:bCs/>
        </w:rPr>
        <w:t>Th</w:t>
      </w:r>
      <w:r>
        <w:rPr>
          <w:bCs/>
        </w:rPr>
        <w:t>e Judicial Council’s main</w:t>
      </w:r>
      <w:r w:rsidRPr="00523294">
        <w:rPr>
          <w:bCs/>
        </w:rPr>
        <w:t xml:space="preserve"> office is located in </w:t>
      </w:r>
      <w:smartTag w:uri="urn:schemas-microsoft-com:office:smarttags" w:element="place">
        <w:smartTag w:uri="urn:schemas-microsoft-com:office:smarttags" w:element="City">
          <w:r w:rsidRPr="00523294">
            <w:rPr>
              <w:bCs/>
            </w:rPr>
            <w:t>San Francisco</w:t>
          </w:r>
        </w:smartTag>
        <w:r>
          <w:rPr>
            <w:bCs/>
          </w:rPr>
          <w:t xml:space="preserve">, </w:t>
        </w:r>
        <w:smartTag w:uri="urn:schemas-microsoft-com:office:smarttags" w:element="State">
          <w:r>
            <w:rPr>
              <w:bCs/>
            </w:rPr>
            <w:t>CA</w:t>
          </w:r>
        </w:smartTag>
      </w:smartTag>
      <w:r w:rsidRPr="00523294">
        <w:rPr>
          <w:bCs/>
        </w:rPr>
        <w:t xml:space="preserve">. </w:t>
      </w:r>
      <w:r>
        <w:rPr>
          <w:bCs/>
        </w:rPr>
        <w:t>The</w:t>
      </w:r>
      <w:r w:rsidRPr="00523294">
        <w:rPr>
          <w:bCs/>
        </w:rPr>
        <w:t xml:space="preserve"> Court Operations Services,</w:t>
      </w:r>
      <w:r>
        <w:rPr>
          <w:bCs/>
        </w:rPr>
        <w:t xml:space="preserve"> Operations and Programs Division,</w:t>
      </w:r>
      <w:r w:rsidRPr="00523294">
        <w:rPr>
          <w:bCs/>
        </w:rPr>
        <w:t xml:space="preserve"> houses the Court Language Access Support Program (CLASP). </w:t>
      </w:r>
      <w:r>
        <w:rPr>
          <w:bCs/>
        </w:rPr>
        <w:t xml:space="preserve">The </w:t>
      </w:r>
      <w:r w:rsidRPr="00523294">
        <w:rPr>
          <w:bCs/>
        </w:rPr>
        <w:t xml:space="preserve">CLASP oversees the testing, certification and registration process for statewide qualification of court interpreters, as well as other administrative functions such as statewide recruitment to </w:t>
      </w:r>
      <w:r>
        <w:rPr>
          <w:bCs/>
        </w:rPr>
        <w:t>expand the pool of</w:t>
      </w:r>
      <w:r w:rsidRPr="00523294">
        <w:rPr>
          <w:bCs/>
        </w:rPr>
        <w:t xml:space="preserve"> interpreter</w:t>
      </w:r>
      <w:r>
        <w:rPr>
          <w:bCs/>
        </w:rPr>
        <w:t>s available to provide</w:t>
      </w:r>
      <w:r w:rsidRPr="00523294">
        <w:rPr>
          <w:bCs/>
        </w:rPr>
        <w:t xml:space="preserve"> services for the courts.</w:t>
      </w:r>
      <w:r w:rsidR="00491C1F" w:rsidRPr="00E76DBD">
        <w:br/>
      </w:r>
    </w:p>
    <w:p w:rsidR="00CD5D8B" w:rsidRDefault="00CD5D8B" w:rsidP="00CD5D8B">
      <w:pPr>
        <w:pStyle w:val="ExhibitC2"/>
        <w:numPr>
          <w:ilvl w:val="0"/>
          <w:numId w:val="0"/>
        </w:numPr>
        <w:ind w:left="1170"/>
        <w:rPr>
          <w:bCs/>
        </w:rPr>
      </w:pPr>
      <w:r w:rsidRPr="001F64CB">
        <w:rPr>
          <w:bCs/>
        </w:rPr>
        <w:t xml:space="preserve">In 2013, the Joint Working Group for California’s Language Access was established to develop a comprehensive, statewide language access plan (LAP) that would provide recommendations, guidance, and a consistent statewide approach to ensure language access for all of California’s approximately seven million limited English proficient (LEP) residents and potential court users.  </w:t>
      </w:r>
    </w:p>
    <w:p w:rsidR="00491C1F" w:rsidRPr="00E76DBD" w:rsidRDefault="00491C1F" w:rsidP="00E76DBD">
      <w:pPr>
        <w:pStyle w:val="ExhibitC2"/>
        <w:numPr>
          <w:ilvl w:val="0"/>
          <w:numId w:val="0"/>
        </w:numPr>
        <w:ind w:left="1170"/>
      </w:pPr>
    </w:p>
    <w:p w:rsidR="00CD5D8B" w:rsidRPr="00523294" w:rsidRDefault="00CD5D8B" w:rsidP="00CD5D8B">
      <w:pPr>
        <w:pStyle w:val="ExhibitC2"/>
        <w:numPr>
          <w:ilvl w:val="0"/>
          <w:numId w:val="0"/>
        </w:numPr>
        <w:ind w:left="1170"/>
        <w:rPr>
          <w:bCs/>
        </w:rPr>
      </w:pPr>
      <w:r w:rsidRPr="00523294">
        <w:rPr>
          <w:bCs/>
        </w:rPr>
        <w:t>On January 22, 2015, th</w:t>
      </w:r>
      <w:r>
        <w:rPr>
          <w:bCs/>
        </w:rPr>
        <w:t>e Judicial Council adopted the</w:t>
      </w:r>
      <w:r w:rsidRPr="00523294">
        <w:rPr>
          <w:bCs/>
        </w:rPr>
        <w:t xml:space="preserve"> </w:t>
      </w:r>
      <w:hyperlink r:id="rId12" w:history="1">
        <w:r w:rsidRPr="00CD5D8B">
          <w:rPr>
            <w:bCs/>
          </w:rPr>
          <w:t>Strategic Plan for Language Access in the California Courts</w:t>
        </w:r>
      </w:hyperlink>
      <w:r w:rsidRPr="00523294">
        <w:rPr>
          <w:bCs/>
        </w:rPr>
        <w:t xml:space="preserve">. The Chief Justice also announced the formation of a </w:t>
      </w:r>
      <w:r w:rsidRPr="00523294">
        <w:rPr>
          <w:bCs/>
        </w:rPr>
        <w:lastRenderedPageBreak/>
        <w:t>Language Access Plan Implementation Task Force (ITF), to be chaired by Supreme Court Justice Mariano-Florentino Cuéllar.  Among other responsibilities, the ITF has been charged wit</w:t>
      </w:r>
      <w:r>
        <w:rPr>
          <w:bCs/>
        </w:rPr>
        <w:t>h assisting California’s Superior Courts with</w:t>
      </w:r>
      <w:r w:rsidRPr="00523294">
        <w:rPr>
          <w:bCs/>
        </w:rPr>
        <w:t xml:space="preserve"> th</w:t>
      </w:r>
      <w:r>
        <w:rPr>
          <w:bCs/>
        </w:rPr>
        <w:t>e implementation of the LAP’s</w:t>
      </w:r>
      <w:r w:rsidRPr="00523294">
        <w:rPr>
          <w:bCs/>
        </w:rPr>
        <w:t xml:space="preserve"> recommendations</w:t>
      </w:r>
      <w:r>
        <w:rPr>
          <w:bCs/>
        </w:rPr>
        <w:t>.</w:t>
      </w:r>
    </w:p>
    <w:p w:rsidR="00D974F6" w:rsidRDefault="00D974F6" w:rsidP="00EF7D38"/>
    <w:p w:rsidR="00000000" w:rsidRDefault="004D7225">
      <w:pPr>
        <w:pStyle w:val="ExhibitC1"/>
        <w:numPr>
          <w:ilvl w:val="0"/>
          <w:numId w:val="13"/>
        </w:numPr>
      </w:pPr>
      <w:r w:rsidRPr="004D7225">
        <w:t>Scope of Work</w:t>
      </w:r>
    </w:p>
    <w:p w:rsidR="00D974F6" w:rsidRPr="004D7225" w:rsidRDefault="00D974F6" w:rsidP="004D7225">
      <w:pPr>
        <w:pStyle w:val="ExhibitD1"/>
        <w:ind w:left="720"/>
      </w:pPr>
    </w:p>
    <w:p w:rsidR="00E76DBD" w:rsidRPr="00CD5D8B" w:rsidRDefault="00D974F6" w:rsidP="00CD5D8B">
      <w:pPr>
        <w:pStyle w:val="ExhibitD1"/>
        <w:numPr>
          <w:ilvl w:val="1"/>
          <w:numId w:val="6"/>
        </w:numPr>
        <w:rPr>
          <w:u w:val="none"/>
        </w:rPr>
      </w:pPr>
      <w:r w:rsidRPr="00E76DBD">
        <w:rPr>
          <w:u w:val="none"/>
        </w:rPr>
        <w:t xml:space="preserve">The </w:t>
      </w:r>
      <w:r w:rsidR="00CD5D8B" w:rsidRPr="00CD5D8B">
        <w:rPr>
          <w:u w:val="none"/>
        </w:rPr>
        <w:t xml:space="preserve">Contractor will work with the Judicial Council to develop a comprehensive work plan for LAP implementation. Implementation of the Strategic Plan for Language Access in the California Courts is anticipated to occur in three phases over the next three to five years.  </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Contractor will work with the Judicial Council to forecast anticipated expenses and costs related to the LAP’s recommendations.</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Contractor will work with the Judicial Council to establish a system for monitoring compliance with the LAP, at the statewide and individual court level, including development of a statewide complaint process.</w:t>
      </w:r>
    </w:p>
    <w:p w:rsidR="00E76DBD" w:rsidRPr="00E76DBD" w:rsidRDefault="00E76DBD" w:rsidP="00E76DBD">
      <w:pPr>
        <w:pStyle w:val="ExhibitD1"/>
        <w:ind w:left="1440"/>
        <w:rPr>
          <w:u w:val="none"/>
        </w:rPr>
      </w:pPr>
    </w:p>
    <w:p w:rsidR="00E76DBD" w:rsidRPr="00CD5D8B" w:rsidRDefault="00CD5D8B" w:rsidP="00CD5D8B">
      <w:pPr>
        <w:pStyle w:val="ExhibitD1"/>
        <w:numPr>
          <w:ilvl w:val="1"/>
          <w:numId w:val="6"/>
        </w:numPr>
        <w:rPr>
          <w:u w:val="none"/>
        </w:rPr>
      </w:pPr>
      <w:r w:rsidRPr="00CD5D8B">
        <w:rPr>
          <w:u w:val="none"/>
        </w:rPr>
        <w:t>Contractor will develop an assessment survey instrument to gather information on the courts’ current status regarding LAP recommendations (For example, how many courts currently record the language access need of parties in their court case management systems). Contractor will work with the ITF and CLASP on the design of a survey instrument and work with the CLASP to distribute the survey. Contractor will collect, tabulate and analyze results and prepare report for the ITF.</w:t>
      </w:r>
      <w:r w:rsidR="00E76DBD" w:rsidRPr="00CD5D8B">
        <w:rPr>
          <w:u w:val="none"/>
        </w:rPr>
        <w:br/>
      </w:r>
    </w:p>
    <w:p w:rsidR="00CD5D8B" w:rsidRPr="00CD5D8B" w:rsidRDefault="00CD5D8B" w:rsidP="00CD5D8B">
      <w:pPr>
        <w:pStyle w:val="ExhibitD1"/>
        <w:numPr>
          <w:ilvl w:val="1"/>
          <w:numId w:val="6"/>
        </w:numPr>
        <w:rPr>
          <w:u w:val="none"/>
        </w:rPr>
      </w:pPr>
      <w:r w:rsidRPr="00CD5D8B">
        <w:rPr>
          <w:u w:val="none"/>
        </w:rPr>
        <w:t>Throughout the contract, Contractor will organize community outreach meetings, including planning meeting agendas, preparing materials, and recording meeting outcomes.</w:t>
      </w:r>
    </w:p>
    <w:p w:rsidR="00E76DBD" w:rsidRPr="00E76DBD" w:rsidRDefault="00E76DBD" w:rsidP="00E76DBD">
      <w:pPr>
        <w:pStyle w:val="ExhibitD1"/>
        <w:ind w:left="1440"/>
        <w:rPr>
          <w:u w:val="none"/>
        </w:rPr>
      </w:pPr>
    </w:p>
    <w:p w:rsidR="00CD5D8B" w:rsidRPr="00CD5D8B" w:rsidRDefault="00CD5D8B" w:rsidP="00CD5D8B">
      <w:pPr>
        <w:pStyle w:val="ExhibitD1"/>
        <w:numPr>
          <w:ilvl w:val="1"/>
          <w:numId w:val="6"/>
        </w:numPr>
        <w:rPr>
          <w:u w:val="none"/>
        </w:rPr>
      </w:pPr>
      <w:r w:rsidRPr="00CD5D8B">
        <w:rPr>
          <w:u w:val="none"/>
        </w:rPr>
        <w:t>Contractor will also assist the Judicial Council in LAP implementation product development, including but not limited to development of bench cards, bench guides, training material curriculum, and training material scripts; revision of Judicial Council forms; and assistance regarding translation protocols. This also includes drafting reports on the progress of the LAP implementation process, under staff direction.</w:t>
      </w:r>
    </w:p>
    <w:p w:rsidR="00FE73A6" w:rsidRDefault="00FE73A6" w:rsidP="00E76DBD">
      <w:pPr>
        <w:pStyle w:val="ExhibitD1"/>
        <w:ind w:left="1440"/>
        <w:rPr>
          <w:u w:val="none"/>
        </w:rPr>
      </w:pPr>
    </w:p>
    <w:p w:rsidR="00000000" w:rsidRDefault="004F73C3">
      <w:pPr>
        <w:pStyle w:val="ExhibitC1"/>
        <w:numPr>
          <w:ilvl w:val="0"/>
          <w:numId w:val="13"/>
        </w:numPr>
      </w:pPr>
      <w:r>
        <w:t>Deliverables</w:t>
      </w:r>
    </w:p>
    <w:p w:rsidR="004F73C3" w:rsidRDefault="004F73C3" w:rsidP="004F73C3">
      <w:pPr>
        <w:pStyle w:val="ExhibitC1"/>
        <w:numPr>
          <w:ilvl w:val="0"/>
          <w:numId w:val="0"/>
        </w:numPr>
        <w:ind w:left="720"/>
      </w:pPr>
    </w:p>
    <w:p w:rsidR="004F73C3" w:rsidRDefault="004F73C3" w:rsidP="009E2612">
      <w:pPr>
        <w:pStyle w:val="ExhibitC2"/>
        <w:keepNext/>
        <w:numPr>
          <w:ilvl w:val="0"/>
          <w:numId w:val="0"/>
        </w:numPr>
        <w:ind w:left="1440"/>
        <w:rPr>
          <w:bCs/>
        </w:rPr>
      </w:pPr>
      <w:r w:rsidRPr="004F73C3">
        <w:rPr>
          <w:bCs/>
        </w:rPr>
        <w:t xml:space="preserve">The Judicial Council seeks a Consultant with expertise in the implementation of the recommendations of the statewide Language Access Plan. </w:t>
      </w:r>
    </w:p>
    <w:p w:rsidR="004F73C3" w:rsidRPr="004F73C3" w:rsidRDefault="004F73C3" w:rsidP="004F73C3">
      <w:pPr>
        <w:pStyle w:val="ExhibitC2"/>
        <w:keepNext/>
        <w:numPr>
          <w:ilvl w:val="0"/>
          <w:numId w:val="0"/>
        </w:numPr>
        <w:ind w:left="1440"/>
        <w:rPr>
          <w:bCs/>
        </w:rPr>
      </w:pPr>
    </w:p>
    <w:tbl>
      <w:tblPr>
        <w:tblStyle w:val="TableGrid"/>
        <w:tblW w:w="0" w:type="auto"/>
        <w:tblInd w:w="828" w:type="dxa"/>
        <w:tblLayout w:type="fixed"/>
        <w:tblLook w:val="04A0"/>
      </w:tblPr>
      <w:tblGrid>
        <w:gridCol w:w="720"/>
        <w:gridCol w:w="8370"/>
      </w:tblGrid>
      <w:tr w:rsidR="004F73C3" w:rsidRPr="00AB18C8" w:rsidTr="00A75109">
        <w:trPr>
          <w:trHeight w:val="377"/>
        </w:trPr>
        <w:tc>
          <w:tcPr>
            <w:tcW w:w="720" w:type="dxa"/>
          </w:tcPr>
          <w:p w:rsidR="004F73C3"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No.</w:t>
            </w:r>
          </w:p>
        </w:tc>
        <w:tc>
          <w:tcPr>
            <w:tcW w:w="8370" w:type="dxa"/>
          </w:tcPr>
          <w:p w:rsidR="004F73C3" w:rsidRPr="00AB18C8" w:rsidRDefault="004F73C3" w:rsidP="00192223">
            <w:pPr>
              <w:pStyle w:val="ExhibitC1"/>
              <w:numPr>
                <w:ilvl w:val="0"/>
                <w:numId w:val="0"/>
              </w:numPr>
              <w:jc w:val="center"/>
              <w:rPr>
                <w:rFonts w:ascii="Times New Roman" w:hAnsi="Times New Roman"/>
                <w:sz w:val="18"/>
                <w:szCs w:val="18"/>
                <w:u w:val="none"/>
              </w:rPr>
            </w:pPr>
            <w:r w:rsidRPr="00AB18C8">
              <w:rPr>
                <w:rFonts w:ascii="Times New Roman" w:hAnsi="Times New Roman"/>
                <w:sz w:val="18"/>
                <w:szCs w:val="18"/>
                <w:u w:val="none"/>
              </w:rPr>
              <w:t>Description</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3.1.1</w:t>
            </w:r>
          </w:p>
        </w:tc>
        <w:tc>
          <w:tcPr>
            <w:tcW w:w="8370" w:type="dxa"/>
          </w:tcPr>
          <w:p w:rsidR="009E2612" w:rsidRPr="00192223"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will develop and implement a comprehensive timeline, including identifying immediate product requirements, e.g. bench cards, notice, and tool-kit components. Shall occur by August 31,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3.1.2</w:t>
            </w:r>
          </w:p>
        </w:tc>
        <w:tc>
          <w:tcPr>
            <w:tcW w:w="8370" w:type="dxa"/>
          </w:tcPr>
          <w:p w:rsidR="009E2612" w:rsidRPr="00AB18C8"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 xml:space="preserve">Contractor to facilitate a community outreach meeting with the Judicial Council’s Language Access Plan </w:t>
            </w:r>
            <w:r w:rsidRPr="00192223">
              <w:rPr>
                <w:color w:val="000000" w:themeColor="text1"/>
                <w:sz w:val="18"/>
                <w:szCs w:val="18"/>
                <w:u w:val="none"/>
              </w:rPr>
              <w:lastRenderedPageBreak/>
              <w:t>Implementation Task Force and LAP stakeholders. Prior to meeting, contractor will be required to invite stakeholders and prepare and submit all meeting materials for Project Manager’s review. After the meeting, contractor will be required to submit meeting minutes and an assessment of the meeting outcomes for Project Manager’s review. First ITF community outreach meeting shall occur by September 30,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lastRenderedPageBreak/>
              <w:t>3.1.3</w:t>
            </w:r>
          </w:p>
        </w:tc>
        <w:tc>
          <w:tcPr>
            <w:tcW w:w="8370" w:type="dxa"/>
          </w:tcPr>
          <w:p w:rsidR="009E2612" w:rsidRPr="00AB18C8"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must develop and submit a comprehensive LAP implementation work-plan to the Project Manager. The proposed work-plan must include a forecasted quarterly budget that outlines anticipated costs and expenses associated with implementing the LAP’s recommendations and activities. Shall occur by October 31,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3.1.4</w:t>
            </w:r>
          </w:p>
        </w:tc>
        <w:tc>
          <w:tcPr>
            <w:tcW w:w="8370" w:type="dxa"/>
          </w:tcPr>
          <w:p w:rsidR="009E2612" w:rsidRPr="00AB18C8"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must conduct a comprehensive needs assessment of California’s Superior Court’s language access resources, including a thorough review of California’s Superior Court’s LEP plans, court web pages, and the Hastings (SJI) report “Enhancing Language Access for Limited English Proficiency Court Users,” and submit it to Project Manager. Information may be gathered through a short tailored survey for distribution to the courts subject to review and approval by the Judicial Council. Shall occur by October 31,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3.1.5</w:t>
            </w:r>
          </w:p>
        </w:tc>
        <w:tc>
          <w:tcPr>
            <w:tcW w:w="8370" w:type="dxa"/>
          </w:tcPr>
          <w:p w:rsidR="009E2612" w:rsidRPr="00AB18C8"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to meet onsite and assist Judicial Council staff with a Language Access Plan Implementation Task Force presentation to the Judicial Council to review LAP implementation progress, including contractor’s progress and materials produced to date. Prior to meeting, contractor must prepare and submit presentation agenda, electronic and printed materials, and progress reports for Project Manager’s review. Shall occur by November 30,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3.1.6</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Judicial Council’s Language Access Plan Implementation Task Force onsite for its in-person meeting to review contractor’s progress and materials produced to date. Prior to meeting, contractor must prepare and submit presentation agenda, electronic and printed materials, and progress reports for Project Manager’s review. First onsite ITF meeting. Shall occur by December 31, 2015.</w:t>
            </w:r>
          </w:p>
        </w:tc>
      </w:tr>
      <w:tr w:rsidR="009E2612" w:rsidRPr="00AB18C8" w:rsidTr="00A75109">
        <w:tc>
          <w:tcPr>
            <w:tcW w:w="720" w:type="dxa"/>
          </w:tcPr>
          <w:p w:rsidR="009E2612" w:rsidRPr="00AB18C8" w:rsidRDefault="009E2612" w:rsidP="00192223">
            <w:pPr>
              <w:pStyle w:val="ExhibitC1"/>
              <w:numPr>
                <w:ilvl w:val="0"/>
                <w:numId w:val="0"/>
              </w:numPr>
              <w:jc w:val="center"/>
              <w:rPr>
                <w:rFonts w:ascii="Times New Roman" w:hAnsi="Times New Roman"/>
                <w:sz w:val="18"/>
                <w:szCs w:val="18"/>
                <w:u w:val="none"/>
              </w:rPr>
            </w:pPr>
            <w:r>
              <w:rPr>
                <w:rFonts w:ascii="Times New Roman" w:hAnsi="Times New Roman"/>
                <w:sz w:val="18"/>
                <w:szCs w:val="18"/>
                <w:u w:val="none"/>
              </w:rPr>
              <w:t>3.1.7</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must review and update the Judicial Council’s Limited English Proficiency (LEP) model template and related materials, and submit related materials to Project Manager. Shall occur by January 29, 2016.</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3.1.8</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must develop a statewide complaint process and applicable forms to be used by statewide JBEs, and submit related materials to Project Manager. Shall occur by January 29, 2016.</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3.1.9</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 xml:space="preserve">Contractor to submit implementation materials to Project Manager that are required by the LAP recommendations. Materials must include bench cards, bench guides, training material curriculum, training material scripts, including scripts for multilingual samples and templates, a translation protocol for Judicial Council translations of forms, written materials, and audiovisual tools, and a material development plan for remaining materials. Shall occur by February 26, 2016.  </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3.1.10</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7C67AE">
              <w:rPr>
                <w:color w:val="000000" w:themeColor="text1"/>
                <w:sz w:val="18"/>
                <w:szCs w:val="18"/>
                <w:u w:val="none"/>
              </w:rPr>
              <w:t>I</w:t>
            </w:r>
            <w:r w:rsidRPr="00192223">
              <w:rPr>
                <w:color w:val="000000" w:themeColor="text1"/>
                <w:sz w:val="18"/>
                <w:szCs w:val="18"/>
                <w:u w:val="none"/>
              </w:rPr>
              <w:t xml:space="preserve"> Contractor to facilitate a second community outreach meeting with the Judicial Council’s Language Access Plan Implementation Task Force and LAP stakeholders. Prior to meeting, contractor will be required to invite stakeholders and prepare and submit all meeting materials for Project Manager’s review. After the meeting, contractor will be required to prepare and submit meeting minutes and an assessment of the meeting outcomes for Project Manager’s review. Second ITF community outreach meeting. Shall occur by March 31, 2016.</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3.1.11</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Judicial Council’s Language Access Plan Implementation Task Force onsite for its in-person meeting to review contractor’s progress and materials produced to date. Prior to meeting, contractor must prepare presentation agenda, electronic and printed materials, and progress reports for Project Manager’s review. In advance of this meeting, contractor must review designated Judicial Council material and forms to identify what materials require updating and translating into multiple languages. Contractor must also develop a complaint response process that addresses all court users’ complaints relative to the translation of Judicial Council forms, publications, and information. Second ITF onsite meeting. Shall occur by April 29, 2016.</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3.1.12</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 xml:space="preserve">Contractor must develop and submit to the Project Manager a report recommending specific guidelines to local courts regarding the number of languages, and population thresholds, for which they should provide translation for key documents. The Contractor must examine the language needs and demographics throughout California’s 58 counties. The report must include a proposed methodology and a review of available data, and identify key documents that should be translated. Shall occur by April 29, 2016. </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3.1.13</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192223">
              <w:rPr>
                <w:color w:val="000000" w:themeColor="text1"/>
                <w:sz w:val="18"/>
                <w:szCs w:val="18"/>
                <w:u w:val="none"/>
              </w:rPr>
              <w:t>Contractor to meet with the Project Manager and Judicial Council staff onsite to review contractor’s progress and materials produced to date. Prior to meeting, contractor must prepare presentation agenda, electronic and printed materials, and progress reports for Project Manager’s review. Shall occur by May 31, 2016.</w:t>
            </w:r>
          </w:p>
        </w:tc>
      </w:tr>
      <w:tr w:rsidR="009E2612" w:rsidRPr="00AB18C8" w:rsidTr="00A75109">
        <w:tc>
          <w:tcPr>
            <w:tcW w:w="720" w:type="dxa"/>
          </w:tcPr>
          <w:p w:rsidR="009E2612" w:rsidRPr="00AB18C8" w:rsidRDefault="009E2612" w:rsidP="00192223">
            <w:pPr>
              <w:pStyle w:val="ExhibitC1"/>
              <w:numPr>
                <w:ilvl w:val="0"/>
                <w:numId w:val="0"/>
              </w:numPr>
              <w:jc w:val="center"/>
              <w:rPr>
                <w:sz w:val="18"/>
                <w:szCs w:val="18"/>
                <w:u w:val="none"/>
              </w:rPr>
            </w:pPr>
            <w:r>
              <w:rPr>
                <w:sz w:val="18"/>
                <w:szCs w:val="18"/>
                <w:u w:val="none"/>
              </w:rPr>
              <w:t>3.1.14</w:t>
            </w:r>
          </w:p>
        </w:tc>
        <w:tc>
          <w:tcPr>
            <w:tcW w:w="8370" w:type="dxa"/>
          </w:tcPr>
          <w:p w:rsidR="009E2612" w:rsidRPr="007C67AE" w:rsidRDefault="009E2612" w:rsidP="00382F8D">
            <w:pPr>
              <w:pStyle w:val="ExhibitC1"/>
              <w:numPr>
                <w:ilvl w:val="0"/>
                <w:numId w:val="0"/>
              </w:numPr>
              <w:rPr>
                <w:color w:val="000000" w:themeColor="text1"/>
                <w:sz w:val="18"/>
                <w:szCs w:val="18"/>
                <w:u w:val="none"/>
              </w:rPr>
            </w:pPr>
            <w:r w:rsidRPr="00CD5D8B">
              <w:rPr>
                <w:color w:val="000000" w:themeColor="text1"/>
                <w:sz w:val="18"/>
                <w:szCs w:val="18"/>
                <w:u w:val="none"/>
              </w:rPr>
              <w:t>Contractor to submit a final report to the Project Manager. The final report must include all ongoing adjustments and improvements that must be made to the LAP implementation work-plan, including all necessary and recommended LAP improvements to assist with the ongoing implementation efforts. Shall occur by June 30, 2016.</w:t>
            </w:r>
          </w:p>
        </w:tc>
      </w:tr>
    </w:tbl>
    <w:p w:rsidR="004F73C3" w:rsidRDefault="004F73C3" w:rsidP="00EA605E"/>
    <w:p w:rsidR="00000000" w:rsidRDefault="00D974F6">
      <w:pPr>
        <w:pStyle w:val="ExhibitC1"/>
        <w:numPr>
          <w:ilvl w:val="0"/>
          <w:numId w:val="13"/>
        </w:numPr>
      </w:pPr>
      <w:r>
        <w:t>Contractor Responsibilities</w:t>
      </w:r>
    </w:p>
    <w:p w:rsidR="00D974F6" w:rsidRDefault="00D974F6"/>
    <w:p w:rsidR="00D974F6" w:rsidRDefault="00D974F6" w:rsidP="00F87C65">
      <w:pPr>
        <w:pStyle w:val="ExhibitD2"/>
        <w:numPr>
          <w:ilvl w:val="0"/>
          <w:numId w:val="0"/>
        </w:numPr>
        <w:ind w:left="720"/>
      </w:pPr>
      <w:r>
        <w:t>The Contractor’s Project Manager will have the following responsibilities under this Contract:</w:t>
      </w:r>
    </w:p>
    <w:p w:rsidR="00D974F6" w:rsidRDefault="00D974F6"/>
    <w:p w:rsidR="00D974F6" w:rsidRDefault="004A52AA" w:rsidP="00F87C65">
      <w:pPr>
        <w:pStyle w:val="ExhibitD3"/>
        <w:keepNext w:val="0"/>
        <w:numPr>
          <w:ilvl w:val="2"/>
          <w:numId w:val="7"/>
        </w:numPr>
        <w:ind w:left="720" w:firstLine="720"/>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000000" w:rsidRDefault="00B87DCA">
      <w:pPr>
        <w:pStyle w:val="ExhibitC1"/>
        <w:numPr>
          <w:ilvl w:val="0"/>
          <w:numId w:val="13"/>
        </w:numPr>
      </w:pPr>
      <w:r>
        <w:t>Judicial Council</w:t>
      </w:r>
      <w:r w:rsidR="00D974F6">
        <w:t xml:space="preserve"> Responsibilities</w:t>
      </w:r>
    </w:p>
    <w:p w:rsidR="00EF0A75" w:rsidRDefault="00EF0A75" w:rsidP="00EF0A75">
      <w:pPr>
        <w:pStyle w:val="ExhibitC1"/>
        <w:numPr>
          <w:ilvl w:val="0"/>
          <w:numId w:val="0"/>
        </w:numPr>
        <w:ind w:left="720"/>
      </w:pPr>
    </w:p>
    <w:p w:rsidR="00D974F6" w:rsidRDefault="00D974F6" w:rsidP="00EF0A75">
      <w:pPr>
        <w:pStyle w:val="ExhibitC1"/>
        <w:numPr>
          <w:ilvl w:val="0"/>
          <w:numId w:val="0"/>
        </w:numPr>
        <w:ind w:left="720"/>
        <w:rPr>
          <w:u w:val="none"/>
        </w:rPr>
      </w:pPr>
      <w:r w:rsidRPr="00EF0A75">
        <w:rPr>
          <w:u w:val="none"/>
        </w:rPr>
        <w:t xml:space="preserve">The </w:t>
      </w:r>
      <w:r w:rsidR="00B87DCA" w:rsidRPr="00EF0A75">
        <w:rPr>
          <w:u w:val="none"/>
        </w:rPr>
        <w:t>Judicial Council</w:t>
      </w:r>
      <w:r w:rsidRPr="00EF0A75">
        <w:rPr>
          <w:u w:val="none"/>
        </w:rPr>
        <w:t xml:space="preserve">’s </w:t>
      </w:r>
      <w:r w:rsidRPr="00EF0A75">
        <w:rPr>
          <w:b/>
          <w:bCs/>
          <w:u w:val="none"/>
        </w:rPr>
        <w:t>Project Manager</w:t>
      </w:r>
      <w:r w:rsidRPr="00EF0A75">
        <w:rPr>
          <w:u w:val="none"/>
        </w:rPr>
        <w:t xml:space="preserve"> will be responsible for managing, scheduling, and coordinating all Project activities, including Project plans, timelines, and resources, and escalating issues for resolution to </w:t>
      </w:r>
      <w:r w:rsidR="00B87DCA" w:rsidRPr="00EF0A75">
        <w:rPr>
          <w:u w:val="none"/>
        </w:rPr>
        <w:t>Judicial Council</w:t>
      </w:r>
      <w:r w:rsidRPr="00EF0A75">
        <w:rPr>
          <w:u w:val="none"/>
        </w:rPr>
        <w:t xml:space="preserve"> management.</w:t>
      </w:r>
    </w:p>
    <w:p w:rsidR="00EF4AFF" w:rsidRDefault="00EF4AFF" w:rsidP="00EF0A75">
      <w:pPr>
        <w:pStyle w:val="ExhibitC1"/>
        <w:numPr>
          <w:ilvl w:val="0"/>
          <w:numId w:val="0"/>
        </w:numPr>
        <w:ind w:left="720"/>
        <w:rPr>
          <w:u w:val="none"/>
        </w:rPr>
      </w:pPr>
    </w:p>
    <w:p w:rsidR="00000000" w:rsidRDefault="00EF4AFF">
      <w:pPr>
        <w:pStyle w:val="ExhibitC1"/>
        <w:numPr>
          <w:ilvl w:val="0"/>
          <w:numId w:val="13"/>
        </w:numPr>
      </w:pPr>
      <w:r>
        <w:t>Authority and Approval</w:t>
      </w:r>
    </w:p>
    <w:p w:rsidR="00EF4AFF" w:rsidRDefault="00EF4AFF" w:rsidP="00EF4AFF">
      <w:pPr>
        <w:pStyle w:val="ExhibitC1"/>
        <w:numPr>
          <w:ilvl w:val="0"/>
          <w:numId w:val="0"/>
        </w:numPr>
        <w:ind w:left="720"/>
      </w:pPr>
    </w:p>
    <w:p w:rsidR="00EF4AFF" w:rsidRPr="00EF4AFF" w:rsidRDefault="00EF4AFF" w:rsidP="00EF4AFF">
      <w:pPr>
        <w:pStyle w:val="ExhibitC1"/>
        <w:numPr>
          <w:ilvl w:val="0"/>
          <w:numId w:val="0"/>
        </w:numPr>
        <w:ind w:left="720"/>
        <w:rPr>
          <w:u w:val="none"/>
        </w:rPr>
      </w:pPr>
      <w:r w:rsidRPr="00EF4AFF">
        <w:rPr>
          <w:u w:val="none"/>
        </w:rPr>
        <w:t xml:space="preserve">The Contractor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rsidR="00D974F6" w:rsidRDefault="00D974F6">
      <w:pPr>
        <w:pStyle w:val="Heading7"/>
        <w:keepNext w:val="0"/>
      </w:pPr>
    </w:p>
    <w:p w:rsidR="00EF7D38" w:rsidRPr="00EF7D38" w:rsidRDefault="00D974F6" w:rsidP="00EF4AFF">
      <w:pPr>
        <w:pStyle w:val="Heading7"/>
        <w:keepNext w:val="0"/>
      </w:pPr>
      <w:r>
        <w:t>END OF EXHIBIT</w:t>
      </w:r>
    </w:p>
    <w:p w:rsidR="00EF7D38" w:rsidRPr="00EF7D38" w:rsidRDefault="00EF7D38" w:rsidP="00EF7D38">
      <w:pPr>
        <w:sectPr w:rsidR="00EF7D38" w:rsidRPr="00EF7D38">
          <w:footerReference w:type="default" r:id="rId13"/>
          <w:pgSz w:w="12240" w:h="15840" w:code="1"/>
          <w:pgMar w:top="720" w:right="1008" w:bottom="1440" w:left="1440" w:header="360" w:footer="720" w:gutter="0"/>
          <w:pgNumType w:start="1"/>
          <w:cols w:space="720"/>
        </w:sectPr>
      </w:pPr>
    </w:p>
    <w:p w:rsidR="00D974F6" w:rsidRPr="00BE13FC" w:rsidRDefault="00D974F6">
      <w:pPr>
        <w:pStyle w:val="Heading10"/>
        <w:keepNext w:val="0"/>
      </w:pPr>
      <w:r w:rsidRPr="00BE13FC">
        <w:lastRenderedPageBreak/>
        <w:t>EXHIBIT E</w:t>
      </w:r>
    </w:p>
    <w:p w:rsidR="00D974F6" w:rsidRPr="00BE13FC" w:rsidRDefault="00D974F6">
      <w:pPr>
        <w:pStyle w:val="Heading10"/>
        <w:keepNext w:val="0"/>
      </w:pPr>
      <w:r w:rsidRPr="00BE13FC">
        <w:t>ATTACHMENT 1</w:t>
      </w:r>
    </w:p>
    <w:p w:rsidR="00D974F6" w:rsidRPr="00BE13FC" w:rsidRDefault="00D974F6">
      <w:pPr>
        <w:pStyle w:val="Heading10"/>
        <w:keepNext w:val="0"/>
      </w:pPr>
      <w:r w:rsidRPr="00BE13FC">
        <w:t xml:space="preserve">Acceptance </w:t>
      </w:r>
      <w:r w:rsidR="0035379D" w:rsidRPr="00BE13FC">
        <w:t>AND</w:t>
      </w:r>
      <w:r w:rsidRPr="00BE13FC">
        <w:t xml:space="preserve"> Signoff Form</w:t>
      </w:r>
    </w:p>
    <w:p w:rsidR="00D974F6" w:rsidRPr="00BE13FC" w:rsidRDefault="00D974F6">
      <w:pPr>
        <w:jc w:val="center"/>
        <w:rPr>
          <w:sz w:val="24"/>
        </w:rPr>
      </w:pPr>
    </w:p>
    <w:p w:rsidR="00D974F6" w:rsidRPr="00BE13FC" w:rsidRDefault="00D974F6">
      <w:pPr>
        <w:pStyle w:val="BodyText3"/>
      </w:pPr>
      <w:r w:rsidRPr="00BE13FC">
        <w:t>Description of Work provided by Contractor: __________________________________________________________________________________________________________________________________________________</w:t>
      </w:r>
    </w:p>
    <w:p w:rsidR="00D974F6" w:rsidRPr="00BE13FC" w:rsidRDefault="00D974F6">
      <w:pPr>
        <w:pStyle w:val="Heading2"/>
        <w:keepNext w:val="0"/>
        <w:ind w:right="-180"/>
        <w:rPr>
          <w:sz w:val="24"/>
        </w:rPr>
      </w:pPr>
    </w:p>
    <w:p w:rsidR="00D974F6" w:rsidRPr="00BE13FC" w:rsidRDefault="00D974F6">
      <w:pPr>
        <w:pStyle w:val="Heading2"/>
        <w:keepNext w:val="0"/>
        <w:ind w:right="-180"/>
        <w:rPr>
          <w:sz w:val="24"/>
        </w:rPr>
      </w:pPr>
      <w:r w:rsidRPr="00BE13FC">
        <w:rPr>
          <w:sz w:val="24"/>
        </w:rPr>
        <w:t>Date submitted</w:t>
      </w:r>
      <w:proofErr w:type="gramStart"/>
      <w:r w:rsidRPr="00BE13FC">
        <w:rPr>
          <w:sz w:val="24"/>
        </w:rPr>
        <w:t>:_</w:t>
      </w:r>
      <w:proofErr w:type="gramEnd"/>
      <w:r w:rsidRPr="00BE13FC">
        <w:rPr>
          <w:sz w:val="24"/>
        </w:rPr>
        <w:t>____________</w:t>
      </w:r>
    </w:p>
    <w:p w:rsidR="00D974F6" w:rsidRPr="00BE13FC" w:rsidRDefault="00D974F6">
      <w:pPr>
        <w:ind w:right="-180"/>
        <w:rPr>
          <w:sz w:val="24"/>
        </w:rPr>
      </w:pPr>
    </w:p>
    <w:p w:rsidR="00D974F6" w:rsidRPr="00BE13FC" w:rsidRDefault="00D974F6">
      <w:pPr>
        <w:ind w:right="-180"/>
        <w:rPr>
          <w:sz w:val="24"/>
        </w:rPr>
      </w:pPr>
      <w:r w:rsidRPr="00BE13FC">
        <w:rPr>
          <w:sz w:val="24"/>
        </w:rPr>
        <w:t>Work is:</w:t>
      </w:r>
    </w:p>
    <w:p w:rsidR="00D974F6" w:rsidRPr="00BE13FC" w:rsidRDefault="00D974F6">
      <w:pPr>
        <w:ind w:right="-180"/>
        <w:rPr>
          <w:sz w:val="24"/>
        </w:rPr>
      </w:pPr>
    </w:p>
    <w:p w:rsidR="00D974F6" w:rsidRPr="00BE13FC" w:rsidRDefault="00D974F6">
      <w:pPr>
        <w:ind w:right="-180"/>
        <w:rPr>
          <w:sz w:val="24"/>
        </w:rPr>
      </w:pPr>
      <w:r w:rsidRPr="00BE13FC">
        <w:rPr>
          <w:sz w:val="24"/>
        </w:rPr>
        <w:t>1) Submitted on time: [   ] yes     [   ] no.  If no, please note length of delay and reasons.</w:t>
      </w:r>
    </w:p>
    <w:p w:rsidR="00D974F6" w:rsidRPr="00BE13FC" w:rsidRDefault="00D974F6">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2) Complete: [   ] yes     [   ] no.  If no, please identify incomplete aspects of the Work.</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3) Technically accurate: [   ] yes     [   ] no.  If no, please note corrections required.</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r w:rsidRPr="00BE13FC">
        <w:rPr>
          <w:sz w:val="24"/>
        </w:rPr>
        <w:t xml:space="preserve"> </w:t>
      </w:r>
    </w:p>
    <w:p w:rsidR="00D974F6" w:rsidRPr="00BE13FC" w:rsidRDefault="00D974F6">
      <w:pPr>
        <w:pStyle w:val="BodyText3"/>
      </w:pPr>
      <w:r w:rsidRPr="00BE13FC">
        <w:t xml:space="preserve">Please note level of satisfaction: </w:t>
      </w:r>
    </w:p>
    <w:p w:rsidR="00D974F6" w:rsidRPr="00BE13FC" w:rsidRDefault="00D974F6">
      <w:pPr>
        <w:ind w:right="-180"/>
        <w:rPr>
          <w:sz w:val="24"/>
        </w:rPr>
      </w:pPr>
      <w:r w:rsidRPr="00BE13FC">
        <w:rPr>
          <w:sz w:val="24"/>
        </w:rPr>
        <w:t xml:space="preserve"> [   ] Poor     [   ] Fair     [   ] Good      [   ] Very Good      [   ] Excellent</w:t>
      </w:r>
    </w:p>
    <w:p w:rsidR="00D974F6" w:rsidRPr="00BE13FC" w:rsidRDefault="00D974F6">
      <w:pPr>
        <w:ind w:right="-180"/>
        <w:rPr>
          <w:sz w:val="24"/>
        </w:rPr>
      </w:pPr>
    </w:p>
    <w:p w:rsidR="00D974F6" w:rsidRPr="00BE13FC" w:rsidRDefault="00D974F6">
      <w:pPr>
        <w:ind w:right="-180"/>
        <w:rPr>
          <w:sz w:val="24"/>
        </w:rPr>
      </w:pPr>
      <w:r w:rsidRPr="00BE13FC">
        <w:rPr>
          <w:sz w:val="24"/>
        </w:rPr>
        <w:t>Comments, if any:</w:t>
      </w:r>
    </w:p>
    <w:p w:rsidR="00D974F6" w:rsidRPr="00BE13FC" w:rsidRDefault="00D974F6">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pStyle w:val="BodyText3"/>
      </w:pPr>
      <w:r w:rsidRPr="00BE13FC">
        <w:t>[   ] Work is accepted.</w:t>
      </w:r>
    </w:p>
    <w:p w:rsidR="00D974F6" w:rsidRPr="00BE13FC" w:rsidRDefault="00D974F6">
      <w:pPr>
        <w:pStyle w:val="BodyText3"/>
      </w:pPr>
      <w:r w:rsidRPr="00BE13FC">
        <w:t>[   ] Work is unacceptable as noted above.</w:t>
      </w:r>
    </w:p>
    <w:p w:rsidR="00D974F6" w:rsidRPr="00BE13FC" w:rsidRDefault="00D974F6">
      <w:pPr>
        <w:ind w:right="-180"/>
        <w:rPr>
          <w:sz w:val="24"/>
        </w:rPr>
      </w:pPr>
    </w:p>
    <w:p w:rsidR="00D974F6" w:rsidRPr="00BE13FC" w:rsidRDefault="00D974F6">
      <w:pPr>
        <w:pStyle w:val="zzSansSerif"/>
        <w:ind w:right="-180"/>
        <w:rPr>
          <w:rFonts w:ascii="Times New Roman" w:hAnsi="Times New Roman"/>
        </w:rPr>
      </w:pPr>
      <w:r w:rsidRPr="00BE13FC">
        <w:rPr>
          <w:rFonts w:ascii="Times New Roman" w:hAnsi="Times New Roman"/>
        </w:rPr>
        <w:t>Name</w:t>
      </w:r>
      <w:proofErr w:type="gramStart"/>
      <w:r w:rsidRPr="00BE13FC">
        <w:rPr>
          <w:rFonts w:ascii="Times New Roman" w:hAnsi="Times New Roman"/>
        </w:rPr>
        <w:t>:_</w:t>
      </w:r>
      <w:proofErr w:type="gramEnd"/>
      <w:r w:rsidRPr="00BE13FC">
        <w:rPr>
          <w:rFonts w:ascii="Times New Roman" w:hAnsi="Times New Roman"/>
        </w:rPr>
        <w:t>_______________________________________</w:t>
      </w:r>
    </w:p>
    <w:p w:rsidR="00D974F6" w:rsidRPr="00BE13FC" w:rsidRDefault="00D974F6">
      <w:pPr>
        <w:ind w:right="-180"/>
        <w:rPr>
          <w:sz w:val="24"/>
        </w:rPr>
      </w:pPr>
    </w:p>
    <w:p w:rsidR="00D974F6" w:rsidRPr="00BE13FC" w:rsidRDefault="00D974F6">
      <w:pPr>
        <w:pStyle w:val="Heading4"/>
        <w:keepNext w:val="0"/>
        <w:ind w:left="0"/>
      </w:pPr>
      <w:r w:rsidRPr="00BE13FC">
        <w:t>Title</w:t>
      </w:r>
      <w:proofErr w:type="gramStart"/>
      <w:r w:rsidRPr="00BE13FC">
        <w:t>:_</w:t>
      </w:r>
      <w:proofErr w:type="gramEnd"/>
      <w:r w:rsidRPr="00BE13FC">
        <w:t>________________________________________</w:t>
      </w:r>
    </w:p>
    <w:p w:rsidR="00D974F6" w:rsidRPr="00BE13FC" w:rsidRDefault="00D974F6">
      <w:pPr>
        <w:pStyle w:val="Heading4"/>
        <w:keepNext w:val="0"/>
      </w:pPr>
    </w:p>
    <w:p w:rsidR="00D974F6" w:rsidRPr="00BE13FC" w:rsidRDefault="00D974F6">
      <w:pPr>
        <w:pStyle w:val="Heading4"/>
        <w:keepNext w:val="0"/>
        <w:ind w:left="0"/>
      </w:pPr>
      <w:r w:rsidRPr="00BE13FC">
        <w:t>Date</w:t>
      </w:r>
      <w:proofErr w:type="gramStart"/>
      <w:r w:rsidRPr="00BE13FC">
        <w:t>:_</w:t>
      </w:r>
      <w:proofErr w:type="gramEnd"/>
      <w:r w:rsidRPr="00BE13FC">
        <w:t>___________</w:t>
      </w:r>
    </w:p>
    <w:p w:rsidR="00D974F6" w:rsidRPr="00BE13FC" w:rsidRDefault="00D974F6">
      <w:pPr>
        <w:pStyle w:val="Heading1"/>
        <w:keepNext w:val="0"/>
        <w:ind w:right="-180"/>
      </w:pPr>
    </w:p>
    <w:p w:rsidR="00D974F6" w:rsidRPr="00BE13FC" w:rsidRDefault="00D974F6" w:rsidP="00EF4AFF">
      <w:pPr>
        <w:pStyle w:val="Heading7"/>
        <w:keepNext w:val="0"/>
      </w:pPr>
      <w:r w:rsidRPr="00BE13FC">
        <w:t>END OF ATTACHMENT</w:t>
      </w:r>
    </w:p>
    <w:sectPr w:rsidR="00D974F6" w:rsidRPr="00BE13FC" w:rsidSect="004F79A6">
      <w:footerReference w:type="default" r:id="rId14"/>
      <w:headerReference w:type="first" r:id="rId15"/>
      <w:footerReference w:type="first" r:id="rId16"/>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82" w:rsidRDefault="00973F82">
      <w:r>
        <w:separator/>
      </w:r>
    </w:p>
  </w:endnote>
  <w:endnote w:type="continuationSeparator" w:id="0">
    <w:p w:rsidR="00973F82" w:rsidRDefault="0097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3" w:rsidRDefault="00192223">
    <w:pPr>
      <w:pStyle w:val="Footer"/>
      <w:jc w:val="right"/>
      <w:rPr>
        <w:sz w:val="24"/>
      </w:rPr>
    </w:pPr>
    <w:r>
      <w:rPr>
        <w:sz w:val="24"/>
      </w:rPr>
      <w:t xml:space="preserve">Page A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A75109">
      <w:rPr>
        <w:rStyle w:val="PageNumber"/>
        <w:noProof/>
        <w:sz w:val="24"/>
      </w:rPr>
      <w:t>2</w:t>
    </w:r>
    <w:r w:rsidR="00D97DC2">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3" w:rsidRDefault="00192223">
    <w:pPr>
      <w:pStyle w:val="Footer"/>
      <w:jc w:val="right"/>
      <w:rPr>
        <w:sz w:val="24"/>
      </w:rPr>
    </w:pPr>
    <w:r>
      <w:rPr>
        <w:sz w:val="24"/>
      </w:rPr>
      <w:t xml:space="preserve">Page B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A75109">
      <w:rPr>
        <w:rStyle w:val="PageNumber"/>
        <w:noProof/>
        <w:sz w:val="24"/>
      </w:rPr>
      <w:t>18</w:t>
    </w:r>
    <w:r w:rsidR="00D97DC2">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3" w:rsidRDefault="00192223">
    <w:pPr>
      <w:pStyle w:val="Footer"/>
      <w:ind w:right="360"/>
      <w:jc w:val="right"/>
      <w:rPr>
        <w:sz w:val="24"/>
      </w:rPr>
    </w:pPr>
    <w:r>
      <w:rPr>
        <w:sz w:val="24"/>
      </w:rPr>
      <w:t xml:space="preserve">Page C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A75109">
      <w:rPr>
        <w:rStyle w:val="PageNumber"/>
        <w:noProof/>
        <w:sz w:val="24"/>
      </w:rPr>
      <w:t>6</w:t>
    </w:r>
    <w:r w:rsidR="00D97DC2">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39"/>
      <w:docPartObj>
        <w:docPartGallery w:val="Page Numbers (Bottom of Page)"/>
        <w:docPartUnique/>
      </w:docPartObj>
    </w:sdtPr>
    <w:sdtContent>
      <w:sdt>
        <w:sdtPr>
          <w:id w:val="98381352"/>
          <w:docPartObj>
            <w:docPartGallery w:val="Page Numbers (Top of Page)"/>
            <w:docPartUnique/>
          </w:docPartObj>
        </w:sdtPr>
        <w:sdtContent>
          <w:p w:rsidR="00192223" w:rsidRDefault="00192223" w:rsidP="00BE13FC">
            <w:pPr>
              <w:pStyle w:val="Footer"/>
              <w:ind w:right="360"/>
              <w:jc w:val="right"/>
              <w:rPr>
                <w:sz w:val="24"/>
              </w:rPr>
            </w:pPr>
            <w:r>
              <w:rPr>
                <w:sz w:val="24"/>
              </w:rPr>
              <w:t xml:space="preserve">Page D - </w:t>
            </w:r>
            <w:r w:rsidR="00D97DC2">
              <w:rPr>
                <w:rStyle w:val="PageNumber"/>
                <w:sz w:val="24"/>
              </w:rPr>
              <w:fldChar w:fldCharType="begin"/>
            </w:r>
            <w:r>
              <w:rPr>
                <w:rStyle w:val="PageNumber"/>
                <w:sz w:val="24"/>
              </w:rPr>
              <w:instrText xml:space="preserve"> PAGE </w:instrText>
            </w:r>
            <w:r w:rsidR="00D97DC2">
              <w:rPr>
                <w:rStyle w:val="PageNumber"/>
                <w:sz w:val="24"/>
              </w:rPr>
              <w:fldChar w:fldCharType="separate"/>
            </w:r>
            <w:r w:rsidR="00A75109">
              <w:rPr>
                <w:rStyle w:val="PageNumber"/>
                <w:noProof/>
                <w:sz w:val="24"/>
              </w:rPr>
              <w:t>4</w:t>
            </w:r>
            <w:r w:rsidR="00D97DC2">
              <w:rPr>
                <w:rStyle w:val="PageNumber"/>
                <w:sz w:val="24"/>
              </w:rPr>
              <w:fldChar w:fldCharType="end"/>
            </w:r>
          </w:p>
          <w:p w:rsidR="00192223" w:rsidRDefault="00D97DC2" w:rsidP="00BE13FC">
            <w:pPr>
              <w:pStyle w:val="Footer"/>
              <w:jc w:val="right"/>
            </w:pPr>
          </w:p>
        </w:sdtContent>
      </w:sdt>
    </w:sdtContent>
  </w:sdt>
  <w:p w:rsidR="00192223" w:rsidRDefault="00192223">
    <w:pPr>
      <w:pStyle w:val="Footer"/>
      <w:jc w:val="right"/>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3" w:rsidRDefault="00192223">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58"/>
      <w:docPartObj>
        <w:docPartGallery w:val="Page Numbers (Bottom of Page)"/>
        <w:docPartUnique/>
      </w:docPartObj>
    </w:sdtPr>
    <w:sdtContent>
      <w:sdt>
        <w:sdtPr>
          <w:id w:val="434386759"/>
          <w:docPartObj>
            <w:docPartGallery w:val="Page Numbers (Top of Page)"/>
            <w:docPartUnique/>
          </w:docPartObj>
        </w:sdtPr>
        <w:sdtContent>
          <w:p w:rsidR="00192223" w:rsidRDefault="00192223" w:rsidP="00BE13FC">
            <w:pPr>
              <w:pStyle w:val="Footer"/>
              <w:jc w:val="right"/>
            </w:pPr>
            <w:r>
              <w:t xml:space="preserve">Page </w:t>
            </w:r>
            <w:r w:rsidR="00D97DC2">
              <w:rPr>
                <w:b/>
                <w:sz w:val="24"/>
                <w:szCs w:val="24"/>
              </w:rPr>
              <w:fldChar w:fldCharType="begin"/>
            </w:r>
            <w:r>
              <w:rPr>
                <w:b/>
              </w:rPr>
              <w:instrText xml:space="preserve"> PAGE </w:instrText>
            </w:r>
            <w:r w:rsidR="00D97DC2">
              <w:rPr>
                <w:b/>
                <w:sz w:val="24"/>
                <w:szCs w:val="24"/>
              </w:rPr>
              <w:fldChar w:fldCharType="separate"/>
            </w:r>
            <w:r w:rsidR="00A75109">
              <w:rPr>
                <w:b/>
                <w:noProof/>
              </w:rPr>
              <w:t>1</w:t>
            </w:r>
            <w:r w:rsidR="00D97DC2">
              <w:rPr>
                <w:b/>
                <w:sz w:val="24"/>
                <w:szCs w:val="24"/>
              </w:rPr>
              <w:fldChar w:fldCharType="end"/>
            </w:r>
            <w:r>
              <w:t xml:space="preserve"> of </w:t>
            </w:r>
            <w:r w:rsidRPr="00BE13FC">
              <w:rPr>
                <w:b/>
              </w:rPr>
              <w:t>1</w:t>
            </w:r>
          </w:p>
        </w:sdtContent>
      </w:sdt>
    </w:sdtContent>
  </w:sdt>
  <w:p w:rsidR="00192223" w:rsidRDefault="00192223">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82" w:rsidRDefault="00973F82">
      <w:r>
        <w:separator/>
      </w:r>
    </w:p>
  </w:footnote>
  <w:footnote w:type="continuationSeparator" w:id="0">
    <w:p w:rsidR="00973F82" w:rsidRDefault="00973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09" w:rsidRPr="002238D0" w:rsidRDefault="00A75109" w:rsidP="00A75109">
    <w:pPr>
      <w:pStyle w:val="CommentText"/>
      <w:tabs>
        <w:tab w:val="left" w:pos="1242"/>
      </w:tabs>
      <w:ind w:right="252"/>
      <w:jc w:val="both"/>
      <w:rPr>
        <w:b/>
        <w:color w:val="000000"/>
        <w:sz w:val="16"/>
        <w:szCs w:val="16"/>
      </w:rPr>
    </w:pPr>
    <w:r w:rsidRPr="002238D0">
      <w:rPr>
        <w:b/>
        <w:sz w:val="16"/>
        <w:szCs w:val="16"/>
      </w:rPr>
      <w:t xml:space="preserve">RFP Title:  </w:t>
    </w:r>
    <w:r w:rsidRPr="002238D0">
      <w:rPr>
        <w:b/>
        <w:color w:val="000000"/>
        <w:sz w:val="16"/>
        <w:szCs w:val="16"/>
      </w:rPr>
      <w:t xml:space="preserve">  </w:t>
    </w:r>
    <w:r>
      <w:rPr>
        <w:rFonts w:ascii="Arial" w:hAnsi="Arial" w:cs="Arial"/>
        <w:b/>
        <w:caps/>
        <w:color w:val="000000" w:themeColor="text1"/>
        <w:sz w:val="16"/>
        <w:szCs w:val="16"/>
      </w:rPr>
      <w:t>language access in the california courts</w:t>
    </w:r>
  </w:p>
  <w:p w:rsidR="00A75109" w:rsidRPr="00AA5139" w:rsidRDefault="00A75109" w:rsidP="00A75109">
    <w:pPr>
      <w:pStyle w:val="CommentText"/>
      <w:tabs>
        <w:tab w:val="left" w:pos="1242"/>
      </w:tabs>
      <w:ind w:right="252"/>
      <w:jc w:val="both"/>
      <w:rPr>
        <w:rFonts w:ascii="Arial" w:hAnsi="Arial" w:cs="Arial"/>
        <w:b/>
        <w:caps/>
        <w:color w:val="000000" w:themeColor="text1"/>
        <w:sz w:val="16"/>
        <w:szCs w:val="16"/>
      </w:rPr>
    </w:pPr>
    <w:r w:rsidRPr="002238D0">
      <w:rPr>
        <w:b/>
        <w:sz w:val="16"/>
        <w:szCs w:val="16"/>
      </w:rPr>
      <w:t>RFP Number:</w:t>
    </w:r>
    <w:r w:rsidRPr="002238D0">
      <w:rPr>
        <w:b/>
        <w:color w:val="000000"/>
        <w:sz w:val="16"/>
        <w:szCs w:val="16"/>
      </w:rPr>
      <w:t xml:space="preserve">   </w:t>
    </w:r>
    <w:r w:rsidRPr="00AA5139">
      <w:rPr>
        <w:rFonts w:ascii="Arial" w:hAnsi="Arial" w:cs="Arial"/>
        <w:b/>
        <w:caps/>
        <w:color w:val="000000" w:themeColor="text1"/>
        <w:sz w:val="16"/>
        <w:szCs w:val="16"/>
      </w:rPr>
      <w:t>COS-ODP-201504-JR</w:t>
    </w:r>
  </w:p>
  <w:p w:rsidR="00A75109" w:rsidRDefault="00A75109" w:rsidP="00BE13FC">
    <w:pPr>
      <w:tabs>
        <w:tab w:val="left" w:pos="576"/>
        <w:tab w:val="left" w:pos="1296"/>
      </w:tabs>
      <w:ind w:right="-18"/>
      <w:jc w:val="center"/>
    </w:pPr>
  </w:p>
  <w:p w:rsidR="00A75109" w:rsidRDefault="00A75109" w:rsidP="00BE13FC">
    <w:pPr>
      <w:tabs>
        <w:tab w:val="left" w:pos="576"/>
        <w:tab w:val="left" w:pos="1296"/>
      </w:tabs>
      <w:ind w:right="-18"/>
      <w:jc w:val="center"/>
    </w:pPr>
  </w:p>
  <w:p w:rsidR="00192223" w:rsidRDefault="00192223" w:rsidP="00BE13FC">
    <w:pPr>
      <w:tabs>
        <w:tab w:val="left" w:pos="576"/>
        <w:tab w:val="left" w:pos="1296"/>
      </w:tabs>
      <w:ind w:right="-18"/>
      <w:jc w:val="center"/>
    </w:pPr>
    <w:r>
      <w:t>Judicial Council of California Standard Agreement</w:t>
    </w:r>
  </w:p>
  <w:p w:rsidR="00192223" w:rsidRDefault="00192223" w:rsidP="00BE13FC">
    <w:pPr>
      <w:tabs>
        <w:tab w:val="left" w:pos="576"/>
        <w:tab w:val="left" w:pos="1296"/>
      </w:tabs>
      <w:ind w:right="72"/>
      <w:jc w:val="center"/>
    </w:pPr>
    <w:r>
      <w:t xml:space="preserve">Agreement No. </w:t>
    </w:r>
    <w:r w:rsidRPr="00F50866">
      <w:rPr>
        <w:b/>
      </w:rPr>
      <w:t>TBD</w:t>
    </w:r>
    <w:r>
      <w:t xml:space="preserve"> with </w:t>
    </w:r>
    <w:r w:rsidRPr="00F50866">
      <w:rPr>
        <w:b/>
      </w:rPr>
      <w:t>TBD</w:t>
    </w:r>
  </w:p>
  <w:p w:rsidR="00192223" w:rsidRDefault="00192223">
    <w:pPr>
      <w:tabs>
        <w:tab w:val="left" w:pos="576"/>
        <w:tab w:val="left" w:pos="1296"/>
      </w:tabs>
      <w:ind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3" w:rsidRDefault="00192223" w:rsidP="00BE13FC">
    <w:pPr>
      <w:tabs>
        <w:tab w:val="left" w:pos="0"/>
      </w:tabs>
      <w:jc w:val="center"/>
    </w:pPr>
    <w:r>
      <w:t>Judicial Council of California Standard Agreement</w:t>
    </w:r>
  </w:p>
  <w:p w:rsidR="00192223" w:rsidRDefault="00192223" w:rsidP="00BE13FC">
    <w:pPr>
      <w:tabs>
        <w:tab w:val="left" w:pos="0"/>
        <w:tab w:val="left" w:pos="1296"/>
      </w:tabs>
      <w:jc w:val="center"/>
    </w:pPr>
    <w:r>
      <w:t xml:space="preserve">Agreement No. </w:t>
    </w:r>
    <w:r w:rsidRPr="00F50866">
      <w:rPr>
        <w:b/>
      </w:rPr>
      <w:t>TBD</w:t>
    </w:r>
    <w:r>
      <w:t xml:space="preserve"> with </w:t>
    </w:r>
    <w:r w:rsidRPr="00F50866">
      <w:rPr>
        <w:b/>
      </w:rPr>
      <w:t>TBD</w:t>
    </w:r>
  </w:p>
  <w:p w:rsidR="00192223" w:rsidRDefault="00192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C4D290E"/>
    <w:multiLevelType w:val="multilevel"/>
    <w:tmpl w:val="5FB4F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0"/>
  </w:num>
  <w:num w:numId="3">
    <w:abstractNumId w:val="1"/>
  </w:num>
  <w:num w:numId="4">
    <w:abstractNumId w:val="0"/>
  </w:num>
  <w:num w:numId="5">
    <w:abstractNumId w:val="7"/>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D1PhMs2CQmBI01JFtxxRYUDvZ68=" w:salt="zDK5AgKyuaI1oLpK8STVrA=="/>
  <w:defaultTabStop w:val="720"/>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rsids>
    <w:rsidRoot w:val="00EF757D"/>
    <w:rsid w:val="0001145A"/>
    <w:rsid w:val="000171DC"/>
    <w:rsid w:val="0002467D"/>
    <w:rsid w:val="00026FE7"/>
    <w:rsid w:val="00031D5A"/>
    <w:rsid w:val="00037264"/>
    <w:rsid w:val="000617F8"/>
    <w:rsid w:val="00074011"/>
    <w:rsid w:val="00080BF8"/>
    <w:rsid w:val="00091DA6"/>
    <w:rsid w:val="0009252C"/>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2223"/>
    <w:rsid w:val="00197EDE"/>
    <w:rsid w:val="001A5BFD"/>
    <w:rsid w:val="001A7B8F"/>
    <w:rsid w:val="001C06F5"/>
    <w:rsid w:val="001E0A49"/>
    <w:rsid w:val="001E146E"/>
    <w:rsid w:val="001E2CBC"/>
    <w:rsid w:val="001F074A"/>
    <w:rsid w:val="001F5DDA"/>
    <w:rsid w:val="00206B7C"/>
    <w:rsid w:val="00220CF2"/>
    <w:rsid w:val="00224371"/>
    <w:rsid w:val="00224568"/>
    <w:rsid w:val="00236807"/>
    <w:rsid w:val="00237F11"/>
    <w:rsid w:val="00240313"/>
    <w:rsid w:val="0024176A"/>
    <w:rsid w:val="00253B2F"/>
    <w:rsid w:val="00255D2B"/>
    <w:rsid w:val="00261F53"/>
    <w:rsid w:val="00277F1D"/>
    <w:rsid w:val="00284559"/>
    <w:rsid w:val="0028738F"/>
    <w:rsid w:val="00293420"/>
    <w:rsid w:val="00293778"/>
    <w:rsid w:val="002A1CD6"/>
    <w:rsid w:val="002D41C0"/>
    <w:rsid w:val="002E1BF0"/>
    <w:rsid w:val="002E2623"/>
    <w:rsid w:val="002E6E56"/>
    <w:rsid w:val="002E6EBB"/>
    <w:rsid w:val="00312B58"/>
    <w:rsid w:val="00336F94"/>
    <w:rsid w:val="0035379D"/>
    <w:rsid w:val="0035518A"/>
    <w:rsid w:val="00377FA0"/>
    <w:rsid w:val="00393C16"/>
    <w:rsid w:val="003A2924"/>
    <w:rsid w:val="003A329C"/>
    <w:rsid w:val="003A40A9"/>
    <w:rsid w:val="003A5462"/>
    <w:rsid w:val="003E77B7"/>
    <w:rsid w:val="003F6DAA"/>
    <w:rsid w:val="003F734A"/>
    <w:rsid w:val="00400002"/>
    <w:rsid w:val="00421261"/>
    <w:rsid w:val="00423E21"/>
    <w:rsid w:val="00426711"/>
    <w:rsid w:val="00432E04"/>
    <w:rsid w:val="00442F68"/>
    <w:rsid w:val="00443F59"/>
    <w:rsid w:val="004738F7"/>
    <w:rsid w:val="004774CE"/>
    <w:rsid w:val="00491C1F"/>
    <w:rsid w:val="004A427B"/>
    <w:rsid w:val="004A42A5"/>
    <w:rsid w:val="004A52AA"/>
    <w:rsid w:val="004C0E27"/>
    <w:rsid w:val="004C5DFC"/>
    <w:rsid w:val="004D5AD6"/>
    <w:rsid w:val="004D7225"/>
    <w:rsid w:val="004E7502"/>
    <w:rsid w:val="004F73C3"/>
    <w:rsid w:val="004F79A6"/>
    <w:rsid w:val="00500E55"/>
    <w:rsid w:val="0051032B"/>
    <w:rsid w:val="00511442"/>
    <w:rsid w:val="00517370"/>
    <w:rsid w:val="005241D9"/>
    <w:rsid w:val="00524F59"/>
    <w:rsid w:val="00536A1F"/>
    <w:rsid w:val="00561CD3"/>
    <w:rsid w:val="0057511F"/>
    <w:rsid w:val="00591805"/>
    <w:rsid w:val="005A60B0"/>
    <w:rsid w:val="005A729F"/>
    <w:rsid w:val="005B12BF"/>
    <w:rsid w:val="005C7523"/>
    <w:rsid w:val="005F35C8"/>
    <w:rsid w:val="005F6A9E"/>
    <w:rsid w:val="006016E5"/>
    <w:rsid w:val="00615ED0"/>
    <w:rsid w:val="00617177"/>
    <w:rsid w:val="00625DFD"/>
    <w:rsid w:val="0063380A"/>
    <w:rsid w:val="00633E12"/>
    <w:rsid w:val="006379CC"/>
    <w:rsid w:val="00643508"/>
    <w:rsid w:val="006634E7"/>
    <w:rsid w:val="00665EB6"/>
    <w:rsid w:val="0067320D"/>
    <w:rsid w:val="006B3631"/>
    <w:rsid w:val="006B42E1"/>
    <w:rsid w:val="006E78BD"/>
    <w:rsid w:val="007076CA"/>
    <w:rsid w:val="00710540"/>
    <w:rsid w:val="007116FE"/>
    <w:rsid w:val="00715B61"/>
    <w:rsid w:val="0075018D"/>
    <w:rsid w:val="00757763"/>
    <w:rsid w:val="007625BE"/>
    <w:rsid w:val="007634E8"/>
    <w:rsid w:val="007726CE"/>
    <w:rsid w:val="00774095"/>
    <w:rsid w:val="0077731F"/>
    <w:rsid w:val="0078084A"/>
    <w:rsid w:val="007901D6"/>
    <w:rsid w:val="00793E33"/>
    <w:rsid w:val="00797F9A"/>
    <w:rsid w:val="007A40F1"/>
    <w:rsid w:val="007C67AE"/>
    <w:rsid w:val="007D2257"/>
    <w:rsid w:val="007D45A4"/>
    <w:rsid w:val="007E4ECA"/>
    <w:rsid w:val="00800252"/>
    <w:rsid w:val="008013AE"/>
    <w:rsid w:val="00810B25"/>
    <w:rsid w:val="00812808"/>
    <w:rsid w:val="00830F32"/>
    <w:rsid w:val="00833068"/>
    <w:rsid w:val="00835FAE"/>
    <w:rsid w:val="008406A5"/>
    <w:rsid w:val="00857CB9"/>
    <w:rsid w:val="00861499"/>
    <w:rsid w:val="00864137"/>
    <w:rsid w:val="00875D9B"/>
    <w:rsid w:val="00877379"/>
    <w:rsid w:val="008776F8"/>
    <w:rsid w:val="008B6CD8"/>
    <w:rsid w:val="008C7D30"/>
    <w:rsid w:val="008E0513"/>
    <w:rsid w:val="008E5EA1"/>
    <w:rsid w:val="008F4078"/>
    <w:rsid w:val="008F6A76"/>
    <w:rsid w:val="008F7E8F"/>
    <w:rsid w:val="00906280"/>
    <w:rsid w:val="009123B9"/>
    <w:rsid w:val="00913A76"/>
    <w:rsid w:val="00937CE5"/>
    <w:rsid w:val="00942BD1"/>
    <w:rsid w:val="0094790D"/>
    <w:rsid w:val="00973F82"/>
    <w:rsid w:val="009773F5"/>
    <w:rsid w:val="009830DD"/>
    <w:rsid w:val="009B201A"/>
    <w:rsid w:val="009E0A11"/>
    <w:rsid w:val="009E2612"/>
    <w:rsid w:val="009E2F2A"/>
    <w:rsid w:val="009E5C4A"/>
    <w:rsid w:val="009F1034"/>
    <w:rsid w:val="009F6A05"/>
    <w:rsid w:val="009F6A31"/>
    <w:rsid w:val="00A104A1"/>
    <w:rsid w:val="00A10E80"/>
    <w:rsid w:val="00A2556B"/>
    <w:rsid w:val="00A3236F"/>
    <w:rsid w:val="00A35FF1"/>
    <w:rsid w:val="00A505F0"/>
    <w:rsid w:val="00A561C1"/>
    <w:rsid w:val="00A57F53"/>
    <w:rsid w:val="00A646A2"/>
    <w:rsid w:val="00A65594"/>
    <w:rsid w:val="00A75109"/>
    <w:rsid w:val="00A75575"/>
    <w:rsid w:val="00A8548B"/>
    <w:rsid w:val="00A93C82"/>
    <w:rsid w:val="00A96CF6"/>
    <w:rsid w:val="00AA05DC"/>
    <w:rsid w:val="00AB0046"/>
    <w:rsid w:val="00AB18C8"/>
    <w:rsid w:val="00AB5C8E"/>
    <w:rsid w:val="00AC2E4F"/>
    <w:rsid w:val="00AC5A1D"/>
    <w:rsid w:val="00AE1588"/>
    <w:rsid w:val="00AE3E03"/>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87DCA"/>
    <w:rsid w:val="00B97137"/>
    <w:rsid w:val="00BA6065"/>
    <w:rsid w:val="00BB4A1C"/>
    <w:rsid w:val="00BC3039"/>
    <w:rsid w:val="00BC571C"/>
    <w:rsid w:val="00BC6512"/>
    <w:rsid w:val="00BE13FC"/>
    <w:rsid w:val="00BE4647"/>
    <w:rsid w:val="00BF2682"/>
    <w:rsid w:val="00BF2C4F"/>
    <w:rsid w:val="00C02B06"/>
    <w:rsid w:val="00C20D71"/>
    <w:rsid w:val="00C26743"/>
    <w:rsid w:val="00C30A2B"/>
    <w:rsid w:val="00C34AD5"/>
    <w:rsid w:val="00C41C9B"/>
    <w:rsid w:val="00C437ED"/>
    <w:rsid w:val="00C44A57"/>
    <w:rsid w:val="00C52D47"/>
    <w:rsid w:val="00C52FF2"/>
    <w:rsid w:val="00C578DF"/>
    <w:rsid w:val="00C728CE"/>
    <w:rsid w:val="00C802CE"/>
    <w:rsid w:val="00C90797"/>
    <w:rsid w:val="00CB1053"/>
    <w:rsid w:val="00CC440B"/>
    <w:rsid w:val="00CD0F5E"/>
    <w:rsid w:val="00CD5D8B"/>
    <w:rsid w:val="00CD7A04"/>
    <w:rsid w:val="00CE547C"/>
    <w:rsid w:val="00D117FE"/>
    <w:rsid w:val="00D51A41"/>
    <w:rsid w:val="00D62E88"/>
    <w:rsid w:val="00D676CA"/>
    <w:rsid w:val="00D9040F"/>
    <w:rsid w:val="00D96BD0"/>
    <w:rsid w:val="00D974EA"/>
    <w:rsid w:val="00D974F6"/>
    <w:rsid w:val="00D97DC2"/>
    <w:rsid w:val="00DA2F40"/>
    <w:rsid w:val="00DA6846"/>
    <w:rsid w:val="00DA7A40"/>
    <w:rsid w:val="00DB1E50"/>
    <w:rsid w:val="00DB253A"/>
    <w:rsid w:val="00DC7CC1"/>
    <w:rsid w:val="00DE2A87"/>
    <w:rsid w:val="00E156AE"/>
    <w:rsid w:val="00E15D23"/>
    <w:rsid w:val="00E21F9C"/>
    <w:rsid w:val="00E3353F"/>
    <w:rsid w:val="00E3355D"/>
    <w:rsid w:val="00E37646"/>
    <w:rsid w:val="00E56EF6"/>
    <w:rsid w:val="00E62113"/>
    <w:rsid w:val="00E71791"/>
    <w:rsid w:val="00E72549"/>
    <w:rsid w:val="00E76DBD"/>
    <w:rsid w:val="00E82112"/>
    <w:rsid w:val="00E93CCA"/>
    <w:rsid w:val="00EA51B1"/>
    <w:rsid w:val="00EA605E"/>
    <w:rsid w:val="00EA65E0"/>
    <w:rsid w:val="00EA7E2F"/>
    <w:rsid w:val="00EC0434"/>
    <w:rsid w:val="00ED2C10"/>
    <w:rsid w:val="00EE5081"/>
    <w:rsid w:val="00EF0A75"/>
    <w:rsid w:val="00EF4AFF"/>
    <w:rsid w:val="00EF6449"/>
    <w:rsid w:val="00EF757D"/>
    <w:rsid w:val="00EF7D38"/>
    <w:rsid w:val="00F01A99"/>
    <w:rsid w:val="00F0468A"/>
    <w:rsid w:val="00F15617"/>
    <w:rsid w:val="00F16AF0"/>
    <w:rsid w:val="00F25710"/>
    <w:rsid w:val="00F2732E"/>
    <w:rsid w:val="00F3326E"/>
    <w:rsid w:val="00F35920"/>
    <w:rsid w:val="00F42859"/>
    <w:rsid w:val="00F50866"/>
    <w:rsid w:val="00F549E1"/>
    <w:rsid w:val="00F604C2"/>
    <w:rsid w:val="00F63BDA"/>
    <w:rsid w:val="00F63DEE"/>
    <w:rsid w:val="00F735A8"/>
    <w:rsid w:val="00F7562E"/>
    <w:rsid w:val="00F87C65"/>
    <w:rsid w:val="00F90753"/>
    <w:rsid w:val="00FA2DBC"/>
    <w:rsid w:val="00FB1341"/>
    <w:rsid w:val="00FB2814"/>
    <w:rsid w:val="00FB3850"/>
    <w:rsid w:val="00FB41C0"/>
    <w:rsid w:val="00FC7195"/>
    <w:rsid w:val="00FD29F8"/>
    <w:rsid w:val="00FD37EC"/>
    <w:rsid w:val="00FE0AEC"/>
    <w:rsid w:val="00FE13BB"/>
    <w:rsid w:val="00FE7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0"/>
      </w:numPr>
    </w:pPr>
    <w:rPr>
      <w:u w:val="single"/>
    </w:rPr>
  </w:style>
  <w:style w:type="paragraph" w:customStyle="1" w:styleId="ExhibitC2">
    <w:name w:val="ExhibitC2"/>
    <w:basedOn w:val="Style7"/>
    <w:rsid w:val="004F79A6"/>
    <w:pPr>
      <w:numPr>
        <w:ilvl w:val="1"/>
        <w:numId w:val="10"/>
      </w:numPr>
    </w:pPr>
  </w:style>
  <w:style w:type="paragraph" w:customStyle="1" w:styleId="ExhibitC3">
    <w:name w:val="ExhibitC3"/>
    <w:basedOn w:val="Style3"/>
    <w:rsid w:val="004F79A6"/>
    <w:pPr>
      <w:numPr>
        <w:ilvl w:val="2"/>
        <w:numId w:val="10"/>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2"/>
      </w:numPr>
      <w:spacing w:before="120" w:after="120"/>
    </w:pPr>
    <w:rPr>
      <w:b/>
      <w:sz w:val="24"/>
    </w:rPr>
  </w:style>
  <w:style w:type="paragraph" w:customStyle="1" w:styleId="A4Level2">
    <w:name w:val="A4Level2"/>
    <w:basedOn w:val="Normal"/>
    <w:rsid w:val="00800252"/>
    <w:pPr>
      <w:numPr>
        <w:ilvl w:val="1"/>
        <w:numId w:val="12"/>
      </w:numPr>
      <w:spacing w:after="120"/>
    </w:pPr>
    <w:rPr>
      <w:sz w:val="24"/>
    </w:rPr>
  </w:style>
  <w:style w:type="paragraph" w:customStyle="1" w:styleId="A4Level3">
    <w:name w:val="A4Level3"/>
    <w:basedOn w:val="Normal"/>
    <w:rsid w:val="00800252"/>
    <w:pPr>
      <w:numPr>
        <w:ilvl w:val="2"/>
        <w:numId w:val="12"/>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jc-20150122-item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44200-7274-429E-A31C-B143089A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31</Pages>
  <Words>11899</Words>
  <Characters>67830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79570</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8</cp:revision>
  <cp:lastPrinted>2015-05-07T21:47:00Z</cp:lastPrinted>
  <dcterms:created xsi:type="dcterms:W3CDTF">2015-05-07T15:57:00Z</dcterms:created>
  <dcterms:modified xsi:type="dcterms:W3CDTF">2015-05-15T19:43:00Z</dcterms:modified>
</cp:coreProperties>
</file>