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270" w:type="dxa"/>
        <w:tblLayout w:type="fixed"/>
        <w:tblCellMar>
          <w:left w:w="115" w:type="dxa"/>
          <w:right w:w="115" w:type="dxa"/>
        </w:tblCellMar>
        <w:tblLook w:val="0000"/>
      </w:tblPr>
      <w:tblGrid>
        <w:gridCol w:w="2880"/>
        <w:gridCol w:w="270"/>
        <w:gridCol w:w="7650"/>
      </w:tblGrid>
      <w:tr w:rsidR="00635A3B" w:rsidRPr="008E0BE4" w:rsidTr="00015A1E">
        <w:trPr>
          <w:cantSplit/>
          <w:trHeight w:hRule="exact" w:val="4860"/>
        </w:trPr>
        <w:tc>
          <w:tcPr>
            <w:tcW w:w="2880" w:type="dxa"/>
            <w:vMerge w:val="restart"/>
            <w:tcMar>
              <w:left w:w="0" w:type="dxa"/>
              <w:right w:w="0" w:type="dxa"/>
            </w:tcMar>
          </w:tcPr>
          <w:p w:rsidR="00635A3B" w:rsidRPr="008E0BE4" w:rsidRDefault="00635A3B" w:rsidP="00401103">
            <w:pPr>
              <w:widowControl w:val="0"/>
              <w:rPr>
                <w:rFonts w:ascii="Arial" w:hAnsi="Arial" w:cs="Arial"/>
              </w:rPr>
            </w:pPr>
            <w:r w:rsidRPr="008E0BE4">
              <w:rPr>
                <w:rFonts w:ascii="Arial" w:hAnsi="Arial" w:cs="Arial"/>
                <w:noProof/>
              </w:rPr>
              <w:drawing>
                <wp:inline distT="0" distB="0" distL="0" distR="0">
                  <wp:extent cx="1802130" cy="7235825"/>
                  <wp:effectExtent l="19050" t="0" r="762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2130" cy="723582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635A3B" w:rsidRPr="008E0BE4" w:rsidRDefault="00635A3B" w:rsidP="00401103">
            <w:pPr>
              <w:widowControl w:val="0"/>
              <w:rPr>
                <w:rFonts w:ascii="Arial" w:hAnsi="Arial" w:cs="Arial"/>
              </w:rPr>
            </w:pPr>
          </w:p>
        </w:tc>
        <w:tc>
          <w:tcPr>
            <w:tcW w:w="7650" w:type="dxa"/>
            <w:tcBorders>
              <w:bottom w:val="single" w:sz="4" w:space="0" w:color="auto"/>
            </w:tcBorders>
            <w:tcMar>
              <w:left w:w="0" w:type="dxa"/>
              <w:right w:w="0" w:type="dxa"/>
            </w:tcMar>
            <w:vAlign w:val="bottom"/>
          </w:tcPr>
          <w:p w:rsidR="00635A3B" w:rsidRPr="00635A3B" w:rsidRDefault="00635A3B" w:rsidP="00401103">
            <w:pPr>
              <w:pStyle w:val="JCCReportCoverTitle"/>
              <w:widowControl w:val="0"/>
              <w:rPr>
                <w:rFonts w:ascii="Arial" w:hAnsi="Arial" w:cs="Arial"/>
                <w:b/>
              </w:rPr>
            </w:pPr>
            <w:r w:rsidRPr="00635A3B">
              <w:rPr>
                <w:rFonts w:ascii="Arial" w:hAnsi="Arial" w:cs="Arial"/>
                <w:b/>
              </w:rPr>
              <w:t>REQUEST FOR PROPOSALS</w:t>
            </w:r>
          </w:p>
          <w:p w:rsidR="00635A3B" w:rsidRPr="008E0BE4" w:rsidRDefault="00635A3B" w:rsidP="00401103">
            <w:pPr>
              <w:pStyle w:val="JCCReportCoverSpacer"/>
              <w:widowControl w:val="0"/>
              <w:rPr>
                <w:rFonts w:ascii="Arial" w:hAnsi="Arial" w:cs="Arial"/>
              </w:rPr>
            </w:pPr>
            <w:r w:rsidRPr="008E0BE4">
              <w:rPr>
                <w:rFonts w:ascii="Arial" w:hAnsi="Arial" w:cs="Arial"/>
              </w:rPr>
              <w:t xml:space="preserve"> </w:t>
            </w:r>
          </w:p>
        </w:tc>
      </w:tr>
      <w:tr w:rsidR="00635A3B" w:rsidRPr="008E0BE4" w:rsidTr="00015A1E">
        <w:trPr>
          <w:cantSplit/>
          <w:trHeight w:hRule="exact" w:val="6580"/>
        </w:trPr>
        <w:tc>
          <w:tcPr>
            <w:tcW w:w="2880" w:type="dxa"/>
            <w:vMerge/>
            <w:tcMar>
              <w:left w:w="0" w:type="dxa"/>
              <w:right w:w="0" w:type="dxa"/>
            </w:tcMar>
          </w:tcPr>
          <w:p w:rsidR="00635A3B" w:rsidRPr="008E0BE4" w:rsidRDefault="00635A3B" w:rsidP="00401103">
            <w:pPr>
              <w:widowControl w:val="0"/>
              <w:rPr>
                <w:rFonts w:ascii="Arial" w:hAnsi="Arial" w:cs="Arial"/>
              </w:rPr>
            </w:pPr>
          </w:p>
        </w:tc>
        <w:tc>
          <w:tcPr>
            <w:tcW w:w="270" w:type="dxa"/>
            <w:vMerge/>
            <w:tcMar>
              <w:left w:w="0" w:type="dxa"/>
              <w:right w:w="0" w:type="dxa"/>
            </w:tcMar>
          </w:tcPr>
          <w:p w:rsidR="00635A3B" w:rsidRPr="008E0BE4" w:rsidRDefault="00635A3B" w:rsidP="00401103">
            <w:pPr>
              <w:widowControl w:val="0"/>
              <w:rPr>
                <w:rFonts w:ascii="Arial" w:hAnsi="Arial" w:cs="Arial"/>
                <w:b/>
                <w:caps/>
                <w:spacing w:val="20"/>
                <w:sz w:val="28"/>
              </w:rPr>
            </w:pPr>
          </w:p>
        </w:tc>
        <w:tc>
          <w:tcPr>
            <w:tcW w:w="7650" w:type="dxa"/>
            <w:tcBorders>
              <w:top w:val="single" w:sz="4" w:space="0" w:color="auto"/>
            </w:tcBorders>
            <w:tcMar>
              <w:left w:w="0" w:type="dxa"/>
              <w:right w:w="0" w:type="dxa"/>
            </w:tcMar>
          </w:tcPr>
          <w:p w:rsidR="00635A3B" w:rsidRPr="00635A3B" w:rsidRDefault="00635A3B" w:rsidP="00401103">
            <w:pPr>
              <w:pStyle w:val="JCCReportCoverSubhead"/>
              <w:widowControl w:val="0"/>
              <w:rPr>
                <w:rFonts w:ascii="Arial" w:hAnsi="Arial" w:cs="Arial"/>
                <w:b/>
              </w:rPr>
            </w:pPr>
            <w:r w:rsidRPr="00635A3B">
              <w:rPr>
                <w:rFonts w:ascii="Arial" w:hAnsi="Arial" w:cs="Arial"/>
                <w:b/>
              </w:rPr>
              <w:t xml:space="preserve">AdministRative Office of the Courts </w:t>
            </w:r>
          </w:p>
          <w:p w:rsidR="00635A3B" w:rsidRPr="00635A3B" w:rsidRDefault="00635A3B" w:rsidP="00401103">
            <w:pPr>
              <w:pStyle w:val="JCCReportCoverSubhead"/>
              <w:widowControl w:val="0"/>
              <w:rPr>
                <w:rFonts w:ascii="Arial" w:hAnsi="Arial" w:cs="Arial"/>
                <w:b/>
              </w:rPr>
            </w:pPr>
          </w:p>
          <w:p w:rsidR="00635A3B" w:rsidRPr="008E0BE4" w:rsidRDefault="00635A3B" w:rsidP="00401103">
            <w:pPr>
              <w:pStyle w:val="JCCReportCoverSubhead"/>
              <w:widowControl w:val="0"/>
              <w:rPr>
                <w:rFonts w:ascii="Arial" w:hAnsi="Arial" w:cs="Arial"/>
                <w:b/>
              </w:rPr>
            </w:pPr>
          </w:p>
          <w:p w:rsidR="00635A3B" w:rsidRPr="00635A3B" w:rsidRDefault="00635A3B" w:rsidP="00401103">
            <w:pPr>
              <w:pStyle w:val="JCCReportCoverSubhead"/>
              <w:widowControl w:val="0"/>
              <w:spacing w:before="60"/>
              <w:ind w:right="-187"/>
              <w:rPr>
                <w:rFonts w:ascii="Arial" w:hAnsi="Arial" w:cs="Arial"/>
                <w:i/>
                <w:caps w:val="0"/>
              </w:rPr>
            </w:pPr>
            <w:r w:rsidRPr="008E0BE4">
              <w:rPr>
                <w:rFonts w:ascii="Arial" w:hAnsi="Arial" w:cs="Arial"/>
                <w:b/>
              </w:rPr>
              <w:t xml:space="preserve">Regarding: </w:t>
            </w:r>
            <w:r w:rsidRPr="008E0BE4">
              <w:rPr>
                <w:rFonts w:ascii="Arial" w:hAnsi="Arial" w:cs="Arial"/>
                <w:b/>
              </w:rPr>
              <w:br/>
            </w:r>
            <w:r w:rsidRPr="00635A3B">
              <w:rPr>
                <w:rFonts w:ascii="Arial" w:hAnsi="Arial" w:cs="Arial"/>
                <w:i/>
                <w:sz w:val="24"/>
              </w:rPr>
              <w:t>2015 lANGUAGE NEED AND INTERPRETER USE STUDY</w:t>
            </w:r>
          </w:p>
          <w:p w:rsidR="00635A3B" w:rsidRPr="008E0BE4" w:rsidRDefault="00635A3B" w:rsidP="00401103">
            <w:pPr>
              <w:pStyle w:val="JCCReportCoverSubhead"/>
              <w:widowControl w:val="0"/>
              <w:rPr>
                <w:rFonts w:ascii="Arial" w:hAnsi="Arial" w:cs="Arial"/>
                <w:b/>
                <w:caps w:val="0"/>
              </w:rPr>
            </w:pPr>
          </w:p>
          <w:p w:rsidR="00635A3B" w:rsidRPr="008E0BE4" w:rsidRDefault="00635A3B" w:rsidP="00401103">
            <w:pPr>
              <w:pStyle w:val="JCCReportCoverSubhead"/>
              <w:widowControl w:val="0"/>
              <w:rPr>
                <w:rFonts w:ascii="Arial" w:hAnsi="Arial" w:cs="Arial"/>
                <w:b/>
              </w:rPr>
            </w:pPr>
            <w:r w:rsidRPr="008E0BE4">
              <w:rPr>
                <w:rFonts w:ascii="Arial" w:hAnsi="Arial" w:cs="Arial"/>
                <w:b/>
                <w:caps w:val="0"/>
              </w:rPr>
              <w:t xml:space="preserve">RFP </w:t>
            </w:r>
            <w:r>
              <w:rPr>
                <w:rFonts w:ascii="Arial" w:hAnsi="Arial" w:cs="Arial"/>
                <w:b/>
                <w:caps w:val="0"/>
              </w:rPr>
              <w:t xml:space="preserve"># </w:t>
            </w:r>
            <w:r w:rsidR="008B3E6F">
              <w:rPr>
                <w:rFonts w:ascii="Arial" w:hAnsi="Arial" w:cs="Arial"/>
                <w:b/>
                <w:caps w:val="0"/>
              </w:rPr>
              <w:t>C</w:t>
            </w:r>
            <w:r w:rsidR="00CE7AE3">
              <w:rPr>
                <w:rFonts w:ascii="Arial" w:hAnsi="Arial" w:cs="Arial"/>
                <w:b/>
                <w:caps w:val="0"/>
              </w:rPr>
              <w:t>LAS</w:t>
            </w:r>
            <w:r w:rsidR="008B3E6F">
              <w:rPr>
                <w:rFonts w:ascii="Arial" w:hAnsi="Arial" w:cs="Arial"/>
                <w:b/>
                <w:caps w:val="0"/>
              </w:rPr>
              <w:t>P LNS2015</w:t>
            </w:r>
          </w:p>
          <w:p w:rsidR="00635A3B" w:rsidRPr="008E0BE4" w:rsidRDefault="00635A3B" w:rsidP="00401103">
            <w:pPr>
              <w:pStyle w:val="Header"/>
              <w:widowControl w:val="0"/>
              <w:tabs>
                <w:tab w:val="clear" w:pos="4320"/>
                <w:tab w:val="clear" w:pos="8640"/>
              </w:tabs>
              <w:autoSpaceDE w:val="0"/>
              <w:autoSpaceDN w:val="0"/>
              <w:adjustRightInd w:val="0"/>
              <w:rPr>
                <w:rFonts w:ascii="Arial" w:hAnsi="Arial" w:cs="Arial"/>
                <w:b/>
                <w:bCs/>
                <w:smallCaps/>
                <w:sz w:val="28"/>
              </w:rPr>
            </w:pPr>
          </w:p>
          <w:p w:rsidR="00635A3B" w:rsidRPr="008E0BE4" w:rsidRDefault="00635A3B" w:rsidP="00401103">
            <w:pPr>
              <w:pStyle w:val="Header"/>
              <w:widowControl w:val="0"/>
              <w:tabs>
                <w:tab w:val="clear" w:pos="4320"/>
                <w:tab w:val="clear" w:pos="8640"/>
              </w:tabs>
              <w:autoSpaceDE w:val="0"/>
              <w:autoSpaceDN w:val="0"/>
              <w:adjustRightInd w:val="0"/>
              <w:rPr>
                <w:rFonts w:ascii="Arial" w:hAnsi="Arial" w:cs="Arial"/>
                <w:b/>
                <w:bCs/>
                <w:smallCaps/>
                <w:sz w:val="28"/>
              </w:rPr>
            </w:pPr>
          </w:p>
          <w:p w:rsidR="00635A3B" w:rsidRPr="008E0BE4" w:rsidRDefault="00635A3B" w:rsidP="00401103">
            <w:pPr>
              <w:pStyle w:val="Header"/>
              <w:widowControl w:val="0"/>
              <w:tabs>
                <w:tab w:val="clear" w:pos="4320"/>
                <w:tab w:val="clear" w:pos="8640"/>
              </w:tabs>
              <w:autoSpaceDE w:val="0"/>
              <w:autoSpaceDN w:val="0"/>
              <w:adjustRightInd w:val="0"/>
              <w:rPr>
                <w:rFonts w:ascii="Arial" w:hAnsi="Arial" w:cs="Arial"/>
                <w:b/>
                <w:bCs/>
                <w:smallCaps/>
                <w:sz w:val="28"/>
              </w:rPr>
            </w:pPr>
            <w:r w:rsidRPr="008E0BE4">
              <w:rPr>
                <w:rFonts w:ascii="Arial" w:hAnsi="Arial" w:cs="Arial"/>
                <w:b/>
                <w:bCs/>
                <w:smallCaps/>
                <w:sz w:val="28"/>
              </w:rPr>
              <w:t xml:space="preserve">PROPOSALS DUE:  </w:t>
            </w:r>
          </w:p>
          <w:p w:rsidR="00635A3B" w:rsidRPr="00635A3B" w:rsidRDefault="00E8378E" w:rsidP="00401103">
            <w:pPr>
              <w:widowControl w:val="0"/>
              <w:autoSpaceDE w:val="0"/>
              <w:autoSpaceDN w:val="0"/>
              <w:adjustRightInd w:val="0"/>
              <w:rPr>
                <w:rFonts w:ascii="Arial" w:hAnsi="Arial" w:cs="Arial"/>
                <w:bCs/>
                <w:smallCaps/>
              </w:rPr>
            </w:pPr>
            <w:r>
              <w:rPr>
                <w:rFonts w:ascii="Arial" w:hAnsi="Arial" w:cs="Arial"/>
                <w:bCs/>
                <w:i/>
                <w:smallCaps/>
                <w:sz w:val="28"/>
                <w:szCs w:val="28"/>
              </w:rPr>
              <w:t>October 31</w:t>
            </w:r>
            <w:r w:rsidR="00635A3B" w:rsidRPr="00635A3B">
              <w:rPr>
                <w:rFonts w:ascii="Arial" w:hAnsi="Arial" w:cs="Arial"/>
                <w:bCs/>
                <w:i/>
                <w:smallCaps/>
                <w:sz w:val="28"/>
                <w:szCs w:val="28"/>
              </w:rPr>
              <w:t>,</w:t>
            </w:r>
            <w:r w:rsidR="00635A3B" w:rsidRPr="00635A3B">
              <w:rPr>
                <w:rFonts w:ascii="Arial" w:hAnsi="Arial" w:cs="Arial"/>
                <w:i/>
                <w:sz w:val="28"/>
                <w:szCs w:val="28"/>
              </w:rPr>
              <w:t xml:space="preserve"> 2013</w:t>
            </w:r>
            <w:r w:rsidR="00635A3B" w:rsidRPr="00635A3B">
              <w:rPr>
                <w:rFonts w:ascii="Arial" w:hAnsi="Arial" w:cs="Arial"/>
                <w:i/>
              </w:rPr>
              <w:t xml:space="preserve"> </w:t>
            </w:r>
            <w:r w:rsidR="00635A3B" w:rsidRPr="00635A3B">
              <w:rPr>
                <w:rFonts w:ascii="Arial" w:hAnsi="Arial" w:cs="Arial"/>
                <w:bCs/>
                <w:i/>
                <w:smallCaps/>
                <w:sz w:val="22"/>
                <w:szCs w:val="22"/>
              </w:rPr>
              <w:t>NO LATER THAN</w:t>
            </w:r>
            <w:r w:rsidR="00635A3B" w:rsidRPr="00635A3B">
              <w:rPr>
                <w:rFonts w:ascii="Arial" w:hAnsi="Arial" w:cs="Arial"/>
                <w:bCs/>
                <w:i/>
                <w:smallCaps/>
              </w:rPr>
              <w:t xml:space="preserve"> </w:t>
            </w:r>
            <w:r>
              <w:rPr>
                <w:rFonts w:ascii="Arial" w:hAnsi="Arial" w:cs="Arial"/>
                <w:i/>
                <w:sz w:val="28"/>
                <w:szCs w:val="28"/>
              </w:rPr>
              <w:t>3</w:t>
            </w:r>
            <w:r w:rsidR="00635A3B" w:rsidRPr="00635A3B">
              <w:rPr>
                <w:rFonts w:ascii="Arial" w:hAnsi="Arial" w:cs="Arial"/>
                <w:i/>
                <w:sz w:val="28"/>
                <w:szCs w:val="28"/>
              </w:rPr>
              <w:t>:00 P.M.</w:t>
            </w:r>
            <w:r w:rsidR="00635A3B" w:rsidRPr="00635A3B">
              <w:rPr>
                <w:rFonts w:ascii="Arial" w:hAnsi="Arial" w:cs="Arial"/>
                <w:i/>
              </w:rPr>
              <w:t xml:space="preserve"> </w:t>
            </w:r>
            <w:r w:rsidR="00635A3B" w:rsidRPr="00635A3B">
              <w:rPr>
                <w:rFonts w:ascii="Arial" w:hAnsi="Arial" w:cs="Arial"/>
                <w:i/>
                <w:sz w:val="22"/>
                <w:szCs w:val="22"/>
              </w:rPr>
              <w:t>PACIFIC TIM</w:t>
            </w:r>
            <w:r w:rsidR="00635A3B" w:rsidRPr="00635A3B">
              <w:rPr>
                <w:rFonts w:ascii="Arial" w:hAnsi="Arial" w:cs="Arial"/>
                <w:sz w:val="22"/>
                <w:szCs w:val="22"/>
              </w:rPr>
              <w:t>E</w:t>
            </w:r>
            <w:r w:rsidR="00635A3B" w:rsidRPr="00635A3B">
              <w:rPr>
                <w:rFonts w:ascii="Arial" w:hAnsi="Arial" w:cs="Arial"/>
                <w:bCs/>
                <w:smallCaps/>
              </w:rPr>
              <w:t xml:space="preserve"> </w:t>
            </w:r>
          </w:p>
          <w:p w:rsidR="00635A3B" w:rsidRPr="008E0BE4" w:rsidRDefault="00635A3B" w:rsidP="00401103">
            <w:pPr>
              <w:pStyle w:val="Header"/>
              <w:widowControl w:val="0"/>
              <w:tabs>
                <w:tab w:val="clear" w:pos="4320"/>
                <w:tab w:val="clear" w:pos="8640"/>
              </w:tabs>
              <w:autoSpaceDE w:val="0"/>
              <w:autoSpaceDN w:val="0"/>
              <w:adjustRightInd w:val="0"/>
              <w:rPr>
                <w:rFonts w:ascii="Arial" w:hAnsi="Arial" w:cs="Arial"/>
                <w:b/>
                <w:bCs/>
                <w:smallCaps/>
                <w:sz w:val="28"/>
              </w:rPr>
            </w:pPr>
          </w:p>
          <w:p w:rsidR="00635A3B" w:rsidRPr="008E0BE4" w:rsidRDefault="00635A3B" w:rsidP="00401103">
            <w:pPr>
              <w:pStyle w:val="Header"/>
              <w:widowControl w:val="0"/>
              <w:tabs>
                <w:tab w:val="clear" w:pos="4320"/>
                <w:tab w:val="clear" w:pos="8640"/>
              </w:tabs>
              <w:autoSpaceDE w:val="0"/>
              <w:autoSpaceDN w:val="0"/>
              <w:adjustRightInd w:val="0"/>
              <w:rPr>
                <w:rFonts w:ascii="Arial" w:hAnsi="Arial" w:cs="Arial"/>
                <w:b/>
                <w:bCs/>
                <w:sz w:val="36"/>
              </w:rPr>
            </w:pPr>
          </w:p>
        </w:tc>
      </w:tr>
    </w:tbl>
    <w:p w:rsidR="00F073B3" w:rsidRDefault="00F073B3" w:rsidP="00401103">
      <w:pPr>
        <w:widowControl w:val="0"/>
      </w:pPr>
    </w:p>
    <w:p w:rsidR="00635A3B" w:rsidRDefault="00635A3B" w:rsidP="00401103">
      <w:pPr>
        <w:widowControl w:val="0"/>
      </w:pPr>
    </w:p>
    <w:p w:rsidR="00635A3B" w:rsidRDefault="00635A3B" w:rsidP="00401103">
      <w:pPr>
        <w:widowControl w:val="0"/>
      </w:pPr>
    </w:p>
    <w:p w:rsidR="00635A3B" w:rsidRDefault="00635A3B" w:rsidP="00401103">
      <w:pPr>
        <w:widowControl w:val="0"/>
      </w:pPr>
    </w:p>
    <w:p w:rsidR="00635A3B" w:rsidRDefault="00635A3B" w:rsidP="00401103">
      <w:pPr>
        <w:widowControl w:val="0"/>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lastRenderedPageBreak/>
        <w:t>BACKGROUND INFORMATION</w:t>
      </w:r>
    </w:p>
    <w:p w:rsidR="00635A3B" w:rsidRPr="004C454D"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
          <w:bCs/>
        </w:rPr>
        <w:t>Organizational Background</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bCs/>
        </w:rPr>
        <w:t>The Judicial Council of California, c</w:t>
      </w:r>
      <w:r w:rsidR="00415AD7">
        <w:rPr>
          <w:rFonts w:asciiTheme="minorHAnsi" w:hAnsiTheme="minorHAnsi" w:cstheme="minorHAnsi"/>
          <w:bCs/>
        </w:rPr>
        <w:t xml:space="preserve">haired by the Chief Justice of </w:t>
      </w:r>
      <w:r w:rsidRPr="00292E72">
        <w:rPr>
          <w:rFonts w:asciiTheme="minorHAnsi" w:hAnsiTheme="minorHAnsi" w:cstheme="minorHAnsi"/>
          <w:bCs/>
        </w:rPr>
        <w:t>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w:t>
      </w:r>
      <w:r w:rsidR="004D1352" w:rsidRPr="00292E72">
        <w:rPr>
          <w:rFonts w:asciiTheme="minorHAnsi" w:hAnsiTheme="minorHAnsi" w:cstheme="minorHAnsi"/>
          <w:bCs/>
        </w:rPr>
        <w:t xml:space="preserve"> </w:t>
      </w:r>
      <w:r w:rsidRPr="00292E72">
        <w:rPr>
          <w:rFonts w:asciiTheme="minorHAnsi" w:hAnsiTheme="minorHAnsi" w:cstheme="minorHAnsi"/>
          <w:bCs/>
        </w:rPr>
        <w:t>Courts (AOC) is the staff agency for the Council and assists both the Council and its chair in performing their duties.</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bCs/>
        </w:rPr>
        <w:t>The AOC is located in San</w:t>
      </w:r>
      <w:r w:rsidR="004D1352" w:rsidRPr="00292E72">
        <w:rPr>
          <w:rFonts w:asciiTheme="minorHAnsi" w:hAnsiTheme="minorHAnsi" w:cstheme="minorHAnsi"/>
          <w:bCs/>
        </w:rPr>
        <w:t xml:space="preserve"> </w:t>
      </w:r>
      <w:r w:rsidRPr="00292E72">
        <w:rPr>
          <w:rFonts w:asciiTheme="minorHAnsi" w:hAnsiTheme="minorHAnsi" w:cstheme="minorHAnsi"/>
          <w:bCs/>
        </w:rPr>
        <w:t xml:space="preserve">Francisco. It is comprised of three divisions, including the Judicial and Court Operations Services Division, which houses the Judicial Council’s Court </w:t>
      </w:r>
      <w:r w:rsidR="008A3323">
        <w:rPr>
          <w:rFonts w:asciiTheme="minorHAnsi" w:hAnsiTheme="minorHAnsi" w:cstheme="minorHAnsi"/>
          <w:bCs/>
        </w:rPr>
        <w:t xml:space="preserve">Language Access Support </w:t>
      </w:r>
      <w:proofErr w:type="gramStart"/>
      <w:r w:rsidR="008A3323">
        <w:rPr>
          <w:rFonts w:asciiTheme="minorHAnsi" w:hAnsiTheme="minorHAnsi" w:cstheme="minorHAnsi"/>
          <w:bCs/>
        </w:rPr>
        <w:t xml:space="preserve">Program </w:t>
      </w:r>
      <w:r w:rsidRPr="00292E72">
        <w:rPr>
          <w:rFonts w:asciiTheme="minorHAnsi" w:hAnsiTheme="minorHAnsi" w:cstheme="minorHAnsi"/>
          <w:bCs/>
        </w:rPr>
        <w:t xml:space="preserve"> (</w:t>
      </w:r>
      <w:proofErr w:type="gramEnd"/>
      <w:r w:rsidR="008F0371">
        <w:t>CLASP</w:t>
      </w:r>
      <w:r w:rsidRPr="00292E72">
        <w:rPr>
          <w:rFonts w:asciiTheme="minorHAnsi" w:hAnsiTheme="minorHAnsi" w:cstheme="minorHAnsi"/>
          <w:bCs/>
        </w:rPr>
        <w:t>)</w:t>
      </w:r>
      <w:r w:rsidR="00496AD6">
        <w:rPr>
          <w:rFonts w:asciiTheme="minorHAnsi" w:hAnsiTheme="minorHAnsi" w:cstheme="minorHAnsi"/>
          <w:bCs/>
        </w:rPr>
        <w:t>, formerly known as the Court Interpreter Program (CIP)</w:t>
      </w:r>
      <w:r w:rsidR="008A3323">
        <w:rPr>
          <w:rFonts w:asciiTheme="minorHAnsi" w:hAnsiTheme="minorHAnsi" w:cstheme="minorHAnsi"/>
          <w:bCs/>
        </w:rPr>
        <w:t>. CLASP</w:t>
      </w:r>
      <w:r w:rsidRPr="00292E72">
        <w:rPr>
          <w:rFonts w:asciiTheme="minorHAnsi" w:hAnsiTheme="minorHAnsi" w:cstheme="minorHAnsi"/>
          <w:bCs/>
        </w:rPr>
        <w:t xml:space="preserve"> oversees the testing, certification and registration process for statewide qualification of court interpreters, as well as other administrative functions such as statewide recruitment to </w:t>
      </w:r>
      <w:r w:rsidR="008A3323">
        <w:rPr>
          <w:rFonts w:asciiTheme="minorHAnsi" w:hAnsiTheme="minorHAnsi" w:cstheme="minorHAnsi"/>
          <w:bCs/>
        </w:rPr>
        <w:t>secure coverage</w:t>
      </w:r>
      <w:r w:rsidRPr="00292E72">
        <w:rPr>
          <w:rFonts w:asciiTheme="minorHAnsi" w:hAnsiTheme="minorHAnsi" w:cstheme="minorHAnsi"/>
          <w:bCs/>
        </w:rPr>
        <w:t xml:space="preserve"> for court proceedings requiring interpreter services.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The </w:t>
      </w:r>
      <w:r w:rsidR="008F0371">
        <w:t>CLASP</w:t>
      </w:r>
      <w:r w:rsidRPr="00292E72">
        <w:rPr>
          <w:rFonts w:asciiTheme="minorHAnsi" w:hAnsiTheme="minorHAnsi" w:cstheme="minorHAnsi"/>
        </w:rPr>
        <w:t xml:space="preserve"> staff works to increase access to the courts for non-English speaking persons by improving the quality of interpreting and increasing the number and availability of </w:t>
      </w:r>
      <w:r w:rsidRPr="00415AD7">
        <w:rPr>
          <w:rFonts w:asciiTheme="minorHAnsi" w:hAnsiTheme="minorHAnsi" w:cstheme="minorHAnsi"/>
          <w:bCs/>
        </w:rPr>
        <w:t>certified</w:t>
      </w:r>
      <w:r w:rsidRPr="00292E72">
        <w:rPr>
          <w:rFonts w:asciiTheme="minorHAnsi" w:hAnsiTheme="minorHAnsi" w:cstheme="minorHAnsi"/>
        </w:rPr>
        <w:t xml:space="preserve"> and registered interpreters in the trial courts. </w:t>
      </w:r>
      <w:r w:rsidR="008F0371">
        <w:t>CLASP</w:t>
      </w:r>
      <w:r w:rsidRPr="00292E72">
        <w:rPr>
          <w:rFonts w:asciiTheme="minorHAnsi" w:hAnsiTheme="minorHAnsi" w:cstheme="minorHAnsi"/>
        </w:rPr>
        <w:t xml:space="preserve"> services include interpreter recruitment, certification or</w:t>
      </w:r>
      <w:r w:rsidR="004D1352" w:rsidRPr="00292E72">
        <w:rPr>
          <w:rFonts w:asciiTheme="minorHAnsi" w:hAnsiTheme="minorHAnsi" w:cstheme="minorHAnsi"/>
        </w:rPr>
        <w:t xml:space="preserve"> </w:t>
      </w:r>
      <w:r w:rsidRPr="00292E72">
        <w:rPr>
          <w:rFonts w:asciiTheme="minorHAnsi" w:hAnsiTheme="minorHAnsi" w:cstheme="minorHAnsi"/>
        </w:rPr>
        <w:t xml:space="preserve">registration, education and </w:t>
      </w:r>
      <w:r w:rsidRPr="00292E72">
        <w:rPr>
          <w:rFonts w:asciiTheme="minorHAnsi" w:hAnsiTheme="minorHAnsi" w:cstheme="minorHAnsi"/>
          <w:bCs/>
        </w:rPr>
        <w:t>compliance</w:t>
      </w:r>
      <w:r w:rsidRPr="00292E72">
        <w:rPr>
          <w:rFonts w:asciiTheme="minorHAnsi" w:hAnsiTheme="minorHAnsi" w:cstheme="minorHAnsi"/>
        </w:rPr>
        <w:t>.</w:t>
      </w:r>
    </w:p>
    <w:p w:rsidR="00635A3B" w:rsidRPr="00292E72" w:rsidRDefault="00635A3B" w:rsidP="004C454D">
      <w:pPr>
        <w:widowControl w:val="0"/>
        <w:autoSpaceDE w:val="0"/>
        <w:autoSpaceDN w:val="0"/>
        <w:adjustRightInd w:val="0"/>
        <w:rPr>
          <w:rFonts w:asciiTheme="minorHAnsi" w:hAnsiTheme="minorHAnsi" w:cstheme="minorHAnsi"/>
        </w:rPr>
      </w:pPr>
    </w:p>
    <w:p w:rsidR="00635A3B" w:rsidRDefault="00635A3B" w:rsidP="00E8378E">
      <w:pPr>
        <w:autoSpaceDE w:val="0"/>
        <w:autoSpaceDN w:val="0"/>
        <w:adjustRightInd w:val="0"/>
        <w:ind w:left="2160" w:hanging="720"/>
      </w:pPr>
      <w:r w:rsidRPr="00026238">
        <w:rPr>
          <w:b/>
        </w:rPr>
        <w:t>1.1.4</w:t>
      </w:r>
      <w:r w:rsidR="00026238" w:rsidRPr="00026238">
        <w:rPr>
          <w:b/>
        </w:rPr>
        <w:t>.</w:t>
      </w:r>
      <w:r>
        <w:tab/>
      </w:r>
      <w:r w:rsidRPr="00415AD7">
        <w:rPr>
          <w:rFonts w:asciiTheme="minorHAnsi" w:hAnsiTheme="minorHAnsi" w:cstheme="minorHAnsi"/>
          <w:bCs/>
        </w:rPr>
        <w:t>Additional</w:t>
      </w:r>
      <w:r w:rsidRPr="00292E72">
        <w:rPr>
          <w:rFonts w:asciiTheme="minorHAnsi" w:hAnsiTheme="minorHAnsi" w:cstheme="minorHAnsi"/>
        </w:rPr>
        <w:t xml:space="preserve"> information about </w:t>
      </w:r>
      <w:r w:rsidR="008F0371">
        <w:t>CLASP</w:t>
      </w:r>
      <w:r w:rsidRPr="00292E72">
        <w:rPr>
          <w:rFonts w:asciiTheme="minorHAnsi" w:hAnsiTheme="minorHAnsi" w:cstheme="minorHAnsi"/>
        </w:rPr>
        <w:t xml:space="preserve">, including the </w:t>
      </w:r>
      <w:r w:rsidRPr="00292E72">
        <w:rPr>
          <w:rFonts w:asciiTheme="minorHAnsi" w:hAnsiTheme="minorHAnsi" w:cstheme="minorHAnsi"/>
          <w:i/>
          <w:iCs/>
        </w:rPr>
        <w:t>2010 Language Need and Interpreter Use Study</w:t>
      </w:r>
      <w:r w:rsidRPr="00292E72">
        <w:rPr>
          <w:rFonts w:asciiTheme="minorHAnsi" w:hAnsiTheme="minorHAnsi" w:cstheme="minorHAnsi"/>
        </w:rPr>
        <w:t xml:space="preserve">, may be found at the </w:t>
      </w:r>
      <w:r w:rsidR="008F0371">
        <w:t>CLASP</w:t>
      </w:r>
      <w:r w:rsidRPr="00292E72">
        <w:rPr>
          <w:rFonts w:asciiTheme="minorHAnsi" w:hAnsiTheme="minorHAnsi" w:cstheme="minorHAnsi"/>
        </w:rPr>
        <w:t xml:space="preserve"> website</w:t>
      </w:r>
      <w:r w:rsidR="00026238">
        <w:t>:</w:t>
      </w:r>
    </w:p>
    <w:p w:rsidR="00E6416C" w:rsidRPr="004C454D" w:rsidRDefault="00E6416C" w:rsidP="004C454D">
      <w:pPr>
        <w:widowControl w:val="0"/>
        <w:autoSpaceDE w:val="0"/>
        <w:autoSpaceDN w:val="0"/>
        <w:adjustRightInd w:val="0"/>
        <w:rPr>
          <w:rFonts w:asciiTheme="minorHAnsi" w:hAnsiTheme="minorHAnsi" w:cstheme="minorHAnsi"/>
        </w:rPr>
      </w:pPr>
    </w:p>
    <w:p w:rsidR="00635A3B" w:rsidRPr="00E8378E" w:rsidRDefault="00026238" w:rsidP="00E8378E">
      <w:pPr>
        <w:widowControl w:val="0"/>
        <w:tabs>
          <w:tab w:val="left" w:pos="2160"/>
        </w:tabs>
        <w:autoSpaceDE w:val="0"/>
        <w:autoSpaceDN w:val="0"/>
        <w:adjustRightInd w:val="0"/>
        <w:ind w:left="1440"/>
        <w:rPr>
          <w:rFonts w:asciiTheme="minorHAnsi" w:hAnsiTheme="minorHAnsi" w:cstheme="minorHAnsi"/>
          <w:b/>
          <w:bCs/>
        </w:rPr>
      </w:pPr>
      <w:r>
        <w:tab/>
      </w:r>
      <w:hyperlink r:id="rId9" w:history="1">
        <w:r w:rsidR="005624A2" w:rsidRPr="00E8378E">
          <w:rPr>
            <w:rStyle w:val="Hyperlink"/>
            <w:rFonts w:asciiTheme="minorHAnsi" w:hAnsiTheme="minorHAnsi" w:cstheme="minorHAnsi"/>
          </w:rPr>
          <w:t>http://www.courts.ca.gov/programs-interpreters.htm</w:t>
        </w:r>
      </w:hyperlink>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
          <w:bCs/>
        </w:rPr>
        <w:t>Study Background</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8E6067">
        <w:rPr>
          <w:rFonts w:asciiTheme="minorHAnsi" w:hAnsiTheme="minorHAnsi" w:cstheme="minorHAnsi"/>
          <w:bCs/>
        </w:rPr>
        <w:t>California’s</w:t>
      </w:r>
      <w:r w:rsidRPr="00292E72">
        <w:rPr>
          <w:rFonts w:asciiTheme="minorHAnsi" w:hAnsiTheme="minorHAnsi" w:cstheme="minorHAnsi"/>
        </w:rPr>
        <w:t xml:space="preserve"> Constitution </w:t>
      </w:r>
      <w:r w:rsidR="003E63B9">
        <w:rPr>
          <w:rFonts w:asciiTheme="minorHAnsi" w:hAnsiTheme="minorHAnsi" w:cstheme="minorHAnsi"/>
        </w:rPr>
        <w:t>requires</w:t>
      </w:r>
      <w:r w:rsidR="003E63B9" w:rsidRPr="00292E72">
        <w:rPr>
          <w:rFonts w:asciiTheme="minorHAnsi" w:hAnsiTheme="minorHAnsi" w:cstheme="minorHAnsi"/>
        </w:rPr>
        <w:t xml:space="preserve"> </w:t>
      </w:r>
      <w:r w:rsidRPr="00292E72">
        <w:rPr>
          <w:rFonts w:asciiTheme="minorHAnsi" w:hAnsiTheme="minorHAnsi" w:cstheme="minorHAnsi"/>
        </w:rPr>
        <w:t>the provision of court interpreters for</w:t>
      </w:r>
      <w:r w:rsidR="004D1352" w:rsidRPr="00292E72">
        <w:rPr>
          <w:rFonts w:asciiTheme="minorHAnsi" w:hAnsiTheme="minorHAnsi" w:cstheme="minorHAnsi"/>
        </w:rPr>
        <w:t xml:space="preserve"> </w:t>
      </w:r>
      <w:r w:rsidRPr="00292E72">
        <w:rPr>
          <w:rFonts w:asciiTheme="minorHAnsi" w:hAnsiTheme="minorHAnsi" w:cstheme="minorHAnsi"/>
        </w:rPr>
        <w:t>limited English proficiency defendants and witnesses in criminal</w:t>
      </w:r>
      <w:r w:rsidR="004D1352" w:rsidRPr="00292E72">
        <w:rPr>
          <w:rFonts w:asciiTheme="minorHAnsi" w:hAnsiTheme="minorHAnsi" w:cstheme="minorHAnsi"/>
        </w:rPr>
        <w:t xml:space="preserve"> </w:t>
      </w:r>
      <w:r w:rsidRPr="00292E72">
        <w:rPr>
          <w:rFonts w:asciiTheme="minorHAnsi" w:hAnsiTheme="minorHAnsi" w:cstheme="minorHAnsi"/>
        </w:rPr>
        <w:t xml:space="preserve">proceedings. California law additionally requires court interpreters for limited English proficiency court users in </w:t>
      </w:r>
      <w:r w:rsidR="008A3323">
        <w:rPr>
          <w:rFonts w:asciiTheme="minorHAnsi" w:hAnsiTheme="minorHAnsi" w:cstheme="minorHAnsi"/>
        </w:rPr>
        <w:t xml:space="preserve">specified </w:t>
      </w:r>
      <w:r w:rsidRPr="00292E72">
        <w:rPr>
          <w:rFonts w:asciiTheme="minorHAnsi" w:hAnsiTheme="minorHAnsi" w:cstheme="minorHAnsi"/>
        </w:rPr>
        <w:t>family law</w:t>
      </w:r>
      <w:r w:rsidR="008A3323">
        <w:rPr>
          <w:rFonts w:asciiTheme="minorHAnsi" w:hAnsiTheme="minorHAnsi" w:cstheme="minorHAnsi"/>
        </w:rPr>
        <w:t xml:space="preserve"> cases—</w:t>
      </w:r>
      <w:r w:rsidR="005F4B96">
        <w:rPr>
          <w:rFonts w:asciiTheme="minorHAnsi" w:hAnsiTheme="minorHAnsi" w:cstheme="minorHAnsi"/>
        </w:rPr>
        <w:t xml:space="preserve">domestic violence (including elder abuse), </w:t>
      </w:r>
      <w:r w:rsidR="008A3323">
        <w:rPr>
          <w:rFonts w:asciiTheme="minorHAnsi" w:hAnsiTheme="minorHAnsi" w:cstheme="minorHAnsi"/>
        </w:rPr>
        <w:t>paternity, dissolution, legal separation, or nullity</w:t>
      </w:r>
      <w:r w:rsidR="003E63B9">
        <w:rPr>
          <w:rFonts w:asciiTheme="minorHAnsi" w:hAnsiTheme="minorHAnsi" w:cstheme="minorHAnsi"/>
        </w:rPr>
        <w:t xml:space="preserve"> where a protective order is sought (and if funding is provided)</w:t>
      </w:r>
      <w:r w:rsidRPr="00292E72">
        <w:rPr>
          <w:rFonts w:asciiTheme="minorHAnsi" w:hAnsiTheme="minorHAnsi" w:cstheme="minorHAnsi"/>
        </w:rPr>
        <w:t xml:space="preserve">, and juvenile proceedings. Federal law requires the provision of interpreters for the deaf and hard of hearing in all court proceedings, both </w:t>
      </w:r>
      <w:r w:rsidRPr="00292E72">
        <w:rPr>
          <w:rFonts w:asciiTheme="minorHAnsi" w:hAnsiTheme="minorHAnsi" w:cstheme="minorHAnsi"/>
        </w:rPr>
        <w:lastRenderedPageBreak/>
        <w:t>criminal and civil, as a disability accommodation.</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The need for qualified interpreters in California is pressing, and it is</w:t>
      </w:r>
      <w:r w:rsidR="004D1352" w:rsidRPr="00292E72">
        <w:rPr>
          <w:rFonts w:asciiTheme="minorHAnsi" w:hAnsiTheme="minorHAnsi" w:cstheme="minorHAnsi"/>
        </w:rPr>
        <w:t xml:space="preserve"> </w:t>
      </w:r>
      <w:r w:rsidRPr="00292E72">
        <w:rPr>
          <w:rFonts w:asciiTheme="minorHAnsi" w:hAnsiTheme="minorHAnsi" w:cstheme="minorHAnsi"/>
        </w:rPr>
        <w:t xml:space="preserve">growing with the increasing </w:t>
      </w:r>
      <w:r w:rsidRPr="008E6067">
        <w:rPr>
          <w:rFonts w:asciiTheme="minorHAnsi" w:hAnsiTheme="minorHAnsi" w:cstheme="minorHAnsi"/>
          <w:bCs/>
        </w:rPr>
        <w:t>racial</w:t>
      </w:r>
      <w:r w:rsidRPr="00292E72">
        <w:rPr>
          <w:rFonts w:asciiTheme="minorHAnsi" w:hAnsiTheme="minorHAnsi" w:cstheme="minorHAnsi"/>
        </w:rPr>
        <w:t xml:space="preserve"> and ethnic diversity of the state’s</w:t>
      </w:r>
      <w:r w:rsidR="004D1352" w:rsidRPr="00292E72">
        <w:rPr>
          <w:rFonts w:asciiTheme="minorHAnsi" w:hAnsiTheme="minorHAnsi" w:cstheme="minorHAnsi"/>
        </w:rPr>
        <w:t xml:space="preserve"> </w:t>
      </w:r>
      <w:r w:rsidRPr="00292E72">
        <w:rPr>
          <w:rFonts w:asciiTheme="minorHAnsi" w:hAnsiTheme="minorHAnsi" w:cstheme="minorHAnsi"/>
        </w:rPr>
        <w:t>population.  43.2% of California’s population speaks a language other</w:t>
      </w:r>
      <w:r w:rsidR="004D1352" w:rsidRPr="00292E72">
        <w:rPr>
          <w:rFonts w:asciiTheme="minorHAnsi" w:hAnsiTheme="minorHAnsi" w:cstheme="minorHAnsi"/>
        </w:rPr>
        <w:t xml:space="preserve"> </w:t>
      </w:r>
      <w:r w:rsidRPr="00292E72">
        <w:rPr>
          <w:rFonts w:asciiTheme="minorHAnsi" w:hAnsiTheme="minorHAnsi" w:cstheme="minorHAnsi"/>
        </w:rPr>
        <w:t xml:space="preserve">than English in the home. This includes over 200 languages and </w:t>
      </w:r>
      <w:r w:rsidR="004D1352" w:rsidRPr="00292E72">
        <w:rPr>
          <w:rFonts w:asciiTheme="minorHAnsi" w:hAnsiTheme="minorHAnsi" w:cstheme="minorHAnsi"/>
        </w:rPr>
        <w:t xml:space="preserve"> </w:t>
      </w:r>
      <w:r w:rsidRPr="00292E72">
        <w:rPr>
          <w:rFonts w:asciiTheme="minorHAnsi" w:hAnsiTheme="minorHAnsi" w:cstheme="minorHAnsi"/>
        </w:rPr>
        <w:t>dialects. Roughly 20% of Californians speak English less than “very</w:t>
      </w:r>
      <w:r w:rsidR="004D1352" w:rsidRPr="00292E72">
        <w:rPr>
          <w:rFonts w:asciiTheme="minorHAnsi" w:hAnsiTheme="minorHAnsi" w:cstheme="minorHAnsi"/>
        </w:rPr>
        <w:t xml:space="preserve"> </w:t>
      </w:r>
      <w:r w:rsidRPr="00292E72">
        <w:rPr>
          <w:rFonts w:asciiTheme="minorHAnsi" w:hAnsiTheme="minorHAnsi" w:cstheme="minorHAnsi"/>
        </w:rPr>
        <w:t xml:space="preserve">well,” which effectively excludes them from meaningful participation in </w:t>
      </w:r>
      <w:r w:rsidR="003E63B9">
        <w:rPr>
          <w:rFonts w:asciiTheme="minorHAnsi" w:hAnsiTheme="minorHAnsi" w:cstheme="minorHAnsi"/>
        </w:rPr>
        <w:t>the</w:t>
      </w:r>
      <w:r w:rsidR="003E63B9" w:rsidRPr="00292E72">
        <w:rPr>
          <w:rFonts w:asciiTheme="minorHAnsi" w:hAnsiTheme="minorHAnsi" w:cstheme="minorHAnsi"/>
        </w:rPr>
        <w:t xml:space="preserve"> </w:t>
      </w:r>
      <w:r w:rsidRPr="00292E72">
        <w:rPr>
          <w:rFonts w:asciiTheme="minorHAnsi" w:hAnsiTheme="minorHAnsi" w:cstheme="minorHAnsi"/>
        </w:rPr>
        <w:t xml:space="preserve">judicial </w:t>
      </w:r>
      <w:r w:rsidR="003E63B9" w:rsidRPr="00292E72">
        <w:rPr>
          <w:rFonts w:asciiTheme="minorHAnsi" w:hAnsiTheme="minorHAnsi" w:cstheme="minorHAnsi"/>
        </w:rPr>
        <w:t>pro</w:t>
      </w:r>
      <w:r w:rsidR="003E63B9">
        <w:rPr>
          <w:rFonts w:asciiTheme="minorHAnsi" w:hAnsiTheme="minorHAnsi" w:cstheme="minorHAnsi"/>
        </w:rPr>
        <w:t>cess</w:t>
      </w:r>
      <w:r w:rsidR="003E63B9" w:rsidRPr="00292E72">
        <w:rPr>
          <w:rFonts w:asciiTheme="minorHAnsi" w:hAnsiTheme="minorHAnsi" w:cstheme="minorHAnsi"/>
        </w:rPr>
        <w:t xml:space="preserve"> </w:t>
      </w:r>
      <w:r w:rsidRPr="00292E72">
        <w:rPr>
          <w:rFonts w:asciiTheme="minorHAnsi" w:hAnsiTheme="minorHAnsi" w:cstheme="minorHAnsi"/>
        </w:rPr>
        <w:t>without substantial language assistance. (All data is</w:t>
      </w:r>
      <w:r w:rsidR="004D1352" w:rsidRPr="00292E72">
        <w:rPr>
          <w:rFonts w:asciiTheme="minorHAnsi" w:hAnsiTheme="minorHAnsi" w:cstheme="minorHAnsi"/>
        </w:rPr>
        <w:t xml:space="preserve"> </w:t>
      </w:r>
      <w:r w:rsidRPr="00292E72">
        <w:rPr>
          <w:rFonts w:asciiTheme="minorHAnsi" w:hAnsiTheme="minorHAnsi" w:cstheme="minorHAnsi"/>
        </w:rPr>
        <w:t>from the U.S. Census Bureau.)</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496AD6" w:rsidRDefault="00635A3B" w:rsidP="00E8378E">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The </w:t>
      </w:r>
      <w:r w:rsidRPr="00292E72">
        <w:rPr>
          <w:rFonts w:asciiTheme="minorHAnsi" w:hAnsiTheme="minorHAnsi" w:cstheme="minorHAnsi"/>
          <w:i/>
          <w:iCs/>
        </w:rPr>
        <w:t>2010 Language Need and Interpreter Use Study</w:t>
      </w:r>
      <w:r w:rsidRPr="00292E72">
        <w:rPr>
          <w:rFonts w:asciiTheme="minorHAnsi" w:hAnsiTheme="minorHAnsi" w:cstheme="minorHAnsi"/>
        </w:rPr>
        <w:t xml:space="preserve">, which is located </w:t>
      </w:r>
      <w:r w:rsidRPr="00292E72">
        <w:rPr>
          <w:rFonts w:asciiTheme="minorHAnsi" w:hAnsiTheme="minorHAnsi" w:cstheme="minorHAnsi"/>
          <w:bCs/>
        </w:rPr>
        <w:t>at</w:t>
      </w:r>
      <w:r w:rsidR="00E8378E">
        <w:rPr>
          <w:rFonts w:asciiTheme="minorHAnsi" w:hAnsiTheme="minorHAnsi" w:cstheme="minorHAnsi"/>
          <w:bCs/>
        </w:rPr>
        <w:t xml:space="preserve"> </w:t>
      </w:r>
      <w:r w:rsidR="005624A2" w:rsidRPr="00292E72">
        <w:rPr>
          <w:rFonts w:asciiTheme="minorHAnsi" w:hAnsiTheme="minorHAnsi" w:cstheme="minorHAnsi"/>
          <w:bCs/>
        </w:rPr>
        <w:t xml:space="preserve"> </w:t>
      </w:r>
      <w:hyperlink r:id="rId10" w:history="1">
        <w:r w:rsidRPr="00292E72">
          <w:rPr>
            <w:rStyle w:val="Hyperlink"/>
            <w:rFonts w:asciiTheme="minorHAnsi" w:hAnsiTheme="minorHAnsi" w:cstheme="minorHAnsi"/>
          </w:rPr>
          <w:t>http://www.courts.ca.gov/documents/language-interpreterneed-10.pdf</w:t>
        </w:r>
      </w:hyperlink>
      <w:r w:rsidRPr="00292E72">
        <w:rPr>
          <w:rFonts w:asciiTheme="minorHAnsi" w:hAnsiTheme="minorHAnsi" w:cstheme="minorHAnsi"/>
        </w:rPr>
        <w:t xml:space="preserve">, reports that “the top 15 languages by days of interpreter service were Spanish (167,744), Vietnamese (6,968), Korean (3,687), Mandarin (3,143), Russian (2,753), Armenian (2,501), Cantonese (2,117), Punjabi (2,083), Persian/Farsi (1,768), </w:t>
      </w:r>
      <w:r w:rsidR="00BB2387">
        <w:rPr>
          <w:rFonts w:asciiTheme="minorHAnsi" w:hAnsiTheme="minorHAnsi" w:cstheme="minorHAnsi"/>
        </w:rPr>
        <w:t>Tagalog</w:t>
      </w:r>
      <w:r w:rsidRPr="00292E72">
        <w:rPr>
          <w:rFonts w:asciiTheme="minorHAnsi" w:hAnsiTheme="minorHAnsi" w:cstheme="minorHAnsi"/>
        </w:rPr>
        <w:t xml:space="preserve"> (1,645), Hmong (1,523), Khmer (Cambodian) (1,191), Laotian (861), Arabic (794), and Japanese (655). </w:t>
      </w:r>
      <w:r w:rsidR="005624A2" w:rsidRPr="00292E72">
        <w:rPr>
          <w:rFonts w:asciiTheme="minorHAnsi" w:hAnsiTheme="minorHAnsi" w:cstheme="minorHAnsi"/>
        </w:rPr>
        <w:t xml:space="preserve"> </w:t>
      </w:r>
      <w:r w:rsidRPr="00292E72">
        <w:rPr>
          <w:rFonts w:asciiTheme="minorHAnsi" w:hAnsiTheme="minorHAnsi" w:cstheme="minorHAnsi"/>
        </w:rPr>
        <w:t xml:space="preserve">These statistics show the overwhelming predominance of Spanish as the most highly-needed language in the California courts, representing almost </w:t>
      </w:r>
      <w:r w:rsidRPr="00E8378E">
        <w:rPr>
          <w:rFonts w:asciiTheme="minorHAnsi" w:hAnsiTheme="minorHAnsi" w:cstheme="minorHAnsi"/>
        </w:rPr>
        <w:t xml:space="preserve">84% of the interpreter service days for the 15 top </w:t>
      </w:r>
      <w:r w:rsidRPr="00E8378E">
        <w:rPr>
          <w:rFonts w:asciiTheme="minorHAnsi" w:hAnsiTheme="minorHAnsi" w:cstheme="minorHAnsi"/>
          <w:bCs/>
        </w:rPr>
        <w:t>languages</w:t>
      </w:r>
      <w:r w:rsidR="00E8378E">
        <w:rPr>
          <w:rFonts w:asciiTheme="minorHAnsi" w:hAnsiTheme="minorHAnsi" w:cstheme="minorHAnsi"/>
        </w:rPr>
        <w:t>.</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496AD6"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E8378E">
        <w:rPr>
          <w:rFonts w:asciiTheme="minorHAnsi" w:hAnsiTheme="minorHAnsi" w:cstheme="minorHAnsi"/>
        </w:rPr>
        <w:t>The Judicial Council has designated for certification American Sign</w:t>
      </w:r>
      <w:r w:rsidR="004D1352" w:rsidRPr="00E8378E">
        <w:rPr>
          <w:rFonts w:asciiTheme="minorHAnsi" w:hAnsiTheme="minorHAnsi" w:cstheme="minorHAnsi"/>
        </w:rPr>
        <w:t xml:space="preserve"> </w:t>
      </w:r>
      <w:r w:rsidRPr="00E8378E">
        <w:rPr>
          <w:rFonts w:asciiTheme="minorHAnsi" w:hAnsiTheme="minorHAnsi" w:cstheme="minorHAnsi"/>
        </w:rPr>
        <w:t xml:space="preserve">Language (ASL) and </w:t>
      </w:r>
      <w:r w:rsidR="002A1E39" w:rsidRPr="00E8378E">
        <w:rPr>
          <w:rFonts w:asciiTheme="minorHAnsi" w:hAnsiTheme="minorHAnsi" w:cstheme="minorHAnsi"/>
        </w:rPr>
        <w:t>15</w:t>
      </w:r>
      <w:r w:rsidRPr="00E8378E">
        <w:rPr>
          <w:rFonts w:asciiTheme="minorHAnsi" w:hAnsiTheme="minorHAnsi" w:cstheme="minorHAnsi"/>
        </w:rPr>
        <w:t xml:space="preserve"> spoken languages. Designation signifies that the</w:t>
      </w:r>
      <w:r w:rsidR="004D1352" w:rsidRPr="00E8378E">
        <w:rPr>
          <w:rFonts w:asciiTheme="minorHAnsi" w:hAnsiTheme="minorHAnsi" w:cstheme="minorHAnsi"/>
        </w:rPr>
        <w:t xml:space="preserve"> </w:t>
      </w:r>
      <w:r w:rsidRPr="00E8378E">
        <w:rPr>
          <w:rFonts w:asciiTheme="minorHAnsi" w:hAnsiTheme="minorHAnsi" w:cstheme="minorHAnsi"/>
        </w:rPr>
        <w:t>level of need for interpretation in the courts for a given language is great</w:t>
      </w:r>
      <w:r w:rsidR="004D1352" w:rsidRPr="00E8378E">
        <w:rPr>
          <w:rFonts w:asciiTheme="minorHAnsi" w:hAnsiTheme="minorHAnsi" w:cstheme="minorHAnsi"/>
        </w:rPr>
        <w:t xml:space="preserve"> </w:t>
      </w:r>
      <w:r w:rsidRPr="00E8378E">
        <w:rPr>
          <w:rFonts w:asciiTheme="minorHAnsi" w:hAnsiTheme="minorHAnsi" w:cstheme="minorHAnsi"/>
        </w:rPr>
        <w:t>enough to justify the development of bilingual oral interpreting exams to</w:t>
      </w:r>
      <w:r w:rsidR="004D1352" w:rsidRPr="00E8378E">
        <w:rPr>
          <w:rFonts w:asciiTheme="minorHAnsi" w:hAnsiTheme="minorHAnsi" w:cstheme="minorHAnsi"/>
        </w:rPr>
        <w:t xml:space="preserve"> </w:t>
      </w:r>
      <w:r w:rsidRPr="00E8378E">
        <w:rPr>
          <w:rFonts w:asciiTheme="minorHAnsi" w:hAnsiTheme="minorHAnsi" w:cstheme="minorHAnsi"/>
        </w:rPr>
        <w:t>certify individuals providing interpretation in court proceedings. Current</w:t>
      </w:r>
      <w:r w:rsidR="004D1352" w:rsidRPr="00E8378E">
        <w:rPr>
          <w:rFonts w:asciiTheme="minorHAnsi" w:hAnsiTheme="minorHAnsi" w:cstheme="minorHAnsi"/>
        </w:rPr>
        <w:t xml:space="preserve"> </w:t>
      </w:r>
      <w:r w:rsidRPr="00E8378E">
        <w:rPr>
          <w:rFonts w:asciiTheme="minorHAnsi" w:hAnsiTheme="minorHAnsi" w:cstheme="minorHAnsi"/>
        </w:rPr>
        <w:t>designated spoken languages with Court Interpreter Certification</w:t>
      </w:r>
      <w:r w:rsidR="004D1352" w:rsidRPr="00E8378E">
        <w:rPr>
          <w:rFonts w:asciiTheme="minorHAnsi" w:hAnsiTheme="minorHAnsi" w:cstheme="minorHAnsi"/>
        </w:rPr>
        <w:t xml:space="preserve"> </w:t>
      </w:r>
      <w:r w:rsidRPr="00E8378E">
        <w:rPr>
          <w:rFonts w:asciiTheme="minorHAnsi" w:hAnsiTheme="minorHAnsi" w:cstheme="minorHAnsi"/>
        </w:rPr>
        <w:t xml:space="preserve">Examinations include Arabic, Eastern Armenian, Western Armenian, Cantonese, Japanese, Khmer (Cambodian), Korean, </w:t>
      </w:r>
      <w:r w:rsidRPr="00E8378E">
        <w:rPr>
          <w:rFonts w:asciiTheme="minorHAnsi" w:hAnsiTheme="minorHAnsi" w:cstheme="minorHAnsi"/>
          <w:bCs/>
        </w:rPr>
        <w:t>Mandarin</w:t>
      </w:r>
      <w:r w:rsidRPr="00E8378E">
        <w:rPr>
          <w:rFonts w:asciiTheme="minorHAnsi" w:hAnsiTheme="minorHAnsi" w:cstheme="minorHAnsi"/>
        </w:rPr>
        <w:t xml:space="preserve">, Portuguese, Punjabi, Russian, Spanish, </w:t>
      </w:r>
      <w:r w:rsidR="00BB2387" w:rsidRPr="00E8378E">
        <w:rPr>
          <w:rFonts w:asciiTheme="minorHAnsi" w:hAnsiTheme="minorHAnsi" w:cstheme="minorHAnsi"/>
        </w:rPr>
        <w:t>Tagalog</w:t>
      </w:r>
      <w:r w:rsidRPr="00E8378E">
        <w:rPr>
          <w:rFonts w:asciiTheme="minorHAnsi" w:hAnsiTheme="minorHAnsi" w:cstheme="minorHAnsi"/>
        </w:rPr>
        <w:t>, and Vietnamese.</w:t>
      </w:r>
    </w:p>
    <w:p w:rsidR="00635A3B" w:rsidRPr="00E8378E"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Every five years the Judicial Council is required under Government Code</w:t>
      </w:r>
      <w:r w:rsidR="004D1352" w:rsidRPr="00292E72">
        <w:rPr>
          <w:rFonts w:asciiTheme="minorHAnsi" w:hAnsiTheme="minorHAnsi" w:cstheme="minorHAnsi"/>
        </w:rPr>
        <w:t xml:space="preserve"> </w:t>
      </w:r>
      <w:r w:rsidRPr="00292E72">
        <w:rPr>
          <w:rFonts w:asciiTheme="minorHAnsi" w:hAnsiTheme="minorHAnsi" w:cstheme="minorHAnsi"/>
        </w:rPr>
        <w:t xml:space="preserve">§ 68563 to conduct a study of spoken language need and interpreter use in the trial courts. In accordance with § 68563, the Judicial Council is responsible for designating languages to include in the California Court Interpreter Certification Program. Decisions regarding the designation of spoken languages are based on several components of the Language Need and Interpreter Use Study, including: statewide and regional use of </w:t>
      </w:r>
      <w:r w:rsidRPr="00292E72">
        <w:rPr>
          <w:rFonts w:asciiTheme="minorHAnsi" w:hAnsiTheme="minorHAnsi" w:cstheme="minorHAnsi"/>
          <w:bCs/>
        </w:rPr>
        <w:t>interpreters</w:t>
      </w:r>
      <w:r w:rsidRPr="00292E72">
        <w:rPr>
          <w:rFonts w:asciiTheme="minorHAnsi" w:hAnsiTheme="minorHAnsi" w:cstheme="minorHAnsi"/>
        </w:rPr>
        <w:t xml:space="preserve"> in the trial courts, the language needs of limited English proficiency (LEP) court users, and demographic trends in immigration patterns that influence potential increases or declines in interpreter use.</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842E54"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For the purposes of this study, “interpreter use” will include but not be limited to: spoken language use, proceeding, case type, interpreter status (including employment and certification status), half-day or full-day </w:t>
      </w:r>
      <w:r w:rsidRPr="00292E72">
        <w:rPr>
          <w:rFonts w:asciiTheme="minorHAnsi" w:hAnsiTheme="minorHAnsi" w:cstheme="minorHAnsi"/>
        </w:rPr>
        <w:lastRenderedPageBreak/>
        <w:t>assignments, and actual time spent on interpretation activities.</w:t>
      </w:r>
      <w:r w:rsidR="004D1352" w:rsidRPr="00292E72">
        <w:rPr>
          <w:rFonts w:asciiTheme="minorHAnsi" w:hAnsiTheme="minorHAnsi" w:cstheme="minorHAnsi"/>
        </w:rPr>
        <w:t xml:space="preserve">  </w:t>
      </w:r>
      <w:r w:rsidR="00730E22">
        <w:rPr>
          <w:rFonts w:asciiTheme="minorHAnsi" w:hAnsiTheme="minorHAnsi" w:cstheme="minorHAnsi"/>
        </w:rPr>
        <w:t>Currently, b</w:t>
      </w:r>
      <w:r w:rsidR="00B9186B">
        <w:rPr>
          <w:rFonts w:asciiTheme="minorHAnsi" w:hAnsiTheme="minorHAnsi" w:cstheme="minorHAnsi"/>
        </w:rPr>
        <w:t xml:space="preserve">oth employee interpreters and contract interpreters are assigned through </w:t>
      </w:r>
      <w:r w:rsidR="00496AD6" w:rsidRPr="00842E54">
        <w:rPr>
          <w:rFonts w:asciiTheme="minorHAnsi" w:hAnsiTheme="minorHAnsi" w:cstheme="minorHAnsi"/>
        </w:rPr>
        <w:t>the Court Interpreter Data Collection System (</w:t>
      </w:r>
      <w:r w:rsidR="00B9186B" w:rsidRPr="00842E54">
        <w:rPr>
          <w:rFonts w:asciiTheme="minorHAnsi" w:hAnsiTheme="minorHAnsi" w:cstheme="minorHAnsi"/>
        </w:rPr>
        <w:t>CIDCS</w:t>
      </w:r>
      <w:r w:rsidR="00496AD6" w:rsidRPr="00842E54">
        <w:rPr>
          <w:rFonts w:asciiTheme="minorHAnsi" w:hAnsiTheme="minorHAnsi" w:cstheme="minorHAnsi"/>
        </w:rPr>
        <w:t>)</w:t>
      </w:r>
      <w:r w:rsidR="00B9186B" w:rsidRPr="00842E54">
        <w:rPr>
          <w:rFonts w:asciiTheme="minorHAnsi" w:hAnsiTheme="minorHAnsi" w:cstheme="minorHAnsi"/>
        </w:rPr>
        <w:t xml:space="preserve"> in the same way – half or full day assignments.</w:t>
      </w:r>
      <w:r w:rsidR="00496AD6" w:rsidRPr="00842E54">
        <w:rPr>
          <w:rFonts w:asciiTheme="minorHAnsi" w:hAnsiTheme="minorHAnsi" w:cstheme="minorHAnsi"/>
        </w:rPr>
        <w:t xml:space="preserve"> </w:t>
      </w:r>
      <w:r w:rsidR="00EF0201" w:rsidRPr="00842E54">
        <w:rPr>
          <w:rFonts w:asciiTheme="minorHAnsi" w:hAnsiTheme="minorHAnsi" w:cstheme="minorHAnsi"/>
        </w:rPr>
        <w:t xml:space="preserve"> “</w:t>
      </w:r>
      <w:r w:rsidR="007D7A98" w:rsidRPr="00842E54">
        <w:rPr>
          <w:rFonts w:asciiTheme="minorHAnsi" w:hAnsiTheme="minorHAnsi" w:cstheme="minorHAnsi"/>
        </w:rPr>
        <w:t>Case types</w:t>
      </w:r>
      <w:r w:rsidR="00EF0201" w:rsidRPr="00842E54">
        <w:rPr>
          <w:rFonts w:asciiTheme="minorHAnsi" w:hAnsiTheme="minorHAnsi" w:cstheme="minorHAnsi"/>
        </w:rPr>
        <w:t>”</w:t>
      </w:r>
      <w:r w:rsidR="007D7A98" w:rsidRPr="00842E54">
        <w:rPr>
          <w:rFonts w:asciiTheme="minorHAnsi" w:hAnsiTheme="minorHAnsi" w:cstheme="minorHAnsi"/>
        </w:rPr>
        <w:t xml:space="preserve"> for this study will </w:t>
      </w:r>
      <w:r w:rsidRPr="00842E54">
        <w:rPr>
          <w:rFonts w:asciiTheme="minorHAnsi" w:hAnsiTheme="minorHAnsi" w:cstheme="minorHAnsi"/>
        </w:rPr>
        <w:t>include: traffic, infraction, misdemeanor, felony, drug court,</w:t>
      </w:r>
      <w:r w:rsidR="005F4B96" w:rsidRPr="00842E54">
        <w:rPr>
          <w:rFonts w:asciiTheme="minorHAnsi" w:hAnsiTheme="minorHAnsi" w:cstheme="minorHAnsi"/>
        </w:rPr>
        <w:t xml:space="preserve"> </w:t>
      </w:r>
      <w:r w:rsidRPr="00842E54">
        <w:rPr>
          <w:rFonts w:asciiTheme="minorHAnsi" w:hAnsiTheme="minorHAnsi" w:cstheme="minorHAnsi"/>
        </w:rPr>
        <w:t>delinquency</w:t>
      </w:r>
      <w:r w:rsidR="00EF0201" w:rsidRPr="00842E54">
        <w:rPr>
          <w:rFonts w:asciiTheme="minorHAnsi" w:hAnsiTheme="minorHAnsi" w:cstheme="minorHAnsi"/>
        </w:rPr>
        <w:t>,</w:t>
      </w:r>
      <w:r w:rsidRPr="00842E54">
        <w:rPr>
          <w:rFonts w:asciiTheme="minorHAnsi" w:hAnsiTheme="minorHAnsi" w:cstheme="minorHAnsi"/>
        </w:rPr>
        <w:t xml:space="preserve"> dependenc</w:t>
      </w:r>
      <w:r w:rsidR="00842E54" w:rsidRPr="00842E54">
        <w:rPr>
          <w:rFonts w:asciiTheme="minorHAnsi" w:hAnsiTheme="minorHAnsi" w:cstheme="minorHAnsi"/>
        </w:rPr>
        <w:t>y</w:t>
      </w:r>
      <w:r w:rsidR="005F4B96" w:rsidRPr="00842E54">
        <w:rPr>
          <w:rFonts w:asciiTheme="minorHAnsi" w:hAnsiTheme="minorHAnsi" w:cstheme="minorHAnsi"/>
        </w:rPr>
        <w:t>,</w:t>
      </w:r>
      <w:r w:rsidR="007D7A98" w:rsidRPr="00842E54">
        <w:rPr>
          <w:rFonts w:asciiTheme="minorHAnsi" w:hAnsiTheme="minorHAnsi" w:cstheme="minorHAnsi"/>
        </w:rPr>
        <w:t xml:space="preserve"> sp</w:t>
      </w:r>
      <w:r w:rsidR="00EF0201" w:rsidRPr="00842E54">
        <w:rPr>
          <w:rFonts w:asciiTheme="minorHAnsi" w:hAnsiTheme="minorHAnsi" w:cstheme="minorHAnsi"/>
        </w:rPr>
        <w:t>ecified</w:t>
      </w:r>
      <w:r w:rsidRPr="00842E54">
        <w:rPr>
          <w:rFonts w:asciiTheme="minorHAnsi" w:hAnsiTheme="minorHAnsi" w:cstheme="minorHAnsi"/>
        </w:rPr>
        <w:t xml:space="preserve"> family</w:t>
      </w:r>
      <w:r w:rsidR="00EF0201" w:rsidRPr="00842E54">
        <w:rPr>
          <w:rFonts w:asciiTheme="minorHAnsi" w:hAnsiTheme="minorHAnsi" w:cstheme="minorHAnsi"/>
        </w:rPr>
        <w:t xml:space="preserve"> law cases—</w:t>
      </w:r>
      <w:r w:rsidR="005F4B96" w:rsidRPr="00842E54">
        <w:rPr>
          <w:rFonts w:asciiTheme="minorHAnsi" w:hAnsiTheme="minorHAnsi" w:cstheme="minorHAnsi"/>
        </w:rPr>
        <w:t xml:space="preserve"> domestic violence (including elder abuse), </w:t>
      </w:r>
      <w:r w:rsidR="00EF0201" w:rsidRPr="00842E54">
        <w:rPr>
          <w:rFonts w:asciiTheme="minorHAnsi" w:hAnsiTheme="minorHAnsi" w:cstheme="minorHAnsi"/>
        </w:rPr>
        <w:t>paternity, dissolution, legal separation, or nullity where a protective order is sought</w:t>
      </w:r>
      <w:r w:rsidRPr="00842E54">
        <w:rPr>
          <w:rFonts w:asciiTheme="minorHAnsi" w:hAnsiTheme="minorHAnsi" w:cstheme="minorHAnsi"/>
        </w:rPr>
        <w:t xml:space="preserve"> and other</w:t>
      </w:r>
      <w:r w:rsidR="00EF0201" w:rsidRPr="00842E54">
        <w:rPr>
          <w:rFonts w:asciiTheme="minorHAnsi" w:hAnsiTheme="minorHAnsi" w:cstheme="minorHAnsi"/>
        </w:rPr>
        <w:t xml:space="preserve"> </w:t>
      </w:r>
      <w:r w:rsidRPr="00842E54">
        <w:rPr>
          <w:rFonts w:asciiTheme="minorHAnsi" w:hAnsiTheme="minorHAnsi" w:cstheme="minorHAnsi"/>
        </w:rPr>
        <w:t xml:space="preserve">civil </w:t>
      </w:r>
      <w:r w:rsidR="00EF0201" w:rsidRPr="00842E54">
        <w:rPr>
          <w:rFonts w:asciiTheme="minorHAnsi" w:hAnsiTheme="minorHAnsi" w:cstheme="minorHAnsi"/>
        </w:rPr>
        <w:t xml:space="preserve">proceedings, </w:t>
      </w:r>
      <w:r w:rsidRPr="00842E54">
        <w:rPr>
          <w:rFonts w:asciiTheme="minorHAnsi" w:hAnsiTheme="minorHAnsi" w:cstheme="minorHAnsi"/>
        </w:rPr>
        <w:t>includ</w:t>
      </w:r>
      <w:r w:rsidR="00EF0201" w:rsidRPr="00842E54">
        <w:rPr>
          <w:rFonts w:asciiTheme="minorHAnsi" w:hAnsiTheme="minorHAnsi" w:cstheme="minorHAnsi"/>
        </w:rPr>
        <w:t>ing</w:t>
      </w:r>
      <w:r w:rsidRPr="00842E54">
        <w:rPr>
          <w:rFonts w:asciiTheme="minorHAnsi" w:hAnsiTheme="minorHAnsi" w:cstheme="minorHAnsi"/>
        </w:rPr>
        <w:t xml:space="preserve"> but are not limited to</w:t>
      </w:r>
      <w:r w:rsidR="00EF0201" w:rsidRPr="00842E54">
        <w:rPr>
          <w:rFonts w:asciiTheme="minorHAnsi" w:hAnsiTheme="minorHAnsi" w:cstheme="minorHAnsi"/>
        </w:rPr>
        <w:t>:</w:t>
      </w:r>
      <w:r w:rsidRPr="00842E54">
        <w:rPr>
          <w:rFonts w:asciiTheme="minorHAnsi" w:hAnsiTheme="minorHAnsi" w:cstheme="minorHAnsi"/>
        </w:rPr>
        <w:t xml:space="preserve"> unlawful detainer, small claims, or general civil. </w:t>
      </w:r>
      <w:r w:rsidR="00EF0201" w:rsidRPr="00842E54">
        <w:rPr>
          <w:rFonts w:asciiTheme="minorHAnsi" w:hAnsiTheme="minorHAnsi" w:cstheme="minorHAnsi"/>
        </w:rPr>
        <w:t>“</w:t>
      </w:r>
      <w:r w:rsidRPr="00842E54">
        <w:rPr>
          <w:rFonts w:asciiTheme="minorHAnsi" w:hAnsiTheme="minorHAnsi" w:cstheme="minorHAnsi"/>
        </w:rPr>
        <w:t>Event types</w:t>
      </w:r>
      <w:r w:rsidR="00EF0201" w:rsidRPr="00842E54">
        <w:rPr>
          <w:rFonts w:asciiTheme="minorHAnsi" w:hAnsiTheme="minorHAnsi" w:cstheme="minorHAnsi"/>
        </w:rPr>
        <w:t>”</w:t>
      </w:r>
      <w:r w:rsidRPr="00842E54">
        <w:rPr>
          <w:rFonts w:asciiTheme="minorHAnsi" w:hAnsiTheme="minorHAnsi" w:cstheme="minorHAnsi"/>
        </w:rPr>
        <w:t xml:space="preserve"> for </w:t>
      </w:r>
      <w:r w:rsidR="007D7A98" w:rsidRPr="00842E54">
        <w:rPr>
          <w:rFonts w:asciiTheme="minorHAnsi" w:hAnsiTheme="minorHAnsi" w:cstheme="minorHAnsi"/>
        </w:rPr>
        <w:t>all case types</w:t>
      </w:r>
      <w:r w:rsidRPr="00842E54">
        <w:rPr>
          <w:rFonts w:asciiTheme="minorHAnsi" w:hAnsiTheme="minorHAnsi" w:cstheme="minorHAnsi"/>
        </w:rPr>
        <w:t xml:space="preserve"> may include but not be limited to: trials, </w:t>
      </w:r>
      <w:r w:rsidRPr="00842E54">
        <w:rPr>
          <w:rFonts w:asciiTheme="minorHAnsi" w:hAnsiTheme="minorHAnsi" w:cstheme="minorHAnsi"/>
          <w:bCs/>
        </w:rPr>
        <w:t>arraignments</w:t>
      </w:r>
      <w:r w:rsidRPr="00842E54">
        <w:rPr>
          <w:rFonts w:asciiTheme="minorHAnsi" w:hAnsiTheme="minorHAnsi" w:cstheme="minorHAnsi"/>
        </w:rPr>
        <w:t>, client/attorney interviews, preliminary hearings, and disposition hearings.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To better inform future decisions regarding interpreter use </w:t>
      </w:r>
      <w:r w:rsidR="00EF0201">
        <w:rPr>
          <w:rFonts w:asciiTheme="minorHAnsi" w:hAnsiTheme="minorHAnsi" w:cstheme="minorHAnsi"/>
        </w:rPr>
        <w:t>in</w:t>
      </w:r>
      <w:r w:rsidRPr="00292E72">
        <w:rPr>
          <w:rFonts w:asciiTheme="minorHAnsi" w:hAnsiTheme="minorHAnsi" w:cstheme="minorHAnsi"/>
        </w:rPr>
        <w:t xml:space="preserve"> civil proceedings, the 2015 Language Need and Interpreter Use Study will</w:t>
      </w:r>
      <w:r w:rsidR="005624A2" w:rsidRPr="00292E72">
        <w:rPr>
          <w:rFonts w:asciiTheme="minorHAnsi" w:hAnsiTheme="minorHAnsi" w:cstheme="minorHAnsi"/>
        </w:rPr>
        <w:t xml:space="preserve"> </w:t>
      </w:r>
      <w:r w:rsidRPr="00292E72">
        <w:rPr>
          <w:rFonts w:asciiTheme="minorHAnsi" w:hAnsiTheme="minorHAnsi" w:cstheme="minorHAnsi"/>
        </w:rPr>
        <w:t xml:space="preserve">include </w:t>
      </w:r>
      <w:r w:rsidRPr="00292E72">
        <w:rPr>
          <w:rFonts w:asciiTheme="minorHAnsi" w:hAnsiTheme="minorHAnsi" w:cstheme="minorHAnsi"/>
          <w:bCs/>
        </w:rPr>
        <w:t>data</w:t>
      </w:r>
      <w:r w:rsidRPr="00292E72">
        <w:rPr>
          <w:rFonts w:asciiTheme="minorHAnsi" w:hAnsiTheme="minorHAnsi" w:cstheme="minorHAnsi"/>
        </w:rPr>
        <w:t xml:space="preserve"> collection of interpreter use in </w:t>
      </w:r>
      <w:r w:rsidR="00EF0201">
        <w:rPr>
          <w:rFonts w:asciiTheme="minorHAnsi" w:hAnsiTheme="minorHAnsi" w:cstheme="minorHAnsi"/>
        </w:rPr>
        <w:t>selected</w:t>
      </w:r>
      <w:r w:rsidRPr="00292E72">
        <w:rPr>
          <w:rFonts w:asciiTheme="minorHAnsi" w:hAnsiTheme="minorHAnsi" w:cstheme="minorHAnsi"/>
        </w:rPr>
        <w:t xml:space="preserve"> civil proceedings.</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California‘s 58 trial courts are divided into four regions for the state</w:t>
      </w:r>
      <w:r w:rsidR="004D1352" w:rsidRPr="00292E72">
        <w:rPr>
          <w:rFonts w:asciiTheme="minorHAnsi" w:hAnsiTheme="minorHAnsi" w:cstheme="minorHAnsi"/>
        </w:rPr>
        <w:t xml:space="preserve"> </w:t>
      </w:r>
      <w:r w:rsidRPr="00292E72">
        <w:rPr>
          <w:rFonts w:asciiTheme="minorHAnsi" w:hAnsiTheme="minorHAnsi" w:cstheme="minorHAnsi"/>
        </w:rPr>
        <w:t xml:space="preserve">wide delivery of court interpreter services. A map showing the counties contained within each region is provided </w:t>
      </w:r>
      <w:r w:rsidR="004D1352" w:rsidRPr="00CA5362">
        <w:rPr>
          <w:rFonts w:asciiTheme="minorHAnsi" w:hAnsiTheme="minorHAnsi" w:cstheme="minorHAnsi"/>
        </w:rPr>
        <w:t xml:space="preserve">in Attachment </w:t>
      </w:r>
      <w:r w:rsidR="00CA5362" w:rsidRPr="00CA5362">
        <w:rPr>
          <w:rFonts w:asciiTheme="minorHAnsi" w:hAnsiTheme="minorHAnsi" w:cstheme="minorHAnsi"/>
        </w:rPr>
        <w:t>7</w:t>
      </w:r>
      <w:r w:rsidR="004D1352" w:rsidRPr="00CA5362">
        <w:rPr>
          <w:rFonts w:asciiTheme="minorHAnsi" w:hAnsiTheme="minorHAnsi" w:cstheme="minorHAnsi"/>
        </w:rPr>
        <w:t>.</w:t>
      </w:r>
      <w:r w:rsidR="004D1352" w:rsidRPr="00292E72">
        <w:rPr>
          <w:rFonts w:asciiTheme="minorHAnsi" w:hAnsiTheme="minorHAnsi" w:cstheme="minorHAnsi"/>
        </w:rPr>
        <w:t xml:space="preserve"> The use of the </w:t>
      </w:r>
      <w:r w:rsidRPr="00292E72">
        <w:rPr>
          <w:rFonts w:asciiTheme="minorHAnsi" w:hAnsiTheme="minorHAnsi" w:cstheme="minorHAnsi"/>
        </w:rPr>
        <w:t xml:space="preserve">term “regional” throughout this RFP </w:t>
      </w:r>
      <w:r w:rsidRPr="00292E72">
        <w:rPr>
          <w:rFonts w:asciiTheme="minorHAnsi" w:hAnsiTheme="minorHAnsi" w:cstheme="minorHAnsi"/>
          <w:bCs/>
        </w:rPr>
        <w:t>refers</w:t>
      </w:r>
      <w:r w:rsidRPr="00292E72">
        <w:rPr>
          <w:rFonts w:asciiTheme="minorHAnsi" w:hAnsiTheme="minorHAnsi" w:cstheme="minorHAnsi"/>
        </w:rPr>
        <w:t xml:space="preserve"> to this specific division of California’s trial courts.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 xml:space="preserve">DESCRIPTION OF </w:t>
      </w:r>
      <w:r w:rsidR="00015A1E" w:rsidRPr="00292E72">
        <w:rPr>
          <w:rFonts w:asciiTheme="minorHAnsi" w:hAnsiTheme="minorHAnsi" w:cstheme="minorHAnsi"/>
          <w:b/>
          <w:bCs/>
        </w:rPr>
        <w:t>SERVICES</w:t>
      </w:r>
      <w:r w:rsidRPr="00292E72">
        <w:rPr>
          <w:rFonts w:asciiTheme="minorHAnsi" w:hAnsiTheme="minorHAnsi" w:cstheme="minorHAnsi"/>
          <w:b/>
          <w:bCs/>
        </w:rPr>
        <w:t xml:space="preserve"> AND DELIVERABLES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B014ED" w:rsidRDefault="008F0371"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E6416C">
        <w:t>CLASP</w:t>
      </w:r>
      <w:r w:rsidR="00635A3B" w:rsidRPr="008E6067">
        <w:rPr>
          <w:rFonts w:asciiTheme="minorHAnsi" w:hAnsiTheme="minorHAnsi" w:cstheme="minorHAnsi"/>
        </w:rPr>
        <w:t xml:space="preserve"> seeks a </w:t>
      </w:r>
      <w:r w:rsidR="00496AD6">
        <w:rPr>
          <w:rFonts w:asciiTheme="minorHAnsi" w:hAnsiTheme="minorHAnsi" w:cstheme="minorHAnsi"/>
        </w:rPr>
        <w:t xml:space="preserve">single </w:t>
      </w:r>
      <w:r w:rsidR="00635A3B" w:rsidRPr="008E6067">
        <w:rPr>
          <w:rFonts w:asciiTheme="minorHAnsi" w:hAnsiTheme="minorHAnsi" w:cstheme="minorHAnsi"/>
        </w:rPr>
        <w:t>consultant to conduct a study of language need</w:t>
      </w:r>
      <w:r w:rsidR="00635A3B" w:rsidRPr="00292E72">
        <w:rPr>
          <w:rFonts w:asciiTheme="minorHAnsi" w:hAnsiTheme="minorHAnsi" w:cstheme="minorHAnsi"/>
        </w:rPr>
        <w:t xml:space="preserve"> and interpreter use in the trial courts.</w:t>
      </w:r>
      <w:r w:rsidR="002A1E39">
        <w:rPr>
          <w:rFonts w:asciiTheme="minorHAnsi" w:hAnsiTheme="minorHAnsi" w:cstheme="minorHAnsi"/>
        </w:rPr>
        <w:t xml:space="preserve">  </w:t>
      </w:r>
      <w:r w:rsidR="002A1E39">
        <w:t>The preferred consultant will have staff with experience in quantitative and qualitative research methodologies and trend</w:t>
      </w:r>
      <w:r w:rsidR="003E63B9">
        <w:t>s</w:t>
      </w:r>
      <w:r w:rsidR="002A1E39">
        <w:t xml:space="preserve">. Staff with experience in court procedures and interpreter use in court proceedings is desirable but not required.  </w:t>
      </w:r>
      <w:r w:rsidR="00635A3B" w:rsidRPr="00292E72">
        <w:rPr>
          <w:rFonts w:asciiTheme="minorHAnsi" w:hAnsiTheme="minorHAnsi" w:cstheme="minorHAnsi"/>
        </w:rPr>
        <w:t>Findings and recommendations from this study will assist in the designation of languages to be included in the California Court Interpreter Certification Program.</w:t>
      </w:r>
    </w:p>
    <w:p w:rsidR="00635A3B" w:rsidRPr="004C454D" w:rsidRDefault="00635A3B" w:rsidP="004C454D">
      <w:pPr>
        <w:widowControl w:val="0"/>
        <w:autoSpaceDE w:val="0"/>
        <w:autoSpaceDN w:val="0"/>
        <w:adjustRightInd w:val="0"/>
        <w:rPr>
          <w:rFonts w:asciiTheme="minorHAnsi" w:hAnsiTheme="minorHAnsi" w:cstheme="minorHAnsi"/>
        </w:rPr>
      </w:pPr>
    </w:p>
    <w:p w:rsidR="000C1B3B" w:rsidRPr="000C1B3B"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8E6067">
        <w:rPr>
          <w:rFonts w:asciiTheme="minorHAnsi" w:hAnsiTheme="minorHAnsi" w:cstheme="minorHAnsi"/>
        </w:rPr>
        <w:t xml:space="preserve">The consultant will be expected to develop qualitative and quantitative data collection </w:t>
      </w:r>
      <w:r w:rsidRPr="008E6067">
        <w:rPr>
          <w:rFonts w:asciiTheme="minorHAnsi" w:hAnsiTheme="minorHAnsi" w:cstheme="minorHAnsi"/>
          <w:bCs/>
        </w:rPr>
        <w:t>protocols</w:t>
      </w:r>
      <w:r w:rsidRPr="008E6067">
        <w:rPr>
          <w:rFonts w:asciiTheme="minorHAnsi" w:hAnsiTheme="minorHAnsi" w:cstheme="minorHAnsi"/>
        </w:rPr>
        <w:t xml:space="preserve"> to</w:t>
      </w:r>
      <w:r w:rsidRPr="00292E72">
        <w:rPr>
          <w:rFonts w:asciiTheme="minorHAnsi" w:hAnsiTheme="minorHAnsi" w:cstheme="minorHAnsi"/>
        </w:rPr>
        <w:t xml:space="preserve"> determine the statewide and regional use of spoken language interpreters in California trial court </w:t>
      </w:r>
      <w:r w:rsidR="000C1B3B">
        <w:rPr>
          <w:rFonts w:asciiTheme="minorHAnsi" w:hAnsiTheme="minorHAnsi" w:cstheme="minorHAnsi"/>
        </w:rPr>
        <w:t xml:space="preserve">proceedings for case types as enumerated in 1.2.6 (above) </w:t>
      </w:r>
      <w:r w:rsidRPr="00292E72">
        <w:rPr>
          <w:rFonts w:asciiTheme="minorHAnsi" w:hAnsiTheme="minorHAnsi" w:cstheme="minorHAnsi"/>
        </w:rPr>
        <w:t xml:space="preserve">during the period 2009 through 2013. </w:t>
      </w:r>
    </w:p>
    <w:p w:rsidR="00635A3B" w:rsidRPr="000C1B3B" w:rsidRDefault="00635A3B" w:rsidP="000C1B3B">
      <w:pPr>
        <w:pStyle w:val="ListParagraph"/>
        <w:widowControl w:val="0"/>
        <w:autoSpaceDE w:val="0"/>
        <w:autoSpaceDN w:val="0"/>
        <w:adjustRightInd w:val="0"/>
        <w:ind w:left="1440"/>
        <w:rPr>
          <w:rFonts w:asciiTheme="minorHAnsi" w:hAnsiTheme="minorHAnsi" w:cstheme="minorHAnsi"/>
        </w:rPr>
      </w:pPr>
    </w:p>
    <w:p w:rsidR="00635A3B" w:rsidRPr="00292E72" w:rsidRDefault="000C1B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Pr>
          <w:rFonts w:asciiTheme="minorHAnsi" w:hAnsiTheme="minorHAnsi" w:cstheme="minorHAnsi"/>
          <w:bCs/>
        </w:rPr>
        <w:t xml:space="preserve">The </w:t>
      </w:r>
      <w:r w:rsidR="00BC1D51">
        <w:rPr>
          <w:rFonts w:asciiTheme="minorHAnsi" w:hAnsiTheme="minorHAnsi" w:cstheme="minorHAnsi"/>
          <w:bCs/>
        </w:rPr>
        <w:t>c</w:t>
      </w:r>
      <w:r>
        <w:rPr>
          <w:rFonts w:asciiTheme="minorHAnsi" w:hAnsiTheme="minorHAnsi" w:cstheme="minorHAnsi"/>
          <w:bCs/>
        </w:rPr>
        <w:t xml:space="preserve">onsultant must </w:t>
      </w:r>
      <w:r w:rsidR="005D6EF7">
        <w:rPr>
          <w:rFonts w:asciiTheme="minorHAnsi" w:hAnsiTheme="minorHAnsi" w:cstheme="minorHAnsi"/>
          <w:bCs/>
        </w:rPr>
        <w:t>collect</w:t>
      </w:r>
      <w:r>
        <w:rPr>
          <w:rFonts w:asciiTheme="minorHAnsi" w:hAnsiTheme="minorHAnsi" w:cstheme="minorHAnsi"/>
          <w:bCs/>
        </w:rPr>
        <w:t xml:space="preserve"> s</w:t>
      </w:r>
      <w:r w:rsidR="00635A3B" w:rsidRPr="000C1B3B">
        <w:rPr>
          <w:rFonts w:asciiTheme="minorHAnsi" w:hAnsiTheme="minorHAnsi" w:cstheme="minorHAnsi"/>
          <w:bCs/>
        </w:rPr>
        <w:t>tatewide</w:t>
      </w:r>
      <w:r w:rsidR="00635A3B" w:rsidRPr="000C1B3B">
        <w:rPr>
          <w:rFonts w:asciiTheme="minorHAnsi" w:hAnsiTheme="minorHAnsi" w:cstheme="minorHAnsi"/>
        </w:rPr>
        <w:t xml:space="preserve"> data for proceedings </w:t>
      </w:r>
      <w:r>
        <w:rPr>
          <w:rFonts w:asciiTheme="minorHAnsi" w:hAnsiTheme="minorHAnsi" w:cstheme="minorHAnsi"/>
        </w:rPr>
        <w:t>required by the California Constitution</w:t>
      </w:r>
      <w:r w:rsidR="0063140D">
        <w:rPr>
          <w:rFonts w:asciiTheme="minorHAnsi" w:hAnsiTheme="minorHAnsi" w:cstheme="minorHAnsi"/>
        </w:rPr>
        <w:t xml:space="preserve">, which </w:t>
      </w:r>
      <w:r w:rsidR="00635A3B" w:rsidRPr="000C1B3B">
        <w:rPr>
          <w:rFonts w:asciiTheme="minorHAnsi" w:hAnsiTheme="minorHAnsi" w:cstheme="minorHAnsi"/>
        </w:rPr>
        <w:t>include</w:t>
      </w:r>
      <w:r w:rsidR="005F4B96">
        <w:rPr>
          <w:rFonts w:asciiTheme="minorHAnsi" w:hAnsiTheme="minorHAnsi" w:cstheme="minorHAnsi"/>
        </w:rPr>
        <w:t>s</w:t>
      </w:r>
      <w:r w:rsidR="00635A3B" w:rsidRPr="000C1B3B">
        <w:rPr>
          <w:rFonts w:asciiTheme="minorHAnsi" w:hAnsiTheme="minorHAnsi" w:cstheme="minorHAnsi"/>
        </w:rPr>
        <w:t xml:space="preserve"> the use of spoken langu</w:t>
      </w:r>
      <w:r w:rsidR="00635A3B" w:rsidRPr="000C1B3B">
        <w:rPr>
          <w:rFonts w:asciiTheme="minorHAnsi" w:hAnsiTheme="minorHAnsi" w:cstheme="minorHAnsi"/>
          <w:bCs/>
        </w:rPr>
        <w:t>age court</w:t>
      </w:r>
      <w:r w:rsidR="00635A3B" w:rsidRPr="000C1B3B">
        <w:rPr>
          <w:rFonts w:asciiTheme="minorHAnsi" w:hAnsiTheme="minorHAnsi" w:cstheme="minorHAnsi"/>
        </w:rPr>
        <w:t xml:space="preserve"> interpreters in criminal, delinquency, dependency</w:t>
      </w:r>
      <w:r w:rsidR="005D6EF7">
        <w:rPr>
          <w:rFonts w:asciiTheme="minorHAnsi" w:hAnsiTheme="minorHAnsi" w:cstheme="minorHAnsi"/>
        </w:rPr>
        <w:t>,</w:t>
      </w:r>
      <w:r w:rsidR="00635A3B" w:rsidRPr="000C1B3B">
        <w:rPr>
          <w:rFonts w:asciiTheme="minorHAnsi" w:hAnsiTheme="minorHAnsi" w:cstheme="minorHAnsi"/>
        </w:rPr>
        <w:t xml:space="preserve"> </w:t>
      </w:r>
      <w:r w:rsidR="005D6EF7">
        <w:rPr>
          <w:rFonts w:asciiTheme="minorHAnsi" w:hAnsiTheme="minorHAnsi" w:cstheme="minorHAnsi"/>
        </w:rPr>
        <w:t>and specified family law cases—</w:t>
      </w:r>
      <w:r w:rsidR="005F4B96" w:rsidRPr="005F4B96">
        <w:rPr>
          <w:rFonts w:asciiTheme="minorHAnsi" w:hAnsiTheme="minorHAnsi" w:cstheme="minorHAnsi"/>
        </w:rPr>
        <w:t xml:space="preserve"> </w:t>
      </w:r>
      <w:r w:rsidR="005F4B96" w:rsidRPr="000C1B3B">
        <w:rPr>
          <w:rFonts w:asciiTheme="minorHAnsi" w:hAnsiTheme="minorHAnsi" w:cstheme="minorHAnsi"/>
        </w:rPr>
        <w:t>domestic violence proceedings</w:t>
      </w:r>
      <w:r w:rsidR="005F4B96">
        <w:rPr>
          <w:rFonts w:asciiTheme="minorHAnsi" w:hAnsiTheme="minorHAnsi" w:cstheme="minorHAnsi"/>
        </w:rPr>
        <w:t xml:space="preserve"> (including elder abuse, </w:t>
      </w:r>
      <w:r w:rsidR="005D6EF7">
        <w:rPr>
          <w:rFonts w:asciiTheme="minorHAnsi" w:hAnsiTheme="minorHAnsi" w:cstheme="minorHAnsi"/>
        </w:rPr>
        <w:t>paternity, dissolution, legal separation, or nullity where a protective order is sought</w:t>
      </w:r>
      <w:r w:rsidR="00635A3B" w:rsidRPr="000C1B3B">
        <w:rPr>
          <w:rFonts w:asciiTheme="minorHAnsi" w:hAnsiTheme="minorHAnsi" w:cstheme="minorHAnsi"/>
        </w:rPr>
        <w:t xml:space="preserve">. Data collection for use of interpreters in civil proceedings </w:t>
      </w:r>
      <w:r w:rsidR="00005AE8" w:rsidRPr="000C1B3B">
        <w:rPr>
          <w:rFonts w:asciiTheme="minorHAnsi" w:hAnsiTheme="minorHAnsi" w:cstheme="minorHAnsi"/>
        </w:rPr>
        <w:t>mu</w:t>
      </w:r>
      <w:r w:rsidR="00005AE8">
        <w:rPr>
          <w:rFonts w:asciiTheme="minorHAnsi" w:hAnsiTheme="minorHAnsi" w:cstheme="minorHAnsi"/>
        </w:rPr>
        <w:t>st</w:t>
      </w:r>
      <w:r w:rsidR="00635A3B" w:rsidRPr="00292E72">
        <w:rPr>
          <w:rFonts w:asciiTheme="minorHAnsi" w:hAnsiTheme="minorHAnsi" w:cstheme="minorHAnsi"/>
        </w:rPr>
        <w:t xml:space="preserve"> include spoken language interpreter use in sample courts for proceedings such as general civil, unlawful detainer, and small claims proceedings.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rPr>
        <w:t xml:space="preserve">The consultant will be expected to report on interpreter activity within trial court caseloads </w:t>
      </w:r>
      <w:r w:rsidR="005D6EF7">
        <w:rPr>
          <w:rFonts w:asciiTheme="minorHAnsi" w:hAnsiTheme="minorHAnsi" w:cstheme="minorHAnsi"/>
        </w:rPr>
        <w:t xml:space="preserve">for all proceedings </w:t>
      </w:r>
      <w:r w:rsidRPr="00292E72">
        <w:rPr>
          <w:rFonts w:asciiTheme="minorHAnsi" w:hAnsiTheme="minorHAnsi" w:cstheme="minorHAnsi"/>
        </w:rPr>
        <w:t>by state and region, including the following elements:</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166BB9">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rPr>
      </w:pPr>
      <w:r w:rsidRPr="00292E72">
        <w:rPr>
          <w:rFonts w:asciiTheme="minorHAnsi" w:hAnsiTheme="minorHAnsi" w:cstheme="minorHAnsi"/>
        </w:rPr>
        <w:t>Analysis of spoken language use (by language) statewide and by region, per year;</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166BB9">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rPr>
      </w:pPr>
      <w:r w:rsidRPr="00292E72">
        <w:rPr>
          <w:rFonts w:asciiTheme="minorHAnsi" w:hAnsiTheme="minorHAnsi" w:cstheme="minorHAnsi"/>
        </w:rPr>
        <w:t>Analysis of spoken language interpreter use by language, case type, statewide and by region, per year;</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166BB9">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rPr>
      </w:pPr>
      <w:r w:rsidRPr="00292E72">
        <w:rPr>
          <w:rFonts w:asciiTheme="minorHAnsi" w:hAnsiTheme="minorHAnsi" w:cstheme="minorHAnsi"/>
        </w:rPr>
        <w:t>Average use of full-day and half-day assignments statewide and by region;</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166BB9">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rPr>
      </w:pPr>
      <w:r w:rsidRPr="00292E72">
        <w:rPr>
          <w:rFonts w:asciiTheme="minorHAnsi" w:hAnsiTheme="minorHAnsi" w:cstheme="minorHAnsi"/>
        </w:rPr>
        <w:t xml:space="preserve">Statewide and regional use of cross-assignments (where an interpreter in one county is used in another county) by language; </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166BB9">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rPr>
      </w:pPr>
      <w:r w:rsidRPr="00292E72">
        <w:rPr>
          <w:rFonts w:asciiTheme="minorHAnsi" w:hAnsiTheme="minorHAnsi" w:cstheme="minorHAnsi"/>
        </w:rPr>
        <w:t xml:space="preserve">Analysis of interpreter use by each interpreter’s status, including employee, opt-out independent contractor, or independent contractor status, and certified/registered or provisionally qualified status, statewide and by region, by language, </w:t>
      </w:r>
      <w:r w:rsidR="003E63B9">
        <w:rPr>
          <w:rFonts w:asciiTheme="minorHAnsi" w:hAnsiTheme="minorHAnsi" w:cstheme="minorHAnsi"/>
        </w:rPr>
        <w:t xml:space="preserve">by </w:t>
      </w:r>
      <w:r w:rsidRPr="00292E72">
        <w:rPr>
          <w:rFonts w:asciiTheme="minorHAnsi" w:hAnsiTheme="minorHAnsi" w:cstheme="minorHAnsi"/>
        </w:rPr>
        <w:t>case type</w:t>
      </w:r>
      <w:r w:rsidR="003E63B9">
        <w:rPr>
          <w:rFonts w:asciiTheme="minorHAnsi" w:hAnsiTheme="minorHAnsi" w:cstheme="minorHAnsi"/>
        </w:rPr>
        <w:t>,</w:t>
      </w:r>
      <w:r w:rsidRPr="00292E72">
        <w:rPr>
          <w:rFonts w:asciiTheme="minorHAnsi" w:hAnsiTheme="minorHAnsi" w:cstheme="minorHAnsi"/>
        </w:rPr>
        <w:t xml:space="preserve"> </w:t>
      </w:r>
      <w:r w:rsidR="003E63B9">
        <w:rPr>
          <w:rFonts w:asciiTheme="minorHAnsi" w:hAnsiTheme="minorHAnsi" w:cstheme="minorHAnsi"/>
        </w:rPr>
        <w:t>per</w:t>
      </w:r>
      <w:r w:rsidRPr="00292E72">
        <w:rPr>
          <w:rFonts w:asciiTheme="minorHAnsi" w:hAnsiTheme="minorHAnsi" w:cstheme="minorHAnsi"/>
        </w:rPr>
        <w:t xml:space="preserve"> year.</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rPr>
        <w:t xml:space="preserve">Statewide data will be collected using information captured in CIDCS and other independent data systems used by individual </w:t>
      </w:r>
      <w:r w:rsidRPr="00292E72">
        <w:rPr>
          <w:rFonts w:asciiTheme="minorHAnsi" w:hAnsiTheme="minorHAnsi" w:cstheme="minorHAnsi"/>
          <w:bCs/>
        </w:rPr>
        <w:t>trial</w:t>
      </w:r>
      <w:r w:rsidRPr="00292E72">
        <w:rPr>
          <w:rFonts w:asciiTheme="minorHAnsi" w:hAnsiTheme="minorHAnsi" w:cstheme="minorHAnsi"/>
        </w:rPr>
        <w:t xml:space="preserve"> courts. Data elements not captured in the various systems may be obtained through other methodologies, including but not limited to: interviews and focus groups with court staff from a sample of courts, a statewide survey, or review of court files.</w:t>
      </w:r>
      <w:r w:rsidR="00713891">
        <w:rPr>
          <w:rStyle w:val="FootnoteReference"/>
        </w:rPr>
        <w:footnoteReference w:id="1"/>
      </w:r>
      <w:r w:rsidR="003859C0">
        <w:rPr>
          <w:rFonts w:asciiTheme="minorHAnsi" w:hAnsiTheme="minorHAnsi" w:cstheme="minorHAnsi"/>
        </w:rPr>
        <w:t xml:space="preserve">  </w:t>
      </w:r>
      <w:r w:rsidR="002A1E39">
        <w:t>Approximately 70% -80% of the courts use CIDCS but courts that use the greatest number of interpreters do not use CIDCS and will require other methods for extracting or gathering the data.</w:t>
      </w:r>
      <w:r w:rsidR="002A1E39">
        <w:rPr>
          <w:rFonts w:asciiTheme="minorHAnsi" w:hAnsiTheme="minorHAnsi" w:cstheme="minorHAnsi"/>
        </w:rPr>
        <w:t xml:space="preserve">  </w:t>
      </w:r>
      <w:r w:rsidR="002208C9">
        <w:rPr>
          <w:rFonts w:asciiTheme="minorHAnsi" w:hAnsiTheme="minorHAnsi" w:cstheme="minorHAnsi"/>
        </w:rPr>
        <w:t xml:space="preserve">Additionally, CIDCS does not capture data for interpretations occurring in civil proceedings such as general civil, small claims, and unlawful detainers. </w:t>
      </w:r>
      <w:r w:rsidRPr="00292E72">
        <w:rPr>
          <w:rFonts w:asciiTheme="minorHAnsi" w:hAnsiTheme="minorHAnsi" w:cstheme="minorHAnsi"/>
        </w:rPr>
        <w:t>While court staff or judicial officers may be available to participate in interviews or focus groups, the contractor may not expect or rely on the use of court personnel to actually gather data and/or conduct the study activities.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rPr>
        <w:t xml:space="preserve">In addition to interpreter activity in court proceedings, the consultant will be expected to conduct a number of statewide demographic analyses that will assist the Judicial Council in determining which languages should be designated for inclusion in the </w:t>
      </w:r>
      <w:r w:rsidRPr="00292E72">
        <w:rPr>
          <w:rFonts w:asciiTheme="minorHAnsi" w:hAnsiTheme="minorHAnsi" w:cstheme="minorHAnsi"/>
          <w:bCs/>
        </w:rPr>
        <w:t>California</w:t>
      </w:r>
      <w:r w:rsidRPr="00292E72">
        <w:rPr>
          <w:rFonts w:asciiTheme="minorHAnsi" w:hAnsiTheme="minorHAnsi" w:cstheme="minorHAnsi"/>
        </w:rPr>
        <w:t xml:space="preserve"> Court Interpreter Certification Program and which languages should be considered for de-designation.</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0265F2" w:rsidRDefault="00635A3B" w:rsidP="00496AD6">
      <w:pPr>
        <w:pStyle w:val="ListParagraph"/>
        <w:keepNext/>
        <w:widowControl w:val="0"/>
        <w:numPr>
          <w:ilvl w:val="1"/>
          <w:numId w:val="14"/>
        </w:numPr>
        <w:autoSpaceDE w:val="0"/>
        <w:autoSpaceDN w:val="0"/>
        <w:adjustRightInd w:val="0"/>
        <w:ind w:left="1440" w:hanging="720"/>
        <w:rPr>
          <w:rFonts w:asciiTheme="minorHAnsi" w:hAnsiTheme="minorHAnsi" w:cstheme="minorHAnsi"/>
          <w:b/>
          <w:bCs/>
        </w:rPr>
      </w:pPr>
      <w:r w:rsidRPr="000265F2">
        <w:rPr>
          <w:rFonts w:asciiTheme="minorHAnsi" w:hAnsiTheme="minorHAnsi" w:cstheme="minorHAnsi"/>
          <w:b/>
        </w:rPr>
        <w:lastRenderedPageBreak/>
        <w:t>Deliverables</w:t>
      </w:r>
    </w:p>
    <w:p w:rsidR="00635A3B" w:rsidRPr="004C454D" w:rsidRDefault="00635A3B" w:rsidP="00496AD6">
      <w:pPr>
        <w:keepNext/>
        <w:widowControl w:val="0"/>
        <w:autoSpaceDE w:val="0"/>
        <w:autoSpaceDN w:val="0"/>
        <w:adjustRightInd w:val="0"/>
        <w:rPr>
          <w:rFonts w:asciiTheme="minorHAnsi" w:hAnsiTheme="minorHAnsi" w:cstheme="minorHAnsi"/>
        </w:rPr>
      </w:pPr>
    </w:p>
    <w:p w:rsidR="00635A3B" w:rsidRPr="00292E72" w:rsidRDefault="00842E54"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Pr>
          <w:rFonts w:asciiTheme="minorHAnsi" w:hAnsiTheme="minorHAnsi" w:cstheme="minorHAnsi"/>
        </w:rPr>
        <w:t>P</w:t>
      </w:r>
      <w:r w:rsidR="00635A3B" w:rsidRPr="00292E72">
        <w:rPr>
          <w:rFonts w:asciiTheme="minorHAnsi" w:hAnsiTheme="minorHAnsi" w:cstheme="minorHAnsi"/>
        </w:rPr>
        <w:t xml:space="preserve">erform the following tasks and provide the associated Deliverable pertaining to the development of a methodology to determine spoken language need and </w:t>
      </w:r>
      <w:r w:rsidR="00635A3B" w:rsidRPr="00292E72">
        <w:rPr>
          <w:rFonts w:asciiTheme="minorHAnsi" w:hAnsiTheme="minorHAnsi" w:cstheme="minorHAnsi"/>
          <w:bCs/>
        </w:rPr>
        <w:t>interpreter</w:t>
      </w:r>
      <w:r w:rsidR="00635A3B" w:rsidRPr="00292E72">
        <w:rPr>
          <w:rFonts w:asciiTheme="minorHAnsi" w:hAnsiTheme="minorHAnsi" w:cstheme="minorHAnsi"/>
        </w:rPr>
        <w:t xml:space="preserve"> use on a regional and statewide basis in California state courts: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rPr>
      </w:pPr>
      <w:r w:rsidRPr="00292E72">
        <w:rPr>
          <w:rFonts w:asciiTheme="minorHAnsi" w:hAnsiTheme="minorHAnsi" w:cstheme="minorHAnsi"/>
          <w:u w:val="single"/>
        </w:rPr>
        <w:t>Deliverable #1</w:t>
      </w:r>
      <w:r w:rsidRPr="00292E72">
        <w:rPr>
          <w:rFonts w:asciiTheme="minorHAnsi" w:hAnsiTheme="minorHAnsi" w:cstheme="minorHAnsi"/>
        </w:rPr>
        <w:t xml:space="preserve">:   Contractor to prepare a written report detailing data collection methods and to meet with </w:t>
      </w:r>
      <w:r w:rsidR="008F0371">
        <w:t>CLASP</w:t>
      </w:r>
      <w:r w:rsidRPr="00292E72">
        <w:rPr>
          <w:rFonts w:asciiTheme="minorHAnsi" w:hAnsiTheme="minorHAnsi" w:cstheme="minorHAnsi"/>
        </w:rPr>
        <w:t xml:space="preserve"> staff to discuss proposed data collection protocols for the following: assessment of spoken language interpreter use in </w:t>
      </w:r>
      <w:r w:rsidR="003E63B9">
        <w:rPr>
          <w:rFonts w:asciiTheme="minorHAnsi" w:hAnsiTheme="minorHAnsi" w:cstheme="minorHAnsi"/>
        </w:rPr>
        <w:t>court</w:t>
      </w:r>
      <w:r w:rsidR="003E63B9" w:rsidRPr="00292E72">
        <w:rPr>
          <w:rFonts w:asciiTheme="minorHAnsi" w:hAnsiTheme="minorHAnsi" w:cstheme="minorHAnsi"/>
        </w:rPr>
        <w:t xml:space="preserve"> </w:t>
      </w:r>
      <w:r w:rsidRPr="00292E72">
        <w:rPr>
          <w:rFonts w:asciiTheme="minorHAnsi" w:hAnsiTheme="minorHAnsi" w:cstheme="minorHAnsi"/>
        </w:rPr>
        <w:t>proceedings</w:t>
      </w:r>
      <w:r w:rsidR="003E63B9">
        <w:rPr>
          <w:rFonts w:asciiTheme="minorHAnsi" w:hAnsiTheme="minorHAnsi" w:cstheme="minorHAnsi"/>
        </w:rPr>
        <w:t>,</w:t>
      </w:r>
      <w:r w:rsidRPr="00292E72">
        <w:rPr>
          <w:rFonts w:asciiTheme="minorHAnsi" w:hAnsiTheme="minorHAnsi" w:cstheme="minorHAnsi"/>
        </w:rPr>
        <w:t xml:space="preserve"> including</w:t>
      </w:r>
      <w:r w:rsidR="0063140D">
        <w:rPr>
          <w:rFonts w:asciiTheme="minorHAnsi" w:hAnsiTheme="minorHAnsi" w:cstheme="minorHAnsi"/>
        </w:rPr>
        <w:t xml:space="preserve"> </w:t>
      </w:r>
      <w:r w:rsidRPr="00292E72">
        <w:rPr>
          <w:rFonts w:asciiTheme="minorHAnsi" w:hAnsiTheme="minorHAnsi" w:cstheme="minorHAnsi"/>
        </w:rPr>
        <w:t>criminal proceedings, delinquency proceedings, dependency proceedings</w:t>
      </w:r>
      <w:r w:rsidR="003E63B9">
        <w:rPr>
          <w:rFonts w:asciiTheme="minorHAnsi" w:hAnsiTheme="minorHAnsi" w:cstheme="minorHAnsi"/>
        </w:rPr>
        <w:t>, and specified family law cases—</w:t>
      </w:r>
      <w:r w:rsidR="005F4B96" w:rsidRPr="005F4B96">
        <w:rPr>
          <w:rFonts w:asciiTheme="minorHAnsi" w:hAnsiTheme="minorHAnsi" w:cstheme="minorHAnsi"/>
        </w:rPr>
        <w:t xml:space="preserve"> </w:t>
      </w:r>
      <w:r w:rsidR="005F4B96" w:rsidRPr="00292E72">
        <w:rPr>
          <w:rFonts w:asciiTheme="minorHAnsi" w:hAnsiTheme="minorHAnsi" w:cstheme="minorHAnsi"/>
        </w:rPr>
        <w:t>domestic violence proceedings</w:t>
      </w:r>
      <w:r w:rsidR="005F4B96">
        <w:rPr>
          <w:rFonts w:asciiTheme="minorHAnsi" w:hAnsiTheme="minorHAnsi" w:cstheme="minorHAnsi"/>
        </w:rPr>
        <w:t xml:space="preserve"> (including elder abuse)</w:t>
      </w:r>
      <w:r w:rsidR="005F4B96" w:rsidRPr="00292E72">
        <w:rPr>
          <w:rFonts w:asciiTheme="minorHAnsi" w:hAnsiTheme="minorHAnsi" w:cstheme="minorHAnsi"/>
        </w:rPr>
        <w:t xml:space="preserve">, </w:t>
      </w:r>
      <w:r w:rsidR="003E63B9">
        <w:rPr>
          <w:rFonts w:asciiTheme="minorHAnsi" w:hAnsiTheme="minorHAnsi" w:cstheme="minorHAnsi"/>
        </w:rPr>
        <w:t>paternity, dissolution, legal separation, or nullity where a protective order is sought</w:t>
      </w:r>
      <w:r w:rsidRPr="00292E72">
        <w:rPr>
          <w:rFonts w:asciiTheme="minorHAnsi" w:hAnsiTheme="minorHAnsi" w:cstheme="minorHAnsi"/>
        </w:rPr>
        <w:t xml:space="preserve"> on a regional and statewide basis</w:t>
      </w:r>
      <w:r w:rsidR="002208C9">
        <w:rPr>
          <w:rFonts w:asciiTheme="minorHAnsi" w:hAnsiTheme="minorHAnsi" w:cstheme="minorHAnsi"/>
        </w:rPr>
        <w:t>,</w:t>
      </w:r>
      <w:r w:rsidRPr="00292E72">
        <w:rPr>
          <w:rFonts w:asciiTheme="minorHAnsi" w:hAnsiTheme="minorHAnsi" w:cstheme="minorHAnsi"/>
        </w:rPr>
        <w:t xml:space="preserve"> and assessment of the</w:t>
      </w:r>
      <w:r w:rsidR="0004383D">
        <w:rPr>
          <w:rFonts w:asciiTheme="minorHAnsi" w:hAnsiTheme="minorHAnsi" w:cstheme="minorHAnsi"/>
        </w:rPr>
        <w:t xml:space="preserve"> use of spoken language interpreters in other civil proceedings </w:t>
      </w:r>
      <w:r w:rsidRPr="00292E72">
        <w:rPr>
          <w:rFonts w:asciiTheme="minorHAnsi" w:hAnsiTheme="minorHAnsi" w:cstheme="minorHAnsi"/>
        </w:rPr>
        <w:t>(data collection to be conducted in a limited number of sample courts across regions).</w:t>
      </w:r>
    </w:p>
    <w:p w:rsidR="00635A3B" w:rsidRPr="004C454D"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b/>
          <w:bCs/>
        </w:rPr>
      </w:pPr>
      <w:r w:rsidRPr="00292E72">
        <w:rPr>
          <w:rFonts w:asciiTheme="minorHAnsi" w:hAnsiTheme="minorHAnsi" w:cstheme="minorHAnsi"/>
          <w:b/>
          <w:bCs/>
        </w:rPr>
        <w:t xml:space="preserve">Due </w:t>
      </w:r>
      <w:r w:rsidR="00496AD6">
        <w:rPr>
          <w:rFonts w:asciiTheme="minorHAnsi" w:hAnsiTheme="minorHAnsi" w:cstheme="minorHAnsi"/>
          <w:b/>
          <w:bCs/>
        </w:rPr>
        <w:t>d</w:t>
      </w:r>
      <w:r w:rsidRPr="00292E72">
        <w:rPr>
          <w:rFonts w:asciiTheme="minorHAnsi" w:hAnsiTheme="minorHAnsi" w:cstheme="minorHAnsi"/>
          <w:b/>
          <w:bCs/>
        </w:rPr>
        <w:t>ate:</w:t>
      </w:r>
      <w:r w:rsidR="00496AD6">
        <w:rPr>
          <w:rFonts w:asciiTheme="minorHAnsi" w:hAnsiTheme="minorHAnsi" w:cstheme="minorHAnsi"/>
          <w:b/>
          <w:bCs/>
        </w:rPr>
        <w:tab/>
        <w:t xml:space="preserve">December 31, </w:t>
      </w:r>
      <w:r w:rsidRPr="00292E72">
        <w:rPr>
          <w:rFonts w:asciiTheme="minorHAnsi" w:hAnsiTheme="minorHAnsi" w:cstheme="minorHAnsi"/>
          <w:b/>
          <w:bCs/>
        </w:rPr>
        <w:t xml:space="preserve">2013 </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842E54"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Pr>
          <w:rFonts w:asciiTheme="minorHAnsi" w:hAnsiTheme="minorHAnsi" w:cstheme="minorHAnsi"/>
        </w:rPr>
        <w:t>P</w:t>
      </w:r>
      <w:r w:rsidR="00635A3B" w:rsidRPr="00292E72">
        <w:rPr>
          <w:rFonts w:asciiTheme="minorHAnsi" w:hAnsiTheme="minorHAnsi" w:cstheme="minorHAnsi"/>
        </w:rPr>
        <w:t xml:space="preserve">erform the following tasks and provide the associated Deliverable </w:t>
      </w:r>
      <w:r w:rsidR="00635A3B" w:rsidRPr="008E6067">
        <w:rPr>
          <w:rFonts w:asciiTheme="minorHAnsi" w:hAnsiTheme="minorHAnsi" w:cstheme="minorHAnsi"/>
        </w:rPr>
        <w:t>pertaining</w:t>
      </w:r>
      <w:r w:rsidR="00635A3B" w:rsidRPr="00292E72">
        <w:rPr>
          <w:rFonts w:asciiTheme="minorHAnsi" w:hAnsiTheme="minorHAnsi" w:cstheme="minorHAnsi"/>
        </w:rPr>
        <w:t xml:space="preserve"> to the collection of data on spoken-language interpreter use in </w:t>
      </w:r>
      <w:r w:rsidR="002208C9">
        <w:rPr>
          <w:rFonts w:asciiTheme="minorHAnsi" w:hAnsiTheme="minorHAnsi" w:cstheme="minorHAnsi"/>
        </w:rPr>
        <w:t>criminal proceedings, delinquency proceedings, dependency proceedings, and specified family law proceedings—</w:t>
      </w:r>
      <w:r w:rsidR="005F4B96" w:rsidRPr="005F4B96">
        <w:rPr>
          <w:rFonts w:asciiTheme="minorHAnsi" w:hAnsiTheme="minorHAnsi" w:cstheme="minorHAnsi"/>
        </w:rPr>
        <w:t xml:space="preserve"> </w:t>
      </w:r>
      <w:r w:rsidR="005F4B96">
        <w:rPr>
          <w:rFonts w:asciiTheme="minorHAnsi" w:hAnsiTheme="minorHAnsi" w:cstheme="minorHAnsi"/>
        </w:rPr>
        <w:t xml:space="preserve">domestic violence proceedings (including elder abuse), </w:t>
      </w:r>
      <w:r w:rsidR="006C3D20">
        <w:rPr>
          <w:rFonts w:asciiTheme="minorHAnsi" w:hAnsiTheme="minorHAnsi" w:cstheme="minorHAnsi"/>
        </w:rPr>
        <w:t>paternity, dissolution, legal separation, or nullity were a protective order is sought</w:t>
      </w:r>
      <w:r w:rsidR="005F4B96">
        <w:rPr>
          <w:rFonts w:asciiTheme="minorHAnsi" w:hAnsiTheme="minorHAnsi" w:cstheme="minorHAnsi"/>
        </w:rPr>
        <w:t>.</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rPr>
      </w:pPr>
      <w:r w:rsidRPr="00292E72">
        <w:rPr>
          <w:rFonts w:asciiTheme="minorHAnsi" w:hAnsiTheme="minorHAnsi" w:cstheme="minorHAnsi"/>
          <w:u w:val="single"/>
        </w:rPr>
        <w:t>Deliverable #2</w:t>
      </w:r>
      <w:r w:rsidRPr="00292E72">
        <w:rPr>
          <w:rFonts w:asciiTheme="minorHAnsi" w:hAnsiTheme="minorHAnsi" w:cstheme="minorHAnsi"/>
        </w:rPr>
        <w:t>:   Conduct data collection and provide analysis in a written interim report of spoken language interpreter activity in statewide trial court proceedings</w:t>
      </w:r>
      <w:r w:rsidR="006C3D20">
        <w:rPr>
          <w:rFonts w:asciiTheme="minorHAnsi" w:hAnsiTheme="minorHAnsi" w:cstheme="minorHAnsi"/>
        </w:rPr>
        <w:t xml:space="preserve"> for criminal, delinquency, dependency, and specified family law (</w:t>
      </w:r>
      <w:r w:rsidR="005F4B96">
        <w:rPr>
          <w:rFonts w:asciiTheme="minorHAnsi" w:hAnsiTheme="minorHAnsi" w:cstheme="minorHAnsi"/>
        </w:rPr>
        <w:t xml:space="preserve">domestic violence  (including elder abuse), </w:t>
      </w:r>
      <w:r w:rsidR="006C3D20">
        <w:rPr>
          <w:rFonts w:asciiTheme="minorHAnsi" w:hAnsiTheme="minorHAnsi" w:cstheme="minorHAnsi"/>
        </w:rPr>
        <w:t xml:space="preserve">paternity, dissolution, legal separation, or nullity were a protective order is sought) case types </w:t>
      </w:r>
      <w:r w:rsidRPr="00292E72">
        <w:rPr>
          <w:rFonts w:asciiTheme="minorHAnsi" w:hAnsiTheme="minorHAnsi" w:cstheme="minorHAnsi"/>
        </w:rPr>
        <w:t xml:space="preserve"> during the period 2009 – 2013. Data elements shall accomplish the objectives outlined in </w:t>
      </w:r>
      <w:r w:rsidR="00496AD6">
        <w:rPr>
          <w:rFonts w:asciiTheme="minorHAnsi" w:hAnsiTheme="minorHAnsi" w:cstheme="minorHAnsi"/>
        </w:rPr>
        <w:t>paragraph 2.4</w:t>
      </w:r>
      <w:r w:rsidRPr="00292E72">
        <w:rPr>
          <w:rFonts w:asciiTheme="minorHAnsi" w:hAnsiTheme="minorHAnsi" w:cstheme="minorHAnsi"/>
        </w:rPr>
        <w:t xml:space="preserve"> (above) and include, but not be limited to language use, half-day or full-day assignments, case type, and interpreter status (including employment and certification status); and yearly statewide and regional use of cross-assignments by language, region, and case type.</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b/>
          <w:bCs/>
        </w:rPr>
      </w:pPr>
      <w:r w:rsidRPr="00292E72">
        <w:rPr>
          <w:rFonts w:asciiTheme="minorHAnsi" w:hAnsiTheme="minorHAnsi" w:cstheme="minorHAnsi"/>
          <w:b/>
          <w:bCs/>
        </w:rPr>
        <w:t xml:space="preserve">Due </w:t>
      </w:r>
      <w:r w:rsidR="00496AD6">
        <w:rPr>
          <w:rFonts w:asciiTheme="minorHAnsi" w:hAnsiTheme="minorHAnsi" w:cstheme="minorHAnsi"/>
          <w:b/>
          <w:bCs/>
        </w:rPr>
        <w:t>d</w:t>
      </w:r>
      <w:r w:rsidRPr="00292E72">
        <w:rPr>
          <w:rFonts w:asciiTheme="minorHAnsi" w:hAnsiTheme="minorHAnsi" w:cstheme="minorHAnsi"/>
          <w:b/>
          <w:bCs/>
        </w:rPr>
        <w:t>ate:</w:t>
      </w:r>
      <w:r w:rsidR="00496AD6">
        <w:rPr>
          <w:rFonts w:asciiTheme="minorHAnsi" w:hAnsiTheme="minorHAnsi" w:cstheme="minorHAnsi"/>
          <w:b/>
          <w:bCs/>
        </w:rPr>
        <w:tab/>
        <w:t xml:space="preserve">April </w:t>
      </w:r>
      <w:r w:rsidRPr="00292E72">
        <w:rPr>
          <w:rFonts w:asciiTheme="minorHAnsi" w:hAnsiTheme="minorHAnsi" w:cstheme="minorHAnsi"/>
          <w:b/>
          <w:bCs/>
        </w:rPr>
        <w:t>30</w:t>
      </w:r>
      <w:r w:rsidR="00496AD6">
        <w:rPr>
          <w:rFonts w:asciiTheme="minorHAnsi" w:hAnsiTheme="minorHAnsi" w:cstheme="minorHAnsi"/>
          <w:b/>
          <w:bCs/>
        </w:rPr>
        <w:t>, 20</w:t>
      </w:r>
      <w:r w:rsidRPr="00292E72">
        <w:rPr>
          <w:rFonts w:asciiTheme="minorHAnsi" w:hAnsiTheme="minorHAnsi" w:cstheme="minorHAnsi"/>
          <w:b/>
          <w:bCs/>
        </w:rPr>
        <w:t xml:space="preserve">14 </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292E72" w:rsidRDefault="00842E54"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Pr>
          <w:rFonts w:asciiTheme="minorHAnsi" w:hAnsiTheme="minorHAnsi" w:cstheme="minorHAnsi"/>
        </w:rPr>
        <w:t>P</w:t>
      </w:r>
      <w:r w:rsidR="00635A3B" w:rsidRPr="00292E72">
        <w:rPr>
          <w:rFonts w:asciiTheme="minorHAnsi" w:hAnsiTheme="minorHAnsi" w:cstheme="minorHAnsi"/>
        </w:rPr>
        <w:t xml:space="preserve">erform the following tasks and provide the associated Deliverable pertaining to the collection of data on spoken language interpreter </w:t>
      </w:r>
      <w:r w:rsidR="00635A3B" w:rsidRPr="00292E72">
        <w:rPr>
          <w:rFonts w:asciiTheme="minorHAnsi" w:hAnsiTheme="minorHAnsi" w:cstheme="minorHAnsi"/>
          <w:bCs/>
        </w:rPr>
        <w:t>use</w:t>
      </w:r>
      <w:r w:rsidR="00635A3B" w:rsidRPr="00292E72">
        <w:rPr>
          <w:rFonts w:asciiTheme="minorHAnsi" w:hAnsiTheme="minorHAnsi" w:cstheme="minorHAnsi"/>
        </w:rPr>
        <w:t xml:space="preserve"> in </w:t>
      </w:r>
      <w:r w:rsidR="006C3D20">
        <w:rPr>
          <w:rFonts w:asciiTheme="minorHAnsi" w:hAnsiTheme="minorHAnsi" w:cstheme="minorHAnsi"/>
        </w:rPr>
        <w:t xml:space="preserve">other </w:t>
      </w:r>
      <w:r w:rsidR="00635A3B" w:rsidRPr="00292E72">
        <w:rPr>
          <w:rFonts w:asciiTheme="minorHAnsi" w:hAnsiTheme="minorHAnsi" w:cstheme="minorHAnsi"/>
        </w:rPr>
        <w:t>civil proceedings: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bCs/>
        </w:rPr>
      </w:pPr>
      <w:r w:rsidRPr="00292E72">
        <w:rPr>
          <w:rFonts w:asciiTheme="minorHAnsi" w:hAnsiTheme="minorHAnsi" w:cstheme="minorHAnsi"/>
          <w:bCs/>
          <w:u w:val="single"/>
        </w:rPr>
        <w:t>Deliverable #3</w:t>
      </w:r>
      <w:r w:rsidRPr="00292E72">
        <w:rPr>
          <w:rFonts w:asciiTheme="minorHAnsi" w:hAnsiTheme="minorHAnsi" w:cstheme="minorHAnsi"/>
          <w:bCs/>
        </w:rPr>
        <w:t xml:space="preserve">:    Interim written report showing findings of spoken </w:t>
      </w:r>
      <w:r w:rsidRPr="00292E72">
        <w:rPr>
          <w:rFonts w:asciiTheme="minorHAnsi" w:hAnsiTheme="minorHAnsi" w:cstheme="minorHAnsi"/>
          <w:bCs/>
        </w:rPr>
        <w:lastRenderedPageBreak/>
        <w:t xml:space="preserve">language and interpreter use in civil proceedings based on collected data. </w:t>
      </w:r>
    </w:p>
    <w:p w:rsidR="00635A3B" w:rsidRPr="004C454D"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b/>
          <w:bCs/>
        </w:rPr>
      </w:pPr>
      <w:r w:rsidRPr="00292E72">
        <w:rPr>
          <w:rFonts w:asciiTheme="minorHAnsi" w:hAnsiTheme="minorHAnsi" w:cstheme="minorHAnsi"/>
          <w:b/>
          <w:bCs/>
        </w:rPr>
        <w:t xml:space="preserve">Due </w:t>
      </w:r>
      <w:r w:rsidR="00496AD6">
        <w:rPr>
          <w:rFonts w:asciiTheme="minorHAnsi" w:hAnsiTheme="minorHAnsi" w:cstheme="minorHAnsi"/>
          <w:b/>
          <w:bCs/>
        </w:rPr>
        <w:t>d</w:t>
      </w:r>
      <w:r w:rsidRPr="00292E72">
        <w:rPr>
          <w:rFonts w:asciiTheme="minorHAnsi" w:hAnsiTheme="minorHAnsi" w:cstheme="minorHAnsi"/>
          <w:b/>
          <w:bCs/>
        </w:rPr>
        <w:t>ate:</w:t>
      </w:r>
      <w:r w:rsidR="00496AD6">
        <w:rPr>
          <w:rFonts w:asciiTheme="minorHAnsi" w:hAnsiTheme="minorHAnsi" w:cstheme="minorHAnsi"/>
          <w:b/>
          <w:bCs/>
        </w:rPr>
        <w:tab/>
        <w:t xml:space="preserve">July </w:t>
      </w:r>
      <w:r w:rsidRPr="00292E72">
        <w:rPr>
          <w:rFonts w:asciiTheme="minorHAnsi" w:hAnsiTheme="minorHAnsi" w:cstheme="minorHAnsi"/>
          <w:b/>
          <w:bCs/>
        </w:rPr>
        <w:t>31</w:t>
      </w:r>
      <w:r w:rsidR="00496AD6">
        <w:rPr>
          <w:rFonts w:asciiTheme="minorHAnsi" w:hAnsiTheme="minorHAnsi" w:cstheme="minorHAnsi"/>
          <w:b/>
          <w:bCs/>
        </w:rPr>
        <w:t>, 20</w:t>
      </w:r>
      <w:r w:rsidRPr="00292E72">
        <w:rPr>
          <w:rFonts w:asciiTheme="minorHAnsi" w:hAnsiTheme="minorHAnsi" w:cstheme="minorHAnsi"/>
          <w:b/>
          <w:bCs/>
        </w:rPr>
        <w:t xml:space="preserve">14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04383D" w:rsidP="00496AD6">
      <w:pPr>
        <w:pStyle w:val="ListParagraph"/>
        <w:keepLines/>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Pr>
          <w:rFonts w:asciiTheme="minorHAnsi" w:hAnsiTheme="minorHAnsi" w:cstheme="minorHAnsi"/>
        </w:rPr>
        <w:t>P</w:t>
      </w:r>
      <w:r w:rsidR="00635A3B" w:rsidRPr="00292E72">
        <w:rPr>
          <w:rFonts w:asciiTheme="minorHAnsi" w:hAnsiTheme="minorHAnsi" w:cstheme="minorHAnsi"/>
        </w:rPr>
        <w:t xml:space="preserve">erform the tasks pertaining to the collection of data and analysis of statewide and regional immigration trends, demographic changes that may influence an increase </w:t>
      </w:r>
      <w:r w:rsidR="00635A3B" w:rsidRPr="00292E72">
        <w:rPr>
          <w:rFonts w:asciiTheme="minorHAnsi" w:hAnsiTheme="minorHAnsi" w:cstheme="minorHAnsi"/>
          <w:bCs/>
        </w:rPr>
        <w:t>or</w:t>
      </w:r>
      <w:r w:rsidR="00635A3B" w:rsidRPr="00292E72">
        <w:rPr>
          <w:rFonts w:asciiTheme="minorHAnsi" w:hAnsiTheme="minorHAnsi" w:cstheme="minorHAnsi"/>
        </w:rPr>
        <w:t xml:space="preserve"> decline in language need or interpreter use in California. Upon completion of these tasks, Contractor will provide a Draft Final Report to include but not be limited to:</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0"/>
          <w:numId w:val="16"/>
        </w:numPr>
        <w:autoSpaceDE w:val="0"/>
        <w:autoSpaceDN w:val="0"/>
        <w:adjustRightInd w:val="0"/>
        <w:ind w:left="2880" w:hanging="720"/>
        <w:rPr>
          <w:rFonts w:asciiTheme="minorHAnsi" w:hAnsiTheme="minorHAnsi" w:cstheme="minorHAnsi"/>
        </w:rPr>
      </w:pPr>
      <w:r w:rsidRPr="00B014ED">
        <w:rPr>
          <w:rFonts w:asciiTheme="minorHAnsi" w:hAnsiTheme="minorHAnsi" w:cstheme="minorHAnsi"/>
        </w:rPr>
        <w:t>Final analysis of information collected in Deliverables #2 and #3;</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6"/>
        </w:numPr>
        <w:autoSpaceDE w:val="0"/>
        <w:autoSpaceDN w:val="0"/>
        <w:adjustRightInd w:val="0"/>
        <w:ind w:left="2880" w:hanging="720"/>
        <w:rPr>
          <w:rFonts w:asciiTheme="minorHAnsi" w:hAnsiTheme="minorHAnsi" w:cstheme="minorHAnsi"/>
        </w:rPr>
      </w:pPr>
      <w:r w:rsidRPr="00292E72">
        <w:rPr>
          <w:rFonts w:asciiTheme="minorHAnsi" w:hAnsiTheme="minorHAnsi" w:cstheme="minorHAnsi"/>
        </w:rPr>
        <w:t>Review and report on existing research pertaining to statewide and regional immigration trends and demographic changes. Data shall include, but not be limited to population characteristics with regard to country of origin, native language, English proficiency, years lived in the U.S., as well as other factors that may, over the next 5 years, influence an increase or decline in spoken language interpreter use in California state courts;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6"/>
        </w:numPr>
        <w:autoSpaceDE w:val="0"/>
        <w:autoSpaceDN w:val="0"/>
        <w:adjustRightInd w:val="0"/>
        <w:ind w:left="2880" w:hanging="720"/>
        <w:rPr>
          <w:rFonts w:asciiTheme="minorHAnsi" w:hAnsiTheme="minorHAnsi" w:cstheme="minorHAnsi"/>
        </w:rPr>
      </w:pPr>
      <w:r w:rsidRPr="00292E72">
        <w:rPr>
          <w:rFonts w:asciiTheme="minorHAnsi" w:hAnsiTheme="minorHAnsi" w:cstheme="minorHAnsi"/>
        </w:rPr>
        <w:t>Conduct a comparative analysis of immigration trends and demographic changes with the current use of interpreters in trial court proceedings over the period 2009-2013 and make recommendations regarding spoken languages to be included in the California Court Interpreter Certification Program and/or languages that should be considered for de-designation.</w:t>
      </w:r>
    </w:p>
    <w:p w:rsidR="00635A3B" w:rsidRPr="00292E72" w:rsidRDefault="00635A3B" w:rsidP="004C454D">
      <w:pPr>
        <w:widowControl w:val="0"/>
        <w:autoSpaceDE w:val="0"/>
        <w:autoSpaceDN w:val="0"/>
        <w:adjustRightInd w:val="0"/>
        <w:rPr>
          <w:rFonts w:asciiTheme="minorHAnsi" w:hAnsiTheme="minorHAnsi" w:cstheme="minorHAnsi"/>
        </w:rPr>
      </w:pPr>
      <w:r w:rsidRPr="00292E72">
        <w:rPr>
          <w:rFonts w:asciiTheme="minorHAnsi" w:hAnsiTheme="minorHAnsi" w:cstheme="minorHAnsi"/>
        </w:rPr>
        <w:t xml:space="preserve"> </w:t>
      </w:r>
    </w:p>
    <w:p w:rsidR="00635A3B" w:rsidRPr="00292E72" w:rsidRDefault="00635A3B" w:rsidP="00401103">
      <w:pPr>
        <w:widowControl w:val="0"/>
        <w:autoSpaceDE w:val="0"/>
        <w:autoSpaceDN w:val="0"/>
        <w:adjustRightInd w:val="0"/>
        <w:ind w:left="2160"/>
        <w:rPr>
          <w:rFonts w:asciiTheme="minorHAnsi" w:hAnsiTheme="minorHAnsi" w:cstheme="minorHAnsi"/>
          <w:bCs/>
        </w:rPr>
      </w:pPr>
      <w:r w:rsidRPr="00292E72">
        <w:rPr>
          <w:rFonts w:asciiTheme="minorHAnsi" w:hAnsiTheme="minorHAnsi" w:cstheme="minorHAnsi"/>
          <w:bCs/>
          <w:u w:val="single"/>
        </w:rPr>
        <w:t>Deliverable #4</w:t>
      </w:r>
      <w:r w:rsidRPr="00292E72">
        <w:rPr>
          <w:rFonts w:asciiTheme="minorHAnsi" w:hAnsiTheme="minorHAnsi" w:cstheme="minorHAnsi"/>
          <w:bCs/>
        </w:rPr>
        <w:t xml:space="preserve">:   Draft of final written report including: findings, analysis, and recommendations stemming from deliverables #2 and #3; a comparative analysis of statewide and regional immigration trends, demographic changes that may influence an increase or decrease in interpreter need in California; and recommendations regarding spoken languages to be included in the California Court Interpreter Certification Program and languages to be considered for de-designation. Criteria and rationale for recommendations regarding language designation or de-designation thresholds </w:t>
      </w:r>
      <w:r w:rsidR="00005AE8">
        <w:rPr>
          <w:rFonts w:asciiTheme="minorHAnsi" w:hAnsiTheme="minorHAnsi" w:cstheme="minorHAnsi"/>
          <w:bCs/>
        </w:rPr>
        <w:t>must</w:t>
      </w:r>
      <w:r w:rsidRPr="00292E72">
        <w:rPr>
          <w:rFonts w:asciiTheme="minorHAnsi" w:hAnsiTheme="minorHAnsi" w:cstheme="minorHAnsi"/>
          <w:bCs/>
        </w:rPr>
        <w:t xml:space="preserve"> also be included.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b/>
          <w:bCs/>
        </w:rPr>
      </w:pPr>
      <w:r w:rsidRPr="00C0183B">
        <w:rPr>
          <w:rFonts w:asciiTheme="minorHAnsi" w:hAnsiTheme="minorHAnsi" w:cstheme="minorHAnsi"/>
          <w:b/>
          <w:bCs/>
        </w:rPr>
        <w:t xml:space="preserve">Due </w:t>
      </w:r>
      <w:r w:rsidR="00D416A5" w:rsidRPr="00C0183B">
        <w:rPr>
          <w:rFonts w:asciiTheme="minorHAnsi" w:hAnsiTheme="minorHAnsi" w:cstheme="minorHAnsi"/>
          <w:b/>
          <w:bCs/>
        </w:rPr>
        <w:t>date:</w:t>
      </w:r>
      <w:r w:rsidR="00D416A5" w:rsidRPr="00C0183B">
        <w:rPr>
          <w:rFonts w:asciiTheme="minorHAnsi" w:hAnsiTheme="minorHAnsi" w:cstheme="minorHAnsi"/>
          <w:b/>
          <w:bCs/>
        </w:rPr>
        <w:tab/>
        <w:t>August 1, 2014</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842E54"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Pr>
          <w:rFonts w:asciiTheme="minorHAnsi" w:hAnsiTheme="minorHAnsi" w:cstheme="minorHAnsi"/>
        </w:rPr>
        <w:t>D</w:t>
      </w:r>
      <w:r w:rsidR="00635A3B" w:rsidRPr="00292E72">
        <w:rPr>
          <w:rFonts w:asciiTheme="minorHAnsi" w:hAnsiTheme="minorHAnsi" w:cstheme="minorHAnsi"/>
        </w:rPr>
        <w:t xml:space="preserve">eliver and present a Final Report and Recommendations regarding the language need and interpreter use in the California state courts. The comprehensive report shall be prepared with professional quality and appearance, and shall be copy-edited before submission. Professional quality includes appropriate binding and use of 2 to 4 colors as necessary. A final print ready copy, including all graphics shall be submitted </w:t>
      </w:r>
      <w:r w:rsidR="00635A3B" w:rsidRPr="00292E72">
        <w:rPr>
          <w:rFonts w:asciiTheme="minorHAnsi" w:hAnsiTheme="minorHAnsi" w:cstheme="minorHAnsi"/>
          <w:bCs/>
        </w:rPr>
        <w:t>electronically</w:t>
      </w:r>
      <w:r w:rsidR="00635A3B" w:rsidRPr="00292E72">
        <w:rPr>
          <w:rFonts w:asciiTheme="minorHAnsi" w:hAnsiTheme="minorHAnsi" w:cstheme="minorHAnsi"/>
        </w:rPr>
        <w:t xml:space="preserve"> with an additional total of 50 hard copies submitted.</w:t>
      </w:r>
    </w:p>
    <w:p w:rsidR="00635A3B" w:rsidRPr="004C454D" w:rsidRDefault="00635A3B" w:rsidP="00401103">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bCs/>
        </w:rPr>
      </w:pPr>
      <w:r w:rsidRPr="00292E72">
        <w:rPr>
          <w:rFonts w:asciiTheme="minorHAnsi" w:hAnsiTheme="minorHAnsi" w:cstheme="minorHAnsi"/>
          <w:bCs/>
          <w:u w:val="single"/>
        </w:rPr>
        <w:t>Deliverable #5</w:t>
      </w:r>
      <w:r w:rsidRPr="00292E72">
        <w:rPr>
          <w:rFonts w:asciiTheme="minorHAnsi" w:hAnsiTheme="minorHAnsi" w:cstheme="minorHAnsi"/>
          <w:bCs/>
        </w:rPr>
        <w:t xml:space="preserve">:   Provide a print ready electronic version and 50 final printed copies of a comprehensive report, including, but not limited to, methodology, findings, analysis, conclusion, and recommendations. Reports </w:t>
      </w:r>
      <w:r w:rsidR="00005AE8">
        <w:rPr>
          <w:rFonts w:asciiTheme="minorHAnsi" w:hAnsiTheme="minorHAnsi" w:cstheme="minorHAnsi"/>
          <w:bCs/>
        </w:rPr>
        <w:t>must</w:t>
      </w:r>
      <w:r w:rsidRPr="00292E72">
        <w:rPr>
          <w:rFonts w:asciiTheme="minorHAnsi" w:hAnsiTheme="minorHAnsi" w:cstheme="minorHAnsi"/>
          <w:bCs/>
        </w:rPr>
        <w:t xml:space="preserve"> be of a quality and format acceptable to the AOC and shall include a reference to AOC’s copyright</w:t>
      </w:r>
      <w:r w:rsidRPr="00292E72">
        <w:rPr>
          <w:rFonts w:asciiTheme="minorHAnsi" w:hAnsiTheme="minorHAnsi" w:cstheme="minorHAnsi"/>
          <w:b/>
          <w:bCs/>
        </w:rPr>
        <w:t xml:space="preserve"> </w:t>
      </w:r>
      <w:r w:rsidRPr="00292E72">
        <w:rPr>
          <w:rFonts w:asciiTheme="minorHAnsi" w:hAnsiTheme="minorHAnsi" w:cstheme="minorHAnsi"/>
          <w:bCs/>
        </w:rPr>
        <w:t>ownership, “©</w:t>
      </w:r>
      <w:r w:rsidRPr="00292E72">
        <w:rPr>
          <w:rFonts w:asciiTheme="minorHAnsi" w:hAnsiTheme="minorHAnsi" w:cstheme="minorHAnsi"/>
          <w:b/>
          <w:bCs/>
        </w:rPr>
        <w:t xml:space="preserve"> </w:t>
      </w:r>
      <w:r w:rsidRPr="00292E72">
        <w:rPr>
          <w:rFonts w:asciiTheme="minorHAnsi" w:hAnsiTheme="minorHAnsi" w:cstheme="minorHAnsi"/>
          <w:bCs/>
        </w:rPr>
        <w:t>Copyright, 2015, Administrative Office of the Courts, All rights reserved.”</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2160"/>
        <w:rPr>
          <w:rFonts w:asciiTheme="minorHAnsi" w:hAnsiTheme="minorHAnsi" w:cstheme="minorHAnsi"/>
          <w:b/>
          <w:bCs/>
        </w:rPr>
      </w:pPr>
      <w:r w:rsidRPr="00D416A5">
        <w:rPr>
          <w:rFonts w:asciiTheme="minorHAnsi" w:hAnsiTheme="minorHAnsi" w:cstheme="minorHAnsi"/>
          <w:b/>
          <w:bCs/>
        </w:rPr>
        <w:t xml:space="preserve">Due </w:t>
      </w:r>
      <w:r w:rsidR="00D416A5">
        <w:rPr>
          <w:rFonts w:asciiTheme="minorHAnsi" w:hAnsiTheme="minorHAnsi" w:cstheme="minorHAnsi"/>
          <w:b/>
          <w:bCs/>
        </w:rPr>
        <w:t>d</w:t>
      </w:r>
      <w:r w:rsidRPr="00D416A5">
        <w:rPr>
          <w:rFonts w:asciiTheme="minorHAnsi" w:hAnsiTheme="minorHAnsi" w:cstheme="minorHAnsi"/>
          <w:b/>
          <w:bCs/>
        </w:rPr>
        <w:t>ate</w:t>
      </w:r>
      <w:r w:rsidR="00D416A5" w:rsidRPr="00D416A5">
        <w:rPr>
          <w:rFonts w:asciiTheme="minorHAnsi" w:hAnsiTheme="minorHAnsi" w:cstheme="minorHAnsi"/>
          <w:b/>
          <w:bCs/>
        </w:rPr>
        <w:t>:</w:t>
      </w:r>
      <w:r w:rsidR="00D416A5" w:rsidRPr="00D416A5">
        <w:rPr>
          <w:rFonts w:asciiTheme="minorHAnsi" w:hAnsiTheme="minorHAnsi" w:cstheme="minorHAnsi"/>
          <w:b/>
          <w:bCs/>
        </w:rPr>
        <w:tab/>
        <w:t>April 30</w:t>
      </w:r>
      <w:r w:rsidRPr="00D416A5">
        <w:rPr>
          <w:rFonts w:asciiTheme="minorHAnsi" w:hAnsiTheme="minorHAnsi" w:cstheme="minorHAnsi"/>
          <w:b/>
          <w:bCs/>
        </w:rPr>
        <w:t xml:space="preserve">, 2015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0265F2" w:rsidRDefault="00B041FC"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Pr>
          <w:rFonts w:asciiTheme="minorHAnsi" w:hAnsiTheme="minorHAnsi" w:cstheme="minorHAnsi"/>
          <w:b/>
          <w:bCs/>
        </w:rPr>
        <w:t>Estimated Contract Value</w:t>
      </w:r>
      <w:r w:rsidR="00635A3B" w:rsidRPr="000265F2">
        <w:rPr>
          <w:rFonts w:asciiTheme="minorHAnsi" w:hAnsiTheme="minorHAnsi" w:cstheme="minorHAnsi"/>
          <w:b/>
          <w:bCs/>
        </w:rPr>
        <w:t xml:space="preserve">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1440"/>
        <w:rPr>
          <w:rFonts w:asciiTheme="minorHAnsi" w:hAnsiTheme="minorHAnsi" w:cstheme="minorHAnsi"/>
          <w:bCs/>
        </w:rPr>
      </w:pPr>
      <w:r w:rsidRPr="00292E72">
        <w:rPr>
          <w:rFonts w:asciiTheme="minorHAnsi" w:hAnsiTheme="minorHAnsi" w:cstheme="minorHAnsi"/>
          <w:bCs/>
        </w:rPr>
        <w:t xml:space="preserve">The </w:t>
      </w:r>
      <w:r w:rsidR="00B041FC">
        <w:rPr>
          <w:rFonts w:asciiTheme="minorHAnsi" w:hAnsiTheme="minorHAnsi" w:cstheme="minorHAnsi"/>
          <w:bCs/>
        </w:rPr>
        <w:t xml:space="preserve">estimated contract value </w:t>
      </w:r>
      <w:r w:rsidRPr="00292E72">
        <w:rPr>
          <w:rFonts w:asciiTheme="minorHAnsi" w:hAnsiTheme="minorHAnsi" w:cstheme="minorHAnsi"/>
          <w:bCs/>
        </w:rPr>
        <w:t xml:space="preserve">of the proposed contract to be awarded for this RFP for the 2015 Language Need and Interpreter Use Study is </w:t>
      </w:r>
      <w:r w:rsidR="00B041FC">
        <w:rPr>
          <w:rFonts w:asciiTheme="minorHAnsi" w:hAnsiTheme="minorHAnsi" w:cstheme="minorHAnsi"/>
          <w:bCs/>
        </w:rPr>
        <w:t xml:space="preserve">in the range of </w:t>
      </w:r>
      <w:r w:rsidRPr="00292E72">
        <w:rPr>
          <w:rFonts w:asciiTheme="minorHAnsi" w:hAnsiTheme="minorHAnsi" w:cstheme="minorHAnsi"/>
          <w:bCs/>
        </w:rPr>
        <w:t xml:space="preserve">$250,000 to, and not to exceed, $314,000.  All work delivered under a contract awarded under this RFP will be completed by </w:t>
      </w:r>
      <w:r w:rsidR="00800680">
        <w:rPr>
          <w:bCs/>
        </w:rPr>
        <w:t>April 30</w:t>
      </w:r>
      <w:r w:rsidRPr="00292E72">
        <w:rPr>
          <w:rFonts w:asciiTheme="minorHAnsi" w:hAnsiTheme="minorHAnsi" w:cstheme="minorHAnsi"/>
          <w:bCs/>
        </w:rPr>
        <w:t>, 2015.</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
          <w:bCs/>
        </w:rPr>
        <w:t>Table of Required Meetings</w:t>
      </w:r>
    </w:p>
    <w:p w:rsidR="00635A3B" w:rsidRPr="004C454D" w:rsidRDefault="00635A3B" w:rsidP="004C454D">
      <w:pPr>
        <w:widowControl w:val="0"/>
        <w:autoSpaceDE w:val="0"/>
        <w:autoSpaceDN w:val="0"/>
        <w:adjustRightInd w:val="0"/>
        <w:rPr>
          <w:rFonts w:asciiTheme="minorHAnsi" w:hAnsiTheme="minorHAnsi" w:cstheme="minorHAnsi"/>
        </w:rPr>
      </w:pPr>
    </w:p>
    <w:tbl>
      <w:tblPr>
        <w:tblStyle w:val="TableGrid"/>
        <w:tblW w:w="0" w:type="auto"/>
        <w:tblLook w:val="04A0"/>
      </w:tblPr>
      <w:tblGrid>
        <w:gridCol w:w="1278"/>
        <w:gridCol w:w="4770"/>
        <w:gridCol w:w="1980"/>
        <w:gridCol w:w="1548"/>
      </w:tblGrid>
      <w:tr w:rsidR="00635A3B" w:rsidRPr="00292E72" w:rsidTr="00D416A5">
        <w:tc>
          <w:tcPr>
            <w:tcW w:w="1278" w:type="dxa"/>
            <w:shd w:val="clear" w:color="auto" w:fill="BFBFBF" w:themeFill="background1" w:themeFillShade="BF"/>
            <w:vAlign w:val="center"/>
          </w:tcPr>
          <w:p w:rsidR="00635A3B" w:rsidRPr="00292E72" w:rsidRDefault="00635A3B" w:rsidP="00401103">
            <w:pPr>
              <w:widowControl w:val="0"/>
              <w:autoSpaceDE w:val="0"/>
              <w:autoSpaceDN w:val="0"/>
              <w:adjustRightInd w:val="0"/>
              <w:jc w:val="center"/>
              <w:rPr>
                <w:rFonts w:asciiTheme="minorHAnsi" w:hAnsiTheme="minorHAnsi" w:cstheme="minorHAnsi"/>
                <w:b/>
              </w:rPr>
            </w:pPr>
            <w:r w:rsidRPr="00292E72">
              <w:rPr>
                <w:rFonts w:asciiTheme="minorHAnsi" w:hAnsiTheme="minorHAnsi" w:cstheme="minorHAnsi"/>
                <w:b/>
              </w:rPr>
              <w:t>Meeting No.</w:t>
            </w:r>
          </w:p>
        </w:tc>
        <w:tc>
          <w:tcPr>
            <w:tcW w:w="4770" w:type="dxa"/>
            <w:shd w:val="clear" w:color="auto" w:fill="BFBFBF" w:themeFill="background1" w:themeFillShade="BF"/>
            <w:vAlign w:val="center"/>
          </w:tcPr>
          <w:p w:rsidR="00635A3B" w:rsidRPr="00292E72" w:rsidRDefault="00635A3B" w:rsidP="00401103">
            <w:pPr>
              <w:widowControl w:val="0"/>
              <w:autoSpaceDE w:val="0"/>
              <w:autoSpaceDN w:val="0"/>
              <w:adjustRightInd w:val="0"/>
              <w:jc w:val="center"/>
              <w:rPr>
                <w:rFonts w:asciiTheme="minorHAnsi" w:hAnsiTheme="minorHAnsi" w:cstheme="minorHAnsi"/>
                <w:b/>
              </w:rPr>
            </w:pPr>
            <w:r w:rsidRPr="00292E72">
              <w:rPr>
                <w:rFonts w:asciiTheme="minorHAnsi" w:hAnsiTheme="minorHAnsi" w:cstheme="minorHAnsi"/>
                <w:b/>
              </w:rPr>
              <w:t>Purpose and Audience</w:t>
            </w:r>
          </w:p>
        </w:tc>
        <w:tc>
          <w:tcPr>
            <w:tcW w:w="1980" w:type="dxa"/>
            <w:shd w:val="clear" w:color="auto" w:fill="BFBFBF" w:themeFill="background1" w:themeFillShade="BF"/>
            <w:vAlign w:val="center"/>
          </w:tcPr>
          <w:p w:rsidR="00635A3B" w:rsidRPr="00292E72" w:rsidRDefault="00635A3B" w:rsidP="00401103">
            <w:pPr>
              <w:widowControl w:val="0"/>
              <w:autoSpaceDE w:val="0"/>
              <w:autoSpaceDN w:val="0"/>
              <w:adjustRightInd w:val="0"/>
              <w:jc w:val="center"/>
              <w:rPr>
                <w:rFonts w:asciiTheme="minorHAnsi" w:hAnsiTheme="minorHAnsi" w:cstheme="minorHAnsi"/>
                <w:b/>
              </w:rPr>
            </w:pPr>
            <w:r w:rsidRPr="00292E72">
              <w:rPr>
                <w:rFonts w:asciiTheme="minorHAnsi" w:hAnsiTheme="minorHAnsi" w:cstheme="minorHAnsi"/>
                <w:b/>
              </w:rPr>
              <w:t>Location</w:t>
            </w:r>
          </w:p>
        </w:tc>
        <w:tc>
          <w:tcPr>
            <w:tcW w:w="1548" w:type="dxa"/>
            <w:shd w:val="clear" w:color="auto" w:fill="BFBFBF" w:themeFill="background1" w:themeFillShade="BF"/>
            <w:vAlign w:val="center"/>
          </w:tcPr>
          <w:p w:rsidR="00635A3B" w:rsidRPr="00292E72" w:rsidRDefault="00635A3B" w:rsidP="00401103">
            <w:pPr>
              <w:widowControl w:val="0"/>
              <w:autoSpaceDE w:val="0"/>
              <w:autoSpaceDN w:val="0"/>
              <w:adjustRightInd w:val="0"/>
              <w:jc w:val="center"/>
              <w:rPr>
                <w:rFonts w:asciiTheme="minorHAnsi" w:hAnsiTheme="minorHAnsi" w:cstheme="minorHAnsi"/>
                <w:b/>
              </w:rPr>
            </w:pPr>
            <w:r w:rsidRPr="00292E72">
              <w:rPr>
                <w:rFonts w:asciiTheme="minorHAnsi" w:hAnsiTheme="minorHAnsi" w:cstheme="minorHAnsi"/>
                <w:b/>
              </w:rPr>
              <w:t>Date</w:t>
            </w:r>
            <w:r w:rsidR="00D416A5">
              <w:rPr>
                <w:rFonts w:asciiTheme="minorHAnsi" w:hAnsiTheme="minorHAnsi" w:cstheme="minorHAnsi"/>
                <w:b/>
              </w:rPr>
              <w:t>s</w:t>
            </w:r>
          </w:p>
        </w:tc>
      </w:tr>
      <w:tr w:rsidR="00635A3B" w:rsidRPr="00292E72" w:rsidTr="00D416A5">
        <w:tc>
          <w:tcPr>
            <w:tcW w:w="1278" w:type="dxa"/>
          </w:tcPr>
          <w:p w:rsidR="00635A3B" w:rsidRPr="00292E72" w:rsidRDefault="00635A3B" w:rsidP="00401103">
            <w:pPr>
              <w:widowControl w:val="0"/>
              <w:autoSpaceDE w:val="0"/>
              <w:autoSpaceDN w:val="0"/>
              <w:adjustRightInd w:val="0"/>
              <w:jc w:val="center"/>
              <w:rPr>
                <w:rFonts w:asciiTheme="minorHAnsi" w:hAnsiTheme="minorHAnsi" w:cstheme="minorHAnsi"/>
              </w:rPr>
            </w:pPr>
            <w:r w:rsidRPr="00292E72">
              <w:rPr>
                <w:rFonts w:asciiTheme="minorHAnsi" w:hAnsiTheme="minorHAnsi" w:cstheme="minorHAnsi"/>
              </w:rPr>
              <w:t>1</w:t>
            </w:r>
          </w:p>
        </w:tc>
        <w:tc>
          <w:tcPr>
            <w:tcW w:w="477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Meet with key AOC staff to discuss expectations, desired outcomes, and methodology protocols</w:t>
            </w:r>
          </w:p>
        </w:tc>
        <w:tc>
          <w:tcPr>
            <w:tcW w:w="198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San Francisco</w:t>
            </w:r>
          </w:p>
        </w:tc>
        <w:tc>
          <w:tcPr>
            <w:tcW w:w="1548" w:type="dxa"/>
          </w:tcPr>
          <w:p w:rsidR="00635A3B" w:rsidRPr="00D416A5" w:rsidRDefault="00D416A5" w:rsidP="00D416A5">
            <w:pPr>
              <w:widowControl w:val="0"/>
              <w:autoSpaceDE w:val="0"/>
              <w:autoSpaceDN w:val="0"/>
              <w:adjustRightInd w:val="0"/>
              <w:rPr>
                <w:rFonts w:asciiTheme="minorHAnsi" w:hAnsiTheme="minorHAnsi" w:cstheme="minorHAnsi"/>
              </w:rPr>
            </w:pPr>
            <w:r w:rsidRPr="00D416A5">
              <w:rPr>
                <w:sz w:val="22"/>
                <w:szCs w:val="22"/>
              </w:rPr>
              <w:t>12</w:t>
            </w:r>
            <w:r w:rsidR="00635A3B" w:rsidRPr="00D416A5">
              <w:rPr>
                <w:rFonts w:asciiTheme="minorHAnsi" w:hAnsiTheme="minorHAnsi" w:cstheme="minorHAnsi"/>
              </w:rPr>
              <w:t xml:space="preserve">/5/13 - </w:t>
            </w:r>
            <w:r w:rsidRPr="00D416A5">
              <w:rPr>
                <w:sz w:val="22"/>
                <w:szCs w:val="22"/>
              </w:rPr>
              <w:t>12</w:t>
            </w:r>
            <w:r w:rsidR="00635A3B" w:rsidRPr="00D416A5">
              <w:rPr>
                <w:rFonts w:asciiTheme="minorHAnsi" w:hAnsiTheme="minorHAnsi" w:cstheme="minorHAnsi"/>
              </w:rPr>
              <w:t>/</w:t>
            </w:r>
            <w:r w:rsidRPr="00D416A5">
              <w:rPr>
                <w:rFonts w:asciiTheme="minorHAnsi" w:hAnsiTheme="minorHAnsi" w:cstheme="minorHAnsi"/>
              </w:rPr>
              <w:t>15</w:t>
            </w:r>
            <w:r w:rsidR="00635A3B" w:rsidRPr="00D416A5">
              <w:rPr>
                <w:rFonts w:asciiTheme="minorHAnsi" w:hAnsiTheme="minorHAnsi" w:cstheme="minorHAnsi"/>
              </w:rPr>
              <w:t xml:space="preserve">/13 </w:t>
            </w:r>
          </w:p>
        </w:tc>
      </w:tr>
      <w:tr w:rsidR="00635A3B" w:rsidRPr="00292E72" w:rsidTr="00D416A5">
        <w:tc>
          <w:tcPr>
            <w:tcW w:w="1278" w:type="dxa"/>
          </w:tcPr>
          <w:p w:rsidR="00635A3B" w:rsidRPr="00292E72" w:rsidRDefault="00635A3B" w:rsidP="00401103">
            <w:pPr>
              <w:widowControl w:val="0"/>
              <w:autoSpaceDE w:val="0"/>
              <w:autoSpaceDN w:val="0"/>
              <w:adjustRightInd w:val="0"/>
              <w:jc w:val="center"/>
              <w:rPr>
                <w:rFonts w:asciiTheme="minorHAnsi" w:hAnsiTheme="minorHAnsi" w:cstheme="minorHAnsi"/>
              </w:rPr>
            </w:pPr>
            <w:r w:rsidRPr="00292E72">
              <w:rPr>
                <w:rFonts w:asciiTheme="minorHAnsi" w:hAnsiTheme="minorHAnsi" w:cstheme="minorHAnsi"/>
              </w:rPr>
              <w:t>2</w:t>
            </w:r>
          </w:p>
        </w:tc>
        <w:tc>
          <w:tcPr>
            <w:tcW w:w="477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Briefing with Court Interpreters Advisory Panel (CIAP) and key AOC staff to get feedback on preliminary data collection and analysis</w:t>
            </w:r>
          </w:p>
        </w:tc>
        <w:tc>
          <w:tcPr>
            <w:tcW w:w="198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San Francisco w/ Teleconference</w:t>
            </w:r>
          </w:p>
        </w:tc>
        <w:tc>
          <w:tcPr>
            <w:tcW w:w="1548" w:type="dxa"/>
          </w:tcPr>
          <w:p w:rsidR="00635A3B" w:rsidRPr="00292E72" w:rsidRDefault="00635A3B" w:rsidP="00D416A5">
            <w:pPr>
              <w:widowControl w:val="0"/>
              <w:autoSpaceDE w:val="0"/>
              <w:autoSpaceDN w:val="0"/>
              <w:adjustRightInd w:val="0"/>
              <w:rPr>
                <w:rFonts w:asciiTheme="minorHAnsi" w:hAnsiTheme="minorHAnsi" w:cstheme="minorHAnsi"/>
              </w:rPr>
            </w:pPr>
            <w:r w:rsidRPr="00292E72">
              <w:rPr>
                <w:rFonts w:asciiTheme="minorHAnsi" w:hAnsiTheme="minorHAnsi" w:cstheme="minorHAnsi"/>
              </w:rPr>
              <w:t>8/1/14 - 8/10/14</w:t>
            </w:r>
          </w:p>
        </w:tc>
      </w:tr>
      <w:tr w:rsidR="00635A3B" w:rsidRPr="00292E72" w:rsidTr="00D416A5">
        <w:tc>
          <w:tcPr>
            <w:tcW w:w="1278" w:type="dxa"/>
          </w:tcPr>
          <w:p w:rsidR="00635A3B" w:rsidRPr="00292E72" w:rsidRDefault="00635A3B" w:rsidP="00401103">
            <w:pPr>
              <w:widowControl w:val="0"/>
              <w:autoSpaceDE w:val="0"/>
              <w:autoSpaceDN w:val="0"/>
              <w:adjustRightInd w:val="0"/>
              <w:jc w:val="center"/>
              <w:rPr>
                <w:rFonts w:asciiTheme="minorHAnsi" w:hAnsiTheme="minorHAnsi" w:cstheme="minorHAnsi"/>
              </w:rPr>
            </w:pPr>
            <w:r w:rsidRPr="00292E72">
              <w:rPr>
                <w:rFonts w:asciiTheme="minorHAnsi" w:hAnsiTheme="minorHAnsi" w:cstheme="minorHAnsi"/>
              </w:rPr>
              <w:t>3</w:t>
            </w:r>
          </w:p>
        </w:tc>
        <w:tc>
          <w:tcPr>
            <w:tcW w:w="477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Present draft results and recommendations to key AOC staff and EOP leadership.</w:t>
            </w:r>
          </w:p>
        </w:tc>
        <w:tc>
          <w:tcPr>
            <w:tcW w:w="198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Teleconference</w:t>
            </w:r>
          </w:p>
        </w:tc>
        <w:tc>
          <w:tcPr>
            <w:tcW w:w="1548" w:type="dxa"/>
          </w:tcPr>
          <w:p w:rsidR="00635A3B" w:rsidRPr="00292E72" w:rsidRDefault="00635A3B" w:rsidP="00D416A5">
            <w:pPr>
              <w:widowControl w:val="0"/>
              <w:autoSpaceDE w:val="0"/>
              <w:autoSpaceDN w:val="0"/>
              <w:adjustRightInd w:val="0"/>
              <w:rPr>
                <w:rFonts w:asciiTheme="minorHAnsi" w:hAnsiTheme="minorHAnsi" w:cstheme="minorHAnsi"/>
              </w:rPr>
            </w:pPr>
            <w:r w:rsidRPr="00292E72">
              <w:rPr>
                <w:rFonts w:asciiTheme="minorHAnsi" w:hAnsiTheme="minorHAnsi" w:cstheme="minorHAnsi"/>
              </w:rPr>
              <w:t>2/15/15-2/28/15</w:t>
            </w:r>
          </w:p>
        </w:tc>
      </w:tr>
      <w:tr w:rsidR="00635A3B" w:rsidRPr="00292E72" w:rsidTr="00D416A5">
        <w:tc>
          <w:tcPr>
            <w:tcW w:w="1278" w:type="dxa"/>
          </w:tcPr>
          <w:p w:rsidR="00635A3B" w:rsidRPr="00292E72" w:rsidRDefault="00635A3B" w:rsidP="00401103">
            <w:pPr>
              <w:widowControl w:val="0"/>
              <w:autoSpaceDE w:val="0"/>
              <w:autoSpaceDN w:val="0"/>
              <w:adjustRightInd w:val="0"/>
              <w:jc w:val="center"/>
              <w:rPr>
                <w:rFonts w:asciiTheme="minorHAnsi" w:hAnsiTheme="minorHAnsi" w:cstheme="minorHAnsi"/>
              </w:rPr>
            </w:pPr>
            <w:r w:rsidRPr="00292E72">
              <w:rPr>
                <w:rFonts w:asciiTheme="minorHAnsi" w:hAnsiTheme="minorHAnsi" w:cstheme="minorHAnsi"/>
              </w:rPr>
              <w:t>4</w:t>
            </w:r>
          </w:p>
        </w:tc>
        <w:tc>
          <w:tcPr>
            <w:tcW w:w="477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Present final report and recommendations to AOC, Judicial Counsel, and CIAP leadership.</w:t>
            </w:r>
          </w:p>
        </w:tc>
        <w:tc>
          <w:tcPr>
            <w:tcW w:w="1980" w:type="dxa"/>
          </w:tcPr>
          <w:p w:rsidR="00635A3B" w:rsidRPr="00292E72" w:rsidRDefault="00635A3B" w:rsidP="00401103">
            <w:pPr>
              <w:widowControl w:val="0"/>
              <w:autoSpaceDE w:val="0"/>
              <w:autoSpaceDN w:val="0"/>
              <w:adjustRightInd w:val="0"/>
              <w:rPr>
                <w:rFonts w:asciiTheme="minorHAnsi" w:hAnsiTheme="minorHAnsi" w:cstheme="minorHAnsi"/>
              </w:rPr>
            </w:pPr>
            <w:r w:rsidRPr="00292E72">
              <w:rPr>
                <w:rFonts w:asciiTheme="minorHAnsi" w:hAnsiTheme="minorHAnsi" w:cstheme="minorHAnsi"/>
              </w:rPr>
              <w:t>Teleconference</w:t>
            </w:r>
          </w:p>
        </w:tc>
        <w:tc>
          <w:tcPr>
            <w:tcW w:w="1548" w:type="dxa"/>
          </w:tcPr>
          <w:p w:rsidR="00120871" w:rsidRDefault="00120871" w:rsidP="00D416A5">
            <w:pPr>
              <w:widowControl w:val="0"/>
              <w:autoSpaceDE w:val="0"/>
              <w:autoSpaceDN w:val="0"/>
              <w:adjustRightInd w:val="0"/>
              <w:rPr>
                <w:sz w:val="22"/>
                <w:szCs w:val="22"/>
              </w:rPr>
            </w:pPr>
          </w:p>
          <w:p w:rsidR="00635A3B" w:rsidRPr="00292E72" w:rsidRDefault="00800680" w:rsidP="00D416A5">
            <w:pPr>
              <w:widowControl w:val="0"/>
              <w:autoSpaceDE w:val="0"/>
              <w:autoSpaceDN w:val="0"/>
              <w:adjustRightInd w:val="0"/>
              <w:rPr>
                <w:rFonts w:asciiTheme="minorHAnsi" w:hAnsiTheme="minorHAnsi" w:cstheme="minorHAnsi"/>
              </w:rPr>
            </w:pPr>
            <w:r>
              <w:rPr>
                <w:sz w:val="22"/>
                <w:szCs w:val="22"/>
              </w:rPr>
              <w:t>4</w:t>
            </w:r>
            <w:r w:rsidR="00635A3B" w:rsidRPr="00292E72">
              <w:rPr>
                <w:rFonts w:asciiTheme="minorHAnsi" w:hAnsiTheme="minorHAnsi" w:cstheme="minorHAnsi"/>
              </w:rPr>
              <w:t>/3</w:t>
            </w:r>
            <w:r w:rsidR="00D416A5">
              <w:rPr>
                <w:rFonts w:asciiTheme="minorHAnsi" w:hAnsiTheme="minorHAnsi" w:cstheme="minorHAnsi"/>
              </w:rPr>
              <w:t>0</w:t>
            </w:r>
            <w:r w:rsidR="00635A3B" w:rsidRPr="00292E72">
              <w:rPr>
                <w:rFonts w:asciiTheme="minorHAnsi" w:hAnsiTheme="minorHAnsi" w:cstheme="minorHAnsi"/>
              </w:rPr>
              <w:t>/15</w:t>
            </w:r>
          </w:p>
        </w:tc>
      </w:tr>
    </w:tbl>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C454D">
      <w:pPr>
        <w:widowControl w:val="0"/>
        <w:autoSpaceDE w:val="0"/>
        <w:autoSpaceDN w:val="0"/>
        <w:adjustRightInd w:val="0"/>
        <w:rPr>
          <w:rFonts w:asciiTheme="minorHAnsi" w:hAnsiTheme="minorHAnsi" w:cstheme="minorHAnsi"/>
        </w:rPr>
      </w:pPr>
    </w:p>
    <w:p w:rsidR="00635A3B" w:rsidRPr="000265F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0265F2">
        <w:rPr>
          <w:rFonts w:asciiTheme="minorHAnsi" w:hAnsiTheme="minorHAnsi" w:cstheme="minorHAnsi"/>
          <w:b/>
        </w:rPr>
        <w:t>Progress</w:t>
      </w:r>
      <w:r w:rsidRPr="000265F2">
        <w:rPr>
          <w:rFonts w:asciiTheme="minorHAnsi" w:hAnsiTheme="minorHAnsi" w:cstheme="minorHAnsi"/>
          <w:b/>
          <w:bCs/>
        </w:rPr>
        <w:t xml:space="preserve"> Reports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792"/>
        <w:rPr>
          <w:rFonts w:asciiTheme="minorHAnsi" w:hAnsiTheme="minorHAnsi" w:cstheme="minorHAnsi"/>
        </w:rPr>
      </w:pPr>
      <w:r w:rsidRPr="00292E72">
        <w:rPr>
          <w:rFonts w:asciiTheme="minorHAnsi" w:hAnsiTheme="minorHAnsi" w:cstheme="minorHAnsi"/>
        </w:rPr>
        <w:t xml:space="preserve">The Contractor shall submit monthly progress reports to the Project Lead, describing work performed, work status, issues encountered, remedial actions, and statement of activity anticipated subsequent to reporting period for approval prior to payment of invoices. </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0265F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0265F2">
        <w:rPr>
          <w:rFonts w:asciiTheme="minorHAnsi" w:hAnsiTheme="minorHAnsi" w:cstheme="minorHAnsi"/>
          <w:b/>
          <w:bCs/>
        </w:rPr>
        <w:t xml:space="preserve">AOC </w:t>
      </w:r>
      <w:r w:rsidRPr="000265F2">
        <w:rPr>
          <w:rFonts w:asciiTheme="minorHAnsi" w:hAnsiTheme="minorHAnsi" w:cstheme="minorHAnsi"/>
          <w:b/>
        </w:rPr>
        <w:t>Responsibilities</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autoSpaceDE w:val="0"/>
        <w:autoSpaceDN w:val="0"/>
        <w:adjustRightInd w:val="0"/>
        <w:ind w:left="792"/>
        <w:rPr>
          <w:rFonts w:asciiTheme="minorHAnsi" w:hAnsiTheme="minorHAnsi" w:cstheme="minorHAnsi"/>
        </w:rPr>
      </w:pPr>
      <w:r w:rsidRPr="00292E72">
        <w:rPr>
          <w:rFonts w:asciiTheme="minorHAnsi" w:hAnsiTheme="minorHAnsi" w:cstheme="minorHAnsi"/>
        </w:rPr>
        <w:t>The AOC Project Manager will be responsible for managing and coordinating all Project activities, including Project plans, timelines, and resources, and escalating issues for resolution to AOC management.</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FC4685">
      <w:pPr>
        <w:pStyle w:val="ListParagraph"/>
        <w:keepNext/>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TIMELINE FOR THIS RFP</w:t>
      </w:r>
    </w:p>
    <w:p w:rsidR="00635A3B" w:rsidRPr="004C454D" w:rsidRDefault="00635A3B" w:rsidP="00FC4685">
      <w:pPr>
        <w:keepNext/>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Cs/>
        </w:rPr>
        <w:t xml:space="preserve">The </w:t>
      </w:r>
      <w:r w:rsidRPr="008E6067">
        <w:rPr>
          <w:rFonts w:asciiTheme="minorHAnsi" w:hAnsiTheme="minorHAnsi" w:cstheme="minorHAnsi"/>
        </w:rPr>
        <w:t>following</w:t>
      </w:r>
      <w:r w:rsidRPr="00292E72">
        <w:rPr>
          <w:rFonts w:asciiTheme="minorHAnsi" w:hAnsiTheme="minorHAnsi" w:cstheme="minorHAnsi"/>
          <w:bCs/>
        </w:rPr>
        <w:t xml:space="preserve"> list of key events related to this RFP was developed. All dates are subject to change at the discretion of the </w:t>
      </w:r>
      <w:r w:rsidR="006C093B">
        <w:rPr>
          <w:rFonts w:asciiTheme="minorHAnsi" w:hAnsiTheme="minorHAnsi" w:cstheme="minorHAnsi"/>
          <w:bCs/>
        </w:rPr>
        <w:t>AOC</w:t>
      </w:r>
      <w:r w:rsidRPr="00292E72">
        <w:rPr>
          <w:rFonts w:asciiTheme="minorHAnsi" w:hAnsiTheme="minorHAnsi" w:cstheme="minorHAnsi"/>
          <w:bCs/>
        </w:rPr>
        <w:t>.</w:t>
      </w:r>
    </w:p>
    <w:p w:rsidR="00635A3B" w:rsidRPr="00292E72" w:rsidRDefault="00635A3B" w:rsidP="00401103">
      <w:pPr>
        <w:widowControl w:val="0"/>
        <w:ind w:left="72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635A3B" w:rsidRPr="00292E72" w:rsidTr="00252061">
        <w:trPr>
          <w:trHeight w:val="485"/>
          <w:tblHeader/>
          <w:jc w:val="center"/>
        </w:trPr>
        <w:tc>
          <w:tcPr>
            <w:tcW w:w="4986" w:type="dxa"/>
            <w:tcBorders>
              <w:bottom w:val="single" w:sz="4" w:space="0" w:color="auto"/>
            </w:tcBorders>
            <w:shd w:val="clear" w:color="auto" w:fill="E6E6E6"/>
            <w:vAlign w:val="center"/>
          </w:tcPr>
          <w:p w:rsidR="00635A3B" w:rsidRPr="00252061" w:rsidRDefault="00635A3B" w:rsidP="00401103">
            <w:pPr>
              <w:widowControl w:val="0"/>
              <w:tabs>
                <w:tab w:val="left" w:pos="6354"/>
              </w:tabs>
              <w:ind w:right="-18"/>
              <w:jc w:val="center"/>
              <w:rPr>
                <w:rFonts w:asciiTheme="minorHAnsi" w:hAnsiTheme="minorHAnsi" w:cstheme="minorHAnsi"/>
                <w:b/>
                <w:bCs/>
                <w:color w:val="000000"/>
              </w:rPr>
            </w:pPr>
            <w:r w:rsidRPr="00252061">
              <w:rPr>
                <w:rFonts w:asciiTheme="minorHAnsi" w:hAnsiTheme="minorHAnsi" w:cstheme="minorHAnsi"/>
                <w:b/>
                <w:bCs/>
                <w:color w:val="000000"/>
              </w:rPr>
              <w:t>EVENT</w:t>
            </w:r>
          </w:p>
        </w:tc>
        <w:tc>
          <w:tcPr>
            <w:tcW w:w="3192" w:type="dxa"/>
            <w:tcBorders>
              <w:bottom w:val="single" w:sz="4" w:space="0" w:color="auto"/>
            </w:tcBorders>
            <w:shd w:val="clear" w:color="auto" w:fill="E6E6E6"/>
            <w:vAlign w:val="center"/>
          </w:tcPr>
          <w:p w:rsidR="00635A3B" w:rsidRPr="00252061" w:rsidRDefault="00635A3B" w:rsidP="00401103">
            <w:pPr>
              <w:widowControl w:val="0"/>
              <w:ind w:left="-108" w:right="-108"/>
              <w:jc w:val="center"/>
              <w:rPr>
                <w:rFonts w:asciiTheme="minorHAnsi" w:hAnsiTheme="minorHAnsi" w:cstheme="minorHAnsi"/>
                <w:b/>
                <w:bCs/>
                <w:color w:val="000000"/>
              </w:rPr>
            </w:pPr>
            <w:r w:rsidRPr="00252061">
              <w:rPr>
                <w:rFonts w:asciiTheme="minorHAnsi" w:hAnsiTheme="minorHAnsi" w:cstheme="minorHAnsi"/>
                <w:b/>
                <w:bCs/>
                <w:color w:val="000000"/>
              </w:rPr>
              <w:t>DATE</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
                <w:bCs/>
              </w:rPr>
            </w:pPr>
            <w:r w:rsidRPr="00292E72">
              <w:rPr>
                <w:rFonts w:asciiTheme="minorHAnsi" w:hAnsiTheme="minorHAnsi" w:cstheme="minorHAnsi"/>
                <w:bCs/>
              </w:rPr>
              <w:t>RFP issued</w:t>
            </w:r>
          </w:p>
        </w:tc>
        <w:tc>
          <w:tcPr>
            <w:tcW w:w="3192" w:type="dxa"/>
            <w:shd w:val="clear" w:color="auto" w:fill="auto"/>
            <w:vAlign w:val="center"/>
          </w:tcPr>
          <w:p w:rsidR="00252061" w:rsidRPr="00252061" w:rsidRDefault="00252061" w:rsidP="00252061">
            <w:pPr>
              <w:widowControl w:val="0"/>
              <w:tabs>
                <w:tab w:val="left" w:pos="2178"/>
              </w:tabs>
              <w:jc w:val="center"/>
              <w:rPr>
                <w:rFonts w:asciiTheme="minorHAnsi" w:hAnsiTheme="minorHAnsi" w:cstheme="minorHAnsi"/>
                <w:bCs/>
              </w:rPr>
            </w:pPr>
            <w:r w:rsidRPr="00252061">
              <w:rPr>
                <w:bCs/>
              </w:rPr>
              <w:t>October</w:t>
            </w:r>
            <w:r w:rsidRPr="00252061">
              <w:rPr>
                <w:rFonts w:asciiTheme="minorHAnsi" w:hAnsiTheme="minorHAnsi" w:cstheme="minorHAnsi"/>
                <w:bCs/>
              </w:rPr>
              <w:t xml:space="preserve"> 1, 2013</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bCs/>
              </w:rPr>
              <w:t>Deadline for questions</w:t>
            </w:r>
          </w:p>
        </w:tc>
        <w:tc>
          <w:tcPr>
            <w:tcW w:w="3192" w:type="dxa"/>
            <w:shd w:val="clear" w:color="auto" w:fill="auto"/>
            <w:vAlign w:val="center"/>
          </w:tcPr>
          <w:p w:rsidR="00252061" w:rsidRDefault="00252061" w:rsidP="00842E54">
            <w:pPr>
              <w:widowControl w:val="0"/>
              <w:tabs>
                <w:tab w:val="left" w:pos="2178"/>
              </w:tabs>
              <w:jc w:val="center"/>
              <w:rPr>
                <w:rFonts w:asciiTheme="minorHAnsi" w:hAnsiTheme="minorHAnsi" w:cstheme="minorHAnsi"/>
                <w:bCs/>
              </w:rPr>
            </w:pPr>
            <w:r w:rsidRPr="00252061">
              <w:rPr>
                <w:bCs/>
              </w:rPr>
              <w:t>October</w:t>
            </w:r>
            <w:r w:rsidRPr="00252061">
              <w:rPr>
                <w:rFonts w:asciiTheme="minorHAnsi" w:hAnsiTheme="minorHAnsi" w:cstheme="minorHAnsi"/>
                <w:bCs/>
              </w:rPr>
              <w:t xml:space="preserve"> </w:t>
            </w:r>
            <w:r w:rsidR="00842E54">
              <w:rPr>
                <w:rFonts w:asciiTheme="minorHAnsi" w:hAnsiTheme="minorHAnsi" w:cstheme="minorHAnsi"/>
                <w:bCs/>
              </w:rPr>
              <w:t>21</w:t>
            </w:r>
            <w:r w:rsidRPr="00252061">
              <w:rPr>
                <w:rFonts w:asciiTheme="minorHAnsi" w:hAnsiTheme="minorHAnsi" w:cstheme="minorHAnsi"/>
                <w:bCs/>
              </w:rPr>
              <w:t>, 2013</w:t>
            </w:r>
          </w:p>
          <w:p w:rsidR="00842E54" w:rsidRPr="00252061" w:rsidRDefault="00842E54" w:rsidP="00842E54">
            <w:pPr>
              <w:widowControl w:val="0"/>
              <w:tabs>
                <w:tab w:val="left" w:pos="2178"/>
              </w:tabs>
              <w:jc w:val="center"/>
              <w:rPr>
                <w:rFonts w:asciiTheme="minorHAnsi" w:hAnsiTheme="minorHAnsi" w:cstheme="minorHAnsi"/>
                <w:b/>
                <w:bCs/>
              </w:rPr>
            </w:pPr>
            <w:r>
              <w:rPr>
                <w:rFonts w:asciiTheme="minorHAnsi" w:hAnsiTheme="minorHAnsi" w:cstheme="minorHAnsi"/>
                <w:bCs/>
              </w:rPr>
              <w:t>9:00 am Pacific Time</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bCs/>
              </w:rPr>
              <w:t>Questions and answers posted</w:t>
            </w:r>
            <w:r w:rsidR="00D416A5">
              <w:rPr>
                <w:rFonts w:asciiTheme="minorHAnsi" w:hAnsiTheme="minorHAnsi" w:cstheme="minorHAnsi"/>
                <w:bCs/>
              </w:rPr>
              <w:t xml:space="preserve"> </w:t>
            </w:r>
            <w:r w:rsidR="00D416A5" w:rsidRPr="00D416A5">
              <w:rPr>
                <w:rFonts w:asciiTheme="minorHAnsi" w:hAnsiTheme="minorHAnsi" w:cstheme="minorHAnsi"/>
                <w:bCs/>
                <w:i/>
              </w:rPr>
              <w:t>(estimate only)</w:t>
            </w:r>
          </w:p>
        </w:tc>
        <w:tc>
          <w:tcPr>
            <w:tcW w:w="3192" w:type="dxa"/>
            <w:shd w:val="clear" w:color="auto" w:fill="auto"/>
            <w:vAlign w:val="center"/>
          </w:tcPr>
          <w:p w:rsidR="00252061" w:rsidRPr="00252061" w:rsidRDefault="00252061" w:rsidP="00D416A5">
            <w:pPr>
              <w:widowControl w:val="0"/>
              <w:tabs>
                <w:tab w:val="left" w:pos="2178"/>
              </w:tabs>
              <w:jc w:val="center"/>
              <w:rPr>
                <w:rFonts w:asciiTheme="minorHAnsi" w:hAnsiTheme="minorHAnsi" w:cstheme="minorHAnsi"/>
                <w:b/>
                <w:bCs/>
              </w:rPr>
            </w:pPr>
            <w:r w:rsidRPr="00252061">
              <w:rPr>
                <w:bCs/>
              </w:rPr>
              <w:t>October</w:t>
            </w:r>
            <w:r w:rsidRPr="00252061">
              <w:rPr>
                <w:rFonts w:asciiTheme="minorHAnsi" w:hAnsiTheme="minorHAnsi" w:cstheme="minorHAnsi"/>
                <w:bCs/>
              </w:rPr>
              <w:t xml:space="preserve"> 2</w:t>
            </w:r>
            <w:r w:rsidR="00D416A5">
              <w:rPr>
                <w:rFonts w:asciiTheme="minorHAnsi" w:hAnsiTheme="minorHAnsi" w:cstheme="minorHAnsi"/>
                <w:bCs/>
              </w:rPr>
              <w:t>3</w:t>
            </w:r>
            <w:r w:rsidRPr="00252061">
              <w:rPr>
                <w:rFonts w:asciiTheme="minorHAnsi" w:hAnsiTheme="minorHAnsi" w:cstheme="minorHAnsi"/>
                <w:bCs/>
              </w:rPr>
              <w:t>, 2013</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bCs/>
              </w:rPr>
              <w:t xml:space="preserve">Latest date and time proposal may be submitted </w:t>
            </w:r>
          </w:p>
        </w:tc>
        <w:tc>
          <w:tcPr>
            <w:tcW w:w="3192" w:type="dxa"/>
            <w:shd w:val="clear" w:color="auto" w:fill="auto"/>
            <w:vAlign w:val="center"/>
          </w:tcPr>
          <w:p w:rsidR="00252061" w:rsidRPr="00252061" w:rsidRDefault="00252061" w:rsidP="00D416A5">
            <w:pPr>
              <w:widowControl w:val="0"/>
              <w:jc w:val="center"/>
              <w:rPr>
                <w:rFonts w:asciiTheme="minorHAnsi" w:hAnsiTheme="minorHAnsi" w:cstheme="minorHAnsi"/>
                <w:b/>
                <w:bCs/>
              </w:rPr>
            </w:pPr>
            <w:r w:rsidRPr="00252061">
              <w:rPr>
                <w:bCs/>
              </w:rPr>
              <w:t>October 31</w:t>
            </w:r>
            <w:r w:rsidRPr="00252061">
              <w:rPr>
                <w:rFonts w:asciiTheme="minorHAnsi" w:hAnsiTheme="minorHAnsi" w:cstheme="minorHAnsi"/>
                <w:bCs/>
              </w:rPr>
              <w:t>, 2013</w:t>
            </w:r>
            <w:r w:rsidR="00D416A5">
              <w:rPr>
                <w:rFonts w:asciiTheme="minorHAnsi" w:hAnsiTheme="minorHAnsi" w:cstheme="minorHAnsi"/>
                <w:bCs/>
              </w:rPr>
              <w:br/>
              <w:t>3</w:t>
            </w:r>
            <w:r w:rsidRPr="00252061">
              <w:rPr>
                <w:rFonts w:asciiTheme="minorHAnsi" w:hAnsiTheme="minorHAnsi" w:cstheme="minorHAnsi"/>
                <w:bCs/>
              </w:rPr>
              <w:t xml:space="preserve">:00 </w:t>
            </w:r>
            <w:r w:rsidR="00D416A5">
              <w:rPr>
                <w:rFonts w:asciiTheme="minorHAnsi" w:hAnsiTheme="minorHAnsi" w:cstheme="minorHAnsi"/>
                <w:bCs/>
              </w:rPr>
              <w:t>pm Pacific Time</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color w:val="000000"/>
              </w:rPr>
              <w:t>Anticipated interview dates (</w:t>
            </w:r>
            <w:r w:rsidRPr="00292E72">
              <w:rPr>
                <w:rFonts w:asciiTheme="minorHAnsi" w:hAnsiTheme="minorHAnsi" w:cstheme="minorHAnsi"/>
                <w:i/>
                <w:color w:val="000000"/>
              </w:rPr>
              <w:t>estimate only</w:t>
            </w:r>
            <w:r w:rsidRPr="00292E72">
              <w:rPr>
                <w:rFonts w:asciiTheme="minorHAnsi" w:hAnsiTheme="minorHAnsi" w:cstheme="minorHAnsi"/>
                <w:color w:val="000000"/>
              </w:rPr>
              <w:t>)</w:t>
            </w:r>
          </w:p>
        </w:tc>
        <w:tc>
          <w:tcPr>
            <w:tcW w:w="3192" w:type="dxa"/>
            <w:shd w:val="clear" w:color="auto" w:fill="auto"/>
            <w:vAlign w:val="center"/>
          </w:tcPr>
          <w:p w:rsidR="00252061" w:rsidRPr="00252061" w:rsidRDefault="00252061" w:rsidP="00252061">
            <w:pPr>
              <w:widowControl w:val="0"/>
              <w:jc w:val="center"/>
              <w:rPr>
                <w:rFonts w:asciiTheme="minorHAnsi" w:hAnsiTheme="minorHAnsi" w:cstheme="minorHAnsi"/>
                <w:bCs/>
              </w:rPr>
            </w:pPr>
            <w:r w:rsidRPr="00252061">
              <w:rPr>
                <w:bCs/>
              </w:rPr>
              <w:t>November</w:t>
            </w:r>
            <w:r w:rsidRPr="00252061">
              <w:rPr>
                <w:rFonts w:asciiTheme="minorHAnsi" w:hAnsiTheme="minorHAnsi" w:cstheme="minorHAnsi"/>
                <w:bCs/>
              </w:rPr>
              <w:t xml:space="preserve"> 7, 2013 – </w:t>
            </w:r>
          </w:p>
          <w:p w:rsidR="00252061" w:rsidRPr="00252061" w:rsidRDefault="00252061" w:rsidP="006C093B">
            <w:pPr>
              <w:widowControl w:val="0"/>
              <w:jc w:val="center"/>
              <w:rPr>
                <w:rFonts w:asciiTheme="minorHAnsi" w:hAnsiTheme="minorHAnsi" w:cstheme="minorHAnsi"/>
                <w:b/>
                <w:bCs/>
              </w:rPr>
            </w:pPr>
            <w:r w:rsidRPr="00252061">
              <w:rPr>
                <w:bCs/>
              </w:rPr>
              <w:t>November</w:t>
            </w:r>
            <w:r w:rsidRPr="00252061">
              <w:rPr>
                <w:rFonts w:asciiTheme="minorHAnsi" w:hAnsiTheme="minorHAnsi" w:cstheme="minorHAnsi"/>
                <w:bCs/>
              </w:rPr>
              <w:t xml:space="preserve"> </w:t>
            </w:r>
            <w:r w:rsidR="006C093B">
              <w:rPr>
                <w:rFonts w:asciiTheme="minorHAnsi" w:hAnsiTheme="minorHAnsi" w:cstheme="minorHAnsi"/>
                <w:bCs/>
              </w:rPr>
              <w:t>8</w:t>
            </w:r>
            <w:r w:rsidRPr="00252061">
              <w:rPr>
                <w:rFonts w:asciiTheme="minorHAnsi" w:hAnsiTheme="minorHAnsi" w:cstheme="minorHAnsi"/>
                <w:bCs/>
              </w:rPr>
              <w:t>, 2013</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ind w:right="576"/>
              <w:rPr>
                <w:rFonts w:asciiTheme="minorHAnsi" w:hAnsiTheme="minorHAnsi" w:cstheme="minorHAnsi"/>
                <w:bCs/>
              </w:rPr>
            </w:pPr>
            <w:r w:rsidRPr="00292E72">
              <w:rPr>
                <w:rFonts w:asciiTheme="minorHAnsi" w:hAnsiTheme="minorHAnsi" w:cstheme="minorHAnsi"/>
                <w:bCs/>
              </w:rPr>
              <w:t>Evaluation of proposals (</w:t>
            </w:r>
            <w:r w:rsidRPr="00292E72">
              <w:rPr>
                <w:rFonts w:asciiTheme="minorHAnsi" w:hAnsiTheme="minorHAnsi" w:cstheme="minorHAnsi"/>
                <w:bCs/>
                <w:i/>
              </w:rPr>
              <w:t>estimate only</w:t>
            </w:r>
            <w:r w:rsidRPr="00292E72">
              <w:rPr>
                <w:rFonts w:asciiTheme="minorHAnsi" w:hAnsiTheme="minorHAnsi" w:cstheme="minorHAnsi"/>
                <w:bCs/>
              </w:rPr>
              <w:t>)</w:t>
            </w:r>
          </w:p>
        </w:tc>
        <w:tc>
          <w:tcPr>
            <w:tcW w:w="3192" w:type="dxa"/>
            <w:shd w:val="clear" w:color="auto" w:fill="auto"/>
            <w:vAlign w:val="center"/>
          </w:tcPr>
          <w:p w:rsidR="00252061" w:rsidRPr="00252061" w:rsidRDefault="00252061" w:rsidP="00252061">
            <w:pPr>
              <w:widowControl w:val="0"/>
              <w:jc w:val="center"/>
              <w:rPr>
                <w:rFonts w:asciiTheme="minorHAnsi" w:hAnsiTheme="minorHAnsi" w:cstheme="minorHAnsi"/>
                <w:b/>
                <w:bCs/>
              </w:rPr>
            </w:pPr>
          </w:p>
          <w:p w:rsidR="00252061" w:rsidRPr="00252061" w:rsidRDefault="00252061" w:rsidP="00252061">
            <w:pPr>
              <w:widowControl w:val="0"/>
              <w:jc w:val="center"/>
              <w:rPr>
                <w:rFonts w:asciiTheme="minorHAnsi" w:hAnsiTheme="minorHAnsi" w:cstheme="minorHAnsi"/>
                <w:bCs/>
              </w:rPr>
            </w:pPr>
            <w:r w:rsidRPr="00252061">
              <w:rPr>
                <w:bCs/>
              </w:rPr>
              <w:t>November</w:t>
            </w:r>
            <w:r w:rsidRPr="00252061">
              <w:rPr>
                <w:rFonts w:asciiTheme="minorHAnsi" w:hAnsiTheme="minorHAnsi" w:cstheme="minorHAnsi"/>
                <w:bCs/>
              </w:rPr>
              <w:t xml:space="preserve"> </w:t>
            </w:r>
            <w:r w:rsidR="00166BB9" w:rsidRPr="00252061">
              <w:rPr>
                <w:rFonts w:asciiTheme="minorHAnsi" w:hAnsiTheme="minorHAnsi" w:cstheme="minorHAnsi"/>
                <w:bCs/>
              </w:rPr>
              <w:t>1</w:t>
            </w:r>
            <w:r w:rsidR="006A5B69">
              <w:rPr>
                <w:rFonts w:asciiTheme="minorHAnsi" w:hAnsiTheme="minorHAnsi" w:cstheme="minorHAnsi"/>
                <w:bCs/>
              </w:rPr>
              <w:t>2</w:t>
            </w:r>
            <w:r w:rsidRPr="00252061">
              <w:rPr>
                <w:rFonts w:asciiTheme="minorHAnsi" w:hAnsiTheme="minorHAnsi" w:cstheme="minorHAnsi"/>
                <w:bCs/>
              </w:rPr>
              <w:t>, 2013 –</w:t>
            </w:r>
          </w:p>
          <w:p w:rsidR="00252061" w:rsidRPr="00252061" w:rsidRDefault="00252061" w:rsidP="00252061">
            <w:pPr>
              <w:widowControl w:val="0"/>
              <w:jc w:val="center"/>
              <w:rPr>
                <w:rFonts w:asciiTheme="minorHAnsi" w:hAnsiTheme="minorHAnsi" w:cstheme="minorHAnsi"/>
                <w:b/>
                <w:bCs/>
              </w:rPr>
            </w:pPr>
            <w:r w:rsidRPr="00252061">
              <w:rPr>
                <w:bCs/>
              </w:rPr>
              <w:t>November</w:t>
            </w:r>
            <w:r w:rsidRPr="00252061">
              <w:rPr>
                <w:rFonts w:asciiTheme="minorHAnsi" w:hAnsiTheme="minorHAnsi" w:cstheme="minorHAnsi"/>
                <w:bCs/>
              </w:rPr>
              <w:t xml:space="preserve"> 18, 2013</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bCs/>
              </w:rPr>
              <w:t>Notice of Intent to Award (</w:t>
            </w:r>
            <w:r w:rsidRPr="00292E72">
              <w:rPr>
                <w:rFonts w:asciiTheme="minorHAnsi" w:hAnsiTheme="minorHAnsi" w:cstheme="minorHAnsi"/>
                <w:bCs/>
                <w:i/>
              </w:rPr>
              <w:t>estimate only</w:t>
            </w:r>
            <w:r w:rsidRPr="00292E72">
              <w:rPr>
                <w:rFonts w:asciiTheme="minorHAnsi" w:hAnsiTheme="minorHAnsi" w:cstheme="minorHAnsi"/>
                <w:bCs/>
              </w:rPr>
              <w:t>)</w:t>
            </w:r>
          </w:p>
        </w:tc>
        <w:tc>
          <w:tcPr>
            <w:tcW w:w="3192" w:type="dxa"/>
            <w:shd w:val="clear" w:color="auto" w:fill="auto"/>
            <w:vAlign w:val="center"/>
          </w:tcPr>
          <w:p w:rsidR="00252061" w:rsidRPr="00252061" w:rsidRDefault="00252061" w:rsidP="00252061">
            <w:pPr>
              <w:widowControl w:val="0"/>
              <w:jc w:val="center"/>
              <w:rPr>
                <w:rFonts w:asciiTheme="minorHAnsi" w:hAnsiTheme="minorHAnsi" w:cstheme="minorHAnsi"/>
                <w:b/>
                <w:bCs/>
              </w:rPr>
            </w:pPr>
            <w:r w:rsidRPr="00252061">
              <w:rPr>
                <w:bCs/>
              </w:rPr>
              <w:t>November</w:t>
            </w:r>
            <w:r w:rsidRPr="00252061">
              <w:rPr>
                <w:rFonts w:asciiTheme="minorHAnsi" w:hAnsiTheme="minorHAnsi" w:cstheme="minorHAnsi"/>
                <w:bCs/>
              </w:rPr>
              <w:t xml:space="preserve"> 22, 2013</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bCs/>
              </w:rPr>
              <w:t>Negotiations and execution of contract (</w:t>
            </w:r>
            <w:r w:rsidRPr="00292E72">
              <w:rPr>
                <w:rFonts w:asciiTheme="minorHAnsi" w:hAnsiTheme="minorHAnsi" w:cstheme="minorHAnsi"/>
                <w:bCs/>
                <w:i/>
              </w:rPr>
              <w:t>estimate only</w:t>
            </w:r>
            <w:r w:rsidRPr="00292E72">
              <w:rPr>
                <w:rFonts w:asciiTheme="minorHAnsi" w:hAnsiTheme="minorHAnsi" w:cstheme="minorHAnsi"/>
                <w:bCs/>
              </w:rPr>
              <w:t>)</w:t>
            </w:r>
          </w:p>
        </w:tc>
        <w:tc>
          <w:tcPr>
            <w:tcW w:w="3192" w:type="dxa"/>
            <w:shd w:val="clear" w:color="auto" w:fill="auto"/>
            <w:vAlign w:val="center"/>
          </w:tcPr>
          <w:p w:rsidR="00252061" w:rsidRPr="00252061" w:rsidRDefault="00252061" w:rsidP="00252061">
            <w:pPr>
              <w:widowControl w:val="0"/>
              <w:jc w:val="center"/>
              <w:rPr>
                <w:rFonts w:asciiTheme="minorHAnsi" w:hAnsiTheme="minorHAnsi" w:cstheme="minorHAnsi"/>
                <w:bCs/>
              </w:rPr>
            </w:pPr>
            <w:r w:rsidRPr="00252061">
              <w:rPr>
                <w:bCs/>
              </w:rPr>
              <w:t>November</w:t>
            </w:r>
            <w:r w:rsidRPr="00252061">
              <w:rPr>
                <w:rFonts w:asciiTheme="minorHAnsi" w:hAnsiTheme="minorHAnsi" w:cstheme="minorHAnsi"/>
                <w:bCs/>
              </w:rPr>
              <w:t xml:space="preserve"> 23, 2013 – </w:t>
            </w:r>
          </w:p>
          <w:p w:rsidR="00252061" w:rsidRPr="00252061" w:rsidRDefault="00252061" w:rsidP="00252061">
            <w:pPr>
              <w:widowControl w:val="0"/>
              <w:jc w:val="center"/>
              <w:rPr>
                <w:rFonts w:asciiTheme="minorHAnsi" w:hAnsiTheme="minorHAnsi" w:cstheme="minorHAnsi"/>
                <w:b/>
                <w:bCs/>
              </w:rPr>
            </w:pPr>
            <w:r w:rsidRPr="00252061">
              <w:rPr>
                <w:bCs/>
              </w:rPr>
              <w:t>November 30</w:t>
            </w:r>
            <w:r w:rsidRPr="00252061">
              <w:rPr>
                <w:rFonts w:asciiTheme="minorHAnsi" w:hAnsiTheme="minorHAnsi" w:cstheme="minorHAnsi"/>
                <w:bCs/>
              </w:rPr>
              <w:t>, 2013</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bCs/>
              </w:rPr>
              <w:t>Contract start date  (</w:t>
            </w:r>
            <w:r w:rsidRPr="00292E72">
              <w:rPr>
                <w:rFonts w:asciiTheme="minorHAnsi" w:hAnsiTheme="minorHAnsi" w:cstheme="minorHAnsi"/>
                <w:bCs/>
                <w:i/>
              </w:rPr>
              <w:t>estimate only</w:t>
            </w:r>
            <w:r w:rsidRPr="00292E72">
              <w:rPr>
                <w:rFonts w:asciiTheme="minorHAnsi" w:hAnsiTheme="minorHAnsi" w:cstheme="minorHAnsi"/>
                <w:bCs/>
              </w:rPr>
              <w:t>)</w:t>
            </w:r>
          </w:p>
        </w:tc>
        <w:tc>
          <w:tcPr>
            <w:tcW w:w="3192" w:type="dxa"/>
            <w:shd w:val="clear" w:color="auto" w:fill="auto"/>
            <w:vAlign w:val="center"/>
          </w:tcPr>
          <w:p w:rsidR="00252061" w:rsidRPr="00252061" w:rsidRDefault="00252061" w:rsidP="00252061">
            <w:pPr>
              <w:widowControl w:val="0"/>
              <w:jc w:val="center"/>
              <w:rPr>
                <w:rFonts w:asciiTheme="minorHAnsi" w:hAnsiTheme="minorHAnsi" w:cstheme="minorHAnsi"/>
                <w:b/>
                <w:bCs/>
              </w:rPr>
            </w:pPr>
            <w:r w:rsidRPr="00252061">
              <w:rPr>
                <w:bCs/>
              </w:rPr>
              <w:t>December</w:t>
            </w:r>
            <w:r w:rsidRPr="00252061">
              <w:rPr>
                <w:rFonts w:asciiTheme="minorHAnsi" w:hAnsiTheme="minorHAnsi" w:cstheme="minorHAnsi"/>
                <w:bCs/>
              </w:rPr>
              <w:t xml:space="preserve"> 1, 2013</w:t>
            </w:r>
          </w:p>
        </w:tc>
      </w:tr>
      <w:tr w:rsidR="00252061" w:rsidRPr="00292E72" w:rsidTr="00252061">
        <w:trPr>
          <w:trHeight w:val="485"/>
          <w:tblHeader/>
          <w:jc w:val="center"/>
        </w:trPr>
        <w:tc>
          <w:tcPr>
            <w:tcW w:w="4986" w:type="dxa"/>
            <w:shd w:val="clear" w:color="auto" w:fill="auto"/>
            <w:vAlign w:val="center"/>
          </w:tcPr>
          <w:p w:rsidR="00252061" w:rsidRPr="00292E72" w:rsidRDefault="00252061" w:rsidP="00252061">
            <w:pPr>
              <w:widowControl w:val="0"/>
              <w:rPr>
                <w:rFonts w:asciiTheme="minorHAnsi" w:hAnsiTheme="minorHAnsi" w:cstheme="minorHAnsi"/>
                <w:bCs/>
              </w:rPr>
            </w:pPr>
            <w:r w:rsidRPr="00292E72">
              <w:rPr>
                <w:rFonts w:asciiTheme="minorHAnsi" w:hAnsiTheme="minorHAnsi" w:cstheme="minorHAnsi"/>
                <w:bCs/>
              </w:rPr>
              <w:t>Contract end date  (</w:t>
            </w:r>
            <w:r w:rsidRPr="00292E72">
              <w:rPr>
                <w:rFonts w:asciiTheme="minorHAnsi" w:hAnsiTheme="minorHAnsi" w:cstheme="minorHAnsi"/>
                <w:bCs/>
                <w:i/>
              </w:rPr>
              <w:t>estimate only</w:t>
            </w:r>
            <w:r w:rsidRPr="00292E72">
              <w:rPr>
                <w:rFonts w:asciiTheme="minorHAnsi" w:hAnsiTheme="minorHAnsi" w:cstheme="minorHAnsi"/>
                <w:bCs/>
              </w:rPr>
              <w:t>)</w:t>
            </w:r>
          </w:p>
        </w:tc>
        <w:tc>
          <w:tcPr>
            <w:tcW w:w="3192" w:type="dxa"/>
            <w:shd w:val="clear" w:color="auto" w:fill="auto"/>
            <w:vAlign w:val="center"/>
          </w:tcPr>
          <w:p w:rsidR="00252061" w:rsidRPr="00252061" w:rsidRDefault="00252061" w:rsidP="00252061">
            <w:pPr>
              <w:widowControl w:val="0"/>
              <w:jc w:val="center"/>
              <w:rPr>
                <w:rFonts w:asciiTheme="minorHAnsi" w:hAnsiTheme="minorHAnsi" w:cstheme="minorHAnsi"/>
                <w:b/>
                <w:bCs/>
              </w:rPr>
            </w:pPr>
            <w:r w:rsidRPr="00252061">
              <w:rPr>
                <w:bCs/>
              </w:rPr>
              <w:t>April 30</w:t>
            </w:r>
            <w:r w:rsidRPr="00252061">
              <w:rPr>
                <w:rFonts w:asciiTheme="minorHAnsi" w:hAnsiTheme="minorHAnsi" w:cstheme="minorHAnsi"/>
                <w:bCs/>
              </w:rPr>
              <w:t>, 2015</w:t>
            </w:r>
          </w:p>
        </w:tc>
      </w:tr>
    </w:tbl>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Cs/>
        </w:rPr>
        <w:t xml:space="preserve">The RFP </w:t>
      </w:r>
      <w:r w:rsidRPr="008E6067">
        <w:rPr>
          <w:rFonts w:asciiTheme="minorHAnsi" w:hAnsiTheme="minorHAnsi" w:cstheme="minorHAnsi"/>
        </w:rPr>
        <w:t>and</w:t>
      </w:r>
      <w:r w:rsidRPr="00292E72">
        <w:rPr>
          <w:rFonts w:asciiTheme="minorHAnsi" w:hAnsiTheme="minorHAnsi" w:cstheme="minorHAnsi"/>
          <w:bCs/>
        </w:rPr>
        <w:t xml:space="preserve"> any addenda that may be issued, including responses to proposers’ requests for clarification or modification, will be made available on the following website:</w:t>
      </w:r>
    </w:p>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FC24CD" w:rsidP="00D416A5">
      <w:pPr>
        <w:widowControl w:val="0"/>
        <w:autoSpaceDE w:val="0"/>
        <w:autoSpaceDN w:val="0"/>
        <w:adjustRightInd w:val="0"/>
        <w:ind w:left="2160"/>
        <w:rPr>
          <w:rFonts w:asciiTheme="minorHAnsi" w:hAnsiTheme="minorHAnsi" w:cstheme="minorHAnsi"/>
        </w:rPr>
      </w:pPr>
      <w:hyperlink r:id="rId11" w:history="1">
        <w:r w:rsidR="00D416A5" w:rsidRPr="00E87750">
          <w:rPr>
            <w:rStyle w:val="Hyperlink"/>
            <w:rFonts w:asciiTheme="minorHAnsi" w:hAnsiTheme="minorHAnsi" w:cstheme="minorHAnsi"/>
          </w:rPr>
          <w:t>http://www.courts.ca.gov/rfps.htm</w:t>
        </w:r>
      </w:hyperlink>
    </w:p>
    <w:p w:rsidR="00635A3B" w:rsidRPr="00292E72" w:rsidRDefault="00635A3B" w:rsidP="004C454D">
      <w:pPr>
        <w:widowControl w:val="0"/>
        <w:autoSpaceDE w:val="0"/>
        <w:autoSpaceDN w:val="0"/>
        <w:adjustRightInd w:val="0"/>
        <w:rPr>
          <w:rFonts w:asciiTheme="minorHAnsi" w:hAnsiTheme="minorHAnsi" w:cstheme="minorHAnsi"/>
        </w:rPr>
      </w:pPr>
    </w:p>
    <w:p w:rsidR="00635A3B" w:rsidRPr="00FC11F4" w:rsidRDefault="00FC11F4" w:rsidP="00FC11F4">
      <w:pPr>
        <w:pStyle w:val="ListParagraph"/>
        <w:widowControl w:val="0"/>
        <w:numPr>
          <w:ilvl w:val="1"/>
          <w:numId w:val="14"/>
        </w:numPr>
        <w:autoSpaceDE w:val="0"/>
        <w:autoSpaceDN w:val="0"/>
        <w:adjustRightInd w:val="0"/>
        <w:ind w:left="1440" w:hanging="720"/>
        <w:rPr>
          <w:rFonts w:asciiTheme="minorHAnsi" w:hAnsiTheme="minorHAnsi" w:cstheme="minorHAnsi"/>
        </w:rPr>
      </w:pPr>
      <w:r w:rsidRPr="00FC11F4">
        <w:rPr>
          <w:rFonts w:asciiTheme="minorHAnsi" w:hAnsiTheme="minorHAnsi" w:cstheme="minorHAnsi"/>
          <w:bCs/>
        </w:rPr>
        <w:t>Proposers interested in responding to the solicitation may submit questions by e-mail only on procedural matters related to the RFP or requests for clarification or modification of this solicitation document, including questions regarding the Terms and Conditions in Attachment 2.  Refer to paragraph 2 in Attachment 1 of this RFP, entitled “Questions Regarding the RFP.”</w:t>
      </w:r>
      <w:r w:rsidRPr="00292E72" w:rsidDel="00FC11F4">
        <w:rPr>
          <w:rFonts w:asciiTheme="minorHAnsi" w:hAnsiTheme="minorHAnsi" w:cstheme="minorHAnsi"/>
          <w:bCs/>
        </w:rPr>
        <w:t xml:space="preserve"> </w:t>
      </w:r>
    </w:p>
    <w:p w:rsidR="00635A3B" w:rsidRPr="00292E72" w:rsidRDefault="00635A3B" w:rsidP="00401103">
      <w:pPr>
        <w:widowControl w:val="0"/>
        <w:autoSpaceDE w:val="0"/>
        <w:autoSpaceDN w:val="0"/>
        <w:adjustRightInd w:val="0"/>
        <w:rPr>
          <w:rFonts w:asciiTheme="minorHAnsi" w:hAnsiTheme="minorHAnsi" w:cstheme="minorHAnsi"/>
        </w:rPr>
      </w:pP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RFP ATTACHMENTS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BodyTextIndent2"/>
        <w:widowControl w:val="0"/>
        <w:spacing w:after="0"/>
        <w:ind w:left="720"/>
        <w:rPr>
          <w:rFonts w:asciiTheme="minorHAnsi" w:hAnsiTheme="minorHAnsi" w:cstheme="minorHAnsi"/>
          <w:color w:val="000000"/>
        </w:rPr>
      </w:pPr>
      <w:r w:rsidRPr="00292E72">
        <w:rPr>
          <w:rFonts w:asciiTheme="minorHAnsi" w:hAnsiTheme="minorHAnsi" w:cstheme="minorHAnsi"/>
          <w:color w:val="000000"/>
        </w:rPr>
        <w:t>The following attachments are included as part of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5"/>
        <w:gridCol w:w="6875"/>
      </w:tblGrid>
      <w:tr w:rsidR="00635A3B" w:rsidRPr="00292E72" w:rsidTr="006A5B69">
        <w:trPr>
          <w:tblHeader/>
          <w:jc w:val="center"/>
        </w:trPr>
        <w:tc>
          <w:tcPr>
            <w:tcW w:w="1887" w:type="dxa"/>
            <w:shd w:val="clear" w:color="auto" w:fill="E6E6E6"/>
            <w:vAlign w:val="center"/>
          </w:tcPr>
          <w:p w:rsidR="00635A3B" w:rsidRPr="00292E72" w:rsidRDefault="00635A3B" w:rsidP="00E47278">
            <w:pPr>
              <w:widowControl w:val="0"/>
              <w:tabs>
                <w:tab w:val="left" w:pos="6354"/>
              </w:tabs>
              <w:ind w:right="-18"/>
              <w:jc w:val="center"/>
              <w:rPr>
                <w:rFonts w:asciiTheme="minorHAnsi" w:hAnsiTheme="minorHAnsi" w:cstheme="minorHAnsi"/>
                <w:b/>
                <w:bCs/>
                <w:color w:val="000000"/>
              </w:rPr>
            </w:pPr>
            <w:r w:rsidRPr="00292E72">
              <w:rPr>
                <w:rFonts w:asciiTheme="minorHAnsi" w:hAnsiTheme="minorHAnsi" w:cstheme="minorHAnsi"/>
                <w:b/>
                <w:bCs/>
                <w:color w:val="000000"/>
              </w:rPr>
              <w:lastRenderedPageBreak/>
              <w:t>ATTAC</w:t>
            </w:r>
            <w:r w:rsidR="005B4F7B">
              <w:rPr>
                <w:rFonts w:asciiTheme="minorHAnsi" w:hAnsiTheme="minorHAnsi" w:cstheme="minorHAnsi"/>
                <w:b/>
                <w:bCs/>
                <w:color w:val="000000"/>
              </w:rPr>
              <w:t>H</w:t>
            </w:r>
            <w:r w:rsidRPr="00292E72">
              <w:rPr>
                <w:rFonts w:asciiTheme="minorHAnsi" w:hAnsiTheme="minorHAnsi" w:cstheme="minorHAnsi"/>
                <w:b/>
                <w:bCs/>
                <w:color w:val="000000"/>
              </w:rPr>
              <w:t xml:space="preserve">MENT </w:t>
            </w:r>
          </w:p>
        </w:tc>
        <w:tc>
          <w:tcPr>
            <w:tcW w:w="6875" w:type="dxa"/>
            <w:shd w:val="clear" w:color="auto" w:fill="E6E6E6"/>
            <w:vAlign w:val="center"/>
          </w:tcPr>
          <w:p w:rsidR="00635A3B" w:rsidRPr="00292E72" w:rsidRDefault="00635A3B" w:rsidP="00E47278">
            <w:pPr>
              <w:widowControl w:val="0"/>
              <w:ind w:left="-108" w:right="-108"/>
              <w:jc w:val="center"/>
              <w:rPr>
                <w:rFonts w:asciiTheme="minorHAnsi" w:hAnsiTheme="minorHAnsi" w:cstheme="minorHAnsi"/>
                <w:b/>
                <w:bCs/>
                <w:color w:val="000000"/>
              </w:rPr>
            </w:pPr>
            <w:r w:rsidRPr="00292E72">
              <w:rPr>
                <w:rFonts w:asciiTheme="minorHAnsi" w:hAnsiTheme="minorHAnsi" w:cstheme="minorHAnsi"/>
                <w:b/>
                <w:bCs/>
                <w:color w:val="000000"/>
              </w:rPr>
              <w:t>DESCRIPTION</w:t>
            </w:r>
          </w:p>
        </w:tc>
      </w:tr>
      <w:tr w:rsidR="00635A3B" w:rsidRPr="00292E72" w:rsidTr="006A5B69">
        <w:trPr>
          <w:jc w:val="center"/>
        </w:trPr>
        <w:tc>
          <w:tcPr>
            <w:tcW w:w="1887" w:type="dxa"/>
          </w:tcPr>
          <w:p w:rsidR="00635A3B" w:rsidRPr="00292E72" w:rsidRDefault="00635A3B" w:rsidP="006A5B69">
            <w:pPr>
              <w:widowControl w:val="0"/>
              <w:spacing w:before="120" w:after="120"/>
              <w:rPr>
                <w:rFonts w:asciiTheme="minorHAnsi" w:hAnsiTheme="minorHAnsi" w:cstheme="minorHAnsi"/>
                <w:bCs/>
                <w:color w:val="000000" w:themeColor="text1"/>
              </w:rPr>
            </w:pPr>
            <w:r w:rsidRPr="00292E72">
              <w:rPr>
                <w:rFonts w:asciiTheme="minorHAnsi" w:hAnsiTheme="minorHAnsi" w:cstheme="minorHAnsi"/>
                <w:bCs/>
                <w:color w:val="000000" w:themeColor="text1"/>
              </w:rPr>
              <w:t xml:space="preserve">Attachment 1: </w:t>
            </w:r>
          </w:p>
        </w:tc>
        <w:tc>
          <w:tcPr>
            <w:tcW w:w="6875" w:type="dxa"/>
          </w:tcPr>
          <w:p w:rsidR="00635A3B" w:rsidRPr="00E47278" w:rsidRDefault="007166EC" w:rsidP="00CA5362">
            <w:pPr>
              <w:widowControl w:val="0"/>
              <w:tabs>
                <w:tab w:val="left" w:pos="2178"/>
              </w:tabs>
              <w:spacing w:before="120" w:after="120"/>
              <w:rPr>
                <w:rFonts w:asciiTheme="minorHAnsi" w:hAnsiTheme="minorHAnsi" w:cstheme="minorHAnsi"/>
                <w:bCs/>
                <w:i/>
              </w:rPr>
            </w:pPr>
            <w:r w:rsidRPr="007166EC">
              <w:rPr>
                <w:rFonts w:asciiTheme="minorHAnsi" w:hAnsiTheme="minorHAnsi" w:cstheme="minorHAnsi"/>
                <w:bCs/>
                <w:color w:val="000000" w:themeColor="text1"/>
                <w:u w:val="single"/>
              </w:rPr>
              <w:t>Administrative Rules Governing RFPs (Non-IT Services)</w:t>
            </w:r>
            <w:r>
              <w:rPr>
                <w:rFonts w:asciiTheme="minorHAnsi" w:hAnsiTheme="minorHAnsi" w:cstheme="minorHAnsi"/>
                <w:bCs/>
                <w:color w:val="000000" w:themeColor="text1"/>
              </w:rPr>
              <w:br/>
            </w:r>
            <w:r w:rsidR="00635A3B" w:rsidRPr="00292E72">
              <w:rPr>
                <w:rFonts w:asciiTheme="minorHAnsi" w:hAnsiTheme="minorHAnsi" w:cstheme="minorHAnsi"/>
              </w:rPr>
              <w:t>These rules govern this solicitation.</w:t>
            </w:r>
          </w:p>
        </w:tc>
      </w:tr>
      <w:tr w:rsidR="00635A3B" w:rsidRPr="00292E72" w:rsidTr="006A5B69">
        <w:trPr>
          <w:jc w:val="center"/>
        </w:trPr>
        <w:tc>
          <w:tcPr>
            <w:tcW w:w="1887" w:type="dxa"/>
          </w:tcPr>
          <w:p w:rsidR="00635A3B" w:rsidRPr="00292E72" w:rsidRDefault="00635A3B" w:rsidP="006A5B69">
            <w:pPr>
              <w:widowControl w:val="0"/>
              <w:spacing w:before="120" w:after="120"/>
              <w:rPr>
                <w:rFonts w:asciiTheme="minorHAnsi" w:hAnsiTheme="minorHAnsi" w:cstheme="minorHAnsi"/>
                <w:bCs/>
              </w:rPr>
            </w:pPr>
            <w:r w:rsidRPr="00292E72">
              <w:rPr>
                <w:rFonts w:asciiTheme="minorHAnsi" w:hAnsiTheme="minorHAnsi" w:cstheme="minorHAnsi"/>
                <w:bCs/>
                <w:color w:val="000000" w:themeColor="text1"/>
              </w:rPr>
              <w:t xml:space="preserve">Attachment </w:t>
            </w:r>
            <w:r w:rsidRPr="00292E72">
              <w:rPr>
                <w:rFonts w:asciiTheme="minorHAnsi" w:hAnsiTheme="minorHAnsi" w:cstheme="minorHAnsi"/>
                <w:color w:val="000000"/>
              </w:rPr>
              <w:t xml:space="preserve">2:  </w:t>
            </w:r>
          </w:p>
        </w:tc>
        <w:tc>
          <w:tcPr>
            <w:tcW w:w="6875" w:type="dxa"/>
          </w:tcPr>
          <w:p w:rsidR="00635A3B" w:rsidRPr="00292E72" w:rsidRDefault="007166EC" w:rsidP="00CA5362">
            <w:pPr>
              <w:widowControl w:val="0"/>
              <w:tabs>
                <w:tab w:val="left" w:pos="2178"/>
              </w:tabs>
              <w:spacing w:before="120" w:after="120"/>
              <w:rPr>
                <w:rFonts w:asciiTheme="minorHAnsi" w:hAnsiTheme="minorHAnsi" w:cstheme="minorHAnsi"/>
                <w:b/>
                <w:bCs/>
                <w:color w:val="000000"/>
              </w:rPr>
            </w:pPr>
            <w:r w:rsidRPr="007166EC">
              <w:rPr>
                <w:rFonts w:asciiTheme="minorHAnsi" w:hAnsiTheme="minorHAnsi" w:cstheme="minorHAnsi"/>
                <w:color w:val="000000"/>
                <w:u w:val="single"/>
              </w:rPr>
              <w:t>Standard Terms and Conditions</w:t>
            </w:r>
            <w:r w:rsidRPr="00292E72">
              <w:rPr>
                <w:rFonts w:asciiTheme="minorHAnsi" w:hAnsiTheme="minorHAnsi" w:cstheme="minorHAnsi"/>
                <w:color w:val="000000"/>
              </w:rPr>
              <w:t xml:space="preserve"> </w:t>
            </w:r>
            <w:r>
              <w:rPr>
                <w:rFonts w:asciiTheme="minorHAnsi" w:hAnsiTheme="minorHAnsi" w:cstheme="minorHAnsi"/>
                <w:color w:val="000000"/>
              </w:rPr>
              <w:br/>
            </w:r>
            <w:r w:rsidR="00635A3B" w:rsidRPr="00292E72">
              <w:rPr>
                <w:rFonts w:asciiTheme="minorHAnsi" w:hAnsiTheme="minorHAnsi" w:cstheme="minorHAnsi"/>
                <w:color w:val="000000"/>
              </w:rPr>
              <w:t xml:space="preserve">If selected, the Proposer must sign </w:t>
            </w:r>
            <w:r w:rsidR="00635A3B" w:rsidRPr="00292E72">
              <w:rPr>
                <w:rFonts w:asciiTheme="minorHAnsi" w:hAnsiTheme="minorHAnsi" w:cstheme="minorHAnsi"/>
              </w:rPr>
              <w:t xml:space="preserve">a Standard Form agreement containing these terms and </w:t>
            </w:r>
          </w:p>
        </w:tc>
      </w:tr>
      <w:tr w:rsidR="00635A3B" w:rsidRPr="00292E72" w:rsidTr="006A5B69">
        <w:trPr>
          <w:jc w:val="center"/>
        </w:trPr>
        <w:tc>
          <w:tcPr>
            <w:tcW w:w="1887" w:type="dxa"/>
          </w:tcPr>
          <w:p w:rsidR="00635A3B" w:rsidRPr="00292E72" w:rsidRDefault="00635A3B" w:rsidP="006A5B69">
            <w:pPr>
              <w:widowControl w:val="0"/>
              <w:spacing w:before="120" w:after="120"/>
              <w:rPr>
                <w:rFonts w:asciiTheme="minorHAnsi" w:hAnsiTheme="minorHAnsi" w:cstheme="minorHAnsi"/>
                <w:bCs/>
              </w:rPr>
            </w:pPr>
            <w:r w:rsidRPr="00292E72">
              <w:rPr>
                <w:rFonts w:asciiTheme="minorHAnsi" w:hAnsiTheme="minorHAnsi" w:cstheme="minorHAnsi"/>
                <w:bCs/>
                <w:color w:val="000000" w:themeColor="text1"/>
              </w:rPr>
              <w:t xml:space="preserve">Attachment </w:t>
            </w:r>
            <w:r w:rsidRPr="00292E72">
              <w:rPr>
                <w:rFonts w:asciiTheme="minorHAnsi" w:hAnsiTheme="minorHAnsi" w:cstheme="minorHAnsi"/>
                <w:color w:val="000000"/>
              </w:rPr>
              <w:t xml:space="preserve">3: </w:t>
            </w:r>
          </w:p>
        </w:tc>
        <w:tc>
          <w:tcPr>
            <w:tcW w:w="6875" w:type="dxa"/>
          </w:tcPr>
          <w:p w:rsidR="00635A3B" w:rsidRDefault="007166EC" w:rsidP="00CA5362">
            <w:pPr>
              <w:widowControl w:val="0"/>
              <w:tabs>
                <w:tab w:val="left" w:pos="2178"/>
              </w:tabs>
              <w:spacing w:before="120" w:after="120"/>
              <w:rPr>
                <w:rFonts w:asciiTheme="minorHAnsi" w:hAnsiTheme="minorHAnsi" w:cstheme="minorHAnsi"/>
                <w:color w:val="000000"/>
              </w:rPr>
            </w:pPr>
            <w:r w:rsidRPr="007166EC">
              <w:rPr>
                <w:rFonts w:asciiTheme="minorHAnsi" w:hAnsiTheme="minorHAnsi" w:cstheme="minorHAnsi"/>
                <w:color w:val="000000"/>
                <w:u w:val="single"/>
              </w:rPr>
              <w:t>Proposer’s Acceptance  of Terms and Conditions</w:t>
            </w:r>
            <w:r w:rsidRPr="00292E72">
              <w:rPr>
                <w:rFonts w:asciiTheme="minorHAnsi" w:hAnsiTheme="minorHAnsi" w:cstheme="minorHAnsi"/>
                <w:color w:val="000000"/>
              </w:rPr>
              <w:t xml:space="preserve"> </w:t>
            </w:r>
            <w:r>
              <w:rPr>
                <w:rFonts w:asciiTheme="minorHAnsi" w:hAnsiTheme="minorHAnsi" w:cstheme="minorHAnsi"/>
                <w:color w:val="000000"/>
              </w:rPr>
              <w:br/>
            </w:r>
            <w:r w:rsidR="00635A3B" w:rsidRPr="00292E72">
              <w:rPr>
                <w:rFonts w:asciiTheme="minorHAnsi" w:hAnsiTheme="minorHAnsi" w:cstheme="minorHAnsi"/>
                <w:color w:val="000000"/>
              </w:rPr>
              <w:t xml:space="preserve">On this form, the Proposer must indicate acceptance of the Terms and Conditions or identify exceptions to the Terms and Conditions. </w:t>
            </w:r>
          </w:p>
          <w:p w:rsidR="00787FC9" w:rsidRPr="00292E72" w:rsidRDefault="00787FC9" w:rsidP="00CA5362">
            <w:pPr>
              <w:widowControl w:val="0"/>
              <w:tabs>
                <w:tab w:val="left" w:pos="2178"/>
              </w:tabs>
              <w:spacing w:before="120" w:after="120"/>
              <w:rPr>
                <w:rFonts w:asciiTheme="minorHAnsi" w:hAnsiTheme="minorHAnsi" w:cstheme="minorHAnsi"/>
                <w:b/>
                <w:bCs/>
                <w:color w:val="000000"/>
              </w:rPr>
            </w:pPr>
            <w:r>
              <w:rPr>
                <w:rFonts w:asciiTheme="minorHAnsi" w:hAnsiTheme="minorHAnsi" w:cstheme="minorHAnsi"/>
                <w:color w:val="000000"/>
              </w:rPr>
              <w:t>Note: A material exception to a Minimum Term may render a proposal non-responsive.</w:t>
            </w:r>
          </w:p>
        </w:tc>
      </w:tr>
      <w:tr w:rsidR="00635A3B" w:rsidRPr="00292E72" w:rsidTr="006A5B69">
        <w:trPr>
          <w:jc w:val="center"/>
        </w:trPr>
        <w:tc>
          <w:tcPr>
            <w:tcW w:w="1887" w:type="dxa"/>
          </w:tcPr>
          <w:p w:rsidR="00635A3B" w:rsidRPr="00292E72" w:rsidRDefault="00635A3B" w:rsidP="006A5B69">
            <w:pPr>
              <w:widowControl w:val="0"/>
              <w:spacing w:before="120" w:after="120"/>
              <w:rPr>
                <w:rFonts w:asciiTheme="minorHAnsi" w:hAnsiTheme="minorHAnsi" w:cstheme="minorHAnsi"/>
                <w:bCs/>
                <w:color w:val="000000" w:themeColor="text1"/>
              </w:rPr>
            </w:pPr>
            <w:r w:rsidRPr="00292E72">
              <w:rPr>
                <w:rFonts w:asciiTheme="minorHAnsi" w:hAnsiTheme="minorHAnsi" w:cstheme="minorHAnsi"/>
                <w:bCs/>
                <w:color w:val="000000" w:themeColor="text1"/>
              </w:rPr>
              <w:t xml:space="preserve">Attachment 4: </w:t>
            </w:r>
            <w:r w:rsidRPr="00292E72">
              <w:rPr>
                <w:rFonts w:asciiTheme="minorHAnsi" w:hAnsiTheme="minorHAnsi" w:cstheme="minorHAnsi"/>
                <w:b/>
              </w:rPr>
              <w:t xml:space="preserve"> </w:t>
            </w:r>
          </w:p>
        </w:tc>
        <w:tc>
          <w:tcPr>
            <w:tcW w:w="6875" w:type="dxa"/>
          </w:tcPr>
          <w:p w:rsidR="00635A3B" w:rsidRPr="00292E72" w:rsidRDefault="007166EC" w:rsidP="00CA5362">
            <w:pPr>
              <w:pStyle w:val="BodyText"/>
              <w:widowControl w:val="0"/>
              <w:tabs>
                <w:tab w:val="num" w:pos="2250"/>
              </w:tabs>
              <w:spacing w:before="120"/>
              <w:contextualSpacing/>
              <w:rPr>
                <w:rFonts w:asciiTheme="minorHAnsi" w:hAnsiTheme="minorHAnsi" w:cstheme="minorHAnsi"/>
                <w:color w:val="000000"/>
              </w:rPr>
            </w:pPr>
            <w:r w:rsidRPr="007166EC">
              <w:rPr>
                <w:rFonts w:asciiTheme="minorHAnsi" w:hAnsiTheme="minorHAnsi" w:cstheme="minorHAnsi"/>
                <w:u w:val="single"/>
              </w:rPr>
              <w:t xml:space="preserve">Conflict of Interest Certification Form </w:t>
            </w:r>
            <w:r>
              <w:rPr>
                <w:rFonts w:asciiTheme="minorHAnsi" w:hAnsiTheme="minorHAnsi" w:cstheme="minorHAnsi"/>
              </w:rPr>
              <w:br/>
            </w:r>
            <w:r w:rsidR="00635A3B" w:rsidRPr="00292E72">
              <w:rPr>
                <w:rFonts w:asciiTheme="minorHAnsi" w:hAnsiTheme="minorHAnsi" w:cstheme="minorHAnsi"/>
                <w:color w:val="000000"/>
              </w:rPr>
              <w:t xml:space="preserve">On this form, the Proposer must certify that </w:t>
            </w:r>
            <w:r w:rsidR="00635A3B" w:rsidRPr="00292E72">
              <w:rPr>
                <w:rFonts w:asciiTheme="minorHAnsi" w:hAnsiTheme="minorHAnsi" w:cstheme="minorHAnsi"/>
              </w:rPr>
              <w:t>no employees or former employees are contracting with judicial branch entities.</w:t>
            </w:r>
          </w:p>
        </w:tc>
      </w:tr>
      <w:tr w:rsidR="00202693" w:rsidRPr="00292E72" w:rsidTr="006A5B69">
        <w:trPr>
          <w:jc w:val="center"/>
        </w:trPr>
        <w:tc>
          <w:tcPr>
            <w:tcW w:w="1887" w:type="dxa"/>
          </w:tcPr>
          <w:p w:rsidR="00202693" w:rsidRPr="00787FC9" w:rsidRDefault="00202693" w:rsidP="006A5B69">
            <w:pPr>
              <w:widowControl w:val="0"/>
              <w:spacing w:before="120" w:after="120"/>
              <w:rPr>
                <w:rFonts w:asciiTheme="minorHAnsi" w:hAnsiTheme="minorHAnsi" w:cstheme="minorHAnsi"/>
                <w:bCs/>
                <w:color w:val="000000" w:themeColor="text1"/>
              </w:rPr>
            </w:pPr>
            <w:r w:rsidRPr="00787FC9">
              <w:rPr>
                <w:rFonts w:asciiTheme="minorHAnsi" w:hAnsiTheme="minorHAnsi" w:cstheme="minorHAnsi"/>
                <w:bCs/>
                <w:color w:val="000000" w:themeColor="text1"/>
              </w:rPr>
              <w:t xml:space="preserve">Attachment </w:t>
            </w:r>
            <w:r w:rsidR="00CC1E4B" w:rsidRPr="00787FC9">
              <w:rPr>
                <w:rFonts w:asciiTheme="minorHAnsi" w:hAnsiTheme="minorHAnsi" w:cstheme="minorHAnsi"/>
                <w:bCs/>
                <w:color w:val="000000" w:themeColor="text1"/>
              </w:rPr>
              <w:t>5</w:t>
            </w:r>
          </w:p>
        </w:tc>
        <w:tc>
          <w:tcPr>
            <w:tcW w:w="6875" w:type="dxa"/>
          </w:tcPr>
          <w:p w:rsidR="00202693" w:rsidRPr="00787FC9" w:rsidRDefault="007166EC" w:rsidP="00CA5362">
            <w:pPr>
              <w:pStyle w:val="BodyText"/>
              <w:widowControl w:val="0"/>
              <w:tabs>
                <w:tab w:val="num" w:pos="2250"/>
              </w:tabs>
              <w:spacing w:before="120"/>
              <w:contextualSpacing/>
              <w:rPr>
                <w:rFonts w:asciiTheme="minorHAnsi" w:hAnsiTheme="minorHAnsi" w:cstheme="minorHAnsi"/>
                <w:color w:val="000000"/>
              </w:rPr>
            </w:pPr>
            <w:r w:rsidRPr="007166EC">
              <w:rPr>
                <w:rFonts w:asciiTheme="minorHAnsi" w:hAnsiTheme="minorHAnsi" w:cstheme="minorHAnsi"/>
                <w:bCs/>
                <w:color w:val="000000" w:themeColor="text1"/>
                <w:u w:val="single"/>
              </w:rPr>
              <w:t>Darfur Contracting Act Certification</w:t>
            </w:r>
            <w:r w:rsidRPr="00787FC9">
              <w:t xml:space="preserve"> </w:t>
            </w:r>
            <w:r>
              <w:br/>
            </w:r>
            <w:r w:rsidR="00202693" w:rsidRPr="00787FC9">
              <w:t>On this form, the Proposer must certify that they are not a “scrutinized company” doing business in the African nation of Sudan (of which the Darfur region is a part</w:t>
            </w:r>
            <w:r w:rsidR="00437CAD" w:rsidRPr="00787FC9">
              <w:t>)</w:t>
            </w:r>
            <w:r w:rsidR="00202693" w:rsidRPr="00787FC9">
              <w:t>.</w:t>
            </w:r>
          </w:p>
        </w:tc>
      </w:tr>
      <w:tr w:rsidR="00E708DD" w:rsidRPr="00292E72" w:rsidTr="006A5B69">
        <w:trPr>
          <w:jc w:val="center"/>
        </w:trPr>
        <w:tc>
          <w:tcPr>
            <w:tcW w:w="1887" w:type="dxa"/>
          </w:tcPr>
          <w:p w:rsidR="00E708DD" w:rsidRPr="00787FC9" w:rsidRDefault="00E708DD" w:rsidP="006A5B69">
            <w:pPr>
              <w:widowControl w:val="0"/>
              <w:spacing w:before="120" w:after="120"/>
              <w:rPr>
                <w:rFonts w:asciiTheme="minorHAnsi" w:hAnsiTheme="minorHAnsi" w:cstheme="minorHAnsi"/>
                <w:bCs/>
                <w:color w:val="000000" w:themeColor="text1"/>
              </w:rPr>
            </w:pPr>
            <w:r w:rsidRPr="001E465A">
              <w:rPr>
                <w:bCs/>
              </w:rPr>
              <w:t xml:space="preserve">Attachment </w:t>
            </w:r>
            <w:r>
              <w:t>6</w:t>
            </w:r>
            <w:r w:rsidRPr="001E465A">
              <w:t xml:space="preserve"> </w:t>
            </w:r>
          </w:p>
        </w:tc>
        <w:tc>
          <w:tcPr>
            <w:tcW w:w="6875" w:type="dxa"/>
          </w:tcPr>
          <w:p w:rsidR="00E708DD" w:rsidRPr="00787FC9" w:rsidRDefault="007166EC" w:rsidP="00CA5362">
            <w:pPr>
              <w:pStyle w:val="BodyText"/>
              <w:widowControl w:val="0"/>
              <w:tabs>
                <w:tab w:val="num" w:pos="2250"/>
              </w:tabs>
              <w:spacing w:before="120"/>
              <w:contextualSpacing/>
            </w:pPr>
            <w:r w:rsidRPr="007166EC">
              <w:rPr>
                <w:u w:val="single"/>
              </w:rPr>
              <w:t>Payee Data Record Form</w:t>
            </w:r>
            <w:r>
              <w:br/>
            </w:r>
            <w:r w:rsidR="00E708DD" w:rsidRPr="001E465A">
              <w:rPr>
                <w:bCs/>
              </w:rPr>
              <w:t>This form contains information the AOC requires in order to process payments.</w:t>
            </w:r>
          </w:p>
        </w:tc>
      </w:tr>
      <w:tr w:rsidR="00E47278" w:rsidRPr="00292E72" w:rsidTr="006A5B69">
        <w:trPr>
          <w:jc w:val="center"/>
        </w:trPr>
        <w:tc>
          <w:tcPr>
            <w:tcW w:w="1887" w:type="dxa"/>
          </w:tcPr>
          <w:p w:rsidR="00E47278" w:rsidRPr="001E465A" w:rsidRDefault="00E47278" w:rsidP="006A5B69">
            <w:pPr>
              <w:widowControl w:val="0"/>
              <w:spacing w:before="120" w:after="120"/>
              <w:rPr>
                <w:bCs/>
              </w:rPr>
            </w:pPr>
            <w:r>
              <w:rPr>
                <w:bCs/>
              </w:rPr>
              <w:t xml:space="preserve">Attachment 7 </w:t>
            </w:r>
          </w:p>
        </w:tc>
        <w:tc>
          <w:tcPr>
            <w:tcW w:w="6875" w:type="dxa"/>
          </w:tcPr>
          <w:p w:rsidR="00E47278" w:rsidRPr="00CA5362" w:rsidRDefault="00CA5362" w:rsidP="00CA5362">
            <w:pPr>
              <w:pStyle w:val="BodyText"/>
              <w:widowControl w:val="0"/>
              <w:tabs>
                <w:tab w:val="num" w:pos="2250"/>
              </w:tabs>
              <w:spacing w:before="120"/>
              <w:contextualSpacing/>
              <w:rPr>
                <w:bCs/>
                <w:u w:val="single"/>
              </w:rPr>
            </w:pPr>
            <w:r w:rsidRPr="00CA5362">
              <w:rPr>
                <w:bCs/>
                <w:u w:val="single"/>
              </w:rPr>
              <w:t>Court Interpreter Region Map</w:t>
            </w:r>
          </w:p>
        </w:tc>
      </w:tr>
      <w:tr w:rsidR="007166EC" w:rsidRPr="00292E72" w:rsidTr="006A5B69">
        <w:trPr>
          <w:jc w:val="center"/>
        </w:trPr>
        <w:tc>
          <w:tcPr>
            <w:tcW w:w="1887" w:type="dxa"/>
          </w:tcPr>
          <w:p w:rsidR="007166EC" w:rsidRDefault="007166EC" w:rsidP="006A5B69">
            <w:pPr>
              <w:widowControl w:val="0"/>
              <w:spacing w:before="120" w:after="120"/>
              <w:rPr>
                <w:bCs/>
              </w:rPr>
            </w:pPr>
            <w:r>
              <w:rPr>
                <w:bCs/>
              </w:rPr>
              <w:t>Attachment 8</w:t>
            </w:r>
          </w:p>
        </w:tc>
        <w:tc>
          <w:tcPr>
            <w:tcW w:w="6875" w:type="dxa"/>
          </w:tcPr>
          <w:p w:rsidR="007166EC" w:rsidRPr="001E465A" w:rsidRDefault="007166EC" w:rsidP="00CA5362">
            <w:pPr>
              <w:pStyle w:val="BodyText"/>
              <w:widowControl w:val="0"/>
              <w:tabs>
                <w:tab w:val="num" w:pos="2250"/>
              </w:tabs>
              <w:spacing w:before="120"/>
              <w:contextualSpacing/>
              <w:rPr>
                <w:bCs/>
              </w:rPr>
            </w:pPr>
            <w:r w:rsidRPr="007166EC">
              <w:rPr>
                <w:bCs/>
                <w:u w:val="single"/>
              </w:rPr>
              <w:t>Pricing Form</w:t>
            </w:r>
            <w:r>
              <w:rPr>
                <w:bCs/>
              </w:rPr>
              <w:br/>
              <w:t>Proposers must submit pricing on this form</w:t>
            </w:r>
            <w:r w:rsidR="008F6B9E">
              <w:rPr>
                <w:bCs/>
              </w:rPr>
              <w:t>.</w:t>
            </w:r>
          </w:p>
        </w:tc>
      </w:tr>
    </w:tbl>
    <w:p w:rsidR="00635A3B" w:rsidRPr="00292E72"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PAYMENT INFORMATION</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E48AC"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Cs/>
        </w:rPr>
        <w:t xml:space="preserve">Payment </w:t>
      </w:r>
      <w:r w:rsidRPr="008E6067">
        <w:rPr>
          <w:rFonts w:asciiTheme="minorHAnsi" w:hAnsiTheme="minorHAnsi" w:cstheme="minorHAnsi"/>
        </w:rPr>
        <w:t>Provisions</w:t>
      </w:r>
      <w:r w:rsidRPr="00292E72">
        <w:rPr>
          <w:rFonts w:asciiTheme="minorHAnsi" w:hAnsiTheme="minorHAnsi" w:cstheme="minorHAnsi"/>
          <w:bCs/>
        </w:rPr>
        <w:t xml:space="preserve"> are set forth in Attachment </w:t>
      </w:r>
      <w:r w:rsidR="008141C3">
        <w:rPr>
          <w:rFonts w:asciiTheme="minorHAnsi" w:hAnsiTheme="minorHAnsi" w:cstheme="minorHAnsi"/>
          <w:bCs/>
        </w:rPr>
        <w:t>2</w:t>
      </w:r>
      <w:r w:rsidRPr="00292E72">
        <w:rPr>
          <w:rFonts w:asciiTheme="minorHAnsi" w:hAnsiTheme="minorHAnsi" w:cstheme="minorHAnsi"/>
          <w:bCs/>
        </w:rPr>
        <w:t>, Exhibit C.</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SUBMISSIONS OF PROPOSALS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E48AC"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Cs/>
        </w:rPr>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E48AC"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Cs/>
        </w:rPr>
        <w:t xml:space="preserve">The </w:t>
      </w:r>
      <w:r w:rsidRPr="008E6067">
        <w:rPr>
          <w:rFonts w:asciiTheme="minorHAnsi" w:hAnsiTheme="minorHAnsi" w:cstheme="minorHAnsi"/>
        </w:rPr>
        <w:t>Proposer</w:t>
      </w:r>
      <w:r w:rsidRPr="00292E72">
        <w:rPr>
          <w:rFonts w:asciiTheme="minorHAnsi" w:hAnsiTheme="minorHAnsi" w:cstheme="minorHAnsi"/>
          <w:bCs/>
        </w:rPr>
        <w:t xml:space="preserve"> must submit its proposal in two parts, the technical proposal and the </w:t>
      </w:r>
      <w:r w:rsidRPr="00292E72">
        <w:rPr>
          <w:rFonts w:asciiTheme="minorHAnsi" w:hAnsiTheme="minorHAnsi" w:cstheme="minorHAnsi"/>
          <w:bCs/>
        </w:rPr>
        <w:lastRenderedPageBreak/>
        <w:t xml:space="preserve">cost proposal.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E48AC"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The </w:t>
      </w:r>
      <w:r w:rsidRPr="00292E72">
        <w:rPr>
          <w:rFonts w:asciiTheme="minorHAnsi" w:hAnsiTheme="minorHAnsi" w:cstheme="minorHAnsi"/>
          <w:color w:val="000000"/>
        </w:rPr>
        <w:t xml:space="preserve">Proposer must submit </w:t>
      </w:r>
      <w:r w:rsidRPr="00292E72">
        <w:rPr>
          <w:rFonts w:asciiTheme="minorHAnsi" w:hAnsiTheme="minorHAnsi" w:cstheme="minorHAnsi"/>
          <w:b/>
          <w:color w:val="000000"/>
        </w:rPr>
        <w:t>one (1) original and 5 copies</w:t>
      </w:r>
      <w:r w:rsidRPr="00292E72">
        <w:rPr>
          <w:rFonts w:asciiTheme="minorHAnsi" w:hAnsiTheme="minorHAnsi" w:cstheme="minorHAnsi"/>
          <w:color w:val="000000"/>
        </w:rPr>
        <w:t xml:space="preserve"> of the technical proposal. </w:t>
      </w:r>
      <w:r w:rsidRPr="008E6067">
        <w:rPr>
          <w:rFonts w:asciiTheme="minorHAnsi" w:hAnsiTheme="minorHAnsi" w:cstheme="minorHAnsi"/>
        </w:rPr>
        <w:t>The</w:t>
      </w:r>
      <w:r w:rsidRPr="00292E72">
        <w:rPr>
          <w:rFonts w:asciiTheme="minorHAnsi" w:hAnsiTheme="minorHAnsi" w:cstheme="minorHAnsi"/>
          <w:color w:val="000000"/>
        </w:rPr>
        <w:t xml:space="preserve"> original must be signed by an authorized representative of the Proposer. The Proposer must write the RFP title and number on the outside of the sealed envelope.</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E48AC"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The </w:t>
      </w:r>
      <w:r w:rsidRPr="00292E72">
        <w:rPr>
          <w:rFonts w:asciiTheme="minorHAnsi" w:hAnsiTheme="minorHAnsi" w:cstheme="minorHAnsi"/>
          <w:color w:val="000000"/>
        </w:rPr>
        <w:t xml:space="preserve">Proposer must submit </w:t>
      </w:r>
      <w:r w:rsidRPr="00292E72">
        <w:rPr>
          <w:rFonts w:asciiTheme="minorHAnsi" w:hAnsiTheme="minorHAnsi" w:cstheme="minorHAnsi"/>
          <w:b/>
          <w:color w:val="000000"/>
        </w:rPr>
        <w:t>one (1) original and 5 copies</w:t>
      </w:r>
      <w:r w:rsidRPr="00292E72">
        <w:rPr>
          <w:rFonts w:asciiTheme="minorHAnsi" w:hAnsiTheme="minorHAnsi" w:cstheme="minorHAnsi"/>
          <w:color w:val="000000"/>
        </w:rPr>
        <w:t xml:space="preserve"> of the cost proposal.  The </w:t>
      </w:r>
      <w:r w:rsidRPr="008E6067">
        <w:rPr>
          <w:rFonts w:asciiTheme="minorHAnsi" w:hAnsiTheme="minorHAnsi" w:cstheme="minorHAnsi"/>
        </w:rPr>
        <w:t>original</w:t>
      </w:r>
      <w:r w:rsidRPr="00292E72">
        <w:rPr>
          <w:rFonts w:asciiTheme="minorHAnsi" w:hAnsiTheme="minorHAnsi" w:cstheme="minorHAnsi"/>
          <w:color w:val="000000"/>
        </w:rPr>
        <w:t xml:space="preserve"> must be signed by an authorized representative of the Proposer. The original cost proposal (and the copies thereof) must be submitted to the Court in a single sealed envelope, separate from the technical proposal. The Proposer must write the RFP title and number on the outside of the sealed envelope.</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E48AC"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color w:val="000000"/>
        </w:rPr>
        <w:t xml:space="preserve">The Proposer must submit an electronic version of the entire proposal on CD-ROM.  The </w:t>
      </w:r>
      <w:r w:rsidRPr="008E6067">
        <w:rPr>
          <w:rFonts w:asciiTheme="minorHAnsi" w:hAnsiTheme="minorHAnsi" w:cstheme="minorHAnsi"/>
        </w:rPr>
        <w:t>files</w:t>
      </w:r>
      <w:r w:rsidRPr="00292E72">
        <w:rPr>
          <w:rFonts w:asciiTheme="minorHAnsi" w:hAnsiTheme="minorHAnsi" w:cstheme="minorHAnsi"/>
          <w:color w:val="000000"/>
        </w:rPr>
        <w:t xml:space="preserve"> contained on the CD-ROM should be in PDF, Word, or Excel formats.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8E6067">
        <w:rPr>
          <w:rFonts w:asciiTheme="minorHAnsi" w:hAnsiTheme="minorHAnsi" w:cstheme="minorHAnsi"/>
        </w:rPr>
        <w:t>Proposals</w:t>
      </w:r>
      <w:r w:rsidRPr="00292E72">
        <w:rPr>
          <w:rFonts w:asciiTheme="minorHAnsi" w:hAnsiTheme="minorHAnsi" w:cstheme="minorHAnsi"/>
          <w:bCs/>
        </w:rPr>
        <w:t xml:space="preserve"> must be delivered by the date and time listed on the coversheet of this RFP to:</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8F6B9E" w:rsidRDefault="00635A3B" w:rsidP="00401103">
      <w:pPr>
        <w:widowControl w:val="0"/>
        <w:autoSpaceDE w:val="0"/>
        <w:autoSpaceDN w:val="0"/>
        <w:adjustRightInd w:val="0"/>
        <w:ind w:left="2160"/>
        <w:rPr>
          <w:rFonts w:asciiTheme="minorHAnsi" w:hAnsiTheme="minorHAnsi" w:cstheme="minorHAnsi"/>
          <w:bCs/>
        </w:rPr>
      </w:pPr>
      <w:r w:rsidRPr="008F6B9E">
        <w:rPr>
          <w:rFonts w:asciiTheme="minorHAnsi" w:hAnsiTheme="minorHAnsi" w:cstheme="minorHAnsi"/>
          <w:bCs/>
        </w:rPr>
        <w:t>Judicial Council of California</w:t>
      </w:r>
    </w:p>
    <w:p w:rsidR="00635A3B" w:rsidRPr="008F6B9E" w:rsidRDefault="00635A3B" w:rsidP="00401103">
      <w:pPr>
        <w:widowControl w:val="0"/>
        <w:autoSpaceDE w:val="0"/>
        <w:autoSpaceDN w:val="0"/>
        <w:adjustRightInd w:val="0"/>
        <w:ind w:left="2160"/>
        <w:rPr>
          <w:rFonts w:asciiTheme="minorHAnsi" w:hAnsiTheme="minorHAnsi" w:cstheme="minorHAnsi"/>
          <w:bCs/>
        </w:rPr>
      </w:pPr>
      <w:r w:rsidRPr="008F6B9E">
        <w:rPr>
          <w:rFonts w:asciiTheme="minorHAnsi" w:hAnsiTheme="minorHAnsi" w:cstheme="minorHAnsi"/>
          <w:bCs/>
        </w:rPr>
        <w:t>Administrative Office of the Courts</w:t>
      </w:r>
    </w:p>
    <w:p w:rsidR="00635A3B" w:rsidRPr="008F6B9E" w:rsidRDefault="00635A3B" w:rsidP="00401103">
      <w:pPr>
        <w:widowControl w:val="0"/>
        <w:autoSpaceDE w:val="0"/>
        <w:autoSpaceDN w:val="0"/>
        <w:adjustRightInd w:val="0"/>
        <w:ind w:left="2160"/>
        <w:rPr>
          <w:rFonts w:asciiTheme="minorHAnsi" w:hAnsiTheme="minorHAnsi" w:cstheme="minorHAnsi"/>
          <w:bCs/>
        </w:rPr>
      </w:pPr>
      <w:r w:rsidRPr="008F6B9E">
        <w:rPr>
          <w:rFonts w:asciiTheme="minorHAnsi" w:hAnsiTheme="minorHAnsi" w:cstheme="minorHAnsi"/>
          <w:bCs/>
        </w:rPr>
        <w:t>Fiscal Services Office, Business Services Unit</w:t>
      </w:r>
    </w:p>
    <w:p w:rsidR="00635A3B" w:rsidRPr="008F6B9E" w:rsidRDefault="00635A3B" w:rsidP="00401103">
      <w:pPr>
        <w:widowControl w:val="0"/>
        <w:autoSpaceDE w:val="0"/>
        <w:autoSpaceDN w:val="0"/>
        <w:adjustRightInd w:val="0"/>
        <w:ind w:left="2160"/>
        <w:rPr>
          <w:rFonts w:asciiTheme="minorHAnsi" w:hAnsiTheme="minorHAnsi" w:cstheme="minorHAnsi"/>
        </w:rPr>
      </w:pPr>
      <w:r w:rsidRPr="008F6B9E">
        <w:rPr>
          <w:rFonts w:asciiTheme="minorHAnsi" w:hAnsiTheme="minorHAnsi" w:cstheme="minorHAnsi"/>
          <w:bCs/>
        </w:rPr>
        <w:t xml:space="preserve">Attn: </w:t>
      </w:r>
      <w:r w:rsidRPr="008F6B9E">
        <w:rPr>
          <w:rFonts w:asciiTheme="minorHAnsi" w:hAnsiTheme="minorHAnsi" w:cstheme="minorHAnsi"/>
        </w:rPr>
        <w:t xml:space="preserve">Nadine McFadden, RFP </w:t>
      </w:r>
      <w:r w:rsidR="008B3E6F" w:rsidRPr="008F6B9E">
        <w:rPr>
          <w:rFonts w:asciiTheme="minorHAnsi" w:hAnsiTheme="minorHAnsi" w:cstheme="minorHAnsi"/>
        </w:rPr>
        <w:t xml:space="preserve"># </w:t>
      </w:r>
      <w:r w:rsidR="008F0371" w:rsidRPr="008F6B9E">
        <w:rPr>
          <w:rFonts w:asciiTheme="minorHAnsi" w:hAnsiTheme="minorHAnsi" w:cstheme="minorHAnsi"/>
        </w:rPr>
        <w:t>CLASP</w:t>
      </w:r>
      <w:r w:rsidR="008B3E6F" w:rsidRPr="008F6B9E">
        <w:rPr>
          <w:rFonts w:asciiTheme="minorHAnsi" w:hAnsiTheme="minorHAnsi" w:cstheme="minorHAnsi"/>
        </w:rPr>
        <w:t xml:space="preserve"> LNS2015</w:t>
      </w:r>
    </w:p>
    <w:p w:rsidR="00635A3B" w:rsidRPr="008F6B9E" w:rsidRDefault="00635A3B" w:rsidP="00401103">
      <w:pPr>
        <w:widowControl w:val="0"/>
        <w:autoSpaceDE w:val="0"/>
        <w:autoSpaceDN w:val="0"/>
        <w:adjustRightInd w:val="0"/>
        <w:ind w:left="2160"/>
        <w:rPr>
          <w:rFonts w:asciiTheme="minorHAnsi" w:hAnsiTheme="minorHAnsi" w:cstheme="minorHAnsi"/>
          <w:bCs/>
        </w:rPr>
      </w:pPr>
      <w:r w:rsidRPr="008F6B9E">
        <w:rPr>
          <w:rFonts w:asciiTheme="minorHAnsi" w:hAnsiTheme="minorHAnsi" w:cstheme="minorHAnsi"/>
          <w:bCs/>
        </w:rPr>
        <w:t>455 Golden Gate Avenue</w:t>
      </w:r>
    </w:p>
    <w:p w:rsidR="00635A3B" w:rsidRPr="008F6B9E" w:rsidRDefault="00635A3B" w:rsidP="00401103">
      <w:pPr>
        <w:widowControl w:val="0"/>
        <w:autoSpaceDE w:val="0"/>
        <w:autoSpaceDN w:val="0"/>
        <w:adjustRightInd w:val="0"/>
        <w:ind w:left="2160"/>
        <w:rPr>
          <w:rFonts w:asciiTheme="minorHAnsi" w:hAnsiTheme="minorHAnsi" w:cstheme="minorHAnsi"/>
          <w:bCs/>
        </w:rPr>
      </w:pPr>
      <w:r w:rsidRPr="008F6B9E">
        <w:rPr>
          <w:rFonts w:asciiTheme="minorHAnsi" w:hAnsiTheme="minorHAnsi" w:cstheme="minorHAnsi"/>
          <w:bCs/>
        </w:rPr>
        <w:t>San Francisco, CA 94102</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Cs/>
        </w:rPr>
        <w:t>Late proposals will not be accepted.</w:t>
      </w:r>
    </w:p>
    <w:p w:rsidR="00635A3B" w:rsidRPr="00BE48AC" w:rsidRDefault="00635A3B" w:rsidP="00401103">
      <w:pPr>
        <w:widowControl w:val="0"/>
        <w:ind w:left="720" w:hanging="720"/>
        <w:rPr>
          <w:rFonts w:asciiTheme="minorHAnsi" w:hAnsiTheme="minorHAnsi" w:cstheme="minorHAnsi"/>
          <w:b/>
          <w:bCs/>
        </w:rPr>
      </w:pPr>
    </w:p>
    <w:p w:rsidR="00635A3B" w:rsidRPr="00B014ED"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bCs/>
        </w:rPr>
        <w:t xml:space="preserve">Only </w:t>
      </w:r>
      <w:r w:rsidRPr="008E6067">
        <w:rPr>
          <w:rFonts w:asciiTheme="minorHAnsi" w:hAnsiTheme="minorHAnsi" w:cstheme="minorHAnsi"/>
        </w:rPr>
        <w:t>written</w:t>
      </w:r>
      <w:r w:rsidRPr="00292E72">
        <w:rPr>
          <w:rFonts w:asciiTheme="minorHAnsi" w:hAnsiTheme="minorHAnsi" w:cstheme="minorHAnsi"/>
          <w:bCs/>
        </w:rPr>
        <w:t xml:space="preserve"> proposals will be accepted.  Proposals must be sent by registered or certified mail, courier service (e.g. FedEx), or delivered by hand.  Proposals may not be transmitted by fax or email.</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PROPOSAL CONTENTS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71331D">
        <w:rPr>
          <w:rFonts w:asciiTheme="minorHAnsi" w:hAnsiTheme="minorHAnsi" w:cstheme="minorHAnsi"/>
          <w:b/>
          <w:u w:val="single"/>
        </w:rPr>
        <w:t>Technical Proposal</w:t>
      </w:r>
      <w:r w:rsidR="008141C3" w:rsidRPr="0071331D">
        <w:rPr>
          <w:rFonts w:asciiTheme="minorHAnsi" w:hAnsiTheme="minorHAnsi" w:cstheme="minorHAnsi"/>
          <w:b/>
          <w:u w:val="single"/>
        </w:rPr>
        <w:t>.</w:t>
      </w:r>
      <w:r w:rsidR="004D1352" w:rsidRPr="00292E72">
        <w:rPr>
          <w:rFonts w:asciiTheme="minorHAnsi" w:hAnsiTheme="minorHAnsi" w:cstheme="minorHAnsi"/>
        </w:rPr>
        <w:t xml:space="preserve">  </w:t>
      </w:r>
      <w:r w:rsidRPr="00292E72">
        <w:rPr>
          <w:rFonts w:asciiTheme="minorHAnsi" w:hAnsiTheme="minorHAnsi" w:cstheme="minorHAnsi"/>
        </w:rPr>
        <w:t xml:space="preserve">The following information must be included in the technical proposal.  A proposal lacking any of the following information may be deemed non-responsive.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Proposer’s name, address, telephone and fax numbers, and federal tax identification number.  </w:t>
      </w:r>
      <w:r w:rsidRPr="00292E72">
        <w:rPr>
          <w:rFonts w:asciiTheme="minorHAnsi" w:hAnsiTheme="minorHAnsi" w:cstheme="minorHAnsi"/>
          <w:color w:val="000000" w:themeColor="text1"/>
        </w:rPr>
        <w:t xml:space="preserve">Note that if Proposer is a sole proprietor using his or her social security number, the social security number will be required before finalizing a contract.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color w:val="000000"/>
        </w:rPr>
        <w:t xml:space="preserve">Name, title, </w:t>
      </w:r>
      <w:r w:rsidRPr="008E6067">
        <w:rPr>
          <w:rFonts w:asciiTheme="minorHAnsi" w:hAnsiTheme="minorHAnsi" w:cstheme="minorHAnsi"/>
        </w:rPr>
        <w:t>address</w:t>
      </w:r>
      <w:r w:rsidRPr="00292E72">
        <w:rPr>
          <w:rFonts w:asciiTheme="minorHAnsi" w:hAnsiTheme="minorHAnsi" w:cstheme="minorHAnsi"/>
          <w:color w:val="000000"/>
        </w:rPr>
        <w:t xml:space="preserve">, telephone number, and email address of the </w:t>
      </w:r>
      <w:r w:rsidRPr="00292E72">
        <w:rPr>
          <w:rFonts w:asciiTheme="minorHAnsi" w:hAnsiTheme="minorHAnsi" w:cstheme="minorHAnsi"/>
          <w:color w:val="000000"/>
        </w:rPr>
        <w:lastRenderedPageBreak/>
        <w:t>individual who will act as Proposer’s designated representative for purposes of this RFP.</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B014ED"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Pr>
          <w:rFonts w:asciiTheme="minorHAnsi" w:hAnsiTheme="minorHAnsi" w:cstheme="minorHAnsi"/>
        </w:rPr>
        <w:t>F</w:t>
      </w:r>
      <w:r w:rsidR="00635A3B" w:rsidRPr="00292E72">
        <w:rPr>
          <w:rFonts w:asciiTheme="minorHAnsi" w:hAnsiTheme="minorHAnsi" w:cstheme="minorHAnsi"/>
        </w:rPr>
        <w:t>or each key staff member: a resume describing the individual’s background and experience, as well as the individual’s ability and experience in conducting the proposed activities. Resumes should include a description of the individuals’ ability and specific experience related to conducting the proposed activities. Resumes of key staff should demonstrate the ability and qualifications in the following areas: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8"/>
        </w:numPr>
        <w:autoSpaceDE w:val="0"/>
        <w:autoSpaceDN w:val="0"/>
        <w:adjustRightInd w:val="0"/>
        <w:ind w:left="2880" w:hanging="720"/>
        <w:rPr>
          <w:rFonts w:asciiTheme="minorHAnsi" w:hAnsiTheme="minorHAnsi" w:cstheme="minorHAnsi"/>
        </w:rPr>
      </w:pPr>
      <w:r w:rsidRPr="00292E72">
        <w:rPr>
          <w:rFonts w:asciiTheme="minorHAnsi" w:hAnsiTheme="minorHAnsi" w:cstheme="minorHAnsi"/>
        </w:rPr>
        <w:t>Expertise in quantitative and qualitative data collection, research, analysis, and reporting;</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8"/>
        </w:numPr>
        <w:autoSpaceDE w:val="0"/>
        <w:autoSpaceDN w:val="0"/>
        <w:adjustRightInd w:val="0"/>
        <w:ind w:left="2880" w:hanging="720"/>
        <w:rPr>
          <w:rFonts w:asciiTheme="minorHAnsi" w:hAnsiTheme="minorHAnsi" w:cstheme="minorHAnsi"/>
        </w:rPr>
      </w:pPr>
      <w:r w:rsidRPr="00292E72">
        <w:rPr>
          <w:rFonts w:asciiTheme="minorHAnsi" w:hAnsiTheme="minorHAnsi" w:cstheme="minorHAnsi"/>
        </w:rPr>
        <w:t>Expertise in demographic studies and trend analysis; and</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8"/>
        </w:numPr>
        <w:autoSpaceDE w:val="0"/>
        <w:autoSpaceDN w:val="0"/>
        <w:adjustRightInd w:val="0"/>
        <w:ind w:left="2880" w:hanging="720"/>
        <w:rPr>
          <w:rFonts w:asciiTheme="minorHAnsi" w:hAnsiTheme="minorHAnsi" w:cstheme="minorHAnsi"/>
        </w:rPr>
      </w:pPr>
      <w:r w:rsidRPr="00292E72">
        <w:rPr>
          <w:rFonts w:asciiTheme="minorHAnsi" w:hAnsiTheme="minorHAnsi" w:cstheme="minorHAnsi"/>
        </w:rPr>
        <w:t>Knowledge of trial court operations; analysis of court interpreting, or courtroom proceedings (or transferable experience).</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Proposed project and team organization, identifying key personnel, their roles and responsibilities, and their estimated individual time allocation to this project.</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Proposed selection and use of subcontractors</w:t>
      </w:r>
      <w:r w:rsidR="005B4F7B">
        <w:rPr>
          <w:rFonts w:asciiTheme="minorHAnsi" w:hAnsiTheme="minorHAnsi" w:cstheme="minorHAnsi"/>
        </w:rPr>
        <w:t xml:space="preserve"> and</w:t>
      </w:r>
      <w:r w:rsidR="00C21DD5">
        <w:rPr>
          <w:rFonts w:asciiTheme="minorHAnsi" w:hAnsiTheme="minorHAnsi" w:cstheme="minorHAnsi"/>
        </w:rPr>
        <w:t>/</w:t>
      </w:r>
      <w:r w:rsidR="005B4F7B">
        <w:rPr>
          <w:rFonts w:asciiTheme="minorHAnsi" w:hAnsiTheme="minorHAnsi" w:cstheme="minorHAnsi"/>
        </w:rPr>
        <w:t xml:space="preserve">or </w:t>
      </w:r>
      <w:r w:rsidR="00C21DD5">
        <w:rPr>
          <w:rFonts w:asciiTheme="minorHAnsi" w:hAnsiTheme="minorHAnsi" w:cstheme="minorHAnsi"/>
        </w:rPr>
        <w:t>non-</w:t>
      </w:r>
      <w:r w:rsidR="00290529">
        <w:t>employee</w:t>
      </w:r>
      <w:r w:rsidR="00252061">
        <w:t>s</w:t>
      </w:r>
      <w:r w:rsidRPr="00292E72">
        <w:rPr>
          <w:rFonts w:asciiTheme="minorHAnsi" w:hAnsiTheme="minorHAnsi" w:cstheme="minorHAnsi"/>
        </w:rPr>
        <w:t>, if any. If none, so state.</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Names, addresses, and telephone numbers of a minimum of </w:t>
      </w:r>
      <w:r w:rsidR="000F04B1">
        <w:rPr>
          <w:rFonts w:asciiTheme="minorHAnsi" w:hAnsiTheme="minorHAnsi" w:cstheme="minorHAnsi"/>
        </w:rPr>
        <w:t>three (3)</w:t>
      </w:r>
      <w:r w:rsidRPr="00292E72">
        <w:rPr>
          <w:rFonts w:asciiTheme="minorHAnsi" w:hAnsiTheme="minorHAnsi" w:cstheme="minorHAnsi"/>
        </w:rPr>
        <w:t xml:space="preserve"> clients for whom the Proposer has conducted similar services.  The </w:t>
      </w:r>
      <w:r w:rsidR="00FC11F4">
        <w:rPr>
          <w:rFonts w:asciiTheme="minorHAnsi" w:hAnsiTheme="minorHAnsi" w:cstheme="minorHAnsi"/>
        </w:rPr>
        <w:t>AOC</w:t>
      </w:r>
      <w:r w:rsidR="00FC11F4" w:rsidRPr="00292E72">
        <w:rPr>
          <w:rFonts w:asciiTheme="minorHAnsi" w:hAnsiTheme="minorHAnsi" w:cstheme="minorHAnsi"/>
        </w:rPr>
        <w:t xml:space="preserve"> </w:t>
      </w:r>
      <w:r w:rsidRPr="00292E72">
        <w:rPr>
          <w:rFonts w:asciiTheme="minorHAnsi" w:hAnsiTheme="minorHAnsi" w:cstheme="minorHAnsi"/>
        </w:rPr>
        <w:t>may check references listed by Proposer.</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A detailed summary of the overall project plan that includes a time line and time estimates for the completion of all work required.</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bCs/>
        </w:rPr>
      </w:pPr>
      <w:r w:rsidRPr="00292E72">
        <w:rPr>
          <w:rFonts w:asciiTheme="minorHAnsi" w:hAnsiTheme="minorHAnsi" w:cstheme="minorHAnsi"/>
        </w:rPr>
        <w:t xml:space="preserve">The work plan. The work plan will address all tasks and elements </w:t>
      </w:r>
      <w:r w:rsidR="005B4F7B">
        <w:rPr>
          <w:rFonts w:asciiTheme="minorHAnsi" w:hAnsiTheme="minorHAnsi" w:cstheme="minorHAnsi"/>
        </w:rPr>
        <w:t>referenced</w:t>
      </w:r>
      <w:r w:rsidRPr="00292E72">
        <w:rPr>
          <w:rFonts w:asciiTheme="minorHAnsi" w:hAnsiTheme="minorHAnsi" w:cstheme="minorHAnsi"/>
        </w:rPr>
        <w:t xml:space="preserve"> in th</w:t>
      </w:r>
      <w:r w:rsidR="005B4F7B">
        <w:rPr>
          <w:rFonts w:asciiTheme="minorHAnsi" w:hAnsiTheme="minorHAnsi" w:cstheme="minorHAnsi"/>
        </w:rPr>
        <w:t>is</w:t>
      </w:r>
      <w:r w:rsidRPr="00292E72">
        <w:rPr>
          <w:rFonts w:asciiTheme="minorHAnsi" w:hAnsiTheme="minorHAnsi" w:cstheme="minorHAnsi"/>
        </w:rPr>
        <w:t xml:space="preserve"> RFP. While the first month of the project is devoted to developing methodologies, </w:t>
      </w:r>
      <w:r w:rsidR="005B4F7B">
        <w:rPr>
          <w:rFonts w:asciiTheme="minorHAnsi" w:hAnsiTheme="minorHAnsi" w:cstheme="minorHAnsi"/>
        </w:rPr>
        <w:t>Proposers</w:t>
      </w:r>
      <w:r w:rsidRPr="00292E72">
        <w:rPr>
          <w:rFonts w:asciiTheme="minorHAnsi" w:hAnsiTheme="minorHAnsi" w:cstheme="minorHAnsi"/>
        </w:rPr>
        <w:t xml:space="preserve"> </w:t>
      </w:r>
      <w:r w:rsidR="00412775">
        <w:t>must</w:t>
      </w:r>
      <w:r w:rsidRPr="00292E72">
        <w:rPr>
          <w:rFonts w:asciiTheme="minorHAnsi" w:hAnsiTheme="minorHAnsi" w:cstheme="minorHAnsi"/>
        </w:rPr>
        <w:t xml:space="preserve"> include descriptions of general methods the </w:t>
      </w:r>
      <w:r w:rsidR="005B4F7B">
        <w:rPr>
          <w:rFonts w:asciiTheme="minorHAnsi" w:hAnsiTheme="minorHAnsi" w:cstheme="minorHAnsi"/>
        </w:rPr>
        <w:t>used</w:t>
      </w:r>
      <w:r w:rsidRPr="00292E72">
        <w:rPr>
          <w:rFonts w:asciiTheme="minorHAnsi" w:hAnsiTheme="minorHAnsi" w:cstheme="minorHAnsi"/>
        </w:rPr>
        <w:t xml:space="preserve"> to complete the Project, including:</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20"/>
        </w:numPr>
        <w:autoSpaceDE w:val="0"/>
        <w:autoSpaceDN w:val="0"/>
        <w:adjustRightInd w:val="0"/>
        <w:ind w:left="2880" w:hanging="720"/>
        <w:rPr>
          <w:rFonts w:asciiTheme="minorHAnsi" w:hAnsiTheme="minorHAnsi" w:cstheme="minorHAnsi"/>
        </w:rPr>
      </w:pPr>
      <w:r w:rsidRPr="00292E72">
        <w:rPr>
          <w:rFonts w:asciiTheme="minorHAnsi" w:hAnsiTheme="minorHAnsi" w:cstheme="minorHAnsi"/>
        </w:rPr>
        <w:t xml:space="preserve">Proposed strategies and methods that will be employed to achieve the project objectives and produce the project deliverables.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6C3D20" w:rsidRDefault="00635A3B" w:rsidP="004C454D">
      <w:pPr>
        <w:pStyle w:val="ListParagraph"/>
        <w:widowControl w:val="0"/>
        <w:numPr>
          <w:ilvl w:val="0"/>
          <w:numId w:val="20"/>
        </w:numPr>
        <w:autoSpaceDE w:val="0"/>
        <w:autoSpaceDN w:val="0"/>
        <w:adjustRightInd w:val="0"/>
        <w:ind w:left="2880" w:hanging="720"/>
        <w:rPr>
          <w:rFonts w:asciiTheme="minorHAnsi" w:hAnsiTheme="minorHAnsi" w:cstheme="minorHAnsi"/>
        </w:rPr>
      </w:pPr>
      <w:r w:rsidRPr="00292E72">
        <w:rPr>
          <w:rFonts w:asciiTheme="minorHAnsi" w:hAnsiTheme="minorHAnsi" w:cstheme="minorHAnsi"/>
        </w:rPr>
        <w:t>Proposed data collection methods,</w:t>
      </w:r>
      <w:r w:rsidR="006C3D20">
        <w:rPr>
          <w:rFonts w:asciiTheme="minorHAnsi" w:hAnsiTheme="minorHAnsi" w:cstheme="minorHAnsi"/>
        </w:rPr>
        <w:t xml:space="preserve"> and</w:t>
      </w:r>
      <w:r w:rsidR="006C3D20">
        <w:rPr>
          <w:rFonts w:asciiTheme="minorHAnsi" w:hAnsiTheme="minorHAnsi" w:cstheme="minorHAnsi"/>
        </w:rPr>
        <w:br/>
      </w:r>
      <w:r w:rsidRPr="00292E72">
        <w:rPr>
          <w:rFonts w:asciiTheme="minorHAnsi" w:hAnsiTheme="minorHAnsi" w:cstheme="minorHAnsi"/>
        </w:rPr>
        <w:t xml:space="preserve"> </w:t>
      </w:r>
    </w:p>
    <w:p w:rsidR="00635A3B" w:rsidRPr="00292E72" w:rsidRDefault="00B014ED" w:rsidP="00401103">
      <w:pPr>
        <w:pStyle w:val="ListParagraph"/>
        <w:widowControl w:val="0"/>
        <w:numPr>
          <w:ilvl w:val="0"/>
          <w:numId w:val="20"/>
        </w:numPr>
        <w:autoSpaceDE w:val="0"/>
        <w:autoSpaceDN w:val="0"/>
        <w:adjustRightInd w:val="0"/>
        <w:ind w:left="2880" w:hanging="720"/>
        <w:rPr>
          <w:rFonts w:asciiTheme="minorHAnsi" w:hAnsiTheme="minorHAnsi" w:cstheme="minorHAnsi"/>
        </w:rPr>
      </w:pPr>
      <w:r w:rsidRPr="006C3D20">
        <w:rPr>
          <w:rFonts w:asciiTheme="minorHAnsi" w:hAnsiTheme="minorHAnsi" w:cstheme="minorHAnsi"/>
        </w:rPr>
        <w:t>P</w:t>
      </w:r>
      <w:r w:rsidR="00635A3B" w:rsidRPr="006C3D20">
        <w:rPr>
          <w:rFonts w:asciiTheme="minorHAnsi" w:hAnsiTheme="minorHAnsi" w:cstheme="minorHAnsi"/>
        </w:rPr>
        <w:t xml:space="preserve">roposed process for keeping </w:t>
      </w:r>
      <w:r w:rsidR="00412775" w:rsidRPr="006C3D20">
        <w:rPr>
          <w:rFonts w:asciiTheme="minorHAnsi" w:hAnsiTheme="minorHAnsi" w:cstheme="minorHAnsi"/>
        </w:rPr>
        <w:t xml:space="preserve">the </w:t>
      </w:r>
      <w:r w:rsidR="00635A3B" w:rsidRPr="006C3D20">
        <w:rPr>
          <w:rFonts w:asciiTheme="minorHAnsi" w:hAnsiTheme="minorHAnsi" w:cstheme="minorHAnsi"/>
        </w:rPr>
        <w:t>A</w:t>
      </w:r>
      <w:r w:rsidR="00635A3B" w:rsidRPr="00292E72">
        <w:rPr>
          <w:rFonts w:asciiTheme="minorHAnsi" w:hAnsiTheme="minorHAnsi" w:cstheme="minorHAnsi"/>
        </w:rPr>
        <w:t>OC contact informed of progress in the study.</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B014ED" w:rsidRDefault="00635A3B" w:rsidP="005B4F7B">
      <w:pPr>
        <w:pStyle w:val="ListParagraph"/>
        <w:widowControl w:val="0"/>
        <w:numPr>
          <w:ilvl w:val="2"/>
          <w:numId w:val="14"/>
        </w:numPr>
        <w:autoSpaceDE w:val="0"/>
        <w:autoSpaceDN w:val="0"/>
        <w:adjustRightInd w:val="0"/>
        <w:rPr>
          <w:rFonts w:asciiTheme="minorHAnsi" w:hAnsiTheme="minorHAnsi" w:cstheme="minorHAnsi"/>
          <w:b/>
          <w:bCs/>
        </w:rPr>
      </w:pPr>
      <w:r w:rsidRPr="00292E72">
        <w:rPr>
          <w:rFonts w:asciiTheme="minorHAnsi" w:hAnsiTheme="minorHAnsi" w:cstheme="minorHAnsi"/>
          <w:bCs/>
        </w:rPr>
        <w:t xml:space="preserve">Acceptance of </w:t>
      </w:r>
      <w:r w:rsidRPr="008E6067">
        <w:rPr>
          <w:rFonts w:asciiTheme="minorHAnsi" w:hAnsiTheme="minorHAnsi" w:cstheme="minorHAnsi"/>
        </w:rPr>
        <w:t>Terms</w:t>
      </w:r>
      <w:r w:rsidRPr="00292E72">
        <w:rPr>
          <w:rFonts w:asciiTheme="minorHAnsi" w:hAnsiTheme="minorHAnsi" w:cstheme="minorHAnsi"/>
          <w:bCs/>
        </w:rPr>
        <w:t xml:space="preserve"> and Conditions.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71331D" w:rsidRDefault="00635A3B" w:rsidP="0071331D">
      <w:pPr>
        <w:pStyle w:val="ListParagraph"/>
        <w:widowControl w:val="0"/>
        <w:numPr>
          <w:ilvl w:val="0"/>
          <w:numId w:val="22"/>
        </w:numPr>
        <w:autoSpaceDE w:val="0"/>
        <w:autoSpaceDN w:val="0"/>
        <w:adjustRightInd w:val="0"/>
        <w:ind w:left="2880" w:hanging="720"/>
        <w:rPr>
          <w:rFonts w:asciiTheme="minorHAnsi" w:hAnsiTheme="minorHAnsi" w:cstheme="minorHAnsi"/>
        </w:rPr>
      </w:pPr>
      <w:r w:rsidRPr="00292E72">
        <w:rPr>
          <w:rFonts w:asciiTheme="minorHAnsi" w:hAnsiTheme="minorHAnsi" w:cstheme="minorHAnsi"/>
          <w:color w:val="000000"/>
        </w:rPr>
        <w:t xml:space="preserve">On </w:t>
      </w:r>
      <w:r w:rsidRPr="008E6067">
        <w:rPr>
          <w:rFonts w:asciiTheme="minorHAnsi" w:hAnsiTheme="minorHAnsi" w:cstheme="minorHAnsi"/>
        </w:rPr>
        <w:t>Attachment</w:t>
      </w:r>
      <w:r w:rsidRPr="00292E72">
        <w:rPr>
          <w:rFonts w:asciiTheme="minorHAnsi" w:hAnsiTheme="minorHAnsi" w:cstheme="minorHAnsi"/>
          <w:color w:val="000000"/>
        </w:rPr>
        <w:t xml:space="preserve"> </w:t>
      </w:r>
      <w:r w:rsidR="00361444">
        <w:rPr>
          <w:rFonts w:asciiTheme="minorHAnsi" w:hAnsiTheme="minorHAnsi" w:cstheme="minorHAnsi"/>
          <w:color w:val="000000"/>
        </w:rPr>
        <w:t>3</w:t>
      </w:r>
      <w:r w:rsidRPr="00292E72">
        <w:rPr>
          <w:rFonts w:asciiTheme="minorHAnsi" w:hAnsiTheme="minorHAnsi" w:cstheme="minorHAnsi"/>
          <w:color w:val="000000"/>
        </w:rPr>
        <w:t xml:space="preserve">, the Proposer must either indicate acceptance of the Terms and Conditions or clearly identify exceptions to the Terms and Conditions.  An “exception” includes any addition, deletion, or other modification.   </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71331D" w:rsidRDefault="00635A3B" w:rsidP="0071331D">
      <w:pPr>
        <w:pStyle w:val="ListParagraph"/>
        <w:widowControl w:val="0"/>
        <w:numPr>
          <w:ilvl w:val="0"/>
          <w:numId w:val="22"/>
        </w:numPr>
        <w:autoSpaceDE w:val="0"/>
        <w:autoSpaceDN w:val="0"/>
        <w:adjustRightInd w:val="0"/>
        <w:ind w:left="2880" w:hanging="720"/>
        <w:rPr>
          <w:rFonts w:asciiTheme="minorHAnsi" w:hAnsiTheme="minorHAnsi" w:cstheme="minorHAnsi"/>
          <w:color w:val="000000"/>
        </w:rPr>
      </w:pPr>
      <w:r w:rsidRPr="00292E72">
        <w:rPr>
          <w:rFonts w:asciiTheme="minorHAnsi" w:hAnsiTheme="minorHAnsi" w:cstheme="minorHAnsi"/>
          <w:color w:val="000000"/>
        </w:rPr>
        <w:t xml:space="preserve">If exceptions are identified, the Proposer must also submit a red-lined version of the Terms and Conditions that clearly tracks proposed changes, and a written explanation or rationale for each exception and/or proposed change. </w:t>
      </w:r>
    </w:p>
    <w:p w:rsidR="00361444" w:rsidRPr="00361444" w:rsidRDefault="00361444" w:rsidP="00361444">
      <w:pPr>
        <w:widowControl w:val="0"/>
        <w:autoSpaceDE w:val="0"/>
        <w:autoSpaceDN w:val="0"/>
        <w:adjustRightInd w:val="0"/>
        <w:rPr>
          <w:rFonts w:asciiTheme="minorHAnsi" w:hAnsiTheme="minorHAnsi" w:cstheme="minorHAnsi"/>
        </w:rPr>
      </w:pPr>
    </w:p>
    <w:p w:rsidR="00361444" w:rsidRPr="0071331D" w:rsidRDefault="00361444" w:rsidP="0071331D">
      <w:pPr>
        <w:pStyle w:val="ListParagraph"/>
        <w:widowControl w:val="0"/>
        <w:numPr>
          <w:ilvl w:val="0"/>
          <w:numId w:val="22"/>
        </w:numPr>
        <w:autoSpaceDE w:val="0"/>
        <w:autoSpaceDN w:val="0"/>
        <w:adjustRightInd w:val="0"/>
        <w:ind w:left="2880" w:hanging="720"/>
        <w:rPr>
          <w:rFonts w:asciiTheme="minorHAnsi" w:hAnsiTheme="minorHAnsi" w:cstheme="minorHAnsi"/>
          <w:color w:val="000000"/>
        </w:rPr>
      </w:pPr>
      <w:r w:rsidRPr="0071331D">
        <w:rPr>
          <w:rFonts w:asciiTheme="minorHAnsi" w:hAnsiTheme="minorHAnsi" w:cstheme="minorHAnsi"/>
          <w:b/>
          <w:color w:val="000000"/>
        </w:rPr>
        <w:t>IMPORTANT: The provisions marked with an (*)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524E3B" w:rsidRPr="004C454D" w:rsidRDefault="00524E3B" w:rsidP="004C454D">
      <w:pPr>
        <w:widowControl w:val="0"/>
        <w:autoSpaceDE w:val="0"/>
        <w:autoSpaceDN w:val="0"/>
        <w:adjustRightInd w:val="0"/>
        <w:rPr>
          <w:rFonts w:asciiTheme="minorHAnsi" w:hAnsiTheme="minorHAnsi" w:cstheme="minorHAnsi"/>
        </w:rPr>
      </w:pPr>
    </w:p>
    <w:p w:rsidR="00635A3B" w:rsidRPr="0071331D" w:rsidRDefault="00C63808" w:rsidP="0071331D">
      <w:pPr>
        <w:pStyle w:val="ListParagraph"/>
        <w:widowControl w:val="0"/>
        <w:numPr>
          <w:ilvl w:val="2"/>
          <w:numId w:val="14"/>
        </w:numPr>
        <w:autoSpaceDE w:val="0"/>
        <w:autoSpaceDN w:val="0"/>
        <w:adjustRightInd w:val="0"/>
        <w:ind w:left="2160" w:hanging="720"/>
        <w:rPr>
          <w:rFonts w:asciiTheme="minorHAnsi" w:hAnsiTheme="minorHAnsi" w:cstheme="minorHAnsi"/>
          <w:b/>
          <w:bCs/>
        </w:rPr>
      </w:pPr>
      <w:r w:rsidRPr="00707E92">
        <w:t xml:space="preserve">Certifications, </w:t>
      </w:r>
      <w:r w:rsidR="006A5B69">
        <w:t>a</w:t>
      </w:r>
      <w:r w:rsidRPr="00707E92">
        <w:t xml:space="preserve">ttachments, and other requirements. </w:t>
      </w:r>
      <w:r w:rsidR="006A5B69">
        <w:t xml:space="preserve"> </w:t>
      </w:r>
      <w:r w:rsidRPr="00707E92">
        <w:t>Proposer must include the following completed forms/documents in its proposal:</w:t>
      </w:r>
    </w:p>
    <w:p w:rsidR="00635A3B" w:rsidRPr="004C454D" w:rsidRDefault="00635A3B" w:rsidP="004C454D">
      <w:pPr>
        <w:widowControl w:val="0"/>
        <w:autoSpaceDE w:val="0"/>
        <w:autoSpaceDN w:val="0"/>
        <w:adjustRightInd w:val="0"/>
        <w:rPr>
          <w:rFonts w:asciiTheme="minorHAnsi" w:hAnsiTheme="minorHAnsi" w:cstheme="minorHAnsi"/>
        </w:rPr>
      </w:pPr>
    </w:p>
    <w:p w:rsidR="00524E3B" w:rsidRPr="0071331D" w:rsidRDefault="00D54301" w:rsidP="0071331D">
      <w:pPr>
        <w:pStyle w:val="ListParagraph"/>
        <w:widowControl w:val="0"/>
        <w:numPr>
          <w:ilvl w:val="0"/>
          <w:numId w:val="23"/>
        </w:numPr>
        <w:autoSpaceDE w:val="0"/>
        <w:autoSpaceDN w:val="0"/>
        <w:adjustRightInd w:val="0"/>
        <w:ind w:left="2880" w:hanging="720"/>
        <w:rPr>
          <w:rFonts w:asciiTheme="minorHAnsi" w:hAnsiTheme="minorHAnsi" w:cstheme="minorHAnsi"/>
          <w:color w:val="000000"/>
        </w:rPr>
      </w:pPr>
      <w:r w:rsidRPr="00D54301">
        <w:rPr>
          <w:rFonts w:asciiTheme="minorHAnsi" w:hAnsiTheme="minorHAnsi" w:cstheme="minorHAnsi"/>
          <w:color w:val="000000"/>
        </w:rPr>
        <w:t xml:space="preserve">Attachment 4:  Conflict of Interest Certification Form </w:t>
      </w:r>
      <w:r w:rsidR="00C63808">
        <w:rPr>
          <w:rFonts w:asciiTheme="minorHAnsi" w:hAnsiTheme="minorHAnsi" w:cstheme="minorHAnsi"/>
          <w:color w:val="000000"/>
        </w:rPr>
        <w:t>;</w:t>
      </w:r>
    </w:p>
    <w:p w:rsidR="00524E3B" w:rsidRPr="004C454D" w:rsidRDefault="00524E3B" w:rsidP="004C454D">
      <w:pPr>
        <w:widowControl w:val="0"/>
        <w:autoSpaceDE w:val="0"/>
        <w:autoSpaceDN w:val="0"/>
        <w:adjustRightInd w:val="0"/>
        <w:rPr>
          <w:rFonts w:asciiTheme="minorHAnsi" w:hAnsiTheme="minorHAnsi" w:cstheme="minorHAnsi"/>
        </w:rPr>
      </w:pPr>
    </w:p>
    <w:p w:rsidR="00524E3B" w:rsidRDefault="00D54301" w:rsidP="0071331D">
      <w:pPr>
        <w:pStyle w:val="ListParagraph"/>
        <w:widowControl w:val="0"/>
        <w:numPr>
          <w:ilvl w:val="0"/>
          <w:numId w:val="23"/>
        </w:numPr>
        <w:autoSpaceDE w:val="0"/>
        <w:autoSpaceDN w:val="0"/>
        <w:adjustRightInd w:val="0"/>
        <w:ind w:left="2880" w:hanging="720"/>
        <w:rPr>
          <w:rFonts w:asciiTheme="minorHAnsi" w:hAnsiTheme="minorHAnsi" w:cstheme="minorHAnsi"/>
        </w:rPr>
      </w:pPr>
      <w:r w:rsidRPr="0071331D">
        <w:rPr>
          <w:rFonts w:asciiTheme="minorHAnsi" w:hAnsiTheme="minorHAnsi" w:cstheme="minorHAnsi"/>
        </w:rPr>
        <w:t xml:space="preserve">Attachment </w:t>
      </w:r>
      <w:r w:rsidR="007166EC" w:rsidRPr="0071331D">
        <w:rPr>
          <w:rFonts w:asciiTheme="minorHAnsi" w:hAnsiTheme="minorHAnsi" w:cstheme="minorHAnsi"/>
        </w:rPr>
        <w:t>5</w:t>
      </w:r>
      <w:r w:rsidRPr="0071331D">
        <w:rPr>
          <w:rFonts w:asciiTheme="minorHAnsi" w:hAnsiTheme="minorHAnsi" w:cstheme="minorHAnsi"/>
        </w:rPr>
        <w:t>: Darfur Contracting Act Certification</w:t>
      </w:r>
      <w:r w:rsidR="00C63808">
        <w:rPr>
          <w:rFonts w:asciiTheme="minorHAnsi" w:hAnsiTheme="minorHAnsi" w:cstheme="minorHAnsi"/>
        </w:rPr>
        <w:t>;</w:t>
      </w:r>
    </w:p>
    <w:p w:rsidR="00C63808" w:rsidRPr="00C63808" w:rsidRDefault="00C63808" w:rsidP="00C63808">
      <w:pPr>
        <w:widowControl w:val="0"/>
        <w:autoSpaceDE w:val="0"/>
        <w:autoSpaceDN w:val="0"/>
        <w:adjustRightInd w:val="0"/>
        <w:rPr>
          <w:rFonts w:asciiTheme="minorHAnsi" w:hAnsiTheme="minorHAnsi" w:cstheme="minorHAnsi"/>
        </w:rPr>
      </w:pPr>
    </w:p>
    <w:p w:rsidR="00C63808" w:rsidRPr="00C63808" w:rsidRDefault="00C63808" w:rsidP="00C63808">
      <w:pPr>
        <w:pStyle w:val="ListParagraph"/>
        <w:widowControl w:val="0"/>
        <w:numPr>
          <w:ilvl w:val="0"/>
          <w:numId w:val="23"/>
        </w:numPr>
        <w:autoSpaceDE w:val="0"/>
        <w:autoSpaceDN w:val="0"/>
        <w:adjustRightInd w:val="0"/>
        <w:ind w:left="2880" w:hanging="720"/>
        <w:rPr>
          <w:rFonts w:asciiTheme="minorHAnsi" w:hAnsiTheme="minorHAnsi" w:cstheme="minorHAnsi"/>
        </w:rPr>
      </w:pPr>
      <w:r w:rsidRPr="00C63808">
        <w:rPr>
          <w:rFonts w:asciiTheme="minorHAnsi" w:hAnsiTheme="minorHAnsi" w:cstheme="minorHAnsi"/>
        </w:rPr>
        <w:t xml:space="preserve">If Proposer is a corporation and the contract will be performed within California, proof that Proposer is in good standing and qualified to conduct business in California. </w:t>
      </w:r>
      <w:r>
        <w:rPr>
          <w:rFonts w:asciiTheme="minorHAnsi" w:hAnsiTheme="minorHAnsi" w:cstheme="minorHAnsi"/>
        </w:rPr>
        <w:t xml:space="preserve"> </w:t>
      </w:r>
      <w:r w:rsidRPr="00C63808">
        <w:rPr>
          <w:rFonts w:asciiTheme="minorHAnsi" w:hAnsiTheme="minorHAnsi" w:cstheme="minorHAnsi"/>
        </w:rPr>
        <w:t>AOC may verify by checking with California’s Office of the Secretary of State;</w:t>
      </w:r>
    </w:p>
    <w:p w:rsidR="00C63808" w:rsidRPr="00C63808" w:rsidRDefault="00C63808" w:rsidP="00C63808">
      <w:pPr>
        <w:widowControl w:val="0"/>
        <w:autoSpaceDE w:val="0"/>
        <w:autoSpaceDN w:val="0"/>
        <w:adjustRightInd w:val="0"/>
        <w:rPr>
          <w:rFonts w:asciiTheme="minorHAnsi" w:hAnsiTheme="minorHAnsi" w:cstheme="minorHAnsi"/>
        </w:rPr>
      </w:pPr>
    </w:p>
    <w:p w:rsidR="00C63808" w:rsidRPr="00C63808" w:rsidRDefault="00C63808" w:rsidP="00C63808">
      <w:pPr>
        <w:pStyle w:val="ListParagraph"/>
        <w:widowControl w:val="0"/>
        <w:numPr>
          <w:ilvl w:val="0"/>
          <w:numId w:val="23"/>
        </w:numPr>
        <w:autoSpaceDE w:val="0"/>
        <w:autoSpaceDN w:val="0"/>
        <w:adjustRightInd w:val="0"/>
        <w:ind w:left="2880" w:hanging="720"/>
        <w:rPr>
          <w:rFonts w:asciiTheme="minorHAnsi" w:hAnsiTheme="minorHAnsi" w:cstheme="minorHAnsi"/>
        </w:rPr>
      </w:pPr>
      <w:r w:rsidRPr="00C63808">
        <w:rPr>
          <w:rFonts w:asciiTheme="minorHAnsi" w:hAnsiTheme="minorHAnsi" w:cstheme="minorHAnsi"/>
        </w:rPr>
        <w:t>Copies of current business licenses, professional certifications, or other credentials; and</w:t>
      </w:r>
    </w:p>
    <w:p w:rsidR="00C63808" w:rsidRPr="006A5B69" w:rsidRDefault="00C63808" w:rsidP="006A5B69">
      <w:pPr>
        <w:widowControl w:val="0"/>
        <w:autoSpaceDE w:val="0"/>
        <w:autoSpaceDN w:val="0"/>
        <w:adjustRightInd w:val="0"/>
        <w:rPr>
          <w:rFonts w:asciiTheme="minorHAnsi" w:hAnsiTheme="minorHAnsi" w:cstheme="minorHAnsi"/>
        </w:rPr>
      </w:pPr>
    </w:p>
    <w:p w:rsidR="00C63808" w:rsidRPr="0071331D" w:rsidRDefault="00C63808" w:rsidP="00C63808">
      <w:pPr>
        <w:pStyle w:val="ListParagraph"/>
        <w:widowControl w:val="0"/>
        <w:numPr>
          <w:ilvl w:val="0"/>
          <w:numId w:val="23"/>
        </w:numPr>
        <w:autoSpaceDE w:val="0"/>
        <w:autoSpaceDN w:val="0"/>
        <w:adjustRightInd w:val="0"/>
        <w:ind w:left="2880" w:hanging="720"/>
        <w:rPr>
          <w:rFonts w:asciiTheme="minorHAnsi" w:hAnsiTheme="minorHAnsi" w:cstheme="minorHAnsi"/>
        </w:rPr>
      </w:pPr>
      <w:r w:rsidRPr="00C63808">
        <w:rPr>
          <w:rFonts w:asciiTheme="minorHAnsi" w:hAnsiTheme="minorHAnsi" w:cstheme="minorHAnsi"/>
        </w:rPr>
        <w:t>Proof of financial solvency or stability (e.g., balance sheets and income statements).</w:t>
      </w:r>
    </w:p>
    <w:p w:rsidR="00202693" w:rsidRPr="004C454D" w:rsidRDefault="00202693" w:rsidP="0071331D">
      <w:pPr>
        <w:widowControl w:val="0"/>
        <w:autoSpaceDE w:val="0"/>
        <w:autoSpaceDN w:val="0"/>
        <w:adjustRightInd w:val="0"/>
        <w:rPr>
          <w:rFonts w:asciiTheme="minorHAnsi" w:hAnsiTheme="minorHAnsi" w:cstheme="minorHAnsi"/>
        </w:rPr>
      </w:pPr>
    </w:p>
    <w:p w:rsidR="005B4F7B" w:rsidRPr="0071331D" w:rsidRDefault="005B4F7B" w:rsidP="0071331D">
      <w:pPr>
        <w:pStyle w:val="ListParagraph"/>
        <w:widowControl w:val="0"/>
        <w:numPr>
          <w:ilvl w:val="2"/>
          <w:numId w:val="14"/>
        </w:numPr>
        <w:autoSpaceDE w:val="0"/>
        <w:autoSpaceDN w:val="0"/>
        <w:adjustRightInd w:val="0"/>
        <w:ind w:left="2160" w:hanging="720"/>
        <w:rPr>
          <w:rFonts w:asciiTheme="minorHAnsi" w:hAnsiTheme="minorHAnsi" w:cstheme="minorHAnsi"/>
          <w:b/>
          <w:bCs/>
        </w:rPr>
      </w:pPr>
      <w:r w:rsidRPr="0071331D">
        <w:rPr>
          <w:rFonts w:asciiTheme="minorHAnsi" w:hAnsiTheme="minorHAnsi" w:cstheme="minorHAnsi"/>
          <w:bCs/>
        </w:rPr>
        <w:t>A completed and signed Attachment 6, Payee Data Record</w:t>
      </w:r>
    </w:p>
    <w:p w:rsidR="005B4F7B" w:rsidRPr="005B4F7B" w:rsidRDefault="005B4F7B" w:rsidP="005B4F7B">
      <w:pPr>
        <w:widowControl w:val="0"/>
        <w:autoSpaceDE w:val="0"/>
        <w:autoSpaceDN w:val="0"/>
        <w:adjustRightInd w:val="0"/>
        <w:rPr>
          <w:rFonts w:asciiTheme="minorHAnsi" w:hAnsiTheme="minorHAnsi" w:cstheme="minorHAnsi"/>
        </w:rPr>
      </w:pPr>
    </w:p>
    <w:p w:rsidR="00635A3B" w:rsidRPr="00B014ED" w:rsidRDefault="00D54301" w:rsidP="0071331D">
      <w:pPr>
        <w:pStyle w:val="ListParagraph"/>
        <w:keepNext/>
        <w:keepLines/>
        <w:widowControl w:val="0"/>
        <w:numPr>
          <w:ilvl w:val="1"/>
          <w:numId w:val="14"/>
        </w:numPr>
        <w:autoSpaceDE w:val="0"/>
        <w:autoSpaceDN w:val="0"/>
        <w:adjustRightInd w:val="0"/>
        <w:ind w:left="1440" w:hanging="720"/>
        <w:rPr>
          <w:rFonts w:asciiTheme="minorHAnsi" w:hAnsiTheme="minorHAnsi" w:cstheme="minorHAnsi"/>
          <w:b/>
          <w:bCs/>
        </w:rPr>
      </w:pPr>
      <w:r w:rsidRPr="0071331D">
        <w:rPr>
          <w:rFonts w:asciiTheme="minorHAnsi" w:hAnsiTheme="minorHAnsi" w:cstheme="minorHAnsi"/>
          <w:b/>
          <w:bCs/>
          <w:u w:val="single"/>
        </w:rPr>
        <w:t>Cost Proposal</w:t>
      </w:r>
      <w:r w:rsidR="004D1352" w:rsidRPr="0071331D">
        <w:rPr>
          <w:rFonts w:asciiTheme="minorHAnsi" w:hAnsiTheme="minorHAnsi" w:cstheme="minorHAnsi"/>
          <w:b/>
          <w:bCs/>
        </w:rPr>
        <w:t>.</w:t>
      </w:r>
      <w:r w:rsidR="004D1352" w:rsidRPr="00292E72">
        <w:rPr>
          <w:rFonts w:asciiTheme="minorHAnsi" w:hAnsiTheme="minorHAnsi" w:cstheme="minorHAnsi"/>
          <w:bCs/>
        </w:rPr>
        <w:t xml:space="preserve">  </w:t>
      </w:r>
      <w:r w:rsidR="00635A3B" w:rsidRPr="00292E72">
        <w:rPr>
          <w:rFonts w:asciiTheme="minorHAnsi" w:hAnsiTheme="minorHAnsi" w:cstheme="minorHAnsi"/>
          <w:bCs/>
        </w:rPr>
        <w:t xml:space="preserve">The </w:t>
      </w:r>
      <w:r w:rsidR="00635A3B" w:rsidRPr="008E6067">
        <w:rPr>
          <w:rFonts w:asciiTheme="minorHAnsi" w:hAnsiTheme="minorHAnsi" w:cstheme="minorHAnsi"/>
        </w:rPr>
        <w:t>following</w:t>
      </w:r>
      <w:r w:rsidR="00635A3B" w:rsidRPr="00292E72">
        <w:rPr>
          <w:rFonts w:asciiTheme="minorHAnsi" w:hAnsiTheme="minorHAnsi" w:cstheme="minorHAnsi"/>
          <w:bCs/>
        </w:rPr>
        <w:t xml:space="preserve"> information must be included in the cost proposal.</w:t>
      </w:r>
    </w:p>
    <w:p w:rsidR="00635A3B" w:rsidRPr="004C454D" w:rsidRDefault="00635A3B" w:rsidP="0071331D">
      <w:pPr>
        <w:keepNext/>
        <w:keepLines/>
        <w:widowControl w:val="0"/>
        <w:autoSpaceDE w:val="0"/>
        <w:autoSpaceDN w:val="0"/>
        <w:adjustRightInd w:val="0"/>
        <w:rPr>
          <w:rFonts w:asciiTheme="minorHAnsi" w:hAnsiTheme="minorHAnsi" w:cstheme="minorHAnsi"/>
        </w:rPr>
      </w:pPr>
    </w:p>
    <w:p w:rsidR="007166EC" w:rsidRPr="008F6B9E" w:rsidRDefault="00361444" w:rsidP="0071331D">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color w:val="000000" w:themeColor="text1"/>
        </w:rPr>
      </w:pPr>
      <w:r>
        <w:rPr>
          <w:rFonts w:asciiTheme="minorHAnsi" w:hAnsiTheme="minorHAnsi" w:cstheme="minorHAnsi"/>
          <w:color w:val="000000" w:themeColor="text1"/>
        </w:rPr>
        <w:t>A c</w:t>
      </w:r>
      <w:r w:rsidR="007166EC" w:rsidRPr="007166EC">
        <w:rPr>
          <w:rFonts w:asciiTheme="minorHAnsi" w:hAnsiTheme="minorHAnsi" w:cstheme="minorHAnsi"/>
          <w:color w:val="000000" w:themeColor="text1"/>
        </w:rPr>
        <w:t xml:space="preserve">ompleted Attachment </w:t>
      </w:r>
      <w:r w:rsidR="00CA5362">
        <w:rPr>
          <w:rFonts w:asciiTheme="minorHAnsi" w:hAnsiTheme="minorHAnsi" w:cstheme="minorHAnsi"/>
          <w:color w:val="000000" w:themeColor="text1"/>
        </w:rPr>
        <w:t>8</w:t>
      </w:r>
      <w:r w:rsidR="007166EC" w:rsidRPr="007166EC">
        <w:rPr>
          <w:rFonts w:asciiTheme="minorHAnsi" w:hAnsiTheme="minorHAnsi" w:cstheme="minorHAnsi"/>
          <w:color w:val="000000" w:themeColor="text1"/>
        </w:rPr>
        <w:t>, Pricing Form</w:t>
      </w:r>
      <w:r w:rsidR="007166EC">
        <w:rPr>
          <w:rFonts w:asciiTheme="minorHAnsi" w:hAnsiTheme="minorHAnsi" w:cstheme="minorHAnsi"/>
          <w:color w:val="000000" w:themeColor="text1"/>
        </w:rPr>
        <w:t>.</w:t>
      </w:r>
    </w:p>
    <w:p w:rsidR="007166EC" w:rsidRPr="004C454D" w:rsidRDefault="007166EC" w:rsidP="004C454D">
      <w:pPr>
        <w:widowControl w:val="0"/>
        <w:autoSpaceDE w:val="0"/>
        <w:autoSpaceDN w:val="0"/>
        <w:adjustRightInd w:val="0"/>
        <w:rPr>
          <w:rFonts w:asciiTheme="minorHAnsi" w:hAnsiTheme="minorHAnsi" w:cstheme="minorHAnsi"/>
        </w:rPr>
      </w:pPr>
    </w:p>
    <w:p w:rsidR="00635A3B" w:rsidRPr="00FC286A"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color w:val="000000" w:themeColor="text1"/>
        </w:rPr>
      </w:pPr>
      <w:r w:rsidRPr="000265F2">
        <w:rPr>
          <w:rFonts w:asciiTheme="minorHAnsi" w:hAnsiTheme="minorHAnsi" w:cstheme="minorHAnsi"/>
          <w:color w:val="000000" w:themeColor="text1"/>
        </w:rPr>
        <w:t>A detailed line item budget showing total cost of the proposed services</w:t>
      </w:r>
      <w:r w:rsidR="009C3CBA">
        <w:rPr>
          <w:rFonts w:asciiTheme="minorHAnsi" w:hAnsiTheme="minorHAnsi" w:cstheme="minorHAnsi"/>
          <w:color w:val="000000" w:themeColor="text1"/>
        </w:rPr>
        <w:t xml:space="preserve"> including hourly rates of key personnel, not to exceed hours and amounts, expenses including travel and lodging,</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FC286A"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color w:val="000000" w:themeColor="text1"/>
        </w:rPr>
      </w:pPr>
      <w:r w:rsidRPr="000265F2">
        <w:rPr>
          <w:rFonts w:asciiTheme="minorHAnsi" w:hAnsiTheme="minorHAnsi" w:cstheme="minorHAnsi"/>
          <w:color w:val="000000" w:themeColor="text1"/>
        </w:rPr>
        <w:t>A full explanation of all budget line items in a narrative entitled “Budget Justification</w:t>
      </w:r>
      <w:r w:rsidR="009C3CBA">
        <w:rPr>
          <w:rFonts w:asciiTheme="minorHAnsi" w:hAnsiTheme="minorHAnsi" w:cstheme="minorHAnsi"/>
          <w:color w:val="000000" w:themeColor="text1"/>
        </w:rPr>
        <w:t xml:space="preserve"> and Assumptions</w:t>
      </w:r>
      <w:r w:rsidRPr="000265F2">
        <w:rPr>
          <w:rFonts w:asciiTheme="minorHAnsi" w:hAnsiTheme="minorHAnsi" w:cstheme="minorHAnsi"/>
          <w:color w:val="000000" w:themeColor="text1"/>
        </w:rPr>
        <w:t>.”</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FC286A" w:rsidRDefault="00635A3B" w:rsidP="00401103">
      <w:pPr>
        <w:pStyle w:val="ListParagraph"/>
        <w:widowControl w:val="0"/>
        <w:numPr>
          <w:ilvl w:val="2"/>
          <w:numId w:val="14"/>
        </w:numPr>
        <w:tabs>
          <w:tab w:val="left" w:pos="2160"/>
        </w:tabs>
        <w:autoSpaceDE w:val="0"/>
        <w:autoSpaceDN w:val="0"/>
        <w:adjustRightInd w:val="0"/>
        <w:ind w:left="2160" w:hanging="720"/>
        <w:rPr>
          <w:rFonts w:asciiTheme="minorHAnsi" w:hAnsiTheme="minorHAnsi" w:cstheme="minorHAnsi"/>
          <w:b/>
          <w:color w:val="000000" w:themeColor="text1"/>
        </w:rPr>
      </w:pPr>
      <w:r w:rsidRPr="000265F2">
        <w:rPr>
          <w:rFonts w:asciiTheme="minorHAnsi" w:hAnsiTheme="minorHAnsi" w:cstheme="minorHAnsi"/>
          <w:color w:val="000000" w:themeColor="text1"/>
        </w:rPr>
        <w:t xml:space="preserve"> A “not to exceed” total for all work and expenses payable under the contract, if awarded.</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widowControl w:val="0"/>
        <w:ind w:left="720"/>
        <w:rPr>
          <w:rFonts w:asciiTheme="minorHAnsi" w:hAnsiTheme="minorHAnsi" w:cstheme="minorHAnsi"/>
          <w:color w:val="000000" w:themeColor="text1"/>
        </w:rPr>
      </w:pPr>
      <w:r w:rsidRPr="00292E72">
        <w:rPr>
          <w:rFonts w:asciiTheme="minorHAnsi" w:hAnsiTheme="minorHAnsi" w:cstheme="minorHAnsi"/>
          <w:b/>
          <w:color w:val="000000" w:themeColor="text1"/>
        </w:rPr>
        <w:t xml:space="preserve">NOTE: </w:t>
      </w:r>
      <w:r w:rsidRPr="00292E72">
        <w:rPr>
          <w:rFonts w:asciiTheme="minorHAnsi" w:hAnsiTheme="minorHAnsi" w:cstheme="minorHAnsi"/>
          <w:color w:val="000000" w:themeColor="text1"/>
        </w:rPr>
        <w:t>It is unlawful for any person engaged in business within this state to sell or use any article or product as a “loss leader” as defined in Section 17030 of the Business and Professions Code.</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OFFER PERIOD</w:t>
      </w:r>
    </w:p>
    <w:p w:rsidR="00635A3B" w:rsidRPr="00292E72" w:rsidRDefault="00635A3B" w:rsidP="00401103">
      <w:pPr>
        <w:pStyle w:val="ExhibitC2"/>
        <w:widowControl w:val="0"/>
        <w:numPr>
          <w:ilvl w:val="0"/>
          <w:numId w:val="0"/>
        </w:numPr>
        <w:spacing w:before="120" w:after="120"/>
        <w:ind w:left="720"/>
        <w:rPr>
          <w:rFonts w:asciiTheme="minorHAnsi" w:hAnsiTheme="minorHAnsi" w:cstheme="minorHAnsi"/>
          <w:szCs w:val="24"/>
        </w:rPr>
      </w:pPr>
      <w:r w:rsidRPr="00292E72">
        <w:rPr>
          <w:rFonts w:asciiTheme="minorHAnsi" w:hAnsiTheme="minorHAnsi" w:cstheme="minorHAnsi"/>
          <w:color w:val="000000" w:themeColor="text1"/>
          <w:szCs w:val="24"/>
        </w:rPr>
        <w:t xml:space="preserve">A Proposer's proposal is an irrevocable offer for </w:t>
      </w:r>
      <w:r w:rsidR="00202693">
        <w:rPr>
          <w:rFonts w:asciiTheme="minorHAnsi" w:hAnsiTheme="minorHAnsi" w:cstheme="minorHAnsi"/>
          <w:color w:val="000000" w:themeColor="text1"/>
          <w:szCs w:val="24"/>
        </w:rPr>
        <w:t>one</w:t>
      </w:r>
      <w:r w:rsidR="009C3CBA">
        <w:rPr>
          <w:rFonts w:asciiTheme="minorHAnsi" w:hAnsiTheme="minorHAnsi" w:cstheme="minorHAnsi"/>
          <w:color w:val="000000" w:themeColor="text1"/>
          <w:szCs w:val="24"/>
        </w:rPr>
        <w:t xml:space="preserve"> hundred twenty (120)</w:t>
      </w:r>
      <w:r w:rsidRPr="00292E72">
        <w:rPr>
          <w:rFonts w:asciiTheme="minorHAnsi" w:hAnsiTheme="minorHAnsi" w:cstheme="minorHAnsi"/>
          <w:color w:val="000000" w:themeColor="text1"/>
          <w:szCs w:val="24"/>
        </w:rPr>
        <w:t xml:space="preserve"> days following the proposal due date.  </w:t>
      </w:r>
      <w:r w:rsidRPr="00292E72">
        <w:rPr>
          <w:rFonts w:asciiTheme="minorHAnsi" w:hAnsiTheme="minorHAnsi" w:cstheme="minorHAnsi"/>
          <w:szCs w:val="24"/>
        </w:rPr>
        <w:t xml:space="preserve">In the event a final contract has not been awarded within this period, the </w:t>
      </w:r>
      <w:r w:rsidR="00977E38">
        <w:t>AOC</w:t>
      </w:r>
      <w:r w:rsidRPr="00292E72">
        <w:rPr>
          <w:rFonts w:asciiTheme="minorHAnsi" w:hAnsiTheme="minorHAnsi" w:cstheme="minorHAnsi"/>
          <w:szCs w:val="24"/>
        </w:rPr>
        <w:t xml:space="preserve"> reserves the right to negotiate extensions to this period.</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EVALUATION OF PROPOSALS</w:t>
      </w:r>
    </w:p>
    <w:p w:rsidR="00635A3B" w:rsidRPr="00BE48AC" w:rsidRDefault="00635A3B" w:rsidP="00401103">
      <w:pPr>
        <w:widowControl w:val="0"/>
        <w:ind w:left="720" w:hanging="720"/>
        <w:rPr>
          <w:rFonts w:asciiTheme="minorHAnsi" w:hAnsiTheme="minorHAnsi" w:cstheme="minorHAnsi"/>
          <w:b/>
          <w:bCs/>
        </w:rPr>
      </w:pPr>
    </w:p>
    <w:p w:rsidR="00524E3B" w:rsidRDefault="00635A3B">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292E72">
        <w:rPr>
          <w:rFonts w:asciiTheme="minorHAnsi" w:hAnsiTheme="minorHAnsi" w:cstheme="minorHAnsi"/>
        </w:rPr>
        <w:t xml:space="preserve">At the time proposals are opened, each proposal will be checked for the presence or absence of the required proposal contents.  </w:t>
      </w:r>
    </w:p>
    <w:p w:rsidR="00635A3B" w:rsidRPr="004C454D" w:rsidRDefault="00635A3B" w:rsidP="004C454D">
      <w:pPr>
        <w:widowControl w:val="0"/>
        <w:autoSpaceDE w:val="0"/>
        <w:autoSpaceDN w:val="0"/>
        <w:adjustRightInd w:val="0"/>
        <w:rPr>
          <w:rFonts w:asciiTheme="minorHAnsi" w:hAnsiTheme="minorHAnsi" w:cstheme="minorHAnsi"/>
        </w:rPr>
      </w:pPr>
    </w:p>
    <w:p w:rsidR="00524E3B" w:rsidRDefault="00C56C0F">
      <w:pPr>
        <w:pStyle w:val="ListParagraph"/>
        <w:widowControl w:val="0"/>
        <w:numPr>
          <w:ilvl w:val="1"/>
          <w:numId w:val="14"/>
        </w:numPr>
        <w:autoSpaceDE w:val="0"/>
        <w:autoSpaceDN w:val="0"/>
        <w:adjustRightInd w:val="0"/>
        <w:ind w:left="1440" w:hanging="720"/>
        <w:rPr>
          <w:rFonts w:asciiTheme="minorHAnsi" w:hAnsiTheme="minorHAnsi" w:cstheme="minorHAnsi"/>
          <w:b/>
          <w:bCs/>
        </w:rPr>
      </w:pPr>
      <w:r w:rsidRPr="00C56C0F">
        <w:rPr>
          <w:rFonts w:asciiTheme="minorHAnsi" w:hAnsiTheme="minorHAnsi" w:cstheme="minorHAnsi"/>
        </w:rPr>
        <w:t>Proposals will be</w:t>
      </w:r>
      <w:r w:rsidR="00635A3B" w:rsidRPr="00C56C0F">
        <w:rPr>
          <w:rFonts w:asciiTheme="minorHAnsi" w:hAnsiTheme="minorHAnsi" w:cstheme="minorHAnsi"/>
        </w:rPr>
        <w:t xml:space="preserve"> evaluate</w:t>
      </w:r>
      <w:r w:rsidRPr="00C56C0F">
        <w:rPr>
          <w:rFonts w:asciiTheme="minorHAnsi" w:hAnsiTheme="minorHAnsi" w:cstheme="minorHAnsi"/>
        </w:rPr>
        <w:t>d based on a</w:t>
      </w:r>
      <w:r w:rsidR="00635A3B" w:rsidRPr="00C56C0F">
        <w:rPr>
          <w:rFonts w:asciiTheme="minorHAnsi" w:hAnsiTheme="minorHAnsi" w:cstheme="minorHAnsi"/>
        </w:rPr>
        <w:t xml:space="preserve"> 10</w:t>
      </w:r>
      <w:r w:rsidRPr="00C56C0F">
        <w:rPr>
          <w:rFonts w:asciiTheme="minorHAnsi" w:hAnsiTheme="minorHAnsi" w:cstheme="minorHAnsi"/>
        </w:rPr>
        <w:t>0</w:t>
      </w:r>
      <w:r w:rsidR="00635A3B" w:rsidRPr="00C56C0F">
        <w:rPr>
          <w:rFonts w:asciiTheme="minorHAnsi" w:hAnsiTheme="minorHAnsi" w:cstheme="minorHAnsi"/>
        </w:rPr>
        <w:t xml:space="preserve"> point scale using the </w:t>
      </w:r>
      <w:r w:rsidR="00C21DD5">
        <w:rPr>
          <w:rFonts w:asciiTheme="minorHAnsi" w:hAnsiTheme="minorHAnsi" w:cstheme="minorHAnsi"/>
        </w:rPr>
        <w:t>Evaluation C</w:t>
      </w:r>
      <w:r w:rsidR="00C21DD5" w:rsidRPr="00C56C0F">
        <w:rPr>
          <w:rFonts w:asciiTheme="minorHAnsi" w:hAnsiTheme="minorHAnsi" w:cstheme="minorHAnsi"/>
        </w:rPr>
        <w:t xml:space="preserve">riteria </w:t>
      </w:r>
      <w:r w:rsidR="00635A3B" w:rsidRPr="00C56C0F">
        <w:rPr>
          <w:rFonts w:asciiTheme="minorHAnsi" w:hAnsiTheme="minorHAnsi" w:cstheme="minorHAnsi"/>
        </w:rPr>
        <w:t xml:space="preserve">set forth in </w:t>
      </w:r>
      <w:r w:rsidR="00635A3B" w:rsidRPr="00C56C0F">
        <w:rPr>
          <w:rFonts w:asciiTheme="minorHAnsi" w:hAnsiTheme="minorHAnsi" w:cstheme="minorHAnsi"/>
          <w:bCs/>
        </w:rPr>
        <w:t xml:space="preserve">the table below.  </w:t>
      </w:r>
      <w:r w:rsidR="00CC1E4B">
        <w:rPr>
          <w:rFonts w:asciiTheme="minorHAnsi" w:hAnsiTheme="minorHAnsi" w:cstheme="minorHAnsi"/>
          <w:bCs/>
        </w:rPr>
        <w:t xml:space="preserve">All Evaluation Criteria categories are important.  Proposals substantially deficient in any Evaluation Criteria Category may result in the proposal being deemed non-responsive.  </w:t>
      </w:r>
      <w:r w:rsidR="00635A3B" w:rsidRPr="00C56C0F">
        <w:rPr>
          <w:rFonts w:asciiTheme="minorHAnsi" w:hAnsiTheme="minorHAnsi" w:cstheme="minorHAnsi"/>
          <w:bCs/>
        </w:rPr>
        <w:t xml:space="preserve">Award, if made, will be to the highest-scored </w:t>
      </w:r>
      <w:r w:rsidR="00CC1E4B">
        <w:rPr>
          <w:rFonts w:asciiTheme="minorHAnsi" w:hAnsiTheme="minorHAnsi" w:cstheme="minorHAnsi"/>
          <w:bCs/>
        </w:rPr>
        <w:t xml:space="preserve">Proposer </w:t>
      </w:r>
      <w:r w:rsidR="00C21DD5" w:rsidRPr="008F6B9E">
        <w:rPr>
          <w:rFonts w:asciiTheme="minorHAnsi" w:hAnsiTheme="minorHAnsi" w:cstheme="minorHAnsi"/>
          <w:bCs/>
        </w:rPr>
        <w:t>and an Intent to Award notice</w:t>
      </w:r>
      <w:r w:rsidR="00C21DD5" w:rsidRPr="00292E72">
        <w:rPr>
          <w:rFonts w:asciiTheme="minorHAnsi" w:hAnsiTheme="minorHAnsi" w:cstheme="minorHAnsi"/>
          <w:bCs/>
        </w:rPr>
        <w:t xml:space="preserve"> </w:t>
      </w:r>
      <w:r w:rsidR="00C21DD5">
        <w:rPr>
          <w:rFonts w:asciiTheme="minorHAnsi" w:hAnsiTheme="minorHAnsi" w:cstheme="minorHAnsi"/>
          <w:bCs/>
        </w:rPr>
        <w:t xml:space="preserve">will be posted </w:t>
      </w:r>
      <w:r w:rsidR="00C21DD5" w:rsidRPr="00292E72">
        <w:rPr>
          <w:rFonts w:asciiTheme="minorHAnsi" w:hAnsiTheme="minorHAnsi" w:cstheme="minorHAnsi"/>
          <w:bCs/>
        </w:rPr>
        <w:t xml:space="preserve">at </w:t>
      </w:r>
      <w:hyperlink r:id="rId12" w:history="1">
        <w:r w:rsidR="00C21DD5" w:rsidRPr="00292E72">
          <w:rPr>
            <w:rStyle w:val="Hyperlink"/>
            <w:rFonts w:asciiTheme="minorHAnsi" w:hAnsiTheme="minorHAnsi" w:cstheme="minorHAnsi"/>
            <w:bCs/>
          </w:rPr>
          <w:t>http://www.courts.ca.gov/rfps.htm</w:t>
        </w:r>
      </w:hyperlink>
      <w:r w:rsidR="00C21DD5" w:rsidRPr="00292E72">
        <w:rPr>
          <w:rFonts w:asciiTheme="minorHAnsi" w:hAnsiTheme="minorHAnsi" w:cstheme="minorHAnsi"/>
          <w:bCs/>
        </w:rPr>
        <w:t>.</w:t>
      </w:r>
    </w:p>
    <w:p w:rsidR="00635A3B" w:rsidRPr="004C454D" w:rsidRDefault="00635A3B" w:rsidP="004C454D">
      <w:pPr>
        <w:widowControl w:val="0"/>
        <w:autoSpaceDE w:val="0"/>
        <w:autoSpaceDN w:val="0"/>
        <w:adjustRightInd w:val="0"/>
        <w:rPr>
          <w:rFonts w:asciiTheme="minorHAnsi" w:hAnsiTheme="minorHAnsi" w:cstheme="minorHAnsi"/>
        </w:rPr>
      </w:pPr>
    </w:p>
    <w:tbl>
      <w:tblPr>
        <w:tblStyle w:val="TableGrid"/>
        <w:tblW w:w="0" w:type="auto"/>
        <w:tblLook w:val="04A0"/>
      </w:tblPr>
      <w:tblGrid>
        <w:gridCol w:w="7218"/>
        <w:gridCol w:w="2358"/>
      </w:tblGrid>
      <w:tr w:rsidR="00C21DD5" w:rsidRPr="009C093E" w:rsidTr="00FC4685">
        <w:trPr>
          <w:tblHeader/>
        </w:trPr>
        <w:tc>
          <w:tcPr>
            <w:tcW w:w="7218" w:type="dxa"/>
            <w:shd w:val="clear" w:color="auto" w:fill="D9D9D9" w:themeFill="background1" w:themeFillShade="D9"/>
            <w:vAlign w:val="center"/>
            <w:hideMark/>
          </w:tcPr>
          <w:p w:rsidR="00C21DD5" w:rsidRPr="009C093E" w:rsidRDefault="00C21DD5" w:rsidP="009C093E">
            <w:pPr>
              <w:jc w:val="center"/>
              <w:rPr>
                <w:color w:val="000000"/>
              </w:rPr>
            </w:pPr>
            <w:r>
              <w:rPr>
                <w:color w:val="000000"/>
              </w:rPr>
              <w:t>Evaluation</w:t>
            </w:r>
            <w:r w:rsidRPr="009C093E">
              <w:rPr>
                <w:color w:val="000000"/>
              </w:rPr>
              <w:t xml:space="preserve"> Criteria &amp; Submittal Reference</w:t>
            </w:r>
          </w:p>
        </w:tc>
        <w:tc>
          <w:tcPr>
            <w:tcW w:w="2358" w:type="dxa"/>
            <w:shd w:val="clear" w:color="auto" w:fill="D9D9D9" w:themeFill="background1" w:themeFillShade="D9"/>
            <w:hideMark/>
          </w:tcPr>
          <w:p w:rsidR="00430783" w:rsidRDefault="00C21DD5" w:rsidP="00430783">
            <w:pPr>
              <w:jc w:val="center"/>
            </w:pPr>
            <w:r w:rsidRPr="009C093E">
              <w:rPr>
                <w:color w:val="000000"/>
              </w:rPr>
              <w:t>Maximum Number</w:t>
            </w:r>
          </w:p>
          <w:p w:rsidR="00C21DD5" w:rsidRPr="009C093E" w:rsidRDefault="00C21DD5" w:rsidP="00301D17">
            <w:pPr>
              <w:jc w:val="center"/>
              <w:rPr>
                <w:color w:val="000000"/>
              </w:rPr>
            </w:pPr>
            <w:r w:rsidRPr="009C093E">
              <w:rPr>
                <w:color w:val="000000"/>
              </w:rPr>
              <w:t>of Points</w:t>
            </w:r>
          </w:p>
        </w:tc>
      </w:tr>
      <w:tr w:rsidR="00C21DD5" w:rsidRPr="009C093E" w:rsidTr="00FC4685">
        <w:trPr>
          <w:trHeight w:val="440"/>
        </w:trPr>
        <w:tc>
          <w:tcPr>
            <w:tcW w:w="7218" w:type="dxa"/>
            <w:vAlign w:val="center"/>
            <w:hideMark/>
          </w:tcPr>
          <w:p w:rsidR="00C21DD5" w:rsidRPr="009C093E" w:rsidRDefault="00C21DD5">
            <w:pPr>
              <w:rPr>
                <w:color w:val="000000"/>
              </w:rPr>
            </w:pPr>
            <w:r w:rsidRPr="009C093E">
              <w:rPr>
                <w:color w:val="000000"/>
              </w:rPr>
              <w:t>Quality of Work Plan Submitted</w:t>
            </w:r>
            <w:r>
              <w:rPr>
                <w:color w:val="000000"/>
              </w:rPr>
              <w:t xml:space="preserve"> (7.1.1, 7.1.2, 7.1.4, 7.1.5, 7.1.7, 7.1.8)</w:t>
            </w:r>
          </w:p>
        </w:tc>
        <w:tc>
          <w:tcPr>
            <w:tcW w:w="2358" w:type="dxa"/>
            <w:vAlign w:val="center"/>
            <w:hideMark/>
          </w:tcPr>
          <w:p w:rsidR="00C21DD5" w:rsidRPr="00CA5362" w:rsidRDefault="00430783" w:rsidP="009C093E">
            <w:pPr>
              <w:jc w:val="center"/>
              <w:rPr>
                <w:color w:val="000000"/>
              </w:rPr>
            </w:pPr>
            <w:r w:rsidRPr="00CA5362">
              <w:t>45</w:t>
            </w:r>
          </w:p>
        </w:tc>
      </w:tr>
      <w:tr w:rsidR="00C21DD5" w:rsidRPr="009C093E" w:rsidTr="00FC4685">
        <w:trPr>
          <w:trHeight w:val="440"/>
        </w:trPr>
        <w:tc>
          <w:tcPr>
            <w:tcW w:w="7218" w:type="dxa"/>
            <w:vAlign w:val="center"/>
            <w:hideMark/>
          </w:tcPr>
          <w:p w:rsidR="00C21DD5" w:rsidRPr="009C093E" w:rsidRDefault="00C21DD5">
            <w:pPr>
              <w:rPr>
                <w:color w:val="000000"/>
              </w:rPr>
            </w:pPr>
            <w:r w:rsidRPr="009C093E">
              <w:rPr>
                <w:color w:val="000000"/>
              </w:rPr>
              <w:t>Credentials of Staff</w:t>
            </w:r>
            <w:r>
              <w:rPr>
                <w:color w:val="000000"/>
              </w:rPr>
              <w:t xml:space="preserve"> (7.1.3)</w:t>
            </w:r>
          </w:p>
        </w:tc>
        <w:tc>
          <w:tcPr>
            <w:tcW w:w="2358" w:type="dxa"/>
            <w:vAlign w:val="center"/>
            <w:hideMark/>
          </w:tcPr>
          <w:p w:rsidR="00C21DD5" w:rsidRPr="00CA5362" w:rsidRDefault="00430783" w:rsidP="009C093E">
            <w:pPr>
              <w:jc w:val="center"/>
              <w:rPr>
                <w:color w:val="000000"/>
              </w:rPr>
            </w:pPr>
            <w:r w:rsidRPr="00CA5362">
              <w:t>15</w:t>
            </w:r>
          </w:p>
        </w:tc>
      </w:tr>
      <w:tr w:rsidR="00C21DD5" w:rsidRPr="009C093E" w:rsidTr="00FC4685">
        <w:trPr>
          <w:trHeight w:val="440"/>
        </w:trPr>
        <w:tc>
          <w:tcPr>
            <w:tcW w:w="7218" w:type="dxa"/>
            <w:vAlign w:val="center"/>
            <w:hideMark/>
          </w:tcPr>
          <w:p w:rsidR="00C21DD5" w:rsidRPr="009C093E" w:rsidRDefault="00C21DD5" w:rsidP="00FC4685">
            <w:pPr>
              <w:rPr>
                <w:color w:val="000000"/>
              </w:rPr>
            </w:pPr>
            <w:r w:rsidRPr="009C093E">
              <w:rPr>
                <w:color w:val="000000"/>
              </w:rPr>
              <w:t xml:space="preserve">Reasonableness of </w:t>
            </w:r>
            <w:r w:rsidR="00430783">
              <w:t>Cost</w:t>
            </w:r>
            <w:r w:rsidRPr="009C093E">
              <w:rPr>
                <w:color w:val="000000"/>
              </w:rPr>
              <w:t>/Fee Proposal</w:t>
            </w:r>
            <w:r>
              <w:rPr>
                <w:color w:val="000000"/>
              </w:rPr>
              <w:t xml:space="preserve"> (7.</w:t>
            </w:r>
            <w:r w:rsidR="00FC4685">
              <w:rPr>
                <w:color w:val="000000"/>
              </w:rPr>
              <w:t>2 – 7.2.4, and Attachment 8</w:t>
            </w:r>
            <w:r>
              <w:rPr>
                <w:color w:val="000000"/>
              </w:rPr>
              <w:t>)</w:t>
            </w:r>
          </w:p>
        </w:tc>
        <w:tc>
          <w:tcPr>
            <w:tcW w:w="2358" w:type="dxa"/>
            <w:vAlign w:val="center"/>
            <w:hideMark/>
          </w:tcPr>
          <w:p w:rsidR="00C21DD5" w:rsidRPr="00CA5362" w:rsidRDefault="00C21DD5" w:rsidP="009C093E">
            <w:pPr>
              <w:jc w:val="center"/>
              <w:rPr>
                <w:color w:val="000000"/>
              </w:rPr>
            </w:pPr>
            <w:r w:rsidRPr="00CA5362">
              <w:rPr>
                <w:color w:val="000000"/>
              </w:rPr>
              <w:t>30</w:t>
            </w:r>
          </w:p>
        </w:tc>
      </w:tr>
      <w:tr w:rsidR="00C21DD5" w:rsidRPr="009C093E" w:rsidTr="00FC4685">
        <w:trPr>
          <w:trHeight w:val="440"/>
        </w:trPr>
        <w:tc>
          <w:tcPr>
            <w:tcW w:w="7218" w:type="dxa"/>
            <w:vAlign w:val="center"/>
            <w:hideMark/>
          </w:tcPr>
          <w:p w:rsidR="00C21DD5" w:rsidRPr="009C093E" w:rsidRDefault="00C21DD5">
            <w:pPr>
              <w:rPr>
                <w:color w:val="000000"/>
              </w:rPr>
            </w:pPr>
            <w:r w:rsidRPr="009C093E">
              <w:rPr>
                <w:color w:val="000000"/>
              </w:rPr>
              <w:t>References</w:t>
            </w:r>
            <w:r>
              <w:rPr>
                <w:color w:val="000000"/>
              </w:rPr>
              <w:t xml:space="preserve"> (7.1.6)</w:t>
            </w:r>
          </w:p>
        </w:tc>
        <w:tc>
          <w:tcPr>
            <w:tcW w:w="2358" w:type="dxa"/>
            <w:vAlign w:val="center"/>
            <w:hideMark/>
          </w:tcPr>
          <w:p w:rsidR="00C21DD5" w:rsidRPr="00CA5362" w:rsidRDefault="00430783" w:rsidP="009C093E">
            <w:pPr>
              <w:jc w:val="center"/>
              <w:rPr>
                <w:color w:val="000000"/>
              </w:rPr>
            </w:pPr>
            <w:r w:rsidRPr="00CA5362">
              <w:t>5</w:t>
            </w:r>
          </w:p>
        </w:tc>
      </w:tr>
      <w:tr w:rsidR="00C21DD5" w:rsidRPr="009C093E" w:rsidTr="00FC4685">
        <w:trPr>
          <w:trHeight w:val="440"/>
        </w:trPr>
        <w:tc>
          <w:tcPr>
            <w:tcW w:w="7218" w:type="dxa"/>
            <w:vAlign w:val="center"/>
            <w:hideMark/>
          </w:tcPr>
          <w:p w:rsidR="00C21DD5" w:rsidRPr="009C093E" w:rsidRDefault="00C21DD5" w:rsidP="00FC4685">
            <w:pPr>
              <w:rPr>
                <w:color w:val="000000"/>
              </w:rPr>
            </w:pPr>
            <w:r>
              <w:rPr>
                <w:color w:val="000000"/>
              </w:rPr>
              <w:t>Acceptance of Terms and Conditions (7.</w:t>
            </w:r>
            <w:r w:rsidR="00FC4685">
              <w:rPr>
                <w:color w:val="000000"/>
              </w:rPr>
              <w:t>1.9</w:t>
            </w:r>
            <w:r>
              <w:rPr>
                <w:color w:val="000000"/>
              </w:rPr>
              <w:t xml:space="preserve">, </w:t>
            </w:r>
            <w:r w:rsidR="00FC4685">
              <w:rPr>
                <w:color w:val="000000"/>
              </w:rPr>
              <w:t>7.1.</w:t>
            </w:r>
            <w:r w:rsidR="006A5B69">
              <w:rPr>
                <w:color w:val="000000"/>
              </w:rPr>
              <w:t>1</w:t>
            </w:r>
            <w:r w:rsidR="00FC4685">
              <w:rPr>
                <w:color w:val="000000"/>
              </w:rPr>
              <w:t>0, 7.1.</w:t>
            </w:r>
            <w:r w:rsidR="006A5B69">
              <w:rPr>
                <w:color w:val="000000"/>
              </w:rPr>
              <w:t>1</w:t>
            </w:r>
            <w:r w:rsidR="00FC4685">
              <w:rPr>
                <w:color w:val="000000"/>
              </w:rPr>
              <w:t>1, and Attachment 3</w:t>
            </w:r>
            <w:r>
              <w:rPr>
                <w:color w:val="000000"/>
              </w:rPr>
              <w:t>)</w:t>
            </w:r>
          </w:p>
        </w:tc>
        <w:tc>
          <w:tcPr>
            <w:tcW w:w="2358" w:type="dxa"/>
            <w:vAlign w:val="center"/>
            <w:hideMark/>
          </w:tcPr>
          <w:p w:rsidR="00C21DD5" w:rsidRPr="00CA5362" w:rsidRDefault="00430783" w:rsidP="009C093E">
            <w:pPr>
              <w:jc w:val="center"/>
              <w:rPr>
                <w:color w:val="000000"/>
              </w:rPr>
            </w:pPr>
            <w:r w:rsidRPr="00CA5362">
              <w:t>5</w:t>
            </w:r>
          </w:p>
        </w:tc>
      </w:tr>
    </w:tbl>
    <w:p w:rsidR="009C093E" w:rsidRPr="004C454D" w:rsidRDefault="009C093E" w:rsidP="004C454D">
      <w:pPr>
        <w:widowControl w:val="0"/>
        <w:autoSpaceDE w:val="0"/>
        <w:autoSpaceDN w:val="0"/>
        <w:adjustRightInd w:val="0"/>
        <w:rPr>
          <w:rFonts w:asciiTheme="minorHAnsi" w:hAnsiTheme="minorHAnsi" w:cstheme="minorHAnsi"/>
        </w:rPr>
      </w:pP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C63808">
      <w:pPr>
        <w:pStyle w:val="ListParagraph"/>
        <w:keepNext/>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INTERVIEWS</w:t>
      </w:r>
    </w:p>
    <w:p w:rsidR="00635A3B" w:rsidRPr="004C454D" w:rsidRDefault="00635A3B" w:rsidP="00C63808">
      <w:pPr>
        <w:keepNext/>
        <w:widowControl w:val="0"/>
        <w:autoSpaceDE w:val="0"/>
        <w:autoSpaceDN w:val="0"/>
        <w:adjustRightInd w:val="0"/>
        <w:rPr>
          <w:rFonts w:asciiTheme="minorHAnsi" w:hAnsiTheme="minorHAnsi" w:cstheme="minorHAnsi"/>
        </w:rPr>
      </w:pPr>
    </w:p>
    <w:p w:rsidR="00C63808" w:rsidRPr="001E465A" w:rsidRDefault="00C63808" w:rsidP="00C63808">
      <w:pPr>
        <w:widowControl w:val="0"/>
        <w:spacing w:before="120" w:after="120"/>
        <w:ind w:left="720"/>
      </w:pPr>
      <w:r w:rsidRPr="001E465A">
        <w:t xml:space="preserve">The AOC may conduct interviews with Proposers to clarify aspects set forth in their proposals or to assist in finalizing the ranking of top-ranked proposals.  The interviews </w:t>
      </w:r>
      <w:r w:rsidRPr="001E465A">
        <w:lastRenderedPageBreak/>
        <w:t>may be conducted in person or by phone during the dates in the timeline.  If conducted in person, interviews will be held at the AOC’s office in San Francisco.  The AOC will not reimburse Proposers for any costs incurred in traveling to or from the interview location.  The AOC will notify eligible Proposers regarding interview arrangements.</w:t>
      </w:r>
    </w:p>
    <w:p w:rsidR="00635A3B" w:rsidRPr="004C454D" w:rsidRDefault="00635A3B" w:rsidP="004C454D">
      <w:pPr>
        <w:widowControl w:val="0"/>
        <w:autoSpaceDE w:val="0"/>
        <w:autoSpaceDN w:val="0"/>
        <w:adjustRightInd w:val="0"/>
        <w:rPr>
          <w:rFonts w:asciiTheme="minorHAnsi" w:hAnsiTheme="minorHAnsi" w:cstheme="minorHAnsi"/>
        </w:rPr>
      </w:pPr>
    </w:p>
    <w:p w:rsidR="00635A3B" w:rsidRPr="00292E72" w:rsidRDefault="00635A3B"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CONFIDENTIAL OR PROPRIETARY INFORMATION</w:t>
      </w:r>
    </w:p>
    <w:p w:rsidR="00635A3B" w:rsidRPr="004C454D" w:rsidRDefault="00635A3B" w:rsidP="004C454D">
      <w:pPr>
        <w:widowControl w:val="0"/>
        <w:autoSpaceDE w:val="0"/>
        <w:autoSpaceDN w:val="0"/>
        <w:adjustRightInd w:val="0"/>
        <w:rPr>
          <w:rFonts w:asciiTheme="minorHAnsi" w:hAnsiTheme="minorHAnsi" w:cstheme="minorHAnsi"/>
        </w:rPr>
      </w:pPr>
    </w:p>
    <w:p w:rsidR="00936F70" w:rsidRPr="00292E72" w:rsidRDefault="00936F70" w:rsidP="00401103">
      <w:pPr>
        <w:pStyle w:val="BodyTextIndent"/>
        <w:widowControl w:val="0"/>
        <w:spacing w:after="240"/>
        <w:ind w:left="720"/>
        <w:rPr>
          <w:rFonts w:asciiTheme="minorHAnsi" w:hAnsiTheme="minorHAnsi" w:cstheme="minorHAnsi"/>
        </w:rPr>
      </w:pPr>
      <w:r w:rsidRPr="00292E72">
        <w:rPr>
          <w:rFonts w:asciiTheme="minorHAnsi" w:hAnsiTheme="minorHAnsi" w:cstheme="minorHAnsi"/>
          <w:b/>
          <w:caps/>
        </w:rPr>
        <w:t xml:space="preserve">Proposals are subject to disclosure pursuant to applicable provisions of the California Public Contract Code and </w:t>
      </w:r>
      <w:r w:rsidRPr="00292E72">
        <w:rPr>
          <w:rFonts w:asciiTheme="minorHAnsi" w:hAnsiTheme="minorHAnsi" w:cstheme="minorHAnsi"/>
          <w:b/>
          <w:caps/>
          <w:color w:val="000000" w:themeColor="text1"/>
        </w:rPr>
        <w:t>ru</w:t>
      </w:r>
      <w:r w:rsidRPr="00292E72">
        <w:rPr>
          <w:rFonts w:asciiTheme="minorHAnsi" w:hAnsiTheme="minorHAnsi" w:cstheme="minorHAnsi"/>
          <w:b/>
          <w:bCs/>
          <w:caps/>
          <w:color w:val="000000" w:themeColor="text1"/>
        </w:rPr>
        <w:t>le 10.500 of the California Rules of Court</w:t>
      </w:r>
      <w:hyperlink w:history="1"/>
      <w:r w:rsidRPr="00292E72">
        <w:rPr>
          <w:rFonts w:asciiTheme="minorHAnsi" w:hAnsiTheme="minorHAnsi" w:cstheme="minorHAnsi"/>
          <w:b/>
          <w:caps/>
          <w:color w:val="000000" w:themeColor="text1"/>
        </w:rPr>
        <w:t>.</w:t>
      </w:r>
      <w:r w:rsidRPr="00292E72">
        <w:rPr>
          <w:rFonts w:asciiTheme="minorHAnsi" w:hAnsiTheme="minorHAnsi" w:cstheme="minorHAnsi"/>
          <w:color w:val="000000" w:themeColor="text1"/>
        </w:rPr>
        <w:t xml:space="preserve"> The JBE will not disclose (i) social security numbers, or (ii) </w:t>
      </w:r>
      <w:r w:rsidRPr="00292E72">
        <w:rPr>
          <w:rFonts w:asciiTheme="minorHAnsi" w:hAnsiTheme="minorHAnsi" w:cstheme="minorHAnsi"/>
          <w:spacing w:val="-3"/>
        </w:rPr>
        <w:t>balance sheets or income statements</w:t>
      </w:r>
      <w:r w:rsidRPr="00292E72">
        <w:rPr>
          <w:rFonts w:asciiTheme="minorHAnsi" w:hAnsiTheme="minorHAnsi" w:cstheme="minorHAnsi"/>
          <w:color w:val="000000" w:themeColor="text1"/>
        </w:rPr>
        <w:t xml:space="preserve"> submitted by a Proposer that is not a publicly-traded corporation.</w:t>
      </w:r>
      <w:r w:rsidRPr="00292E72">
        <w:rPr>
          <w:rFonts w:asciiTheme="minorHAnsi" w:hAnsiTheme="minorHAnsi" w:cstheme="minorHAnsi"/>
        </w:rPr>
        <w:t xml:space="preserve">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JBE’s right to disclose information in the proposal, or (b) requiring the JBE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B014ED" w:rsidRPr="004C454D" w:rsidRDefault="00B014ED" w:rsidP="004C454D">
      <w:pPr>
        <w:widowControl w:val="0"/>
        <w:autoSpaceDE w:val="0"/>
        <w:autoSpaceDN w:val="0"/>
        <w:adjustRightInd w:val="0"/>
        <w:rPr>
          <w:rFonts w:asciiTheme="minorHAnsi" w:hAnsiTheme="minorHAnsi" w:cstheme="minorHAnsi"/>
        </w:rPr>
      </w:pPr>
    </w:p>
    <w:p w:rsidR="00635A3B" w:rsidRPr="00292E72" w:rsidRDefault="00635A3B" w:rsidP="007166EC">
      <w:pPr>
        <w:pStyle w:val="ListParagraph"/>
        <w:keepNext/>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DISABLED VETERAN BUSINESS ENTERPRISE PARTICIPATION GOALS</w:t>
      </w:r>
    </w:p>
    <w:p w:rsidR="00635A3B" w:rsidRPr="004C454D" w:rsidRDefault="00635A3B" w:rsidP="004C454D">
      <w:pPr>
        <w:widowControl w:val="0"/>
        <w:autoSpaceDE w:val="0"/>
        <w:autoSpaceDN w:val="0"/>
        <w:adjustRightInd w:val="0"/>
        <w:rPr>
          <w:rFonts w:asciiTheme="minorHAnsi" w:hAnsiTheme="minorHAnsi" w:cstheme="minorHAnsi"/>
        </w:rPr>
      </w:pPr>
    </w:p>
    <w:p w:rsidR="00936F70" w:rsidRPr="00292E72" w:rsidRDefault="00936F70" w:rsidP="00401103">
      <w:pPr>
        <w:pStyle w:val="BodyText"/>
        <w:widowControl w:val="0"/>
        <w:spacing w:before="120"/>
        <w:ind w:left="1440" w:hanging="720"/>
        <w:rPr>
          <w:rFonts w:asciiTheme="minorHAnsi" w:hAnsiTheme="minorHAnsi" w:cstheme="minorHAnsi"/>
        </w:rPr>
      </w:pPr>
      <w:r w:rsidRPr="00292E72">
        <w:rPr>
          <w:rFonts w:asciiTheme="minorHAnsi" w:hAnsiTheme="minorHAnsi" w:cstheme="minorHAnsi"/>
        </w:rPr>
        <w:t>The AOC has waived the inclusion of DVBE participation in this solicitation.</w:t>
      </w:r>
    </w:p>
    <w:p w:rsidR="00635A3B" w:rsidRPr="004C454D" w:rsidRDefault="00635A3B" w:rsidP="004C454D">
      <w:pPr>
        <w:widowControl w:val="0"/>
        <w:autoSpaceDE w:val="0"/>
        <w:autoSpaceDN w:val="0"/>
        <w:adjustRightInd w:val="0"/>
        <w:rPr>
          <w:rFonts w:asciiTheme="minorHAnsi" w:hAnsiTheme="minorHAnsi" w:cstheme="minorHAnsi"/>
        </w:rPr>
      </w:pPr>
    </w:p>
    <w:p w:rsidR="00936F70" w:rsidRPr="00292E72" w:rsidRDefault="00936F70" w:rsidP="00401103">
      <w:pPr>
        <w:pStyle w:val="ListParagraph"/>
        <w:widowControl w:val="0"/>
        <w:numPr>
          <w:ilvl w:val="0"/>
          <w:numId w:val="14"/>
        </w:numPr>
        <w:autoSpaceDE w:val="0"/>
        <w:autoSpaceDN w:val="0"/>
        <w:adjustRightInd w:val="0"/>
        <w:ind w:left="720" w:hanging="720"/>
        <w:rPr>
          <w:rFonts w:asciiTheme="minorHAnsi" w:hAnsiTheme="minorHAnsi" w:cstheme="minorHAnsi"/>
          <w:b/>
          <w:bCs/>
        </w:rPr>
      </w:pPr>
      <w:r w:rsidRPr="00292E72">
        <w:rPr>
          <w:rFonts w:asciiTheme="minorHAnsi" w:hAnsiTheme="minorHAnsi" w:cstheme="minorHAnsi"/>
          <w:b/>
          <w:bCs/>
        </w:rPr>
        <w:t>PROTESTS</w:t>
      </w:r>
    </w:p>
    <w:p w:rsidR="00936F70" w:rsidRPr="00292E72" w:rsidRDefault="00936F70" w:rsidP="00401103">
      <w:pPr>
        <w:widowControl w:val="0"/>
        <w:spacing w:before="120" w:after="120"/>
        <w:ind w:left="720"/>
        <w:rPr>
          <w:rFonts w:asciiTheme="minorHAnsi" w:hAnsiTheme="minorHAnsi" w:cstheme="minorHAnsi"/>
          <w:noProof/>
        </w:rPr>
      </w:pPr>
      <w:r w:rsidRPr="00401103">
        <w:rPr>
          <w:rFonts w:asciiTheme="minorHAnsi" w:hAnsiTheme="minorHAnsi" w:cstheme="minorHAnsi"/>
        </w:rPr>
        <w:t xml:space="preserve">Any protests will be handled in accordance with Chapter 7 of the Judicial Branch Contract Manual (see </w:t>
      </w:r>
      <w:r w:rsidRPr="00401103">
        <w:rPr>
          <w:rFonts w:asciiTheme="minorHAnsi" w:hAnsiTheme="minorHAnsi" w:cstheme="minorHAnsi"/>
          <w:i/>
        </w:rPr>
        <w:t>www.courts.ca.gov/documents/jbcl-manual.pdf</w:t>
      </w:r>
      <w:r w:rsidRPr="00401103">
        <w:rPr>
          <w:rFonts w:asciiTheme="minorHAnsi" w:hAnsiTheme="minorHAnsi" w:cstheme="minorHAnsi"/>
        </w:rPr>
        <w:t>). Failure of a Proposer to comply with the protest procedures set forth in that chapter will render a protest inadequate and non-responsive, and will result in rejection of the protest. The deadline for the AOC to receive a solicitation specifications protest is the proposal Due date set forth in Section 4, Timeline For This RFP.  Protests should be sent to:</w:t>
      </w:r>
      <w:r w:rsidRPr="00292E72">
        <w:rPr>
          <w:rFonts w:asciiTheme="minorHAnsi" w:hAnsiTheme="minorHAnsi" w:cstheme="minorHAnsi"/>
        </w:rPr>
        <w:t xml:space="preserve"> </w:t>
      </w:r>
    </w:p>
    <w:p w:rsidR="00936F70" w:rsidRPr="004C454D" w:rsidRDefault="00936F70" w:rsidP="004C454D">
      <w:pPr>
        <w:widowControl w:val="0"/>
        <w:autoSpaceDE w:val="0"/>
        <w:autoSpaceDN w:val="0"/>
        <w:adjustRightInd w:val="0"/>
        <w:rPr>
          <w:rFonts w:asciiTheme="minorHAnsi" w:hAnsiTheme="minorHAnsi" w:cstheme="minorHAnsi"/>
        </w:rPr>
      </w:pPr>
    </w:p>
    <w:p w:rsidR="00936F70" w:rsidRPr="00BE48AC" w:rsidRDefault="00936F70" w:rsidP="00401103">
      <w:pPr>
        <w:widowControl w:val="0"/>
        <w:ind w:left="1440"/>
        <w:rPr>
          <w:rFonts w:asciiTheme="minorHAnsi" w:hAnsiTheme="minorHAnsi" w:cstheme="minorHAnsi"/>
        </w:rPr>
      </w:pPr>
      <w:r w:rsidRPr="00BE48AC">
        <w:rPr>
          <w:rFonts w:asciiTheme="minorHAnsi" w:hAnsiTheme="minorHAnsi" w:cstheme="minorHAnsi"/>
        </w:rPr>
        <w:t xml:space="preserve">AOC – Business Services </w:t>
      </w:r>
    </w:p>
    <w:p w:rsidR="00936F70" w:rsidRPr="00292E72" w:rsidRDefault="00936F70" w:rsidP="00401103">
      <w:pPr>
        <w:widowControl w:val="0"/>
        <w:ind w:left="1440"/>
        <w:rPr>
          <w:rFonts w:asciiTheme="minorHAnsi" w:hAnsiTheme="minorHAnsi" w:cstheme="minorHAnsi"/>
        </w:rPr>
      </w:pPr>
      <w:r w:rsidRPr="00292E72">
        <w:rPr>
          <w:rFonts w:asciiTheme="minorHAnsi" w:hAnsiTheme="minorHAnsi" w:cstheme="minorHAnsi"/>
        </w:rPr>
        <w:t>ATTN: Protest Hearing Officer</w:t>
      </w:r>
    </w:p>
    <w:p w:rsidR="00936F70" w:rsidRPr="00292E72" w:rsidRDefault="00936F70" w:rsidP="00401103">
      <w:pPr>
        <w:widowControl w:val="0"/>
        <w:ind w:left="1440"/>
        <w:rPr>
          <w:rFonts w:asciiTheme="minorHAnsi" w:hAnsiTheme="minorHAnsi" w:cstheme="minorHAnsi"/>
        </w:rPr>
      </w:pPr>
      <w:r w:rsidRPr="00292E72">
        <w:rPr>
          <w:rFonts w:asciiTheme="minorHAnsi" w:hAnsiTheme="minorHAnsi" w:cstheme="minorHAnsi"/>
        </w:rPr>
        <w:t>455 Golden Gate Avenue, Sixth Floor</w:t>
      </w:r>
    </w:p>
    <w:p w:rsidR="00936F70" w:rsidRPr="00292E72" w:rsidRDefault="00936F70" w:rsidP="00401103">
      <w:pPr>
        <w:widowControl w:val="0"/>
        <w:ind w:left="1440"/>
        <w:rPr>
          <w:rFonts w:asciiTheme="minorHAnsi" w:hAnsiTheme="minorHAnsi" w:cstheme="minorHAnsi"/>
        </w:rPr>
      </w:pPr>
      <w:r w:rsidRPr="00292E72">
        <w:rPr>
          <w:rFonts w:asciiTheme="minorHAnsi" w:hAnsiTheme="minorHAnsi" w:cstheme="minorHAnsi"/>
        </w:rPr>
        <w:t xml:space="preserve">San Francisco, CA  94102 </w:t>
      </w:r>
    </w:p>
    <w:p w:rsidR="00635A3B" w:rsidRPr="004C454D" w:rsidRDefault="00635A3B" w:rsidP="004C454D">
      <w:pPr>
        <w:widowControl w:val="0"/>
        <w:autoSpaceDE w:val="0"/>
        <w:autoSpaceDN w:val="0"/>
        <w:adjustRightInd w:val="0"/>
        <w:rPr>
          <w:rFonts w:asciiTheme="minorHAnsi" w:hAnsiTheme="minorHAnsi" w:cstheme="minorHAnsi"/>
        </w:rPr>
      </w:pPr>
    </w:p>
    <w:sectPr w:rsidR="00635A3B" w:rsidRPr="004C454D" w:rsidSect="00F073B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B7" w:rsidRDefault="00200CB7" w:rsidP="00960B81">
      <w:r>
        <w:separator/>
      </w:r>
    </w:p>
  </w:endnote>
  <w:endnote w:type="continuationSeparator" w:id="0">
    <w:p w:rsidR="00200CB7" w:rsidRDefault="00200CB7" w:rsidP="00960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927"/>
      <w:docPartObj>
        <w:docPartGallery w:val="Page Numbers (Bottom of Page)"/>
        <w:docPartUnique/>
      </w:docPartObj>
    </w:sdtPr>
    <w:sdtContent>
      <w:sdt>
        <w:sdtPr>
          <w:id w:val="98381352"/>
          <w:docPartObj>
            <w:docPartGallery w:val="Page Numbers (Top of Page)"/>
            <w:docPartUnique/>
          </w:docPartObj>
        </w:sdtPr>
        <w:sdtContent>
          <w:p w:rsidR="00363F4A" w:rsidRPr="00401103" w:rsidRDefault="00363F4A" w:rsidP="00401103">
            <w:pPr>
              <w:pStyle w:val="Footer"/>
              <w:jc w:val="center"/>
            </w:pPr>
            <w:r w:rsidRPr="00401103">
              <w:t xml:space="preserve">Page </w:t>
            </w:r>
            <w:fldSimple w:instr=" PAGE ">
              <w:r w:rsidR="00144F8A">
                <w:rPr>
                  <w:noProof/>
                </w:rPr>
                <w:t>1</w:t>
              </w:r>
            </w:fldSimple>
            <w:r w:rsidRPr="00401103">
              <w:t xml:space="preserve"> of </w:t>
            </w:r>
            <w:fldSimple w:instr=" NUMPAGES  ">
              <w:r w:rsidR="00144F8A">
                <w:rPr>
                  <w:noProof/>
                </w:rPr>
                <w:t>15</w:t>
              </w:r>
            </w:fldSimple>
          </w:p>
        </w:sdtContent>
      </w:sdt>
    </w:sdtContent>
  </w:sdt>
  <w:p w:rsidR="00363F4A" w:rsidRDefault="00363F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B7" w:rsidRDefault="00200CB7" w:rsidP="00960B81">
      <w:r>
        <w:separator/>
      </w:r>
    </w:p>
  </w:footnote>
  <w:footnote w:type="continuationSeparator" w:id="0">
    <w:p w:rsidR="00200CB7" w:rsidRDefault="00200CB7" w:rsidP="00960B81">
      <w:r>
        <w:continuationSeparator/>
      </w:r>
    </w:p>
  </w:footnote>
  <w:footnote w:id="1">
    <w:p w:rsidR="00363F4A" w:rsidRDefault="00363F4A" w:rsidP="00713891">
      <w:pPr>
        <w:pStyle w:val="FootnoteText"/>
      </w:pPr>
      <w:r>
        <w:rPr>
          <w:rStyle w:val="FootnoteReference"/>
        </w:rPr>
        <w:footnoteRef/>
      </w:r>
      <w:r>
        <w:t xml:space="preserve"> Almost half of the state’s service days occur in Los Angeles and Orange county courts, which do not use CIDCS. The 49 courts that use CIDCS do not enter all interpretive assignments or the variables describing them (language, case type, and session type). Additionally, courts vary in their use of what was intended to be standardized codes and coding practices. </w:t>
      </w:r>
    </w:p>
    <w:p w:rsidR="00363F4A" w:rsidRDefault="00363F4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4A" w:rsidRDefault="00363F4A" w:rsidP="00E56235">
    <w:pPr>
      <w:pStyle w:val="Header"/>
    </w:pPr>
    <w:r>
      <w:t>RFP Title: 2015 Language Need and Interpreter Use Study</w:t>
    </w:r>
  </w:p>
  <w:p w:rsidR="00363F4A" w:rsidRDefault="00363F4A" w:rsidP="00E56235">
    <w:pPr>
      <w:pStyle w:val="Header"/>
    </w:pPr>
    <w:r>
      <w:t>RFP Number: CLASP LNS2015</w:t>
    </w:r>
  </w:p>
  <w:p w:rsidR="00363F4A" w:rsidRDefault="00363F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3A8"/>
    <w:multiLevelType w:val="hybridMultilevel"/>
    <w:tmpl w:val="A1F82E62"/>
    <w:lvl w:ilvl="0" w:tplc="26D4065C">
      <w:start w:val="1"/>
      <w:numFmt w:val="lowerRoman"/>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nsid w:val="04DC2C72"/>
    <w:multiLevelType w:val="hybridMultilevel"/>
    <w:tmpl w:val="0C1E1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B091726"/>
    <w:multiLevelType w:val="hybridMultilevel"/>
    <w:tmpl w:val="A1F82E62"/>
    <w:lvl w:ilvl="0" w:tplc="26D4065C">
      <w:start w:val="1"/>
      <w:numFmt w:val="lowerRoman"/>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5">
    <w:nsid w:val="15D01233"/>
    <w:multiLevelType w:val="hybridMultilevel"/>
    <w:tmpl w:val="CBD2D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1283866"/>
    <w:multiLevelType w:val="hybridMultilevel"/>
    <w:tmpl w:val="A1F82E62"/>
    <w:lvl w:ilvl="0" w:tplc="26D4065C">
      <w:start w:val="1"/>
      <w:numFmt w:val="lowerRoman"/>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C63E61"/>
    <w:multiLevelType w:val="hybridMultilevel"/>
    <w:tmpl w:val="A1F82E62"/>
    <w:lvl w:ilvl="0" w:tplc="26D4065C">
      <w:start w:val="1"/>
      <w:numFmt w:val="lowerRoman"/>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6550DE"/>
    <w:multiLevelType w:val="hybridMultilevel"/>
    <w:tmpl w:val="A1F82E62"/>
    <w:lvl w:ilvl="0" w:tplc="26D4065C">
      <w:start w:val="1"/>
      <w:numFmt w:val="lowerRoman"/>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E538DD"/>
    <w:multiLevelType w:val="hybridMultilevel"/>
    <w:tmpl w:val="A1F82E62"/>
    <w:lvl w:ilvl="0" w:tplc="26D4065C">
      <w:start w:val="1"/>
      <w:numFmt w:val="lowerRoman"/>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660E717A"/>
    <w:multiLevelType w:val="hybridMultilevel"/>
    <w:tmpl w:val="A1F82E62"/>
    <w:lvl w:ilvl="0" w:tplc="26D4065C">
      <w:start w:val="1"/>
      <w:numFmt w:val="lowerRoman"/>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nsid w:val="756D1E4C"/>
    <w:multiLevelType w:val="hybridMultilevel"/>
    <w:tmpl w:val="6F16347A"/>
    <w:lvl w:ilvl="0" w:tplc="0E202D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C190EA1"/>
    <w:multiLevelType w:val="multilevel"/>
    <w:tmpl w:val="ED881D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num>
  <w:num w:numId="2">
    <w:abstractNumId w:val="13"/>
  </w:num>
  <w:num w:numId="3">
    <w:abstractNumId w:val="12"/>
  </w:num>
  <w:num w:numId="4">
    <w:abstractNumId w:val="18"/>
  </w:num>
  <w:num w:numId="5">
    <w:abstractNumId w:val="2"/>
  </w:num>
  <w:num w:numId="6">
    <w:abstractNumId w:val="19"/>
  </w:num>
  <w:num w:numId="7">
    <w:abstractNumId w:val="10"/>
  </w:num>
  <w:num w:numId="8">
    <w:abstractNumId w:val="7"/>
  </w:num>
  <w:num w:numId="9">
    <w:abstractNumId w:val="9"/>
  </w:num>
  <w:num w:numId="10">
    <w:abstractNumId w:val="14"/>
  </w:num>
  <w:num w:numId="11">
    <w:abstractNumId w:val="1"/>
  </w:num>
  <w:num w:numId="12">
    <w:abstractNumId w:val="5"/>
  </w:num>
  <w:num w:numId="13">
    <w:abstractNumId w:val="8"/>
  </w:num>
  <w:num w:numId="14">
    <w:abstractNumId w:val="16"/>
  </w:num>
  <w:num w:numId="15">
    <w:abstractNumId w:val="23"/>
  </w:num>
  <w:num w:numId="16">
    <w:abstractNumId w:val="3"/>
  </w:num>
  <w:num w:numId="17">
    <w:abstractNumId w:val="22"/>
  </w:num>
  <w:num w:numId="18">
    <w:abstractNumId w:val="6"/>
  </w:num>
  <w:num w:numId="19">
    <w:abstractNumId w:val="15"/>
  </w:num>
  <w:num w:numId="20">
    <w:abstractNumId w:val="11"/>
  </w:num>
  <w:num w:numId="21">
    <w:abstractNumId w:val="21"/>
  </w:num>
  <w:num w:numId="22">
    <w:abstractNumId w:val="0"/>
  </w:num>
  <w:num w:numId="23">
    <w:abstractNumId w:val="17"/>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Formatting/>
  <w:documentProtection w:edit="readOnly" w:enforcement="1" w:cryptProviderType="rsaFull" w:cryptAlgorithmClass="hash" w:cryptAlgorithmType="typeAny" w:cryptAlgorithmSid="4" w:cryptSpinCount="100000" w:hash="lARLHbtDMiigPiKxjEZ6Cao7bhY=" w:salt="74SvKIrbQR943TO4H788IA=="/>
  <w:defaultTabStop w:val="720"/>
  <w:characterSpacingControl w:val="doNotCompress"/>
  <w:hdrShapeDefaults>
    <o:shapedefaults v:ext="edit" spidmax="9218"/>
  </w:hdrShapeDefaults>
  <w:footnotePr>
    <w:footnote w:id="-1"/>
    <w:footnote w:id="0"/>
  </w:footnotePr>
  <w:endnotePr>
    <w:endnote w:id="-1"/>
    <w:endnote w:id="0"/>
  </w:endnotePr>
  <w:compat/>
  <w:rsids>
    <w:rsidRoot w:val="00635A3B"/>
    <w:rsid w:val="00005AE8"/>
    <w:rsid w:val="00015A1E"/>
    <w:rsid w:val="000174DD"/>
    <w:rsid w:val="00026238"/>
    <w:rsid w:val="000265F2"/>
    <w:rsid w:val="00032242"/>
    <w:rsid w:val="0003690B"/>
    <w:rsid w:val="00042527"/>
    <w:rsid w:val="0004383D"/>
    <w:rsid w:val="0004613A"/>
    <w:rsid w:val="0009377A"/>
    <w:rsid w:val="000B6FB2"/>
    <w:rsid w:val="000C1B3B"/>
    <w:rsid w:val="000C450A"/>
    <w:rsid w:val="000C7F01"/>
    <w:rsid w:val="000D52CF"/>
    <w:rsid w:val="000F04B1"/>
    <w:rsid w:val="001001AA"/>
    <w:rsid w:val="00102147"/>
    <w:rsid w:val="00120871"/>
    <w:rsid w:val="00144F8A"/>
    <w:rsid w:val="00166BB9"/>
    <w:rsid w:val="00170254"/>
    <w:rsid w:val="00182511"/>
    <w:rsid w:val="001D30B1"/>
    <w:rsid w:val="001D4CF1"/>
    <w:rsid w:val="00200CB7"/>
    <w:rsid w:val="00202693"/>
    <w:rsid w:val="002208C9"/>
    <w:rsid w:val="00234A09"/>
    <w:rsid w:val="00237335"/>
    <w:rsid w:val="00252061"/>
    <w:rsid w:val="00262188"/>
    <w:rsid w:val="00267FAC"/>
    <w:rsid w:val="00286D08"/>
    <w:rsid w:val="00290529"/>
    <w:rsid w:val="00292E72"/>
    <w:rsid w:val="00297E0A"/>
    <w:rsid w:val="002A1E39"/>
    <w:rsid w:val="002A5B88"/>
    <w:rsid w:val="002B4773"/>
    <w:rsid w:val="002E02FA"/>
    <w:rsid w:val="002F268B"/>
    <w:rsid w:val="00301D17"/>
    <w:rsid w:val="0031564B"/>
    <w:rsid w:val="00323977"/>
    <w:rsid w:val="00357819"/>
    <w:rsid w:val="00361444"/>
    <w:rsid w:val="00363F4A"/>
    <w:rsid w:val="0036655D"/>
    <w:rsid w:val="003859C0"/>
    <w:rsid w:val="003B0535"/>
    <w:rsid w:val="003C3B6D"/>
    <w:rsid w:val="003C7336"/>
    <w:rsid w:val="003D0916"/>
    <w:rsid w:val="003E6344"/>
    <w:rsid w:val="003E63B9"/>
    <w:rsid w:val="00401103"/>
    <w:rsid w:val="004125D9"/>
    <w:rsid w:val="00412775"/>
    <w:rsid w:val="00415AD7"/>
    <w:rsid w:val="00430783"/>
    <w:rsid w:val="0043095D"/>
    <w:rsid w:val="00437CAD"/>
    <w:rsid w:val="00444F0E"/>
    <w:rsid w:val="00457AD4"/>
    <w:rsid w:val="00496AD6"/>
    <w:rsid w:val="004C454D"/>
    <w:rsid w:val="004D1352"/>
    <w:rsid w:val="004E05F8"/>
    <w:rsid w:val="00524E3B"/>
    <w:rsid w:val="0054525E"/>
    <w:rsid w:val="005624A2"/>
    <w:rsid w:val="00565D8C"/>
    <w:rsid w:val="005817E5"/>
    <w:rsid w:val="00582740"/>
    <w:rsid w:val="005B4F7B"/>
    <w:rsid w:val="005B6B2C"/>
    <w:rsid w:val="005D6EF7"/>
    <w:rsid w:val="005E6033"/>
    <w:rsid w:val="005F4B96"/>
    <w:rsid w:val="005F7BCA"/>
    <w:rsid w:val="0063140D"/>
    <w:rsid w:val="006324B9"/>
    <w:rsid w:val="00635A3B"/>
    <w:rsid w:val="006A5B69"/>
    <w:rsid w:val="006C093B"/>
    <w:rsid w:val="006C3D20"/>
    <w:rsid w:val="0071331D"/>
    <w:rsid w:val="00713891"/>
    <w:rsid w:val="007166EC"/>
    <w:rsid w:val="007256E9"/>
    <w:rsid w:val="00730E22"/>
    <w:rsid w:val="00787FC9"/>
    <w:rsid w:val="007A37B9"/>
    <w:rsid w:val="007D02D1"/>
    <w:rsid w:val="007D71FA"/>
    <w:rsid w:val="007D7A98"/>
    <w:rsid w:val="00800680"/>
    <w:rsid w:val="008141C3"/>
    <w:rsid w:val="008262FB"/>
    <w:rsid w:val="00840C16"/>
    <w:rsid w:val="00842E54"/>
    <w:rsid w:val="00861F69"/>
    <w:rsid w:val="00884351"/>
    <w:rsid w:val="00896B0A"/>
    <w:rsid w:val="008A3323"/>
    <w:rsid w:val="008B3E6F"/>
    <w:rsid w:val="008E5BA6"/>
    <w:rsid w:val="008E6067"/>
    <w:rsid w:val="008F0371"/>
    <w:rsid w:val="008F6B9E"/>
    <w:rsid w:val="00936F70"/>
    <w:rsid w:val="009468A2"/>
    <w:rsid w:val="00960B81"/>
    <w:rsid w:val="009733DC"/>
    <w:rsid w:val="009756E2"/>
    <w:rsid w:val="00977E38"/>
    <w:rsid w:val="00980886"/>
    <w:rsid w:val="00981932"/>
    <w:rsid w:val="00984192"/>
    <w:rsid w:val="009C093E"/>
    <w:rsid w:val="009C3CBA"/>
    <w:rsid w:val="009C6A09"/>
    <w:rsid w:val="009C7D52"/>
    <w:rsid w:val="00A12F95"/>
    <w:rsid w:val="00A47236"/>
    <w:rsid w:val="00A55A66"/>
    <w:rsid w:val="00A61FA6"/>
    <w:rsid w:val="00A85114"/>
    <w:rsid w:val="00AA5A10"/>
    <w:rsid w:val="00AF27C7"/>
    <w:rsid w:val="00B014ED"/>
    <w:rsid w:val="00B041FC"/>
    <w:rsid w:val="00B06E67"/>
    <w:rsid w:val="00B1649C"/>
    <w:rsid w:val="00B477F9"/>
    <w:rsid w:val="00B818EB"/>
    <w:rsid w:val="00B83A55"/>
    <w:rsid w:val="00B9186B"/>
    <w:rsid w:val="00BB2017"/>
    <w:rsid w:val="00BB2387"/>
    <w:rsid w:val="00BC1D51"/>
    <w:rsid w:val="00BE48AC"/>
    <w:rsid w:val="00BE525C"/>
    <w:rsid w:val="00C0183B"/>
    <w:rsid w:val="00C16CCC"/>
    <w:rsid w:val="00C21DD5"/>
    <w:rsid w:val="00C317E3"/>
    <w:rsid w:val="00C362DE"/>
    <w:rsid w:val="00C56C0F"/>
    <w:rsid w:val="00C63808"/>
    <w:rsid w:val="00C7500E"/>
    <w:rsid w:val="00C91D27"/>
    <w:rsid w:val="00CA5362"/>
    <w:rsid w:val="00CA7415"/>
    <w:rsid w:val="00CB2E58"/>
    <w:rsid w:val="00CC1E4B"/>
    <w:rsid w:val="00CE7AE3"/>
    <w:rsid w:val="00CF1EDC"/>
    <w:rsid w:val="00D00CAD"/>
    <w:rsid w:val="00D03EC7"/>
    <w:rsid w:val="00D21FA2"/>
    <w:rsid w:val="00D416A5"/>
    <w:rsid w:val="00D4707E"/>
    <w:rsid w:val="00D54301"/>
    <w:rsid w:val="00DA4027"/>
    <w:rsid w:val="00DA68DB"/>
    <w:rsid w:val="00DB0586"/>
    <w:rsid w:val="00DD4946"/>
    <w:rsid w:val="00DE54DA"/>
    <w:rsid w:val="00DE6C07"/>
    <w:rsid w:val="00E30509"/>
    <w:rsid w:val="00E47278"/>
    <w:rsid w:val="00E56235"/>
    <w:rsid w:val="00E6416C"/>
    <w:rsid w:val="00E708DD"/>
    <w:rsid w:val="00E8378E"/>
    <w:rsid w:val="00EF0201"/>
    <w:rsid w:val="00F073B3"/>
    <w:rsid w:val="00F229D7"/>
    <w:rsid w:val="00F23F0F"/>
    <w:rsid w:val="00F651CF"/>
    <w:rsid w:val="00F83157"/>
    <w:rsid w:val="00FB20AE"/>
    <w:rsid w:val="00FB5D1E"/>
    <w:rsid w:val="00FC11F4"/>
    <w:rsid w:val="00FC24CD"/>
    <w:rsid w:val="00FC286A"/>
    <w:rsid w:val="00FC4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5A3B"/>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D52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D52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D52C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D52CF"/>
    <w:pPr>
      <w:spacing w:before="240" w:after="60"/>
      <w:outlineLvl w:val="5"/>
    </w:pPr>
    <w:rPr>
      <w:b/>
      <w:bCs/>
    </w:rPr>
  </w:style>
  <w:style w:type="paragraph" w:styleId="Heading7">
    <w:name w:val="heading 7"/>
    <w:basedOn w:val="Normal"/>
    <w:next w:val="Normal"/>
    <w:link w:val="Heading7Char"/>
    <w:uiPriority w:val="9"/>
    <w:semiHidden/>
    <w:unhideWhenUsed/>
    <w:qFormat/>
    <w:rsid w:val="000D52CF"/>
    <w:pPr>
      <w:spacing w:before="240" w:after="60"/>
      <w:outlineLvl w:val="6"/>
    </w:pPr>
  </w:style>
  <w:style w:type="paragraph" w:styleId="Heading8">
    <w:name w:val="heading 8"/>
    <w:basedOn w:val="Normal"/>
    <w:next w:val="Normal"/>
    <w:link w:val="Heading8Char"/>
    <w:uiPriority w:val="9"/>
    <w:semiHidden/>
    <w:unhideWhenUsed/>
    <w:qFormat/>
    <w:rsid w:val="000D52CF"/>
    <w:pPr>
      <w:spacing w:before="240" w:after="60"/>
      <w:outlineLvl w:val="7"/>
    </w:pPr>
    <w:rPr>
      <w:i/>
      <w:iCs/>
    </w:rPr>
  </w:style>
  <w:style w:type="paragraph" w:styleId="Heading9">
    <w:name w:val="heading 9"/>
    <w:basedOn w:val="Normal"/>
    <w:next w:val="Normal"/>
    <w:link w:val="Heading9Char"/>
    <w:uiPriority w:val="9"/>
    <w:semiHidden/>
    <w:unhideWhenUsed/>
    <w:qFormat/>
    <w:rsid w:val="000D52C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2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D52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D52C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D52CF"/>
    <w:rPr>
      <w:b/>
      <w:bCs/>
    </w:rPr>
  </w:style>
  <w:style w:type="character" w:customStyle="1" w:styleId="Heading7Char">
    <w:name w:val="Heading 7 Char"/>
    <w:basedOn w:val="DefaultParagraphFont"/>
    <w:link w:val="Heading7"/>
    <w:uiPriority w:val="9"/>
    <w:semiHidden/>
    <w:rsid w:val="000D52CF"/>
    <w:rPr>
      <w:sz w:val="24"/>
      <w:szCs w:val="24"/>
    </w:rPr>
  </w:style>
  <w:style w:type="character" w:customStyle="1" w:styleId="Heading8Char">
    <w:name w:val="Heading 8 Char"/>
    <w:basedOn w:val="DefaultParagraphFont"/>
    <w:link w:val="Heading8"/>
    <w:uiPriority w:val="9"/>
    <w:semiHidden/>
    <w:rsid w:val="000D52CF"/>
    <w:rPr>
      <w:i/>
      <w:iCs/>
      <w:sz w:val="24"/>
      <w:szCs w:val="24"/>
    </w:rPr>
  </w:style>
  <w:style w:type="character" w:customStyle="1" w:styleId="Heading9Char">
    <w:name w:val="Heading 9 Char"/>
    <w:basedOn w:val="DefaultParagraphFont"/>
    <w:link w:val="Heading9"/>
    <w:uiPriority w:val="9"/>
    <w:semiHidden/>
    <w:rsid w:val="000D52CF"/>
    <w:rPr>
      <w:rFonts w:asciiTheme="majorHAnsi" w:eastAsiaTheme="majorEastAsia" w:hAnsiTheme="majorHAnsi"/>
    </w:rPr>
  </w:style>
  <w:style w:type="paragraph" w:styleId="Title">
    <w:name w:val="Title"/>
    <w:basedOn w:val="Normal"/>
    <w:next w:val="Normal"/>
    <w:link w:val="TitleChar"/>
    <w:uiPriority w:val="10"/>
    <w:qFormat/>
    <w:rsid w:val="000D52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52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D52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D52C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D52CF"/>
    <w:pPr>
      <w:outlineLvl w:val="9"/>
    </w:pPr>
  </w:style>
  <w:style w:type="paragraph" w:styleId="Header">
    <w:name w:val="header"/>
    <w:basedOn w:val="Normal"/>
    <w:link w:val="HeaderChar"/>
    <w:uiPriority w:val="99"/>
    <w:rsid w:val="00635A3B"/>
    <w:pPr>
      <w:tabs>
        <w:tab w:val="center" w:pos="4320"/>
        <w:tab w:val="right" w:pos="8640"/>
      </w:tabs>
    </w:pPr>
  </w:style>
  <w:style w:type="character" w:customStyle="1" w:styleId="HeaderChar">
    <w:name w:val="Header Char"/>
    <w:basedOn w:val="DefaultParagraphFont"/>
    <w:link w:val="Header"/>
    <w:uiPriority w:val="99"/>
    <w:rsid w:val="00635A3B"/>
    <w:rPr>
      <w:rFonts w:ascii="Times New Roman" w:eastAsia="Times New Roman" w:hAnsi="Times New Roman"/>
      <w:lang w:bidi="ar-SA"/>
    </w:rPr>
  </w:style>
  <w:style w:type="paragraph" w:customStyle="1" w:styleId="JCCReportCoverTitle">
    <w:name w:val="JCC Report Cover Title"/>
    <w:basedOn w:val="Normal"/>
    <w:rsid w:val="00635A3B"/>
    <w:pPr>
      <w:spacing w:line="800" w:lineRule="exact"/>
    </w:pPr>
    <w:rPr>
      <w:rFonts w:ascii="Arial Black" w:hAnsi="Arial Black"/>
      <w:spacing w:val="-30"/>
      <w:sz w:val="66"/>
    </w:rPr>
  </w:style>
  <w:style w:type="paragraph" w:customStyle="1" w:styleId="JCCReportCoverSpacer">
    <w:name w:val="JCC Report Cover Spacer"/>
    <w:basedOn w:val="Normal"/>
    <w:rsid w:val="00635A3B"/>
    <w:rPr>
      <w:rFonts w:ascii="Goudy Old Style" w:hAnsi="Goudy Old Style"/>
      <w:b/>
      <w:caps/>
      <w:spacing w:val="20"/>
      <w:sz w:val="12"/>
    </w:rPr>
  </w:style>
  <w:style w:type="paragraph" w:customStyle="1" w:styleId="JCCReportCoverSubhead">
    <w:name w:val="JCC Report Cover Subhead"/>
    <w:basedOn w:val="Normal"/>
    <w:rsid w:val="00635A3B"/>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635A3B"/>
    <w:rPr>
      <w:rFonts w:ascii="Tahoma" w:hAnsi="Tahoma" w:cs="Tahoma"/>
      <w:sz w:val="16"/>
      <w:szCs w:val="16"/>
    </w:rPr>
  </w:style>
  <w:style w:type="character" w:customStyle="1" w:styleId="BalloonTextChar">
    <w:name w:val="Balloon Text Char"/>
    <w:basedOn w:val="DefaultParagraphFont"/>
    <w:link w:val="BalloonText"/>
    <w:uiPriority w:val="99"/>
    <w:semiHidden/>
    <w:rsid w:val="00635A3B"/>
    <w:rPr>
      <w:rFonts w:ascii="Tahoma" w:eastAsia="Times New Roman" w:hAnsi="Tahoma" w:cs="Tahoma"/>
      <w:sz w:val="16"/>
      <w:szCs w:val="16"/>
      <w:lang w:bidi="ar-SA"/>
    </w:rPr>
  </w:style>
  <w:style w:type="paragraph" w:styleId="Footer">
    <w:name w:val="footer"/>
    <w:basedOn w:val="Normal"/>
    <w:link w:val="FooterChar"/>
    <w:uiPriority w:val="99"/>
    <w:unhideWhenUsed/>
    <w:rsid w:val="00635A3B"/>
    <w:pPr>
      <w:tabs>
        <w:tab w:val="center" w:pos="4680"/>
        <w:tab w:val="right" w:pos="9360"/>
      </w:tabs>
    </w:pPr>
  </w:style>
  <w:style w:type="character" w:customStyle="1" w:styleId="FooterChar">
    <w:name w:val="Footer Char"/>
    <w:basedOn w:val="DefaultParagraphFont"/>
    <w:link w:val="Footer"/>
    <w:uiPriority w:val="99"/>
    <w:rsid w:val="00635A3B"/>
    <w:rPr>
      <w:rFonts w:ascii="Times New Roman" w:eastAsia="Times New Roman" w:hAnsi="Times New Roman"/>
      <w:lang w:bidi="ar-SA"/>
    </w:rPr>
  </w:style>
  <w:style w:type="paragraph" w:styleId="CommentText">
    <w:name w:val="annotation text"/>
    <w:basedOn w:val="Normal"/>
    <w:link w:val="CommentTextChar"/>
    <w:semiHidden/>
    <w:rsid w:val="00635A3B"/>
    <w:rPr>
      <w:sz w:val="20"/>
      <w:szCs w:val="20"/>
    </w:rPr>
  </w:style>
  <w:style w:type="character" w:customStyle="1" w:styleId="CommentTextChar">
    <w:name w:val="Comment Text Char"/>
    <w:basedOn w:val="DefaultParagraphFont"/>
    <w:link w:val="CommentText"/>
    <w:semiHidden/>
    <w:rsid w:val="00635A3B"/>
    <w:rPr>
      <w:rFonts w:ascii="Times New Roman" w:eastAsia="Times New Roman" w:hAnsi="Times New Roman"/>
      <w:sz w:val="20"/>
      <w:szCs w:val="20"/>
      <w:lang w:bidi="ar-SA"/>
    </w:rPr>
  </w:style>
  <w:style w:type="paragraph" w:styleId="BodyTextIndent3">
    <w:name w:val="Body Text Indent 3"/>
    <w:basedOn w:val="Normal"/>
    <w:link w:val="BodyTextIndent3Char"/>
    <w:rsid w:val="00635A3B"/>
    <w:pPr>
      <w:spacing w:after="120"/>
      <w:ind w:left="360"/>
    </w:pPr>
    <w:rPr>
      <w:sz w:val="16"/>
      <w:szCs w:val="16"/>
    </w:rPr>
  </w:style>
  <w:style w:type="character" w:customStyle="1" w:styleId="BodyTextIndent3Char">
    <w:name w:val="Body Text Indent 3 Char"/>
    <w:basedOn w:val="DefaultParagraphFont"/>
    <w:link w:val="BodyTextIndent3"/>
    <w:rsid w:val="00635A3B"/>
    <w:rPr>
      <w:rFonts w:ascii="Times New Roman" w:eastAsia="Times New Roman" w:hAnsi="Times New Roman"/>
      <w:sz w:val="16"/>
      <w:szCs w:val="16"/>
      <w:lang w:bidi="ar-SA"/>
    </w:rPr>
  </w:style>
  <w:style w:type="paragraph" w:styleId="BodyTextIndent2">
    <w:name w:val="Body Text Indent 2"/>
    <w:basedOn w:val="Normal"/>
    <w:link w:val="BodyTextIndent2Char"/>
    <w:rsid w:val="00635A3B"/>
    <w:pPr>
      <w:spacing w:after="120" w:line="480" w:lineRule="auto"/>
      <w:ind w:left="360"/>
    </w:pPr>
  </w:style>
  <w:style w:type="character" w:customStyle="1" w:styleId="BodyTextIndent2Char">
    <w:name w:val="Body Text Indent 2 Char"/>
    <w:basedOn w:val="DefaultParagraphFont"/>
    <w:link w:val="BodyTextIndent2"/>
    <w:rsid w:val="00635A3B"/>
    <w:rPr>
      <w:rFonts w:ascii="Times New Roman" w:eastAsia="Times New Roman" w:hAnsi="Times New Roman"/>
      <w:lang w:bidi="ar-SA"/>
    </w:rPr>
  </w:style>
  <w:style w:type="character" w:styleId="Hyperlink">
    <w:name w:val="Hyperlink"/>
    <w:basedOn w:val="DefaultParagraphFont"/>
    <w:rsid w:val="00635A3B"/>
    <w:rPr>
      <w:color w:val="0000FF"/>
      <w:u w:val="single"/>
    </w:rPr>
  </w:style>
  <w:style w:type="paragraph" w:customStyle="1" w:styleId="normal0">
    <w:name w:val="normal"/>
    <w:basedOn w:val="Normal"/>
    <w:rsid w:val="00635A3B"/>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635A3B"/>
    <w:pPr>
      <w:ind w:left="720"/>
    </w:pPr>
  </w:style>
  <w:style w:type="paragraph" w:styleId="BodyTextIndent">
    <w:name w:val="Body Text Indent"/>
    <w:basedOn w:val="Normal"/>
    <w:link w:val="BodyTextIndentChar"/>
    <w:rsid w:val="00635A3B"/>
    <w:pPr>
      <w:spacing w:after="120"/>
      <w:ind w:left="360"/>
    </w:pPr>
  </w:style>
  <w:style w:type="character" w:customStyle="1" w:styleId="BodyTextIndentChar">
    <w:name w:val="Body Text Indent Char"/>
    <w:basedOn w:val="DefaultParagraphFont"/>
    <w:link w:val="BodyTextIndent"/>
    <w:rsid w:val="00635A3B"/>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635A3B"/>
    <w:rPr>
      <w:sz w:val="16"/>
      <w:szCs w:val="16"/>
    </w:rPr>
  </w:style>
  <w:style w:type="paragraph" w:styleId="CommentSubject">
    <w:name w:val="annotation subject"/>
    <w:basedOn w:val="CommentText"/>
    <w:next w:val="CommentText"/>
    <w:link w:val="CommentSubjectChar"/>
    <w:uiPriority w:val="99"/>
    <w:semiHidden/>
    <w:unhideWhenUsed/>
    <w:rsid w:val="00635A3B"/>
    <w:rPr>
      <w:b/>
      <w:bCs/>
    </w:rPr>
  </w:style>
  <w:style w:type="character" w:customStyle="1" w:styleId="CommentSubjectChar">
    <w:name w:val="Comment Subject Char"/>
    <w:basedOn w:val="CommentTextChar"/>
    <w:link w:val="CommentSubject"/>
    <w:uiPriority w:val="99"/>
    <w:semiHidden/>
    <w:rsid w:val="00635A3B"/>
    <w:rPr>
      <w:b/>
      <w:bCs/>
    </w:rPr>
  </w:style>
  <w:style w:type="paragraph" w:styleId="BodyText">
    <w:name w:val="Body Text"/>
    <w:basedOn w:val="Normal"/>
    <w:link w:val="BodyTextChar"/>
    <w:uiPriority w:val="99"/>
    <w:unhideWhenUsed/>
    <w:rsid w:val="00635A3B"/>
    <w:pPr>
      <w:spacing w:after="120"/>
    </w:pPr>
  </w:style>
  <w:style w:type="character" w:customStyle="1" w:styleId="BodyTextChar">
    <w:name w:val="Body Text Char"/>
    <w:basedOn w:val="DefaultParagraphFont"/>
    <w:link w:val="BodyText"/>
    <w:uiPriority w:val="99"/>
    <w:rsid w:val="00635A3B"/>
    <w:rPr>
      <w:rFonts w:ascii="Times New Roman" w:eastAsia="Times New Roman" w:hAnsi="Times New Roman"/>
      <w:lang w:bidi="ar-SA"/>
    </w:rPr>
  </w:style>
  <w:style w:type="paragraph" w:customStyle="1" w:styleId="RFPA">
    <w:name w:val="RFPA"/>
    <w:basedOn w:val="RFP1"/>
    <w:autoRedefine/>
    <w:rsid w:val="00635A3B"/>
    <w:pPr>
      <w:numPr>
        <w:ilvl w:val="1"/>
      </w:numPr>
      <w:ind w:hanging="720"/>
    </w:pPr>
    <w:rPr>
      <w:caps w:val="0"/>
      <w:u w:val="none"/>
    </w:rPr>
  </w:style>
  <w:style w:type="paragraph" w:customStyle="1" w:styleId="RFP1">
    <w:name w:val="RFP1"/>
    <w:basedOn w:val="Normal"/>
    <w:autoRedefine/>
    <w:rsid w:val="00635A3B"/>
    <w:pPr>
      <w:numPr>
        <w:numId w:val="4"/>
      </w:numPr>
    </w:pPr>
    <w:rPr>
      <w:caps/>
      <w:u w:val="single"/>
    </w:rPr>
  </w:style>
  <w:style w:type="paragraph" w:customStyle="1" w:styleId="RFPa0">
    <w:name w:val="RFP(a)"/>
    <w:basedOn w:val="Normal"/>
    <w:rsid w:val="00635A3B"/>
    <w:pPr>
      <w:numPr>
        <w:ilvl w:val="3"/>
        <w:numId w:val="4"/>
      </w:numPr>
      <w:tabs>
        <w:tab w:val="left" w:pos="1440"/>
      </w:tabs>
    </w:pPr>
  </w:style>
  <w:style w:type="paragraph" w:customStyle="1" w:styleId="ExhibitA1">
    <w:name w:val="ExhibitA1"/>
    <w:basedOn w:val="Normal"/>
    <w:rsid w:val="00635A3B"/>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635A3B"/>
    <w:pPr>
      <w:numPr>
        <w:numId w:val="9"/>
      </w:numPr>
    </w:pPr>
    <w:rPr>
      <w:noProof/>
      <w:szCs w:val="20"/>
      <w:u w:val="single"/>
    </w:rPr>
  </w:style>
  <w:style w:type="paragraph" w:customStyle="1" w:styleId="ExhibitC2">
    <w:name w:val="ExhibitC2"/>
    <w:basedOn w:val="Normal"/>
    <w:uiPriority w:val="99"/>
    <w:rsid w:val="00635A3B"/>
    <w:pPr>
      <w:numPr>
        <w:ilvl w:val="1"/>
        <w:numId w:val="9"/>
      </w:numPr>
    </w:pPr>
    <w:rPr>
      <w:noProof/>
      <w:szCs w:val="20"/>
    </w:rPr>
  </w:style>
  <w:style w:type="paragraph" w:customStyle="1" w:styleId="ExhibitC3">
    <w:name w:val="ExhibitC3"/>
    <w:basedOn w:val="Normal"/>
    <w:uiPriority w:val="99"/>
    <w:rsid w:val="00635A3B"/>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635A3B"/>
    <w:pPr>
      <w:numPr>
        <w:ilvl w:val="3"/>
        <w:numId w:val="9"/>
      </w:numPr>
      <w:spacing w:before="120" w:after="120"/>
    </w:pPr>
    <w:rPr>
      <w:szCs w:val="20"/>
    </w:rPr>
  </w:style>
  <w:style w:type="paragraph" w:customStyle="1" w:styleId="ExhibitC5">
    <w:name w:val="ExhibitC5"/>
    <w:basedOn w:val="Normal"/>
    <w:uiPriority w:val="99"/>
    <w:rsid w:val="00635A3B"/>
    <w:pPr>
      <w:numPr>
        <w:ilvl w:val="4"/>
        <w:numId w:val="9"/>
      </w:numPr>
      <w:spacing w:before="120" w:after="120"/>
    </w:pPr>
    <w:rPr>
      <w:szCs w:val="20"/>
    </w:rPr>
  </w:style>
  <w:style w:type="paragraph" w:customStyle="1" w:styleId="ExhibitC6">
    <w:name w:val="ExhibitC6"/>
    <w:basedOn w:val="Normal"/>
    <w:uiPriority w:val="99"/>
    <w:rsid w:val="00635A3B"/>
    <w:pPr>
      <w:numPr>
        <w:ilvl w:val="5"/>
        <w:numId w:val="9"/>
      </w:numPr>
      <w:spacing w:before="120" w:after="120"/>
    </w:pPr>
    <w:rPr>
      <w:szCs w:val="20"/>
    </w:rPr>
  </w:style>
  <w:style w:type="paragraph" w:customStyle="1" w:styleId="ExhibitC7">
    <w:name w:val="ExhibitC7"/>
    <w:basedOn w:val="Normal"/>
    <w:uiPriority w:val="99"/>
    <w:rsid w:val="00635A3B"/>
    <w:pPr>
      <w:numPr>
        <w:ilvl w:val="6"/>
        <w:numId w:val="9"/>
      </w:numPr>
      <w:spacing w:before="120" w:after="120"/>
    </w:pPr>
    <w:rPr>
      <w:szCs w:val="20"/>
    </w:rPr>
  </w:style>
  <w:style w:type="paragraph" w:styleId="Revision">
    <w:name w:val="Revision"/>
    <w:hidden/>
    <w:uiPriority w:val="99"/>
    <w:semiHidden/>
    <w:rsid w:val="00635A3B"/>
    <w:pPr>
      <w:spacing w:line="240" w:lineRule="auto"/>
    </w:pPr>
    <w:rPr>
      <w:rFonts w:ascii="Times New Roman" w:eastAsia="Times New Roman" w:hAnsi="Times New Roman"/>
      <w:lang w:bidi="ar-SA"/>
    </w:rPr>
  </w:style>
  <w:style w:type="table" w:styleId="TableGrid">
    <w:name w:val="Table Grid"/>
    <w:basedOn w:val="TableNormal"/>
    <w:uiPriority w:val="99"/>
    <w:rsid w:val="00635A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1103"/>
    <w:rPr>
      <w:color w:val="800080" w:themeColor="followedHyperlink"/>
      <w:u w:val="single"/>
    </w:rPr>
  </w:style>
  <w:style w:type="paragraph" w:styleId="FootnoteText">
    <w:name w:val="footnote text"/>
    <w:basedOn w:val="Normal"/>
    <w:link w:val="FootnoteTextChar"/>
    <w:uiPriority w:val="99"/>
    <w:semiHidden/>
    <w:unhideWhenUsed/>
    <w:rsid w:val="0054525E"/>
    <w:rPr>
      <w:sz w:val="20"/>
      <w:szCs w:val="20"/>
    </w:rPr>
  </w:style>
  <w:style w:type="character" w:customStyle="1" w:styleId="FootnoteTextChar">
    <w:name w:val="Footnote Text Char"/>
    <w:basedOn w:val="DefaultParagraphFont"/>
    <w:link w:val="FootnoteText"/>
    <w:uiPriority w:val="99"/>
    <w:semiHidden/>
    <w:rsid w:val="0054525E"/>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54525E"/>
    <w:rPr>
      <w:vertAlign w:val="superscript"/>
    </w:rPr>
  </w:style>
  <w:style w:type="paragraph" w:customStyle="1" w:styleId="ExhibitD2">
    <w:name w:val="ExhibitD2"/>
    <w:basedOn w:val="Normal"/>
    <w:uiPriority w:val="99"/>
    <w:rsid w:val="00C63808"/>
    <w:pPr>
      <w:keepNext/>
      <w:numPr>
        <w:ilvl w:val="1"/>
        <w:numId w:val="24"/>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C63808"/>
    <w:pPr>
      <w:keepNext/>
      <w:numPr>
        <w:ilvl w:val="2"/>
        <w:numId w:val="24"/>
      </w:numPr>
      <w:tabs>
        <w:tab w:val="left" w:pos="2592"/>
        <w:tab w:val="left" w:pos="4176"/>
        <w:tab w:val="left" w:pos="10710"/>
      </w:tabs>
      <w:ind w:right="187"/>
      <w:outlineLvl w:val="0"/>
    </w:pPr>
    <w:rPr>
      <w:szCs w:val="20"/>
    </w:rPr>
  </w:style>
</w:styles>
</file>

<file path=word/webSettings.xml><?xml version="1.0" encoding="utf-8"?>
<w:webSettings xmlns:r="http://schemas.openxmlformats.org/officeDocument/2006/relationships" xmlns:w="http://schemas.openxmlformats.org/wordprocessingml/2006/main">
  <w:divs>
    <w:div w:id="74670526">
      <w:bodyDiv w:val="1"/>
      <w:marLeft w:val="0"/>
      <w:marRight w:val="0"/>
      <w:marTop w:val="0"/>
      <w:marBottom w:val="0"/>
      <w:divBdr>
        <w:top w:val="none" w:sz="0" w:space="0" w:color="auto"/>
        <w:left w:val="none" w:sz="0" w:space="0" w:color="auto"/>
        <w:bottom w:val="none" w:sz="0" w:space="0" w:color="auto"/>
        <w:right w:val="none" w:sz="0" w:space="0" w:color="auto"/>
      </w:divBdr>
    </w:div>
    <w:div w:id="10633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ts.ca.gov/documents/language-interpreterneed-10.pdf" TargetMode="External"/><Relationship Id="rId4" Type="http://schemas.openxmlformats.org/officeDocument/2006/relationships/settings" Target="settings.xml"/><Relationship Id="rId9" Type="http://schemas.openxmlformats.org/officeDocument/2006/relationships/hyperlink" Target="http://www.courts.ca.gov/programs-interpreters.htm"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53F-8411-48F8-A7B1-4EA3EB2A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4509</Words>
  <Characters>25702</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Ron Bacurin</cp:lastModifiedBy>
  <cp:revision>5</cp:revision>
  <cp:lastPrinted>2013-09-30T21:19:00Z</cp:lastPrinted>
  <dcterms:created xsi:type="dcterms:W3CDTF">2013-09-30T21:01:00Z</dcterms:created>
  <dcterms:modified xsi:type="dcterms:W3CDTF">2013-09-30T21:29:00Z</dcterms:modified>
</cp:coreProperties>
</file>