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B" w:rsidRPr="00CC1477" w:rsidRDefault="00CC1477" w:rsidP="00CC1477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jc w:val="center"/>
        <w:rPr>
          <w:rFonts w:asciiTheme="minorHAnsi" w:hAnsiTheme="minorHAnsi" w:cstheme="minorHAnsi"/>
          <w:sz w:val="36"/>
          <w:szCs w:val="36"/>
        </w:rPr>
      </w:pPr>
      <w:r w:rsidRPr="00CC1477">
        <w:rPr>
          <w:rFonts w:asciiTheme="minorHAnsi" w:hAnsiTheme="minorHAnsi" w:cstheme="minorHAnsi"/>
          <w:sz w:val="36"/>
          <w:szCs w:val="36"/>
        </w:rPr>
        <w:t>Attachment 7</w:t>
      </w:r>
    </w:p>
    <w:p w:rsidR="00CC1477" w:rsidRPr="00CC1477" w:rsidRDefault="00CC1477" w:rsidP="00CC1477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jc w:val="center"/>
        <w:rPr>
          <w:rFonts w:asciiTheme="minorHAnsi" w:hAnsiTheme="minorHAnsi" w:cstheme="minorHAnsi"/>
          <w:sz w:val="36"/>
          <w:szCs w:val="36"/>
        </w:rPr>
      </w:pPr>
      <w:r w:rsidRPr="00CC1477">
        <w:rPr>
          <w:rFonts w:asciiTheme="minorHAnsi" w:hAnsiTheme="minorHAnsi" w:cstheme="minorHAnsi"/>
          <w:sz w:val="36"/>
          <w:szCs w:val="36"/>
        </w:rPr>
        <w:t>Pricing</w:t>
      </w:r>
    </w:p>
    <w:p w:rsidR="008A151B" w:rsidRDefault="008A151B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9B5F96" w:rsidRDefault="009B5F96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9B5F96" w:rsidRPr="009B5F96" w:rsidRDefault="009B5F96" w:rsidP="00FE256A">
      <w:pPr>
        <w:widowControl w:val="0"/>
        <w:tabs>
          <w:tab w:val="left" w:pos="1170"/>
          <w:tab w:val="left" w:pos="11070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5F96">
        <w:rPr>
          <w:rFonts w:asciiTheme="minorHAnsi" w:hAnsiTheme="minorHAnsi" w:cstheme="minorHAnsi"/>
          <w:b/>
          <w:sz w:val="24"/>
          <w:szCs w:val="24"/>
          <w:u w:val="single"/>
        </w:rPr>
        <w:t>Proposer:</w:t>
      </w:r>
      <w:r w:rsidRPr="009B5F9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9B5F96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9B5F96" w:rsidRDefault="009B5F96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877C9E" w:rsidRDefault="00877C9E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877C9E" w:rsidRPr="00877C9E" w:rsidRDefault="00877C9E" w:rsidP="00877C9E">
      <w:pPr>
        <w:widowControl w:val="0"/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77C9E">
        <w:rPr>
          <w:rFonts w:asciiTheme="minorHAnsi" w:hAnsiTheme="minorHAnsi" w:cstheme="minorHAnsi"/>
          <w:b/>
          <w:sz w:val="24"/>
          <w:szCs w:val="24"/>
        </w:rPr>
        <w:t>.</w:t>
      </w:r>
      <w:r w:rsidRPr="00877C9E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For evaluation purposes, provide names of key personnel, their functional role</w:t>
      </w:r>
      <w:r w:rsidR="00537FCB">
        <w:rPr>
          <w:rFonts w:asciiTheme="minorHAnsi" w:hAnsiTheme="minorHAnsi" w:cstheme="minorHAnsi"/>
          <w:b/>
          <w:sz w:val="24"/>
          <w:szCs w:val="24"/>
        </w:rPr>
        <w:t xml:space="preserve"> and responsibilities</w:t>
      </w:r>
      <w:r>
        <w:rPr>
          <w:rFonts w:asciiTheme="minorHAnsi" w:hAnsiTheme="minorHAnsi" w:cstheme="minorHAnsi"/>
          <w:b/>
          <w:sz w:val="24"/>
          <w:szCs w:val="24"/>
        </w:rPr>
        <w:t>, the percentage of contract work they will perform, and their hourly rates.</w:t>
      </w:r>
    </w:p>
    <w:p w:rsidR="00877C9E" w:rsidRDefault="00877C9E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CC1477" w:rsidRPr="00D96775" w:rsidRDefault="00D96775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  <w:r w:rsidRPr="00D96775">
        <w:rPr>
          <w:rFonts w:asciiTheme="minorHAnsi" w:hAnsiTheme="minorHAnsi" w:cstheme="minorHAnsi"/>
          <w:b/>
          <w:sz w:val="24"/>
          <w:szCs w:val="24"/>
        </w:rPr>
        <w:t>Table 1: Key Personnel</w:t>
      </w:r>
    </w:p>
    <w:tbl>
      <w:tblPr>
        <w:tblStyle w:val="TableGrid"/>
        <w:tblW w:w="11160" w:type="dxa"/>
        <w:tblInd w:w="18" w:type="dxa"/>
        <w:tblLook w:val="04A0"/>
      </w:tblPr>
      <w:tblGrid>
        <w:gridCol w:w="7830"/>
        <w:gridCol w:w="1440"/>
        <w:gridCol w:w="1890"/>
      </w:tblGrid>
      <w:tr w:rsidR="008964C5" w:rsidRPr="008964C5" w:rsidTr="00910AFB"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537F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964C5">
              <w:rPr>
                <w:rFonts w:asciiTheme="minorHAnsi" w:hAnsiTheme="minorHAnsi" w:cstheme="minorHAnsi"/>
                <w:sz w:val="24"/>
                <w:szCs w:val="24"/>
              </w:rPr>
              <w:t>Key Personnel</w:t>
            </w:r>
            <w:r w:rsidR="00537FCB">
              <w:rPr>
                <w:rFonts w:asciiTheme="minorHAnsi" w:hAnsiTheme="minorHAnsi" w:cstheme="minorHAnsi"/>
                <w:sz w:val="24"/>
                <w:szCs w:val="24"/>
              </w:rPr>
              <w:t>, Functional Roll, and Responsibilities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910AFB" w:rsidP="00D967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Percentage</w:t>
            </w:r>
            <w:r w:rsidR="00D96775" w:rsidRPr="00D9677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8964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Hourly Rates</w:t>
            </w:r>
          </w:p>
        </w:tc>
      </w:tr>
      <w:tr w:rsidR="008964C5" w:rsidRPr="008964C5" w:rsidTr="00910AFB">
        <w:tc>
          <w:tcPr>
            <w:tcW w:w="7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075E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non-key personnel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4C5" w:rsidRPr="008964C5" w:rsidTr="00910AFB"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A85698">
            <w:pPr>
              <w:widowControl w:val="0"/>
              <w:tabs>
                <w:tab w:val="left" w:pos="4889"/>
                <w:tab w:val="left" w:pos="6768"/>
              </w:tabs>
              <w:autoSpaceDE w:val="0"/>
              <w:autoSpaceDN w:val="0"/>
              <w:adjustRightInd w:val="0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 (must </w:t>
            </w:r>
            <w:r w:rsidR="00A85698">
              <w:rPr>
                <w:rFonts w:asciiTheme="minorHAnsi" w:hAnsiTheme="minorHAnsi" w:cstheme="minorHAnsi"/>
                <w:sz w:val="24"/>
                <w:szCs w:val="24"/>
              </w:rPr>
              <w:t>add up 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100%)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964C5" w:rsidRP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1477" w:rsidRPr="00910AFB" w:rsidRDefault="00D96775" w:rsidP="00D96775">
      <w:pPr>
        <w:pStyle w:val="ListParagraph"/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spacing w:before="120"/>
        <w:ind w:left="0"/>
        <w:rPr>
          <w:rFonts w:asciiTheme="minorHAnsi" w:hAnsiTheme="minorHAnsi" w:cstheme="minorHAnsi"/>
        </w:rPr>
      </w:pPr>
      <w:r w:rsidRPr="00D96775">
        <w:rPr>
          <w:rFonts w:asciiTheme="minorHAnsi" w:hAnsiTheme="minorHAnsi" w:cstheme="minorHAnsi"/>
          <w:vertAlign w:val="superscript"/>
        </w:rPr>
        <w:t>1</w:t>
      </w:r>
      <w:r w:rsidR="00910AFB">
        <w:rPr>
          <w:rFonts w:asciiTheme="minorHAnsi" w:hAnsiTheme="minorHAnsi" w:cstheme="minorHAnsi"/>
        </w:rPr>
        <w:t xml:space="preserve">Enter the percentage of </w:t>
      </w:r>
      <w:r w:rsidR="00071F9E">
        <w:rPr>
          <w:rFonts w:asciiTheme="minorHAnsi" w:hAnsiTheme="minorHAnsi" w:cstheme="minorHAnsi"/>
        </w:rPr>
        <w:t xml:space="preserve">contract </w:t>
      </w:r>
      <w:r w:rsidR="00910AFB">
        <w:rPr>
          <w:rFonts w:asciiTheme="minorHAnsi" w:hAnsiTheme="minorHAnsi" w:cstheme="minorHAnsi"/>
        </w:rPr>
        <w:t xml:space="preserve">work </w:t>
      </w:r>
      <w:r w:rsidR="006A5620">
        <w:rPr>
          <w:rFonts w:asciiTheme="minorHAnsi" w:hAnsiTheme="minorHAnsi" w:cstheme="minorHAnsi"/>
        </w:rPr>
        <w:t xml:space="preserve">that will </w:t>
      </w:r>
      <w:r w:rsidR="0089075E">
        <w:rPr>
          <w:rFonts w:asciiTheme="minorHAnsi" w:hAnsiTheme="minorHAnsi" w:cstheme="minorHAnsi"/>
        </w:rPr>
        <w:t xml:space="preserve">be </w:t>
      </w:r>
      <w:r w:rsidR="00910AFB">
        <w:rPr>
          <w:rFonts w:asciiTheme="minorHAnsi" w:hAnsiTheme="minorHAnsi" w:cstheme="minorHAnsi"/>
        </w:rPr>
        <w:t>performed by this person.</w:t>
      </w:r>
      <w:r w:rsidR="009E74C0">
        <w:rPr>
          <w:rFonts w:asciiTheme="minorHAnsi" w:hAnsiTheme="minorHAnsi" w:cstheme="minorHAnsi"/>
        </w:rPr>
        <w:t xml:space="preserve">  Names for non-key personnel are not required, but instead, include functional roles.</w:t>
      </w:r>
    </w:p>
    <w:p w:rsidR="00FE256A" w:rsidRDefault="00FE256A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877C9E" w:rsidRDefault="00877C9E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FE256A" w:rsidRPr="00877C9E" w:rsidRDefault="00877C9E" w:rsidP="00877C9E">
      <w:pPr>
        <w:widowControl w:val="0"/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  <w:r w:rsidRPr="00877C9E">
        <w:rPr>
          <w:rFonts w:asciiTheme="minorHAnsi" w:hAnsiTheme="minorHAnsi" w:cstheme="minorHAnsi"/>
          <w:b/>
          <w:sz w:val="24"/>
          <w:szCs w:val="24"/>
        </w:rPr>
        <w:t>2.</w:t>
      </w:r>
      <w:r w:rsidRPr="00877C9E">
        <w:rPr>
          <w:rFonts w:asciiTheme="minorHAnsi" w:hAnsiTheme="minorHAnsi" w:cstheme="minorHAnsi"/>
          <w:b/>
          <w:sz w:val="24"/>
          <w:szCs w:val="24"/>
        </w:rPr>
        <w:tab/>
      </w:r>
      <w:r w:rsidR="00FE256A" w:rsidRPr="00877C9E">
        <w:rPr>
          <w:rFonts w:asciiTheme="minorHAnsi" w:hAnsiTheme="minorHAnsi" w:cstheme="minorHAnsi"/>
          <w:b/>
          <w:sz w:val="24"/>
          <w:szCs w:val="24"/>
        </w:rPr>
        <w:t xml:space="preserve">Payment is tied to completion of deliverables.  Provide </w:t>
      </w:r>
      <w:r w:rsidR="006A5620" w:rsidRPr="00877C9E">
        <w:rPr>
          <w:rFonts w:asciiTheme="minorHAnsi" w:hAnsiTheme="minorHAnsi" w:cstheme="minorHAnsi"/>
          <w:b/>
          <w:sz w:val="24"/>
          <w:szCs w:val="24"/>
        </w:rPr>
        <w:t>the completion date of each deliverable and the costs for labor, travel, and other allowable expenses if any.</w:t>
      </w:r>
    </w:p>
    <w:p w:rsidR="00FE256A" w:rsidRDefault="00FE256A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sz w:val="24"/>
          <w:szCs w:val="24"/>
        </w:rPr>
      </w:pPr>
    </w:p>
    <w:p w:rsidR="008A151B" w:rsidRPr="00D96775" w:rsidRDefault="00D96775" w:rsidP="00910AFB">
      <w:pPr>
        <w:widowControl w:val="0"/>
        <w:tabs>
          <w:tab w:val="left" w:pos="4889"/>
          <w:tab w:val="left" w:pos="6768"/>
        </w:tabs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  <w:r w:rsidRPr="00D96775">
        <w:rPr>
          <w:rFonts w:asciiTheme="minorHAnsi" w:hAnsiTheme="minorHAnsi" w:cstheme="minorHAnsi"/>
          <w:b/>
          <w:sz w:val="24"/>
          <w:szCs w:val="24"/>
        </w:rPr>
        <w:t>Table 2: Proposed Deliverable Completion Dates and Not To Exceed Amounts per Deliverable</w:t>
      </w:r>
    </w:p>
    <w:tbl>
      <w:tblPr>
        <w:tblStyle w:val="TableGrid"/>
        <w:tblW w:w="11216" w:type="dxa"/>
        <w:tblInd w:w="18" w:type="dxa"/>
        <w:tblLook w:val="04A0"/>
      </w:tblPr>
      <w:tblGrid>
        <w:gridCol w:w="1350"/>
        <w:gridCol w:w="4500"/>
        <w:gridCol w:w="1350"/>
        <w:gridCol w:w="4008"/>
        <w:gridCol w:w="8"/>
      </w:tblGrid>
      <w:tr w:rsidR="008A151B" w:rsidRPr="008A151B" w:rsidTr="00D96775">
        <w:trPr>
          <w:gridAfter w:val="1"/>
          <w:wAfter w:w="8" w:type="dxa"/>
          <w:tblHeader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1B" w:rsidRDefault="008A151B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Deliverable Number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1B" w:rsidRPr="008A151B" w:rsidRDefault="008A151B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Deliverable Description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1B" w:rsidRPr="008A151B" w:rsidRDefault="008A151B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Proposed Completion Date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1B" w:rsidRPr="008A151B" w:rsidRDefault="008A151B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Proposed </w:t>
            </w:r>
            <w:r w:rsidR="00D9677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Not To Exceed Amount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A151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A151B">
              <w:rPr>
                <w:rFonts w:asciiTheme="minorHAnsi" w:hAnsiTheme="minorHAnsi" w:cstheme="minorHAnsi"/>
                <w:sz w:val="24"/>
                <w:szCs w:val="24"/>
              </w:rPr>
              <w:t>Complete dataset including all data collected, entered, and analyzed as part of the study, a complete data dictionary of variables, and syntax used for analyses.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A151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A151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8A151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A151B">
              <w:rPr>
                <w:rFonts w:asciiTheme="minorHAnsi" w:hAnsiTheme="minorHAnsi" w:cstheme="minorHAnsi"/>
                <w:sz w:val="24"/>
                <w:szCs w:val="24"/>
              </w:rPr>
              <w:t>Materials used and produced to assess the inter-rater reliability of officers administering the risk and needs assessment instruments to diverse clientele in the four counties, including but not limited to, case vignettes, video/CD-ROM/DVD materials, other documents/materials.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Default="009E74C0" w:rsidP="00877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77C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A151B">
              <w:rPr>
                <w:rFonts w:asciiTheme="minorHAnsi" w:hAnsiTheme="minorHAnsi" w:cstheme="minorHAnsi"/>
                <w:sz w:val="24"/>
                <w:szCs w:val="24"/>
              </w:rPr>
              <w:t xml:space="preserve">Four site-specific final professional-level reports including a project summary, results, recommendations and sustainment. </w:t>
            </w:r>
            <w:r w:rsidRPr="008A15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Results, recommendations and sustainment information must address the objectives outlined in Section 2.2. Project Objectives. Each of the four site-specific final professional-level reports shall be provided electronically to the AOC and the individual county.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77C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77C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rPr>
          <w:gridAfter w:val="1"/>
          <w:wAfter w:w="8" w:type="dxa"/>
          <w:cantSplit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Default="009E74C0" w:rsidP="00877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E258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A151B">
              <w:rPr>
                <w:rFonts w:asciiTheme="minorHAnsi" w:hAnsiTheme="minorHAnsi" w:cstheme="minorHAnsi"/>
                <w:sz w:val="24"/>
                <w:szCs w:val="24"/>
              </w:rPr>
              <w:t>Final professional-level report for the entire project (all 4 sites) that includes a project summary, methodology, results, challenges, recommendations for increasing inter-reliability, and plans that outline the sustainment of ongoing inter-rater reliability efforts. This final report shall be submitted electronically to the AOC</w:t>
            </w:r>
            <w:r w:rsidRPr="009E74C0">
              <w:rPr>
                <w:rFonts w:asciiTheme="minorHAnsi" w:hAnsiTheme="minorHAnsi" w:cstheme="minorHAnsi"/>
                <w:sz w:val="24"/>
                <w:szCs w:val="24"/>
              </w:rPr>
              <w:t>. In addition, final study findings shall be presented (via video conference or teleconference to AOC staff</w:t>
            </w:r>
            <w:r w:rsidR="009E74C0" w:rsidRPr="009E7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74C0">
              <w:rPr>
                <w:rFonts w:asciiTheme="minorHAnsi" w:hAnsiTheme="minorHAnsi" w:cstheme="minorHAnsi"/>
                <w:sz w:val="24"/>
                <w:szCs w:val="24"/>
              </w:rPr>
              <w:t>consistent with #2 in Section 2.5 “Table of Required Meetings”.</w:t>
            </w:r>
            <w:r w:rsidRPr="009E74C0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77C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877C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rPr>
          <w:gridAfter w:val="1"/>
          <w:wAfter w:w="8" w:type="dxa"/>
          <w:cantSplit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  <w:cantSplit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  <w:cantSplit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7840A0" w:rsidRDefault="009E74C0" w:rsidP="00D9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0A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7840A0" w:rsidRDefault="008964C5" w:rsidP="00E258A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0A0">
              <w:rPr>
                <w:rFonts w:asciiTheme="minorHAnsi" w:hAnsiTheme="minorHAnsi" w:cstheme="minorHAnsi"/>
                <w:sz w:val="24"/>
                <w:szCs w:val="24"/>
              </w:rPr>
              <w:t>Presentation materials</w:t>
            </w:r>
            <w:r w:rsidR="00E258A5" w:rsidRPr="007840A0">
              <w:rPr>
                <w:rFonts w:asciiTheme="minorHAnsi" w:hAnsiTheme="minorHAnsi" w:cstheme="minorHAnsi"/>
                <w:sz w:val="24"/>
                <w:szCs w:val="24"/>
              </w:rPr>
              <w:t xml:space="preserve"> (e.g., </w:t>
            </w:r>
            <w:r w:rsidR="00E00338" w:rsidRPr="007840A0">
              <w:rPr>
                <w:rFonts w:asciiTheme="minorHAnsi" w:hAnsiTheme="minorHAnsi" w:cstheme="minorHAnsi"/>
                <w:sz w:val="24"/>
                <w:szCs w:val="24"/>
              </w:rPr>
              <w:t>power point documents, instructional documents, or other materials created as part of the inter-rater reliability study)</w:t>
            </w:r>
            <w:r w:rsidRPr="007840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E74C0" w:rsidRPr="007840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7840A0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0A0"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rPr>
          <w:gridAfter w:val="1"/>
          <w:wAfter w:w="8" w:type="dxa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  <w:tr w:rsidR="008964C5" w:rsidRPr="008A151B" w:rsidTr="00910AFB">
        <w:tc>
          <w:tcPr>
            <w:tcW w:w="5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C5" w:rsidRPr="008964C5" w:rsidRDefault="008964C5" w:rsidP="008964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64C5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  <w:r w:rsidR="00D96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Not To Exceed Amounts</w:t>
            </w:r>
            <w:r w:rsidR="00FE2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All Deliverables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Labor:</w:t>
            </w:r>
          </w:p>
        </w:tc>
      </w:tr>
      <w:tr w:rsidR="008964C5" w:rsidRPr="008A151B" w:rsidTr="00910AFB">
        <w:tc>
          <w:tcPr>
            <w:tcW w:w="5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Travel:</w:t>
            </w:r>
          </w:p>
        </w:tc>
      </w:tr>
      <w:tr w:rsidR="008964C5" w:rsidRPr="008A151B" w:rsidTr="00910AFB">
        <w:tc>
          <w:tcPr>
            <w:tcW w:w="5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Allowable:</w:t>
            </w:r>
          </w:p>
        </w:tc>
      </w:tr>
      <w:tr w:rsidR="008964C5" w:rsidRPr="008A151B" w:rsidTr="00910AFB">
        <w:tc>
          <w:tcPr>
            <w:tcW w:w="5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C5" w:rsidRPr="008A151B" w:rsidRDefault="008964C5" w:rsidP="00910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Total:</w:t>
            </w:r>
          </w:p>
        </w:tc>
      </w:tr>
    </w:tbl>
    <w:p w:rsidR="007840A0" w:rsidRDefault="007840A0" w:rsidP="007840A0">
      <w:pPr>
        <w:widowControl w:val="0"/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</w:p>
    <w:p w:rsidR="007840A0" w:rsidRDefault="007840A0" w:rsidP="007840A0">
      <w:pPr>
        <w:widowControl w:val="0"/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</w:p>
    <w:p w:rsidR="00B807C9" w:rsidRPr="007840A0" w:rsidRDefault="007840A0" w:rsidP="007840A0">
      <w:pPr>
        <w:widowControl w:val="0"/>
        <w:autoSpaceDE w:val="0"/>
        <w:autoSpaceDN w:val="0"/>
        <w:adjustRightInd w:val="0"/>
        <w:ind w:left="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96775" w:rsidRPr="007840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5698" w:rsidRPr="007840A0">
        <w:rPr>
          <w:rFonts w:asciiTheme="minorHAnsi" w:hAnsiTheme="minorHAnsi" w:cstheme="minorHAnsi"/>
          <w:b/>
          <w:sz w:val="24"/>
          <w:szCs w:val="24"/>
        </w:rPr>
        <w:t>P</w:t>
      </w:r>
      <w:r w:rsidR="00D96775" w:rsidRPr="007840A0">
        <w:rPr>
          <w:rFonts w:asciiTheme="minorHAnsi" w:hAnsiTheme="minorHAnsi" w:cstheme="minorHAnsi"/>
          <w:b/>
          <w:sz w:val="24"/>
          <w:szCs w:val="24"/>
        </w:rPr>
        <w:t xml:space="preserve">rovide </w:t>
      </w:r>
      <w:r w:rsidR="009B5F96" w:rsidRPr="007840A0">
        <w:rPr>
          <w:rFonts w:asciiTheme="minorHAnsi" w:hAnsiTheme="minorHAnsi" w:cstheme="minorHAnsi"/>
          <w:b/>
          <w:sz w:val="24"/>
          <w:szCs w:val="24"/>
        </w:rPr>
        <w:t>your budget justification for each deliverable</w:t>
      </w:r>
      <w:r w:rsidR="00A85698" w:rsidRPr="007840A0">
        <w:rPr>
          <w:rFonts w:asciiTheme="minorHAnsi" w:hAnsiTheme="minorHAnsi" w:cstheme="minorHAnsi"/>
          <w:b/>
          <w:sz w:val="24"/>
          <w:szCs w:val="24"/>
        </w:rPr>
        <w:t xml:space="preserve"> on a separate page entitled “Budget Justification”</w:t>
      </w:r>
      <w:r w:rsidR="00FE256A" w:rsidRPr="007840A0">
        <w:rPr>
          <w:rFonts w:asciiTheme="minorHAnsi" w:hAnsiTheme="minorHAnsi" w:cstheme="minorHAnsi"/>
          <w:b/>
          <w:sz w:val="24"/>
          <w:szCs w:val="24"/>
        </w:rPr>
        <w:t xml:space="preserve"> and attach it to this Attachment 7.</w:t>
      </w:r>
    </w:p>
    <w:sectPr w:rsidR="00B807C9" w:rsidRPr="007840A0" w:rsidSect="00071F9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85" w:rsidRDefault="00E33885" w:rsidP="009B5F96">
      <w:r>
        <w:separator/>
      </w:r>
    </w:p>
  </w:endnote>
  <w:endnote w:type="continuationSeparator" w:id="0">
    <w:p w:rsidR="00E33885" w:rsidRDefault="00E33885" w:rsidP="009B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B" w:rsidRPr="00071F9E" w:rsidRDefault="00B54D7B" w:rsidP="00071F9E">
    <w:pPr>
      <w:pStyle w:val="Footer"/>
      <w:jc w:val="center"/>
      <w:rPr>
        <w:sz w:val="24"/>
        <w:szCs w:val="24"/>
      </w:rPr>
    </w:pPr>
    <w:r w:rsidRPr="00071F9E">
      <w:rPr>
        <w:sz w:val="24"/>
        <w:szCs w:val="24"/>
      </w:rPr>
      <w:t xml:space="preserve">Page </w:t>
    </w:r>
    <w:r w:rsidR="00E00338" w:rsidRPr="00071F9E">
      <w:rPr>
        <w:sz w:val="24"/>
        <w:szCs w:val="24"/>
      </w:rPr>
      <w:fldChar w:fldCharType="begin"/>
    </w:r>
    <w:r w:rsidRPr="00071F9E">
      <w:rPr>
        <w:sz w:val="24"/>
        <w:szCs w:val="24"/>
      </w:rPr>
      <w:instrText xml:space="preserve"> PAGE   \* MERGEFORMAT </w:instrText>
    </w:r>
    <w:r w:rsidR="00E00338" w:rsidRPr="00071F9E">
      <w:rPr>
        <w:sz w:val="24"/>
        <w:szCs w:val="24"/>
      </w:rPr>
      <w:fldChar w:fldCharType="separate"/>
    </w:r>
    <w:r w:rsidR="00B7792A">
      <w:rPr>
        <w:noProof/>
        <w:sz w:val="24"/>
        <w:szCs w:val="24"/>
      </w:rPr>
      <w:t>1</w:t>
    </w:r>
    <w:r w:rsidR="00E00338" w:rsidRPr="00071F9E">
      <w:rPr>
        <w:sz w:val="24"/>
        <w:szCs w:val="24"/>
      </w:rPr>
      <w:fldChar w:fldCharType="end"/>
    </w:r>
    <w:r w:rsidRPr="00071F9E">
      <w:rPr>
        <w:sz w:val="24"/>
        <w:szCs w:val="24"/>
      </w:rPr>
      <w:t xml:space="preserve"> of </w:t>
    </w:r>
    <w:fldSimple w:instr=" NUMPAGES   \* MERGEFORMAT ">
      <w:r w:rsidR="00B7792A" w:rsidRPr="00B7792A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85" w:rsidRDefault="00E33885" w:rsidP="009B5F96">
      <w:r>
        <w:separator/>
      </w:r>
    </w:p>
  </w:footnote>
  <w:footnote w:type="continuationSeparator" w:id="0">
    <w:p w:rsidR="00E33885" w:rsidRDefault="00E33885" w:rsidP="009B5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B" w:rsidRPr="001234EF" w:rsidRDefault="00B54D7B" w:rsidP="00B54D7B">
    <w:pPr>
      <w:tabs>
        <w:tab w:val="left" w:pos="1620"/>
      </w:tabs>
      <w:rPr>
        <w:color w:val="000000"/>
      </w:rPr>
    </w:pPr>
    <w:r w:rsidRPr="001234EF">
      <w:rPr>
        <w:color w:val="000000"/>
      </w:rPr>
      <w:t>RFP Title:    California Risk Assessment Pilot Project:  Inter-Rater Reliability Studies</w:t>
    </w:r>
  </w:p>
  <w:p w:rsidR="00B54D7B" w:rsidRDefault="00B54D7B" w:rsidP="00B54D7B">
    <w:pPr>
      <w:tabs>
        <w:tab w:val="left" w:pos="1620"/>
      </w:tabs>
      <w:rPr>
        <w:color w:val="000000"/>
      </w:rPr>
    </w:pPr>
    <w:r w:rsidRPr="001234EF">
      <w:rPr>
        <w:color w:val="000000"/>
      </w:rPr>
      <w:t>RFP Number:   CJ</w:t>
    </w:r>
    <w:r>
      <w:rPr>
        <w:color w:val="000000"/>
      </w:rPr>
      <w:t>C</w:t>
    </w:r>
    <w:r w:rsidRPr="001234EF">
      <w:rPr>
        <w:color w:val="000000"/>
      </w:rPr>
      <w:t>SO-1301-RB</w:t>
    </w:r>
  </w:p>
  <w:p w:rsidR="00B54D7B" w:rsidRPr="002A5534" w:rsidRDefault="00B54D7B" w:rsidP="00B54D7B">
    <w:pPr>
      <w:tabs>
        <w:tab w:val="left" w:pos="1620"/>
      </w:tabs>
      <w:rPr>
        <w:color w:val="000000"/>
      </w:rPr>
    </w:pPr>
  </w:p>
  <w:p w:rsidR="00B54D7B" w:rsidRDefault="00B54D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E52"/>
    <w:multiLevelType w:val="hybridMultilevel"/>
    <w:tmpl w:val="656C37EA"/>
    <w:lvl w:ilvl="0" w:tplc="BEF447F2">
      <w:start w:val="7"/>
      <w:numFmt w:val="bullet"/>
      <w:lvlText w:val=""/>
      <w:lvlJc w:val="left"/>
      <w:pPr>
        <w:ind w:left="378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56832EE6"/>
    <w:multiLevelType w:val="multilevel"/>
    <w:tmpl w:val="1C984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B"/>
    <w:rsid w:val="00071F9E"/>
    <w:rsid w:val="001201AE"/>
    <w:rsid w:val="00205C04"/>
    <w:rsid w:val="00385002"/>
    <w:rsid w:val="004342A7"/>
    <w:rsid w:val="004C5000"/>
    <w:rsid w:val="00537FCB"/>
    <w:rsid w:val="00694F5D"/>
    <w:rsid w:val="006A5620"/>
    <w:rsid w:val="007840A0"/>
    <w:rsid w:val="00810B65"/>
    <w:rsid w:val="00877C9E"/>
    <w:rsid w:val="0089075E"/>
    <w:rsid w:val="008964C5"/>
    <w:rsid w:val="008A151B"/>
    <w:rsid w:val="008A18FB"/>
    <w:rsid w:val="00910AFB"/>
    <w:rsid w:val="00990463"/>
    <w:rsid w:val="009B5F96"/>
    <w:rsid w:val="009B7489"/>
    <w:rsid w:val="009E74C0"/>
    <w:rsid w:val="00A85698"/>
    <w:rsid w:val="00AF1713"/>
    <w:rsid w:val="00B54D7B"/>
    <w:rsid w:val="00B7792A"/>
    <w:rsid w:val="00B807C9"/>
    <w:rsid w:val="00C77F7F"/>
    <w:rsid w:val="00CC1477"/>
    <w:rsid w:val="00D96775"/>
    <w:rsid w:val="00E00338"/>
    <w:rsid w:val="00E258A5"/>
    <w:rsid w:val="00E33885"/>
    <w:rsid w:val="00E8710C"/>
    <w:rsid w:val="00EE0091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paragraph" w:styleId="BodyTextIndent2">
    <w:name w:val="Body Text Indent 2"/>
    <w:basedOn w:val="Normal"/>
    <w:link w:val="BodyTextIndent2Char"/>
    <w:rsid w:val="008A151B"/>
    <w:pPr>
      <w:spacing w:after="120" w:line="480" w:lineRule="auto"/>
      <w:ind w:left="360"/>
    </w:pPr>
    <w:rPr>
      <w:rFonts w:eastAsia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A151B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A151B"/>
    <w:pPr>
      <w:ind w:left="720"/>
    </w:pPr>
    <w:rPr>
      <w:rFonts w:eastAsia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8A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5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F96"/>
  </w:style>
  <w:style w:type="paragraph" w:styleId="Footer">
    <w:name w:val="footer"/>
    <w:basedOn w:val="Normal"/>
    <w:link w:val="FooterChar"/>
    <w:uiPriority w:val="99"/>
    <w:semiHidden/>
    <w:unhideWhenUsed/>
    <w:rsid w:val="009B5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F96"/>
  </w:style>
  <w:style w:type="paragraph" w:styleId="BalloonText">
    <w:name w:val="Balloon Text"/>
    <w:basedOn w:val="Normal"/>
    <w:link w:val="BalloonTextChar"/>
    <w:uiPriority w:val="99"/>
    <w:semiHidden/>
    <w:unhideWhenUsed/>
    <w:rsid w:val="00E2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77CE-B915-4114-831D-E601977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3</cp:revision>
  <cp:lastPrinted>2014-01-08T01:36:00Z</cp:lastPrinted>
  <dcterms:created xsi:type="dcterms:W3CDTF">2014-01-08T01:36:00Z</dcterms:created>
  <dcterms:modified xsi:type="dcterms:W3CDTF">2014-01-08T01:36:00Z</dcterms:modified>
</cp:coreProperties>
</file>