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612" w:type="dxa"/>
        <w:tblLayout w:type="fixed"/>
        <w:tblLook w:val="0000"/>
      </w:tblPr>
      <w:tblGrid>
        <w:gridCol w:w="4770"/>
        <w:gridCol w:w="2895"/>
        <w:gridCol w:w="3135"/>
      </w:tblGrid>
      <w:tr w:rsidR="003A03B3" w:rsidRPr="005520E8" w:rsidTr="007D7C6D">
        <w:trPr>
          <w:cantSplit/>
          <w:trHeight w:hRule="exact" w:val="260"/>
        </w:trPr>
        <w:tc>
          <w:tcPr>
            <w:tcW w:w="10800" w:type="dxa"/>
            <w:gridSpan w:val="3"/>
          </w:tcPr>
          <w:p w:rsidR="003A03B3" w:rsidRPr="005520E8" w:rsidRDefault="003A03B3" w:rsidP="009A2559">
            <w:pPr>
              <w:ind w:left="-86"/>
              <w:rPr>
                <w:rFonts w:ascii="Times New Roman" w:hAnsi="Times New Roman"/>
                <w:sz w:val="12"/>
              </w:rPr>
            </w:pPr>
            <w:r w:rsidRPr="005520E8">
              <w:rPr>
                <w:rFonts w:ascii="Times New Roman" w:hAnsi="Times New Roman"/>
                <w:b/>
                <w:sz w:val="22"/>
              </w:rPr>
              <w:t xml:space="preserve">STANDARD AGREEMENT </w:t>
            </w:r>
            <w:r w:rsidR="00D47A00" w:rsidRPr="005520E8">
              <w:rPr>
                <w:rFonts w:ascii="Times New Roman" w:hAnsi="Times New Roman"/>
                <w:b/>
                <w:sz w:val="22"/>
              </w:rPr>
              <w:t>COVERSHEET</w:t>
            </w:r>
            <w:r w:rsidRPr="005520E8">
              <w:rPr>
                <w:rFonts w:ascii="Times New Roman" w:hAnsi="Times New Roman"/>
                <w:b/>
                <w:sz w:val="16"/>
                <w:szCs w:val="16"/>
              </w:rPr>
              <w:t xml:space="preserve"> </w:t>
            </w:r>
          </w:p>
        </w:tc>
      </w:tr>
      <w:tr w:rsidR="003A03B3" w:rsidRPr="005520E8" w:rsidTr="007D7C6D">
        <w:trPr>
          <w:cantSplit/>
          <w:trHeight w:hRule="exact" w:val="202"/>
        </w:trPr>
        <w:tc>
          <w:tcPr>
            <w:tcW w:w="4770" w:type="dxa"/>
          </w:tcPr>
          <w:p w:rsidR="003A03B3" w:rsidRPr="005520E8" w:rsidRDefault="003A03B3" w:rsidP="009A2559">
            <w:pPr>
              <w:widowControl w:val="0"/>
              <w:ind w:left="-86"/>
              <w:rPr>
                <w:rFonts w:ascii="Times New Roman" w:hAnsi="Times New Roman"/>
                <w:sz w:val="14"/>
              </w:rPr>
            </w:pPr>
          </w:p>
        </w:tc>
        <w:tc>
          <w:tcPr>
            <w:tcW w:w="2895" w:type="dxa"/>
            <w:tcBorders>
              <w:right w:val="single" w:sz="4" w:space="0" w:color="auto"/>
            </w:tcBorders>
          </w:tcPr>
          <w:p w:rsidR="003A03B3" w:rsidRPr="005520E8" w:rsidRDefault="003A03B3" w:rsidP="009A2559">
            <w:pPr>
              <w:spacing w:before="40"/>
              <w:rPr>
                <w:rFonts w:ascii="Times New Roman" w:hAnsi="Times New Roman"/>
                <w:sz w:val="14"/>
              </w:rPr>
            </w:pPr>
          </w:p>
        </w:tc>
        <w:tc>
          <w:tcPr>
            <w:tcW w:w="3135" w:type="dxa"/>
            <w:tcBorders>
              <w:top w:val="single" w:sz="6" w:space="0" w:color="auto"/>
              <w:left w:val="single" w:sz="4" w:space="0" w:color="auto"/>
              <w:right w:val="single" w:sz="4" w:space="0" w:color="auto"/>
            </w:tcBorders>
          </w:tcPr>
          <w:p w:rsidR="003A03B3" w:rsidRPr="005520E8" w:rsidRDefault="003A03B3" w:rsidP="009A2559">
            <w:pPr>
              <w:spacing w:before="40"/>
              <w:rPr>
                <w:rFonts w:ascii="Times New Roman" w:hAnsi="Times New Roman"/>
                <w:sz w:val="14"/>
              </w:rPr>
            </w:pPr>
            <w:r w:rsidRPr="005520E8">
              <w:rPr>
                <w:rFonts w:ascii="Times New Roman" w:hAnsi="Times New Roman"/>
                <w:sz w:val="14"/>
              </w:rPr>
              <w:t>AGREEMENT NUMBER</w:t>
            </w:r>
          </w:p>
        </w:tc>
      </w:tr>
      <w:tr w:rsidR="003A03B3" w:rsidRPr="005520E8" w:rsidTr="007D7C6D">
        <w:trPr>
          <w:cantSplit/>
          <w:trHeight w:hRule="exact" w:val="346"/>
        </w:trPr>
        <w:tc>
          <w:tcPr>
            <w:tcW w:w="4770" w:type="dxa"/>
            <w:tcBorders>
              <w:bottom w:val="single" w:sz="6" w:space="0" w:color="auto"/>
            </w:tcBorders>
          </w:tcPr>
          <w:p w:rsidR="003A03B3" w:rsidRPr="005520E8" w:rsidRDefault="003A03B3" w:rsidP="009A2559">
            <w:pPr>
              <w:spacing w:before="40"/>
              <w:ind w:left="-86"/>
              <w:rPr>
                <w:rFonts w:ascii="Times New Roman" w:hAnsi="Times New Roman"/>
                <w:sz w:val="16"/>
              </w:rPr>
            </w:pPr>
          </w:p>
        </w:tc>
        <w:tc>
          <w:tcPr>
            <w:tcW w:w="2895" w:type="dxa"/>
            <w:tcBorders>
              <w:bottom w:val="single" w:sz="6" w:space="0" w:color="auto"/>
              <w:right w:val="single" w:sz="4" w:space="0" w:color="auto"/>
            </w:tcBorders>
          </w:tcPr>
          <w:p w:rsidR="003A03B3" w:rsidRPr="005520E8" w:rsidRDefault="003A03B3" w:rsidP="009A2559">
            <w:pPr>
              <w:spacing w:before="60"/>
              <w:rPr>
                <w:rFonts w:ascii="Times New Roman" w:hAnsi="Times New Roman"/>
                <w:b/>
                <w:i/>
                <w:sz w:val="22"/>
              </w:rPr>
            </w:pPr>
          </w:p>
        </w:tc>
        <w:tc>
          <w:tcPr>
            <w:tcW w:w="3135" w:type="dxa"/>
            <w:tcBorders>
              <w:left w:val="single" w:sz="4" w:space="0" w:color="auto"/>
              <w:bottom w:val="single" w:sz="6" w:space="0" w:color="auto"/>
              <w:right w:val="single" w:sz="4" w:space="0" w:color="auto"/>
            </w:tcBorders>
          </w:tcPr>
          <w:p w:rsidR="003A03B3" w:rsidRPr="005520E8" w:rsidRDefault="007D7C6D" w:rsidP="007D7C6D">
            <w:pPr>
              <w:spacing w:before="60"/>
              <w:rPr>
                <w:rFonts w:ascii="Times New Roman" w:hAnsi="Times New Roman"/>
                <w:b/>
                <w:sz w:val="20"/>
              </w:rPr>
            </w:pPr>
            <w:r w:rsidRPr="005520E8">
              <w:rPr>
                <w:rFonts w:ascii="Times New Roman" w:hAnsi="Times New Roman"/>
                <w:b/>
                <w:sz w:val="20"/>
              </w:rPr>
              <w:t>[TBD</w:t>
            </w:r>
            <w:r w:rsidR="003A03B3" w:rsidRPr="005520E8">
              <w:rPr>
                <w:rFonts w:ascii="Times New Roman" w:hAnsi="Times New Roman"/>
                <w:b/>
                <w:sz w:val="20"/>
              </w:rPr>
              <w:t>]</w:t>
            </w:r>
          </w:p>
        </w:tc>
      </w:tr>
    </w:tbl>
    <w:p w:rsidR="003A03B3" w:rsidRPr="005520E8" w:rsidRDefault="003A03B3" w:rsidP="00FF66F3">
      <w:pPr>
        <w:pBdr>
          <w:bottom w:val="single" w:sz="6" w:space="1" w:color="auto"/>
        </w:pBdr>
        <w:ind w:left="-450" w:right="-720" w:hanging="270"/>
        <w:rPr>
          <w:rFonts w:ascii="Times New Roman" w:hAnsi="Times New Roman"/>
          <w:sz w:val="20"/>
        </w:rPr>
      </w:pPr>
      <w:r w:rsidRPr="005520E8">
        <w:rPr>
          <w:rFonts w:ascii="Times New Roman" w:hAnsi="Times New Roman"/>
          <w:sz w:val="20"/>
        </w:rPr>
        <w:t xml:space="preserve">1.  In this Agreement, the term “Contractor” refers to </w:t>
      </w:r>
      <w:r w:rsidRPr="005520E8">
        <w:rPr>
          <w:rFonts w:ascii="Times New Roman" w:hAnsi="Times New Roman"/>
          <w:b/>
          <w:sz w:val="20"/>
        </w:rPr>
        <w:t>[</w:t>
      </w:r>
      <w:r w:rsidR="00EF080B" w:rsidRPr="005520E8">
        <w:rPr>
          <w:rFonts w:ascii="Times New Roman" w:hAnsi="Times New Roman"/>
          <w:b/>
          <w:sz w:val="20"/>
        </w:rPr>
        <w:t>CONTRACTOR NAME</w:t>
      </w:r>
      <w:r w:rsidRPr="005520E8">
        <w:rPr>
          <w:rFonts w:ascii="Times New Roman" w:hAnsi="Times New Roman"/>
          <w:b/>
          <w:sz w:val="20"/>
        </w:rPr>
        <w:t>]</w:t>
      </w:r>
      <w:r w:rsidRPr="005520E8">
        <w:rPr>
          <w:rFonts w:ascii="Times New Roman" w:hAnsi="Times New Roman"/>
          <w:sz w:val="20"/>
        </w:rPr>
        <w:t>, and the term “</w:t>
      </w:r>
      <w:r w:rsidR="005122CA" w:rsidRPr="005520E8">
        <w:rPr>
          <w:rFonts w:ascii="Times New Roman" w:hAnsi="Times New Roman"/>
          <w:b/>
          <w:sz w:val="20"/>
        </w:rPr>
        <w:t>JBE</w:t>
      </w:r>
      <w:r w:rsidRPr="005520E8">
        <w:rPr>
          <w:rFonts w:ascii="Times New Roman" w:hAnsi="Times New Roman"/>
          <w:sz w:val="20"/>
        </w:rPr>
        <w:t>”</w:t>
      </w:r>
      <w:r w:rsidR="0006735F" w:rsidRPr="005520E8">
        <w:rPr>
          <w:rFonts w:ascii="Times New Roman" w:hAnsi="Times New Roman"/>
          <w:sz w:val="20"/>
        </w:rPr>
        <w:t xml:space="preserve"> and “</w:t>
      </w:r>
      <w:r w:rsidR="0006735F" w:rsidRPr="005520E8">
        <w:rPr>
          <w:rFonts w:ascii="Times New Roman" w:hAnsi="Times New Roman"/>
          <w:b/>
          <w:sz w:val="20"/>
        </w:rPr>
        <w:t>AOC</w:t>
      </w:r>
      <w:r w:rsidR="0006735F" w:rsidRPr="005520E8">
        <w:rPr>
          <w:rFonts w:ascii="Times New Roman" w:hAnsi="Times New Roman"/>
          <w:sz w:val="20"/>
        </w:rPr>
        <w:t>”</w:t>
      </w:r>
      <w:r w:rsidRPr="005520E8">
        <w:rPr>
          <w:rFonts w:ascii="Times New Roman" w:hAnsi="Times New Roman"/>
          <w:sz w:val="20"/>
        </w:rPr>
        <w:t xml:space="preserve"> refer to the </w:t>
      </w:r>
      <w:r w:rsidR="00D956AC" w:rsidRPr="005520E8">
        <w:rPr>
          <w:rFonts w:ascii="Times New Roman" w:hAnsi="Times New Roman"/>
          <w:sz w:val="20"/>
        </w:rPr>
        <w:t xml:space="preserve">               </w:t>
      </w:r>
      <w:r w:rsidR="00EF080B" w:rsidRPr="005520E8">
        <w:rPr>
          <w:rFonts w:ascii="Times New Roman" w:hAnsi="Times New Roman"/>
          <w:b/>
          <w:sz w:val="20"/>
        </w:rPr>
        <w:t>JUDICIAL COUNCIL OF CALIFORNIA, ADMINISTRATIVE OFFICE OF THE COURTS</w:t>
      </w:r>
      <w:r w:rsidR="00EF080B" w:rsidRPr="005520E8">
        <w:rPr>
          <w:rFonts w:ascii="Times New Roman" w:hAnsi="Times New Roman"/>
          <w:sz w:val="20"/>
        </w:rPr>
        <w:t xml:space="preserve">. </w:t>
      </w:r>
    </w:p>
    <w:p w:rsidR="003A03B3" w:rsidRPr="005520E8" w:rsidRDefault="003A03B3" w:rsidP="003A03B3">
      <w:pPr>
        <w:ind w:left="-450" w:hanging="270"/>
        <w:rPr>
          <w:rFonts w:ascii="Times New Roman" w:hAnsi="Times New Roman"/>
          <w:sz w:val="20"/>
        </w:rPr>
      </w:pPr>
      <w:r w:rsidRPr="005520E8">
        <w:rPr>
          <w:rFonts w:ascii="Times New Roman" w:hAnsi="Times New Roman"/>
          <w:sz w:val="20"/>
        </w:rPr>
        <w:t xml:space="preserve">2.  This Agreement is effective as of </w:t>
      </w:r>
      <w:r w:rsidRPr="005520E8">
        <w:rPr>
          <w:rFonts w:ascii="Times New Roman" w:hAnsi="Times New Roman"/>
          <w:b/>
          <w:sz w:val="20"/>
        </w:rPr>
        <w:t>[</w:t>
      </w:r>
      <w:r w:rsidR="00EF080B" w:rsidRPr="005520E8">
        <w:rPr>
          <w:rFonts w:ascii="Times New Roman" w:hAnsi="Times New Roman"/>
          <w:b/>
          <w:sz w:val="20"/>
        </w:rPr>
        <w:t>TBD</w:t>
      </w:r>
      <w:r w:rsidRPr="005520E8">
        <w:rPr>
          <w:rFonts w:ascii="Times New Roman" w:hAnsi="Times New Roman"/>
          <w:b/>
          <w:sz w:val="20"/>
        </w:rPr>
        <w:t>]</w:t>
      </w:r>
      <w:r w:rsidRPr="005520E8">
        <w:rPr>
          <w:rFonts w:ascii="Times New Roman" w:hAnsi="Times New Roman"/>
          <w:sz w:val="20"/>
        </w:rPr>
        <w:t xml:space="preserve"> (“Effective Date”).  </w:t>
      </w:r>
    </w:p>
    <w:p w:rsidR="003A03B3" w:rsidRPr="005520E8" w:rsidRDefault="003A03B3" w:rsidP="003A03B3">
      <w:pPr>
        <w:ind w:left="-450" w:hanging="270"/>
        <w:rPr>
          <w:rFonts w:ascii="Times New Roman" w:hAnsi="Times New Roman"/>
          <w:sz w:val="2"/>
          <w:szCs w:val="2"/>
        </w:rPr>
      </w:pPr>
      <w:r w:rsidRPr="005520E8">
        <w:rPr>
          <w:rFonts w:ascii="Times New Roman" w:hAnsi="Times New Roman"/>
          <w:sz w:val="20"/>
        </w:rPr>
        <w:t xml:space="preserve">  </w:t>
      </w:r>
      <w:r w:rsidRPr="005520E8">
        <w:rPr>
          <w:rFonts w:ascii="Times New Roman" w:hAnsi="Times New Roman"/>
          <w:sz w:val="20"/>
        </w:rPr>
        <w:tab/>
      </w:r>
      <w:r w:rsidRPr="005520E8">
        <w:rPr>
          <w:rFonts w:ascii="Times New Roman" w:hAnsi="Times New Roman"/>
          <w:sz w:val="20"/>
        </w:rPr>
        <w:tab/>
      </w:r>
    </w:p>
    <w:p w:rsidR="003A03B3" w:rsidRPr="005520E8" w:rsidRDefault="003A03B3" w:rsidP="007D7C6D">
      <w:pPr>
        <w:pBdr>
          <w:top w:val="single" w:sz="6" w:space="0" w:color="auto"/>
          <w:bottom w:val="single" w:sz="6" w:space="1" w:color="auto"/>
        </w:pBdr>
        <w:ind w:left="-450" w:right="-720" w:hanging="270"/>
        <w:rPr>
          <w:rFonts w:ascii="Times New Roman" w:hAnsi="Times New Roman"/>
          <w:sz w:val="20"/>
        </w:rPr>
      </w:pPr>
      <w:r w:rsidRPr="005520E8">
        <w:rPr>
          <w:rFonts w:ascii="Times New Roman" w:hAnsi="Times New Roman"/>
          <w:sz w:val="20"/>
        </w:rPr>
        <w:t>3.</w:t>
      </w:r>
      <w:r w:rsidRPr="005520E8">
        <w:rPr>
          <w:rFonts w:ascii="Times New Roman" w:hAnsi="Times New Roman"/>
          <w:sz w:val="20"/>
        </w:rPr>
        <w:tab/>
        <w:t xml:space="preserve">The maximum amount the </w:t>
      </w:r>
      <w:r w:rsidR="0006735F" w:rsidRPr="005520E8">
        <w:rPr>
          <w:rFonts w:ascii="Times New Roman" w:hAnsi="Times New Roman"/>
          <w:sz w:val="20"/>
        </w:rPr>
        <w:t>AOC</w:t>
      </w:r>
      <w:r w:rsidR="00C40AF7" w:rsidRPr="005520E8">
        <w:rPr>
          <w:rFonts w:ascii="Times New Roman" w:hAnsi="Times New Roman"/>
          <w:sz w:val="20"/>
        </w:rPr>
        <w:t xml:space="preserve"> </w:t>
      </w:r>
      <w:r w:rsidRPr="005520E8">
        <w:rPr>
          <w:rFonts w:ascii="Times New Roman" w:hAnsi="Times New Roman"/>
          <w:sz w:val="20"/>
        </w:rPr>
        <w:t>may pay Contractor under this Agreement is $</w:t>
      </w:r>
      <w:r w:rsidRPr="005520E8">
        <w:rPr>
          <w:rFonts w:ascii="Times New Roman" w:hAnsi="Times New Roman"/>
          <w:b/>
          <w:sz w:val="20"/>
        </w:rPr>
        <w:t>[</w:t>
      </w:r>
      <w:r w:rsidR="00EF080B" w:rsidRPr="005520E8">
        <w:rPr>
          <w:rFonts w:ascii="Times New Roman" w:hAnsi="Times New Roman"/>
          <w:b/>
          <w:sz w:val="20"/>
        </w:rPr>
        <w:t>TBD</w:t>
      </w:r>
      <w:r w:rsidRPr="005520E8">
        <w:rPr>
          <w:rFonts w:ascii="Times New Roman" w:hAnsi="Times New Roman"/>
          <w:b/>
          <w:sz w:val="20"/>
        </w:rPr>
        <w:t>]</w:t>
      </w:r>
      <w:r w:rsidRPr="005520E8">
        <w:rPr>
          <w:rFonts w:ascii="Times New Roman" w:hAnsi="Times New Roman"/>
          <w:sz w:val="20"/>
        </w:rPr>
        <w:t xml:space="preserve"> (the “Contract Amount”).</w:t>
      </w:r>
    </w:p>
    <w:p w:rsidR="003A03B3" w:rsidRPr="005520E8" w:rsidRDefault="003A03B3" w:rsidP="00D956AC">
      <w:pPr>
        <w:ind w:left="-450" w:right="-720" w:hanging="270"/>
        <w:rPr>
          <w:rFonts w:ascii="Times New Roman" w:hAnsi="Times New Roman"/>
          <w:sz w:val="20"/>
        </w:rPr>
      </w:pPr>
      <w:r w:rsidRPr="005520E8">
        <w:rPr>
          <w:rFonts w:ascii="Times New Roman" w:hAnsi="Times New Roman"/>
          <w:sz w:val="20"/>
        </w:rPr>
        <w:t>4.</w:t>
      </w:r>
      <w:r w:rsidRPr="005520E8">
        <w:rPr>
          <w:rFonts w:ascii="Times New Roman" w:hAnsi="Times New Roman"/>
          <w:sz w:val="20"/>
        </w:rPr>
        <w:tab/>
        <w:t>The purpose or title of this Agreement is:</w:t>
      </w:r>
      <w:r w:rsidR="00655BFE" w:rsidRPr="005520E8">
        <w:rPr>
          <w:rFonts w:ascii="Times New Roman" w:hAnsi="Times New Roman"/>
          <w:sz w:val="20"/>
        </w:rPr>
        <w:t xml:space="preserve"> case management solution for juvenile dependency attorneys in the State of California.</w:t>
      </w:r>
      <w:r w:rsidRPr="005520E8">
        <w:rPr>
          <w:rFonts w:ascii="Times New Roman" w:hAnsi="Times New Roman"/>
          <w:b/>
          <w:sz w:val="20"/>
          <w:highlight w:val="yellow"/>
        </w:rPr>
        <w:t xml:space="preserve"> </w:t>
      </w:r>
    </w:p>
    <w:p w:rsidR="003A03B3" w:rsidRPr="005520E8" w:rsidRDefault="003A03B3" w:rsidP="007D7C6D">
      <w:pPr>
        <w:pBdr>
          <w:bottom w:val="single" w:sz="6" w:space="1" w:color="auto"/>
        </w:pBdr>
        <w:ind w:left="-450" w:right="-720" w:hanging="270"/>
        <w:rPr>
          <w:rFonts w:ascii="Times New Roman" w:hAnsi="Times New Roman"/>
          <w:sz w:val="20"/>
        </w:rPr>
      </w:pPr>
      <w:r w:rsidRPr="005520E8">
        <w:rPr>
          <w:rFonts w:ascii="Times New Roman" w:hAnsi="Times New Roman"/>
          <w:sz w:val="16"/>
          <w:szCs w:val="16"/>
        </w:rPr>
        <w:tab/>
      </w:r>
      <w:r w:rsidRPr="005520E8">
        <w:rPr>
          <w:rFonts w:ascii="Times New Roman" w:hAnsi="Times New Roman"/>
          <w:i/>
          <w:sz w:val="16"/>
          <w:szCs w:val="16"/>
        </w:rPr>
        <w:t xml:space="preserve">The purpose or title listed above is for administrative reference only and does not define, </w:t>
      </w:r>
      <w:r w:rsidRPr="005520E8">
        <w:rPr>
          <w:rFonts w:ascii="Times New Roman" w:hAnsi="Times New Roman"/>
          <w:bCs/>
          <w:i/>
          <w:sz w:val="16"/>
          <w:szCs w:val="16"/>
        </w:rPr>
        <w:t>limit</w:t>
      </w:r>
      <w:r w:rsidRPr="005520E8">
        <w:rPr>
          <w:rFonts w:ascii="Times New Roman" w:hAnsi="Times New Roman"/>
          <w:i/>
          <w:sz w:val="16"/>
          <w:szCs w:val="16"/>
        </w:rPr>
        <w:t xml:space="preserve">, or </w:t>
      </w:r>
      <w:r w:rsidRPr="005520E8">
        <w:rPr>
          <w:rFonts w:ascii="Times New Roman" w:hAnsi="Times New Roman"/>
          <w:bCs/>
          <w:i/>
          <w:sz w:val="16"/>
          <w:szCs w:val="16"/>
        </w:rPr>
        <w:t>construe</w:t>
      </w:r>
      <w:r w:rsidRPr="005520E8">
        <w:rPr>
          <w:rFonts w:ascii="Times New Roman" w:hAnsi="Times New Roman"/>
          <w:i/>
          <w:sz w:val="16"/>
          <w:szCs w:val="16"/>
        </w:rPr>
        <w:t xml:space="preserve"> the scope or extent of this Agreement. </w:t>
      </w:r>
    </w:p>
    <w:p w:rsidR="003A03B3" w:rsidRPr="005520E8" w:rsidRDefault="003A03B3" w:rsidP="00FF66F3">
      <w:pPr>
        <w:ind w:left="-450" w:right="-720" w:hanging="270"/>
        <w:jc w:val="both"/>
        <w:rPr>
          <w:rFonts w:ascii="Times New Roman" w:hAnsi="Times New Roman"/>
          <w:sz w:val="20"/>
        </w:rPr>
      </w:pPr>
      <w:r w:rsidRPr="005520E8">
        <w:rPr>
          <w:rFonts w:ascii="Times New Roman" w:hAnsi="Times New Roman"/>
          <w:sz w:val="20"/>
        </w:rPr>
        <w:t>5.</w:t>
      </w:r>
      <w:r w:rsidRPr="005520E8">
        <w:rPr>
          <w:rFonts w:ascii="Times New Roman" w:hAnsi="Times New Roman"/>
          <w:sz w:val="20"/>
        </w:rPr>
        <w:tab/>
        <w:t xml:space="preserve">The parties agree that this Agreement, made up of this coversheet, the </w:t>
      </w:r>
      <w:r w:rsidR="00A57283" w:rsidRPr="005520E8">
        <w:rPr>
          <w:rFonts w:ascii="Times New Roman" w:hAnsi="Times New Roman"/>
          <w:sz w:val="20"/>
        </w:rPr>
        <w:t>exhibits</w:t>
      </w:r>
      <w:r w:rsidRPr="005520E8">
        <w:rPr>
          <w:rFonts w:ascii="Times New Roman" w:hAnsi="Times New Roman"/>
          <w:sz w:val="20"/>
        </w:rPr>
        <w:t xml:space="preserve"> listed below, and any attachments, contains the parties’ entire understanding related to the subject matter of this Agreement and is mutually binding on the parties in accordance with its terms.</w:t>
      </w:r>
      <w:r w:rsidR="00A57283" w:rsidRPr="005520E8">
        <w:rPr>
          <w:rFonts w:ascii="Times New Roman" w:hAnsi="Times New Roman"/>
          <w:sz w:val="20"/>
        </w:rPr>
        <w:t xml:space="preserve">  If there are any inconsistent terms in the exhibits, the descending order of precedence</w:t>
      </w:r>
      <w:r w:rsidR="001756DC" w:rsidRPr="005520E8">
        <w:rPr>
          <w:rFonts w:ascii="Times New Roman" w:hAnsi="Times New Roman"/>
          <w:sz w:val="20"/>
        </w:rPr>
        <w:t xml:space="preserve"> is set forth in 11. </w:t>
      </w:r>
      <w:proofErr w:type="gramStart"/>
      <w:r w:rsidR="001756DC" w:rsidRPr="005520E8">
        <w:rPr>
          <w:rFonts w:ascii="Times New Roman" w:hAnsi="Times New Roman"/>
          <w:sz w:val="20"/>
        </w:rPr>
        <w:t>General, Section 11.11</w:t>
      </w:r>
      <w:r w:rsidR="008123BF" w:rsidRPr="005520E8">
        <w:rPr>
          <w:rFonts w:ascii="Times New Roman" w:hAnsi="Times New Roman"/>
          <w:sz w:val="20"/>
        </w:rPr>
        <w:t xml:space="preserve"> Order of Precedence.</w:t>
      </w:r>
      <w:proofErr w:type="gramEnd"/>
      <w:r w:rsidR="00A57283" w:rsidRPr="005520E8">
        <w:rPr>
          <w:rFonts w:ascii="Times New Roman" w:hAnsi="Times New Roman"/>
          <w:sz w:val="20"/>
        </w:rPr>
        <w:t xml:space="preserve">  </w:t>
      </w:r>
    </w:p>
    <w:p w:rsidR="003A03B3" w:rsidRPr="005520E8" w:rsidRDefault="003A03B3" w:rsidP="003A03B3">
      <w:pPr>
        <w:ind w:left="-450" w:hanging="270"/>
        <w:rPr>
          <w:rFonts w:ascii="Times New Roman" w:hAnsi="Times New Roman"/>
          <w:sz w:val="12"/>
          <w:szCs w:val="12"/>
        </w:rPr>
      </w:pPr>
    </w:p>
    <w:p w:rsidR="003A03B3" w:rsidRPr="005520E8" w:rsidRDefault="003A03B3" w:rsidP="003A03B3">
      <w:pPr>
        <w:ind w:left="-450" w:hanging="270"/>
        <w:rPr>
          <w:rFonts w:ascii="Times New Roman" w:hAnsi="Times New Roman"/>
          <w:sz w:val="20"/>
        </w:rPr>
      </w:pPr>
      <w:r w:rsidRPr="005520E8">
        <w:rPr>
          <w:rFonts w:ascii="Times New Roman" w:hAnsi="Times New Roman"/>
          <w:sz w:val="20"/>
        </w:rPr>
        <w:tab/>
      </w:r>
      <w:r w:rsidR="00A64F40" w:rsidRPr="005520E8">
        <w:rPr>
          <w:rFonts w:ascii="Times New Roman" w:hAnsi="Times New Roman"/>
          <w:sz w:val="20"/>
        </w:rPr>
        <w:t xml:space="preserve">Exhibit </w:t>
      </w:r>
      <w:r w:rsidRPr="005520E8">
        <w:rPr>
          <w:rFonts w:ascii="Times New Roman" w:hAnsi="Times New Roman"/>
          <w:sz w:val="20"/>
        </w:rPr>
        <w:t>A –</w:t>
      </w:r>
      <w:r w:rsidR="00945399" w:rsidRPr="005520E8">
        <w:rPr>
          <w:rFonts w:ascii="Times New Roman" w:hAnsi="Times New Roman"/>
          <w:sz w:val="20"/>
        </w:rPr>
        <w:t xml:space="preserve"> </w:t>
      </w:r>
      <w:r w:rsidR="007B7D63" w:rsidRPr="005520E8">
        <w:rPr>
          <w:rFonts w:ascii="Times New Roman" w:hAnsi="Times New Roman"/>
          <w:sz w:val="20"/>
        </w:rPr>
        <w:t xml:space="preserve">General </w:t>
      </w:r>
      <w:r w:rsidR="00EF080B" w:rsidRPr="005520E8">
        <w:rPr>
          <w:rFonts w:ascii="Times New Roman" w:hAnsi="Times New Roman"/>
          <w:sz w:val="20"/>
        </w:rPr>
        <w:t xml:space="preserve">Terms and </w:t>
      </w:r>
      <w:r w:rsidR="00D956AC" w:rsidRPr="005520E8">
        <w:rPr>
          <w:rFonts w:ascii="Times New Roman" w:hAnsi="Times New Roman"/>
          <w:sz w:val="20"/>
        </w:rPr>
        <w:t>Conditions</w:t>
      </w:r>
    </w:p>
    <w:p w:rsidR="00063A77" w:rsidRPr="005520E8" w:rsidRDefault="003A03B3" w:rsidP="003A03B3">
      <w:pPr>
        <w:ind w:left="-450" w:hanging="270"/>
        <w:rPr>
          <w:rFonts w:ascii="Times New Roman" w:hAnsi="Times New Roman"/>
          <w:sz w:val="20"/>
        </w:rPr>
      </w:pPr>
      <w:r w:rsidRPr="005520E8">
        <w:rPr>
          <w:rFonts w:ascii="Times New Roman" w:hAnsi="Times New Roman"/>
          <w:sz w:val="20"/>
        </w:rPr>
        <w:tab/>
      </w:r>
      <w:r w:rsidR="00A64F40" w:rsidRPr="005520E8">
        <w:rPr>
          <w:rFonts w:ascii="Times New Roman" w:hAnsi="Times New Roman"/>
          <w:sz w:val="20"/>
        </w:rPr>
        <w:t xml:space="preserve">Exhibit </w:t>
      </w:r>
      <w:r w:rsidRPr="005520E8">
        <w:rPr>
          <w:rFonts w:ascii="Times New Roman" w:hAnsi="Times New Roman"/>
          <w:sz w:val="20"/>
        </w:rPr>
        <w:t xml:space="preserve">B – </w:t>
      </w:r>
      <w:r w:rsidR="0037520B" w:rsidRPr="005520E8">
        <w:rPr>
          <w:rFonts w:ascii="Times New Roman" w:hAnsi="Times New Roman"/>
          <w:sz w:val="20"/>
        </w:rPr>
        <w:t>Pricing and Payment</w:t>
      </w:r>
      <w:r w:rsidR="00781886" w:rsidRPr="005520E8">
        <w:rPr>
          <w:rFonts w:ascii="Times New Roman" w:hAnsi="Times New Roman"/>
          <w:sz w:val="20"/>
        </w:rPr>
        <w:t xml:space="preserve"> </w:t>
      </w:r>
    </w:p>
    <w:p w:rsidR="003A03B3" w:rsidRPr="005520E8" w:rsidRDefault="003A03B3" w:rsidP="003A03B3">
      <w:pPr>
        <w:ind w:left="-450" w:hanging="270"/>
        <w:rPr>
          <w:rFonts w:ascii="Times New Roman" w:hAnsi="Times New Roman"/>
          <w:sz w:val="20"/>
        </w:rPr>
      </w:pPr>
      <w:r w:rsidRPr="005520E8">
        <w:rPr>
          <w:rFonts w:ascii="Times New Roman" w:hAnsi="Times New Roman"/>
          <w:sz w:val="20"/>
        </w:rPr>
        <w:tab/>
      </w:r>
      <w:r w:rsidR="00EF080B" w:rsidRPr="005520E8">
        <w:rPr>
          <w:rFonts w:ascii="Times New Roman" w:hAnsi="Times New Roman"/>
          <w:sz w:val="20"/>
        </w:rPr>
        <w:t>Exhibit</w:t>
      </w:r>
      <w:r w:rsidRPr="005520E8">
        <w:rPr>
          <w:rFonts w:ascii="Times New Roman" w:hAnsi="Times New Roman"/>
          <w:sz w:val="20"/>
        </w:rPr>
        <w:t xml:space="preserve"> C –</w:t>
      </w:r>
      <w:r w:rsidR="00A57283" w:rsidRPr="005520E8">
        <w:rPr>
          <w:rFonts w:ascii="Times New Roman" w:hAnsi="Times New Roman"/>
          <w:sz w:val="20"/>
        </w:rPr>
        <w:t xml:space="preserve"> </w:t>
      </w:r>
      <w:r w:rsidR="00EF080B" w:rsidRPr="005520E8">
        <w:rPr>
          <w:rFonts w:ascii="Times New Roman" w:hAnsi="Times New Roman"/>
          <w:sz w:val="20"/>
        </w:rPr>
        <w:t>Statement of Work</w:t>
      </w:r>
      <w:r w:rsidR="00A57283" w:rsidRPr="005520E8">
        <w:rPr>
          <w:rFonts w:ascii="Times New Roman" w:hAnsi="Times New Roman"/>
          <w:sz w:val="20"/>
        </w:rPr>
        <w:t xml:space="preserve"> </w:t>
      </w:r>
    </w:p>
    <w:p w:rsidR="003A03B3" w:rsidRPr="005520E8" w:rsidRDefault="003A03B3" w:rsidP="004E2398">
      <w:pPr>
        <w:ind w:left="-450" w:hanging="270"/>
        <w:rPr>
          <w:rFonts w:ascii="Times New Roman" w:hAnsi="Times New Roman"/>
          <w:sz w:val="20"/>
        </w:rPr>
      </w:pPr>
      <w:r w:rsidRPr="005520E8">
        <w:rPr>
          <w:rFonts w:ascii="Times New Roman" w:hAnsi="Times New Roman"/>
          <w:sz w:val="20"/>
        </w:rPr>
        <w:tab/>
      </w:r>
      <w:r w:rsidR="00EF080B" w:rsidRPr="005520E8">
        <w:rPr>
          <w:rFonts w:ascii="Times New Roman" w:hAnsi="Times New Roman"/>
          <w:sz w:val="20"/>
        </w:rPr>
        <w:t>Exhibit</w:t>
      </w:r>
      <w:r w:rsidRPr="005520E8">
        <w:rPr>
          <w:rFonts w:ascii="Times New Roman" w:hAnsi="Times New Roman"/>
          <w:sz w:val="20"/>
        </w:rPr>
        <w:t xml:space="preserve"> D – </w:t>
      </w:r>
      <w:r w:rsidR="004E2398" w:rsidRPr="005520E8">
        <w:rPr>
          <w:rFonts w:ascii="Times New Roman" w:hAnsi="Times New Roman"/>
          <w:sz w:val="20"/>
        </w:rPr>
        <w:t>Licensed Software</w:t>
      </w:r>
    </w:p>
    <w:p w:rsidR="0036388A" w:rsidRPr="005520E8" w:rsidRDefault="0036388A" w:rsidP="004E2398">
      <w:pPr>
        <w:ind w:left="-450" w:hanging="270"/>
        <w:rPr>
          <w:rFonts w:ascii="Times New Roman" w:hAnsi="Times New Roman"/>
          <w:sz w:val="20"/>
        </w:rPr>
      </w:pPr>
      <w:r w:rsidRPr="005520E8">
        <w:rPr>
          <w:rFonts w:ascii="Times New Roman" w:hAnsi="Times New Roman"/>
          <w:sz w:val="20"/>
        </w:rPr>
        <w:tab/>
      </w:r>
      <w:r w:rsidR="00EF080B" w:rsidRPr="005520E8">
        <w:rPr>
          <w:rFonts w:ascii="Times New Roman" w:hAnsi="Times New Roman"/>
          <w:sz w:val="20"/>
        </w:rPr>
        <w:t xml:space="preserve">Exhibit </w:t>
      </w:r>
      <w:r w:rsidRPr="005520E8">
        <w:rPr>
          <w:rFonts w:ascii="Times New Roman" w:hAnsi="Times New Roman"/>
          <w:sz w:val="20"/>
        </w:rPr>
        <w:t xml:space="preserve">E </w:t>
      </w:r>
      <w:r w:rsidR="00914650" w:rsidRPr="005520E8">
        <w:rPr>
          <w:rFonts w:ascii="Times New Roman" w:hAnsi="Times New Roman"/>
          <w:sz w:val="20"/>
        </w:rPr>
        <w:t>–</w:t>
      </w:r>
      <w:r w:rsidR="004E2398" w:rsidRPr="005520E8">
        <w:rPr>
          <w:rFonts w:ascii="Times New Roman" w:hAnsi="Times New Roman"/>
          <w:sz w:val="20"/>
        </w:rPr>
        <w:t xml:space="preserve"> </w:t>
      </w:r>
      <w:r w:rsidR="00201B79" w:rsidRPr="005520E8">
        <w:rPr>
          <w:rFonts w:ascii="Times New Roman" w:hAnsi="Times New Roman"/>
          <w:sz w:val="20"/>
        </w:rPr>
        <w:t>Maintenance and Support Services</w:t>
      </w:r>
    </w:p>
    <w:p w:rsidR="00727719" w:rsidRPr="005520E8" w:rsidRDefault="00727719" w:rsidP="004E2398">
      <w:pPr>
        <w:ind w:left="-450" w:hanging="270"/>
        <w:rPr>
          <w:rFonts w:ascii="Times New Roman" w:hAnsi="Times New Roman"/>
          <w:sz w:val="20"/>
        </w:rPr>
      </w:pPr>
      <w:r w:rsidRPr="005520E8">
        <w:rPr>
          <w:rFonts w:ascii="Times New Roman" w:hAnsi="Times New Roman"/>
          <w:sz w:val="20"/>
        </w:rPr>
        <w:tab/>
      </w:r>
      <w:r w:rsidR="00EF080B" w:rsidRPr="005520E8">
        <w:rPr>
          <w:rFonts w:ascii="Times New Roman" w:hAnsi="Times New Roman"/>
          <w:sz w:val="20"/>
        </w:rPr>
        <w:t>Exhibit</w:t>
      </w:r>
      <w:r w:rsidRPr="005520E8">
        <w:rPr>
          <w:rFonts w:ascii="Times New Roman" w:hAnsi="Times New Roman"/>
          <w:sz w:val="20"/>
        </w:rPr>
        <w:t xml:space="preserve"> F</w:t>
      </w:r>
      <w:r w:rsidR="00C515A5" w:rsidRPr="005520E8">
        <w:rPr>
          <w:rFonts w:ascii="Times New Roman" w:hAnsi="Times New Roman"/>
          <w:sz w:val="20"/>
        </w:rPr>
        <w:t xml:space="preserve"> </w:t>
      </w:r>
      <w:r w:rsidR="00E96B90" w:rsidRPr="005520E8">
        <w:rPr>
          <w:rFonts w:ascii="Times New Roman" w:hAnsi="Times New Roman"/>
          <w:sz w:val="20"/>
        </w:rPr>
        <w:t xml:space="preserve">– </w:t>
      </w:r>
      <w:r w:rsidR="00201B79" w:rsidRPr="005520E8">
        <w:rPr>
          <w:rFonts w:ascii="Times New Roman" w:hAnsi="Times New Roman"/>
          <w:sz w:val="20"/>
        </w:rPr>
        <w:t>Service Level Requirements</w:t>
      </w:r>
    </w:p>
    <w:p w:rsidR="004E2398" w:rsidRPr="005520E8" w:rsidRDefault="004E2398" w:rsidP="004E2398">
      <w:pPr>
        <w:ind w:left="-450" w:hanging="270"/>
        <w:rPr>
          <w:rFonts w:ascii="Times New Roman" w:hAnsi="Times New Roman"/>
          <w:sz w:val="20"/>
        </w:rPr>
      </w:pPr>
      <w:r w:rsidRPr="005520E8">
        <w:rPr>
          <w:rFonts w:ascii="Times New Roman" w:hAnsi="Times New Roman"/>
          <w:sz w:val="20"/>
        </w:rPr>
        <w:tab/>
        <w:t>Exhibit G – Remote Hosting</w:t>
      </w:r>
      <w:r w:rsidR="00966F65" w:rsidRPr="005520E8">
        <w:rPr>
          <w:rFonts w:ascii="Times New Roman" w:hAnsi="Times New Roman"/>
          <w:sz w:val="20"/>
        </w:rPr>
        <w:t xml:space="preserve"> Requirements</w:t>
      </w:r>
    </w:p>
    <w:p w:rsidR="004E2398" w:rsidRPr="005520E8" w:rsidRDefault="004E2398" w:rsidP="00684D68">
      <w:pPr>
        <w:pBdr>
          <w:bottom w:val="single" w:sz="6" w:space="0" w:color="auto"/>
        </w:pBdr>
        <w:ind w:left="-450" w:hanging="270"/>
        <w:rPr>
          <w:rFonts w:ascii="Times New Roman" w:hAnsi="Times New Roman"/>
          <w:sz w:val="20"/>
        </w:rPr>
      </w:pPr>
      <w:r w:rsidRPr="005520E8">
        <w:rPr>
          <w:rFonts w:ascii="Times New Roman" w:hAnsi="Times New Roman"/>
          <w:sz w:val="20"/>
        </w:rPr>
        <w:tab/>
        <w:t>Exhibit H –</w:t>
      </w:r>
      <w:r w:rsidR="00966F65" w:rsidRPr="005520E8">
        <w:rPr>
          <w:rFonts w:ascii="Times New Roman" w:hAnsi="Times New Roman"/>
          <w:sz w:val="20"/>
        </w:rPr>
        <w:t xml:space="preserve"> Business and Functional </w:t>
      </w:r>
      <w:r w:rsidRPr="005520E8">
        <w:rPr>
          <w:rFonts w:ascii="Times New Roman" w:hAnsi="Times New Roman"/>
          <w:sz w:val="20"/>
        </w:rPr>
        <w:t>Requirements</w:t>
      </w:r>
    </w:p>
    <w:p w:rsidR="004E2398" w:rsidRPr="005520E8" w:rsidRDefault="004E2398" w:rsidP="00684D68">
      <w:pPr>
        <w:pBdr>
          <w:bottom w:val="single" w:sz="6" w:space="0" w:color="auto"/>
        </w:pBdr>
        <w:ind w:left="-450" w:hanging="270"/>
        <w:rPr>
          <w:rFonts w:ascii="Times New Roman" w:hAnsi="Times New Roman"/>
          <w:sz w:val="20"/>
        </w:rPr>
      </w:pPr>
      <w:r w:rsidRPr="005520E8">
        <w:rPr>
          <w:rFonts w:ascii="Times New Roman" w:hAnsi="Times New Roman"/>
          <w:sz w:val="20"/>
        </w:rPr>
        <w:tab/>
        <w:t xml:space="preserve">Exhibit I </w:t>
      </w:r>
      <w:proofErr w:type="gramStart"/>
      <w:r w:rsidRPr="005520E8">
        <w:rPr>
          <w:rFonts w:ascii="Times New Roman" w:hAnsi="Times New Roman"/>
          <w:sz w:val="20"/>
        </w:rPr>
        <w:t xml:space="preserve">– </w:t>
      </w:r>
      <w:r w:rsidR="00E52EA3" w:rsidRPr="005520E8">
        <w:rPr>
          <w:rFonts w:ascii="Times New Roman" w:hAnsi="Times New Roman"/>
          <w:sz w:val="20"/>
        </w:rPr>
        <w:t xml:space="preserve"> </w:t>
      </w:r>
      <w:r w:rsidR="00966F65" w:rsidRPr="005520E8">
        <w:rPr>
          <w:rFonts w:ascii="Times New Roman" w:hAnsi="Times New Roman"/>
          <w:sz w:val="20"/>
        </w:rPr>
        <w:t>Testing</w:t>
      </w:r>
      <w:proofErr w:type="gramEnd"/>
      <w:r w:rsidR="00966F65" w:rsidRPr="005520E8">
        <w:rPr>
          <w:rFonts w:ascii="Times New Roman" w:hAnsi="Times New Roman"/>
          <w:sz w:val="20"/>
        </w:rPr>
        <w:t xml:space="preserve"> Requirements</w:t>
      </w:r>
    </w:p>
    <w:p w:rsidR="004E2398" w:rsidRPr="005520E8" w:rsidRDefault="004E2398" w:rsidP="00684D68">
      <w:pPr>
        <w:pBdr>
          <w:bottom w:val="single" w:sz="6" w:space="0" w:color="auto"/>
        </w:pBdr>
        <w:ind w:left="-450" w:hanging="270"/>
        <w:rPr>
          <w:rFonts w:ascii="Times New Roman" w:hAnsi="Times New Roman"/>
          <w:sz w:val="20"/>
        </w:rPr>
      </w:pPr>
      <w:r w:rsidRPr="005520E8">
        <w:rPr>
          <w:rFonts w:ascii="Times New Roman" w:hAnsi="Times New Roman"/>
          <w:sz w:val="20"/>
        </w:rPr>
        <w:tab/>
        <w:t xml:space="preserve">Exhibit J </w:t>
      </w:r>
      <w:r w:rsidR="00A454DA" w:rsidRPr="005520E8">
        <w:rPr>
          <w:rFonts w:ascii="Times New Roman" w:hAnsi="Times New Roman"/>
          <w:sz w:val="20"/>
        </w:rPr>
        <w:t>– Configuration</w:t>
      </w:r>
      <w:r w:rsidR="00966F65" w:rsidRPr="005520E8">
        <w:rPr>
          <w:rFonts w:ascii="Times New Roman" w:hAnsi="Times New Roman"/>
          <w:sz w:val="20"/>
        </w:rPr>
        <w:t xml:space="preserve"> Requirements</w:t>
      </w:r>
    </w:p>
    <w:p w:rsidR="00201B79" w:rsidRPr="005520E8" w:rsidRDefault="00201B79" w:rsidP="00684D68">
      <w:pPr>
        <w:pBdr>
          <w:bottom w:val="single" w:sz="6" w:space="0" w:color="auto"/>
        </w:pBdr>
        <w:ind w:left="-450" w:hanging="270"/>
        <w:rPr>
          <w:rFonts w:ascii="Times New Roman" w:hAnsi="Times New Roman"/>
          <w:sz w:val="20"/>
        </w:rPr>
      </w:pPr>
      <w:r w:rsidRPr="005520E8">
        <w:rPr>
          <w:rFonts w:ascii="Times New Roman" w:hAnsi="Times New Roman"/>
          <w:sz w:val="20"/>
        </w:rPr>
        <w:tab/>
        <w:t xml:space="preserve">Exhibit K - Acceptance </w:t>
      </w:r>
      <w:r w:rsidR="009E5028" w:rsidRPr="005520E8">
        <w:rPr>
          <w:rFonts w:ascii="Times New Roman" w:hAnsi="Times New Roman"/>
          <w:sz w:val="20"/>
        </w:rPr>
        <w:t xml:space="preserve">and </w:t>
      </w:r>
      <w:r w:rsidRPr="005520E8">
        <w:rPr>
          <w:rFonts w:ascii="Times New Roman" w:hAnsi="Times New Roman"/>
          <w:sz w:val="20"/>
        </w:rPr>
        <w:t>Sign</w:t>
      </w:r>
      <w:r w:rsidR="0013359E" w:rsidRPr="005520E8">
        <w:rPr>
          <w:rFonts w:ascii="Times New Roman" w:hAnsi="Times New Roman"/>
          <w:sz w:val="20"/>
        </w:rPr>
        <w:t>-</w:t>
      </w:r>
      <w:r w:rsidRPr="005520E8">
        <w:rPr>
          <w:rFonts w:ascii="Times New Roman" w:hAnsi="Times New Roman"/>
          <w:sz w:val="20"/>
        </w:rPr>
        <w:t>off Form</w:t>
      </w:r>
    </w:p>
    <w:p w:rsidR="007F026F" w:rsidRPr="005520E8" w:rsidRDefault="007F026F" w:rsidP="00684D68">
      <w:pPr>
        <w:pBdr>
          <w:bottom w:val="single" w:sz="6" w:space="0" w:color="auto"/>
        </w:pBdr>
        <w:ind w:left="-450" w:hanging="270"/>
        <w:rPr>
          <w:rFonts w:ascii="Times New Roman" w:hAnsi="Times New Roman"/>
          <w:sz w:val="20"/>
        </w:rPr>
      </w:pPr>
    </w:p>
    <w:p w:rsidR="003A03B3" w:rsidRPr="005520E8" w:rsidRDefault="003A03B3" w:rsidP="003A03B3">
      <w:pPr>
        <w:ind w:left="-450" w:hanging="270"/>
        <w:rPr>
          <w:rFonts w:ascii="Times New Roman" w:hAnsi="Times New Roman"/>
          <w:sz w:val="12"/>
          <w:szCs w:val="12"/>
        </w:rPr>
      </w:pPr>
    </w:p>
    <w:tbl>
      <w:tblPr>
        <w:tblW w:w="1071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310"/>
        <w:gridCol w:w="5400"/>
      </w:tblGrid>
      <w:tr w:rsidR="003A03B3" w:rsidRPr="005520E8" w:rsidTr="00FF66F3">
        <w:trPr>
          <w:trHeight w:hRule="exact" w:val="495"/>
        </w:trPr>
        <w:tc>
          <w:tcPr>
            <w:tcW w:w="5310" w:type="dxa"/>
            <w:tcBorders>
              <w:bottom w:val="single" w:sz="12" w:space="0" w:color="auto"/>
            </w:tcBorders>
            <w:shd w:val="clear" w:color="auto" w:fill="E0E0E0"/>
          </w:tcPr>
          <w:p w:rsidR="003A03B3" w:rsidRPr="005520E8" w:rsidRDefault="003A03B3" w:rsidP="009A2559">
            <w:pPr>
              <w:tabs>
                <w:tab w:val="left" w:pos="3600"/>
              </w:tabs>
              <w:spacing w:line="60" w:lineRule="auto"/>
              <w:jc w:val="center"/>
              <w:rPr>
                <w:rFonts w:ascii="Times New Roman" w:hAnsi="Times New Roman"/>
                <w:b/>
                <w:sz w:val="26"/>
              </w:rPr>
            </w:pPr>
          </w:p>
          <w:p w:rsidR="003A03B3" w:rsidRPr="005520E8" w:rsidRDefault="0006735F" w:rsidP="009A2559">
            <w:pPr>
              <w:tabs>
                <w:tab w:val="left" w:pos="3600"/>
              </w:tabs>
              <w:jc w:val="center"/>
              <w:rPr>
                <w:rFonts w:ascii="Times New Roman" w:hAnsi="Times New Roman"/>
                <w:b/>
              </w:rPr>
            </w:pPr>
            <w:r w:rsidRPr="005520E8">
              <w:rPr>
                <w:rFonts w:ascii="Times New Roman" w:hAnsi="Times New Roman"/>
                <w:b/>
                <w:sz w:val="20"/>
              </w:rPr>
              <w:t>AOC</w:t>
            </w:r>
            <w:r w:rsidR="003A03B3" w:rsidRPr="005520E8">
              <w:rPr>
                <w:rFonts w:ascii="Times New Roman" w:hAnsi="Times New Roman"/>
                <w:b/>
                <w:sz w:val="20"/>
              </w:rPr>
              <w:t>’S SIGNATURE</w:t>
            </w:r>
          </w:p>
        </w:tc>
        <w:tc>
          <w:tcPr>
            <w:tcW w:w="5400" w:type="dxa"/>
            <w:tcBorders>
              <w:bottom w:val="single" w:sz="12" w:space="0" w:color="auto"/>
            </w:tcBorders>
            <w:shd w:val="clear" w:color="auto" w:fill="E0E0E0"/>
          </w:tcPr>
          <w:p w:rsidR="003A03B3" w:rsidRPr="005520E8" w:rsidRDefault="003A03B3" w:rsidP="009A2559">
            <w:pPr>
              <w:tabs>
                <w:tab w:val="left" w:pos="3600"/>
              </w:tabs>
              <w:spacing w:line="60" w:lineRule="auto"/>
              <w:jc w:val="center"/>
              <w:rPr>
                <w:rFonts w:ascii="Times New Roman" w:hAnsi="Times New Roman"/>
                <w:b/>
                <w:sz w:val="26"/>
              </w:rPr>
            </w:pPr>
          </w:p>
          <w:p w:rsidR="003A03B3" w:rsidRPr="005520E8" w:rsidRDefault="003A03B3" w:rsidP="009A2559">
            <w:pPr>
              <w:tabs>
                <w:tab w:val="left" w:pos="3600"/>
              </w:tabs>
              <w:jc w:val="center"/>
              <w:rPr>
                <w:rFonts w:ascii="Times New Roman" w:hAnsi="Times New Roman"/>
                <w:b/>
              </w:rPr>
            </w:pPr>
            <w:r w:rsidRPr="005520E8">
              <w:rPr>
                <w:rFonts w:ascii="Times New Roman" w:hAnsi="Times New Roman"/>
                <w:b/>
                <w:sz w:val="20"/>
              </w:rPr>
              <w:t>CONTRACTOR’S SIGNATURE</w:t>
            </w:r>
          </w:p>
        </w:tc>
      </w:tr>
      <w:tr w:rsidR="003A03B3" w:rsidRPr="005520E8" w:rsidTr="00FF66F3">
        <w:trPr>
          <w:trHeight w:hRule="exact" w:val="110"/>
        </w:trPr>
        <w:tc>
          <w:tcPr>
            <w:tcW w:w="5310" w:type="dxa"/>
            <w:tcBorders>
              <w:top w:val="single" w:sz="12" w:space="0" w:color="auto"/>
              <w:left w:val="single" w:sz="8" w:space="0" w:color="auto"/>
              <w:bottom w:val="nil"/>
              <w:right w:val="single" w:sz="8" w:space="0" w:color="auto"/>
            </w:tcBorders>
          </w:tcPr>
          <w:p w:rsidR="003A03B3" w:rsidRPr="005520E8" w:rsidRDefault="003A03B3" w:rsidP="009A2559">
            <w:pPr>
              <w:tabs>
                <w:tab w:val="left" w:pos="3600"/>
              </w:tabs>
              <w:rPr>
                <w:rFonts w:ascii="Times New Roman" w:hAnsi="Times New Roman"/>
                <w:sz w:val="20"/>
              </w:rPr>
            </w:pPr>
          </w:p>
        </w:tc>
        <w:tc>
          <w:tcPr>
            <w:tcW w:w="5400" w:type="dxa"/>
            <w:tcBorders>
              <w:top w:val="single" w:sz="12" w:space="0" w:color="auto"/>
              <w:left w:val="single" w:sz="8" w:space="0" w:color="auto"/>
              <w:bottom w:val="nil"/>
              <w:right w:val="single" w:sz="8" w:space="0" w:color="auto"/>
            </w:tcBorders>
          </w:tcPr>
          <w:p w:rsidR="003A03B3" w:rsidRPr="005520E8" w:rsidRDefault="003A03B3" w:rsidP="009A2559">
            <w:pPr>
              <w:jc w:val="both"/>
              <w:rPr>
                <w:rFonts w:ascii="Times New Roman" w:hAnsi="Times New Roman"/>
                <w:sz w:val="13"/>
              </w:rPr>
            </w:pPr>
          </w:p>
        </w:tc>
      </w:tr>
      <w:tr w:rsidR="003A03B3" w:rsidRPr="005520E8" w:rsidTr="00FF66F3">
        <w:trPr>
          <w:trHeight w:hRule="exact" w:val="1035"/>
        </w:trPr>
        <w:tc>
          <w:tcPr>
            <w:tcW w:w="5310" w:type="dxa"/>
            <w:tcBorders>
              <w:top w:val="nil"/>
              <w:left w:val="single" w:sz="8" w:space="0" w:color="auto"/>
              <w:bottom w:val="single" w:sz="8" w:space="0" w:color="auto"/>
              <w:right w:val="single" w:sz="8" w:space="0" w:color="auto"/>
            </w:tcBorders>
          </w:tcPr>
          <w:p w:rsidR="003A03B3" w:rsidRPr="005520E8" w:rsidRDefault="003A03B3" w:rsidP="009A2559">
            <w:pPr>
              <w:tabs>
                <w:tab w:val="left" w:pos="3600"/>
              </w:tabs>
              <w:rPr>
                <w:rFonts w:ascii="Times New Roman" w:hAnsi="Times New Roman"/>
                <w:sz w:val="14"/>
              </w:rPr>
            </w:pPr>
            <w:r w:rsidRPr="005520E8">
              <w:rPr>
                <w:rFonts w:ascii="Times New Roman" w:hAnsi="Times New Roman"/>
                <w:sz w:val="14"/>
              </w:rPr>
              <w:t xml:space="preserve"> </w:t>
            </w:r>
          </w:p>
          <w:p w:rsidR="007D7C6D" w:rsidRPr="005520E8" w:rsidRDefault="007D7C6D" w:rsidP="009A2559">
            <w:pPr>
              <w:tabs>
                <w:tab w:val="left" w:pos="3600"/>
              </w:tabs>
              <w:rPr>
                <w:rFonts w:ascii="Times New Roman" w:hAnsi="Times New Roman"/>
                <w:b/>
                <w:sz w:val="20"/>
              </w:rPr>
            </w:pPr>
            <w:r w:rsidRPr="005520E8">
              <w:rPr>
                <w:rFonts w:ascii="Times New Roman" w:hAnsi="Times New Roman"/>
                <w:b/>
                <w:sz w:val="20"/>
              </w:rPr>
              <w:t xml:space="preserve"> </w:t>
            </w:r>
          </w:p>
          <w:p w:rsidR="007D7C6D" w:rsidRPr="005520E8" w:rsidRDefault="007D7C6D" w:rsidP="009A2559">
            <w:pPr>
              <w:tabs>
                <w:tab w:val="left" w:pos="3600"/>
              </w:tabs>
              <w:rPr>
                <w:rFonts w:ascii="Times New Roman" w:hAnsi="Times New Roman"/>
                <w:b/>
                <w:sz w:val="20"/>
              </w:rPr>
            </w:pPr>
            <w:r w:rsidRPr="005520E8">
              <w:rPr>
                <w:rFonts w:ascii="Times New Roman" w:hAnsi="Times New Roman"/>
                <w:b/>
                <w:sz w:val="20"/>
              </w:rPr>
              <w:t xml:space="preserve"> JUDICIAL COUNCIL OF CALIFORNIA, </w:t>
            </w:r>
          </w:p>
          <w:p w:rsidR="003A03B3" w:rsidRPr="005520E8" w:rsidRDefault="007D7C6D" w:rsidP="009A2559">
            <w:pPr>
              <w:tabs>
                <w:tab w:val="left" w:pos="3600"/>
              </w:tabs>
              <w:rPr>
                <w:rFonts w:ascii="Times New Roman" w:hAnsi="Times New Roman"/>
                <w:sz w:val="18"/>
              </w:rPr>
            </w:pPr>
            <w:r w:rsidRPr="005520E8">
              <w:rPr>
                <w:rFonts w:ascii="Times New Roman" w:hAnsi="Times New Roman"/>
                <w:b/>
                <w:sz w:val="20"/>
              </w:rPr>
              <w:t xml:space="preserve"> ADMINISTRATIVE OFFICE OF THE COURTS</w:t>
            </w:r>
          </w:p>
          <w:p w:rsidR="003A03B3" w:rsidRPr="005520E8" w:rsidRDefault="003A03B3" w:rsidP="009A2559">
            <w:pPr>
              <w:jc w:val="both"/>
              <w:rPr>
                <w:rFonts w:ascii="Times New Roman" w:hAnsi="Times New Roman"/>
                <w:sz w:val="18"/>
              </w:rPr>
            </w:pPr>
          </w:p>
        </w:tc>
        <w:tc>
          <w:tcPr>
            <w:tcW w:w="5400" w:type="dxa"/>
            <w:tcBorders>
              <w:top w:val="nil"/>
              <w:left w:val="single" w:sz="8" w:space="0" w:color="auto"/>
              <w:bottom w:val="single" w:sz="8" w:space="0" w:color="auto"/>
              <w:right w:val="single" w:sz="8" w:space="0" w:color="auto"/>
            </w:tcBorders>
          </w:tcPr>
          <w:p w:rsidR="003A03B3" w:rsidRPr="005520E8" w:rsidRDefault="003A03B3" w:rsidP="00FF66F3">
            <w:pPr>
              <w:spacing w:before="20"/>
              <w:rPr>
                <w:rFonts w:ascii="Times New Roman" w:hAnsi="Times New Roman"/>
                <w:i/>
                <w:sz w:val="14"/>
              </w:rPr>
            </w:pPr>
            <w:r w:rsidRPr="005520E8">
              <w:rPr>
                <w:rFonts w:ascii="Times New Roman" w:hAnsi="Times New Roman"/>
                <w:sz w:val="14"/>
              </w:rPr>
              <w:t>CONTRACTOR’S NAME</w:t>
            </w:r>
            <w:r w:rsidRPr="005520E8">
              <w:rPr>
                <w:rFonts w:ascii="Times New Roman" w:hAnsi="Times New Roman"/>
                <w:sz w:val="13"/>
              </w:rPr>
              <w:t xml:space="preserve">  </w:t>
            </w:r>
            <w:r w:rsidRPr="005520E8">
              <w:rPr>
                <w:rFonts w:ascii="Times New Roman" w:hAnsi="Times New Roman"/>
                <w:i/>
                <w:sz w:val="14"/>
              </w:rPr>
              <w:t>(if Contractor is not an individual person, state whether Contractor is a corporation, partnership, etc., and the state or territory where Contractor is  organized)</w:t>
            </w:r>
          </w:p>
          <w:p w:rsidR="003A03B3" w:rsidRPr="005520E8" w:rsidRDefault="003A03B3" w:rsidP="009A2559">
            <w:pPr>
              <w:jc w:val="both"/>
              <w:rPr>
                <w:rFonts w:ascii="Times New Roman" w:hAnsi="Times New Roman"/>
                <w:sz w:val="13"/>
              </w:rPr>
            </w:pPr>
            <w:r w:rsidRPr="005520E8">
              <w:rPr>
                <w:rFonts w:ascii="Times New Roman" w:hAnsi="Times New Roman"/>
                <w:sz w:val="13"/>
              </w:rPr>
              <w:t xml:space="preserve">      </w:t>
            </w:r>
          </w:p>
          <w:p w:rsidR="003A03B3" w:rsidRPr="005520E8" w:rsidRDefault="003A03B3" w:rsidP="009A2559">
            <w:pPr>
              <w:tabs>
                <w:tab w:val="left" w:pos="3600"/>
              </w:tabs>
              <w:rPr>
                <w:rFonts w:ascii="Times New Roman" w:hAnsi="Times New Roman"/>
                <w:sz w:val="20"/>
              </w:rPr>
            </w:pPr>
            <w:r w:rsidRPr="005520E8">
              <w:rPr>
                <w:rFonts w:ascii="Times New Roman" w:hAnsi="Times New Roman"/>
                <w:b/>
                <w:sz w:val="20"/>
              </w:rPr>
              <w:t>[</w:t>
            </w:r>
            <w:r w:rsidR="007D7C6D" w:rsidRPr="005520E8">
              <w:rPr>
                <w:rFonts w:ascii="Times New Roman" w:hAnsi="Times New Roman"/>
                <w:b/>
                <w:sz w:val="20"/>
              </w:rPr>
              <w:t>CONTRACTOR NAME</w:t>
            </w:r>
            <w:r w:rsidRPr="005520E8">
              <w:rPr>
                <w:rFonts w:ascii="Times New Roman" w:hAnsi="Times New Roman"/>
                <w:b/>
                <w:sz w:val="20"/>
              </w:rPr>
              <w:t>]</w:t>
            </w:r>
          </w:p>
          <w:p w:rsidR="003A03B3" w:rsidRPr="005520E8" w:rsidRDefault="003A03B3" w:rsidP="007D7C6D">
            <w:pPr>
              <w:tabs>
                <w:tab w:val="left" w:pos="3600"/>
              </w:tabs>
              <w:rPr>
                <w:rFonts w:ascii="Times New Roman" w:hAnsi="Times New Roman"/>
                <w:sz w:val="18"/>
              </w:rPr>
            </w:pPr>
          </w:p>
        </w:tc>
      </w:tr>
      <w:tr w:rsidR="00607183" w:rsidRPr="005520E8" w:rsidTr="00C745AF">
        <w:trPr>
          <w:trHeight w:hRule="exact" w:val="1712"/>
        </w:trPr>
        <w:tc>
          <w:tcPr>
            <w:tcW w:w="10710" w:type="dxa"/>
            <w:gridSpan w:val="2"/>
            <w:tcBorders>
              <w:top w:val="single" w:sz="8" w:space="0" w:color="auto"/>
              <w:left w:val="single" w:sz="8" w:space="0" w:color="auto"/>
              <w:bottom w:val="nil"/>
              <w:right w:val="single" w:sz="8" w:space="0" w:color="auto"/>
            </w:tcBorders>
            <w:shd w:val="clear" w:color="auto" w:fill="FDE9D9" w:themeFill="accent6" w:themeFillTint="33"/>
            <w:vAlign w:val="center"/>
          </w:tcPr>
          <w:p w:rsidR="00607183" w:rsidRPr="005520E8" w:rsidRDefault="00607183" w:rsidP="00607183">
            <w:pPr>
              <w:spacing w:before="20"/>
              <w:jc w:val="center"/>
              <w:rPr>
                <w:rFonts w:ascii="Times New Roman" w:hAnsi="Times New Roman"/>
                <w:b/>
                <w:sz w:val="32"/>
                <w:szCs w:val="32"/>
                <w:highlight w:val="yellow"/>
              </w:rPr>
            </w:pPr>
            <w:r w:rsidRPr="005520E8">
              <w:rPr>
                <w:rFonts w:ascii="Times New Roman" w:hAnsi="Times New Roman"/>
                <w:b/>
                <w:sz w:val="32"/>
                <w:szCs w:val="32"/>
              </w:rPr>
              <w:t>DO NOT SIGN</w:t>
            </w:r>
          </w:p>
        </w:tc>
      </w:tr>
      <w:tr w:rsidR="00607183" w:rsidRPr="005520E8" w:rsidTr="00FF66F3">
        <w:trPr>
          <w:trHeight w:hRule="exact" w:val="100"/>
        </w:trPr>
        <w:tc>
          <w:tcPr>
            <w:tcW w:w="5310" w:type="dxa"/>
            <w:tcBorders>
              <w:top w:val="single" w:sz="8" w:space="0" w:color="auto"/>
              <w:left w:val="single" w:sz="8" w:space="0" w:color="auto"/>
              <w:bottom w:val="nil"/>
              <w:right w:val="single" w:sz="8" w:space="0" w:color="auto"/>
            </w:tcBorders>
          </w:tcPr>
          <w:p w:rsidR="00607183" w:rsidRPr="005520E8" w:rsidRDefault="00607183" w:rsidP="009A2559">
            <w:pPr>
              <w:spacing w:before="20"/>
              <w:rPr>
                <w:rFonts w:ascii="Times New Roman" w:hAnsi="Times New Roman"/>
                <w:sz w:val="14"/>
              </w:rPr>
            </w:pPr>
          </w:p>
        </w:tc>
        <w:tc>
          <w:tcPr>
            <w:tcW w:w="5400" w:type="dxa"/>
            <w:tcBorders>
              <w:top w:val="single" w:sz="8" w:space="0" w:color="auto"/>
              <w:left w:val="single" w:sz="8" w:space="0" w:color="auto"/>
              <w:bottom w:val="nil"/>
              <w:right w:val="single" w:sz="8" w:space="0" w:color="auto"/>
            </w:tcBorders>
          </w:tcPr>
          <w:p w:rsidR="00607183" w:rsidRPr="005520E8" w:rsidRDefault="00607183" w:rsidP="009A2559">
            <w:pPr>
              <w:spacing w:before="20"/>
              <w:rPr>
                <w:rFonts w:ascii="Times New Roman" w:hAnsi="Times New Roman"/>
                <w:sz w:val="14"/>
              </w:rPr>
            </w:pPr>
          </w:p>
        </w:tc>
      </w:tr>
    </w:tbl>
    <w:p w:rsidR="0079482F" w:rsidRPr="005520E8" w:rsidRDefault="0079482F" w:rsidP="00C745AF">
      <w:pPr>
        <w:rPr>
          <w:rFonts w:ascii="Times New Roman" w:hAnsi="Times New Roman"/>
          <w:b/>
          <w:sz w:val="14"/>
          <w:szCs w:val="14"/>
        </w:rPr>
        <w:sectPr w:rsidR="0079482F" w:rsidRPr="005520E8" w:rsidSect="000B11C4">
          <w:headerReference w:type="default" r:id="rId8"/>
          <w:footerReference w:type="even" r:id="rId9"/>
          <w:pgSz w:w="12240" w:h="15840"/>
          <w:pgMar w:top="1152" w:right="1440" w:bottom="1296" w:left="1440" w:header="720" w:footer="720" w:gutter="0"/>
          <w:pgNumType w:start="1"/>
          <w:cols w:space="720"/>
          <w:docGrid w:linePitch="360"/>
        </w:sectPr>
      </w:pPr>
    </w:p>
    <w:p w:rsidR="00A87419" w:rsidRPr="005520E8" w:rsidRDefault="00D956AC" w:rsidP="00D956AC">
      <w:pPr>
        <w:jc w:val="center"/>
        <w:rPr>
          <w:rFonts w:ascii="Times New Roman" w:hAnsi="Times New Roman"/>
          <w:b/>
        </w:rPr>
      </w:pPr>
      <w:r w:rsidRPr="005520E8">
        <w:rPr>
          <w:rFonts w:ascii="Times New Roman" w:hAnsi="Times New Roman"/>
          <w:b/>
        </w:rPr>
        <w:lastRenderedPageBreak/>
        <w:t>EXHIBIT A</w:t>
      </w:r>
    </w:p>
    <w:p w:rsidR="00D956AC" w:rsidRPr="005520E8" w:rsidRDefault="007B7D63" w:rsidP="00D956AC">
      <w:pPr>
        <w:jc w:val="center"/>
        <w:rPr>
          <w:rFonts w:ascii="Times New Roman" w:hAnsi="Times New Roman"/>
          <w:b/>
        </w:rPr>
      </w:pPr>
      <w:r w:rsidRPr="005520E8">
        <w:rPr>
          <w:rFonts w:ascii="Times New Roman" w:hAnsi="Times New Roman"/>
          <w:b/>
        </w:rPr>
        <w:t xml:space="preserve">GENERAL </w:t>
      </w:r>
      <w:r w:rsidR="00D956AC" w:rsidRPr="005520E8">
        <w:rPr>
          <w:rFonts w:ascii="Times New Roman" w:hAnsi="Times New Roman"/>
          <w:b/>
        </w:rPr>
        <w:t>TERMS AND CONDITIONS</w:t>
      </w:r>
    </w:p>
    <w:p w:rsidR="00D956AC" w:rsidRPr="005520E8" w:rsidRDefault="00D956AC" w:rsidP="00542AB7">
      <w:pPr>
        <w:rPr>
          <w:rFonts w:ascii="Times New Roman" w:hAnsi="Times New Roman"/>
          <w:sz w:val="20"/>
        </w:rPr>
      </w:pPr>
    </w:p>
    <w:p w:rsidR="00945399" w:rsidRPr="005520E8" w:rsidRDefault="00945399" w:rsidP="00A45C39">
      <w:pPr>
        <w:pStyle w:val="ExhibitA1"/>
        <w:tabs>
          <w:tab w:val="clear" w:pos="720"/>
        </w:tabs>
        <w:spacing w:before="0"/>
        <w:ind w:left="450" w:right="-36" w:hanging="450"/>
        <w:jc w:val="both"/>
      </w:pPr>
      <w:bookmarkStart w:id="0" w:name="_Ref43360594"/>
      <w:r w:rsidRPr="005520E8">
        <w:t>DEFINITIONS</w:t>
      </w:r>
    </w:p>
    <w:p w:rsidR="00945399" w:rsidRPr="005520E8" w:rsidRDefault="00945399" w:rsidP="0042319F">
      <w:pPr>
        <w:pStyle w:val="ExhibitA2"/>
        <w:widowControl w:val="0"/>
        <w:numPr>
          <w:ilvl w:val="0"/>
          <w:numId w:val="0"/>
        </w:numPr>
        <w:ind w:left="450" w:right="-43"/>
        <w:jc w:val="both"/>
      </w:pPr>
      <w:r w:rsidRPr="005520E8">
        <w:t>Wherever capitalized in this Agreement, the following words shall have the meanings</w:t>
      </w:r>
      <w:r w:rsidR="008A41C3" w:rsidRPr="005520E8">
        <w:t xml:space="preserve"> as set forth</w:t>
      </w:r>
      <w:r w:rsidRPr="005520E8">
        <w:t>:</w:t>
      </w:r>
    </w:p>
    <w:p w:rsidR="00FF66F3" w:rsidRPr="005520E8" w:rsidRDefault="00FF66F3" w:rsidP="002706E7">
      <w:pPr>
        <w:pStyle w:val="Heading3"/>
        <w:keepNext w:val="0"/>
        <w:widowControl w:val="0"/>
        <w:numPr>
          <w:ilvl w:val="0"/>
          <w:numId w:val="43"/>
        </w:numPr>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Acceptance</w:t>
      </w:r>
      <w:r w:rsidRPr="005520E8">
        <w:rPr>
          <w:rFonts w:ascii="Times New Roman" w:hAnsi="Times New Roman"/>
          <w:b w:val="0"/>
          <w:sz w:val="24"/>
          <w:szCs w:val="24"/>
        </w:rPr>
        <w:t xml:space="preserve">” is defined in </w:t>
      </w:r>
      <w:r w:rsidR="003F3C4D" w:rsidRPr="005520E8">
        <w:rPr>
          <w:rFonts w:ascii="Times New Roman" w:hAnsi="Times New Roman"/>
          <w:b w:val="0"/>
          <w:sz w:val="24"/>
          <w:szCs w:val="24"/>
        </w:rPr>
        <w:t xml:space="preserve">this Exhibit, </w:t>
      </w:r>
      <w:r w:rsidRPr="005520E8">
        <w:rPr>
          <w:rFonts w:ascii="Times New Roman" w:hAnsi="Times New Roman"/>
          <w:b w:val="0"/>
          <w:sz w:val="24"/>
          <w:szCs w:val="24"/>
        </w:rPr>
        <w:t xml:space="preserve">Section </w:t>
      </w:r>
      <w:r w:rsidR="003F3C4D" w:rsidRPr="005520E8">
        <w:rPr>
          <w:rFonts w:ascii="Times New Roman" w:hAnsi="Times New Roman"/>
          <w:b w:val="0"/>
          <w:sz w:val="24"/>
          <w:szCs w:val="24"/>
        </w:rPr>
        <w:t>3</w:t>
      </w:r>
      <w:r w:rsidRPr="005520E8">
        <w:rPr>
          <w:rFonts w:ascii="Times New Roman" w:hAnsi="Times New Roman"/>
          <w:b w:val="0"/>
          <w:sz w:val="24"/>
          <w:szCs w:val="24"/>
        </w:rPr>
        <w:t xml:space="preserve">.2. </w:t>
      </w:r>
    </w:p>
    <w:p w:rsidR="00FF66F3" w:rsidRPr="005520E8" w:rsidRDefault="00FF66F3" w:rsidP="002706E7">
      <w:pPr>
        <w:pStyle w:val="Heading3"/>
        <w:keepNext w:val="0"/>
        <w:widowControl w:val="0"/>
        <w:numPr>
          <w:ilvl w:val="0"/>
          <w:numId w:val="43"/>
        </w:numPr>
        <w:tabs>
          <w:tab w:val="left" w:pos="5666"/>
        </w:tabs>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Agreement</w:t>
      </w:r>
      <w:r w:rsidRPr="005520E8">
        <w:rPr>
          <w:rFonts w:ascii="Times New Roman" w:hAnsi="Times New Roman"/>
          <w:b w:val="0"/>
          <w:sz w:val="24"/>
          <w:szCs w:val="24"/>
        </w:rPr>
        <w:t xml:space="preserve">” means this Standard Agreement as defined on the </w:t>
      </w:r>
      <w:r w:rsidR="00201B79" w:rsidRPr="005520E8">
        <w:rPr>
          <w:rFonts w:ascii="Times New Roman" w:hAnsi="Times New Roman"/>
          <w:b w:val="0"/>
          <w:sz w:val="24"/>
          <w:szCs w:val="24"/>
        </w:rPr>
        <w:t>Standard Agreement Coversheet</w:t>
      </w:r>
      <w:r w:rsidRPr="005520E8">
        <w:rPr>
          <w:rFonts w:ascii="Times New Roman" w:hAnsi="Times New Roman"/>
          <w:b w:val="0"/>
          <w:sz w:val="24"/>
          <w:szCs w:val="24"/>
        </w:rPr>
        <w:t>, including the following</w:t>
      </w:r>
      <w:r w:rsidR="009C070F" w:rsidRPr="005520E8">
        <w:rPr>
          <w:rFonts w:ascii="Times New Roman" w:hAnsi="Times New Roman"/>
          <w:b w:val="0"/>
          <w:sz w:val="24"/>
          <w:szCs w:val="24"/>
        </w:rPr>
        <w:t>, which are hereby incorporated into the Agreement by this reference</w:t>
      </w:r>
      <w:r w:rsidRPr="005520E8">
        <w:rPr>
          <w:rFonts w:ascii="Times New Roman" w:hAnsi="Times New Roman"/>
          <w:b w:val="0"/>
          <w:sz w:val="24"/>
          <w:szCs w:val="24"/>
        </w:rPr>
        <w:t xml:space="preserve">: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A (</w:t>
      </w:r>
      <w:r w:rsidR="005F74F3" w:rsidRPr="005520E8">
        <w:rPr>
          <w:rFonts w:ascii="Times New Roman" w:hAnsi="Times New Roman"/>
          <w:b w:val="0"/>
          <w:sz w:val="24"/>
          <w:szCs w:val="24"/>
        </w:rPr>
        <w:t>General</w:t>
      </w:r>
      <w:r w:rsidR="00243D99" w:rsidRPr="005520E8">
        <w:rPr>
          <w:rFonts w:ascii="Times New Roman" w:hAnsi="Times New Roman"/>
          <w:b w:val="0"/>
          <w:sz w:val="24"/>
          <w:szCs w:val="24"/>
        </w:rPr>
        <w:t xml:space="preserve"> Terms and Conditions</w:t>
      </w:r>
      <w:r w:rsidRPr="005520E8">
        <w:rPr>
          <w:rFonts w:ascii="Times New Roman" w:hAnsi="Times New Roman"/>
          <w:b w:val="0"/>
          <w:sz w:val="24"/>
          <w:szCs w:val="24"/>
        </w:rPr>
        <w:t xml:space="preserve">),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B (Pricing and Payment),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C (</w:t>
      </w:r>
      <w:r w:rsidR="00243D99" w:rsidRPr="005520E8">
        <w:rPr>
          <w:rFonts w:ascii="Times New Roman" w:hAnsi="Times New Roman"/>
          <w:b w:val="0"/>
          <w:sz w:val="24"/>
          <w:szCs w:val="24"/>
        </w:rPr>
        <w:t>Statement of Work</w:t>
      </w:r>
      <w:r w:rsidRPr="005520E8">
        <w:rPr>
          <w:rFonts w:ascii="Times New Roman" w:hAnsi="Times New Roman"/>
          <w:b w:val="0"/>
          <w:sz w:val="24"/>
          <w:szCs w:val="24"/>
        </w:rPr>
        <w:t xml:space="preserve">),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D (</w:t>
      </w:r>
      <w:r w:rsidR="00243D99" w:rsidRPr="005520E8">
        <w:rPr>
          <w:rFonts w:ascii="Times New Roman" w:hAnsi="Times New Roman"/>
          <w:b w:val="0"/>
          <w:sz w:val="24"/>
          <w:szCs w:val="24"/>
        </w:rPr>
        <w:t>Licensed Software</w:t>
      </w:r>
      <w:r w:rsidRPr="005520E8">
        <w:rPr>
          <w:rFonts w:ascii="Times New Roman" w:hAnsi="Times New Roman"/>
          <w:b w:val="0"/>
          <w:sz w:val="24"/>
          <w:szCs w:val="24"/>
        </w:rPr>
        <w:t xml:space="preserve">),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E (</w:t>
      </w:r>
      <w:r w:rsidR="00243D99" w:rsidRPr="005520E8">
        <w:rPr>
          <w:rFonts w:ascii="Times New Roman" w:hAnsi="Times New Roman"/>
          <w:b w:val="0"/>
          <w:sz w:val="24"/>
          <w:szCs w:val="24"/>
        </w:rPr>
        <w:t>Maintenance and Support</w:t>
      </w:r>
      <w:r w:rsidR="009C1055" w:rsidRPr="005520E8">
        <w:rPr>
          <w:rFonts w:ascii="Times New Roman" w:hAnsi="Times New Roman"/>
          <w:b w:val="0"/>
          <w:sz w:val="24"/>
          <w:szCs w:val="24"/>
        </w:rPr>
        <w:t xml:space="preserve"> Services</w:t>
      </w:r>
      <w:r w:rsidRPr="005520E8">
        <w:rPr>
          <w:rFonts w:ascii="Times New Roman" w:hAnsi="Times New Roman"/>
          <w:b w:val="0"/>
          <w:sz w:val="24"/>
          <w:szCs w:val="24"/>
        </w:rPr>
        <w:t xml:space="preserve">), </w:t>
      </w:r>
      <w:r w:rsidR="00A45C39" w:rsidRPr="005520E8">
        <w:rPr>
          <w:rFonts w:ascii="Times New Roman" w:hAnsi="Times New Roman"/>
          <w:b w:val="0"/>
          <w:sz w:val="24"/>
          <w:szCs w:val="24"/>
        </w:rPr>
        <w:t>Exhibit</w:t>
      </w:r>
      <w:r w:rsidRPr="005520E8">
        <w:rPr>
          <w:rFonts w:ascii="Times New Roman" w:hAnsi="Times New Roman"/>
          <w:b w:val="0"/>
          <w:sz w:val="24"/>
          <w:szCs w:val="24"/>
        </w:rPr>
        <w:t xml:space="preserve"> F (</w:t>
      </w:r>
      <w:r w:rsidR="00243D99" w:rsidRPr="005520E8">
        <w:rPr>
          <w:rFonts w:ascii="Times New Roman" w:hAnsi="Times New Roman"/>
          <w:b w:val="0"/>
          <w:sz w:val="24"/>
          <w:szCs w:val="24"/>
        </w:rPr>
        <w:t>Service Level Requirements</w:t>
      </w:r>
      <w:r w:rsidRPr="005520E8">
        <w:rPr>
          <w:rFonts w:ascii="Times New Roman" w:hAnsi="Times New Roman"/>
          <w:b w:val="0"/>
          <w:sz w:val="24"/>
          <w:szCs w:val="24"/>
        </w:rPr>
        <w:t>)</w:t>
      </w:r>
      <w:r w:rsidR="00243D99" w:rsidRPr="005520E8">
        <w:rPr>
          <w:rFonts w:ascii="Times New Roman" w:hAnsi="Times New Roman"/>
          <w:b w:val="0"/>
          <w:sz w:val="24"/>
          <w:szCs w:val="24"/>
        </w:rPr>
        <w:t xml:space="preserve">, Exhibit </w:t>
      </w:r>
      <w:r w:rsidR="000A33C5" w:rsidRPr="005520E8">
        <w:rPr>
          <w:rFonts w:ascii="Times New Roman" w:hAnsi="Times New Roman"/>
          <w:b w:val="0"/>
          <w:sz w:val="24"/>
          <w:szCs w:val="24"/>
        </w:rPr>
        <w:t>G (Remote Hosting Requirements), Exhibit H (Business and Functional Requirements), Exhibit I (Testing Requirements)</w:t>
      </w:r>
      <w:r w:rsidR="0029644C" w:rsidRPr="005520E8">
        <w:rPr>
          <w:rFonts w:ascii="Times New Roman" w:hAnsi="Times New Roman"/>
          <w:b w:val="0"/>
          <w:sz w:val="24"/>
          <w:szCs w:val="24"/>
        </w:rPr>
        <w:t>,</w:t>
      </w:r>
      <w:r w:rsidR="000A33C5" w:rsidRPr="005520E8">
        <w:rPr>
          <w:rFonts w:ascii="Times New Roman" w:hAnsi="Times New Roman"/>
          <w:b w:val="0"/>
          <w:sz w:val="24"/>
          <w:szCs w:val="24"/>
        </w:rPr>
        <w:t xml:space="preserve"> Exhibit J (Configuration Requirements)</w:t>
      </w:r>
      <w:r w:rsidR="0029644C" w:rsidRPr="005520E8">
        <w:rPr>
          <w:rFonts w:ascii="Times New Roman" w:hAnsi="Times New Roman"/>
          <w:b w:val="0"/>
          <w:sz w:val="24"/>
          <w:szCs w:val="24"/>
        </w:rPr>
        <w:t xml:space="preserve"> and Exhibit K (Acceptance and Sign-off Form)</w:t>
      </w:r>
      <w:r w:rsidR="0042319F" w:rsidRPr="005520E8">
        <w:rPr>
          <w:rFonts w:ascii="Times New Roman" w:hAnsi="Times New Roman"/>
          <w:b w:val="0"/>
          <w:sz w:val="24"/>
          <w:szCs w:val="24"/>
        </w:rPr>
        <w:t xml:space="preserve">.  </w:t>
      </w:r>
    </w:p>
    <w:p w:rsidR="00FF66F3" w:rsidRPr="005520E8" w:rsidRDefault="00FF66F3" w:rsidP="002706E7">
      <w:pPr>
        <w:pStyle w:val="Heading3"/>
        <w:keepNext w:val="0"/>
        <w:widowControl w:val="0"/>
        <w:numPr>
          <w:ilvl w:val="0"/>
          <w:numId w:val="43"/>
        </w:numPr>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Applicable Law</w:t>
      </w:r>
      <w:r w:rsidRPr="005520E8">
        <w:rPr>
          <w:rFonts w:ascii="Times New Roman" w:hAnsi="Times New Roman"/>
          <w:b w:val="0"/>
          <w:sz w:val="24"/>
          <w:szCs w:val="24"/>
        </w:rPr>
        <w:t>” means any applicable laws, codes, legislative acts, regulations, ordinances, rules, rules of court, and orders.</w:t>
      </w:r>
    </w:p>
    <w:p w:rsidR="00FF66F3" w:rsidRPr="005520E8" w:rsidRDefault="00FF66F3" w:rsidP="002706E7">
      <w:pPr>
        <w:pStyle w:val="Heading3"/>
        <w:keepNext w:val="0"/>
        <w:widowControl w:val="0"/>
        <w:numPr>
          <w:ilvl w:val="0"/>
          <w:numId w:val="43"/>
        </w:numPr>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Business Day</w:t>
      </w:r>
      <w:r w:rsidRPr="005520E8">
        <w:rPr>
          <w:rFonts w:ascii="Times New Roman" w:hAnsi="Times New Roman"/>
          <w:b w:val="0"/>
          <w:sz w:val="24"/>
          <w:szCs w:val="24"/>
        </w:rPr>
        <w:t xml:space="preserve">” means any day other than Saturday, Sunday or a scheduled </w:t>
      </w:r>
      <w:r w:rsidR="0006735F" w:rsidRPr="005520E8">
        <w:rPr>
          <w:rFonts w:ascii="Times New Roman" w:hAnsi="Times New Roman"/>
          <w:b w:val="0"/>
          <w:sz w:val="24"/>
          <w:szCs w:val="24"/>
        </w:rPr>
        <w:t>AOC</w:t>
      </w:r>
      <w:r w:rsidRPr="005520E8">
        <w:rPr>
          <w:rFonts w:ascii="Times New Roman" w:hAnsi="Times New Roman"/>
          <w:b w:val="0"/>
          <w:sz w:val="24"/>
          <w:szCs w:val="24"/>
        </w:rPr>
        <w:t xml:space="preserve"> holiday.</w:t>
      </w:r>
    </w:p>
    <w:p w:rsidR="00FF66F3" w:rsidRPr="005520E8" w:rsidRDefault="00FF66F3" w:rsidP="002706E7">
      <w:pPr>
        <w:pStyle w:val="Heading3"/>
        <w:keepNext w:val="0"/>
        <w:widowControl w:val="0"/>
        <w:numPr>
          <w:ilvl w:val="0"/>
          <w:numId w:val="43"/>
        </w:numPr>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Claims</w:t>
      </w:r>
      <w:r w:rsidRPr="005520E8">
        <w:rPr>
          <w:rFonts w:ascii="Times New Roman" w:hAnsi="Times New Roman"/>
          <w:b w:val="0"/>
          <w:sz w:val="24"/>
          <w:szCs w:val="24"/>
        </w:rPr>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FF66F3" w:rsidRPr="005520E8" w:rsidRDefault="00FF66F3" w:rsidP="002706E7">
      <w:pPr>
        <w:pStyle w:val="Heading3"/>
        <w:keepNext w:val="0"/>
        <w:widowControl w:val="0"/>
        <w:numPr>
          <w:ilvl w:val="0"/>
          <w:numId w:val="43"/>
        </w:numPr>
        <w:spacing w:before="0" w:after="120" w:line="240" w:lineRule="auto"/>
        <w:ind w:left="900" w:right="-43"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Confidential Information</w:t>
      </w:r>
      <w:r w:rsidRPr="005520E8">
        <w:rPr>
          <w:rFonts w:ascii="Times New Roman" w:hAnsi="Times New Roman"/>
          <w:b w:val="0"/>
          <w:sz w:val="24"/>
          <w:szCs w:val="24"/>
        </w:rPr>
        <w:t xml:space="preserve">” means: (i) any information related to the business or operations of Judicial Branch Entities, including information relating to Judicial Branch Entities’ personnel and users; (ii) all financial, statistical, personal, technical and other data and information of the Judicial Branch Entities (and proprietary information of third parties provided to Contractor) that is designated confidential or proprietary, or that Contractor otherwise knows, or would reasonably be expected to know is confidential; and (iii) all Developed Works,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Works and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Data. Confidential Information does not include information (that Contractor demonstrates to the </w:t>
      </w:r>
      <w:r w:rsidR="0006735F" w:rsidRPr="005520E8">
        <w:rPr>
          <w:rFonts w:ascii="Times New Roman" w:hAnsi="Times New Roman"/>
          <w:b w:val="0"/>
          <w:sz w:val="24"/>
          <w:szCs w:val="24"/>
        </w:rPr>
        <w:t>AOC</w:t>
      </w:r>
      <w:r w:rsidRPr="005520E8">
        <w:rPr>
          <w:rFonts w:ascii="Times New Roman" w:hAnsi="Times New Roman"/>
          <w:b w:val="0"/>
          <w:sz w:val="24"/>
          <w:szCs w:val="24"/>
        </w:rPr>
        <w:t xml:space="preserve">’s satisfaction, by written evidence): (a) that Contractor lawfully knew prior to the </w:t>
      </w:r>
      <w:r w:rsidR="0006735F" w:rsidRPr="005520E8">
        <w:rPr>
          <w:rFonts w:ascii="Times New Roman" w:hAnsi="Times New Roman"/>
          <w:b w:val="0"/>
          <w:sz w:val="24"/>
          <w:szCs w:val="24"/>
        </w:rPr>
        <w:t>AOC</w:t>
      </w:r>
      <w:r w:rsidRPr="005520E8">
        <w:rPr>
          <w:rFonts w:ascii="Times New Roman" w:hAnsi="Times New Roman"/>
          <w:b w:val="0"/>
          <w:sz w:val="24"/>
          <w:szCs w:val="24"/>
        </w:rPr>
        <w:t xml:space="preserve">’s first disclosure to Contractor, (b) that a Third Party rightfully disclosed to Contractor free of any confidentiality duties or obligations, or (c) that is, or through no fault of Contractor has become, generally available to the public.  </w:t>
      </w:r>
    </w:p>
    <w:p w:rsidR="00FF66F3" w:rsidRPr="005520E8" w:rsidRDefault="00FF66F3" w:rsidP="002706E7">
      <w:pPr>
        <w:pStyle w:val="Heading3"/>
        <w:keepNext w:val="0"/>
        <w:widowControl w:val="0"/>
        <w:numPr>
          <w:ilvl w:val="0"/>
          <w:numId w:val="43"/>
        </w:numPr>
        <w:spacing w:before="0" w:after="120" w:line="240" w:lineRule="auto"/>
        <w:ind w:left="900" w:right="-36" w:hanging="45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Consulting Services</w:t>
      </w:r>
      <w:r w:rsidRPr="005520E8">
        <w:rPr>
          <w:rFonts w:ascii="Times New Roman" w:hAnsi="Times New Roman"/>
          <w:b w:val="0"/>
          <w:sz w:val="24"/>
          <w:szCs w:val="24"/>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rsidR="00CF5A92" w:rsidRPr="005520E8" w:rsidRDefault="00CF5A92" w:rsidP="002706E7">
      <w:pPr>
        <w:pStyle w:val="ExhibitA3"/>
        <w:widowControl w:val="0"/>
        <w:numPr>
          <w:ilvl w:val="0"/>
          <w:numId w:val="43"/>
        </w:numPr>
        <w:ind w:left="900" w:right="-36" w:hanging="540"/>
        <w:jc w:val="both"/>
      </w:pPr>
      <w:r w:rsidRPr="005520E8">
        <w:lastRenderedPageBreak/>
        <w:t>“</w:t>
      </w:r>
      <w:r w:rsidRPr="005520E8">
        <w:rPr>
          <w:b/>
          <w:bCs/>
        </w:rPr>
        <w:t>Contract</w:t>
      </w:r>
      <w:r w:rsidRPr="005520E8">
        <w:t>” or “</w:t>
      </w:r>
      <w:r w:rsidRPr="005520E8">
        <w:rPr>
          <w:b/>
          <w:bCs/>
        </w:rPr>
        <w:t>Contract</w:t>
      </w:r>
      <w:r w:rsidRPr="005520E8">
        <w:t xml:space="preserve"> </w:t>
      </w:r>
      <w:r w:rsidRPr="005520E8">
        <w:rPr>
          <w:b/>
          <w:bCs/>
        </w:rPr>
        <w:t>Documents</w:t>
      </w:r>
      <w:r w:rsidRPr="005520E8">
        <w:t>” mean(s) the entire integrated agreement between the AOC and the Contractor, as attached to and incorporated by a fully executed Standard Agreement Coversheet form.  The terms “Contract” or “Contract Documents” may be used interchangeably with the term “</w:t>
      </w:r>
      <w:r w:rsidRPr="005520E8">
        <w:rPr>
          <w:b/>
          <w:bCs/>
        </w:rPr>
        <w:t>Agreement.”</w:t>
      </w:r>
    </w:p>
    <w:p w:rsidR="00CF5A92" w:rsidRPr="005520E8" w:rsidRDefault="00CF5A92" w:rsidP="002706E7">
      <w:pPr>
        <w:pStyle w:val="ExhibitA3"/>
        <w:widowControl w:val="0"/>
        <w:numPr>
          <w:ilvl w:val="0"/>
          <w:numId w:val="43"/>
        </w:numPr>
        <w:ind w:left="900" w:right="-36" w:hanging="540"/>
        <w:jc w:val="both"/>
      </w:pPr>
      <w:r w:rsidRPr="005520E8">
        <w:t>“</w:t>
      </w:r>
      <w:r w:rsidRPr="005520E8">
        <w:rPr>
          <w:b/>
          <w:bCs/>
        </w:rPr>
        <w:t>Contract Amount</w:t>
      </w:r>
      <w:r w:rsidRPr="005520E8">
        <w:t xml:space="preserve">” means the total amount encumbered under this Agreement for any payment by the AOC to the Contractor for performance of the Services, in accordance with the Contract Documents. </w:t>
      </w:r>
    </w:p>
    <w:p w:rsidR="00CF5A92" w:rsidRPr="005520E8" w:rsidRDefault="00CF5A92" w:rsidP="002706E7">
      <w:pPr>
        <w:pStyle w:val="ExhibitA3"/>
        <w:widowControl w:val="0"/>
        <w:numPr>
          <w:ilvl w:val="0"/>
          <w:numId w:val="43"/>
        </w:numPr>
        <w:ind w:left="907" w:right="-36" w:hanging="540"/>
        <w:jc w:val="both"/>
      </w:pPr>
      <w:r w:rsidRPr="005520E8">
        <w:t>“</w:t>
      </w:r>
      <w:r w:rsidRPr="005520E8">
        <w:rPr>
          <w:b/>
          <w:bCs/>
        </w:rPr>
        <w:t>Contractor</w:t>
      </w:r>
      <w:r w:rsidRPr="005520E8">
        <w:t>” means the individual, association, partnership, firm, company, consultant, corporation, affiliates, or combination thereof, including joint ventures, contracting with the AOC to perform the Services</w:t>
      </w:r>
      <w:r w:rsidR="0013359E" w:rsidRPr="005520E8">
        <w:t xml:space="preserve"> and the other obligations under this Agreement</w:t>
      </w:r>
      <w:r w:rsidRPr="005520E8">
        <w:t>.  The Contractor is one of the parties to this Agreement.</w:t>
      </w:r>
    </w:p>
    <w:p w:rsidR="004A2533" w:rsidRPr="005520E8" w:rsidRDefault="004A2533"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Contractor Key Personnel</w:t>
      </w:r>
      <w:r w:rsidRPr="005520E8">
        <w:rPr>
          <w:rFonts w:ascii="Times New Roman" w:hAnsi="Times New Roman"/>
          <w:b w:val="0"/>
          <w:sz w:val="24"/>
          <w:szCs w:val="24"/>
        </w:rPr>
        <w:t>” means the Contractor Project Manager and those Project Staff members identified as “Key Personnel” as set forth in a Statement of Work.</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Contractor Project Manager</w:t>
      </w:r>
      <w:r w:rsidRPr="005520E8">
        <w:rPr>
          <w:rFonts w:ascii="Times New Roman" w:hAnsi="Times New Roman"/>
          <w:b w:val="0"/>
          <w:sz w:val="24"/>
          <w:szCs w:val="24"/>
        </w:rPr>
        <w:t>” means the employee identified in a Statement of Work as the Contractor project manager.</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Contractor Service Location(s</w:t>
      </w:r>
      <w:r w:rsidRPr="005520E8">
        <w:rPr>
          <w:rFonts w:ascii="Times New Roman" w:hAnsi="Times New Roman"/>
          <w:b w:val="0"/>
          <w:sz w:val="24"/>
          <w:szCs w:val="24"/>
          <w:u w:val="single"/>
        </w:rPr>
        <w:t>)</w:t>
      </w:r>
      <w:r w:rsidRPr="005520E8">
        <w:rPr>
          <w:rFonts w:ascii="Times New Roman" w:hAnsi="Times New Roman"/>
          <w:b w:val="0"/>
          <w:sz w:val="24"/>
          <w:szCs w:val="24"/>
        </w:rPr>
        <w:t xml:space="preserve">” means any location (except for </w:t>
      </w:r>
      <w:r w:rsidR="00021781" w:rsidRPr="005520E8">
        <w:rPr>
          <w:rFonts w:ascii="Times New Roman" w:hAnsi="Times New Roman"/>
          <w:b w:val="0"/>
          <w:sz w:val="24"/>
          <w:szCs w:val="24"/>
        </w:rPr>
        <w:t>an</w:t>
      </w:r>
      <w:r w:rsidRPr="005520E8">
        <w:rPr>
          <w:rFonts w:ascii="Times New Roman" w:hAnsi="Times New Roman"/>
          <w:b w:val="0"/>
          <w:sz w:val="24"/>
          <w:szCs w:val="24"/>
        </w:rPr>
        <w:t xml:space="preserv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Service Location) from which Contractor performs Services. </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Contractor Works</w:t>
      </w:r>
      <w:r w:rsidRPr="005520E8">
        <w:rPr>
          <w:rFonts w:ascii="Times New Roman" w:hAnsi="Times New Roman"/>
          <w:b w:val="0"/>
          <w:sz w:val="24"/>
          <w:szCs w:val="24"/>
        </w:rPr>
        <w:t xml:space="preserve">” means Works owned or developed prior to the provision of the Services, or developed by Contractor independently from the provision of the Services and without use of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Works or Confidential Information. </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sz w:val="24"/>
          <w:szCs w:val="24"/>
        </w:rPr>
        <w:t>“Data Safeguards</w:t>
      </w:r>
      <w:r w:rsidRPr="005520E8">
        <w:rPr>
          <w:rFonts w:ascii="Times New Roman" w:hAnsi="Times New Roman"/>
          <w:b w:val="0"/>
          <w:sz w:val="24"/>
          <w:szCs w:val="24"/>
        </w:rPr>
        <w:t xml:space="preserve">” means industry-standard safeguards against the destruction, loss, misuse, unauthorized disclosure, or alteration of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Data or Confidential Information, and such other related safeguards that are set forth in Applicable Laws, a Statement of Work, or pursuant to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policies or procedures. </w:t>
      </w:r>
    </w:p>
    <w:p w:rsidR="00F57DF0" w:rsidRPr="005520E8" w:rsidRDefault="00F57DF0" w:rsidP="002706E7">
      <w:pPr>
        <w:pStyle w:val="Heading3"/>
        <w:keepNext w:val="0"/>
        <w:widowControl w:val="0"/>
        <w:numPr>
          <w:ilvl w:val="0"/>
          <w:numId w:val="43"/>
        </w:numPr>
        <w:tabs>
          <w:tab w:val="left" w:pos="1440"/>
        </w:tabs>
        <w:spacing w:before="0" w:after="120" w:line="240" w:lineRule="auto"/>
        <w:ind w:left="907" w:right="-36" w:hanging="547"/>
        <w:jc w:val="both"/>
        <w:rPr>
          <w:rFonts w:ascii="Times New Roman" w:hAnsi="Times New Roman"/>
          <w:b w:val="0"/>
          <w:sz w:val="24"/>
          <w:szCs w:val="24"/>
          <w:u w:val="single"/>
        </w:rPr>
      </w:pPr>
      <w:r w:rsidRPr="005520E8">
        <w:rPr>
          <w:rFonts w:ascii="Times New Roman" w:hAnsi="Times New Roman"/>
          <w:b w:val="0"/>
          <w:sz w:val="24"/>
          <w:szCs w:val="24"/>
        </w:rPr>
        <w:t>“</w:t>
      </w:r>
      <w:r w:rsidRPr="005520E8">
        <w:rPr>
          <w:rFonts w:ascii="Times New Roman" w:hAnsi="Times New Roman"/>
          <w:sz w:val="24"/>
          <w:szCs w:val="24"/>
        </w:rPr>
        <w:t>Default</w:t>
      </w:r>
      <w:r w:rsidRPr="005520E8">
        <w:rPr>
          <w:rFonts w:ascii="Times New Roman" w:hAnsi="Times New Roman"/>
          <w:b w:val="0"/>
          <w:sz w:val="24"/>
          <w:szCs w:val="24"/>
        </w:rPr>
        <w:t xml:space="preserve">” means 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 (y) ensure that these obligations are legal, valid, and binding, or (z) make this Agreement admissible when required is not fulfilled or performed. </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Defect</w:t>
      </w:r>
      <w:r w:rsidRPr="005520E8">
        <w:rPr>
          <w:rFonts w:ascii="Times New Roman" w:hAnsi="Times New Roman"/>
          <w:b w:val="0"/>
          <w:sz w:val="24"/>
          <w:szCs w:val="24"/>
        </w:rPr>
        <w:t xml:space="preserve">” means any failure of any Deliverable </w:t>
      </w:r>
      <w:r w:rsidR="00C1684E" w:rsidRPr="005520E8">
        <w:rPr>
          <w:rFonts w:ascii="Times New Roman" w:hAnsi="Times New Roman"/>
          <w:b w:val="0"/>
          <w:sz w:val="24"/>
          <w:szCs w:val="24"/>
        </w:rPr>
        <w:t xml:space="preserve">or Service </w:t>
      </w:r>
      <w:r w:rsidRPr="005520E8">
        <w:rPr>
          <w:rFonts w:ascii="Times New Roman" w:hAnsi="Times New Roman"/>
          <w:b w:val="0"/>
          <w:sz w:val="24"/>
          <w:szCs w:val="24"/>
        </w:rPr>
        <w:t>to conform to and perform in accordance with the requirements of this Agreement and all applicable Specifications and Documentation.</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Deliverables</w:t>
      </w:r>
      <w:r w:rsidRPr="005520E8">
        <w:rPr>
          <w:rFonts w:ascii="Times New Roman" w:hAnsi="Times New Roman"/>
          <w:b w:val="0"/>
          <w:sz w:val="24"/>
          <w:szCs w:val="24"/>
        </w:rPr>
        <w:t xml:space="preserve">” means </w:t>
      </w:r>
      <w:r w:rsidRPr="005520E8">
        <w:rPr>
          <w:rFonts w:ascii="Times New Roman" w:hAnsi="Times New Roman"/>
          <w:b w:val="0"/>
          <w:snapToGrid w:val="0"/>
          <w:sz w:val="24"/>
          <w:szCs w:val="24"/>
        </w:rPr>
        <w:t>any Developed Works, Contractor Works and Third Party Works, or any combination thereof (including those identified as “Deliverables” in a Statement of Work</w:t>
      </w:r>
      <w:r w:rsidRPr="005520E8">
        <w:rPr>
          <w:rFonts w:ascii="Times New Roman" w:hAnsi="Times New Roman"/>
          <w:b w:val="0"/>
          <w:sz w:val="24"/>
          <w:szCs w:val="24"/>
        </w:rPr>
        <w:t xml:space="preserve">, together with all Upgrades thereto), as well as any other items provided pursuant to the Services, </w:t>
      </w:r>
      <w:r w:rsidRPr="005520E8">
        <w:rPr>
          <w:rFonts w:ascii="Times New Roman" w:hAnsi="Times New Roman"/>
          <w:b w:val="0"/>
          <w:sz w:val="24"/>
          <w:szCs w:val="24"/>
        </w:rPr>
        <w:lastRenderedPageBreak/>
        <w:t>and the Licensed Software</w:t>
      </w:r>
      <w:r w:rsidRPr="005520E8">
        <w:rPr>
          <w:rFonts w:ascii="Times New Roman" w:hAnsi="Times New Roman"/>
          <w:b w:val="0"/>
          <w:snapToGrid w:val="0"/>
          <w:sz w:val="24"/>
          <w:szCs w:val="24"/>
        </w:rPr>
        <w:t>.</w:t>
      </w:r>
      <w:r w:rsidR="00CC1B45" w:rsidRPr="005520E8">
        <w:rPr>
          <w:rFonts w:ascii="Times New Roman" w:hAnsi="Times New Roman"/>
          <w:b w:val="0"/>
          <w:snapToGrid w:val="0"/>
          <w:sz w:val="24"/>
          <w:szCs w:val="24"/>
        </w:rPr>
        <w:t xml:space="preserve"> </w:t>
      </w:r>
      <w:r w:rsidR="00D47819" w:rsidRPr="005520E8">
        <w:rPr>
          <w:rFonts w:ascii="Times New Roman" w:hAnsi="Times New Roman"/>
          <w:b w:val="0"/>
          <w:snapToGrid w:val="0"/>
          <w:sz w:val="24"/>
          <w:szCs w:val="24"/>
        </w:rPr>
        <w:t xml:space="preserve">A </w:t>
      </w:r>
      <w:r w:rsidR="00CC1B45" w:rsidRPr="005520E8">
        <w:rPr>
          <w:rFonts w:ascii="Times New Roman" w:hAnsi="Times New Roman"/>
          <w:b w:val="0"/>
          <w:snapToGrid w:val="0"/>
          <w:sz w:val="24"/>
          <w:szCs w:val="24"/>
        </w:rPr>
        <w:t xml:space="preserve">Deliverable </w:t>
      </w:r>
      <w:r w:rsidR="00D47819" w:rsidRPr="005520E8">
        <w:rPr>
          <w:rFonts w:ascii="Times New Roman" w:hAnsi="Times New Roman"/>
          <w:b w:val="0"/>
          <w:snapToGrid w:val="0"/>
          <w:sz w:val="24"/>
          <w:szCs w:val="24"/>
        </w:rPr>
        <w:t>is</w:t>
      </w:r>
      <w:r w:rsidR="00CC1B45" w:rsidRPr="005520E8">
        <w:rPr>
          <w:rFonts w:ascii="Times New Roman" w:hAnsi="Times New Roman"/>
          <w:b w:val="0"/>
          <w:snapToGrid w:val="0"/>
          <w:sz w:val="24"/>
          <w:szCs w:val="24"/>
        </w:rPr>
        <w:t xml:space="preserve"> structured per end product.</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Developed Works</w:t>
      </w:r>
      <w:r w:rsidRPr="005520E8">
        <w:rPr>
          <w:rFonts w:ascii="Times New Roman" w:hAnsi="Times New Roman"/>
          <w:b w:val="0"/>
          <w:sz w:val="24"/>
          <w:szCs w:val="24"/>
        </w:rPr>
        <w:t xml:space="preserve">” means Works created, made, or developed by Contractor or Subcontractors, either solely or jointly with the Judicial Branch Entities or </w:t>
      </w:r>
      <w:r w:rsidR="0006735F" w:rsidRPr="005520E8">
        <w:rPr>
          <w:rFonts w:ascii="Times New Roman" w:hAnsi="Times New Roman"/>
          <w:b w:val="0"/>
          <w:sz w:val="24"/>
          <w:szCs w:val="24"/>
        </w:rPr>
        <w:t>AOC</w:t>
      </w:r>
      <w:r w:rsidRPr="005520E8">
        <w:rPr>
          <w:rFonts w:ascii="Times New Roman" w:hAnsi="Times New Roman"/>
          <w:b w:val="0"/>
          <w:sz w:val="24"/>
          <w:szCs w:val="24"/>
        </w:rPr>
        <w:t xml:space="preserve"> Contractors, in the course of the performance of the Services under this Agreement, and all Intellectual Property Rights therein and thereto, including, without limitation, (i) all work-in-process, data or information, (ii) all modifications, enhancements and derivative works made to Contractor Works, and (iii) all Deliverables; provided, however, that Developed Works do not include Contractor Works.</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Documentation</w:t>
      </w:r>
      <w:r w:rsidRPr="005520E8">
        <w:rPr>
          <w:rFonts w:ascii="Times New Roman" w:hAnsi="Times New Roman"/>
          <w:b w:val="0"/>
          <w:sz w:val="24"/>
          <w:szCs w:val="24"/>
        </w:rPr>
        <w:t>” means all technical architecture documents, technical manuals, user manuals, flow diagrams, operations guides, file descriptions, training materials and other documentation related to the Deliverables; together with all Upgrades thereto.</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Effective Date</w:t>
      </w:r>
      <w:r w:rsidRPr="005520E8">
        <w:rPr>
          <w:rFonts w:ascii="Times New Roman" w:hAnsi="Times New Roman"/>
          <w:b w:val="0"/>
          <w:sz w:val="24"/>
          <w:szCs w:val="24"/>
        </w:rPr>
        <w:t xml:space="preserve">” has the meaning set forth on the </w:t>
      </w:r>
      <w:r w:rsidR="00201B79" w:rsidRPr="005520E8">
        <w:rPr>
          <w:rFonts w:ascii="Times New Roman" w:hAnsi="Times New Roman"/>
          <w:b w:val="0"/>
          <w:sz w:val="24"/>
          <w:szCs w:val="24"/>
        </w:rPr>
        <w:t>Standard Agreement Coversheet</w:t>
      </w:r>
      <w:r w:rsidR="006376A8" w:rsidRPr="005520E8">
        <w:rPr>
          <w:rFonts w:ascii="Times New Roman" w:hAnsi="Times New Roman"/>
          <w:b w:val="0"/>
          <w:sz w:val="24"/>
          <w:szCs w:val="24"/>
        </w:rPr>
        <w:t xml:space="preserve"> or Standard Amendment Coversheet, as the case may be.</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Intellectual Property Rights</w:t>
      </w:r>
      <w:r w:rsidRPr="005520E8">
        <w:rPr>
          <w:rFonts w:ascii="Times New Roman" w:hAnsi="Times New Roman"/>
          <w:b w:val="0"/>
          <w:sz w:val="24"/>
          <w:szCs w:val="24"/>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IT Infrastructure</w:t>
      </w:r>
      <w:r w:rsidRPr="005520E8">
        <w:rPr>
          <w:rFonts w:ascii="Times New Roman" w:hAnsi="Times New Roman"/>
          <w:b w:val="0"/>
          <w:sz w:val="24"/>
          <w:szCs w:val="24"/>
        </w:rPr>
        <w:t>” means software and all computers and related equipment, including, as applicable, central processing units and other processors, controllers, modems, servers, communications and telecommunications equipment and other hardware and peripherals.</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JBE</w:t>
      </w:r>
      <w:r w:rsidRPr="005520E8">
        <w:rPr>
          <w:rFonts w:ascii="Times New Roman" w:hAnsi="Times New Roman"/>
          <w:b w:val="0"/>
          <w:sz w:val="24"/>
          <w:szCs w:val="24"/>
        </w:rPr>
        <w:t xml:space="preserve">” </w:t>
      </w:r>
      <w:r w:rsidR="0006735F" w:rsidRPr="005520E8">
        <w:rPr>
          <w:rFonts w:ascii="Times New Roman" w:hAnsi="Times New Roman"/>
          <w:b w:val="0"/>
          <w:sz w:val="24"/>
          <w:szCs w:val="24"/>
        </w:rPr>
        <w:t xml:space="preserve">and </w:t>
      </w:r>
      <w:r w:rsidR="0006735F" w:rsidRPr="005520E8">
        <w:rPr>
          <w:rFonts w:ascii="Times New Roman" w:hAnsi="Times New Roman"/>
          <w:sz w:val="24"/>
          <w:szCs w:val="24"/>
        </w:rPr>
        <w:t>“AOC”</w:t>
      </w:r>
      <w:r w:rsidR="0006735F" w:rsidRPr="005520E8">
        <w:rPr>
          <w:rFonts w:ascii="Times New Roman" w:hAnsi="Times New Roman"/>
          <w:b w:val="0"/>
          <w:sz w:val="24"/>
          <w:szCs w:val="24"/>
        </w:rPr>
        <w:t xml:space="preserve"> </w:t>
      </w:r>
      <w:r w:rsidRPr="005520E8">
        <w:rPr>
          <w:rFonts w:ascii="Times New Roman" w:hAnsi="Times New Roman"/>
          <w:b w:val="0"/>
          <w:sz w:val="24"/>
          <w:szCs w:val="24"/>
        </w:rPr>
        <w:t>ha</w:t>
      </w:r>
      <w:r w:rsidR="0006735F" w:rsidRPr="005520E8">
        <w:rPr>
          <w:rFonts w:ascii="Times New Roman" w:hAnsi="Times New Roman"/>
          <w:b w:val="0"/>
          <w:sz w:val="24"/>
          <w:szCs w:val="24"/>
        </w:rPr>
        <w:t>ve</w:t>
      </w:r>
      <w:r w:rsidRPr="005520E8">
        <w:rPr>
          <w:rFonts w:ascii="Times New Roman" w:hAnsi="Times New Roman"/>
          <w:b w:val="0"/>
          <w:sz w:val="24"/>
          <w:szCs w:val="24"/>
        </w:rPr>
        <w:t xml:space="preserve"> the meaning defined in the coversheet of this Agreement.</w:t>
      </w:r>
    </w:p>
    <w:p w:rsidR="00F57DF0" w:rsidRPr="005520E8" w:rsidRDefault="00F57DF0" w:rsidP="002706E7">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JBE Contractors</w:t>
      </w:r>
      <w:r w:rsidRPr="005520E8">
        <w:rPr>
          <w:rFonts w:ascii="Times New Roman" w:hAnsi="Times New Roman"/>
          <w:b w:val="0"/>
          <w:sz w:val="24"/>
          <w:szCs w:val="24"/>
        </w:rPr>
        <w:t xml:space="preserve">” </w:t>
      </w:r>
      <w:r w:rsidR="0006735F" w:rsidRPr="005520E8">
        <w:rPr>
          <w:rFonts w:ascii="Times New Roman" w:hAnsi="Times New Roman"/>
          <w:b w:val="0"/>
          <w:sz w:val="24"/>
          <w:szCs w:val="24"/>
        </w:rPr>
        <w:t>and “</w:t>
      </w:r>
      <w:r w:rsidR="0006735F" w:rsidRPr="005520E8">
        <w:rPr>
          <w:rFonts w:ascii="Times New Roman" w:hAnsi="Times New Roman"/>
          <w:sz w:val="24"/>
          <w:szCs w:val="24"/>
        </w:rPr>
        <w:t>AOC Contractors</w:t>
      </w:r>
      <w:r w:rsidR="0006735F" w:rsidRPr="005520E8">
        <w:rPr>
          <w:rFonts w:ascii="Times New Roman" w:hAnsi="Times New Roman"/>
          <w:b w:val="0"/>
          <w:sz w:val="24"/>
          <w:szCs w:val="24"/>
        </w:rPr>
        <w:t xml:space="preserve">” </w:t>
      </w:r>
      <w:r w:rsidRPr="005520E8">
        <w:rPr>
          <w:rFonts w:ascii="Times New Roman" w:hAnsi="Times New Roman"/>
          <w:b w:val="0"/>
          <w:sz w:val="24"/>
          <w:szCs w:val="24"/>
        </w:rPr>
        <w:t>mean the agents, subcontractors and other representatives of the Judicial Branch Entities, other than Contractor and Subcontractors.</w:t>
      </w:r>
    </w:p>
    <w:p w:rsidR="00F57DF0" w:rsidRPr="005520E8" w:rsidRDefault="00F57DF0" w:rsidP="001B3AF4">
      <w:pPr>
        <w:pStyle w:val="Heading3"/>
        <w:keepNext w:val="0"/>
        <w:widowControl w:val="0"/>
        <w:numPr>
          <w:ilvl w:val="0"/>
          <w:numId w:val="43"/>
        </w:numPr>
        <w:spacing w:before="0" w:after="120" w:line="240" w:lineRule="auto"/>
        <w:ind w:left="907" w:right="-36" w:hanging="54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JBE Data</w:t>
      </w:r>
      <w:r w:rsidRPr="005520E8">
        <w:rPr>
          <w:rFonts w:ascii="Times New Roman" w:hAnsi="Times New Roman"/>
          <w:b w:val="0"/>
          <w:sz w:val="24"/>
          <w:szCs w:val="24"/>
        </w:rPr>
        <w:t xml:space="preserve">” </w:t>
      </w:r>
      <w:r w:rsidR="004A72FC" w:rsidRPr="005520E8">
        <w:rPr>
          <w:rFonts w:ascii="Times New Roman" w:hAnsi="Times New Roman"/>
          <w:b w:val="0"/>
          <w:sz w:val="24"/>
          <w:szCs w:val="24"/>
        </w:rPr>
        <w:t>and “</w:t>
      </w:r>
      <w:r w:rsidR="004A72FC" w:rsidRPr="005520E8">
        <w:rPr>
          <w:rFonts w:ascii="Times New Roman" w:hAnsi="Times New Roman"/>
          <w:sz w:val="24"/>
          <w:szCs w:val="24"/>
        </w:rPr>
        <w:t>AOC Data</w:t>
      </w:r>
      <w:r w:rsidR="004A72FC" w:rsidRPr="005520E8">
        <w:rPr>
          <w:rFonts w:ascii="Times New Roman" w:hAnsi="Times New Roman"/>
          <w:b w:val="0"/>
          <w:sz w:val="24"/>
          <w:szCs w:val="24"/>
        </w:rPr>
        <w:t xml:space="preserve">” </w:t>
      </w:r>
      <w:r w:rsidRPr="005520E8">
        <w:rPr>
          <w:rFonts w:ascii="Times New Roman" w:hAnsi="Times New Roman"/>
          <w:b w:val="0"/>
          <w:sz w:val="24"/>
          <w:szCs w:val="24"/>
        </w:rPr>
        <w:t xml:space="preserve">mean all data and information of the Judicial Branch Entities or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Contractors disclosed to or accessed by Contractor or Subcontractors, including all such data and information relating to the Judicial Branch Entities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F57DF0" w:rsidRPr="005520E8" w:rsidRDefault="00F57DF0" w:rsidP="00E36186">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 xml:space="preserve">JBE Project </w:t>
      </w:r>
      <w:r w:rsidR="00021781" w:rsidRPr="005520E8">
        <w:rPr>
          <w:rFonts w:ascii="Times New Roman" w:hAnsi="Times New Roman"/>
          <w:sz w:val="24"/>
          <w:szCs w:val="24"/>
        </w:rPr>
        <w:t>Manager</w:t>
      </w:r>
      <w:r w:rsidR="00021781" w:rsidRPr="005520E8">
        <w:rPr>
          <w:rFonts w:ascii="Times New Roman" w:hAnsi="Times New Roman"/>
          <w:b w:val="0"/>
          <w:sz w:val="24"/>
          <w:szCs w:val="24"/>
        </w:rPr>
        <w:t>” or</w:t>
      </w:r>
      <w:r w:rsidR="00E23011" w:rsidRPr="005520E8">
        <w:rPr>
          <w:rFonts w:ascii="Times New Roman" w:hAnsi="Times New Roman"/>
          <w:b w:val="0"/>
          <w:sz w:val="24"/>
          <w:szCs w:val="24"/>
        </w:rPr>
        <w:t xml:space="preserve"> “</w:t>
      </w:r>
      <w:r w:rsidR="00E23011" w:rsidRPr="005520E8">
        <w:rPr>
          <w:rFonts w:ascii="Times New Roman" w:hAnsi="Times New Roman"/>
          <w:sz w:val="24"/>
          <w:szCs w:val="24"/>
        </w:rPr>
        <w:t>AOC Project Manager</w:t>
      </w:r>
      <w:r w:rsidR="00E23011" w:rsidRPr="005520E8">
        <w:rPr>
          <w:rFonts w:ascii="Times New Roman" w:hAnsi="Times New Roman"/>
          <w:b w:val="0"/>
          <w:sz w:val="24"/>
          <w:szCs w:val="24"/>
        </w:rPr>
        <w:t>”</w:t>
      </w:r>
      <w:r w:rsidRPr="005520E8">
        <w:rPr>
          <w:rFonts w:ascii="Times New Roman" w:hAnsi="Times New Roman"/>
          <w:b w:val="0"/>
          <w:sz w:val="24"/>
          <w:szCs w:val="24"/>
        </w:rPr>
        <w:t xml:space="preserve"> means the individual appointed by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to communicate directly with the Contractor Project Manager.  </w:t>
      </w:r>
    </w:p>
    <w:p w:rsidR="00F57DF0" w:rsidRPr="005520E8" w:rsidRDefault="00F57DF0" w:rsidP="002706E7">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JBE Service Locations</w:t>
      </w:r>
      <w:r w:rsidRPr="005520E8">
        <w:rPr>
          <w:rFonts w:ascii="Times New Roman" w:hAnsi="Times New Roman"/>
          <w:b w:val="0"/>
          <w:sz w:val="24"/>
          <w:szCs w:val="24"/>
        </w:rPr>
        <w:t xml:space="preserve">” </w:t>
      </w:r>
      <w:r w:rsidR="00861E3F" w:rsidRPr="005520E8">
        <w:rPr>
          <w:rFonts w:ascii="Times New Roman" w:hAnsi="Times New Roman"/>
          <w:b w:val="0"/>
          <w:sz w:val="24"/>
          <w:szCs w:val="24"/>
        </w:rPr>
        <w:t>or “</w:t>
      </w:r>
      <w:r w:rsidR="00861E3F" w:rsidRPr="005520E8">
        <w:rPr>
          <w:rFonts w:ascii="Times New Roman" w:hAnsi="Times New Roman"/>
          <w:sz w:val="24"/>
          <w:szCs w:val="24"/>
        </w:rPr>
        <w:t>AOC Service Locations</w:t>
      </w:r>
      <w:r w:rsidR="00861E3F" w:rsidRPr="005520E8">
        <w:rPr>
          <w:rFonts w:ascii="Times New Roman" w:hAnsi="Times New Roman"/>
          <w:b w:val="0"/>
          <w:sz w:val="24"/>
          <w:szCs w:val="24"/>
        </w:rPr>
        <w:t xml:space="preserve">” </w:t>
      </w:r>
      <w:r w:rsidRPr="005520E8">
        <w:rPr>
          <w:rFonts w:ascii="Times New Roman" w:hAnsi="Times New Roman"/>
          <w:b w:val="0"/>
          <w:sz w:val="24"/>
          <w:szCs w:val="24"/>
        </w:rPr>
        <w:t xml:space="preserve">means any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facility at which Contractor performs Services.</w:t>
      </w:r>
    </w:p>
    <w:p w:rsidR="00F57DF0" w:rsidRPr="005520E8" w:rsidRDefault="00F57DF0" w:rsidP="002706E7">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JBE Works</w:t>
      </w:r>
      <w:r w:rsidRPr="005520E8">
        <w:rPr>
          <w:rFonts w:ascii="Times New Roman" w:hAnsi="Times New Roman"/>
          <w:b w:val="0"/>
          <w:sz w:val="24"/>
          <w:szCs w:val="24"/>
        </w:rPr>
        <w:t xml:space="preserve">” </w:t>
      </w:r>
      <w:r w:rsidR="004A72FC" w:rsidRPr="005520E8">
        <w:rPr>
          <w:rFonts w:ascii="Times New Roman" w:hAnsi="Times New Roman"/>
          <w:b w:val="0"/>
          <w:sz w:val="24"/>
          <w:szCs w:val="24"/>
        </w:rPr>
        <w:t xml:space="preserve">and </w:t>
      </w:r>
      <w:r w:rsidR="004A72FC" w:rsidRPr="005520E8">
        <w:rPr>
          <w:rFonts w:ascii="Times New Roman" w:hAnsi="Times New Roman"/>
          <w:sz w:val="24"/>
          <w:szCs w:val="24"/>
        </w:rPr>
        <w:t>“AOC Works”</w:t>
      </w:r>
      <w:r w:rsidR="004A72FC" w:rsidRPr="005520E8">
        <w:rPr>
          <w:rFonts w:ascii="Times New Roman" w:hAnsi="Times New Roman"/>
          <w:b w:val="0"/>
          <w:sz w:val="24"/>
          <w:szCs w:val="24"/>
        </w:rPr>
        <w:t xml:space="preserve"> </w:t>
      </w:r>
      <w:r w:rsidRPr="005520E8">
        <w:rPr>
          <w:rFonts w:ascii="Times New Roman" w:hAnsi="Times New Roman"/>
          <w:b w:val="0"/>
          <w:sz w:val="24"/>
          <w:szCs w:val="24"/>
        </w:rPr>
        <w:t>mean Works owned, licensed, made, conceived, or reduced to practice by a Judicial Branch Entity or a</w:t>
      </w:r>
      <w:r w:rsidR="004A72FC" w:rsidRPr="005520E8">
        <w:rPr>
          <w:rFonts w:ascii="Times New Roman" w:hAnsi="Times New Roman"/>
          <w:b w:val="0"/>
          <w:sz w:val="24"/>
          <w:szCs w:val="24"/>
        </w:rPr>
        <w:t>n AOC</w:t>
      </w:r>
      <w:r w:rsidRPr="005520E8">
        <w:rPr>
          <w:rFonts w:ascii="Times New Roman" w:hAnsi="Times New Roman"/>
          <w:b w:val="0"/>
          <w:sz w:val="24"/>
          <w:szCs w:val="24"/>
        </w:rPr>
        <w:t xml:space="preserve"> Contractor, any Works developed or acquired </w:t>
      </w:r>
      <w:r w:rsidRPr="005520E8">
        <w:rPr>
          <w:rFonts w:ascii="Times New Roman" w:hAnsi="Times New Roman"/>
          <w:b w:val="0"/>
          <w:sz w:val="24"/>
          <w:szCs w:val="24"/>
        </w:rPr>
        <w:lastRenderedPageBreak/>
        <w:t>separate from this Agreement, and all modifications, enhancements, derivative works, and Intellectual Property Rights in any of the foregoing.</w:t>
      </w:r>
    </w:p>
    <w:p w:rsidR="00F57DF0" w:rsidRPr="005520E8" w:rsidRDefault="00F57DF0" w:rsidP="002706E7">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Judicial Branch Entity</w:t>
      </w:r>
      <w:r w:rsidRPr="005520E8">
        <w:rPr>
          <w:rFonts w:ascii="Times New Roman" w:hAnsi="Times New Roman"/>
          <w:b w:val="0"/>
          <w:sz w:val="24"/>
          <w:szCs w:val="24"/>
        </w:rPr>
        <w:t>” or “</w:t>
      </w:r>
      <w:r w:rsidRPr="005520E8">
        <w:rPr>
          <w:rFonts w:ascii="Times New Roman" w:hAnsi="Times New Roman"/>
          <w:sz w:val="24"/>
          <w:szCs w:val="24"/>
        </w:rPr>
        <w:t>Judicial Branch Entities</w:t>
      </w:r>
      <w:r w:rsidRPr="005520E8">
        <w:rPr>
          <w:rFonts w:ascii="Times New Roman" w:hAnsi="Times New Roman"/>
          <w:b w:val="0"/>
          <w:sz w:val="24"/>
          <w:szCs w:val="24"/>
        </w:rPr>
        <w:t>” means the JBE and any California superior or appellate court, the Judicial Council of California, the Administrative Office of Courts, and the Habeas Corpus Resource Center; these entities comprise the “Judicial Branch</w:t>
      </w:r>
      <w:r w:rsidR="009B2042" w:rsidRPr="005520E8">
        <w:rPr>
          <w:rFonts w:ascii="Times New Roman" w:hAnsi="Times New Roman"/>
          <w:b w:val="0"/>
          <w:sz w:val="24"/>
          <w:szCs w:val="24"/>
        </w:rPr>
        <w:t>”</w:t>
      </w:r>
      <w:r w:rsidRPr="005520E8">
        <w:rPr>
          <w:rFonts w:ascii="Times New Roman" w:hAnsi="Times New Roman"/>
          <w:b w:val="0"/>
          <w:sz w:val="24"/>
          <w:szCs w:val="24"/>
        </w:rPr>
        <w:t>.</w:t>
      </w:r>
      <w:r w:rsidR="009B2042" w:rsidRPr="005520E8">
        <w:rPr>
          <w:rFonts w:ascii="Times New Roman" w:hAnsi="Times New Roman"/>
          <w:b w:val="0"/>
          <w:sz w:val="24"/>
          <w:szCs w:val="24"/>
        </w:rPr>
        <w:t xml:space="preserve">  </w:t>
      </w:r>
    </w:p>
    <w:p w:rsidR="00F57DF0" w:rsidRPr="005520E8" w:rsidRDefault="00F57DF0" w:rsidP="002706E7">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Judicial Branch Personnel</w:t>
      </w:r>
      <w:r w:rsidRPr="005520E8">
        <w:rPr>
          <w:rFonts w:ascii="Times New Roman" w:hAnsi="Times New Roman"/>
          <w:b w:val="0"/>
          <w:sz w:val="24"/>
          <w:szCs w:val="24"/>
        </w:rPr>
        <w:t>” means members, justices, judges, judicial officers, subordinate judicial officers, employees, and agents of a Judicial Branch Entity.</w:t>
      </w:r>
    </w:p>
    <w:p w:rsidR="00F57DF0" w:rsidRPr="005520E8" w:rsidRDefault="00F57DF0" w:rsidP="002706E7">
      <w:pPr>
        <w:pStyle w:val="Heading3"/>
        <w:keepNext w:val="0"/>
        <w:widowControl w:val="0"/>
        <w:numPr>
          <w:ilvl w:val="0"/>
          <w:numId w:val="43"/>
        </w:numPr>
        <w:spacing w:before="12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Licensed Software</w:t>
      </w:r>
      <w:r w:rsidRPr="005520E8">
        <w:rPr>
          <w:rFonts w:ascii="Times New Roman" w:hAnsi="Times New Roman"/>
          <w:b w:val="0"/>
          <w:sz w:val="24"/>
          <w:szCs w:val="24"/>
        </w:rPr>
        <w:t>” means the software set forth in</w:t>
      </w:r>
      <w:r w:rsidR="00861E3F" w:rsidRPr="005520E8">
        <w:rPr>
          <w:rFonts w:ascii="Times New Roman" w:hAnsi="Times New Roman"/>
          <w:b w:val="0"/>
          <w:sz w:val="24"/>
          <w:szCs w:val="24"/>
        </w:rPr>
        <w:t xml:space="preserve"> Exhibit </w:t>
      </w:r>
      <w:r w:rsidR="0013359E" w:rsidRPr="005520E8">
        <w:rPr>
          <w:rFonts w:ascii="Times New Roman" w:hAnsi="Times New Roman"/>
          <w:b w:val="0"/>
          <w:sz w:val="24"/>
          <w:szCs w:val="24"/>
        </w:rPr>
        <w:t>D</w:t>
      </w:r>
      <w:r w:rsidRPr="005520E8">
        <w:rPr>
          <w:rFonts w:ascii="Times New Roman" w:hAnsi="Times New Roman"/>
          <w:b w:val="0"/>
          <w:sz w:val="24"/>
          <w:szCs w:val="24"/>
        </w:rPr>
        <w:t>, including Source Code and object code versions of such software, in whatever form or media, together with all Upgrades and Documentation thereto.</w:t>
      </w:r>
    </w:p>
    <w:p w:rsidR="00F57DF0" w:rsidRPr="005520E8" w:rsidRDefault="00F57DF0" w:rsidP="002706E7">
      <w:pPr>
        <w:pStyle w:val="Heading3"/>
        <w:keepNext w:val="0"/>
        <w:widowControl w:val="0"/>
        <w:numPr>
          <w:ilvl w:val="0"/>
          <w:numId w:val="43"/>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Malicious Code</w:t>
      </w:r>
      <w:r w:rsidRPr="005520E8">
        <w:rPr>
          <w:rFonts w:ascii="Times New Roman" w:hAnsi="Times New Roman"/>
          <w:b w:val="0"/>
          <w:sz w:val="24"/>
          <w:szCs w:val="24"/>
        </w:rPr>
        <w:t xml:space="preserve">” means any (i) program routine, device or other feature or hidden file, including any time bomb, virus, software lock, </w:t>
      </w:r>
      <w:r w:rsidR="00021781" w:rsidRPr="005520E8">
        <w:rPr>
          <w:rFonts w:ascii="Times New Roman" w:hAnsi="Times New Roman"/>
          <w:b w:val="0"/>
          <w:sz w:val="24"/>
          <w:szCs w:val="24"/>
        </w:rPr>
        <w:t>Trojan</w:t>
      </w:r>
      <w:r w:rsidRPr="005520E8">
        <w:rPr>
          <w:rFonts w:ascii="Times New Roman" w:hAnsi="Times New Roman"/>
          <w:b w:val="0"/>
          <w:sz w:val="24"/>
          <w:szCs w:val="24"/>
        </w:rPr>
        <w:t xml:space="preserve">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w:t>
      </w:r>
    </w:p>
    <w:p w:rsidR="00F57DF0" w:rsidRPr="005520E8" w:rsidRDefault="00E36186" w:rsidP="00A45C39">
      <w:pPr>
        <w:widowControl w:val="0"/>
        <w:spacing w:after="120"/>
        <w:ind w:left="907" w:right="-36" w:hanging="727"/>
        <w:jc w:val="both"/>
        <w:rPr>
          <w:rFonts w:ascii="Times New Roman" w:hAnsi="Times New Roman"/>
        </w:rPr>
      </w:pPr>
      <w:proofErr w:type="gramStart"/>
      <w:r w:rsidRPr="005520E8">
        <w:rPr>
          <w:rFonts w:ascii="Times New Roman" w:hAnsi="Times New Roman"/>
          <w:b/>
        </w:rPr>
        <w:t>HH</w:t>
      </w:r>
      <w:r w:rsidR="00825150" w:rsidRPr="005520E8">
        <w:rPr>
          <w:rFonts w:ascii="Times New Roman" w:hAnsi="Times New Roman"/>
          <w:b/>
        </w:rPr>
        <w:t>.</w:t>
      </w:r>
      <w:proofErr w:type="gramEnd"/>
      <w:r w:rsidR="00825150" w:rsidRPr="005520E8">
        <w:rPr>
          <w:rFonts w:ascii="Times New Roman" w:hAnsi="Times New Roman"/>
        </w:rPr>
        <w:tab/>
      </w:r>
      <w:r w:rsidR="00F57DF0" w:rsidRPr="005520E8">
        <w:rPr>
          <w:rFonts w:ascii="Times New Roman" w:hAnsi="Times New Roman"/>
        </w:rPr>
        <w:t>“</w:t>
      </w:r>
      <w:r w:rsidR="00F57DF0" w:rsidRPr="005520E8">
        <w:rPr>
          <w:rFonts w:ascii="Times New Roman" w:hAnsi="Times New Roman"/>
          <w:b/>
        </w:rPr>
        <w:t>Maintenance and Support Services</w:t>
      </w:r>
      <w:r w:rsidR="00F57DF0" w:rsidRPr="005520E8">
        <w:rPr>
          <w:rFonts w:ascii="Times New Roman" w:hAnsi="Times New Roman"/>
        </w:rPr>
        <w:t xml:space="preserve">” means the services provided by Contractor under </w:t>
      </w:r>
      <w:r w:rsidR="00A45C39" w:rsidRPr="005520E8">
        <w:rPr>
          <w:rFonts w:ascii="Times New Roman" w:hAnsi="Times New Roman"/>
        </w:rPr>
        <w:t>Exhibit</w:t>
      </w:r>
      <w:r w:rsidR="00F57DF0" w:rsidRPr="005520E8">
        <w:rPr>
          <w:rFonts w:ascii="Times New Roman" w:hAnsi="Times New Roman"/>
        </w:rPr>
        <w:t xml:space="preserve"> </w:t>
      </w:r>
      <w:r w:rsidR="0018297D" w:rsidRPr="005520E8">
        <w:rPr>
          <w:rFonts w:ascii="Times New Roman" w:hAnsi="Times New Roman"/>
        </w:rPr>
        <w:t>E</w:t>
      </w:r>
      <w:r w:rsidR="00F57DF0" w:rsidRPr="005520E8">
        <w:rPr>
          <w:rFonts w:ascii="Times New Roman" w:hAnsi="Times New Roman"/>
        </w:rPr>
        <w:t>.</w:t>
      </w:r>
    </w:p>
    <w:p w:rsidR="00F57DF0" w:rsidRPr="005520E8" w:rsidRDefault="001E2E02"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 xml:space="preserve"> </w:t>
      </w:r>
      <w:r w:rsidR="00F57DF0" w:rsidRPr="005520E8">
        <w:rPr>
          <w:rFonts w:ascii="Times New Roman" w:hAnsi="Times New Roman"/>
          <w:b w:val="0"/>
          <w:sz w:val="24"/>
          <w:szCs w:val="24"/>
        </w:rPr>
        <w:t>“</w:t>
      </w:r>
      <w:r w:rsidR="00F57DF0" w:rsidRPr="005520E8">
        <w:rPr>
          <w:rFonts w:ascii="Times New Roman" w:hAnsi="Times New Roman"/>
          <w:sz w:val="24"/>
          <w:szCs w:val="24"/>
        </w:rPr>
        <w:t>Parties</w:t>
      </w:r>
      <w:r w:rsidR="00F57DF0" w:rsidRPr="005520E8">
        <w:rPr>
          <w:rFonts w:ascii="Times New Roman" w:hAnsi="Times New Roman"/>
          <w:b w:val="0"/>
          <w:sz w:val="24"/>
          <w:szCs w:val="24"/>
        </w:rPr>
        <w:t xml:space="preserve">” means the </w:t>
      </w:r>
      <w:r w:rsidR="004A72FC" w:rsidRPr="005520E8">
        <w:rPr>
          <w:rFonts w:ascii="Times New Roman" w:hAnsi="Times New Roman"/>
          <w:b w:val="0"/>
          <w:sz w:val="24"/>
          <w:szCs w:val="24"/>
        </w:rPr>
        <w:t>AOC</w:t>
      </w:r>
      <w:r w:rsidR="00F57DF0" w:rsidRPr="005520E8">
        <w:rPr>
          <w:rFonts w:ascii="Times New Roman" w:hAnsi="Times New Roman"/>
          <w:b w:val="0"/>
          <w:sz w:val="24"/>
          <w:szCs w:val="24"/>
        </w:rPr>
        <w:t xml:space="preserve"> and Contractor, collectively.</w:t>
      </w:r>
    </w:p>
    <w:p w:rsidR="00F57DF0" w:rsidRPr="005520E8" w:rsidRDefault="00F57DF0"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Party</w:t>
      </w:r>
      <w:r w:rsidRPr="005520E8">
        <w:rPr>
          <w:rFonts w:ascii="Times New Roman" w:hAnsi="Times New Roman"/>
          <w:b w:val="0"/>
          <w:sz w:val="24"/>
          <w:szCs w:val="24"/>
        </w:rPr>
        <w:t xml:space="preserve">” means either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or Contractor, as the case may be.</w:t>
      </w:r>
    </w:p>
    <w:p w:rsidR="00F57DF0" w:rsidRPr="005520E8" w:rsidRDefault="00F57DF0"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Project Staff</w:t>
      </w:r>
      <w:r w:rsidRPr="005520E8">
        <w:rPr>
          <w:rFonts w:ascii="Times New Roman" w:hAnsi="Times New Roman"/>
          <w:b w:val="0"/>
          <w:sz w:val="24"/>
          <w:szCs w:val="24"/>
        </w:rPr>
        <w:t xml:space="preserve">” </w:t>
      </w:r>
      <w:proofErr w:type="gramStart"/>
      <w:r w:rsidRPr="005520E8">
        <w:rPr>
          <w:rFonts w:ascii="Times New Roman" w:hAnsi="Times New Roman"/>
          <w:b w:val="0"/>
          <w:sz w:val="24"/>
          <w:szCs w:val="24"/>
        </w:rPr>
        <w:t>means</w:t>
      </w:r>
      <w:proofErr w:type="gramEnd"/>
      <w:r w:rsidRPr="005520E8">
        <w:rPr>
          <w:rFonts w:ascii="Times New Roman" w:hAnsi="Times New Roman"/>
          <w:b w:val="0"/>
          <w:sz w:val="24"/>
          <w:szCs w:val="24"/>
        </w:rPr>
        <w:t xml:space="preserve"> the personnel of Contractor and Subcontractors who provide the Services.</w:t>
      </w:r>
    </w:p>
    <w:p w:rsidR="00F57DF0" w:rsidRPr="005520E8" w:rsidRDefault="00F57DF0"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Service Location(s)”</w:t>
      </w:r>
      <w:r w:rsidRPr="005520E8">
        <w:rPr>
          <w:rFonts w:ascii="Times New Roman" w:hAnsi="Times New Roman"/>
          <w:b w:val="0"/>
          <w:sz w:val="24"/>
          <w:szCs w:val="24"/>
        </w:rPr>
        <w:t xml:space="preserve"> means any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Service Location or Contractor service location.</w:t>
      </w:r>
    </w:p>
    <w:p w:rsidR="00F57DF0" w:rsidRPr="005520E8" w:rsidRDefault="00F57DF0"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Services</w:t>
      </w:r>
      <w:r w:rsidRPr="005520E8">
        <w:rPr>
          <w:rFonts w:ascii="Times New Roman" w:hAnsi="Times New Roman"/>
          <w:b w:val="0"/>
          <w:sz w:val="24"/>
          <w:szCs w:val="24"/>
        </w:rPr>
        <w:t>” means, collectively, the services provided under this Agreement, including those services and Deliverables set forth in a Statement of Work, Maintenance and Support Services, and any incidental services or responsibilities that are reasonable and customary in the industry and not specifically described in this Agreement (or the Statement of Work), but which are required for the performance and delivery of these services.</w:t>
      </w:r>
    </w:p>
    <w:p w:rsidR="00F57DF0" w:rsidRPr="005520E8" w:rsidRDefault="00F57DF0" w:rsidP="00E36186">
      <w:pPr>
        <w:pStyle w:val="Heading3"/>
        <w:keepNext w:val="0"/>
        <w:widowControl w:val="0"/>
        <w:numPr>
          <w:ilvl w:val="0"/>
          <w:numId w:val="64"/>
        </w:numPr>
        <w:spacing w:before="0" w:after="120" w:line="240" w:lineRule="auto"/>
        <w:ind w:left="907" w:right="-36" w:hanging="727"/>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Source Code</w:t>
      </w:r>
      <w:r w:rsidRPr="005520E8">
        <w:rPr>
          <w:rFonts w:ascii="Times New Roman" w:hAnsi="Times New Roman"/>
          <w:b w:val="0"/>
          <w:sz w:val="24"/>
          <w:szCs w:val="24"/>
        </w:rPr>
        <w:t>” means human-readable program statements written by a programmer or developer in a high-level or assembly language that are not directly readable by a computer and that need to be compiled into object code before they can be executed by a computer.</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Specifications</w:t>
      </w:r>
      <w:r w:rsidRPr="005520E8">
        <w:rPr>
          <w:rFonts w:ascii="Times New Roman" w:hAnsi="Times New Roman"/>
          <w:b w:val="0"/>
          <w:sz w:val="24"/>
          <w:szCs w:val="24"/>
        </w:rPr>
        <w:t>” means with respect to each Deliverable</w:t>
      </w:r>
      <w:r w:rsidR="0027410A" w:rsidRPr="005520E8">
        <w:rPr>
          <w:rFonts w:ascii="Times New Roman" w:hAnsi="Times New Roman"/>
          <w:b w:val="0"/>
          <w:sz w:val="24"/>
          <w:szCs w:val="24"/>
        </w:rPr>
        <w:t xml:space="preserve"> or Service</w:t>
      </w:r>
      <w:r w:rsidRPr="005520E8">
        <w:rPr>
          <w:rFonts w:ascii="Times New Roman" w:hAnsi="Times New Roman"/>
          <w:b w:val="0"/>
          <w:sz w:val="24"/>
          <w:szCs w:val="24"/>
        </w:rPr>
        <w:t>, the detailed statements and documents setting out the functionality and requirements for each component of the Deliverable</w:t>
      </w:r>
      <w:r w:rsidR="0027410A" w:rsidRPr="005520E8">
        <w:rPr>
          <w:rFonts w:ascii="Times New Roman" w:hAnsi="Times New Roman"/>
          <w:b w:val="0"/>
          <w:sz w:val="24"/>
          <w:szCs w:val="24"/>
        </w:rPr>
        <w:t xml:space="preserve"> or Service</w:t>
      </w:r>
      <w:r w:rsidRPr="005520E8">
        <w:rPr>
          <w:rFonts w:ascii="Times New Roman" w:hAnsi="Times New Roman"/>
          <w:b w:val="0"/>
          <w:sz w:val="24"/>
          <w:szCs w:val="24"/>
        </w:rPr>
        <w:t xml:space="preserve">. </w:t>
      </w:r>
    </w:p>
    <w:p w:rsidR="004D7641" w:rsidRPr="005520E8" w:rsidRDefault="004D7641"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Standard Agreement Coversheet</w:t>
      </w:r>
      <w:r w:rsidRPr="005520E8">
        <w:rPr>
          <w:rFonts w:ascii="Times New Roman" w:hAnsi="Times New Roman"/>
          <w:b w:val="0"/>
          <w:sz w:val="24"/>
          <w:szCs w:val="24"/>
        </w:rPr>
        <w:t xml:space="preserve">” </w:t>
      </w:r>
      <w:r w:rsidR="00E42BDD" w:rsidRPr="005520E8">
        <w:rPr>
          <w:rFonts w:ascii="Times New Roman" w:hAnsi="Times New Roman"/>
          <w:b w:val="0"/>
          <w:sz w:val="24"/>
          <w:szCs w:val="24"/>
        </w:rPr>
        <w:t>refers to the form used by the AOC to enter into agreements with other parties</w:t>
      </w:r>
      <w:r w:rsidRPr="005520E8">
        <w:rPr>
          <w:rFonts w:ascii="Times New Roman" w:hAnsi="Times New Roman"/>
          <w:b w:val="0"/>
          <w:sz w:val="24"/>
          <w:szCs w:val="24"/>
        </w:rPr>
        <w:t>.</w:t>
      </w:r>
    </w:p>
    <w:p w:rsidR="004D7641" w:rsidRPr="005520E8" w:rsidRDefault="004D7641"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Standard Amendment</w:t>
      </w:r>
      <w:r w:rsidR="00266BB2" w:rsidRPr="005520E8">
        <w:rPr>
          <w:rFonts w:ascii="Times New Roman" w:hAnsi="Times New Roman"/>
          <w:sz w:val="24"/>
          <w:szCs w:val="24"/>
        </w:rPr>
        <w:t xml:space="preserve"> Coversheet</w:t>
      </w:r>
      <w:r w:rsidRPr="005520E8">
        <w:rPr>
          <w:rFonts w:ascii="Times New Roman" w:hAnsi="Times New Roman"/>
          <w:b w:val="0"/>
          <w:sz w:val="24"/>
          <w:szCs w:val="24"/>
        </w:rPr>
        <w:t>”</w:t>
      </w:r>
      <w:r w:rsidR="00E42BDD" w:rsidRPr="005520E8">
        <w:rPr>
          <w:rFonts w:ascii="Times New Roman" w:hAnsi="Times New Roman"/>
          <w:b w:val="0"/>
          <w:sz w:val="24"/>
          <w:szCs w:val="24"/>
        </w:rPr>
        <w:t xml:space="preserve"> refers to the form used by the AOC to amend agreements with other parties.</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Statement of Work</w:t>
      </w:r>
      <w:r w:rsidRPr="005520E8">
        <w:rPr>
          <w:rFonts w:ascii="Times New Roman" w:hAnsi="Times New Roman"/>
          <w:b w:val="0"/>
          <w:sz w:val="24"/>
          <w:szCs w:val="24"/>
        </w:rPr>
        <w:t xml:space="preserve">” means one or more statements of Services and/or Deliverables to be provided pursuant to and governed under the terms of this Agreement, substantially in the form </w:t>
      </w:r>
      <w:r w:rsidRPr="005520E8">
        <w:rPr>
          <w:rFonts w:ascii="Times New Roman" w:hAnsi="Times New Roman"/>
          <w:b w:val="0"/>
          <w:sz w:val="24"/>
          <w:szCs w:val="24"/>
        </w:rPr>
        <w:lastRenderedPageBreak/>
        <w:t xml:space="preserve">attached as </w:t>
      </w:r>
      <w:r w:rsidR="00A45C39" w:rsidRPr="005520E8">
        <w:rPr>
          <w:rFonts w:ascii="Times New Roman" w:hAnsi="Times New Roman"/>
          <w:b w:val="0"/>
          <w:sz w:val="24"/>
          <w:szCs w:val="24"/>
        </w:rPr>
        <w:t>Exhibit C</w:t>
      </w:r>
      <w:r w:rsidRPr="005520E8">
        <w:rPr>
          <w:rFonts w:ascii="Times New Roman" w:hAnsi="Times New Roman"/>
          <w:b w:val="0"/>
          <w:sz w:val="24"/>
          <w:szCs w:val="24"/>
        </w:rPr>
        <w:t>, as agreed to by the Parties.</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Subcontracto</w:t>
      </w:r>
      <w:r w:rsidRPr="005520E8">
        <w:rPr>
          <w:rFonts w:ascii="Times New Roman" w:hAnsi="Times New Roman"/>
          <w:b w:val="0"/>
          <w:sz w:val="24"/>
          <w:szCs w:val="24"/>
          <w:u w:val="single"/>
        </w:rPr>
        <w:t>r</w:t>
      </w:r>
      <w:r w:rsidRPr="005520E8">
        <w:rPr>
          <w:rFonts w:ascii="Times New Roman" w:hAnsi="Times New Roman"/>
          <w:b w:val="0"/>
          <w:sz w:val="24"/>
          <w:szCs w:val="24"/>
        </w:rPr>
        <w:t xml:space="preserve">” means the agents, subcontractors and other representatives of Contractor performing Services hereunder who are not employees of Contractor. </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Term</w:t>
      </w:r>
      <w:r w:rsidRPr="005520E8">
        <w:rPr>
          <w:rFonts w:ascii="Times New Roman" w:hAnsi="Times New Roman"/>
          <w:b w:val="0"/>
          <w:sz w:val="24"/>
          <w:szCs w:val="24"/>
        </w:rPr>
        <w:t>” means the term of this Agreement.</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Termination Assistance Period</w:t>
      </w:r>
      <w:r w:rsidRPr="005520E8">
        <w:rPr>
          <w:rFonts w:ascii="Times New Roman" w:hAnsi="Times New Roman"/>
          <w:b w:val="0"/>
          <w:sz w:val="24"/>
          <w:szCs w:val="24"/>
        </w:rPr>
        <w:t xml:space="preserve">” means the period commencing upon the expiration or termination of this Agreement and each Statement of Work and expiring six (6) months thereafter, as such period may be extended by the Parties. </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Third Party</w:t>
      </w:r>
      <w:r w:rsidRPr="005520E8">
        <w:rPr>
          <w:rFonts w:ascii="Times New Roman" w:hAnsi="Times New Roman"/>
          <w:b w:val="0"/>
          <w:sz w:val="24"/>
          <w:szCs w:val="24"/>
        </w:rPr>
        <w:t xml:space="preserve">” means any person or entity other than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or Contractor.</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Third Party Works</w:t>
      </w:r>
      <w:r w:rsidRPr="005520E8">
        <w:rPr>
          <w:rFonts w:ascii="Times New Roman" w:hAnsi="Times New Roman"/>
          <w:b w:val="0"/>
          <w:sz w:val="24"/>
          <w:szCs w:val="24"/>
        </w:rPr>
        <w:t>” means Works that are licensed or obtained by Contractor from a Third Party.</w:t>
      </w:r>
    </w:p>
    <w:p w:rsidR="00E42BDD" w:rsidRPr="005520E8" w:rsidRDefault="00A45C39"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To Be Determined</w:t>
      </w:r>
      <w:r w:rsidRPr="005520E8">
        <w:rPr>
          <w:rFonts w:ascii="Times New Roman" w:hAnsi="Times New Roman"/>
          <w:b w:val="0"/>
          <w:sz w:val="24"/>
          <w:szCs w:val="24"/>
        </w:rPr>
        <w:t>” or “</w:t>
      </w:r>
      <w:r w:rsidRPr="005520E8">
        <w:rPr>
          <w:rFonts w:ascii="Times New Roman" w:hAnsi="Times New Roman"/>
          <w:sz w:val="24"/>
          <w:szCs w:val="24"/>
        </w:rPr>
        <w:t>TBD</w:t>
      </w:r>
      <w:r w:rsidRPr="005520E8">
        <w:rPr>
          <w:rFonts w:ascii="Times New Roman" w:hAnsi="Times New Roman"/>
          <w:b w:val="0"/>
          <w:sz w:val="24"/>
          <w:szCs w:val="24"/>
        </w:rPr>
        <w:t>” is the item that is not yet identified.  Any and all To   Determined items, set forth herein, shall be determined prior to award or by mutual agreement between the Contractor and the State and incorporated into the Agreement via Amendment(s).</w:t>
      </w:r>
    </w:p>
    <w:p w:rsidR="00F57DF0" w:rsidRPr="005520E8" w:rsidRDefault="00F57DF0" w:rsidP="00E36186">
      <w:pPr>
        <w:pStyle w:val="Heading3"/>
        <w:keepNext w:val="0"/>
        <w:widowControl w:val="0"/>
        <w:numPr>
          <w:ilvl w:val="0"/>
          <w:numId w:val="64"/>
        </w:numPr>
        <w:spacing w:before="0" w:after="120" w:line="240" w:lineRule="auto"/>
        <w:ind w:left="900" w:right="-36" w:hanging="720"/>
        <w:jc w:val="both"/>
        <w:rPr>
          <w:rFonts w:ascii="Times New Roman" w:hAnsi="Times New Roman"/>
          <w:b w:val="0"/>
          <w:sz w:val="24"/>
          <w:szCs w:val="24"/>
        </w:rPr>
      </w:pPr>
      <w:r w:rsidRPr="005520E8">
        <w:rPr>
          <w:rFonts w:ascii="Times New Roman" w:hAnsi="Times New Roman"/>
          <w:b w:val="0"/>
          <w:sz w:val="24"/>
          <w:szCs w:val="24"/>
        </w:rPr>
        <w:t>“</w:t>
      </w:r>
      <w:r w:rsidRPr="005520E8">
        <w:rPr>
          <w:rFonts w:ascii="Times New Roman" w:hAnsi="Times New Roman"/>
          <w:sz w:val="24"/>
          <w:szCs w:val="24"/>
        </w:rPr>
        <w:t>Upgrades</w:t>
      </w:r>
      <w:r w:rsidRPr="005520E8">
        <w:rPr>
          <w:rFonts w:ascii="Times New Roman" w:hAnsi="Times New Roman"/>
          <w:b w:val="0"/>
          <w:sz w:val="24"/>
          <w:szCs w:val="24"/>
        </w:rPr>
        <w:t>” means all new versions and releases of, and bug fixes, error corrections, Workarounds, updates, upgrades, modifications, and patches for, the Licensed Software, Deliverables, and Documentation.</w:t>
      </w:r>
      <w:r w:rsidRPr="005520E8">
        <w:rPr>
          <w:sz w:val="24"/>
          <w:szCs w:val="24"/>
        </w:rPr>
        <w:t xml:space="preserve"> </w:t>
      </w:r>
    </w:p>
    <w:p w:rsidR="00F57DF0" w:rsidRPr="005520E8" w:rsidRDefault="00E36186" w:rsidP="00E36186">
      <w:pPr>
        <w:pStyle w:val="Heading3"/>
        <w:keepNext w:val="0"/>
        <w:widowControl w:val="0"/>
        <w:spacing w:before="0" w:after="240" w:line="240" w:lineRule="auto"/>
        <w:ind w:left="900" w:right="-43" w:hanging="720"/>
        <w:jc w:val="both"/>
        <w:rPr>
          <w:rFonts w:ascii="Times New Roman" w:hAnsi="Times New Roman"/>
          <w:sz w:val="24"/>
          <w:szCs w:val="24"/>
        </w:rPr>
      </w:pPr>
      <w:proofErr w:type="gramStart"/>
      <w:r w:rsidRPr="005520E8">
        <w:rPr>
          <w:rFonts w:ascii="Times New Roman" w:hAnsi="Times New Roman"/>
          <w:sz w:val="24"/>
          <w:szCs w:val="24"/>
        </w:rPr>
        <w:t>ZZ</w:t>
      </w:r>
      <w:r w:rsidR="001D0DFF" w:rsidRPr="005520E8">
        <w:rPr>
          <w:rFonts w:ascii="Times New Roman" w:hAnsi="Times New Roman"/>
          <w:b w:val="0"/>
          <w:sz w:val="24"/>
          <w:szCs w:val="24"/>
        </w:rPr>
        <w:t>.</w:t>
      </w:r>
      <w:proofErr w:type="gramEnd"/>
      <w:r w:rsidR="001D0DFF" w:rsidRPr="005520E8">
        <w:rPr>
          <w:rFonts w:ascii="Times New Roman" w:hAnsi="Times New Roman"/>
          <w:b w:val="0"/>
          <w:sz w:val="24"/>
          <w:szCs w:val="24"/>
        </w:rPr>
        <w:tab/>
      </w:r>
      <w:r w:rsidR="00F57DF0" w:rsidRPr="005520E8">
        <w:rPr>
          <w:rFonts w:ascii="Times New Roman" w:hAnsi="Times New Roman"/>
          <w:b w:val="0"/>
          <w:sz w:val="24"/>
          <w:szCs w:val="24"/>
        </w:rPr>
        <w:t>“</w:t>
      </w:r>
      <w:r w:rsidR="00F57DF0" w:rsidRPr="005520E8">
        <w:rPr>
          <w:rFonts w:ascii="Times New Roman" w:hAnsi="Times New Roman"/>
          <w:sz w:val="24"/>
          <w:szCs w:val="24"/>
        </w:rPr>
        <w:t>Works</w:t>
      </w:r>
      <w:r w:rsidR="00F57DF0" w:rsidRPr="005520E8">
        <w:rPr>
          <w:rFonts w:ascii="Times New Roman" w:hAnsi="Times New Roman"/>
          <w:b w:val="0"/>
          <w:sz w:val="24"/>
          <w:szCs w:val="24"/>
        </w:rPr>
        <w:t>” means all inventions (whether patentable or not), discoveries, literary works and other works of authorship (including software), designations, designs, know-how, technology, tools, ideas and information.</w:t>
      </w:r>
      <w:r w:rsidR="00F57DF0" w:rsidRPr="005520E8">
        <w:rPr>
          <w:rFonts w:ascii="Times New Roman" w:hAnsi="Times New Roman"/>
          <w:sz w:val="24"/>
          <w:szCs w:val="24"/>
        </w:rPr>
        <w:t xml:space="preserve"> </w:t>
      </w:r>
    </w:p>
    <w:p w:rsidR="007B7D63" w:rsidRPr="005520E8" w:rsidRDefault="007B7D63" w:rsidP="00E36186">
      <w:pPr>
        <w:pStyle w:val="ListParagraph"/>
        <w:numPr>
          <w:ilvl w:val="0"/>
          <w:numId w:val="36"/>
        </w:numPr>
        <w:spacing w:after="240" w:line="240" w:lineRule="auto"/>
        <w:ind w:left="720" w:hanging="720"/>
        <w:contextualSpacing w:val="0"/>
        <w:jc w:val="both"/>
        <w:rPr>
          <w:rFonts w:ascii="Times New Roman" w:hAnsi="Times New Roman"/>
          <w:b/>
        </w:rPr>
      </w:pPr>
      <w:r w:rsidRPr="005520E8">
        <w:rPr>
          <w:rFonts w:ascii="Times New Roman" w:hAnsi="Times New Roman"/>
          <w:b/>
        </w:rPr>
        <w:t>SERVICES AND SOFTWARE</w:t>
      </w:r>
    </w:p>
    <w:p w:rsidR="007B7D63" w:rsidRPr="005520E8" w:rsidRDefault="00973130" w:rsidP="00886003">
      <w:pPr>
        <w:pStyle w:val="ListParagraph"/>
        <w:widowControl w:val="0"/>
        <w:spacing w:line="240" w:lineRule="auto"/>
        <w:ind w:left="1170" w:hanging="540"/>
        <w:contextualSpacing w:val="0"/>
        <w:jc w:val="both"/>
        <w:rPr>
          <w:rFonts w:ascii="Times New Roman" w:hAnsi="Times New Roman"/>
        </w:rPr>
      </w:pPr>
      <w:r w:rsidRPr="005520E8">
        <w:rPr>
          <w:rFonts w:ascii="Times New Roman" w:hAnsi="Times New Roman"/>
        </w:rPr>
        <w:t xml:space="preserve"> </w:t>
      </w:r>
      <w:r w:rsidR="001235AC" w:rsidRPr="005520E8">
        <w:rPr>
          <w:rFonts w:ascii="Times New Roman" w:hAnsi="Times New Roman"/>
        </w:rPr>
        <w:t>2</w:t>
      </w:r>
      <w:r w:rsidR="007B7D63" w:rsidRPr="005520E8">
        <w:rPr>
          <w:rFonts w:ascii="Times New Roman" w:hAnsi="Times New Roman"/>
        </w:rPr>
        <w:t xml:space="preserve">.1 </w:t>
      </w:r>
      <w:r w:rsidR="00886003" w:rsidRPr="005520E8">
        <w:rPr>
          <w:rFonts w:ascii="Times New Roman" w:hAnsi="Times New Roman"/>
        </w:rPr>
        <w:t xml:space="preserve">  </w:t>
      </w:r>
      <w:r w:rsidR="007B7D63" w:rsidRPr="005520E8">
        <w:rPr>
          <w:rFonts w:ascii="Times New Roman" w:hAnsi="Times New Roman"/>
          <w:u w:val="single"/>
        </w:rPr>
        <w:t>Performance of Services</w:t>
      </w:r>
      <w:r w:rsidR="007B7D63" w:rsidRPr="005520E8">
        <w:rPr>
          <w:rFonts w:ascii="Times New Roman" w:hAnsi="Times New Roman"/>
        </w:rPr>
        <w:t>.  Contractor shall perform the Services described in this Agreement, the Statement of Work, and the Specifications. Except as set forth in the Statement of Work, Contractor is responsible for providing all facilities, materials and resources (including personnel, equipment and software) necessary and appropriate for delivery of the Services and to meet Contractor's obligations under this Agreement.</w:t>
      </w:r>
    </w:p>
    <w:p w:rsidR="007B7D63" w:rsidRPr="005520E8" w:rsidRDefault="007B7D63" w:rsidP="00886003">
      <w:pPr>
        <w:pStyle w:val="ListParagraph"/>
        <w:spacing w:line="240" w:lineRule="auto"/>
        <w:ind w:left="1170" w:hanging="540"/>
        <w:contextualSpacing w:val="0"/>
        <w:jc w:val="both"/>
        <w:rPr>
          <w:rFonts w:ascii="Times New Roman" w:hAnsi="Times New Roman"/>
        </w:rPr>
      </w:pPr>
      <w:r w:rsidRPr="005520E8">
        <w:rPr>
          <w:rFonts w:ascii="Times New Roman" w:hAnsi="Times New Roman"/>
        </w:rPr>
        <w:tab/>
      </w:r>
    </w:p>
    <w:p w:rsidR="007B7D63" w:rsidRPr="005520E8" w:rsidRDefault="001235AC" w:rsidP="00886003">
      <w:pPr>
        <w:pStyle w:val="ListParagraph"/>
        <w:spacing w:line="240" w:lineRule="auto"/>
        <w:ind w:left="1170" w:hanging="450"/>
        <w:jc w:val="both"/>
        <w:rPr>
          <w:rFonts w:ascii="Times New Roman" w:hAnsi="Times New Roman"/>
        </w:rPr>
      </w:pPr>
      <w:r w:rsidRPr="005520E8">
        <w:rPr>
          <w:rFonts w:ascii="Times New Roman" w:hAnsi="Times New Roman"/>
        </w:rPr>
        <w:t>2</w:t>
      </w:r>
      <w:r w:rsidR="007B7D63" w:rsidRPr="005520E8">
        <w:rPr>
          <w:rFonts w:ascii="Times New Roman" w:hAnsi="Times New Roman"/>
        </w:rPr>
        <w:t xml:space="preserve">.2 </w:t>
      </w:r>
      <w:r w:rsidR="007B7D63" w:rsidRPr="005520E8">
        <w:rPr>
          <w:rFonts w:ascii="Times New Roman" w:hAnsi="Times New Roman"/>
          <w:u w:val="single"/>
        </w:rPr>
        <w:t>Software License</w:t>
      </w:r>
      <w:r w:rsidR="007B7D63" w:rsidRPr="005520E8">
        <w:rPr>
          <w:rFonts w:ascii="Times New Roman" w:hAnsi="Times New Roman"/>
        </w:rPr>
        <w:t xml:space="preserve">.  Contractor grants to Judicial Branch Entities a perpetual, irrevocable, worldwide, non-exclusive license to: (i) install, use and host the Licensed Software; and (ii) make a reasonable number of copies of the Licensed Software for archival and/or backup purposes, or to the extent reasonably necessary to enable access to and use of the Licensed Software.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agency for purposes reasonably related to the administration of the courts of the State of California, (b) any court user or party needing the Licensed Software for the purpose of connecting to, making use of (such as lawyers, litigants, parties and the general public) or supporting the operations of the courts of the State of California, (c) dependency attorneys and related personnel; or (d) </w:t>
      </w:r>
      <w:r w:rsidR="002D0036" w:rsidRPr="005520E8">
        <w:rPr>
          <w:rFonts w:ascii="Times New Roman" w:hAnsi="Times New Roman"/>
        </w:rPr>
        <w:t>AOC</w:t>
      </w:r>
      <w:r w:rsidR="007B7D63" w:rsidRPr="005520E8">
        <w:rPr>
          <w:rFonts w:ascii="Times New Roman" w:hAnsi="Times New Roman"/>
        </w:rPr>
        <w:t xml:space="preserve"> Contractors, but only in connection with their provision of services to </w:t>
      </w:r>
      <w:r w:rsidR="007B7D63" w:rsidRPr="005520E8">
        <w:rPr>
          <w:rFonts w:ascii="Times New Roman" w:hAnsi="Times New Roman"/>
        </w:rPr>
        <w:lastRenderedPageBreak/>
        <w:t>Judicial Branch Entities. The foregoing use and access may be directly enabled or web enabled via Internet or intranet or enabled via any other communication facility.</w:t>
      </w:r>
    </w:p>
    <w:p w:rsidR="009B2042" w:rsidRPr="005520E8" w:rsidRDefault="009B2042" w:rsidP="00973130">
      <w:pPr>
        <w:pStyle w:val="ListParagraph"/>
        <w:spacing w:line="240" w:lineRule="auto"/>
        <w:ind w:left="0"/>
        <w:contextualSpacing w:val="0"/>
        <w:rPr>
          <w:rFonts w:ascii="Times New Roman" w:hAnsi="Times New Roman"/>
          <w:u w:val="single"/>
        </w:rPr>
      </w:pPr>
    </w:p>
    <w:p w:rsidR="00973130" w:rsidRPr="005520E8" w:rsidRDefault="001235AC" w:rsidP="001E2E02">
      <w:pPr>
        <w:pStyle w:val="ListParagraph"/>
        <w:widowControl w:val="0"/>
        <w:spacing w:line="240" w:lineRule="auto"/>
        <w:ind w:left="1170" w:hanging="446"/>
        <w:contextualSpacing w:val="0"/>
        <w:jc w:val="both"/>
        <w:rPr>
          <w:rFonts w:ascii="Times New Roman" w:hAnsi="Times New Roman"/>
          <w:b/>
        </w:rPr>
      </w:pPr>
      <w:proofErr w:type="gramStart"/>
      <w:r w:rsidRPr="005520E8">
        <w:rPr>
          <w:rFonts w:ascii="Times New Roman" w:hAnsi="Times New Roman"/>
        </w:rPr>
        <w:t>2</w:t>
      </w:r>
      <w:r w:rsidR="00973130" w:rsidRPr="005520E8">
        <w:rPr>
          <w:rFonts w:ascii="Times New Roman" w:hAnsi="Times New Roman"/>
        </w:rPr>
        <w:t xml:space="preserve">.3  </w:t>
      </w:r>
      <w:r w:rsidR="00973130" w:rsidRPr="005520E8">
        <w:rPr>
          <w:rFonts w:ascii="Times New Roman" w:hAnsi="Times New Roman"/>
          <w:u w:val="single"/>
        </w:rPr>
        <w:t>Stop</w:t>
      </w:r>
      <w:proofErr w:type="gramEnd"/>
      <w:r w:rsidR="00973130" w:rsidRPr="005520E8">
        <w:rPr>
          <w:rFonts w:ascii="Times New Roman" w:hAnsi="Times New Roman"/>
          <w:u w:val="single"/>
        </w:rPr>
        <w:t xml:space="preserve"> Work Orders</w:t>
      </w:r>
      <w:r w:rsidR="00973130" w:rsidRPr="005520E8">
        <w:rPr>
          <w:rFonts w:ascii="Times New Roman" w:hAnsi="Times New Roman"/>
        </w:rPr>
        <w:t>.</w:t>
      </w:r>
    </w:p>
    <w:p w:rsidR="00973130" w:rsidRPr="005520E8" w:rsidRDefault="00973130" w:rsidP="001E2E02">
      <w:pPr>
        <w:pStyle w:val="Heading3"/>
        <w:keepNext w:val="0"/>
        <w:widowControl w:val="0"/>
        <w:spacing w:before="120" w:after="120" w:line="240" w:lineRule="auto"/>
        <w:ind w:left="1620" w:hanging="446"/>
        <w:jc w:val="both"/>
        <w:rPr>
          <w:rFonts w:ascii="Times New Roman" w:hAnsi="Times New Roman"/>
          <w:b w:val="0"/>
          <w:sz w:val="24"/>
          <w:szCs w:val="24"/>
        </w:rPr>
      </w:pPr>
      <w:r w:rsidRPr="005520E8">
        <w:rPr>
          <w:rFonts w:ascii="Times New Roman" w:hAnsi="Times New Roman"/>
          <w:b w:val="0"/>
          <w:sz w:val="24"/>
          <w:szCs w:val="24"/>
        </w:rPr>
        <w:t xml:space="preserve">(a) </w:t>
      </w:r>
      <w:r w:rsidR="00001799" w:rsidRPr="005520E8">
        <w:rPr>
          <w:rFonts w:ascii="Times New Roman" w:hAnsi="Times New Roman"/>
          <w:b w:val="0"/>
          <w:sz w:val="24"/>
          <w:szCs w:val="24"/>
        </w:rPr>
        <w:tab/>
      </w:r>
      <w:r w:rsidRPr="005520E8">
        <w:rPr>
          <w:rFonts w:ascii="Times New Roman" w:hAnsi="Times New Roman"/>
          <w:b w:val="0"/>
          <w:sz w:val="24"/>
          <w:szCs w:val="24"/>
        </w:rPr>
        <w:t xml:space="preserve">Effect.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may, at any time, by written stop work order to Contractor, require Contractor to stop all, or any part, of the Services or other work called for by this Agreement for a period of up to ninety (90) days after the stop work order is delivered to Contractor, and for any further period to which the Parties may agree. Upon receipt of a stop work order, Contractor shall promptly comply with the terms of the stop work order and take all reasonable steps to end the incurrence of any costs, expenses or liabilities allocable to the Services or other work covered by the stop work order during the period of work stoppage. Within ninety (90) days after a stop work order is delivered to Contractor, or within any extension of that period mutually agreed to by the Parties,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shall either: (i) cancel the stop work order; or (ii) terminate the work covered by the stop work order.</w:t>
      </w:r>
    </w:p>
    <w:p w:rsidR="00973130" w:rsidRPr="005520E8" w:rsidRDefault="00973130" w:rsidP="00001799">
      <w:pPr>
        <w:pStyle w:val="Heading3"/>
        <w:keepNext w:val="0"/>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 xml:space="preserve">(b) </w:t>
      </w:r>
      <w:r w:rsidR="00001799" w:rsidRPr="005520E8">
        <w:rPr>
          <w:rFonts w:ascii="Times New Roman" w:hAnsi="Times New Roman"/>
          <w:b w:val="0"/>
          <w:sz w:val="24"/>
          <w:szCs w:val="24"/>
        </w:rPr>
        <w:tab/>
      </w:r>
      <w:r w:rsidRPr="005520E8">
        <w:rPr>
          <w:rFonts w:ascii="Times New Roman" w:hAnsi="Times New Roman"/>
          <w:b w:val="0"/>
          <w:sz w:val="24"/>
          <w:szCs w:val="24"/>
        </w:rPr>
        <w:t xml:space="preserve">Expiration or Cancellation.  If a stop work order is canceled by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or the period of the stop work order or any extension thereof expires, Contractor shall promptly resume the Services or other work covered by such stop work order.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shall make an equitable adjustment in the delivery schedule, and the applicable Statement of Work shall be modified, in writing, accordingly, if: (i) the stop work order directly and proximately results in an increase in the time required for the performance of any part of the Statement of Work; and (ii) Contractor asserts its right to such equitable adjustment within thirty (30) days after the end of the period of work stoppage.</w:t>
      </w:r>
    </w:p>
    <w:p w:rsidR="00266BB2" w:rsidRPr="005520E8" w:rsidRDefault="001235AC" w:rsidP="00206A62">
      <w:pPr>
        <w:tabs>
          <w:tab w:val="left" w:pos="576"/>
          <w:tab w:val="left" w:pos="1296"/>
          <w:tab w:val="left" w:pos="10710"/>
        </w:tabs>
        <w:ind w:left="1170" w:right="180" w:hanging="450"/>
        <w:rPr>
          <w:rFonts w:ascii="Times New Roman" w:eastAsiaTheme="majorEastAsia" w:hAnsi="Times New Roman"/>
          <w:bCs/>
          <w:iCs/>
        </w:rPr>
      </w:pPr>
      <w:r w:rsidRPr="005520E8">
        <w:rPr>
          <w:rFonts w:ascii="Times New Roman" w:eastAsiaTheme="majorEastAsia" w:hAnsi="Times New Roman"/>
          <w:bCs/>
          <w:iCs/>
        </w:rPr>
        <w:t>2</w:t>
      </w:r>
      <w:r w:rsidR="00973130" w:rsidRPr="005520E8">
        <w:rPr>
          <w:rFonts w:ascii="Times New Roman" w:eastAsiaTheme="majorEastAsia" w:hAnsi="Times New Roman"/>
          <w:bCs/>
          <w:iCs/>
        </w:rPr>
        <w:t xml:space="preserve">.4 </w:t>
      </w:r>
      <w:r w:rsidR="00001799" w:rsidRPr="005520E8">
        <w:rPr>
          <w:rFonts w:ascii="Times New Roman" w:eastAsiaTheme="majorEastAsia" w:hAnsi="Times New Roman"/>
          <w:bCs/>
          <w:iCs/>
        </w:rPr>
        <w:tab/>
      </w:r>
      <w:r w:rsidR="00266BB2" w:rsidRPr="005520E8">
        <w:rPr>
          <w:rFonts w:ascii="Times New Roman" w:eastAsiaTheme="majorEastAsia" w:hAnsi="Times New Roman"/>
          <w:bCs/>
          <w:iCs/>
          <w:u w:val="single"/>
        </w:rPr>
        <w:t>Changes and Amendments</w:t>
      </w:r>
      <w:r w:rsidR="00973130" w:rsidRPr="005520E8">
        <w:rPr>
          <w:rFonts w:ascii="Times New Roman" w:eastAsiaTheme="majorEastAsia" w:hAnsi="Times New Roman"/>
          <w:bCs/>
          <w:iCs/>
        </w:rPr>
        <w:t xml:space="preserve">.  </w:t>
      </w:r>
    </w:p>
    <w:p w:rsidR="00266BB2" w:rsidRPr="005520E8" w:rsidRDefault="00266BB2" w:rsidP="00206A62">
      <w:pPr>
        <w:pStyle w:val="Heading5"/>
        <w:numPr>
          <w:ilvl w:val="0"/>
          <w:numId w:val="0"/>
        </w:numPr>
        <w:spacing w:line="240" w:lineRule="auto"/>
        <w:ind w:left="1170"/>
        <w:jc w:val="both"/>
        <w:rPr>
          <w:rFonts w:ascii="Times New Roman" w:eastAsiaTheme="majorEastAsia" w:hAnsi="Times New Roman"/>
          <w:bCs/>
          <w:iCs/>
        </w:rPr>
      </w:pPr>
      <w:r w:rsidRPr="005520E8">
        <w:rPr>
          <w:rFonts w:ascii="Times New Roman" w:eastAsiaTheme="majorEastAsia" w:hAnsi="Times New Roman"/>
          <w:bCs/>
          <w:iCs/>
        </w:rPr>
        <w:t xml:space="preserve">Changes or Amendments to any component of the Contract Documents can be made only with prior written approval from the </w:t>
      </w:r>
      <w:r w:rsidR="00206A62" w:rsidRPr="005520E8">
        <w:rPr>
          <w:rFonts w:ascii="Times New Roman" w:eastAsiaTheme="majorEastAsia" w:hAnsi="Times New Roman"/>
          <w:bCs/>
          <w:iCs/>
        </w:rPr>
        <w:t xml:space="preserve">AOC </w:t>
      </w:r>
      <w:r w:rsidRPr="005520E8">
        <w:rPr>
          <w:rFonts w:ascii="Times New Roman" w:eastAsiaTheme="majorEastAsia" w:hAnsi="Times New Roman"/>
          <w:bCs/>
          <w:iCs/>
        </w:rPr>
        <w:t xml:space="preserve">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206A62" w:rsidRPr="005520E8">
        <w:rPr>
          <w:rFonts w:ascii="Times New Roman" w:eastAsiaTheme="majorEastAsia" w:hAnsi="Times New Roman"/>
          <w:bCs/>
          <w:iCs/>
        </w:rPr>
        <w:t xml:space="preserve">AOC </w:t>
      </w:r>
      <w:r w:rsidRPr="005520E8">
        <w:rPr>
          <w:rFonts w:ascii="Times New Roman" w:eastAsiaTheme="majorEastAsia" w:hAnsi="Times New Roman"/>
          <w:bCs/>
          <w:iCs/>
        </w:rPr>
        <w:t xml:space="preserve">Project Manager reviews the request, a written decision shall be provided to the Contractor.  Amendments to the Agreement shall be authorized via bilateral execution of a </w:t>
      </w:r>
      <w:r w:rsidR="00206A62" w:rsidRPr="005520E8">
        <w:rPr>
          <w:rFonts w:ascii="Times New Roman" w:eastAsiaTheme="majorEastAsia" w:hAnsi="Times New Roman"/>
          <w:bCs/>
          <w:iCs/>
        </w:rPr>
        <w:t>Standard Amendment Coversheet</w:t>
      </w:r>
      <w:r w:rsidRPr="005520E8">
        <w:rPr>
          <w:rFonts w:ascii="Times New Roman" w:eastAsiaTheme="majorEastAsia" w:hAnsi="Times New Roman"/>
          <w:bCs/>
          <w:iCs/>
        </w:rPr>
        <w:t>.</w:t>
      </w:r>
    </w:p>
    <w:p w:rsidR="00973130" w:rsidRPr="005520E8" w:rsidRDefault="00973130" w:rsidP="00001799">
      <w:pPr>
        <w:pStyle w:val="Heading2"/>
        <w:keepNext w:val="0"/>
        <w:tabs>
          <w:tab w:val="num" w:pos="720"/>
        </w:tabs>
        <w:spacing w:before="120" w:after="120" w:line="240" w:lineRule="auto"/>
        <w:ind w:left="1170" w:hanging="1170"/>
        <w:jc w:val="both"/>
        <w:rPr>
          <w:rFonts w:ascii="Times New Roman" w:hAnsi="Times New Roman"/>
          <w:b w:val="0"/>
          <w:i w:val="0"/>
          <w:sz w:val="24"/>
          <w:szCs w:val="24"/>
        </w:rPr>
      </w:pPr>
      <w:r w:rsidRPr="005520E8">
        <w:rPr>
          <w:rFonts w:ascii="Times New Roman" w:hAnsi="Times New Roman"/>
          <w:b w:val="0"/>
          <w:i w:val="0"/>
          <w:sz w:val="24"/>
          <w:szCs w:val="24"/>
        </w:rPr>
        <w:tab/>
      </w:r>
      <w:proofErr w:type="gramStart"/>
      <w:r w:rsidR="001235AC" w:rsidRPr="005520E8">
        <w:rPr>
          <w:rFonts w:ascii="Times New Roman" w:hAnsi="Times New Roman"/>
          <w:b w:val="0"/>
          <w:i w:val="0"/>
          <w:sz w:val="24"/>
          <w:szCs w:val="24"/>
        </w:rPr>
        <w:t>2</w:t>
      </w:r>
      <w:r w:rsidRPr="005520E8">
        <w:rPr>
          <w:rFonts w:ascii="Times New Roman" w:hAnsi="Times New Roman"/>
          <w:b w:val="0"/>
          <w:i w:val="0"/>
          <w:sz w:val="24"/>
          <w:szCs w:val="24"/>
        </w:rPr>
        <w:t>.5</w:t>
      </w:r>
      <w:r w:rsidR="00001799" w:rsidRPr="005520E8">
        <w:rPr>
          <w:rFonts w:ascii="Times New Roman" w:hAnsi="Times New Roman"/>
          <w:b w:val="0"/>
          <w:i w:val="0"/>
          <w:sz w:val="24"/>
          <w:szCs w:val="24"/>
        </w:rPr>
        <w:t xml:space="preserve">  </w:t>
      </w:r>
      <w:r w:rsidRPr="005520E8">
        <w:rPr>
          <w:rFonts w:ascii="Times New Roman" w:hAnsi="Times New Roman"/>
          <w:b w:val="0"/>
          <w:i w:val="0"/>
          <w:sz w:val="24"/>
          <w:szCs w:val="24"/>
          <w:u w:val="single"/>
        </w:rPr>
        <w:t>Third</w:t>
      </w:r>
      <w:proofErr w:type="gramEnd"/>
      <w:r w:rsidRPr="005520E8">
        <w:rPr>
          <w:rFonts w:ascii="Times New Roman" w:hAnsi="Times New Roman"/>
          <w:b w:val="0"/>
          <w:i w:val="0"/>
          <w:sz w:val="24"/>
          <w:szCs w:val="24"/>
          <w:u w:val="single"/>
        </w:rPr>
        <w:t xml:space="preserve"> Party or </w:t>
      </w:r>
      <w:r w:rsidR="002D0036" w:rsidRPr="005520E8">
        <w:rPr>
          <w:rFonts w:ascii="Times New Roman" w:hAnsi="Times New Roman"/>
          <w:b w:val="0"/>
          <w:i w:val="0"/>
          <w:sz w:val="24"/>
          <w:szCs w:val="24"/>
          <w:u w:val="single"/>
        </w:rPr>
        <w:t>AOC</w:t>
      </w:r>
      <w:r w:rsidRPr="005520E8">
        <w:rPr>
          <w:rFonts w:ascii="Times New Roman" w:hAnsi="Times New Roman"/>
          <w:b w:val="0"/>
          <w:i w:val="0"/>
          <w:sz w:val="24"/>
          <w:szCs w:val="24"/>
          <w:u w:val="single"/>
        </w:rPr>
        <w:t xml:space="preserve"> Services</w:t>
      </w:r>
      <w:r w:rsidRPr="005520E8">
        <w:rPr>
          <w:rFonts w:ascii="Times New Roman" w:hAnsi="Times New Roman"/>
          <w:b w:val="0"/>
          <w:i w:val="0"/>
          <w:sz w:val="24"/>
          <w:szCs w:val="24"/>
        </w:rPr>
        <w:t xml:space="preserve">.  Notwithstanding anything in this Agreement to the contrary,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shall have the right to perform or contract with a Third Party to perform any service within or outside the scope of the Services, including services to augment or supplement the Services or to interface with the</w:t>
      </w:r>
      <w:r w:rsidR="00001799" w:rsidRPr="005520E8">
        <w:rPr>
          <w:rFonts w:ascii="Times New Roman" w:hAnsi="Times New Roman"/>
          <w:b w:val="0"/>
          <w:i w:val="0"/>
          <w:sz w:val="24"/>
          <w:szCs w:val="24"/>
        </w:rPr>
        <w:t xml:space="preserve"> </w:t>
      </w:r>
      <w:r w:rsidRPr="005520E8">
        <w:rPr>
          <w:rFonts w:ascii="Times New Roman" w:hAnsi="Times New Roman"/>
          <w:b w:val="0"/>
          <w:i w:val="0"/>
          <w:sz w:val="24"/>
          <w:szCs w:val="24"/>
        </w:rPr>
        <w:t xml:space="preserve">IT Infrastructure of the Judicial Branch Entities or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Contractors.  In the event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performs or contracts with a Third Party to perform any such service, Contractor shall cooperate in good faith with the Judicial Branch Entities and any such Third Party, to the extent reasonably required by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and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shall reimburse Contractor for its actual out-of-pocket costs. Such cooperation shall include, without limitation, providing such information as a person with reasonable commercial skills and expertise would find reasonably necessary for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or a Third Party to perform its work relating to the Services.</w:t>
      </w:r>
    </w:p>
    <w:p w:rsidR="00973130" w:rsidRPr="005520E8" w:rsidRDefault="00973130" w:rsidP="00973130">
      <w:pPr>
        <w:pStyle w:val="Heading2"/>
        <w:keepNext w:val="0"/>
        <w:tabs>
          <w:tab w:val="num" w:pos="720"/>
        </w:tabs>
        <w:spacing w:before="120" w:after="120" w:line="240" w:lineRule="auto"/>
        <w:rPr>
          <w:rFonts w:ascii="Times New Roman" w:hAnsi="Times New Roman"/>
          <w:b w:val="0"/>
          <w:i w:val="0"/>
          <w:sz w:val="24"/>
          <w:szCs w:val="24"/>
        </w:rPr>
      </w:pPr>
      <w:r w:rsidRPr="005520E8">
        <w:rPr>
          <w:rFonts w:ascii="Times New Roman" w:hAnsi="Times New Roman"/>
          <w:b w:val="0"/>
          <w:i w:val="0"/>
          <w:sz w:val="24"/>
          <w:szCs w:val="24"/>
        </w:rPr>
        <w:lastRenderedPageBreak/>
        <w:tab/>
      </w:r>
      <w:proofErr w:type="gramStart"/>
      <w:r w:rsidR="001235AC" w:rsidRPr="005520E8">
        <w:rPr>
          <w:rFonts w:ascii="Times New Roman" w:hAnsi="Times New Roman"/>
          <w:b w:val="0"/>
          <w:i w:val="0"/>
          <w:sz w:val="24"/>
          <w:szCs w:val="24"/>
        </w:rPr>
        <w:t>2</w:t>
      </w:r>
      <w:r w:rsidRPr="005520E8">
        <w:rPr>
          <w:rFonts w:ascii="Times New Roman" w:hAnsi="Times New Roman"/>
          <w:b w:val="0"/>
          <w:i w:val="0"/>
          <w:sz w:val="24"/>
          <w:szCs w:val="24"/>
        </w:rPr>
        <w:t xml:space="preserve">.6 </w:t>
      </w:r>
      <w:r w:rsidR="003A79DC" w:rsidRPr="005520E8">
        <w:rPr>
          <w:rFonts w:ascii="Times New Roman" w:hAnsi="Times New Roman"/>
          <w:b w:val="0"/>
          <w:i w:val="0"/>
          <w:sz w:val="24"/>
          <w:szCs w:val="24"/>
        </w:rPr>
        <w:t xml:space="preserve"> </w:t>
      </w:r>
      <w:r w:rsidRPr="005520E8">
        <w:rPr>
          <w:rFonts w:ascii="Times New Roman" w:hAnsi="Times New Roman"/>
          <w:b w:val="0"/>
          <w:i w:val="0"/>
          <w:sz w:val="24"/>
          <w:szCs w:val="24"/>
          <w:u w:val="single"/>
        </w:rPr>
        <w:t>Data</w:t>
      </w:r>
      <w:proofErr w:type="gramEnd"/>
      <w:r w:rsidRPr="005520E8">
        <w:rPr>
          <w:rFonts w:ascii="Times New Roman" w:hAnsi="Times New Roman"/>
          <w:b w:val="0"/>
          <w:i w:val="0"/>
          <w:sz w:val="24"/>
          <w:szCs w:val="24"/>
          <w:u w:val="single"/>
        </w:rPr>
        <w:t xml:space="preserve"> and Security</w:t>
      </w:r>
      <w:r w:rsidRPr="005520E8">
        <w:rPr>
          <w:rFonts w:ascii="Times New Roman" w:hAnsi="Times New Roman"/>
          <w:b w:val="0"/>
          <w:i w:val="0"/>
          <w:sz w:val="24"/>
          <w:szCs w:val="24"/>
        </w:rPr>
        <w:t>.</w:t>
      </w:r>
    </w:p>
    <w:p w:rsidR="00973130" w:rsidRPr="005520E8" w:rsidRDefault="00973130" w:rsidP="003A79DC">
      <w:pPr>
        <w:pStyle w:val="Heading3"/>
        <w:keepNext w:val="0"/>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 xml:space="preserve">(a) </w:t>
      </w:r>
      <w:r w:rsidR="003A79DC" w:rsidRPr="005520E8">
        <w:rPr>
          <w:rFonts w:ascii="Times New Roman" w:hAnsi="Times New Roman"/>
          <w:b w:val="0"/>
          <w:sz w:val="24"/>
          <w:szCs w:val="24"/>
        </w:rPr>
        <w:t xml:space="preserve">  </w:t>
      </w:r>
      <w:r w:rsidRPr="005520E8">
        <w:rPr>
          <w:rFonts w:ascii="Times New Roman" w:hAnsi="Times New Roman"/>
          <w:b w:val="0"/>
          <w:sz w:val="24"/>
          <w:szCs w:val="24"/>
        </w:rPr>
        <w:t xml:space="preserve">Safety and Security Procedures.  Contractor shall maintain and enforce, at the Contractor Service Locations, industry-standard safety and physical security policies and </w:t>
      </w:r>
      <w:r w:rsidR="003A79DC" w:rsidRPr="005520E8">
        <w:rPr>
          <w:rFonts w:ascii="Times New Roman" w:hAnsi="Times New Roman"/>
          <w:b w:val="0"/>
          <w:sz w:val="24"/>
          <w:szCs w:val="24"/>
        </w:rPr>
        <w:t>P</w:t>
      </w:r>
      <w:r w:rsidRPr="005520E8">
        <w:rPr>
          <w:rFonts w:ascii="Times New Roman" w:hAnsi="Times New Roman"/>
          <w:b w:val="0"/>
          <w:sz w:val="24"/>
          <w:szCs w:val="24"/>
        </w:rPr>
        <w:t xml:space="preserve">rocedures. While at each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Service Location, Contractor shall comply with the safety and security policies and procedures in effect at such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Service Location.  </w:t>
      </w:r>
    </w:p>
    <w:p w:rsidR="00973130" w:rsidRPr="005520E8" w:rsidRDefault="00973130" w:rsidP="003A79DC">
      <w:pPr>
        <w:pStyle w:val="Heading3"/>
        <w:keepNext w:val="0"/>
        <w:tabs>
          <w:tab w:val="left" w:pos="720"/>
          <w:tab w:val="left" w:pos="1620"/>
          <w:tab w:val="num" w:pos="216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 xml:space="preserve">(b) </w:t>
      </w:r>
      <w:r w:rsidR="003A79DC" w:rsidRPr="005520E8">
        <w:rPr>
          <w:rFonts w:ascii="Times New Roman" w:hAnsi="Times New Roman"/>
          <w:b w:val="0"/>
          <w:sz w:val="24"/>
          <w:szCs w:val="24"/>
        </w:rPr>
        <w:t xml:space="preserve"> </w:t>
      </w:r>
      <w:r w:rsidRPr="005520E8">
        <w:rPr>
          <w:rFonts w:ascii="Times New Roman" w:hAnsi="Times New Roman"/>
          <w:b w:val="0"/>
          <w:sz w:val="24"/>
          <w:szCs w:val="24"/>
        </w:rPr>
        <w:t xml:space="preserve">Data Security.  Contractor shall comply with the Data Safeguards. Contractor personnel and Subcontractors shall not attempt to access, and shall not allow access to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Data and other Confidential Information that is not required for the performance of the Services by such personnel or Subcontractors. In the event Contractor or a Subcontractor discovers or is notified of a breach or potential breach of security relating to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Data or other Confidential Information, Contractor shall promptly, at its own expense: (i) notify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Project Manager of such breach or potential breach; and (ii) if the applicable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Data or other Confidential Information was in the possession of Contractor or Subcontractors at the time of such breach or potential breach, Contractor shall (1) investigate and cure the breach or potential breach and (2) take measures satisfactory to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to prevent such breach or potential breach from recurring.</w:t>
      </w:r>
    </w:p>
    <w:p w:rsidR="00973130" w:rsidRPr="005520E8" w:rsidRDefault="00973130" w:rsidP="003A79DC">
      <w:pPr>
        <w:pStyle w:val="Heading3"/>
        <w:keepNext w:val="0"/>
        <w:tabs>
          <w:tab w:val="left" w:pos="720"/>
          <w:tab w:val="num" w:pos="216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(c)</w:t>
      </w:r>
      <w:r w:rsidR="003A79DC" w:rsidRPr="005520E8">
        <w:rPr>
          <w:rFonts w:ascii="Times New Roman" w:hAnsi="Times New Roman"/>
          <w:b w:val="0"/>
          <w:sz w:val="24"/>
          <w:szCs w:val="24"/>
        </w:rPr>
        <w:t xml:space="preserve">   </w:t>
      </w:r>
      <w:r w:rsidRPr="005520E8">
        <w:rPr>
          <w:rFonts w:ascii="Times New Roman" w:hAnsi="Times New Roman"/>
          <w:b w:val="0"/>
          <w:sz w:val="24"/>
          <w:szCs w:val="24"/>
        </w:rPr>
        <w:t xml:space="preserve">Security Assessments. At least once a year, or upon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’s request, Contractor shall, at its expense, perform, or cause to have performed an assessment of Contractor’s compliance with the safety and security policies set forth in this Agreement or any Statement of Work. Contractor shall provide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the results, including any findings and recommendations made by Contractor’s assessors, of such assessment, and, at its expense, take any corrective actions.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and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Contractors may, at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’s expense, perform the assessments described in this Section and “snap” assessments (e.g., safety and data/physical security assessments) of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Service Locations.</w:t>
      </w:r>
    </w:p>
    <w:p w:rsidR="00973130" w:rsidRPr="005520E8" w:rsidRDefault="00973130" w:rsidP="00973130">
      <w:pPr>
        <w:pStyle w:val="Heading2"/>
        <w:keepNext w:val="0"/>
        <w:tabs>
          <w:tab w:val="num" w:pos="720"/>
        </w:tabs>
        <w:spacing w:before="120" w:after="120" w:line="240" w:lineRule="auto"/>
        <w:rPr>
          <w:rFonts w:ascii="Times New Roman" w:hAnsi="Times New Roman"/>
          <w:b w:val="0"/>
          <w:i w:val="0"/>
          <w:sz w:val="24"/>
          <w:szCs w:val="24"/>
        </w:rPr>
      </w:pPr>
      <w:r w:rsidRPr="005520E8">
        <w:rPr>
          <w:rFonts w:ascii="Times New Roman" w:hAnsi="Times New Roman"/>
          <w:b w:val="0"/>
          <w:i w:val="0"/>
          <w:sz w:val="24"/>
          <w:szCs w:val="24"/>
        </w:rPr>
        <w:tab/>
      </w:r>
      <w:proofErr w:type="gramStart"/>
      <w:r w:rsidR="001235AC" w:rsidRPr="005520E8">
        <w:rPr>
          <w:rFonts w:ascii="Times New Roman" w:hAnsi="Times New Roman"/>
          <w:b w:val="0"/>
          <w:i w:val="0"/>
          <w:sz w:val="24"/>
          <w:szCs w:val="24"/>
        </w:rPr>
        <w:t>2</w:t>
      </w:r>
      <w:r w:rsidRPr="005520E8">
        <w:rPr>
          <w:rFonts w:ascii="Times New Roman" w:hAnsi="Times New Roman"/>
          <w:b w:val="0"/>
          <w:i w:val="0"/>
          <w:sz w:val="24"/>
          <w:szCs w:val="24"/>
        </w:rPr>
        <w:t xml:space="preserve">.7 </w:t>
      </w:r>
      <w:r w:rsidR="00112119" w:rsidRPr="005520E8">
        <w:rPr>
          <w:rFonts w:ascii="Times New Roman" w:hAnsi="Times New Roman"/>
          <w:b w:val="0"/>
          <w:i w:val="0"/>
          <w:sz w:val="24"/>
          <w:szCs w:val="24"/>
        </w:rPr>
        <w:t xml:space="preserve"> </w:t>
      </w:r>
      <w:r w:rsidRPr="005520E8">
        <w:rPr>
          <w:rFonts w:ascii="Times New Roman" w:hAnsi="Times New Roman"/>
          <w:b w:val="0"/>
          <w:i w:val="0"/>
          <w:sz w:val="24"/>
          <w:szCs w:val="24"/>
          <w:u w:val="single"/>
        </w:rPr>
        <w:t>Project</w:t>
      </w:r>
      <w:proofErr w:type="gramEnd"/>
      <w:r w:rsidRPr="005520E8">
        <w:rPr>
          <w:rFonts w:ascii="Times New Roman" w:hAnsi="Times New Roman"/>
          <w:b w:val="0"/>
          <w:i w:val="0"/>
          <w:sz w:val="24"/>
          <w:szCs w:val="24"/>
          <w:u w:val="single"/>
        </w:rPr>
        <w:t xml:space="preserve"> Staff</w:t>
      </w:r>
      <w:r w:rsidRPr="005520E8">
        <w:rPr>
          <w:rFonts w:ascii="Times New Roman" w:hAnsi="Times New Roman"/>
          <w:b w:val="0"/>
          <w:i w:val="0"/>
          <w:sz w:val="24"/>
          <w:szCs w:val="24"/>
        </w:rPr>
        <w:t>.</w:t>
      </w:r>
    </w:p>
    <w:p w:rsidR="00973130" w:rsidRPr="005520E8" w:rsidRDefault="00973130" w:rsidP="00112119">
      <w:pPr>
        <w:pStyle w:val="Heading3"/>
        <w:keepNext w:val="0"/>
        <w:tabs>
          <w:tab w:val="num" w:pos="72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(a)</w:t>
      </w:r>
      <w:r w:rsidR="003A79DC" w:rsidRPr="005520E8">
        <w:rPr>
          <w:rFonts w:ascii="Times New Roman" w:hAnsi="Times New Roman"/>
          <w:b w:val="0"/>
          <w:sz w:val="24"/>
          <w:szCs w:val="24"/>
        </w:rPr>
        <w:t xml:space="preserve">  </w:t>
      </w:r>
      <w:r w:rsidRPr="005520E8">
        <w:rPr>
          <w:rFonts w:ascii="Times New Roman" w:hAnsi="Times New Roman"/>
          <w:b w:val="0"/>
          <w:sz w:val="24"/>
          <w:szCs w:val="24"/>
        </w:rPr>
        <w:t xml:space="preserve">Contractor Project Manager.  The Contractor Project Manager shall serve, from the Effective Date, as the Contractor project manager and primary Contractor representative under this Agreement. The Contractor Project Manager shall (i)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w:t>
      </w:r>
      <w:r w:rsidRPr="005520E8">
        <w:rPr>
          <w:rFonts w:ascii="Times New Roman" w:hAnsi="Times New Roman"/>
          <w:b w:val="0"/>
          <w:kern w:val="28"/>
          <w:sz w:val="24"/>
          <w:szCs w:val="24"/>
        </w:rPr>
        <w:t xml:space="preserve">The Contractor Project Manager shall respond promptly and fully to all inquiries from the </w:t>
      </w:r>
      <w:r w:rsidR="002D0036" w:rsidRPr="005520E8">
        <w:rPr>
          <w:rFonts w:ascii="Times New Roman" w:hAnsi="Times New Roman"/>
          <w:b w:val="0"/>
          <w:kern w:val="28"/>
          <w:sz w:val="24"/>
          <w:szCs w:val="24"/>
        </w:rPr>
        <w:t>AOC</w:t>
      </w:r>
      <w:r w:rsidRPr="005520E8">
        <w:rPr>
          <w:rFonts w:ascii="Times New Roman" w:hAnsi="Times New Roman"/>
          <w:b w:val="0"/>
          <w:kern w:val="28"/>
          <w:sz w:val="24"/>
          <w:szCs w:val="24"/>
        </w:rPr>
        <w:t xml:space="preserve"> Project Manager. </w:t>
      </w:r>
    </w:p>
    <w:p w:rsidR="00973130" w:rsidRPr="005520E8" w:rsidRDefault="00973130" w:rsidP="00112119">
      <w:pPr>
        <w:pStyle w:val="Heading3"/>
        <w:keepNext w:val="0"/>
        <w:tabs>
          <w:tab w:val="left" w:pos="720"/>
          <w:tab w:val="num" w:pos="216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 xml:space="preserve">(b) </w:t>
      </w:r>
      <w:r w:rsidR="00F0760D" w:rsidRPr="005520E8">
        <w:rPr>
          <w:rFonts w:ascii="Times New Roman" w:hAnsi="Times New Roman"/>
          <w:b w:val="0"/>
          <w:sz w:val="24"/>
          <w:szCs w:val="24"/>
        </w:rPr>
        <w:t xml:space="preserve"> </w:t>
      </w:r>
      <w:r w:rsidRPr="005520E8">
        <w:rPr>
          <w:rFonts w:ascii="Times New Roman" w:hAnsi="Times New Roman"/>
          <w:b w:val="0"/>
          <w:sz w:val="24"/>
          <w:szCs w:val="24"/>
        </w:rPr>
        <w:t xml:space="preserve">Contractor Key Personnel.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reserves the right to interview and approve proposed Contractor Key Personnel prior to their assignment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Contractor shall not replace or reassign any Contractor Key Personnel unless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 Contractor Key Personnel for any of the foregoing reasons, Contractor shall (1) notify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promptly, (2) provide resumes for </w:t>
      </w:r>
      <w:r w:rsidRPr="005520E8">
        <w:rPr>
          <w:rFonts w:ascii="Times New Roman" w:hAnsi="Times New Roman"/>
          <w:b w:val="0"/>
          <w:sz w:val="24"/>
          <w:szCs w:val="24"/>
        </w:rPr>
        <w:lastRenderedPageBreak/>
        <w:t xml:space="preserve">proposed replacement Contractor Key Personnel within two (2) Business Days after so notifying the </w:t>
      </w:r>
      <w:r w:rsidR="002D0036" w:rsidRPr="005520E8">
        <w:rPr>
          <w:rFonts w:ascii="Times New Roman" w:hAnsi="Times New Roman"/>
          <w:b w:val="0"/>
          <w:sz w:val="24"/>
          <w:szCs w:val="24"/>
        </w:rPr>
        <w:t>AOC</w:t>
      </w:r>
      <w:r w:rsidRPr="005520E8">
        <w:rPr>
          <w:rFonts w:ascii="Times New Roman" w:hAnsi="Times New Roman"/>
          <w:b w:val="0"/>
          <w:sz w:val="24"/>
          <w:szCs w:val="24"/>
        </w:rPr>
        <w: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Services).</w:t>
      </w:r>
    </w:p>
    <w:p w:rsidR="00973130" w:rsidRPr="005520E8" w:rsidRDefault="00973130" w:rsidP="00F87750">
      <w:pPr>
        <w:pStyle w:val="Heading3"/>
        <w:keepNext w:val="0"/>
        <w:widowControl w:val="0"/>
        <w:tabs>
          <w:tab w:val="num" w:pos="72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 xml:space="preserve">(c) </w:t>
      </w:r>
      <w:r w:rsidR="003A79DC" w:rsidRPr="005520E8">
        <w:rPr>
          <w:rFonts w:ascii="Times New Roman" w:hAnsi="Times New Roman"/>
          <w:b w:val="0"/>
          <w:sz w:val="24"/>
          <w:szCs w:val="24"/>
        </w:rPr>
        <w:t xml:space="preserve">  </w:t>
      </w:r>
      <w:r w:rsidRPr="005520E8">
        <w:rPr>
          <w:rFonts w:ascii="Times New Roman" w:hAnsi="Times New Roman"/>
          <w:b w:val="0"/>
          <w:sz w:val="24"/>
          <w:szCs w:val="24"/>
        </w:rPr>
        <w:t xml:space="preserve">Subcontractors.  Contractor shall not subcontract or delegate any of the obligations under this Agreement except as approved by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in writing in advance.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may withdraw its approval of a subcontractor if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determines in good faith that the subcontractor is, or will be, unable to effectively perform its responsibilities.  If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rejects any proposed subcontractor in writing, Contractor will assume the proposed subcontractor’s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Services.  </w:t>
      </w:r>
      <w:r w:rsidRPr="005520E8">
        <w:rPr>
          <w:rFonts w:ascii="Times New Roman" w:hAnsi="Times New Roman"/>
          <w:b w:val="0"/>
          <w:kern w:val="28"/>
          <w:sz w:val="24"/>
          <w:szCs w:val="24"/>
        </w:rPr>
        <w:t xml:space="preserve">Contractor shall be the sole point of contact with Subcontractors under this Agreement, and Contractor shall be solely responsible for Subcontractors, including, without limitation, payment of any and all charges resulting from any subcontract. </w:t>
      </w:r>
      <w:r w:rsidRPr="005520E8">
        <w:rPr>
          <w:rFonts w:ascii="Times New Roman" w:hAnsi="Times New Roman"/>
          <w:b w:val="0"/>
          <w:sz w:val="24"/>
          <w:szCs w:val="24"/>
        </w:rPr>
        <w:t xml:space="preserve">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’s consent to any subcontracting or delegation of Contractor’s obligations will take effect only if there is a written agreement with the Subcontractor, stating that the Contractor and Subcontractor: (i) are jointly and severally liable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for performing the duties in this Agreement; (ii) affirm the rights granted in this Agreement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(iii) make the representations and warranties made by the Contractor in this Agreement; (iv) appoint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an intended third party beneficiary under Contractor’s written agreement with the Subcontractor; and (v) shall comply with and be subject to the terms of this Agreement, including with respect to Intellectual Property Rights, Confidential Information and Data Safeguards.</w:t>
      </w:r>
    </w:p>
    <w:p w:rsidR="00973130" w:rsidRPr="005520E8" w:rsidRDefault="00973130" w:rsidP="00F87750">
      <w:pPr>
        <w:pStyle w:val="Heading3"/>
        <w:keepNext w:val="0"/>
        <w:widowControl w:val="0"/>
        <w:tabs>
          <w:tab w:val="left" w:pos="720"/>
          <w:tab w:val="num" w:pos="216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t>(d)</w:t>
      </w:r>
      <w:r w:rsidR="00112119" w:rsidRPr="005520E8">
        <w:rPr>
          <w:rFonts w:ascii="Times New Roman" w:hAnsi="Times New Roman"/>
          <w:b w:val="0"/>
          <w:sz w:val="24"/>
          <w:szCs w:val="24"/>
        </w:rPr>
        <w:t xml:space="preserve">  </w:t>
      </w:r>
      <w:r w:rsidRPr="005520E8">
        <w:rPr>
          <w:rFonts w:ascii="Times New Roman" w:hAnsi="Times New Roman"/>
          <w:b w:val="0"/>
          <w:sz w:val="24"/>
          <w:szCs w:val="24"/>
        </w:rPr>
        <w:t xml:space="preserve"> Project Staff.  Contractor shall appoint to the Project Staff: (i) individuals with suitable training and skills to perform the Services, and (ii) </w:t>
      </w:r>
      <w:r w:rsidRPr="005520E8">
        <w:rPr>
          <w:rFonts w:ascii="Times New Roman" w:hAnsi="Times New Roman"/>
          <w:b w:val="0"/>
          <w:kern w:val="28"/>
          <w:sz w:val="24"/>
          <w:szCs w:val="24"/>
        </w:rPr>
        <w:t>sufficient staffing to adequately provide the Services</w:t>
      </w:r>
      <w:r w:rsidRPr="005520E8">
        <w:rPr>
          <w:rFonts w:ascii="Times New Roman" w:hAnsi="Times New Roman"/>
          <w:b w:val="0"/>
          <w:sz w:val="24"/>
          <w:szCs w:val="24"/>
        </w:rPr>
        <w:t xml:space="preserve">. Contractor shall make commercially reasonable efforts consistent with sound business practices to honor the specific request of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with regard to assignment of its employees.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may require Contractor to remove any personnel from the Project Staff that interact with any personnel of the Judicial Branch Entities or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Contractors (including, without limitation, the Contractor Project Manager) upon providing to Contractor a reason (permitted by law) for such removal. Contractor may, with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’s consent, continue to retain such member of the Project Staff in a role that does not interact with any personnel of the Judicial Branch Entities or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Contractors. The Contractor Project Manager and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 If the Contract Amount is over $200,000</w:t>
      </w:r>
      <w:r w:rsidR="009860CE" w:rsidRPr="005520E8">
        <w:rPr>
          <w:rFonts w:ascii="Times New Roman" w:hAnsi="Times New Roman"/>
          <w:b w:val="0"/>
          <w:sz w:val="24"/>
          <w:szCs w:val="24"/>
        </w:rPr>
        <w:t>.00</w:t>
      </w:r>
      <w:r w:rsidRPr="005520E8">
        <w:rPr>
          <w:rFonts w:ascii="Times New Roman" w:hAnsi="Times New Roman"/>
          <w:b w:val="0"/>
          <w:sz w:val="24"/>
          <w:szCs w:val="24"/>
        </w:rPr>
        <w:t xml:space="preserve"> (excluding Consulting Services), then Contractor shall give priority consideration in filling vacancies in positions funded by this Agreement to qualified recipients of aid under Welfare and Institutions Code section 11200 in accordance with PCC 10353. </w:t>
      </w:r>
    </w:p>
    <w:p w:rsidR="00973130" w:rsidRPr="005520E8" w:rsidRDefault="00973130" w:rsidP="00F87750">
      <w:pPr>
        <w:pStyle w:val="Heading3"/>
        <w:keepNext w:val="0"/>
        <w:widowControl w:val="0"/>
        <w:tabs>
          <w:tab w:val="left" w:pos="720"/>
          <w:tab w:val="num" w:pos="2160"/>
        </w:tabs>
        <w:spacing w:before="120" w:after="120" w:line="240" w:lineRule="auto"/>
        <w:ind w:left="1620" w:hanging="450"/>
        <w:jc w:val="both"/>
        <w:rPr>
          <w:rFonts w:ascii="Times New Roman" w:hAnsi="Times New Roman"/>
          <w:b w:val="0"/>
          <w:sz w:val="24"/>
          <w:szCs w:val="24"/>
        </w:rPr>
      </w:pPr>
      <w:r w:rsidRPr="005520E8">
        <w:rPr>
          <w:rFonts w:ascii="Times New Roman" w:hAnsi="Times New Roman"/>
          <w:b w:val="0"/>
          <w:sz w:val="24"/>
          <w:szCs w:val="24"/>
        </w:rPr>
        <w:lastRenderedPageBreak/>
        <w:t xml:space="preserve">(e) </w:t>
      </w:r>
      <w:r w:rsidR="00112119" w:rsidRPr="005520E8">
        <w:rPr>
          <w:rFonts w:ascii="Times New Roman" w:hAnsi="Times New Roman"/>
          <w:b w:val="0"/>
          <w:sz w:val="24"/>
          <w:szCs w:val="24"/>
        </w:rPr>
        <w:t xml:space="preserve">  </w:t>
      </w:r>
      <w:r w:rsidRPr="005520E8">
        <w:rPr>
          <w:rFonts w:ascii="Times New Roman" w:hAnsi="Times New Roman"/>
          <w:b w:val="0"/>
          <w:sz w:val="24"/>
          <w:szCs w:val="24"/>
        </w:rPr>
        <w:t>Conduct of Project Staff.</w:t>
      </w:r>
    </w:p>
    <w:p w:rsidR="00973130" w:rsidRPr="005520E8" w:rsidRDefault="00973130" w:rsidP="00F87750">
      <w:pPr>
        <w:pStyle w:val="Heading4"/>
        <w:widowControl w:val="0"/>
        <w:spacing w:before="120" w:after="120" w:line="240" w:lineRule="auto"/>
        <w:ind w:left="2160" w:hanging="180"/>
        <w:jc w:val="both"/>
        <w:rPr>
          <w:rFonts w:ascii="Times New Roman" w:hAnsi="Times New Roman"/>
        </w:rPr>
      </w:pPr>
      <w:r w:rsidRPr="005520E8">
        <w:rPr>
          <w:rFonts w:ascii="Times New Roman" w:hAnsi="Times New Roman"/>
        </w:rPr>
        <w:t xml:space="preserve">While at the </w:t>
      </w:r>
      <w:r w:rsidR="004A72FC" w:rsidRPr="005520E8">
        <w:rPr>
          <w:rFonts w:ascii="Times New Roman" w:hAnsi="Times New Roman"/>
        </w:rPr>
        <w:t>AOC</w:t>
      </w:r>
      <w:r w:rsidRPr="005520E8">
        <w:rPr>
          <w:rFonts w:ascii="Times New Roman" w:hAnsi="Times New Roman"/>
        </w:rPr>
        <w:t xml:space="preserve"> Service Locations, Contractor shall, and shall cause Subcontractors to: (1) comply with the requests, standard rules and regulations and policies and procedures of the Judicial Branch Entities regarding safety and health, security, personal and professional conduct generally applicable to such </w:t>
      </w:r>
      <w:r w:rsidR="004A72FC" w:rsidRPr="005520E8">
        <w:rPr>
          <w:rFonts w:ascii="Times New Roman" w:hAnsi="Times New Roman"/>
        </w:rPr>
        <w:t>AOC</w:t>
      </w:r>
      <w:r w:rsidRPr="005520E8">
        <w:rPr>
          <w:rFonts w:ascii="Times New Roman" w:hAnsi="Times New Roman"/>
        </w:rPr>
        <w:t xml:space="preserve"> Service Locations, and (2) otherwise conduct </w:t>
      </w:r>
      <w:proofErr w:type="gramStart"/>
      <w:r w:rsidRPr="005520E8">
        <w:rPr>
          <w:rFonts w:ascii="Times New Roman" w:hAnsi="Times New Roman"/>
        </w:rPr>
        <w:t>themselves</w:t>
      </w:r>
      <w:proofErr w:type="gramEnd"/>
      <w:r w:rsidRPr="005520E8">
        <w:rPr>
          <w:rFonts w:ascii="Times New Roman" w:hAnsi="Times New Roman"/>
        </w:rPr>
        <w:t xml:space="preserve"> in a businesslike manner.</w:t>
      </w:r>
    </w:p>
    <w:p w:rsidR="00973130" w:rsidRPr="005520E8" w:rsidRDefault="002D0036" w:rsidP="00112119">
      <w:pPr>
        <w:pStyle w:val="Heading4"/>
        <w:tabs>
          <w:tab w:val="left" w:pos="1080"/>
        </w:tabs>
        <w:spacing w:before="120" w:after="120" w:line="240" w:lineRule="auto"/>
        <w:ind w:left="2160" w:hanging="450"/>
        <w:jc w:val="both"/>
        <w:rPr>
          <w:rFonts w:ascii="Times New Roman" w:hAnsi="Times New Roman"/>
        </w:rPr>
      </w:pPr>
      <w:r w:rsidRPr="005520E8">
        <w:rPr>
          <w:rFonts w:ascii="Times New Roman" w:hAnsi="Times New Roman"/>
        </w:rPr>
        <w:tab/>
      </w:r>
      <w:r w:rsidR="00973130" w:rsidRPr="005520E8">
        <w:rPr>
          <w:rFonts w:ascii="Times New Roman" w:hAnsi="Times New Roman"/>
        </w:rPr>
        <w:t xml:space="preserve">Contractor shall enter into an agreement with each of the members of the Project Staff, which </w:t>
      </w:r>
      <w:proofErr w:type="gramStart"/>
      <w:r w:rsidR="00973130" w:rsidRPr="005520E8">
        <w:rPr>
          <w:rFonts w:ascii="Times New Roman" w:hAnsi="Times New Roman"/>
        </w:rPr>
        <w:t>assigns,</w:t>
      </w:r>
      <w:proofErr w:type="gramEnd"/>
      <w:r w:rsidR="00973130" w:rsidRPr="005520E8">
        <w:rPr>
          <w:rFonts w:ascii="Times New Roman" w:hAnsi="Times New Roman"/>
        </w:rPr>
        <w:t xml:space="preserve"> transfers and conveys to Contractor all of such Project Staff member’s right, title and interest in and to any Developed Works, including all Intellectual Property Rights in and to Developed Works.</w:t>
      </w:r>
    </w:p>
    <w:p w:rsidR="00973130" w:rsidRPr="005520E8" w:rsidRDefault="002D0036" w:rsidP="00112119">
      <w:pPr>
        <w:pStyle w:val="Heading4"/>
        <w:tabs>
          <w:tab w:val="left" w:pos="1080"/>
        </w:tabs>
        <w:spacing w:before="120" w:after="120" w:line="240" w:lineRule="auto"/>
        <w:ind w:left="2160" w:hanging="450"/>
        <w:jc w:val="both"/>
        <w:rPr>
          <w:rFonts w:ascii="Times New Roman" w:hAnsi="Times New Roman"/>
        </w:rPr>
      </w:pPr>
      <w:r w:rsidRPr="005520E8">
        <w:rPr>
          <w:rFonts w:ascii="Times New Roman" w:hAnsi="Times New Roman"/>
        </w:rPr>
        <w:tab/>
      </w:r>
      <w:r w:rsidR="00973130" w:rsidRPr="005520E8">
        <w:rPr>
          <w:rFonts w:ascii="Times New Roman" w:hAnsi="Times New Roman"/>
        </w:rPr>
        <w:t xml:space="preserve">Contractor shall cooperate with the </w:t>
      </w:r>
      <w:r w:rsidRPr="005520E8">
        <w:rPr>
          <w:rFonts w:ascii="Times New Roman" w:hAnsi="Times New Roman"/>
        </w:rPr>
        <w:t>AOC</w:t>
      </w:r>
      <w:r w:rsidR="00973130" w:rsidRPr="005520E8">
        <w:rPr>
          <w:rFonts w:ascii="Times New Roman" w:hAnsi="Times New Roman"/>
        </w:rPr>
        <w:t xml:space="preserve"> if the </w:t>
      </w:r>
      <w:r w:rsidRPr="005520E8">
        <w:rPr>
          <w:rFonts w:ascii="Times New Roman" w:hAnsi="Times New Roman"/>
        </w:rPr>
        <w:t>AOC</w:t>
      </w:r>
      <w:r w:rsidR="00973130" w:rsidRPr="005520E8">
        <w:rPr>
          <w:rFonts w:ascii="Times New Roman" w:hAnsi="Times New Roman"/>
        </w:rPr>
        <w:t xml:space="preserve"> wishes to perform any background checks on Contractor’s employees or contractors by obtaining, at no additional cost, all releases, waivers, and permissions the </w:t>
      </w:r>
      <w:r w:rsidRPr="005520E8">
        <w:rPr>
          <w:rFonts w:ascii="Times New Roman" w:hAnsi="Times New Roman"/>
        </w:rPr>
        <w:t>AOC</w:t>
      </w:r>
      <w:r w:rsidR="00973130" w:rsidRPr="005520E8">
        <w:rPr>
          <w:rFonts w:ascii="Times New Roman" w:hAnsi="Times New Roman"/>
        </w:rPr>
        <w:t xml:space="preserve"> may require. Contractor shall not assign personnel who refuse to undergo a background check. Contractor shall provide prompt notice to the </w:t>
      </w:r>
      <w:r w:rsidRPr="005520E8">
        <w:rPr>
          <w:rFonts w:ascii="Times New Roman" w:hAnsi="Times New Roman"/>
        </w:rPr>
        <w:t>AOC</w:t>
      </w:r>
      <w:r w:rsidR="00973130" w:rsidRPr="005520E8">
        <w:rPr>
          <w:rFonts w:ascii="Times New Roman" w:hAnsi="Times New Roman"/>
        </w:rPr>
        <w:t xml:space="preserve"> of (i) any person who refuses to undergo a background check, and (ii) the results of any background check requested by the </w:t>
      </w:r>
      <w:r w:rsidRPr="005520E8">
        <w:rPr>
          <w:rFonts w:ascii="Times New Roman" w:hAnsi="Times New Roman"/>
        </w:rPr>
        <w:t>AOC</w:t>
      </w:r>
      <w:r w:rsidR="00973130" w:rsidRPr="005520E8">
        <w:rPr>
          <w:rFonts w:ascii="Times New Roman" w:hAnsi="Times New Roman"/>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Pr="005520E8">
        <w:rPr>
          <w:rFonts w:ascii="Times New Roman" w:hAnsi="Times New Roman"/>
        </w:rPr>
        <w:t>AOC</w:t>
      </w:r>
      <w:r w:rsidR="00973130" w:rsidRPr="005520E8">
        <w:rPr>
          <w:rFonts w:ascii="Times New Roman" w:hAnsi="Times New Roman"/>
        </w:rPr>
        <w:t xml:space="preserve">, the </w:t>
      </w:r>
      <w:r w:rsidRPr="005520E8">
        <w:rPr>
          <w:rFonts w:ascii="Times New Roman" w:hAnsi="Times New Roman"/>
        </w:rPr>
        <w:t>AOC</w:t>
      </w:r>
      <w:r w:rsidR="00973130" w:rsidRPr="005520E8">
        <w:rPr>
          <w:rFonts w:ascii="Times New Roman" w:hAnsi="Times New Roman"/>
        </w:rPr>
        <w:t xml:space="preserve"> advises are unacceptable to the </w:t>
      </w:r>
      <w:r w:rsidRPr="005520E8">
        <w:rPr>
          <w:rFonts w:ascii="Times New Roman" w:hAnsi="Times New Roman"/>
        </w:rPr>
        <w:t>AOC</w:t>
      </w:r>
      <w:r w:rsidR="00973130" w:rsidRPr="005520E8">
        <w:rPr>
          <w:rFonts w:ascii="Times New Roman" w:hAnsi="Times New Roman"/>
        </w:rPr>
        <w:t xml:space="preserve"> or the Judicial Branch Entities.</w:t>
      </w:r>
    </w:p>
    <w:p w:rsidR="00973130" w:rsidRPr="005520E8" w:rsidRDefault="00973130" w:rsidP="001235AC">
      <w:pPr>
        <w:pStyle w:val="Heading2"/>
        <w:tabs>
          <w:tab w:val="num" w:pos="720"/>
        </w:tabs>
        <w:spacing w:before="120" w:after="120" w:line="240" w:lineRule="auto"/>
        <w:ind w:left="1260" w:hanging="1260"/>
        <w:jc w:val="both"/>
        <w:rPr>
          <w:rFonts w:ascii="Times New Roman" w:hAnsi="Times New Roman"/>
          <w:b w:val="0"/>
          <w:i w:val="0"/>
          <w:sz w:val="24"/>
          <w:szCs w:val="24"/>
        </w:rPr>
      </w:pPr>
      <w:r w:rsidRPr="005520E8">
        <w:rPr>
          <w:rFonts w:ascii="Times New Roman" w:hAnsi="Times New Roman"/>
          <w:b w:val="0"/>
          <w:i w:val="0"/>
          <w:sz w:val="24"/>
          <w:szCs w:val="24"/>
        </w:rPr>
        <w:tab/>
      </w:r>
      <w:proofErr w:type="gramStart"/>
      <w:r w:rsidR="001235AC" w:rsidRPr="005520E8">
        <w:rPr>
          <w:rFonts w:ascii="Times New Roman" w:hAnsi="Times New Roman"/>
          <w:b w:val="0"/>
          <w:i w:val="0"/>
          <w:sz w:val="24"/>
          <w:szCs w:val="24"/>
        </w:rPr>
        <w:t>2</w:t>
      </w:r>
      <w:r w:rsidRPr="005520E8">
        <w:rPr>
          <w:rFonts w:ascii="Times New Roman" w:hAnsi="Times New Roman"/>
          <w:b w:val="0"/>
          <w:i w:val="0"/>
          <w:sz w:val="24"/>
          <w:szCs w:val="24"/>
        </w:rPr>
        <w:t xml:space="preserve">.8 </w:t>
      </w:r>
      <w:r w:rsidR="00112119" w:rsidRPr="005520E8">
        <w:rPr>
          <w:rFonts w:ascii="Times New Roman" w:hAnsi="Times New Roman"/>
          <w:b w:val="0"/>
          <w:i w:val="0"/>
          <w:sz w:val="24"/>
          <w:szCs w:val="24"/>
        </w:rPr>
        <w:t xml:space="preserve"> </w:t>
      </w:r>
      <w:r w:rsidRPr="005520E8">
        <w:rPr>
          <w:rFonts w:ascii="Times New Roman" w:hAnsi="Times New Roman"/>
          <w:b w:val="0"/>
          <w:i w:val="0"/>
          <w:sz w:val="24"/>
          <w:szCs w:val="24"/>
          <w:u w:val="single"/>
        </w:rPr>
        <w:t>Licenses</w:t>
      </w:r>
      <w:proofErr w:type="gramEnd"/>
      <w:r w:rsidRPr="005520E8">
        <w:rPr>
          <w:rFonts w:ascii="Times New Roman" w:hAnsi="Times New Roman"/>
          <w:b w:val="0"/>
          <w:i w:val="0"/>
          <w:sz w:val="24"/>
          <w:szCs w:val="24"/>
          <w:u w:val="single"/>
        </w:rPr>
        <w:t xml:space="preserve"> and Approvals</w:t>
      </w:r>
      <w:r w:rsidRPr="005520E8">
        <w:rPr>
          <w:rFonts w:ascii="Times New Roman" w:hAnsi="Times New Roman"/>
          <w:b w:val="0"/>
          <w:i w:val="0"/>
          <w:sz w:val="24"/>
          <w:szCs w:val="24"/>
        </w:rPr>
        <w:t>.  Contractor shall obtain and keep current all necessary licenses, approvals, permits and authorizations required by Applicable Laws for the performance of the Services.  Contractor will be responsible for all fees and taxes associated with obtaining such licenses, approvals, permits and authorizations, and for any fines and penalties arising from its noncompliance with any Applicable Law.</w:t>
      </w:r>
    </w:p>
    <w:p w:rsidR="00973130" w:rsidRPr="005520E8" w:rsidRDefault="00973130" w:rsidP="00376CA1">
      <w:pPr>
        <w:pStyle w:val="Heading2"/>
        <w:tabs>
          <w:tab w:val="num" w:pos="720"/>
        </w:tabs>
        <w:spacing w:before="120" w:after="240" w:line="240" w:lineRule="auto"/>
        <w:ind w:left="1267" w:hanging="1267"/>
        <w:jc w:val="both"/>
        <w:rPr>
          <w:rFonts w:ascii="Times New Roman" w:hAnsi="Times New Roman"/>
          <w:b w:val="0"/>
          <w:i w:val="0"/>
          <w:sz w:val="24"/>
          <w:szCs w:val="24"/>
        </w:rPr>
      </w:pPr>
      <w:r w:rsidRPr="005520E8">
        <w:rPr>
          <w:rFonts w:ascii="Times New Roman" w:hAnsi="Times New Roman"/>
          <w:b w:val="0"/>
          <w:i w:val="0"/>
          <w:sz w:val="24"/>
          <w:szCs w:val="24"/>
        </w:rPr>
        <w:tab/>
      </w:r>
      <w:r w:rsidR="001235AC" w:rsidRPr="005520E8">
        <w:rPr>
          <w:rFonts w:ascii="Times New Roman" w:hAnsi="Times New Roman"/>
          <w:b w:val="0"/>
          <w:i w:val="0"/>
          <w:sz w:val="24"/>
          <w:szCs w:val="24"/>
        </w:rPr>
        <w:t>2</w:t>
      </w:r>
      <w:r w:rsidRPr="005520E8">
        <w:rPr>
          <w:rFonts w:ascii="Times New Roman" w:hAnsi="Times New Roman"/>
          <w:b w:val="0"/>
          <w:i w:val="0"/>
          <w:sz w:val="24"/>
          <w:szCs w:val="24"/>
        </w:rPr>
        <w:t xml:space="preserve">.9 </w:t>
      </w:r>
      <w:r w:rsidR="001235AC" w:rsidRPr="005520E8">
        <w:rPr>
          <w:rFonts w:ascii="Times New Roman" w:hAnsi="Times New Roman"/>
          <w:b w:val="0"/>
          <w:i w:val="0"/>
          <w:sz w:val="24"/>
          <w:szCs w:val="24"/>
        </w:rPr>
        <w:t xml:space="preserve">   </w:t>
      </w:r>
      <w:r w:rsidRPr="005520E8">
        <w:rPr>
          <w:rFonts w:ascii="Times New Roman" w:hAnsi="Times New Roman"/>
          <w:b w:val="0"/>
          <w:i w:val="0"/>
          <w:sz w:val="24"/>
          <w:szCs w:val="24"/>
          <w:u w:val="single"/>
        </w:rPr>
        <w:t>Progress Reports</w:t>
      </w:r>
      <w:r w:rsidRPr="005520E8">
        <w:rPr>
          <w:rFonts w:ascii="Times New Roman" w:hAnsi="Times New Roman"/>
          <w:b w:val="0"/>
          <w:i w:val="0"/>
          <w:sz w:val="24"/>
          <w:szCs w:val="24"/>
        </w:rPr>
        <w:t xml:space="preserve">.  As directed by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Contractor must deliver progress reports or meet with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personnel on a regular basis to allow: (i)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to determine whether the Contractor is on the right track and the project is on schedule, (ii) communication of interim findings, and (iii) opportunities for airing difficulties or special problems encountered so that remedies can be developed quickly.</w:t>
      </w:r>
    </w:p>
    <w:p w:rsidR="00973130" w:rsidRPr="005520E8" w:rsidRDefault="00820A88" w:rsidP="00820A88">
      <w:pPr>
        <w:spacing w:after="120" w:line="240" w:lineRule="auto"/>
        <w:rPr>
          <w:rFonts w:ascii="Times New Roman" w:hAnsi="Times New Roman"/>
          <w:b/>
        </w:rPr>
      </w:pPr>
      <w:r w:rsidRPr="005520E8">
        <w:rPr>
          <w:rFonts w:ascii="Times New Roman" w:hAnsi="Times New Roman"/>
          <w:b/>
        </w:rPr>
        <w:t>3.</w:t>
      </w:r>
      <w:r w:rsidR="00973130" w:rsidRPr="005520E8">
        <w:rPr>
          <w:rFonts w:ascii="Times New Roman" w:hAnsi="Times New Roman"/>
          <w:b/>
        </w:rPr>
        <w:t xml:space="preserve">       </w:t>
      </w:r>
      <w:r w:rsidR="008813E9" w:rsidRPr="005520E8">
        <w:rPr>
          <w:rFonts w:ascii="Times New Roman" w:hAnsi="Times New Roman"/>
          <w:b/>
        </w:rPr>
        <w:t>DELIVERY, ACCEPTANCE, AND PAYMENT</w:t>
      </w:r>
    </w:p>
    <w:p w:rsidR="00973130" w:rsidRPr="005520E8" w:rsidRDefault="001235AC" w:rsidP="003F3C4D">
      <w:pPr>
        <w:spacing w:before="120" w:after="120" w:line="240" w:lineRule="auto"/>
        <w:ind w:left="1260" w:hanging="540"/>
        <w:jc w:val="both"/>
        <w:rPr>
          <w:rFonts w:ascii="Times New Roman" w:hAnsi="Times New Roman"/>
        </w:rPr>
      </w:pPr>
      <w:proofErr w:type="gramStart"/>
      <w:r w:rsidRPr="005520E8">
        <w:rPr>
          <w:rFonts w:ascii="Times New Roman" w:hAnsi="Times New Roman"/>
        </w:rPr>
        <w:t xml:space="preserve">3.1  </w:t>
      </w:r>
      <w:r w:rsidR="00973130" w:rsidRPr="005520E8">
        <w:rPr>
          <w:rFonts w:ascii="Times New Roman" w:hAnsi="Times New Roman"/>
          <w:u w:val="single"/>
        </w:rPr>
        <w:t>Delivery</w:t>
      </w:r>
      <w:proofErr w:type="gramEnd"/>
      <w:r w:rsidR="00973130" w:rsidRPr="005520E8">
        <w:rPr>
          <w:rFonts w:ascii="Times New Roman" w:hAnsi="Times New Roman"/>
        </w:rPr>
        <w:t xml:space="preserve">. Contractor shall deliver to the </w:t>
      </w:r>
      <w:r w:rsidR="002D0036" w:rsidRPr="005520E8">
        <w:rPr>
          <w:rFonts w:ascii="Times New Roman" w:hAnsi="Times New Roman"/>
        </w:rPr>
        <w:t>AOC</w:t>
      </w:r>
      <w:r w:rsidR="00973130" w:rsidRPr="005520E8">
        <w:rPr>
          <w:rFonts w:ascii="Times New Roman" w:hAnsi="Times New Roman"/>
        </w:rPr>
        <w:t xml:space="preserve"> the Deliverables in accordance with this Agreement, including the Statement of Work.</w:t>
      </w:r>
    </w:p>
    <w:p w:rsidR="00973130" w:rsidRPr="005520E8" w:rsidRDefault="001235AC" w:rsidP="00820A88">
      <w:pPr>
        <w:spacing w:before="120" w:after="120" w:line="240" w:lineRule="auto"/>
        <w:ind w:left="1260" w:hanging="540"/>
        <w:jc w:val="both"/>
        <w:rPr>
          <w:rFonts w:ascii="Times New Roman" w:hAnsi="Times New Roman"/>
        </w:rPr>
      </w:pPr>
      <w:r w:rsidRPr="005520E8">
        <w:rPr>
          <w:rFonts w:ascii="Times New Roman" w:hAnsi="Times New Roman"/>
        </w:rPr>
        <w:t xml:space="preserve">3.2   </w:t>
      </w:r>
      <w:r w:rsidR="00973130" w:rsidRPr="005520E8">
        <w:rPr>
          <w:rFonts w:ascii="Times New Roman" w:hAnsi="Times New Roman"/>
          <w:u w:val="single"/>
        </w:rPr>
        <w:t>Acceptance</w:t>
      </w:r>
      <w:r w:rsidR="00973130" w:rsidRPr="005520E8">
        <w:rPr>
          <w:rFonts w:ascii="Times New Roman" w:hAnsi="Times New Roman"/>
        </w:rPr>
        <w:t xml:space="preserve">.  All Services and Deliverables are subject to written acceptance by the </w:t>
      </w:r>
      <w:r w:rsidR="002D0036" w:rsidRPr="005520E8">
        <w:rPr>
          <w:rFonts w:ascii="Times New Roman" w:hAnsi="Times New Roman"/>
        </w:rPr>
        <w:t>AOC</w:t>
      </w:r>
      <w:r w:rsidR="00973130" w:rsidRPr="005520E8">
        <w:rPr>
          <w:rFonts w:ascii="Times New Roman" w:hAnsi="Times New Roman"/>
        </w:rPr>
        <w:t xml:space="preserve">. The </w:t>
      </w:r>
      <w:r w:rsidR="002D0036" w:rsidRPr="005520E8">
        <w:rPr>
          <w:rFonts w:ascii="Times New Roman" w:hAnsi="Times New Roman"/>
        </w:rPr>
        <w:t>AOC</w:t>
      </w:r>
      <w:r w:rsidR="00973130" w:rsidRPr="005520E8">
        <w:rPr>
          <w:rFonts w:ascii="Times New Roman" w:hAnsi="Times New Roman"/>
        </w:rPr>
        <w:t xml:space="preserve"> may reject any Services or Deliverables that: (i) fail to meet applicable requirements, Specifications, or acceptance criteria, (ii) are not as warranted, (iii) are performed or delivered late, or not provided in accordance with this Agreement; or (iv) contain Defects. Payment does not imply acceptance of Contractor’s invoice, Services or Deliverables. If the </w:t>
      </w:r>
      <w:r w:rsidR="002D0036" w:rsidRPr="005520E8">
        <w:rPr>
          <w:rFonts w:ascii="Times New Roman" w:hAnsi="Times New Roman"/>
        </w:rPr>
        <w:t>AOC</w:t>
      </w:r>
      <w:r w:rsidR="00973130" w:rsidRPr="005520E8">
        <w:rPr>
          <w:rFonts w:ascii="Times New Roman" w:hAnsi="Times New Roman"/>
        </w:rPr>
        <w:t xml:space="preserve"> provides Contractor a notice of rejection for any Deliverable or Service, Contractor shall modify such rejected Deliverable or Service at no expense to the </w:t>
      </w:r>
      <w:r w:rsidR="002D0036" w:rsidRPr="005520E8">
        <w:rPr>
          <w:rFonts w:ascii="Times New Roman" w:hAnsi="Times New Roman"/>
        </w:rPr>
        <w:t>AOC</w:t>
      </w:r>
      <w:r w:rsidR="00973130" w:rsidRPr="005520E8">
        <w:rPr>
          <w:rFonts w:ascii="Times New Roman" w:hAnsi="Times New Roman"/>
        </w:rPr>
        <w:t xml:space="preserve"> to correct the relevant deficiencies and shall redeliver such Deliverable or Service to </w:t>
      </w:r>
      <w:r w:rsidR="00973130" w:rsidRPr="005520E8">
        <w:rPr>
          <w:rFonts w:ascii="Times New Roman" w:hAnsi="Times New Roman"/>
        </w:rPr>
        <w:lastRenderedPageBreak/>
        <w:t xml:space="preserve">the </w:t>
      </w:r>
      <w:r w:rsidR="002D0036" w:rsidRPr="005520E8">
        <w:rPr>
          <w:rFonts w:ascii="Times New Roman" w:hAnsi="Times New Roman"/>
        </w:rPr>
        <w:t>AOC</w:t>
      </w:r>
      <w:r w:rsidR="00973130" w:rsidRPr="005520E8">
        <w:rPr>
          <w:rFonts w:ascii="Times New Roman" w:hAnsi="Times New Roman"/>
        </w:rPr>
        <w:t xml:space="preserve"> within ten Business Days after Contractor’s receipt of such notice of rejection, unless otherwise agreed in writing by the Parties.  Thereafter, the Parties shall repeat the process set forth in this Section until Contractor’s receipt of the </w:t>
      </w:r>
      <w:r w:rsidR="002D0036" w:rsidRPr="005520E8">
        <w:rPr>
          <w:rFonts w:ascii="Times New Roman" w:hAnsi="Times New Roman"/>
        </w:rPr>
        <w:t>AOC</w:t>
      </w:r>
      <w:r w:rsidR="00973130" w:rsidRPr="005520E8">
        <w:rPr>
          <w:rFonts w:ascii="Times New Roman" w:hAnsi="Times New Roman"/>
        </w:rPr>
        <w:t xml:space="preserve">’s written acceptance of such corrected Deliverable or Service (each such </w:t>
      </w:r>
      <w:r w:rsidR="002D0036" w:rsidRPr="005520E8">
        <w:rPr>
          <w:rFonts w:ascii="Times New Roman" w:hAnsi="Times New Roman"/>
        </w:rPr>
        <w:t>AOC</w:t>
      </w:r>
      <w:r w:rsidR="00973130" w:rsidRPr="005520E8">
        <w:rPr>
          <w:rFonts w:ascii="Times New Roman" w:hAnsi="Times New Roman"/>
        </w:rPr>
        <w:t xml:space="preserve"> written acceptance, an “Acceptance”); provided, however, that </w:t>
      </w:r>
      <w:r w:rsidR="00973130" w:rsidRPr="005520E8">
        <w:rPr>
          <w:rFonts w:ascii="Times New Roman" w:hAnsi="Times New Roman"/>
          <w:snapToGrid w:val="0"/>
        </w:rPr>
        <w:t xml:space="preserve">if the </w:t>
      </w:r>
      <w:r w:rsidR="002D0036" w:rsidRPr="005520E8">
        <w:rPr>
          <w:rFonts w:ascii="Times New Roman" w:hAnsi="Times New Roman"/>
          <w:snapToGrid w:val="0"/>
        </w:rPr>
        <w:t>AOC</w:t>
      </w:r>
      <w:r w:rsidR="00973130" w:rsidRPr="005520E8">
        <w:rPr>
          <w:rFonts w:ascii="Times New Roman" w:hAnsi="Times New Roman"/>
          <w:snapToGrid w:val="0"/>
        </w:rPr>
        <w:t xml:space="preserve"> rejects any Deliverable or Service on at least two occasions, </w:t>
      </w:r>
      <w:r w:rsidR="00973130" w:rsidRPr="005520E8">
        <w:rPr>
          <w:rFonts w:ascii="Times New Roman" w:hAnsi="Times New Roman"/>
        </w:rPr>
        <w:t xml:space="preserve">the </w:t>
      </w:r>
      <w:r w:rsidR="002D0036" w:rsidRPr="005520E8">
        <w:rPr>
          <w:rFonts w:ascii="Times New Roman" w:hAnsi="Times New Roman"/>
        </w:rPr>
        <w:t>AOC</w:t>
      </w:r>
      <w:r w:rsidR="00973130" w:rsidRPr="005520E8">
        <w:rPr>
          <w:rFonts w:ascii="Times New Roman" w:hAnsi="Times New Roman"/>
        </w:rPr>
        <w:t xml:space="preserve"> may terminate that portion of this Agreement which relates to the rejected Deliverable or Service at no expense to the </w:t>
      </w:r>
      <w:r w:rsidR="002D0036" w:rsidRPr="005520E8">
        <w:rPr>
          <w:rFonts w:ascii="Times New Roman" w:hAnsi="Times New Roman"/>
        </w:rPr>
        <w:t>AOC</w:t>
      </w:r>
      <w:r w:rsidR="00973130" w:rsidRPr="005520E8">
        <w:rPr>
          <w:rFonts w:ascii="Times New Roman" w:hAnsi="Times New Roman"/>
        </w:rPr>
        <w:t xml:space="preserve">. </w:t>
      </w:r>
    </w:p>
    <w:p w:rsidR="00973130" w:rsidRPr="005520E8" w:rsidRDefault="001235AC" w:rsidP="005F6AB5">
      <w:pPr>
        <w:pStyle w:val="ListParagraph"/>
        <w:spacing w:before="120" w:after="240" w:line="240" w:lineRule="auto"/>
        <w:ind w:left="1267" w:hanging="547"/>
        <w:contextualSpacing w:val="0"/>
        <w:jc w:val="both"/>
        <w:rPr>
          <w:rFonts w:ascii="Times New Roman" w:hAnsi="Times New Roman"/>
        </w:rPr>
      </w:pPr>
      <w:r w:rsidRPr="005520E8">
        <w:rPr>
          <w:rFonts w:ascii="Times New Roman" w:hAnsi="Times New Roman"/>
        </w:rPr>
        <w:t>3</w:t>
      </w:r>
      <w:r w:rsidR="00973130" w:rsidRPr="005520E8">
        <w:rPr>
          <w:rFonts w:ascii="Times New Roman" w:hAnsi="Times New Roman"/>
        </w:rPr>
        <w:t>.3</w:t>
      </w:r>
      <w:r w:rsidR="003F3C4D" w:rsidRPr="005520E8">
        <w:rPr>
          <w:rFonts w:ascii="Times New Roman" w:hAnsi="Times New Roman"/>
        </w:rPr>
        <w:t xml:space="preserve">   </w:t>
      </w:r>
      <w:r w:rsidR="00973130" w:rsidRPr="005520E8">
        <w:rPr>
          <w:rFonts w:ascii="Times New Roman" w:hAnsi="Times New Roman"/>
          <w:u w:val="single"/>
        </w:rPr>
        <w:t>Fees and Payment</w:t>
      </w:r>
      <w:r w:rsidR="00973130" w:rsidRPr="005520E8">
        <w:rPr>
          <w:rFonts w:ascii="Times New Roman" w:hAnsi="Times New Roman"/>
        </w:rPr>
        <w:t xml:space="preserve">. Subject to the terms of this Agreement, the Contractor shall invoice the </w:t>
      </w:r>
      <w:r w:rsidR="002D0036" w:rsidRPr="005520E8">
        <w:rPr>
          <w:rFonts w:ascii="Times New Roman" w:hAnsi="Times New Roman"/>
        </w:rPr>
        <w:t>AOC</w:t>
      </w:r>
      <w:r w:rsidR="00973130" w:rsidRPr="005520E8">
        <w:rPr>
          <w:rFonts w:ascii="Times New Roman" w:hAnsi="Times New Roman"/>
        </w:rPr>
        <w:t xml:space="preserve">, and the </w:t>
      </w:r>
      <w:r w:rsidR="002D0036" w:rsidRPr="005520E8">
        <w:rPr>
          <w:rFonts w:ascii="Times New Roman" w:hAnsi="Times New Roman"/>
        </w:rPr>
        <w:t>AOC</w:t>
      </w:r>
      <w:r w:rsidR="00973130" w:rsidRPr="005520E8">
        <w:rPr>
          <w:rFonts w:ascii="Times New Roman" w:hAnsi="Times New Roman"/>
        </w:rPr>
        <w:t xml:space="preserve"> shall compensate Contractor, as set forth in </w:t>
      </w:r>
      <w:r w:rsidR="00A66694" w:rsidRPr="005520E8">
        <w:rPr>
          <w:rFonts w:ascii="Times New Roman" w:hAnsi="Times New Roman"/>
        </w:rPr>
        <w:t>Exhibit</w:t>
      </w:r>
      <w:r w:rsidR="00973130" w:rsidRPr="005520E8">
        <w:rPr>
          <w:rFonts w:ascii="Times New Roman" w:hAnsi="Times New Roman"/>
        </w:rPr>
        <w:t xml:space="preserve"> B. The fees set forth in this Agreement are the total and complete compensation to be paid to Contractor for its performance under this Agreement. Contractor shall bear, and the </w:t>
      </w:r>
      <w:r w:rsidR="002D0036" w:rsidRPr="005520E8">
        <w:rPr>
          <w:rFonts w:ascii="Times New Roman" w:hAnsi="Times New Roman"/>
        </w:rPr>
        <w:t>AOC</w:t>
      </w:r>
      <w:r w:rsidR="00973130" w:rsidRPr="005520E8">
        <w:rPr>
          <w:rFonts w:ascii="Times New Roman" w:hAnsi="Times New Roman"/>
        </w:rPr>
        <w:t xml:space="preserve"> shall have no obligation to pay or reimburse Contractor for, any and all other fees, costs, profits, taxes or expenses of any nature which Contractor incurs. </w:t>
      </w:r>
    </w:p>
    <w:p w:rsidR="00973130" w:rsidRPr="005520E8" w:rsidRDefault="00973130" w:rsidP="002706E7">
      <w:pPr>
        <w:pStyle w:val="ListParagraph"/>
        <w:numPr>
          <w:ilvl w:val="0"/>
          <w:numId w:val="45"/>
        </w:numPr>
        <w:spacing w:before="120" w:after="120" w:line="240" w:lineRule="auto"/>
        <w:ind w:left="630" w:hanging="630"/>
        <w:jc w:val="both"/>
        <w:rPr>
          <w:rFonts w:ascii="Times New Roman" w:hAnsi="Times New Roman"/>
          <w:b/>
        </w:rPr>
      </w:pPr>
      <w:r w:rsidRPr="005520E8">
        <w:rPr>
          <w:rFonts w:ascii="Times New Roman" w:hAnsi="Times New Roman"/>
          <w:b/>
        </w:rPr>
        <w:t xml:space="preserve">Representations and Warranties. </w:t>
      </w:r>
      <w:r w:rsidRPr="005520E8">
        <w:rPr>
          <w:rFonts w:ascii="Times New Roman" w:hAnsi="Times New Roman"/>
        </w:rPr>
        <w:t xml:space="preserve">Contractor represents and warrants to the </w:t>
      </w:r>
      <w:r w:rsidR="002D0036" w:rsidRPr="005520E8">
        <w:rPr>
          <w:rFonts w:ascii="Times New Roman" w:hAnsi="Times New Roman"/>
        </w:rPr>
        <w:t>AOC</w:t>
      </w:r>
      <w:r w:rsidRPr="005520E8">
        <w:rPr>
          <w:rFonts w:ascii="Times New Roman" w:hAnsi="Times New Roman"/>
        </w:rPr>
        <w:t xml:space="preserve"> as follows:</w:t>
      </w:r>
    </w:p>
    <w:p w:rsidR="00973130" w:rsidRPr="005520E8" w:rsidRDefault="004C3E15" w:rsidP="00820A88">
      <w:pPr>
        <w:pStyle w:val="Heading3"/>
        <w:keepNext w:val="0"/>
        <w:widowControl w:val="0"/>
        <w:tabs>
          <w:tab w:val="left" w:pos="1440"/>
        </w:tabs>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t xml:space="preserve">4.1   </w:t>
      </w:r>
      <w:r w:rsidR="00973130" w:rsidRPr="005520E8">
        <w:rPr>
          <w:rFonts w:ascii="Times New Roman" w:hAnsi="Times New Roman"/>
          <w:b w:val="0"/>
          <w:sz w:val="24"/>
          <w:szCs w:val="24"/>
          <w:u w:val="single"/>
        </w:rPr>
        <w:t>Authorization/Compliance with Laws</w:t>
      </w:r>
      <w:r w:rsidR="00973130" w:rsidRPr="005520E8">
        <w:rPr>
          <w:rFonts w:ascii="Times New Roman" w:hAnsi="Times New Roman"/>
          <w:b w:val="0"/>
          <w:sz w:val="24"/>
          <w:szCs w:val="24"/>
        </w:rPr>
        <w:t>. (i)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Judicial Branch Entities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(vii) Contractor pays all undisputed debts when they come due; and (viii) this Agreement will not create a breach or conflict of interest under any of Contractor’s other contracts.</w:t>
      </w:r>
    </w:p>
    <w:p w:rsidR="00973130" w:rsidRPr="005520E8" w:rsidRDefault="004C3E15" w:rsidP="00820A88">
      <w:pPr>
        <w:pStyle w:val="Heading3"/>
        <w:keepNext w:val="0"/>
        <w:widowControl w:val="0"/>
        <w:tabs>
          <w:tab w:val="left" w:pos="1440"/>
        </w:tabs>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t xml:space="preserve">4.2    </w:t>
      </w:r>
      <w:r w:rsidR="00973130" w:rsidRPr="005520E8">
        <w:rPr>
          <w:rFonts w:ascii="Times New Roman" w:hAnsi="Times New Roman"/>
          <w:b w:val="0"/>
          <w:sz w:val="24"/>
          <w:szCs w:val="24"/>
          <w:u w:val="single"/>
        </w:rPr>
        <w:t>No Gratuities or Conflict of Interest</w:t>
      </w:r>
      <w:r w:rsidR="00973130" w:rsidRPr="005520E8">
        <w:rPr>
          <w:rFonts w:ascii="Times New Roman" w:hAnsi="Times New Roman"/>
          <w:b w:val="0"/>
          <w:sz w:val="24"/>
          <w:szCs w:val="24"/>
        </w:rPr>
        <w:t>. Contractor: (i)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rsidR="00973130" w:rsidRPr="005520E8" w:rsidRDefault="004C3E15" w:rsidP="00376CA1">
      <w:pPr>
        <w:pStyle w:val="Heading3"/>
        <w:keepNext w:val="0"/>
        <w:widowControl w:val="0"/>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t xml:space="preserve">4.3   </w:t>
      </w:r>
      <w:r w:rsidR="00973130" w:rsidRPr="005520E8">
        <w:rPr>
          <w:rFonts w:ascii="Times New Roman" w:hAnsi="Times New Roman"/>
          <w:b w:val="0"/>
          <w:sz w:val="24"/>
          <w:szCs w:val="24"/>
          <w:u w:val="single"/>
        </w:rPr>
        <w:t>No Litigation</w:t>
      </w:r>
      <w:r w:rsidR="00973130" w:rsidRPr="005520E8">
        <w:rPr>
          <w:rFonts w:ascii="Times New Roman" w:hAnsi="Times New Roman"/>
          <w:b w:val="0"/>
          <w:sz w:val="24"/>
          <w:szCs w:val="24"/>
        </w:rPr>
        <w:t>. No Claim or governmental investigation is pending or threatened against or affecting Contractor or Contractor’s business, financial condition, or ability to perform this Agreement.</w:t>
      </w:r>
    </w:p>
    <w:p w:rsidR="00973130" w:rsidRPr="005520E8" w:rsidRDefault="004C3E15" w:rsidP="00376CA1">
      <w:pPr>
        <w:pStyle w:val="Heading3"/>
        <w:keepNext w:val="0"/>
        <w:widowControl w:val="0"/>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t xml:space="preserve">4.4    </w:t>
      </w:r>
      <w:r w:rsidR="00973130" w:rsidRPr="005520E8">
        <w:rPr>
          <w:rFonts w:ascii="Times New Roman" w:hAnsi="Times New Roman"/>
          <w:b w:val="0"/>
          <w:sz w:val="24"/>
          <w:szCs w:val="24"/>
          <w:u w:val="single"/>
        </w:rPr>
        <w:t>Not an Expatriate Corporation</w:t>
      </w:r>
      <w:r w:rsidR="00973130" w:rsidRPr="005520E8">
        <w:rPr>
          <w:rFonts w:ascii="Times New Roman" w:hAnsi="Times New Roman"/>
          <w:b w:val="0"/>
          <w:sz w:val="24"/>
          <w:szCs w:val="24"/>
        </w:rPr>
        <w:t xml:space="preserve">. Contractor is not an expatriate corporation or subsidiary of an expatriate corporation within the meaning of Public Contract Code section 10286.1, and is eligible to contract with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w:t>
      </w:r>
    </w:p>
    <w:p w:rsidR="00973130" w:rsidRPr="005520E8" w:rsidRDefault="004C3E15" w:rsidP="00376CA1">
      <w:pPr>
        <w:pStyle w:val="Heading3"/>
        <w:keepNext w:val="0"/>
        <w:widowControl w:val="0"/>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lastRenderedPageBreak/>
        <w:t xml:space="preserve">4.5   </w:t>
      </w:r>
      <w:r w:rsidR="00973130" w:rsidRPr="005520E8">
        <w:rPr>
          <w:rFonts w:ascii="Times New Roman" w:hAnsi="Times New Roman"/>
          <w:b w:val="0"/>
          <w:sz w:val="24"/>
          <w:szCs w:val="24"/>
          <w:u w:val="single"/>
        </w:rPr>
        <w:t>Sales and Use Tax Collection</w:t>
      </w:r>
      <w:r w:rsidR="00973130" w:rsidRPr="005520E8">
        <w:rPr>
          <w:rFonts w:ascii="Times New Roman" w:hAnsi="Times New Roman"/>
          <w:b w:val="0"/>
          <w:sz w:val="24"/>
          <w:szCs w:val="24"/>
        </w:rPr>
        <w:t>. Contractor collects and remits sales and use taxes as and to the extent required under the Revenue and Taxation Code.</w:t>
      </w:r>
    </w:p>
    <w:p w:rsidR="00973130" w:rsidRPr="005520E8" w:rsidRDefault="004C3E15" w:rsidP="00376CA1">
      <w:pPr>
        <w:pStyle w:val="Heading3"/>
        <w:keepNext w:val="0"/>
        <w:widowControl w:val="0"/>
        <w:spacing w:before="120" w:after="120" w:line="240" w:lineRule="auto"/>
        <w:ind w:left="1260" w:hanging="540"/>
        <w:jc w:val="both"/>
        <w:rPr>
          <w:rFonts w:ascii="Times New Roman" w:hAnsi="Times New Roman"/>
          <w:b w:val="0"/>
          <w:sz w:val="24"/>
          <w:szCs w:val="24"/>
        </w:rPr>
      </w:pPr>
      <w:r w:rsidRPr="005520E8">
        <w:rPr>
          <w:rFonts w:ascii="Times New Roman" w:hAnsi="Times New Roman"/>
          <w:b w:val="0"/>
          <w:sz w:val="24"/>
          <w:szCs w:val="24"/>
        </w:rPr>
        <w:t xml:space="preserve">4.6   </w:t>
      </w:r>
      <w:r w:rsidR="00973130" w:rsidRPr="005520E8">
        <w:rPr>
          <w:rFonts w:ascii="Times New Roman" w:hAnsi="Times New Roman"/>
          <w:b w:val="0"/>
          <w:sz w:val="24"/>
          <w:szCs w:val="24"/>
          <w:u w:val="single"/>
        </w:rPr>
        <w:t>No Interference</w:t>
      </w:r>
      <w:r w:rsidR="00973130" w:rsidRPr="005520E8">
        <w:rPr>
          <w:rFonts w:ascii="Times New Roman" w:hAnsi="Times New Roman"/>
          <w:b w:val="0"/>
          <w:sz w:val="24"/>
          <w:szCs w:val="24"/>
        </w:rPr>
        <w:t>.  To the best of Contractor’s knowledge, this Agreement does not create a material conflict of interest or default under any of Contractor’s other contracts.</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r w:rsidRPr="005520E8">
        <w:rPr>
          <w:rFonts w:ascii="Times New Roman" w:hAnsi="Times New Roman"/>
          <w:b w:val="0"/>
          <w:sz w:val="24"/>
          <w:szCs w:val="24"/>
        </w:rPr>
        <w:t xml:space="preserve">4.7    </w:t>
      </w:r>
      <w:r w:rsidR="00973130" w:rsidRPr="005520E8">
        <w:rPr>
          <w:rFonts w:ascii="Times New Roman" w:hAnsi="Times New Roman"/>
          <w:b w:val="0"/>
          <w:sz w:val="24"/>
          <w:szCs w:val="24"/>
          <w:u w:val="single"/>
        </w:rPr>
        <w:t>Drug Free Workplace</w:t>
      </w:r>
      <w:r w:rsidR="00973130" w:rsidRPr="005520E8">
        <w:rPr>
          <w:rFonts w:ascii="Times New Roman" w:hAnsi="Times New Roman"/>
          <w:b w:val="0"/>
          <w:sz w:val="24"/>
          <w:szCs w:val="24"/>
        </w:rPr>
        <w:t xml:space="preserve">. Contractor provides a drug-free workplace as required by </w:t>
      </w:r>
      <w:proofErr w:type="gramStart"/>
      <w:r w:rsidR="00973130" w:rsidRPr="005520E8">
        <w:rPr>
          <w:rFonts w:ascii="Times New Roman" w:hAnsi="Times New Roman"/>
          <w:b w:val="0"/>
          <w:sz w:val="24"/>
          <w:szCs w:val="24"/>
        </w:rPr>
        <w:t xml:space="preserve">California </w:t>
      </w:r>
      <w:r w:rsidR="00376CA1" w:rsidRPr="005520E8">
        <w:rPr>
          <w:rFonts w:ascii="Times New Roman" w:hAnsi="Times New Roman"/>
          <w:b w:val="0"/>
          <w:sz w:val="24"/>
          <w:szCs w:val="24"/>
        </w:rPr>
        <w:t xml:space="preserve"> </w:t>
      </w:r>
      <w:r w:rsidR="00973130" w:rsidRPr="005520E8">
        <w:rPr>
          <w:rFonts w:ascii="Times New Roman" w:hAnsi="Times New Roman"/>
          <w:b w:val="0"/>
          <w:sz w:val="24"/>
          <w:szCs w:val="24"/>
        </w:rPr>
        <w:t>Government</w:t>
      </w:r>
      <w:proofErr w:type="gramEnd"/>
      <w:r w:rsidR="00973130" w:rsidRPr="005520E8">
        <w:rPr>
          <w:rFonts w:ascii="Times New Roman" w:hAnsi="Times New Roman"/>
          <w:b w:val="0"/>
          <w:sz w:val="24"/>
          <w:szCs w:val="24"/>
        </w:rPr>
        <w:t xml:space="preserve"> Code sections 8355 through 8357. </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r w:rsidRPr="005520E8">
        <w:rPr>
          <w:rFonts w:ascii="Times New Roman" w:hAnsi="Times New Roman"/>
          <w:b w:val="0"/>
          <w:sz w:val="24"/>
          <w:szCs w:val="24"/>
        </w:rPr>
        <w:t xml:space="preserve">4.8    </w:t>
      </w:r>
      <w:r w:rsidR="00973130" w:rsidRPr="005520E8">
        <w:rPr>
          <w:rFonts w:ascii="Times New Roman" w:hAnsi="Times New Roman"/>
          <w:b w:val="0"/>
          <w:sz w:val="24"/>
          <w:szCs w:val="24"/>
          <w:u w:val="single"/>
        </w:rPr>
        <w:t>No Harassment / Non-discrimination</w:t>
      </w:r>
      <w:r w:rsidR="00973130" w:rsidRPr="005520E8">
        <w:rPr>
          <w:rFonts w:ascii="Times New Roman" w:hAnsi="Times New Roman"/>
          <w:b w:val="0"/>
          <w:sz w:val="24"/>
          <w:szCs w:val="24"/>
        </w:rPr>
        <w:t>. 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r w:rsidRPr="005520E8">
        <w:rPr>
          <w:rFonts w:ascii="Times New Roman" w:hAnsi="Times New Roman"/>
          <w:b w:val="0"/>
          <w:sz w:val="24"/>
          <w:szCs w:val="24"/>
        </w:rPr>
        <w:t xml:space="preserve">4.9   </w:t>
      </w:r>
      <w:r w:rsidR="00376CA1" w:rsidRPr="005520E8">
        <w:rPr>
          <w:rFonts w:ascii="Times New Roman" w:hAnsi="Times New Roman"/>
          <w:b w:val="0"/>
          <w:sz w:val="24"/>
          <w:szCs w:val="24"/>
        </w:rPr>
        <w:t xml:space="preserve"> </w:t>
      </w:r>
      <w:r w:rsidRPr="005520E8">
        <w:rPr>
          <w:rFonts w:ascii="Times New Roman" w:hAnsi="Times New Roman"/>
          <w:b w:val="0"/>
          <w:sz w:val="24"/>
          <w:szCs w:val="24"/>
        </w:rPr>
        <w:t xml:space="preserve"> </w:t>
      </w:r>
      <w:r w:rsidR="00973130" w:rsidRPr="005520E8">
        <w:rPr>
          <w:rFonts w:ascii="Times New Roman" w:hAnsi="Times New Roman"/>
          <w:b w:val="0"/>
          <w:sz w:val="24"/>
          <w:szCs w:val="24"/>
          <w:u w:val="single"/>
        </w:rPr>
        <w:t>Special Provisions regarding Domestic Partners, Spouses, and Gender Discrimination</w:t>
      </w:r>
      <w:r w:rsidR="00973130" w:rsidRPr="005520E8">
        <w:rPr>
          <w:rFonts w:ascii="Times New Roman" w:hAnsi="Times New Roman"/>
          <w:b w:val="0"/>
          <w:sz w:val="24"/>
          <w:szCs w:val="24"/>
        </w:rPr>
        <w:t>. If the Contract Amount is $100,000</w:t>
      </w:r>
      <w:r w:rsidR="009860CE" w:rsidRPr="005520E8">
        <w:rPr>
          <w:rFonts w:ascii="Times New Roman" w:hAnsi="Times New Roman"/>
          <w:b w:val="0"/>
          <w:sz w:val="24"/>
          <w:szCs w:val="24"/>
        </w:rPr>
        <w:t>.00</w:t>
      </w:r>
      <w:r w:rsidR="00973130" w:rsidRPr="005520E8">
        <w:rPr>
          <w:rFonts w:ascii="Times New Roman" w:hAnsi="Times New Roman"/>
          <w:b w:val="0"/>
          <w:sz w:val="24"/>
          <w:szCs w:val="24"/>
        </w:rPr>
        <w:t xml:space="preserve"> or more, Contractor is in compliance with Public Contract Code section 10295.3, which places limitations on contracts with contractors whose benefits provisions discriminate between employees with spouses and employees with domestic partners.</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4.10  </w:t>
      </w:r>
      <w:r w:rsidR="00973130" w:rsidRPr="005520E8">
        <w:rPr>
          <w:rFonts w:ascii="Times New Roman" w:hAnsi="Times New Roman"/>
          <w:b w:val="0"/>
          <w:sz w:val="24"/>
          <w:szCs w:val="24"/>
          <w:u w:val="single"/>
        </w:rPr>
        <w:t>National</w:t>
      </w:r>
      <w:proofErr w:type="gramEnd"/>
      <w:r w:rsidR="00973130" w:rsidRPr="005520E8">
        <w:rPr>
          <w:rFonts w:ascii="Times New Roman" w:hAnsi="Times New Roman"/>
          <w:b w:val="0"/>
          <w:sz w:val="24"/>
          <w:szCs w:val="24"/>
          <w:u w:val="single"/>
        </w:rPr>
        <w:t xml:space="preserve"> Labor Relations Board Orders</w:t>
      </w:r>
      <w:r w:rsidR="00973130" w:rsidRPr="005520E8">
        <w:rPr>
          <w:rFonts w:ascii="Times New Roman" w:hAnsi="Times New Roman"/>
          <w:b w:val="0"/>
          <w:sz w:val="24"/>
          <w:szCs w:val="24"/>
        </w:rPr>
        <w:t>.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4.11 </w:t>
      </w:r>
      <w:r w:rsidR="00376CA1" w:rsidRPr="005520E8">
        <w:rPr>
          <w:rFonts w:ascii="Times New Roman" w:hAnsi="Times New Roman"/>
          <w:b w:val="0"/>
          <w:sz w:val="24"/>
          <w:szCs w:val="24"/>
        </w:rPr>
        <w:t xml:space="preserve"> </w:t>
      </w:r>
      <w:r w:rsidR="00973130" w:rsidRPr="005520E8">
        <w:rPr>
          <w:rFonts w:ascii="Times New Roman" w:hAnsi="Times New Roman"/>
          <w:b w:val="0"/>
          <w:sz w:val="24"/>
          <w:szCs w:val="24"/>
          <w:u w:val="single"/>
        </w:rPr>
        <w:t>Special</w:t>
      </w:r>
      <w:proofErr w:type="gramEnd"/>
      <w:r w:rsidR="00973130" w:rsidRPr="005520E8">
        <w:rPr>
          <w:rFonts w:ascii="Times New Roman" w:hAnsi="Times New Roman"/>
          <w:b w:val="0"/>
          <w:sz w:val="24"/>
          <w:szCs w:val="24"/>
          <w:u w:val="single"/>
        </w:rPr>
        <w:t xml:space="preserve"> Provisions regarding Compliance with the Child Support Compliance Act</w:t>
      </w:r>
      <w:r w:rsidR="00973130" w:rsidRPr="005520E8">
        <w:rPr>
          <w:rFonts w:ascii="Times New Roman" w:hAnsi="Times New Roman"/>
          <w:b w:val="0"/>
          <w:sz w:val="24"/>
          <w:szCs w:val="24"/>
        </w:rPr>
        <w:t>.  If the Contract Amount is $100,000</w:t>
      </w:r>
      <w:r w:rsidR="009860CE" w:rsidRPr="005520E8">
        <w:rPr>
          <w:rFonts w:ascii="Times New Roman" w:hAnsi="Times New Roman"/>
          <w:b w:val="0"/>
          <w:sz w:val="24"/>
          <w:szCs w:val="24"/>
        </w:rPr>
        <w:t>.00</w:t>
      </w:r>
      <w:r w:rsidR="00973130" w:rsidRPr="005520E8">
        <w:rPr>
          <w:rFonts w:ascii="Times New Roman" w:hAnsi="Times New Roman"/>
          <w:b w:val="0"/>
          <w:sz w:val="24"/>
          <w:szCs w:val="24"/>
        </w:rPr>
        <w:t xml:space="preserve"> or more: (i)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(ii) Contractor provides the names of all new employees to the New Hire Registry maintained by the California Employment Development Department.  </w:t>
      </w:r>
    </w:p>
    <w:p w:rsidR="00973130" w:rsidRPr="005520E8" w:rsidRDefault="004C3E15" w:rsidP="00376CA1">
      <w:pPr>
        <w:pStyle w:val="Heading3"/>
        <w:keepNext w:val="0"/>
        <w:widowControl w:val="0"/>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4.12  </w:t>
      </w:r>
      <w:r w:rsidR="00973130" w:rsidRPr="005520E8">
        <w:rPr>
          <w:rFonts w:ascii="Times New Roman" w:hAnsi="Times New Roman"/>
          <w:b w:val="0"/>
          <w:sz w:val="24"/>
          <w:szCs w:val="24"/>
          <w:u w:val="single"/>
        </w:rPr>
        <w:t>Intellectual</w:t>
      </w:r>
      <w:proofErr w:type="gramEnd"/>
      <w:r w:rsidR="00973130" w:rsidRPr="005520E8">
        <w:rPr>
          <w:rFonts w:ascii="Times New Roman" w:hAnsi="Times New Roman"/>
          <w:b w:val="0"/>
          <w:sz w:val="24"/>
          <w:szCs w:val="24"/>
          <w:u w:val="single"/>
        </w:rPr>
        <w:t xml:space="preserve"> Property</w:t>
      </w:r>
      <w:r w:rsidR="00973130" w:rsidRPr="005520E8">
        <w:rPr>
          <w:rFonts w:ascii="Times New Roman" w:hAnsi="Times New Roman"/>
          <w:b w:val="0"/>
          <w:sz w:val="24"/>
          <w:szCs w:val="24"/>
        </w:rPr>
        <w:t xml:space="preserve">. Contractor shall perform its obligations under this Agreement in a manner such that the Services, and Deliverables, and any portion thereof, do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w:t>
      </w:r>
      <w:r w:rsidR="00973130" w:rsidRPr="005520E8">
        <w:rPr>
          <w:rFonts w:ascii="Times New Roman" w:hAnsi="Times New Roman"/>
          <w:b w:val="0"/>
          <w:sz w:val="24"/>
          <w:szCs w:val="24"/>
        </w:rPr>
        <w:lastRenderedPageBreak/>
        <w:t>authorized to use for its own and the Judicial Branch Entities’ benefit, all Licensed Software, Contractor Works and Third Party Works provided or used in connection with this Agreement.</w:t>
      </w:r>
    </w:p>
    <w:p w:rsidR="00973130" w:rsidRPr="005520E8" w:rsidRDefault="004C3E15" w:rsidP="00376CA1">
      <w:pPr>
        <w:pStyle w:val="Heading3"/>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4.13  </w:t>
      </w:r>
      <w:r w:rsidR="00973130" w:rsidRPr="005520E8">
        <w:rPr>
          <w:rFonts w:ascii="Times New Roman" w:hAnsi="Times New Roman"/>
          <w:b w:val="0"/>
          <w:sz w:val="24"/>
          <w:szCs w:val="24"/>
          <w:u w:val="single"/>
        </w:rPr>
        <w:t>Services</w:t>
      </w:r>
      <w:proofErr w:type="gramEnd"/>
      <w:r w:rsidR="00973130" w:rsidRPr="005520E8">
        <w:rPr>
          <w:rFonts w:ascii="Times New Roman" w:hAnsi="Times New Roman"/>
          <w:b w:val="0"/>
          <w:sz w:val="24"/>
          <w:szCs w:val="24"/>
          <w:u w:val="single"/>
        </w:rPr>
        <w:t xml:space="preserve"> and Deliverables</w:t>
      </w:r>
      <w:r w:rsidR="00973130" w:rsidRPr="005520E8">
        <w:rPr>
          <w:rFonts w:ascii="Times New Roman" w:hAnsi="Times New Roman"/>
          <w:b w:val="0"/>
          <w:sz w:val="24"/>
          <w:szCs w:val="24"/>
        </w:rPr>
        <w:t xml:space="preserve">. (i) the Services will be rendered with promptness and diligence and will be executed in a workmanlike manner, in accordance with the practices and professional standards used in well-managed operations performing services similar to the Services; and (ii) Contractor will use efficiently the resources or services necessary to provide the Services; and perform the Services in the most cost efficient manner consistent with the required level of quality and performance. Contractor represents and warrants that each Deliverable will conform to and perform in accordance with the requirements of this Agreement and all applicable Specifications and Documentation.  For each such Deliverable, the foregoing representation and warranty in this Section </w:t>
      </w:r>
      <w:r w:rsidR="00C91998" w:rsidRPr="005520E8">
        <w:rPr>
          <w:rFonts w:ascii="Times New Roman" w:hAnsi="Times New Roman"/>
          <w:b w:val="0"/>
          <w:sz w:val="24"/>
          <w:szCs w:val="24"/>
        </w:rPr>
        <w:t>4</w:t>
      </w:r>
      <w:r w:rsidR="00973130" w:rsidRPr="005520E8">
        <w:rPr>
          <w:rFonts w:ascii="Times New Roman" w:hAnsi="Times New Roman"/>
          <w:b w:val="0"/>
          <w:sz w:val="24"/>
          <w:szCs w:val="24"/>
        </w:rPr>
        <w:t xml:space="preserve">.13 shall commence for such Deliverable upon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acceptance of such Deliverable, and shall continue for a period of one year following Acceptance. In the event any Deliverable does not to conform to the foregoing provisions of this Section </w:t>
      </w:r>
      <w:r w:rsidR="00C91998" w:rsidRPr="005520E8">
        <w:rPr>
          <w:rFonts w:ascii="Times New Roman" w:hAnsi="Times New Roman"/>
          <w:b w:val="0"/>
          <w:sz w:val="24"/>
          <w:szCs w:val="24"/>
        </w:rPr>
        <w:t>4</w:t>
      </w:r>
      <w:r w:rsidR="00973130" w:rsidRPr="005520E8">
        <w:rPr>
          <w:rFonts w:ascii="Times New Roman" w:hAnsi="Times New Roman"/>
          <w:b w:val="0"/>
          <w:sz w:val="24"/>
          <w:szCs w:val="24"/>
        </w:rPr>
        <w:t>.13, Contractor shall promptly correct all non-conformities.</w:t>
      </w:r>
    </w:p>
    <w:p w:rsidR="00973130" w:rsidRPr="005520E8" w:rsidRDefault="004C3E15" w:rsidP="00376CA1">
      <w:pPr>
        <w:pStyle w:val="Heading3"/>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4.14  </w:t>
      </w:r>
      <w:r w:rsidR="00973130" w:rsidRPr="005520E8">
        <w:rPr>
          <w:rFonts w:ascii="Times New Roman" w:hAnsi="Times New Roman"/>
          <w:b w:val="0"/>
          <w:sz w:val="24"/>
          <w:szCs w:val="24"/>
          <w:u w:val="single"/>
        </w:rPr>
        <w:t>Malicious</w:t>
      </w:r>
      <w:proofErr w:type="gramEnd"/>
      <w:r w:rsidR="00973130" w:rsidRPr="005520E8">
        <w:rPr>
          <w:rFonts w:ascii="Times New Roman" w:hAnsi="Times New Roman"/>
          <w:b w:val="0"/>
          <w:sz w:val="24"/>
          <w:szCs w:val="24"/>
          <w:u w:val="single"/>
        </w:rPr>
        <w:t xml:space="preserve"> Code</w:t>
      </w:r>
      <w:r w:rsidR="00973130" w:rsidRPr="005520E8">
        <w:rPr>
          <w:rFonts w:ascii="Times New Roman" w:hAnsi="Times New Roman"/>
          <w:b w:val="0"/>
          <w:sz w:val="24"/>
          <w:szCs w:val="24"/>
        </w:rPr>
        <w:t xml:space="preserve">. No Services or Deliverable will contain any Malicious Code. Contractor shall immediately provide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written notice in reasonable detail upon becoming aware of the existence of any Malicious Code. Without limiting the foregoing, Contractor shall use best efforts and all necessary precautions to prevent the introduction and proliferation of any Malicious Code in the Judicial Branch Entities’ IT Infrastructure or networks or in the Contractor systems used to provide Services.  In the event Contractor or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discovers the existence of any Malicious Code, Contractor shall use its best efforts, in cooperation with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to effect the prompt removal of the Malicious Code from the Deliverables and the Judicial Branch Entities’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973130" w:rsidRPr="005520E8" w:rsidRDefault="004C3E15" w:rsidP="00376CA1">
      <w:pPr>
        <w:pStyle w:val="Heading3"/>
        <w:tabs>
          <w:tab w:val="left" w:pos="1440"/>
        </w:tabs>
        <w:spacing w:before="120" w:after="120" w:line="240" w:lineRule="auto"/>
        <w:ind w:left="1350" w:hanging="630"/>
        <w:jc w:val="both"/>
        <w:rPr>
          <w:rFonts w:ascii="Times New Roman" w:hAnsi="Times New Roman"/>
          <w:b w:val="0"/>
          <w:sz w:val="24"/>
          <w:szCs w:val="24"/>
        </w:rPr>
      </w:pPr>
      <w:proofErr w:type="gramStart"/>
      <w:r w:rsidRPr="005520E8">
        <w:rPr>
          <w:rFonts w:ascii="Times New Roman" w:hAnsi="Times New Roman"/>
          <w:b w:val="0"/>
          <w:sz w:val="24"/>
          <w:szCs w:val="24"/>
        </w:rPr>
        <w:t xml:space="preserve">4.15 </w:t>
      </w:r>
      <w:r w:rsidR="00376CA1" w:rsidRPr="005520E8">
        <w:rPr>
          <w:rFonts w:ascii="Times New Roman" w:hAnsi="Times New Roman"/>
          <w:b w:val="0"/>
          <w:sz w:val="24"/>
          <w:szCs w:val="24"/>
        </w:rPr>
        <w:t xml:space="preserve"> </w:t>
      </w:r>
      <w:r w:rsidR="00973130" w:rsidRPr="005520E8">
        <w:rPr>
          <w:rFonts w:ascii="Times New Roman" w:hAnsi="Times New Roman"/>
          <w:b w:val="0"/>
          <w:sz w:val="24"/>
          <w:szCs w:val="24"/>
          <w:u w:val="single"/>
        </w:rPr>
        <w:t>Four</w:t>
      </w:r>
      <w:proofErr w:type="gramEnd"/>
      <w:r w:rsidR="00973130" w:rsidRPr="005520E8">
        <w:rPr>
          <w:rFonts w:ascii="Times New Roman" w:hAnsi="Times New Roman"/>
          <w:b w:val="0"/>
          <w:sz w:val="24"/>
          <w:szCs w:val="24"/>
          <w:u w:val="single"/>
        </w:rPr>
        <w:t>-Digit Date Compliance</w:t>
      </w:r>
      <w:r w:rsidR="00973130" w:rsidRPr="005520E8">
        <w:rPr>
          <w:rFonts w:ascii="Times New Roman" w:hAnsi="Times New Roman"/>
          <w:b w:val="0"/>
          <w:sz w:val="24"/>
          <w:szCs w:val="24"/>
        </w:rPr>
        <w:t xml:space="preserve">. Contractor will provide only Four-Digit Date Compliant Deliverables and/or Services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“Four-Digit Date Compliant” Deliverables and Services can accurately process, calculate, compare, and sequence date data, including without limitation date data arising out of or relating to leap years and changes in centuries.</w:t>
      </w:r>
    </w:p>
    <w:p w:rsidR="00973130" w:rsidRPr="005520E8" w:rsidRDefault="004C3E15" w:rsidP="00376CA1">
      <w:pPr>
        <w:spacing w:line="240" w:lineRule="auto"/>
        <w:ind w:left="1350" w:hanging="630"/>
        <w:jc w:val="both"/>
        <w:rPr>
          <w:rFonts w:ascii="Times New Roman" w:hAnsi="Times New Roman"/>
        </w:rPr>
      </w:pPr>
      <w:r w:rsidRPr="005520E8">
        <w:rPr>
          <w:rFonts w:ascii="Times New Roman" w:hAnsi="Times New Roman"/>
        </w:rPr>
        <w:t>4.16</w:t>
      </w:r>
      <w:r w:rsidR="00973130" w:rsidRPr="005520E8">
        <w:rPr>
          <w:rFonts w:ascii="Times New Roman" w:hAnsi="Times New Roman"/>
        </w:rPr>
        <w:tab/>
      </w:r>
      <w:r w:rsidR="00973130" w:rsidRPr="005520E8">
        <w:rPr>
          <w:rFonts w:ascii="Times New Roman" w:hAnsi="Times New Roman"/>
          <w:u w:val="single"/>
        </w:rPr>
        <w:t>Miscellaneous</w:t>
      </w:r>
      <w:r w:rsidR="00973130" w:rsidRPr="005520E8">
        <w:rPr>
          <w:rFonts w:ascii="Times New Roman" w:hAnsi="Times New Roman"/>
        </w:rPr>
        <w:t xml:space="preserve">. The rights and remedies of the </w:t>
      </w:r>
      <w:r w:rsidR="002D0036" w:rsidRPr="005520E8">
        <w:rPr>
          <w:rFonts w:ascii="Times New Roman" w:hAnsi="Times New Roman"/>
        </w:rPr>
        <w:t>AOC</w:t>
      </w:r>
      <w:r w:rsidR="00973130" w:rsidRPr="005520E8">
        <w:rPr>
          <w:rFonts w:ascii="Times New Roman" w:hAnsi="Times New Roman"/>
        </w:rPr>
        <w:t xml:space="preserve"> provided in this Section </w:t>
      </w:r>
      <w:r w:rsidR="00C91998" w:rsidRPr="005520E8">
        <w:rPr>
          <w:rFonts w:ascii="Times New Roman" w:hAnsi="Times New Roman"/>
        </w:rPr>
        <w:t>4</w:t>
      </w:r>
      <w:r w:rsidR="00973130" w:rsidRPr="005520E8">
        <w:rPr>
          <w:rFonts w:ascii="Times New Roman" w:hAnsi="Times New Roman"/>
        </w:rPr>
        <w:t xml:space="preserve"> will not be exclusive and are in addition to any other rights and remedies provided by law or under this Agreement. The representations and warranties that Contractor makes in this Section </w:t>
      </w:r>
      <w:r w:rsidR="00C91998" w:rsidRPr="005520E8">
        <w:rPr>
          <w:rFonts w:ascii="Times New Roman" w:hAnsi="Times New Roman"/>
        </w:rPr>
        <w:t>4</w:t>
      </w:r>
      <w:r w:rsidR="00973130" w:rsidRPr="005520E8">
        <w:rPr>
          <w:rFonts w:ascii="Times New Roman" w:hAnsi="Times New Roman"/>
        </w:rPr>
        <w:t xml:space="preserve"> shall be true and accurate as of the Effective Date, and shall remain true during the term of this Agreement and the Termination Assistance Period. Contractor shall promptly notify the </w:t>
      </w:r>
      <w:r w:rsidR="002D0036" w:rsidRPr="005520E8">
        <w:rPr>
          <w:rFonts w:ascii="Times New Roman" w:hAnsi="Times New Roman"/>
        </w:rPr>
        <w:t>AOC</w:t>
      </w:r>
      <w:r w:rsidR="00973130" w:rsidRPr="005520E8">
        <w:rPr>
          <w:rFonts w:ascii="Times New Roman" w:hAnsi="Times New Roman"/>
        </w:rPr>
        <w:t xml:space="preserve"> if any representation or warranty becomes untrue.</w:t>
      </w:r>
    </w:p>
    <w:p w:rsidR="00973130" w:rsidRPr="005520E8" w:rsidRDefault="00973130" w:rsidP="00973130">
      <w:pPr>
        <w:spacing w:line="240" w:lineRule="auto"/>
        <w:rPr>
          <w:rFonts w:ascii="Times New Roman" w:hAnsi="Times New Roman"/>
        </w:rPr>
      </w:pPr>
    </w:p>
    <w:p w:rsidR="00973130" w:rsidRPr="005520E8" w:rsidRDefault="008813E9" w:rsidP="002706E7">
      <w:pPr>
        <w:pStyle w:val="ListParagraph"/>
        <w:numPr>
          <w:ilvl w:val="0"/>
          <w:numId w:val="45"/>
        </w:numPr>
        <w:spacing w:after="120" w:line="240" w:lineRule="auto"/>
        <w:ind w:left="630" w:hanging="630"/>
        <w:rPr>
          <w:rFonts w:ascii="Times New Roman" w:hAnsi="Times New Roman"/>
          <w:b/>
        </w:rPr>
      </w:pPr>
      <w:r w:rsidRPr="005520E8">
        <w:rPr>
          <w:rFonts w:ascii="Times New Roman" w:hAnsi="Times New Roman"/>
          <w:b/>
        </w:rPr>
        <w:t>INTELLECTUAL PROPERTY</w:t>
      </w:r>
    </w:p>
    <w:p w:rsidR="00973130" w:rsidRPr="005520E8" w:rsidRDefault="005F6AB5" w:rsidP="00376CA1">
      <w:pPr>
        <w:pStyle w:val="Heading3"/>
        <w:keepNext w:val="0"/>
        <w:widowControl w:val="0"/>
        <w:spacing w:before="120" w:after="120" w:line="240" w:lineRule="auto"/>
        <w:ind w:left="1350" w:hanging="540"/>
        <w:jc w:val="both"/>
        <w:rPr>
          <w:rFonts w:ascii="Times New Roman" w:hAnsi="Times New Roman"/>
          <w:b w:val="0"/>
          <w:sz w:val="24"/>
          <w:szCs w:val="24"/>
        </w:rPr>
      </w:pPr>
      <w:r w:rsidRPr="005520E8">
        <w:rPr>
          <w:rFonts w:ascii="Times New Roman" w:hAnsi="Times New Roman"/>
          <w:b w:val="0"/>
          <w:sz w:val="24"/>
          <w:szCs w:val="24"/>
        </w:rPr>
        <w:t xml:space="preserve">5.1   </w:t>
      </w:r>
      <w:r w:rsidR="00973130" w:rsidRPr="005520E8">
        <w:rPr>
          <w:rFonts w:ascii="Times New Roman" w:hAnsi="Times New Roman"/>
          <w:b w:val="0"/>
          <w:sz w:val="24"/>
          <w:szCs w:val="24"/>
          <w:u w:val="single"/>
        </w:rPr>
        <w:t>Contractor/Third Party Works</w:t>
      </w:r>
      <w:r w:rsidR="00973130" w:rsidRPr="005520E8">
        <w:rPr>
          <w:rFonts w:ascii="Times New Roman" w:hAnsi="Times New Roman"/>
          <w:b w:val="0"/>
          <w:sz w:val="24"/>
          <w:szCs w:val="24"/>
        </w:rPr>
        <w:t xml:space="preserve">. Contractor shall set forth in an exhibit to each Statement of Work all Contractor Works and Third Party Works that Contractor intends to use in connection with that Statement of Work.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shall have the right to approve in writing the introduction of any Contractor Works or Third Party Works into any Deliverable </w:t>
      </w:r>
      <w:r w:rsidR="00973130" w:rsidRPr="005520E8">
        <w:rPr>
          <w:rFonts w:ascii="Times New Roman" w:hAnsi="Times New Roman"/>
          <w:b w:val="0"/>
          <w:sz w:val="24"/>
          <w:szCs w:val="24"/>
        </w:rPr>
        <w:lastRenderedPageBreak/>
        <w:t xml:space="preserve">or Service prior to such introduction.  Contractor grants to the Judicial Branch Entities, together with all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Works and Third Party Works (including Source Code) and to sublicense such rights to other entities, in each case for the purpose of conducting the Judicial Branch Entities’ business.</w:t>
      </w:r>
    </w:p>
    <w:p w:rsidR="00973130" w:rsidRPr="005520E8" w:rsidRDefault="008813E9" w:rsidP="008813E9">
      <w:pPr>
        <w:pStyle w:val="Heading3"/>
        <w:keepNext w:val="0"/>
        <w:widowControl w:val="0"/>
        <w:spacing w:before="120" w:after="120" w:line="240" w:lineRule="auto"/>
        <w:ind w:left="1350" w:hanging="540"/>
        <w:jc w:val="both"/>
        <w:rPr>
          <w:rFonts w:ascii="Times New Roman" w:hAnsi="Times New Roman"/>
          <w:b w:val="0"/>
          <w:sz w:val="24"/>
          <w:szCs w:val="24"/>
        </w:rPr>
      </w:pPr>
      <w:r w:rsidRPr="005520E8">
        <w:rPr>
          <w:rFonts w:ascii="Times New Roman" w:hAnsi="Times New Roman"/>
          <w:b w:val="0"/>
          <w:sz w:val="24"/>
          <w:szCs w:val="24"/>
        </w:rPr>
        <w:t>5.2</w:t>
      </w:r>
      <w:r w:rsidRPr="005520E8">
        <w:rPr>
          <w:rFonts w:ascii="Times New Roman" w:hAnsi="Times New Roman"/>
          <w:b w:val="0"/>
          <w:sz w:val="24"/>
          <w:szCs w:val="24"/>
        </w:rPr>
        <w:tab/>
      </w:r>
      <w:r w:rsidR="00973130" w:rsidRPr="005520E8">
        <w:rPr>
          <w:rFonts w:ascii="Times New Roman" w:hAnsi="Times New Roman"/>
          <w:b w:val="0"/>
          <w:sz w:val="24"/>
          <w:szCs w:val="24"/>
          <w:u w:val="single"/>
        </w:rPr>
        <w:t>Rights in Developed Works.</w:t>
      </w:r>
      <w:r w:rsidR="00973130" w:rsidRPr="005520E8">
        <w:rPr>
          <w:rFonts w:ascii="Times New Roman" w:hAnsi="Times New Roman"/>
          <w:b w:val="0"/>
          <w:sz w:val="24"/>
          <w:szCs w:val="24"/>
        </w:rPr>
        <w:t xml:space="preserve"> Upon their creation, the Developed Works (and all Intellectual Property Rights therein) will be the sole and exclusive property of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Contractor (for itself, Project Staff and Subcontractors) hereby irrevocably assigns, transfers and conveys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without further consideration all worldwide right, title and interest in and to the Developed Works, including all Intellectual Property Rights therein. Contractor further agrees to execute, and shall cause Project Staff and Subcontractors to execute, any documents or take any other actions as may be reasonably necessary or convenient to perfect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or its designee’s ownership of any Developed Works and to obtain and enforce Intellectual Property Rights in or relating to Developed Works.  Contractor shall promptly notify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upon the completion of the development, creation or reduction to practice of any and all Developed Works.</w:t>
      </w:r>
    </w:p>
    <w:p w:rsidR="00973130" w:rsidRPr="005520E8" w:rsidRDefault="008813E9" w:rsidP="008813E9">
      <w:pPr>
        <w:pStyle w:val="Heading3"/>
        <w:keepNext w:val="0"/>
        <w:widowControl w:val="0"/>
        <w:spacing w:before="120" w:after="120" w:line="240" w:lineRule="auto"/>
        <w:ind w:left="1350" w:hanging="540"/>
        <w:jc w:val="both"/>
        <w:rPr>
          <w:rFonts w:ascii="Times New Roman" w:hAnsi="Times New Roman"/>
          <w:b w:val="0"/>
          <w:sz w:val="24"/>
          <w:szCs w:val="24"/>
        </w:rPr>
      </w:pPr>
      <w:r w:rsidRPr="005520E8">
        <w:rPr>
          <w:rFonts w:ascii="Times New Roman" w:hAnsi="Times New Roman"/>
          <w:b w:val="0"/>
          <w:sz w:val="24"/>
          <w:szCs w:val="24"/>
        </w:rPr>
        <w:t>5.3</w:t>
      </w:r>
      <w:r w:rsidRPr="005520E8">
        <w:rPr>
          <w:rFonts w:ascii="Times New Roman" w:hAnsi="Times New Roman"/>
          <w:b w:val="0"/>
          <w:sz w:val="24"/>
          <w:szCs w:val="24"/>
        </w:rPr>
        <w:tab/>
      </w:r>
      <w:r w:rsidR="00973130" w:rsidRPr="005520E8">
        <w:rPr>
          <w:rFonts w:ascii="Times New Roman" w:hAnsi="Times New Roman"/>
          <w:b w:val="0"/>
          <w:sz w:val="24"/>
          <w:szCs w:val="24"/>
          <w:u w:val="single"/>
        </w:rPr>
        <w:t>Retention of Rights.</w:t>
      </w:r>
      <w:r w:rsidR="00973130" w:rsidRPr="005520E8">
        <w:rPr>
          <w:rFonts w:ascii="Times New Roman" w:hAnsi="Times New Roman"/>
          <w:b w:val="0"/>
          <w:sz w:val="24"/>
          <w:szCs w:val="24"/>
        </w:rPr>
        <w:t xml:space="preserve">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retains all rights, title and interest (including all Intellectual Property Rights) in and to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Works. Subject to rights granted herein, Contractor retains all rights, title and interest (including all Intellectual Property Rights) in and to the Contractor Works.</w:t>
      </w:r>
    </w:p>
    <w:p w:rsidR="00973130" w:rsidRPr="005520E8" w:rsidRDefault="005F6AB5" w:rsidP="00376CA1">
      <w:pPr>
        <w:spacing w:before="120" w:after="240" w:line="240" w:lineRule="auto"/>
        <w:ind w:left="1350" w:hanging="547"/>
        <w:jc w:val="both"/>
        <w:rPr>
          <w:rFonts w:ascii="Times New Roman" w:hAnsi="Times New Roman"/>
        </w:rPr>
      </w:pPr>
      <w:r w:rsidRPr="005520E8">
        <w:rPr>
          <w:rFonts w:ascii="Times New Roman" w:hAnsi="Times New Roman"/>
        </w:rPr>
        <w:t>5</w:t>
      </w:r>
      <w:r w:rsidR="00973130" w:rsidRPr="005520E8">
        <w:rPr>
          <w:rFonts w:ascii="Times New Roman" w:hAnsi="Times New Roman"/>
        </w:rPr>
        <w:t>.4</w:t>
      </w:r>
      <w:r w:rsidR="00973130" w:rsidRPr="005520E8">
        <w:rPr>
          <w:rFonts w:ascii="Times New Roman" w:hAnsi="Times New Roman"/>
        </w:rPr>
        <w:tab/>
      </w:r>
      <w:r w:rsidR="00973130" w:rsidRPr="005520E8">
        <w:rPr>
          <w:rFonts w:ascii="Times New Roman" w:hAnsi="Times New Roman"/>
          <w:u w:val="single"/>
        </w:rPr>
        <w:t>Third-Party Rights</w:t>
      </w:r>
      <w:r w:rsidR="00973130" w:rsidRPr="005520E8">
        <w:rPr>
          <w:rFonts w:ascii="Times New Roman" w:hAnsi="Times New Roman"/>
        </w:rPr>
        <w:t xml:space="preserve">. </w:t>
      </w:r>
      <w:r w:rsidR="00973130" w:rsidRPr="005520E8">
        <w:rPr>
          <w:rFonts w:ascii="Times New Roman" w:hAnsi="Times New Roman"/>
          <w:spacing w:val="-2"/>
        </w:rPr>
        <w:t xml:space="preserve">Contractor hereby assigns to the Judicial Branch Entities all of Contractor’s licenses and other rights (including any representations, warranties, or indemnities that inure to Contractor from third parties) to all Third Party Works incorporated into the Deliverables or Services.  If such licenses and rights cannot be validly assigned to or passed through to Judicial Branch Entities by Contractor without a Third Party’s consent, then Contractor will use its best efforts to obtain such consent (at Contractor’s expense) and will indemnify and hold harmless the </w:t>
      </w:r>
      <w:r w:rsidR="002D0036" w:rsidRPr="005520E8">
        <w:rPr>
          <w:rFonts w:ascii="Times New Roman" w:hAnsi="Times New Roman"/>
          <w:spacing w:val="-2"/>
        </w:rPr>
        <w:t>AOC</w:t>
      </w:r>
      <w:r w:rsidR="00973130" w:rsidRPr="005520E8">
        <w:rPr>
          <w:rFonts w:ascii="Times New Roman" w:hAnsi="Times New Roman"/>
          <w:spacing w:val="-2"/>
        </w:rPr>
        <w:t xml:space="preserve">, Judicial Branch Entities and Judicial Branch Personnel </w:t>
      </w:r>
      <w:r w:rsidR="00973130" w:rsidRPr="005520E8">
        <w:rPr>
          <w:rFonts w:ascii="Times New Roman" w:hAnsi="Times New Roman"/>
        </w:rPr>
        <w:t>against all Claims arising from Contractor’s failure to obtain such consent.</w:t>
      </w:r>
    </w:p>
    <w:p w:rsidR="00973130" w:rsidRPr="005520E8" w:rsidRDefault="008813E9" w:rsidP="002706E7">
      <w:pPr>
        <w:pStyle w:val="ListParagraph"/>
        <w:numPr>
          <w:ilvl w:val="0"/>
          <w:numId w:val="45"/>
        </w:numPr>
        <w:spacing w:after="120" w:line="240" w:lineRule="auto"/>
        <w:ind w:left="720" w:hanging="720"/>
        <w:rPr>
          <w:rFonts w:ascii="Times New Roman" w:hAnsi="Times New Roman"/>
          <w:b/>
        </w:rPr>
      </w:pPr>
      <w:r w:rsidRPr="005520E8">
        <w:rPr>
          <w:rFonts w:ascii="Times New Roman" w:hAnsi="Times New Roman"/>
          <w:b/>
        </w:rPr>
        <w:t>CONFIDENTIALITY</w:t>
      </w:r>
    </w:p>
    <w:p w:rsidR="00973130" w:rsidRPr="005520E8" w:rsidRDefault="005F6AB5" w:rsidP="00376CA1">
      <w:pPr>
        <w:pStyle w:val="Heading3"/>
        <w:keepNext w:val="0"/>
        <w:widowControl w:val="0"/>
        <w:spacing w:before="120" w:after="120" w:line="240" w:lineRule="auto"/>
        <w:ind w:left="1350" w:hanging="630"/>
        <w:jc w:val="both"/>
        <w:rPr>
          <w:rFonts w:ascii="Times New Roman" w:hAnsi="Times New Roman"/>
          <w:sz w:val="24"/>
          <w:szCs w:val="24"/>
        </w:rPr>
      </w:pPr>
      <w:r w:rsidRPr="005520E8">
        <w:rPr>
          <w:rFonts w:ascii="Times New Roman" w:hAnsi="Times New Roman"/>
          <w:b w:val="0"/>
          <w:sz w:val="24"/>
          <w:szCs w:val="24"/>
        </w:rPr>
        <w:t xml:space="preserve">6.1   </w:t>
      </w:r>
      <w:r w:rsidR="000A3AC6" w:rsidRPr="005520E8">
        <w:rPr>
          <w:rFonts w:ascii="Times New Roman" w:hAnsi="Times New Roman"/>
          <w:b w:val="0"/>
          <w:sz w:val="24"/>
          <w:szCs w:val="24"/>
        </w:rPr>
        <w:t xml:space="preserve"> </w:t>
      </w:r>
      <w:r w:rsidR="00973130" w:rsidRPr="005520E8">
        <w:rPr>
          <w:rFonts w:ascii="Times New Roman" w:hAnsi="Times New Roman"/>
          <w:b w:val="0"/>
          <w:sz w:val="24"/>
          <w:szCs w:val="24"/>
          <w:u w:val="single"/>
        </w:rPr>
        <w:t>General Obligations</w:t>
      </w:r>
      <w:r w:rsidR="00973130" w:rsidRPr="005520E8">
        <w:rPr>
          <w:rFonts w:ascii="Times New Roman" w:hAnsi="Times New Roman"/>
          <w:b w:val="0"/>
          <w:sz w:val="24"/>
          <w:szCs w:val="24"/>
        </w:rPr>
        <w:t>.</w:t>
      </w:r>
      <w:r w:rsidR="00973130" w:rsidRPr="005520E8">
        <w:rPr>
          <w:rFonts w:ascii="Times New Roman" w:hAnsi="Times New Roman"/>
          <w:sz w:val="24"/>
          <w:szCs w:val="24"/>
        </w:rPr>
        <w:t xml:space="preserve"> </w:t>
      </w:r>
      <w:r w:rsidR="00973130" w:rsidRPr="005520E8">
        <w:rPr>
          <w:rFonts w:ascii="Times New Roman" w:hAnsi="Times New Roman"/>
          <w:b w:val="0"/>
          <w:sz w:val="24"/>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express prior written consent on a case-by-case basis. Contractor will disclose Confidential Information only to Project Staff (including Subcontractors) with a need to know for performance of the Services hereunder and who have executed a confidentiality agreement with Contractor at least as protective as the provisions of this Section </w:t>
      </w:r>
      <w:r w:rsidR="00C91998" w:rsidRPr="005520E8">
        <w:rPr>
          <w:rFonts w:ascii="Times New Roman" w:hAnsi="Times New Roman"/>
          <w:b w:val="0"/>
          <w:sz w:val="24"/>
          <w:szCs w:val="24"/>
        </w:rPr>
        <w:t>6</w:t>
      </w:r>
      <w:r w:rsidR="00973130" w:rsidRPr="005520E8">
        <w:rPr>
          <w:rFonts w:ascii="Times New Roman" w:hAnsi="Times New Roman"/>
          <w:b w:val="0"/>
          <w:sz w:val="24"/>
          <w:szCs w:val="24"/>
        </w:rPr>
        <w:t xml:space="preserve">. The provisions of this Section </w:t>
      </w:r>
      <w:r w:rsidR="00C91998" w:rsidRPr="005520E8">
        <w:rPr>
          <w:rFonts w:ascii="Times New Roman" w:hAnsi="Times New Roman"/>
          <w:b w:val="0"/>
          <w:sz w:val="24"/>
          <w:szCs w:val="24"/>
        </w:rPr>
        <w:t>6</w:t>
      </w:r>
      <w:r w:rsidR="00973130" w:rsidRPr="005520E8">
        <w:rPr>
          <w:rFonts w:ascii="Times New Roman" w:hAnsi="Times New Roman"/>
          <w:b w:val="0"/>
          <w:sz w:val="24"/>
          <w:szCs w:val="24"/>
        </w:rPr>
        <w:t xml:space="preserve"> shall survive beyond the expiration or termination of this Agreement. Contractor will protect the Confidential Information from unauthorized use, access, or disclosure in the same manner as Contractor protects its own confidential or proprietary information of a similar nature, </w:t>
      </w:r>
      <w:r w:rsidR="00973130" w:rsidRPr="005520E8">
        <w:rPr>
          <w:rFonts w:ascii="Times New Roman" w:hAnsi="Times New Roman"/>
          <w:b w:val="0"/>
          <w:sz w:val="24"/>
          <w:szCs w:val="24"/>
        </w:rPr>
        <w:lastRenderedPageBreak/>
        <w:t xml:space="preserve">and with no less than reasonable care and industry-standard care.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owns all right, title and interest in the Confidential Information. Contractor will notify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promptly upon learning of any unauthorized disclosure or use of Confidential Information and will cooperate fully with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to protect such Confidential Information.</w:t>
      </w:r>
    </w:p>
    <w:p w:rsidR="00973130" w:rsidRPr="005520E8" w:rsidRDefault="008813E9" w:rsidP="008813E9">
      <w:pPr>
        <w:pStyle w:val="Heading3"/>
        <w:keepNext w:val="0"/>
        <w:widowControl w:val="0"/>
        <w:spacing w:before="120" w:after="120" w:line="240" w:lineRule="auto"/>
        <w:ind w:left="1350" w:hanging="630"/>
        <w:jc w:val="both"/>
        <w:rPr>
          <w:rFonts w:ascii="Times New Roman" w:hAnsi="Times New Roman"/>
          <w:sz w:val="24"/>
          <w:szCs w:val="24"/>
        </w:rPr>
      </w:pPr>
      <w:r w:rsidRPr="005520E8">
        <w:rPr>
          <w:rFonts w:ascii="Times New Roman" w:hAnsi="Times New Roman"/>
          <w:b w:val="0"/>
          <w:sz w:val="24"/>
          <w:szCs w:val="24"/>
        </w:rPr>
        <w:t>6.2</w:t>
      </w:r>
      <w:r w:rsidRPr="005520E8">
        <w:rPr>
          <w:rFonts w:ascii="Times New Roman" w:hAnsi="Times New Roman"/>
          <w:b w:val="0"/>
          <w:sz w:val="24"/>
          <w:szCs w:val="24"/>
        </w:rPr>
        <w:tab/>
      </w:r>
      <w:r w:rsidR="00973130" w:rsidRPr="005520E8">
        <w:rPr>
          <w:rFonts w:ascii="Times New Roman" w:hAnsi="Times New Roman"/>
          <w:b w:val="0"/>
          <w:sz w:val="24"/>
          <w:szCs w:val="24"/>
          <w:u w:val="single"/>
        </w:rPr>
        <w:t>Removal; Return</w:t>
      </w:r>
      <w:r w:rsidR="00973130" w:rsidRPr="005520E8">
        <w:rPr>
          <w:rFonts w:ascii="Times New Roman" w:hAnsi="Times New Roman"/>
          <w:b w:val="0"/>
          <w:sz w:val="24"/>
          <w:szCs w:val="24"/>
        </w:rPr>
        <w:t>.</w:t>
      </w:r>
      <w:r w:rsidR="00973130" w:rsidRPr="005520E8">
        <w:rPr>
          <w:rFonts w:ascii="Times New Roman" w:hAnsi="Times New Roman"/>
          <w:sz w:val="24"/>
          <w:szCs w:val="24"/>
        </w:rPr>
        <w:t xml:space="preserve">  </w:t>
      </w:r>
      <w:r w:rsidR="00973130" w:rsidRPr="005520E8">
        <w:rPr>
          <w:rFonts w:ascii="Times New Roman" w:hAnsi="Times New Roman"/>
          <w:b w:val="0"/>
          <w:sz w:val="24"/>
          <w:szCs w:val="24"/>
        </w:rPr>
        <w:t xml:space="preserve">Contractor will not remove any Confidential Information from Judicial Branch Entities’ facilities or premises without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express prior written consent. Upon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request and upon any termination or expiration of this Agreement, Contractor will promptly (a) return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or, if so directed by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destroy all Confidential Information (in every form and medium), and (b) certify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in writing that Contractor has fully complied with the foregoing obligations.</w:t>
      </w:r>
    </w:p>
    <w:p w:rsidR="00973130" w:rsidRPr="005520E8" w:rsidRDefault="008813E9" w:rsidP="008813E9">
      <w:pPr>
        <w:pStyle w:val="Heading3"/>
        <w:keepNext w:val="0"/>
        <w:widowControl w:val="0"/>
        <w:spacing w:before="120" w:after="120" w:line="240" w:lineRule="auto"/>
        <w:ind w:left="1350" w:hanging="630"/>
        <w:jc w:val="both"/>
        <w:rPr>
          <w:rFonts w:ascii="Times New Roman" w:hAnsi="Times New Roman"/>
          <w:b w:val="0"/>
          <w:sz w:val="24"/>
          <w:szCs w:val="24"/>
        </w:rPr>
      </w:pPr>
      <w:r w:rsidRPr="005520E8">
        <w:rPr>
          <w:rFonts w:ascii="Times New Roman" w:hAnsi="Times New Roman"/>
          <w:b w:val="0"/>
          <w:sz w:val="24"/>
          <w:szCs w:val="24"/>
        </w:rPr>
        <w:t>6.3</w:t>
      </w:r>
      <w:r w:rsidRPr="005520E8">
        <w:rPr>
          <w:rFonts w:ascii="Times New Roman" w:hAnsi="Times New Roman"/>
          <w:b w:val="0"/>
          <w:sz w:val="24"/>
          <w:szCs w:val="24"/>
        </w:rPr>
        <w:tab/>
      </w:r>
      <w:r w:rsidR="00973130" w:rsidRPr="005520E8">
        <w:rPr>
          <w:rFonts w:ascii="Times New Roman" w:hAnsi="Times New Roman"/>
          <w:b w:val="0"/>
          <w:sz w:val="24"/>
          <w:szCs w:val="24"/>
          <w:u w:val="single"/>
        </w:rPr>
        <w:t>Breach of Confidentiality</w:t>
      </w:r>
      <w:r w:rsidR="00973130" w:rsidRPr="005520E8">
        <w:rPr>
          <w:rFonts w:ascii="Times New Roman" w:hAnsi="Times New Roman"/>
          <w:b w:val="0"/>
          <w:sz w:val="24"/>
          <w:szCs w:val="24"/>
        </w:rPr>
        <w:t>.</w:t>
      </w:r>
      <w:r w:rsidR="00973130" w:rsidRPr="005520E8">
        <w:rPr>
          <w:rFonts w:ascii="Times New Roman" w:hAnsi="Times New Roman"/>
          <w:sz w:val="24"/>
          <w:szCs w:val="24"/>
        </w:rPr>
        <w:t xml:space="preserve">  </w:t>
      </w:r>
      <w:r w:rsidR="00973130" w:rsidRPr="005520E8">
        <w:rPr>
          <w:rFonts w:ascii="Times New Roman" w:hAnsi="Times New Roman"/>
          <w:b w:val="0"/>
          <w:sz w:val="24"/>
          <w:szCs w:val="24"/>
        </w:rPr>
        <w:t xml:space="preserve">Contractor acknowledges that there can be no adequate remedy at law for any breach of Contractor’s obligations hereunder, that any such breach will likely result in irreparable harm, and therefore, that upon any breach or threatened breach of the confidentiality obligations,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shall be entitled to appropriate equitable relief, without the requirement of posting a bond, in addition to its other remedies at law.</w:t>
      </w:r>
    </w:p>
    <w:p w:rsidR="00973130" w:rsidRPr="005520E8" w:rsidRDefault="008813E9" w:rsidP="002706E7">
      <w:pPr>
        <w:pStyle w:val="ListParagraph"/>
        <w:widowControl w:val="0"/>
        <w:numPr>
          <w:ilvl w:val="0"/>
          <w:numId w:val="45"/>
        </w:numPr>
        <w:spacing w:before="120" w:after="120" w:line="240" w:lineRule="auto"/>
        <w:ind w:left="720" w:hanging="720"/>
        <w:jc w:val="both"/>
        <w:rPr>
          <w:rFonts w:ascii="Times New Roman" w:hAnsi="Times New Roman"/>
          <w:b/>
        </w:rPr>
      </w:pPr>
      <w:r w:rsidRPr="005520E8">
        <w:rPr>
          <w:rFonts w:ascii="Times New Roman" w:hAnsi="Times New Roman"/>
          <w:b/>
        </w:rPr>
        <w:t>INDEMNIFICATION</w:t>
      </w:r>
    </w:p>
    <w:p w:rsidR="00973130" w:rsidRPr="005520E8" w:rsidRDefault="00F02ACC" w:rsidP="00F02ACC">
      <w:pPr>
        <w:pStyle w:val="Heading3"/>
        <w:keepNext w:val="0"/>
        <w:widowControl w:val="0"/>
        <w:spacing w:before="120" w:after="120" w:line="240" w:lineRule="auto"/>
        <w:ind w:left="1350" w:hanging="630"/>
        <w:jc w:val="both"/>
        <w:rPr>
          <w:rFonts w:ascii="Times New Roman" w:hAnsi="Times New Roman"/>
          <w:sz w:val="24"/>
          <w:szCs w:val="24"/>
        </w:rPr>
      </w:pPr>
      <w:r w:rsidRPr="005520E8">
        <w:rPr>
          <w:rFonts w:ascii="Times New Roman" w:hAnsi="Times New Roman"/>
          <w:b w:val="0"/>
          <w:sz w:val="24"/>
          <w:szCs w:val="24"/>
        </w:rPr>
        <w:t xml:space="preserve">7.1    </w:t>
      </w:r>
      <w:r w:rsidR="00973130" w:rsidRPr="005520E8">
        <w:rPr>
          <w:rFonts w:ascii="Times New Roman" w:hAnsi="Times New Roman"/>
          <w:b w:val="0"/>
          <w:sz w:val="24"/>
          <w:szCs w:val="24"/>
          <w:u w:val="single"/>
        </w:rPr>
        <w:t>General Indemnity</w:t>
      </w:r>
      <w:r w:rsidR="00973130" w:rsidRPr="005520E8">
        <w:rPr>
          <w:rFonts w:ascii="Times New Roman" w:hAnsi="Times New Roman"/>
          <w:b w:val="0"/>
          <w:sz w:val="24"/>
          <w:szCs w:val="24"/>
        </w:rPr>
        <w:t>.</w:t>
      </w:r>
      <w:r w:rsidR="00973130" w:rsidRPr="005520E8">
        <w:rPr>
          <w:rFonts w:ascii="Times New Roman" w:hAnsi="Times New Roman"/>
          <w:sz w:val="24"/>
          <w:szCs w:val="24"/>
        </w:rPr>
        <w:t xml:space="preserve"> </w:t>
      </w:r>
      <w:r w:rsidR="00973130" w:rsidRPr="005520E8">
        <w:rPr>
          <w:rFonts w:ascii="Times New Roman" w:hAnsi="Times New Roman"/>
          <w:b w:val="0"/>
          <w:sz w:val="24"/>
          <w:szCs w:val="24"/>
        </w:rPr>
        <w:t xml:space="preserve">Contractor shall indemnify, defend (with counsel satisfactory to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and hold harmless Judicial Branch Entities and Judicial Branch Personnel against all Claims founded upon: (i) Contractor’s performance of, or failure to perform, the Services or Contractor’s other duties under this Agreement, (ii) any other breach by Contractor under this Agreement; or (iii) Third Party Claims relating to infringement or misappropriation of any Intellectual Property Right by Contractor or the Deliverables, software, systems or other materials provided by Contractor or Subcontractors to Judicial Branch Entities (collectively, the “Covered Items”). Contractor shall not make any admission of liability or other statement on behalf of an indemnified party or enter into any settlement or other agreement which would bind an indemnified party, without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’s prior written consent, which consent shall not be unreasonably withheld; and the </w:t>
      </w:r>
      <w:r w:rsidR="002D0036" w:rsidRPr="005520E8">
        <w:rPr>
          <w:rFonts w:ascii="Times New Roman" w:hAnsi="Times New Roman"/>
          <w:b w:val="0"/>
          <w:sz w:val="24"/>
          <w:szCs w:val="24"/>
        </w:rPr>
        <w:t>AOC</w:t>
      </w:r>
      <w:r w:rsidR="00973130" w:rsidRPr="005520E8">
        <w:rPr>
          <w:rFonts w:ascii="Times New Roman" w:hAnsi="Times New Roman"/>
          <w:b w:val="0"/>
          <w:sz w:val="24"/>
          <w:szCs w:val="24"/>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973130" w:rsidRPr="005520E8" w:rsidRDefault="00973130" w:rsidP="002706E7">
      <w:pPr>
        <w:pStyle w:val="Heading3"/>
        <w:keepNext w:val="0"/>
        <w:widowControl w:val="0"/>
        <w:numPr>
          <w:ilvl w:val="1"/>
          <w:numId w:val="46"/>
        </w:numPr>
        <w:spacing w:after="120" w:line="240" w:lineRule="auto"/>
        <w:ind w:left="1350" w:hanging="630"/>
        <w:jc w:val="both"/>
        <w:rPr>
          <w:rFonts w:ascii="Times New Roman" w:hAnsi="Times New Roman"/>
          <w:sz w:val="24"/>
          <w:szCs w:val="24"/>
        </w:rPr>
      </w:pPr>
      <w:proofErr w:type="gramStart"/>
      <w:r w:rsidRPr="005520E8">
        <w:rPr>
          <w:rFonts w:ascii="Times New Roman" w:hAnsi="Times New Roman"/>
          <w:b w:val="0"/>
          <w:sz w:val="24"/>
          <w:szCs w:val="24"/>
          <w:u w:val="single"/>
        </w:rPr>
        <w:t>Certain Remedies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If any Covered Item provided under this Agreement becomes, or in Contractor’s or the </w:t>
      </w:r>
      <w:r w:rsidR="002D0036" w:rsidRPr="005520E8">
        <w:rPr>
          <w:rFonts w:ascii="Times New Roman" w:hAnsi="Times New Roman"/>
          <w:b w:val="0"/>
          <w:sz w:val="24"/>
          <w:szCs w:val="24"/>
        </w:rPr>
        <w:t>AOC</w:t>
      </w:r>
      <w:r w:rsidRPr="005520E8">
        <w:rPr>
          <w:rFonts w:ascii="Times New Roman" w:hAnsi="Times New Roman"/>
          <w:b w:val="0"/>
          <w:sz w:val="24"/>
          <w:szCs w:val="24"/>
        </w:rPr>
        <w: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Judicial Branch Entities the right to continue using the applicable Covered Item; or (b) if commercially reasonable efforts are unavailing, replace or modify the infringing Covered Item to make it noninfringing; provided, however, that such modification or replacement shall not degrade the operation or performance of the Covered Item.</w:t>
      </w:r>
      <w:r w:rsidRPr="005520E8">
        <w:rPr>
          <w:rFonts w:ascii="Times New Roman" w:hAnsi="Times New Roman"/>
          <w:sz w:val="24"/>
          <w:szCs w:val="24"/>
        </w:rPr>
        <w:t xml:space="preserve"> </w:t>
      </w:r>
    </w:p>
    <w:p w:rsidR="001742A5" w:rsidRPr="005520E8" w:rsidRDefault="001742A5" w:rsidP="001742A5"/>
    <w:p w:rsidR="00973130" w:rsidRPr="005520E8" w:rsidRDefault="008813E9" w:rsidP="002706E7">
      <w:pPr>
        <w:pStyle w:val="ListParagraph"/>
        <w:numPr>
          <w:ilvl w:val="0"/>
          <w:numId w:val="45"/>
        </w:numPr>
        <w:spacing w:after="120" w:line="240" w:lineRule="auto"/>
        <w:ind w:left="720" w:hanging="720"/>
        <w:jc w:val="both"/>
        <w:rPr>
          <w:rFonts w:ascii="Times New Roman" w:hAnsi="Times New Roman"/>
          <w:b/>
        </w:rPr>
      </w:pPr>
      <w:r w:rsidRPr="005520E8">
        <w:rPr>
          <w:rFonts w:ascii="Times New Roman" w:hAnsi="Times New Roman"/>
          <w:b/>
        </w:rPr>
        <w:lastRenderedPageBreak/>
        <w:t>INSURANCE</w:t>
      </w:r>
    </w:p>
    <w:p w:rsidR="00973130" w:rsidRPr="005520E8" w:rsidRDefault="00973130" w:rsidP="002706E7">
      <w:pPr>
        <w:pStyle w:val="Heading3"/>
        <w:keepNext w:val="0"/>
        <w:widowControl w:val="0"/>
        <w:numPr>
          <w:ilvl w:val="1"/>
          <w:numId w:val="45"/>
        </w:numPr>
        <w:spacing w:before="120" w:after="120" w:line="240" w:lineRule="auto"/>
        <w:ind w:left="1350" w:hanging="630"/>
        <w:jc w:val="both"/>
        <w:rPr>
          <w:rFonts w:ascii="Times New Roman" w:hAnsi="Times New Roman"/>
          <w:sz w:val="24"/>
          <w:szCs w:val="24"/>
        </w:rPr>
      </w:pPr>
      <w:proofErr w:type="gramStart"/>
      <w:r w:rsidRPr="005520E8">
        <w:rPr>
          <w:rFonts w:ascii="Times New Roman" w:hAnsi="Times New Roman"/>
          <w:b w:val="0"/>
          <w:sz w:val="24"/>
          <w:szCs w:val="24"/>
          <w:u w:val="single"/>
        </w:rPr>
        <w:t>Basic Coverage</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Contractor shall provide and maintain at Contractor’s expense the following insurance during the Term:</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2"/>
          <w:numId w:val="45"/>
        </w:numPr>
        <w:spacing w:before="120" w:after="120" w:line="240" w:lineRule="auto"/>
        <w:ind w:left="1800" w:hanging="450"/>
        <w:jc w:val="both"/>
        <w:rPr>
          <w:rFonts w:ascii="Times New Roman" w:hAnsi="Times New Roman"/>
          <w:sz w:val="24"/>
          <w:szCs w:val="24"/>
        </w:rPr>
      </w:pPr>
      <w:proofErr w:type="gramStart"/>
      <w:r w:rsidRPr="005520E8">
        <w:rPr>
          <w:rFonts w:ascii="Times New Roman" w:hAnsi="Times New Roman"/>
          <w:b w:val="0"/>
          <w:sz w:val="24"/>
          <w:szCs w:val="24"/>
        </w:rPr>
        <w:t>Workers Compensation and Employer’s Liability.</w:t>
      </w:r>
      <w:proofErr w:type="gramEnd"/>
      <w:r w:rsidRPr="005520E8">
        <w:rPr>
          <w:rFonts w:ascii="Times New Roman" w:hAnsi="Times New Roman"/>
          <w:b w:val="0"/>
          <w:sz w:val="24"/>
          <w:szCs w:val="24"/>
        </w:rPr>
        <w:t xml:space="preserve"> The policy is required only if Contractor has employees. It must include workers’ compensation to meet minimum requirements of the California Labor Code, and it must provide coverage for employer’s liability bodily injury at minimum limits of $</w:t>
      </w:r>
      <w:proofErr w:type="gramStart"/>
      <w:r w:rsidRPr="005520E8">
        <w:rPr>
          <w:rFonts w:ascii="Times New Roman" w:hAnsi="Times New Roman"/>
          <w:b w:val="0"/>
          <w:sz w:val="24"/>
          <w:szCs w:val="24"/>
        </w:rPr>
        <w:t>1</w:t>
      </w:r>
      <w:r w:rsidR="00C91998" w:rsidRPr="005520E8">
        <w:rPr>
          <w:rFonts w:ascii="Times New Roman" w:hAnsi="Times New Roman"/>
          <w:b w:val="0"/>
          <w:sz w:val="24"/>
          <w:szCs w:val="24"/>
        </w:rPr>
        <w:t>,000,000.00</w:t>
      </w:r>
      <w:r w:rsidRPr="005520E8">
        <w:rPr>
          <w:rFonts w:ascii="Times New Roman" w:hAnsi="Times New Roman"/>
          <w:b w:val="0"/>
          <w:sz w:val="24"/>
          <w:szCs w:val="24"/>
        </w:rPr>
        <w:t xml:space="preserve">  per</w:t>
      </w:r>
      <w:proofErr w:type="gramEnd"/>
      <w:r w:rsidRPr="005520E8">
        <w:rPr>
          <w:rFonts w:ascii="Times New Roman" w:hAnsi="Times New Roman"/>
          <w:b w:val="0"/>
          <w:sz w:val="24"/>
          <w:szCs w:val="24"/>
        </w:rPr>
        <w:t xml:space="preserve"> accident or disease;</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2"/>
          <w:numId w:val="45"/>
        </w:numPr>
        <w:tabs>
          <w:tab w:val="left" w:pos="1080"/>
          <w:tab w:val="left" w:pos="2160"/>
        </w:tabs>
        <w:spacing w:before="120" w:after="120" w:line="240" w:lineRule="auto"/>
        <w:ind w:left="1800" w:hanging="450"/>
        <w:jc w:val="both"/>
        <w:rPr>
          <w:rFonts w:ascii="Times New Roman" w:hAnsi="Times New Roman"/>
          <w:sz w:val="24"/>
          <w:szCs w:val="24"/>
        </w:rPr>
      </w:pPr>
      <w:r w:rsidRPr="005520E8">
        <w:rPr>
          <w:rFonts w:ascii="Times New Roman" w:hAnsi="Times New Roman"/>
          <w:b w:val="0"/>
          <w:sz w:val="24"/>
          <w:szCs w:val="24"/>
        </w:rPr>
        <w:t>Commercial General Liability.</w:t>
      </w:r>
      <w:r w:rsidRPr="005520E8">
        <w:rPr>
          <w:rFonts w:ascii="Times New Roman" w:hAnsi="Times New Roman"/>
          <w:sz w:val="24"/>
          <w:szCs w:val="24"/>
        </w:rPr>
        <w:t xml:space="preserve"> </w:t>
      </w:r>
      <w:r w:rsidRPr="005520E8">
        <w:rPr>
          <w:rFonts w:ascii="Times New Roman" w:hAnsi="Times New Roman"/>
          <w:b w:val="0"/>
          <w:sz w:val="24"/>
          <w:szCs w:val="24"/>
        </w:rPr>
        <w:t xml:space="preserve">The policy must cover bodily injury and property damage liability, including coverage for the products – completed operations hazard and liability assumed in a contract, personal and advertising injury liability, and contractual liability, at minimum limits of </w:t>
      </w:r>
      <w:r w:rsidR="00C91998" w:rsidRPr="005520E8">
        <w:rPr>
          <w:rFonts w:ascii="Times New Roman" w:hAnsi="Times New Roman"/>
          <w:b w:val="0"/>
          <w:sz w:val="24"/>
          <w:szCs w:val="24"/>
        </w:rPr>
        <w:t xml:space="preserve">$1,000,000.00  </w:t>
      </w:r>
      <w:r w:rsidRPr="005520E8">
        <w:rPr>
          <w:rFonts w:ascii="Times New Roman" w:hAnsi="Times New Roman"/>
          <w:b w:val="0"/>
          <w:sz w:val="24"/>
          <w:szCs w:val="24"/>
        </w:rPr>
        <w:t>per occurrence, combined single limit; and</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2"/>
          <w:numId w:val="45"/>
        </w:numPr>
        <w:spacing w:after="120" w:line="240" w:lineRule="auto"/>
        <w:ind w:left="1800" w:hanging="450"/>
        <w:jc w:val="both"/>
        <w:rPr>
          <w:rFonts w:ascii="Times New Roman" w:hAnsi="Times New Roman"/>
          <w:sz w:val="24"/>
          <w:szCs w:val="24"/>
        </w:rPr>
      </w:pPr>
      <w:proofErr w:type="gramStart"/>
      <w:r w:rsidRPr="005520E8">
        <w:rPr>
          <w:rFonts w:ascii="Times New Roman" w:hAnsi="Times New Roman"/>
          <w:b w:val="0"/>
          <w:sz w:val="24"/>
          <w:szCs w:val="24"/>
        </w:rPr>
        <w:t>Professional Liability.</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The policy must cover liability resulting from errors or omissions committed in Contractor’s performance of Services under this Agreement, at minimum limits of </w:t>
      </w:r>
      <w:r w:rsidR="00C91998" w:rsidRPr="005520E8">
        <w:rPr>
          <w:rFonts w:ascii="Times New Roman" w:hAnsi="Times New Roman"/>
          <w:b w:val="0"/>
          <w:sz w:val="24"/>
          <w:szCs w:val="24"/>
        </w:rPr>
        <w:t>$</w:t>
      </w:r>
      <w:proofErr w:type="gramStart"/>
      <w:r w:rsidR="00C91998" w:rsidRPr="005520E8">
        <w:rPr>
          <w:rFonts w:ascii="Times New Roman" w:hAnsi="Times New Roman"/>
          <w:b w:val="0"/>
          <w:sz w:val="24"/>
          <w:szCs w:val="24"/>
        </w:rPr>
        <w:t xml:space="preserve">1,000,000.00  </w:t>
      </w:r>
      <w:r w:rsidRPr="005520E8">
        <w:rPr>
          <w:rFonts w:ascii="Times New Roman" w:hAnsi="Times New Roman"/>
          <w:b w:val="0"/>
          <w:sz w:val="24"/>
          <w:szCs w:val="24"/>
        </w:rPr>
        <w:t>per</w:t>
      </w:r>
      <w:proofErr w:type="gramEnd"/>
      <w:r w:rsidRPr="005520E8">
        <w:rPr>
          <w:rFonts w:ascii="Times New Roman" w:hAnsi="Times New Roman"/>
          <w:b w:val="0"/>
          <w:sz w:val="24"/>
          <w:szCs w:val="24"/>
        </w:rPr>
        <w:t xml:space="preserve"> claim.</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2"/>
          <w:numId w:val="45"/>
        </w:numPr>
        <w:tabs>
          <w:tab w:val="left" w:pos="1080"/>
        </w:tabs>
        <w:spacing w:after="120" w:line="240" w:lineRule="auto"/>
        <w:ind w:left="1800" w:hanging="450"/>
        <w:jc w:val="both"/>
        <w:rPr>
          <w:rFonts w:ascii="Times New Roman" w:hAnsi="Times New Roman"/>
          <w:sz w:val="24"/>
          <w:szCs w:val="24"/>
        </w:rPr>
      </w:pPr>
      <w:proofErr w:type="gramStart"/>
      <w:r w:rsidRPr="005520E8">
        <w:rPr>
          <w:rFonts w:ascii="Times New Roman" w:hAnsi="Times New Roman"/>
          <w:b w:val="0"/>
          <w:sz w:val="24"/>
          <w:szCs w:val="24"/>
        </w:rPr>
        <w:t>Commercial Automobile Liability.</w:t>
      </w:r>
      <w:proofErr w:type="gramEnd"/>
      <w:r w:rsidRPr="005520E8">
        <w:rPr>
          <w:rFonts w:ascii="Times New Roman" w:hAnsi="Times New Roman"/>
          <w:b w:val="0"/>
          <w:sz w:val="24"/>
          <w:szCs w:val="24"/>
        </w:rPr>
        <w:t xml:space="preserve"> The policy must cover bodily injury and property damage liability and be applicable to all vehicles used in the performance of Services under this Agreement whether owned, non-owned, leased, or hired. The minimum liability limit must be </w:t>
      </w:r>
      <w:r w:rsidR="00222DB6" w:rsidRPr="005520E8">
        <w:rPr>
          <w:rFonts w:ascii="Times New Roman" w:hAnsi="Times New Roman"/>
          <w:b w:val="0"/>
          <w:sz w:val="24"/>
          <w:szCs w:val="24"/>
        </w:rPr>
        <w:t>$</w:t>
      </w:r>
      <w:proofErr w:type="gramStart"/>
      <w:r w:rsidR="00222DB6" w:rsidRPr="005520E8">
        <w:rPr>
          <w:rFonts w:ascii="Times New Roman" w:hAnsi="Times New Roman"/>
          <w:b w:val="0"/>
          <w:sz w:val="24"/>
          <w:szCs w:val="24"/>
        </w:rPr>
        <w:t xml:space="preserve">1,000,000.00  </w:t>
      </w:r>
      <w:r w:rsidRPr="005520E8">
        <w:rPr>
          <w:rFonts w:ascii="Times New Roman" w:hAnsi="Times New Roman"/>
          <w:b w:val="0"/>
          <w:sz w:val="24"/>
          <w:szCs w:val="24"/>
        </w:rPr>
        <w:t>per</w:t>
      </w:r>
      <w:proofErr w:type="gramEnd"/>
      <w:r w:rsidRPr="005520E8">
        <w:rPr>
          <w:rFonts w:ascii="Times New Roman" w:hAnsi="Times New Roman"/>
          <w:b w:val="0"/>
          <w:sz w:val="24"/>
          <w:szCs w:val="24"/>
        </w:rPr>
        <w:t xml:space="preserve"> occurrence, combined single limit.</w:t>
      </w:r>
    </w:p>
    <w:p w:rsidR="00973130" w:rsidRPr="005520E8" w:rsidRDefault="00973130" w:rsidP="00CF044E">
      <w:pPr>
        <w:pStyle w:val="Heading3"/>
        <w:keepNext w:val="0"/>
        <w:widowControl w:val="0"/>
        <w:spacing w:before="120" w:after="120" w:line="240" w:lineRule="auto"/>
        <w:ind w:left="1440"/>
        <w:jc w:val="both"/>
        <w:rPr>
          <w:rFonts w:ascii="Times New Roman" w:hAnsi="Times New Roman"/>
          <w:sz w:val="24"/>
          <w:szCs w:val="24"/>
        </w:rPr>
      </w:pPr>
      <w:r w:rsidRPr="005520E8">
        <w:rPr>
          <w:rFonts w:ascii="Times New Roman" w:hAnsi="Times New Roman"/>
          <w:b w:val="0"/>
          <w:sz w:val="24"/>
          <w:szCs w:val="24"/>
        </w:rPr>
        <w:t>“</w:t>
      </w:r>
      <w:r w:rsidRPr="005520E8">
        <w:rPr>
          <w:rFonts w:ascii="Times New Roman" w:hAnsi="Times New Roman"/>
          <w:b w:val="0"/>
          <w:sz w:val="24"/>
          <w:szCs w:val="24"/>
          <w:u w:val="single"/>
        </w:rPr>
        <w:t>Claims Made” Coverage</w:t>
      </w:r>
      <w:r w:rsidRPr="005520E8">
        <w:rPr>
          <w:rFonts w:ascii="Times New Roman" w:hAnsi="Times New Roman"/>
          <w:b w:val="0"/>
          <w:sz w:val="24"/>
          <w:szCs w:val="24"/>
        </w:rPr>
        <w:t>.</w:t>
      </w:r>
      <w:r w:rsidRPr="005520E8">
        <w:rPr>
          <w:rFonts w:ascii="Times New Roman" w:hAnsi="Times New Roman"/>
          <w:sz w:val="24"/>
          <w:szCs w:val="24"/>
        </w:rPr>
        <w:t xml:space="preserve"> </w:t>
      </w:r>
      <w:r w:rsidRPr="005520E8">
        <w:rPr>
          <w:rFonts w:ascii="Times New Roman" w:hAnsi="Times New Roman"/>
          <w:b w:val="0"/>
          <w:sz w:val="24"/>
          <w:szCs w:val="24"/>
        </w:rPr>
        <w:t xml:space="preserve">If any required insurance is written on a “claims made” form, Contractor shall maintain the coverage continuously throughout the Term, and, without lapse, for three years beyond the termination or expiration of this Agreement and the </w:t>
      </w:r>
      <w:r w:rsidR="002D0036" w:rsidRPr="005520E8">
        <w:rPr>
          <w:rFonts w:ascii="Times New Roman" w:hAnsi="Times New Roman"/>
          <w:b w:val="0"/>
          <w:sz w:val="24"/>
          <w:szCs w:val="24"/>
        </w:rPr>
        <w:t>AOC</w:t>
      </w:r>
      <w:r w:rsidRPr="005520E8">
        <w:rPr>
          <w:rFonts w:ascii="Times New Roman" w:hAnsi="Times New Roman"/>
          <w:b w:val="0"/>
          <w:sz w:val="24"/>
          <w:szCs w:val="24"/>
        </w:rPr>
        <w:t>’s acceptance of all Services provided under this Agreement. The retroactive date or “prior acts inclusion date” of any “claims made” policy must be no later than the date that Services commence under this Agreement.</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Umbrella Policies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Contractor may satisfy basic coverage limits through any combination of basic coverage and commercial umbrella liability insurance.</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Aggregate Limits of Liability</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Deductibles and Self-Insured Retentions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Contractor shall declare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all deductibles and self-insured retentions that exceed $100,000</w:t>
      </w:r>
      <w:r w:rsidR="00080D36" w:rsidRPr="005520E8">
        <w:rPr>
          <w:rFonts w:ascii="Times New Roman" w:hAnsi="Times New Roman"/>
          <w:b w:val="0"/>
          <w:sz w:val="24"/>
          <w:szCs w:val="24"/>
        </w:rPr>
        <w:t>.00</w:t>
      </w:r>
      <w:r w:rsidRPr="005520E8">
        <w:rPr>
          <w:rFonts w:ascii="Times New Roman" w:hAnsi="Times New Roman"/>
          <w:b w:val="0"/>
          <w:sz w:val="24"/>
          <w:szCs w:val="24"/>
        </w:rPr>
        <w:t xml:space="preserve"> per occurrence. Any increases in deductibles or self-insured retentions that exceed $100,000</w:t>
      </w:r>
      <w:r w:rsidR="00080D36" w:rsidRPr="005520E8">
        <w:rPr>
          <w:rFonts w:ascii="Times New Roman" w:hAnsi="Times New Roman"/>
          <w:b w:val="0"/>
          <w:sz w:val="24"/>
          <w:szCs w:val="24"/>
        </w:rPr>
        <w:t>.00</w:t>
      </w:r>
      <w:r w:rsidRPr="005520E8">
        <w:rPr>
          <w:rFonts w:ascii="Times New Roman" w:hAnsi="Times New Roman"/>
          <w:b w:val="0"/>
          <w:sz w:val="24"/>
          <w:szCs w:val="24"/>
        </w:rPr>
        <w:t xml:space="preserve"> per occurrence are subject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’s approval. Deductibles and self-insured retentions do not limit Contractor’s liability. </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Additional Insured Status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Contractor shall require Contractor’s commercial general liability insurer, Contractor’s commercial automobile liability insurer, and, if applicable, Contractor’s commercial umbrella liability insurer to name Judicial Branch Entities and </w:t>
      </w:r>
      <w:r w:rsidRPr="005520E8">
        <w:rPr>
          <w:rFonts w:ascii="Times New Roman" w:hAnsi="Times New Roman"/>
          <w:b w:val="0"/>
          <w:sz w:val="24"/>
          <w:szCs w:val="24"/>
        </w:rPr>
        <w:lastRenderedPageBreak/>
        <w:t>Judicial Branch Personnel as additional insureds with respect to liability arising out of the Services.</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Certificates of Insurance</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Before Contractor begins performing Services, Contractor shall give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certificates of insurance attesting to the existence of coverage, and stating that the policies will not be canceled, terminated, or amended to reduce coverage without 30 or more days’ prior written notice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Any replacement certificates of insurance are subject to the approval of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and, without prejudice to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Contractor shall not perform work before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approves the certificates.</w:t>
      </w:r>
      <w:r w:rsidRPr="005520E8">
        <w:rPr>
          <w:rFonts w:ascii="Times New Roman" w:hAnsi="Times New Roman"/>
          <w:sz w:val="24"/>
          <w:szCs w:val="24"/>
        </w:rPr>
        <w:t xml:space="preserve"> </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Qualifying Insurers</w:t>
      </w:r>
      <w:r w:rsidRPr="005520E8">
        <w:rPr>
          <w:rFonts w:ascii="Times New Roman" w:hAnsi="Times New Roman"/>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For insurance to satisfy the requirements of this section, all required insurance must be issued by an insurer with an A.M. Best rating of A - or better that is approved to do business in the State of California.</w:t>
      </w:r>
    </w:p>
    <w:p w:rsidR="00973130" w:rsidRPr="005520E8" w:rsidRDefault="00973130" w:rsidP="002706E7">
      <w:pPr>
        <w:pStyle w:val="Heading3"/>
        <w:keepNext w:val="0"/>
        <w:widowControl w:val="0"/>
        <w:numPr>
          <w:ilvl w:val="1"/>
          <w:numId w:val="45"/>
        </w:numPr>
        <w:spacing w:before="120" w:after="120" w:line="240" w:lineRule="auto"/>
        <w:ind w:left="0" w:firstLine="720"/>
        <w:jc w:val="both"/>
        <w:rPr>
          <w:rFonts w:ascii="Times New Roman" w:hAnsi="Times New Roman"/>
          <w:sz w:val="24"/>
          <w:szCs w:val="24"/>
        </w:rPr>
      </w:pPr>
      <w:proofErr w:type="gramStart"/>
      <w:r w:rsidRPr="005520E8">
        <w:rPr>
          <w:rFonts w:ascii="Times New Roman" w:hAnsi="Times New Roman"/>
          <w:b w:val="0"/>
          <w:sz w:val="24"/>
          <w:szCs w:val="24"/>
          <w:u w:val="single"/>
        </w:rPr>
        <w:t>Required Policy Provisions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Each policy must provide, as follows:</w:t>
      </w:r>
      <w:r w:rsidRPr="005520E8">
        <w:rPr>
          <w:rFonts w:ascii="Times New Roman" w:hAnsi="Times New Roman"/>
          <w:sz w:val="24"/>
          <w:szCs w:val="24"/>
        </w:rPr>
        <w:t xml:space="preserve"> </w:t>
      </w:r>
    </w:p>
    <w:p w:rsidR="00973130" w:rsidRPr="005520E8" w:rsidRDefault="00973130" w:rsidP="00753DF3">
      <w:pPr>
        <w:pStyle w:val="Heading3"/>
        <w:keepNext w:val="0"/>
        <w:widowControl w:val="0"/>
        <w:tabs>
          <w:tab w:val="left" w:pos="1800"/>
        </w:tabs>
        <w:spacing w:before="120" w:after="120" w:line="240" w:lineRule="auto"/>
        <w:ind w:left="1800" w:hanging="450"/>
        <w:jc w:val="both"/>
        <w:rPr>
          <w:rFonts w:ascii="Times New Roman" w:hAnsi="Times New Roman"/>
          <w:sz w:val="24"/>
          <w:szCs w:val="24"/>
        </w:rPr>
      </w:pPr>
      <w:r w:rsidRPr="005520E8">
        <w:rPr>
          <w:rFonts w:ascii="Times New Roman" w:hAnsi="Times New Roman"/>
          <w:b w:val="0"/>
          <w:sz w:val="24"/>
          <w:szCs w:val="24"/>
        </w:rPr>
        <w:t>(a)</w:t>
      </w:r>
      <w:r w:rsidRPr="005520E8">
        <w:rPr>
          <w:rFonts w:ascii="Times New Roman" w:hAnsi="Times New Roman"/>
          <w:sz w:val="24"/>
          <w:szCs w:val="24"/>
        </w:rPr>
        <w:tab/>
      </w:r>
      <w:r w:rsidRPr="005520E8">
        <w:rPr>
          <w:rFonts w:ascii="Times New Roman" w:hAnsi="Times New Roman"/>
          <w:b w:val="0"/>
          <w:sz w:val="24"/>
          <w:szCs w:val="24"/>
        </w:rPr>
        <w:t>Insurance Primary; Waiver of Subrogation.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973130" w:rsidRPr="005520E8" w:rsidRDefault="00973130" w:rsidP="00753DF3">
      <w:pPr>
        <w:pStyle w:val="Heading3"/>
        <w:keepNext w:val="0"/>
        <w:widowControl w:val="0"/>
        <w:tabs>
          <w:tab w:val="left" w:pos="1080"/>
          <w:tab w:val="left" w:pos="1440"/>
          <w:tab w:val="left" w:pos="1800"/>
        </w:tabs>
        <w:spacing w:before="120" w:after="120" w:line="240" w:lineRule="auto"/>
        <w:ind w:left="1800" w:hanging="450"/>
        <w:jc w:val="both"/>
        <w:rPr>
          <w:rFonts w:ascii="Times New Roman" w:hAnsi="Times New Roman"/>
          <w:sz w:val="24"/>
          <w:szCs w:val="24"/>
        </w:rPr>
      </w:pPr>
      <w:r w:rsidRPr="005520E8">
        <w:rPr>
          <w:rFonts w:ascii="Times New Roman" w:hAnsi="Times New Roman"/>
          <w:b w:val="0"/>
          <w:sz w:val="24"/>
          <w:szCs w:val="24"/>
        </w:rPr>
        <w:t>(b)</w:t>
      </w:r>
      <w:r w:rsidRPr="005520E8">
        <w:rPr>
          <w:rFonts w:ascii="Times New Roman" w:hAnsi="Times New Roman"/>
          <w:sz w:val="24"/>
          <w:szCs w:val="24"/>
        </w:rPr>
        <w:tab/>
      </w:r>
      <w:r w:rsidRPr="005520E8">
        <w:rPr>
          <w:rFonts w:ascii="Times New Roman" w:hAnsi="Times New Roman"/>
          <w:b w:val="0"/>
          <w:sz w:val="24"/>
          <w:szCs w:val="24"/>
        </w:rPr>
        <w:t>Separation of Insureds.</w:t>
      </w:r>
      <w:r w:rsidRPr="005520E8">
        <w:rPr>
          <w:rFonts w:ascii="Times New Roman" w:hAnsi="Times New Roman"/>
          <w:sz w:val="24"/>
          <w:szCs w:val="24"/>
        </w:rPr>
        <w:t xml:space="preserve"> </w:t>
      </w:r>
      <w:r w:rsidRPr="005520E8">
        <w:rPr>
          <w:rFonts w:ascii="Times New Roman" w:hAnsi="Times New Roman"/>
          <w:b w:val="0"/>
          <w:sz w:val="24"/>
          <w:szCs w:val="24"/>
        </w:rPr>
        <w:t>The commercial general liability policy, or, if maintained in lieu of that policy, the commercial umbrella liability policy, applies separately to each insured against whom a claim is made and/or a lawsuit is brought, to the limits of the insurer’s liability.</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Partnerships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If Contractor is an association, partnership, or other joint business venture, the basic coverage may be provided by either of the following methods: (i) separate insurance policies issued for each individual entity, with each entity included as a named insured or as an additional insured; or (ii) joint insurance program with the association, partnership, or other joint business venture included as a named insured.</w:t>
      </w:r>
    </w:p>
    <w:p w:rsidR="00973130" w:rsidRPr="005520E8" w:rsidRDefault="00973130" w:rsidP="002706E7">
      <w:pPr>
        <w:pStyle w:val="Heading3"/>
        <w:keepNext w:val="0"/>
        <w:widowControl w:val="0"/>
        <w:numPr>
          <w:ilvl w:val="1"/>
          <w:numId w:val="45"/>
        </w:numPr>
        <w:spacing w:before="120" w:after="24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Consequences of Lapse</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 xml:space="preserve">If required insurance lapses during the Term, the </w:t>
      </w:r>
      <w:r w:rsidR="002D0036" w:rsidRPr="005520E8">
        <w:rPr>
          <w:rFonts w:ascii="Times New Roman" w:hAnsi="Times New Roman"/>
          <w:b w:val="0"/>
          <w:sz w:val="24"/>
          <w:szCs w:val="24"/>
        </w:rPr>
        <w:t>AOC</w:t>
      </w:r>
      <w:r w:rsidRPr="005520E8">
        <w:rPr>
          <w:rFonts w:ascii="Times New Roman" w:hAnsi="Times New Roman"/>
          <w:b w:val="0"/>
          <w:sz w:val="24"/>
          <w:szCs w:val="24"/>
        </w:rPr>
        <w:t xml:space="preserve"> is not required to process invoices after such lapse until Contractor provides evidence of reinstatement that is effective as of the lapse date.</w:t>
      </w:r>
    </w:p>
    <w:p w:rsidR="00973130" w:rsidRPr="005520E8" w:rsidRDefault="00F178B4" w:rsidP="002706E7">
      <w:pPr>
        <w:pStyle w:val="ListParagraph"/>
        <w:widowControl w:val="0"/>
        <w:numPr>
          <w:ilvl w:val="0"/>
          <w:numId w:val="45"/>
        </w:numPr>
        <w:spacing w:before="120" w:after="120" w:line="240" w:lineRule="auto"/>
        <w:ind w:left="720" w:hanging="720"/>
        <w:jc w:val="both"/>
        <w:rPr>
          <w:rFonts w:ascii="Times New Roman" w:hAnsi="Times New Roman"/>
          <w:b/>
          <w:u w:val="single"/>
        </w:rPr>
      </w:pPr>
      <w:r w:rsidRPr="005520E8">
        <w:rPr>
          <w:rFonts w:ascii="Times New Roman" w:hAnsi="Times New Roman"/>
          <w:b/>
        </w:rPr>
        <w:t>TERM</w:t>
      </w:r>
      <w:r w:rsidR="00984428" w:rsidRPr="005520E8">
        <w:rPr>
          <w:rFonts w:ascii="Times New Roman" w:hAnsi="Times New Roman"/>
          <w:b/>
        </w:rPr>
        <w:t xml:space="preserve"> AND </w:t>
      </w:r>
      <w:r w:rsidRPr="005520E8">
        <w:rPr>
          <w:rFonts w:ascii="Times New Roman" w:hAnsi="Times New Roman"/>
          <w:b/>
        </w:rPr>
        <w:t>TERMINATION</w:t>
      </w:r>
    </w:p>
    <w:p w:rsidR="0016367E" w:rsidRPr="005520E8" w:rsidRDefault="00973130" w:rsidP="002706E7">
      <w:pPr>
        <w:pStyle w:val="Heading2"/>
        <w:keepNext w:val="0"/>
        <w:widowControl w:val="0"/>
        <w:numPr>
          <w:ilvl w:val="1"/>
          <w:numId w:val="45"/>
        </w:numPr>
        <w:tabs>
          <w:tab w:val="left" w:pos="1440"/>
          <w:tab w:val="left" w:pos="1800"/>
        </w:tabs>
        <w:spacing w:before="120" w:after="120" w:line="240" w:lineRule="auto"/>
        <w:ind w:left="1440" w:hanging="720"/>
        <w:jc w:val="both"/>
        <w:rPr>
          <w:rFonts w:ascii="Times New Roman" w:hAnsi="Times New Roman"/>
          <w:b w:val="0"/>
          <w:i w:val="0"/>
          <w:sz w:val="24"/>
          <w:szCs w:val="24"/>
        </w:rPr>
      </w:pPr>
      <w:proofErr w:type="gramStart"/>
      <w:r w:rsidRPr="005520E8">
        <w:rPr>
          <w:rFonts w:ascii="Times New Roman" w:hAnsi="Times New Roman"/>
          <w:b w:val="0"/>
          <w:i w:val="0"/>
          <w:sz w:val="24"/>
          <w:szCs w:val="24"/>
          <w:u w:val="single"/>
        </w:rPr>
        <w:t>Term</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This Agreement shall commence </w:t>
      </w:r>
      <w:r w:rsidR="009827CD" w:rsidRPr="005520E8">
        <w:rPr>
          <w:rFonts w:ascii="Times New Roman" w:hAnsi="Times New Roman"/>
          <w:i w:val="0"/>
          <w:sz w:val="24"/>
          <w:szCs w:val="24"/>
        </w:rPr>
        <w:t>February 1, 2013</w:t>
      </w:r>
      <w:r w:rsidR="009827CD" w:rsidRPr="005520E8">
        <w:rPr>
          <w:rFonts w:ascii="Times New Roman" w:hAnsi="Times New Roman"/>
          <w:b w:val="0"/>
          <w:i w:val="0"/>
          <w:sz w:val="24"/>
          <w:szCs w:val="24"/>
        </w:rPr>
        <w:t xml:space="preserve"> and expire </w:t>
      </w:r>
      <w:r w:rsidR="009827CD" w:rsidRPr="005520E8">
        <w:rPr>
          <w:rFonts w:ascii="Times New Roman" w:hAnsi="Times New Roman"/>
          <w:i w:val="0"/>
          <w:sz w:val="24"/>
          <w:szCs w:val="24"/>
        </w:rPr>
        <w:t>January 31, 2014</w:t>
      </w:r>
      <w:r w:rsidR="009827CD" w:rsidRPr="005520E8">
        <w:rPr>
          <w:rFonts w:ascii="Times New Roman" w:hAnsi="Times New Roman"/>
          <w:b w:val="0"/>
          <w:i w:val="0"/>
          <w:sz w:val="24"/>
          <w:szCs w:val="24"/>
        </w:rPr>
        <w:t xml:space="preserve"> and </w:t>
      </w:r>
      <w:r w:rsidR="000C5221" w:rsidRPr="005520E8">
        <w:rPr>
          <w:rFonts w:ascii="Times New Roman" w:hAnsi="Times New Roman"/>
          <w:b w:val="0"/>
          <w:i w:val="0"/>
          <w:sz w:val="24"/>
          <w:szCs w:val="24"/>
        </w:rPr>
        <w:t xml:space="preserve">be </w:t>
      </w:r>
      <w:r w:rsidR="009827CD" w:rsidRPr="005520E8">
        <w:rPr>
          <w:rFonts w:ascii="Times New Roman" w:hAnsi="Times New Roman"/>
          <w:b w:val="0"/>
          <w:i w:val="0"/>
          <w:sz w:val="24"/>
          <w:szCs w:val="24"/>
        </w:rPr>
        <w:t xml:space="preserve">designated as the </w:t>
      </w:r>
      <w:r w:rsidR="009827CD" w:rsidRPr="005520E8">
        <w:rPr>
          <w:rFonts w:ascii="Times New Roman" w:hAnsi="Times New Roman"/>
          <w:i w:val="0"/>
          <w:sz w:val="24"/>
          <w:szCs w:val="24"/>
        </w:rPr>
        <w:t>Initial Term</w:t>
      </w:r>
      <w:r w:rsidR="009827CD" w:rsidRPr="005520E8">
        <w:rPr>
          <w:rFonts w:ascii="Times New Roman" w:hAnsi="Times New Roman"/>
          <w:b w:val="0"/>
          <w:i w:val="0"/>
          <w:sz w:val="24"/>
          <w:szCs w:val="24"/>
        </w:rPr>
        <w:t>.</w:t>
      </w:r>
      <w:r w:rsidR="001A130F" w:rsidRPr="005520E8">
        <w:rPr>
          <w:rFonts w:ascii="Times New Roman" w:hAnsi="Times New Roman"/>
          <w:b w:val="0"/>
          <w:i w:val="0"/>
          <w:sz w:val="24"/>
          <w:szCs w:val="24"/>
        </w:rPr>
        <w:t xml:space="preserve"> The compensation for this Term is </w:t>
      </w:r>
      <w:r w:rsidR="009827CD" w:rsidRPr="005520E8">
        <w:rPr>
          <w:rFonts w:ascii="Times New Roman" w:hAnsi="Times New Roman"/>
          <w:b w:val="0"/>
          <w:i w:val="0"/>
          <w:sz w:val="24"/>
          <w:szCs w:val="24"/>
        </w:rPr>
        <w:t xml:space="preserve">  </w:t>
      </w:r>
    </w:p>
    <w:p w:rsidR="000549EC" w:rsidRPr="005520E8" w:rsidRDefault="00973130" w:rsidP="002706E7">
      <w:pPr>
        <w:pStyle w:val="Heading2"/>
        <w:keepNext w:val="0"/>
        <w:widowControl w:val="0"/>
        <w:numPr>
          <w:ilvl w:val="2"/>
          <w:numId w:val="45"/>
        </w:numPr>
        <w:spacing w:before="120" w:after="120" w:line="240" w:lineRule="auto"/>
        <w:ind w:left="1800" w:hanging="360"/>
        <w:jc w:val="both"/>
        <w:rPr>
          <w:rFonts w:ascii="Times New Roman" w:hAnsi="Times New Roman"/>
          <w:b w:val="0"/>
          <w:i w:val="0"/>
          <w:sz w:val="24"/>
          <w:szCs w:val="24"/>
        </w:rPr>
      </w:pPr>
      <w:r w:rsidRPr="005520E8">
        <w:rPr>
          <w:rFonts w:ascii="Times New Roman" w:hAnsi="Times New Roman"/>
          <w:b w:val="0"/>
          <w:i w:val="0"/>
          <w:sz w:val="24"/>
          <w:szCs w:val="24"/>
        </w:rPr>
        <w:t xml:space="preserve">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w:t>
      </w:r>
      <w:r w:rsidR="000549EC" w:rsidRPr="005520E8">
        <w:rPr>
          <w:rFonts w:ascii="Times New Roman" w:hAnsi="Times New Roman"/>
          <w:b w:val="0"/>
          <w:i w:val="0"/>
          <w:sz w:val="24"/>
          <w:szCs w:val="24"/>
        </w:rPr>
        <w:t xml:space="preserve">in its sole discretion, has the option to extend the Term of the Agreement </w:t>
      </w:r>
      <w:r w:rsidR="00A15BD4" w:rsidRPr="005520E8">
        <w:rPr>
          <w:rFonts w:ascii="Times New Roman" w:hAnsi="Times New Roman"/>
          <w:b w:val="0"/>
          <w:i w:val="0"/>
          <w:sz w:val="24"/>
          <w:szCs w:val="24"/>
        </w:rPr>
        <w:t>up</w:t>
      </w:r>
      <w:r w:rsidR="000549EC" w:rsidRPr="005520E8">
        <w:rPr>
          <w:rFonts w:ascii="Times New Roman" w:hAnsi="Times New Roman"/>
          <w:b w:val="0"/>
          <w:i w:val="0"/>
          <w:sz w:val="24"/>
          <w:szCs w:val="24"/>
        </w:rPr>
        <w:t xml:space="preserve"> </w:t>
      </w:r>
      <w:r w:rsidR="00A15BD4" w:rsidRPr="005520E8">
        <w:rPr>
          <w:rFonts w:ascii="Times New Roman" w:hAnsi="Times New Roman"/>
          <w:b w:val="0"/>
          <w:i w:val="0"/>
          <w:sz w:val="24"/>
          <w:szCs w:val="24"/>
        </w:rPr>
        <w:t xml:space="preserve">to </w:t>
      </w:r>
      <w:r w:rsidR="00222DB6" w:rsidRPr="005520E8">
        <w:rPr>
          <w:rFonts w:ascii="Times New Roman" w:hAnsi="Times New Roman"/>
          <w:b w:val="0"/>
          <w:i w:val="0"/>
          <w:sz w:val="24"/>
          <w:szCs w:val="24"/>
        </w:rPr>
        <w:t>four</w:t>
      </w:r>
      <w:r w:rsidR="00A15BD4" w:rsidRPr="005520E8">
        <w:rPr>
          <w:rFonts w:ascii="Times New Roman" w:hAnsi="Times New Roman"/>
          <w:b w:val="0"/>
          <w:i w:val="0"/>
          <w:sz w:val="24"/>
          <w:szCs w:val="24"/>
        </w:rPr>
        <w:t xml:space="preserve"> (</w:t>
      </w:r>
      <w:r w:rsidR="00222DB6" w:rsidRPr="005520E8">
        <w:rPr>
          <w:rFonts w:ascii="Times New Roman" w:hAnsi="Times New Roman"/>
          <w:b w:val="0"/>
          <w:i w:val="0"/>
          <w:sz w:val="24"/>
          <w:szCs w:val="24"/>
        </w:rPr>
        <w:t>4</w:t>
      </w:r>
      <w:r w:rsidR="00A15BD4" w:rsidRPr="005520E8">
        <w:rPr>
          <w:rFonts w:ascii="Times New Roman" w:hAnsi="Times New Roman"/>
          <w:b w:val="0"/>
          <w:i w:val="0"/>
          <w:sz w:val="24"/>
          <w:szCs w:val="24"/>
        </w:rPr>
        <w:t xml:space="preserve">) consecutive one-year periods </w:t>
      </w:r>
      <w:r w:rsidR="000549EC" w:rsidRPr="005520E8">
        <w:rPr>
          <w:rFonts w:ascii="Times New Roman" w:hAnsi="Times New Roman"/>
          <w:b w:val="0"/>
          <w:i w:val="0"/>
          <w:sz w:val="24"/>
          <w:szCs w:val="24"/>
        </w:rPr>
        <w:t>on the same terms and conditions applicable to the Initial Term</w:t>
      </w:r>
      <w:r w:rsidR="00F04B54" w:rsidRPr="005520E8">
        <w:rPr>
          <w:rFonts w:ascii="Times New Roman" w:hAnsi="Times New Roman"/>
          <w:b w:val="0"/>
          <w:i w:val="0"/>
          <w:sz w:val="24"/>
          <w:szCs w:val="24"/>
        </w:rPr>
        <w:t xml:space="preserve"> and at the </w:t>
      </w:r>
      <w:r w:rsidR="0019734E" w:rsidRPr="005520E8">
        <w:rPr>
          <w:rFonts w:ascii="Times New Roman" w:hAnsi="Times New Roman"/>
          <w:b w:val="0"/>
          <w:i w:val="0"/>
          <w:sz w:val="24"/>
          <w:szCs w:val="24"/>
        </w:rPr>
        <w:t xml:space="preserve">compensation cost </w:t>
      </w:r>
      <w:r w:rsidR="0019734E" w:rsidRPr="005520E8">
        <w:rPr>
          <w:rFonts w:ascii="Times New Roman" w:hAnsi="Times New Roman"/>
          <w:i w:val="0"/>
          <w:sz w:val="24"/>
          <w:szCs w:val="24"/>
        </w:rPr>
        <w:t>$325,000.00</w:t>
      </w:r>
      <w:r w:rsidR="0019734E" w:rsidRPr="005520E8">
        <w:rPr>
          <w:rFonts w:ascii="Times New Roman" w:hAnsi="Times New Roman"/>
          <w:b w:val="0"/>
          <w:i w:val="0"/>
          <w:sz w:val="24"/>
          <w:szCs w:val="24"/>
        </w:rPr>
        <w:t xml:space="preserve"> to </w:t>
      </w:r>
      <w:r w:rsidR="0019734E" w:rsidRPr="005520E8">
        <w:rPr>
          <w:rFonts w:ascii="Times New Roman" w:hAnsi="Times New Roman"/>
          <w:i w:val="0"/>
          <w:sz w:val="24"/>
          <w:szCs w:val="24"/>
        </w:rPr>
        <w:t>$402,500.00</w:t>
      </w:r>
      <w:r w:rsidR="0019734E" w:rsidRPr="005520E8">
        <w:rPr>
          <w:rFonts w:ascii="Times New Roman" w:hAnsi="Times New Roman"/>
          <w:b w:val="0"/>
          <w:i w:val="0"/>
          <w:sz w:val="24"/>
          <w:szCs w:val="24"/>
        </w:rPr>
        <w:t xml:space="preserve"> </w:t>
      </w:r>
      <w:r w:rsidR="00F04B54" w:rsidRPr="005520E8">
        <w:rPr>
          <w:rFonts w:ascii="Times New Roman" w:hAnsi="Times New Roman"/>
          <w:b w:val="0"/>
          <w:i w:val="0"/>
          <w:sz w:val="24"/>
          <w:szCs w:val="24"/>
        </w:rPr>
        <w:t>for each Option Term</w:t>
      </w:r>
      <w:r w:rsidR="000549EC" w:rsidRPr="005520E8">
        <w:rPr>
          <w:rFonts w:ascii="Times New Roman" w:hAnsi="Times New Roman"/>
          <w:b w:val="0"/>
          <w:i w:val="0"/>
          <w:sz w:val="24"/>
          <w:szCs w:val="24"/>
        </w:rPr>
        <w:t>, as defined below:</w:t>
      </w:r>
    </w:p>
    <w:p w:rsidR="000549EC" w:rsidRPr="005520E8" w:rsidRDefault="00A15BD4" w:rsidP="008E7F49">
      <w:pPr>
        <w:pStyle w:val="Heading2"/>
        <w:keepNext w:val="0"/>
        <w:widowControl w:val="0"/>
        <w:tabs>
          <w:tab w:val="left" w:pos="1440"/>
          <w:tab w:val="left" w:pos="1800"/>
        </w:tabs>
        <w:spacing w:before="0" w:after="0" w:line="240" w:lineRule="auto"/>
        <w:ind w:left="1440"/>
        <w:jc w:val="center"/>
        <w:rPr>
          <w:rFonts w:ascii="Times New Roman" w:hAnsi="Times New Roman"/>
          <w:b w:val="0"/>
          <w:i w:val="0"/>
          <w:sz w:val="24"/>
          <w:szCs w:val="24"/>
        </w:rPr>
      </w:pPr>
      <w:r w:rsidRPr="005520E8">
        <w:rPr>
          <w:rFonts w:ascii="Times New Roman" w:hAnsi="Times New Roman"/>
          <w:b w:val="0"/>
          <w:i w:val="0"/>
          <w:sz w:val="24"/>
          <w:szCs w:val="24"/>
        </w:rPr>
        <w:t>First Option Term – February 1, 2014 through January 31</w:t>
      </w:r>
      <w:r w:rsidR="00DE2524" w:rsidRPr="005520E8">
        <w:rPr>
          <w:rFonts w:ascii="Times New Roman" w:hAnsi="Times New Roman"/>
          <w:b w:val="0"/>
          <w:i w:val="0"/>
          <w:sz w:val="24"/>
          <w:szCs w:val="24"/>
        </w:rPr>
        <w:t>,</w:t>
      </w:r>
      <w:r w:rsidRPr="005520E8">
        <w:rPr>
          <w:rFonts w:ascii="Times New Roman" w:hAnsi="Times New Roman"/>
          <w:b w:val="0"/>
          <w:i w:val="0"/>
          <w:sz w:val="24"/>
          <w:szCs w:val="24"/>
        </w:rPr>
        <w:t xml:space="preserve"> 2015</w:t>
      </w:r>
    </w:p>
    <w:p w:rsidR="00A15BD4" w:rsidRPr="005520E8" w:rsidRDefault="00A15BD4" w:rsidP="008E7F49">
      <w:pPr>
        <w:pStyle w:val="Heading2"/>
        <w:keepNext w:val="0"/>
        <w:widowControl w:val="0"/>
        <w:tabs>
          <w:tab w:val="left" w:pos="1440"/>
          <w:tab w:val="left" w:pos="1800"/>
        </w:tabs>
        <w:spacing w:before="0" w:after="0" w:line="240" w:lineRule="auto"/>
        <w:ind w:left="1440"/>
        <w:jc w:val="center"/>
        <w:rPr>
          <w:rFonts w:ascii="Times New Roman" w:hAnsi="Times New Roman"/>
          <w:b w:val="0"/>
          <w:i w:val="0"/>
          <w:sz w:val="24"/>
          <w:szCs w:val="24"/>
        </w:rPr>
      </w:pPr>
      <w:r w:rsidRPr="005520E8">
        <w:rPr>
          <w:rFonts w:ascii="Times New Roman" w:hAnsi="Times New Roman"/>
          <w:b w:val="0"/>
          <w:i w:val="0"/>
          <w:sz w:val="24"/>
          <w:szCs w:val="24"/>
        </w:rPr>
        <w:t>Second Option Term – February 1, 2015 through January 31, 2016</w:t>
      </w:r>
    </w:p>
    <w:p w:rsidR="008E7F49" w:rsidRPr="005520E8" w:rsidRDefault="008E7F49" w:rsidP="008E7F49">
      <w:pPr>
        <w:pStyle w:val="Heading2"/>
        <w:keepNext w:val="0"/>
        <w:widowControl w:val="0"/>
        <w:tabs>
          <w:tab w:val="left" w:pos="1440"/>
          <w:tab w:val="left" w:pos="1800"/>
        </w:tabs>
        <w:spacing w:before="0" w:after="0" w:line="240" w:lineRule="auto"/>
        <w:ind w:left="1440"/>
        <w:jc w:val="center"/>
        <w:rPr>
          <w:rFonts w:ascii="Times New Roman" w:hAnsi="Times New Roman"/>
          <w:b w:val="0"/>
          <w:i w:val="0"/>
          <w:sz w:val="24"/>
          <w:szCs w:val="24"/>
        </w:rPr>
      </w:pPr>
      <w:r w:rsidRPr="005520E8">
        <w:rPr>
          <w:rFonts w:ascii="Times New Roman" w:hAnsi="Times New Roman"/>
          <w:b w:val="0"/>
          <w:i w:val="0"/>
          <w:sz w:val="24"/>
          <w:szCs w:val="24"/>
        </w:rPr>
        <w:t>Third Option Term – February 1, 2016 through January 31, 2017</w:t>
      </w:r>
    </w:p>
    <w:p w:rsidR="008E7F49" w:rsidRPr="005520E8" w:rsidRDefault="008E7F49" w:rsidP="008E7F49">
      <w:pPr>
        <w:pStyle w:val="Heading2"/>
        <w:keepNext w:val="0"/>
        <w:widowControl w:val="0"/>
        <w:tabs>
          <w:tab w:val="left" w:pos="1440"/>
          <w:tab w:val="left" w:pos="1800"/>
        </w:tabs>
        <w:spacing w:before="0" w:after="0" w:line="240" w:lineRule="auto"/>
        <w:ind w:left="1440"/>
        <w:jc w:val="center"/>
        <w:rPr>
          <w:rFonts w:ascii="Times New Roman" w:hAnsi="Times New Roman"/>
          <w:b w:val="0"/>
          <w:i w:val="0"/>
          <w:sz w:val="24"/>
          <w:szCs w:val="24"/>
        </w:rPr>
      </w:pPr>
      <w:r w:rsidRPr="005520E8">
        <w:rPr>
          <w:rFonts w:ascii="Times New Roman" w:hAnsi="Times New Roman"/>
          <w:b w:val="0"/>
          <w:i w:val="0"/>
          <w:sz w:val="24"/>
          <w:szCs w:val="24"/>
        </w:rPr>
        <w:t>Fourth Option Term – February 1, 2017 through January 31, 2018</w:t>
      </w:r>
    </w:p>
    <w:p w:rsidR="00973130" w:rsidRPr="005520E8" w:rsidRDefault="0016367E" w:rsidP="002706E7">
      <w:pPr>
        <w:pStyle w:val="Heading2"/>
        <w:keepNext w:val="0"/>
        <w:widowControl w:val="0"/>
        <w:numPr>
          <w:ilvl w:val="2"/>
          <w:numId w:val="45"/>
        </w:numPr>
        <w:spacing w:before="120" w:after="120" w:line="240" w:lineRule="auto"/>
        <w:ind w:left="1800" w:hanging="360"/>
        <w:jc w:val="both"/>
        <w:rPr>
          <w:rFonts w:ascii="Times New Roman" w:hAnsi="Times New Roman"/>
          <w:b w:val="0"/>
          <w:i w:val="0"/>
          <w:sz w:val="24"/>
          <w:szCs w:val="24"/>
        </w:rPr>
      </w:pPr>
      <w:r w:rsidRPr="005520E8">
        <w:rPr>
          <w:rFonts w:ascii="Times New Roman" w:hAnsi="Times New Roman"/>
          <w:b w:val="0"/>
          <w:i w:val="0"/>
          <w:sz w:val="24"/>
          <w:szCs w:val="24"/>
        </w:rPr>
        <w:lastRenderedPageBreak/>
        <w:t xml:space="preserve">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may exercise the First Option Term through the </w:t>
      </w:r>
      <w:r w:rsidR="00222DB6" w:rsidRPr="005520E8">
        <w:rPr>
          <w:rFonts w:ascii="Times New Roman" w:hAnsi="Times New Roman"/>
          <w:b w:val="0"/>
          <w:i w:val="0"/>
          <w:sz w:val="24"/>
          <w:szCs w:val="24"/>
        </w:rPr>
        <w:t>Fourth</w:t>
      </w:r>
      <w:r w:rsidRPr="005520E8">
        <w:rPr>
          <w:rFonts w:ascii="Times New Roman" w:hAnsi="Times New Roman"/>
          <w:b w:val="0"/>
          <w:i w:val="0"/>
          <w:sz w:val="24"/>
          <w:szCs w:val="24"/>
        </w:rPr>
        <w:t xml:space="preserve"> Option Term</w:t>
      </w:r>
      <w:r w:rsidR="00AD0201" w:rsidRPr="005520E8">
        <w:rPr>
          <w:rFonts w:ascii="Times New Roman" w:hAnsi="Times New Roman"/>
          <w:b w:val="0"/>
          <w:i w:val="0"/>
          <w:sz w:val="24"/>
          <w:szCs w:val="24"/>
        </w:rPr>
        <w:t xml:space="preserve"> by </w:t>
      </w:r>
      <w:r w:rsidR="00DE2524" w:rsidRPr="005520E8">
        <w:rPr>
          <w:rFonts w:ascii="Times New Roman" w:hAnsi="Times New Roman"/>
          <w:b w:val="0"/>
          <w:i w:val="0"/>
          <w:sz w:val="24"/>
          <w:szCs w:val="24"/>
        </w:rPr>
        <w:t xml:space="preserve">written notice to Contractor </w:t>
      </w:r>
      <w:r w:rsidR="00AD0201" w:rsidRPr="005520E8">
        <w:rPr>
          <w:rFonts w:ascii="Times New Roman" w:hAnsi="Times New Roman"/>
          <w:b w:val="0"/>
          <w:i w:val="0"/>
          <w:sz w:val="24"/>
          <w:szCs w:val="24"/>
        </w:rPr>
        <w:t xml:space="preserve">prior to expiration of the </w:t>
      </w:r>
      <w:r w:rsidR="00DE2524" w:rsidRPr="005520E8">
        <w:rPr>
          <w:rFonts w:ascii="Times New Roman" w:hAnsi="Times New Roman"/>
          <w:b w:val="0"/>
          <w:i w:val="0"/>
          <w:sz w:val="24"/>
          <w:szCs w:val="24"/>
        </w:rPr>
        <w:t xml:space="preserve">Initial </w:t>
      </w:r>
      <w:r w:rsidR="00AD0201" w:rsidRPr="005520E8">
        <w:rPr>
          <w:rFonts w:ascii="Times New Roman" w:hAnsi="Times New Roman"/>
          <w:b w:val="0"/>
          <w:i w:val="0"/>
          <w:sz w:val="24"/>
          <w:szCs w:val="24"/>
        </w:rPr>
        <w:t>Term</w:t>
      </w:r>
      <w:r w:rsidR="00DE2524" w:rsidRPr="005520E8">
        <w:rPr>
          <w:rFonts w:ascii="Times New Roman" w:hAnsi="Times New Roman"/>
          <w:b w:val="0"/>
          <w:i w:val="0"/>
          <w:sz w:val="24"/>
          <w:szCs w:val="24"/>
        </w:rPr>
        <w:t xml:space="preserve"> or the then-current Option Term</w:t>
      </w:r>
      <w:r w:rsidR="00AD0201" w:rsidRPr="005520E8">
        <w:rPr>
          <w:rFonts w:ascii="Times New Roman" w:hAnsi="Times New Roman"/>
          <w:b w:val="0"/>
          <w:i w:val="0"/>
          <w:sz w:val="24"/>
          <w:szCs w:val="24"/>
        </w:rPr>
        <w:t xml:space="preserve">.  In the event the </w:t>
      </w:r>
      <w:r w:rsidR="002D0036" w:rsidRPr="005520E8">
        <w:rPr>
          <w:rFonts w:ascii="Times New Roman" w:hAnsi="Times New Roman"/>
          <w:b w:val="0"/>
          <w:i w:val="0"/>
          <w:sz w:val="24"/>
          <w:szCs w:val="24"/>
        </w:rPr>
        <w:t>AOC</w:t>
      </w:r>
      <w:r w:rsidR="00AD0201" w:rsidRPr="005520E8">
        <w:rPr>
          <w:rFonts w:ascii="Times New Roman" w:hAnsi="Times New Roman"/>
          <w:b w:val="0"/>
          <w:i w:val="0"/>
          <w:sz w:val="24"/>
          <w:szCs w:val="24"/>
        </w:rPr>
        <w:t xml:space="preserve"> elects to exercise the option to extend the Agreement as set forth in this </w:t>
      </w:r>
      <w:r w:rsidR="00B77808" w:rsidRPr="005520E8">
        <w:rPr>
          <w:rFonts w:ascii="Times New Roman" w:hAnsi="Times New Roman"/>
          <w:b w:val="0"/>
          <w:i w:val="0"/>
          <w:sz w:val="24"/>
          <w:szCs w:val="24"/>
        </w:rPr>
        <w:t>section</w:t>
      </w:r>
      <w:r w:rsidR="00AD0201" w:rsidRPr="005520E8">
        <w:rPr>
          <w:rFonts w:ascii="Times New Roman" w:hAnsi="Times New Roman"/>
          <w:b w:val="0"/>
          <w:i w:val="0"/>
          <w:sz w:val="24"/>
          <w:szCs w:val="24"/>
        </w:rPr>
        <w:t xml:space="preserve">, the expiration date of the Agreement shall become the ending date of the </w:t>
      </w:r>
      <w:r w:rsidR="00B77808" w:rsidRPr="005520E8">
        <w:rPr>
          <w:rFonts w:ascii="Times New Roman" w:hAnsi="Times New Roman"/>
          <w:b w:val="0"/>
          <w:i w:val="0"/>
          <w:sz w:val="24"/>
          <w:szCs w:val="24"/>
        </w:rPr>
        <w:t>O</w:t>
      </w:r>
      <w:r w:rsidR="00AD0201" w:rsidRPr="005520E8">
        <w:rPr>
          <w:rFonts w:ascii="Times New Roman" w:hAnsi="Times New Roman"/>
          <w:b w:val="0"/>
          <w:i w:val="0"/>
          <w:sz w:val="24"/>
          <w:szCs w:val="24"/>
        </w:rPr>
        <w:t xml:space="preserve">ption Term exercised. </w:t>
      </w:r>
    </w:p>
    <w:p w:rsidR="00973130" w:rsidRPr="005520E8" w:rsidRDefault="00973130" w:rsidP="002706E7">
      <w:pPr>
        <w:pStyle w:val="Heading2"/>
        <w:keepNext w:val="0"/>
        <w:widowControl w:val="0"/>
        <w:numPr>
          <w:ilvl w:val="1"/>
          <w:numId w:val="45"/>
        </w:numPr>
        <w:tabs>
          <w:tab w:val="left" w:pos="1440"/>
          <w:tab w:val="left" w:pos="1800"/>
        </w:tabs>
        <w:spacing w:before="120" w:after="120" w:line="240" w:lineRule="auto"/>
        <w:ind w:left="1440" w:hanging="720"/>
        <w:jc w:val="both"/>
        <w:rPr>
          <w:rFonts w:ascii="Times New Roman" w:hAnsi="Times New Roman"/>
          <w:b w:val="0"/>
          <w:i w:val="0"/>
          <w:sz w:val="24"/>
          <w:szCs w:val="24"/>
        </w:rPr>
      </w:pPr>
      <w:proofErr w:type="gramStart"/>
      <w:r w:rsidRPr="005520E8">
        <w:rPr>
          <w:rFonts w:ascii="Times New Roman" w:hAnsi="Times New Roman"/>
          <w:b w:val="0"/>
          <w:i w:val="0"/>
          <w:sz w:val="24"/>
          <w:szCs w:val="24"/>
          <w:u w:val="single"/>
        </w:rPr>
        <w:t>Termination for Convenience</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may terminate, in whole or in part, this Agreement and/or any Statement of Work for convenience (without cause) upon thirty (30) days prior written notice.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’s notice obligations under the foregoing sentence shall not apply to any stop work orders issued by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under this Agreement or any Statement of Work. After receipt of such notice, and except as otherwise directed by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Contractor shall immediately: (a) stop Services as specified in the notice; and (b) place no further subcontracts, except as necessary to complete the continued portion of this Agreement. </w:t>
      </w:r>
    </w:p>
    <w:p w:rsidR="00973130" w:rsidRPr="005520E8" w:rsidRDefault="00973130" w:rsidP="002706E7">
      <w:pPr>
        <w:pStyle w:val="Heading2"/>
        <w:keepNext w:val="0"/>
        <w:widowControl w:val="0"/>
        <w:numPr>
          <w:ilvl w:val="1"/>
          <w:numId w:val="45"/>
        </w:numPr>
        <w:tabs>
          <w:tab w:val="left" w:pos="1440"/>
          <w:tab w:val="left" w:pos="1800"/>
        </w:tabs>
        <w:spacing w:before="120" w:after="120" w:line="240" w:lineRule="auto"/>
        <w:ind w:left="1440" w:hanging="720"/>
        <w:jc w:val="both"/>
        <w:rPr>
          <w:rFonts w:ascii="Times New Roman" w:hAnsi="Times New Roman"/>
          <w:b w:val="0"/>
          <w:i w:val="0"/>
          <w:sz w:val="24"/>
          <w:szCs w:val="24"/>
        </w:rPr>
      </w:pPr>
      <w:proofErr w:type="gramStart"/>
      <w:r w:rsidRPr="005520E8">
        <w:rPr>
          <w:rFonts w:ascii="Times New Roman" w:hAnsi="Times New Roman"/>
          <w:b w:val="0"/>
          <w:i w:val="0"/>
          <w:sz w:val="24"/>
          <w:szCs w:val="24"/>
          <w:u w:val="single"/>
        </w:rPr>
        <w:t>Early Termination</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may terminate, in whole or in part, this Agreement or any Statement of Work immediately “for cause” if Contractor is in Default.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may also terminate this Agreement or limit Contractor’s Services (and proportionately, Contractor’s fees) upon written notice to Contractor without prejudice to any right or remedy of the Judicial Branch Entities if: (i) expected or actual funding to compensate the Contractor is withdrawn, reduced or limited; or (ii) the </w:t>
      </w:r>
      <w:r w:rsidR="002D0036" w:rsidRPr="005520E8">
        <w:rPr>
          <w:rFonts w:ascii="Times New Roman" w:hAnsi="Times New Roman"/>
          <w:b w:val="0"/>
          <w:i w:val="0"/>
          <w:sz w:val="24"/>
          <w:szCs w:val="24"/>
        </w:rPr>
        <w:t>AOC</w:t>
      </w:r>
      <w:r w:rsidRPr="005520E8">
        <w:rPr>
          <w:rFonts w:ascii="Times New Roman" w:hAnsi="Times New Roman"/>
          <w:b w:val="0"/>
          <w:i w:val="0"/>
          <w:sz w:val="24"/>
          <w:szCs w:val="24"/>
        </w:rPr>
        <w:t xml:space="preserve"> determines that Contractor’s performance under this Agreement has become infeasible due to changes in Applicable Laws. </w:t>
      </w:r>
    </w:p>
    <w:p w:rsidR="00973130" w:rsidRPr="005520E8" w:rsidRDefault="00973130" w:rsidP="002706E7">
      <w:pPr>
        <w:pStyle w:val="Heading2"/>
        <w:keepNext w:val="0"/>
        <w:widowControl w:val="0"/>
        <w:numPr>
          <w:ilvl w:val="1"/>
          <w:numId w:val="45"/>
        </w:numPr>
        <w:tabs>
          <w:tab w:val="left" w:pos="1440"/>
          <w:tab w:val="left" w:pos="1800"/>
        </w:tabs>
        <w:spacing w:before="120" w:after="120" w:line="240" w:lineRule="auto"/>
        <w:ind w:left="0" w:firstLine="720"/>
        <w:rPr>
          <w:rFonts w:ascii="Times New Roman" w:hAnsi="Times New Roman"/>
          <w:b w:val="0"/>
          <w:i w:val="0"/>
          <w:sz w:val="24"/>
          <w:szCs w:val="24"/>
        </w:rPr>
      </w:pPr>
      <w:proofErr w:type="gramStart"/>
      <w:r w:rsidRPr="005520E8">
        <w:rPr>
          <w:rFonts w:ascii="Times New Roman" w:hAnsi="Times New Roman"/>
          <w:b w:val="0"/>
          <w:i w:val="0"/>
          <w:sz w:val="24"/>
          <w:szCs w:val="24"/>
          <w:u w:val="single"/>
        </w:rPr>
        <w:t xml:space="preserve">Rights and Remedies of the </w:t>
      </w:r>
      <w:r w:rsidR="002D0036" w:rsidRPr="005520E8">
        <w:rPr>
          <w:rFonts w:ascii="Times New Roman" w:hAnsi="Times New Roman"/>
          <w:b w:val="0"/>
          <w:i w:val="0"/>
          <w:sz w:val="24"/>
          <w:szCs w:val="24"/>
          <w:u w:val="single"/>
        </w:rPr>
        <w:t>AOC</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w:t>
      </w:r>
    </w:p>
    <w:p w:rsidR="00973130" w:rsidRPr="005520E8" w:rsidRDefault="00753DF3" w:rsidP="00482EB2">
      <w:pPr>
        <w:pStyle w:val="Heading4"/>
        <w:widowControl w:val="0"/>
        <w:numPr>
          <w:ilvl w:val="0"/>
          <w:numId w:val="0"/>
        </w:numPr>
        <w:spacing w:before="120" w:after="120" w:line="240" w:lineRule="auto"/>
        <w:ind w:left="1890" w:hanging="450"/>
        <w:jc w:val="both"/>
        <w:rPr>
          <w:rFonts w:ascii="Times New Roman" w:hAnsi="Times New Roman"/>
        </w:rPr>
      </w:pPr>
      <w:r w:rsidRPr="005520E8">
        <w:rPr>
          <w:rFonts w:ascii="Times New Roman" w:hAnsi="Times New Roman"/>
        </w:rPr>
        <w:t>(a)</w:t>
      </w:r>
      <w:r w:rsidR="00482EB2" w:rsidRPr="005520E8">
        <w:rPr>
          <w:rFonts w:ascii="Times New Roman" w:hAnsi="Times New Roman"/>
        </w:rPr>
        <w:t xml:space="preserve">  </w:t>
      </w:r>
      <w:r w:rsidR="00973130" w:rsidRPr="005520E8">
        <w:rPr>
          <w:rFonts w:ascii="Times New Roman" w:hAnsi="Times New Roman"/>
        </w:rPr>
        <w:t xml:space="preserve">All remedies provided for in this Agreement may be exercised individually or in combination with any other available remedy. Contractor shall notify the </w:t>
      </w:r>
      <w:r w:rsidR="002D0036" w:rsidRPr="005520E8">
        <w:rPr>
          <w:rFonts w:ascii="Times New Roman" w:hAnsi="Times New Roman"/>
        </w:rPr>
        <w:t>AOC</w:t>
      </w:r>
      <w:r w:rsidR="00973130" w:rsidRPr="005520E8">
        <w:rPr>
          <w:rFonts w:ascii="Times New Roman" w:hAnsi="Times New Roman"/>
        </w:rPr>
        <w:t xml:space="preserve"> immediately if Contractor is in Default, or if a Third Party claim or dispute is brought or threatened that alleges facts that would constitute a Default under this Agreement. If Contractor is in Default, the </w:t>
      </w:r>
      <w:r w:rsidR="002D0036" w:rsidRPr="005520E8">
        <w:rPr>
          <w:rFonts w:ascii="Times New Roman" w:hAnsi="Times New Roman"/>
        </w:rPr>
        <w:t>AOC</w:t>
      </w:r>
      <w:r w:rsidR="00973130" w:rsidRPr="005520E8">
        <w:rPr>
          <w:rFonts w:ascii="Times New Roman" w:hAnsi="Times New Roman"/>
        </w:rPr>
        <w:t xml:space="preserv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w:t>
      </w:r>
      <w:r w:rsidR="002D0036" w:rsidRPr="005520E8">
        <w:rPr>
          <w:rFonts w:ascii="Times New Roman" w:hAnsi="Times New Roman"/>
        </w:rPr>
        <w:t>AOC</w:t>
      </w:r>
      <w:r w:rsidR="00973130" w:rsidRPr="005520E8">
        <w:rPr>
          <w:rFonts w:ascii="Times New Roman" w:hAnsi="Times New Roman"/>
        </w:rPr>
        <w:t>’s right of early termination of this Agreement as provided herein; and (iv) seek any other remedy available at law or in equity.</w:t>
      </w:r>
    </w:p>
    <w:p w:rsidR="00973130" w:rsidRPr="005520E8" w:rsidRDefault="00753DF3" w:rsidP="00482EB2">
      <w:pPr>
        <w:pStyle w:val="Heading4"/>
        <w:numPr>
          <w:ilvl w:val="0"/>
          <w:numId w:val="0"/>
        </w:numPr>
        <w:spacing w:before="120" w:after="120" w:line="240" w:lineRule="auto"/>
        <w:ind w:left="1890" w:hanging="450"/>
        <w:jc w:val="both"/>
        <w:rPr>
          <w:rFonts w:ascii="Times New Roman" w:hAnsi="Times New Roman"/>
        </w:rPr>
      </w:pPr>
      <w:r w:rsidRPr="005520E8">
        <w:rPr>
          <w:rFonts w:ascii="Times New Roman" w:hAnsi="Times New Roman"/>
        </w:rPr>
        <w:t>(b)</w:t>
      </w:r>
      <w:r w:rsidR="00482EB2" w:rsidRPr="005520E8">
        <w:rPr>
          <w:rFonts w:ascii="Times New Roman" w:hAnsi="Times New Roman"/>
        </w:rPr>
        <w:t xml:space="preserve">   </w:t>
      </w:r>
      <w:r w:rsidR="00973130" w:rsidRPr="005520E8">
        <w:rPr>
          <w:rFonts w:ascii="Times New Roman" w:hAnsi="Times New Roman"/>
        </w:rPr>
        <w:t xml:space="preserve">If the </w:t>
      </w:r>
      <w:r w:rsidR="002D0036" w:rsidRPr="005520E8">
        <w:rPr>
          <w:rFonts w:ascii="Times New Roman" w:hAnsi="Times New Roman"/>
        </w:rPr>
        <w:t>AOC</w:t>
      </w:r>
      <w:r w:rsidR="00973130" w:rsidRPr="005520E8">
        <w:rPr>
          <w:rFonts w:ascii="Times New Roman" w:hAnsi="Times New Roman"/>
        </w:rPr>
        <w:t xml:space="preserve"> terminates this Agreement or any Statement of Work in whole or in part for cause, the </w:t>
      </w:r>
      <w:r w:rsidR="002D0036" w:rsidRPr="005520E8">
        <w:rPr>
          <w:rFonts w:ascii="Times New Roman" w:hAnsi="Times New Roman"/>
        </w:rPr>
        <w:t>AOC</w:t>
      </w:r>
      <w:r w:rsidR="00973130" w:rsidRPr="005520E8">
        <w:rPr>
          <w:rFonts w:ascii="Times New Roman" w:hAnsi="Times New Roman"/>
        </w:rPr>
        <w:t xml:space="preserve"> may acquire from third parties, under the terms and in the manner the </w:t>
      </w:r>
      <w:r w:rsidR="002D0036" w:rsidRPr="005520E8">
        <w:rPr>
          <w:rFonts w:ascii="Times New Roman" w:hAnsi="Times New Roman"/>
        </w:rPr>
        <w:t>AOC</w:t>
      </w:r>
      <w:r w:rsidR="00973130" w:rsidRPr="005520E8">
        <w:rPr>
          <w:rFonts w:ascii="Times New Roman" w:hAnsi="Times New Roman"/>
        </w:rPr>
        <w:t xml:space="preserve"> considers appropriate, goods, services, or software equivalent to those terminated, and Contractor shall be liable to the </w:t>
      </w:r>
      <w:r w:rsidR="002D0036" w:rsidRPr="005520E8">
        <w:rPr>
          <w:rFonts w:ascii="Times New Roman" w:hAnsi="Times New Roman"/>
        </w:rPr>
        <w:t>AOC</w:t>
      </w:r>
      <w:r w:rsidR="00973130" w:rsidRPr="005520E8">
        <w:rPr>
          <w:rFonts w:ascii="Times New Roman" w:hAnsi="Times New Roman"/>
        </w:rPr>
        <w:t xml:space="preserve"> for any excess costs for those goods, services, or software.  Notwithstanding any other provision of this Agreement, in no event shall the excess cost to the Judicial Branch Entities for such goods, services, or software be excluded under this Agreement as indirect, incidental, special, exemplary, punitive or consequential damages of the </w:t>
      </w:r>
      <w:r w:rsidR="002D0036" w:rsidRPr="005520E8">
        <w:rPr>
          <w:rFonts w:ascii="Times New Roman" w:hAnsi="Times New Roman"/>
        </w:rPr>
        <w:t>AOC</w:t>
      </w:r>
      <w:r w:rsidR="00973130" w:rsidRPr="005520E8">
        <w:rPr>
          <w:rFonts w:ascii="Times New Roman" w:hAnsi="Times New Roman"/>
        </w:rPr>
        <w:t xml:space="preserve"> or Judicial Branch Entities.  Contractor shall continue the Services not terminated hereunder.</w:t>
      </w:r>
    </w:p>
    <w:p w:rsidR="00973130" w:rsidRPr="005520E8" w:rsidRDefault="00753DF3" w:rsidP="00482EB2">
      <w:pPr>
        <w:pStyle w:val="Heading4"/>
        <w:numPr>
          <w:ilvl w:val="0"/>
          <w:numId w:val="0"/>
        </w:numPr>
        <w:spacing w:before="120" w:after="120" w:line="240" w:lineRule="auto"/>
        <w:ind w:left="1890" w:hanging="450"/>
        <w:jc w:val="both"/>
        <w:rPr>
          <w:rFonts w:ascii="Times New Roman" w:hAnsi="Times New Roman"/>
        </w:rPr>
      </w:pPr>
      <w:r w:rsidRPr="005520E8">
        <w:rPr>
          <w:rFonts w:ascii="Times New Roman" w:hAnsi="Times New Roman"/>
        </w:rPr>
        <w:t>(c)</w:t>
      </w:r>
      <w:r w:rsidR="00482EB2" w:rsidRPr="005520E8">
        <w:rPr>
          <w:rFonts w:ascii="Times New Roman" w:hAnsi="Times New Roman"/>
        </w:rPr>
        <w:t xml:space="preserve">  </w:t>
      </w:r>
      <w:r w:rsidR="00973130" w:rsidRPr="005520E8">
        <w:rPr>
          <w:rFonts w:ascii="Times New Roman" w:hAnsi="Times New Roman"/>
        </w:rPr>
        <w:t xml:space="preserve">In the event of any expiration or termination of this Agreement or the applicable Statement of Work, Contractor shall promptly provide the </w:t>
      </w:r>
      <w:r w:rsidR="002D0036" w:rsidRPr="005520E8">
        <w:rPr>
          <w:rFonts w:ascii="Times New Roman" w:hAnsi="Times New Roman"/>
        </w:rPr>
        <w:t>AOC</w:t>
      </w:r>
      <w:r w:rsidR="00973130" w:rsidRPr="005520E8">
        <w:rPr>
          <w:rFonts w:ascii="Times New Roman" w:hAnsi="Times New Roman"/>
        </w:rPr>
        <w:t xml:space="preserve"> with all originals and </w:t>
      </w:r>
      <w:r w:rsidR="00973130" w:rsidRPr="005520E8">
        <w:rPr>
          <w:rFonts w:ascii="Times New Roman" w:hAnsi="Times New Roman"/>
        </w:rPr>
        <w:lastRenderedPageBreak/>
        <w:t xml:space="preserve">copies of the Deliverables (including: (i) any partially-completed Deliverables and related work product or materials; and (ii) any Contractor Works, Third Party Works, and Developed Works comprising such Deliverables or partially-completed Deliverables), Confidential Information, </w:t>
      </w:r>
      <w:r w:rsidR="002D0036" w:rsidRPr="005520E8">
        <w:rPr>
          <w:rFonts w:ascii="Times New Roman" w:hAnsi="Times New Roman"/>
        </w:rPr>
        <w:t>AOC</w:t>
      </w:r>
      <w:r w:rsidR="00973130" w:rsidRPr="005520E8">
        <w:rPr>
          <w:rFonts w:ascii="Times New Roman" w:hAnsi="Times New Roman"/>
        </w:rPr>
        <w:t xml:space="preserve"> Data, </w:t>
      </w:r>
      <w:r w:rsidR="002D0036" w:rsidRPr="005520E8">
        <w:rPr>
          <w:rFonts w:ascii="Times New Roman" w:hAnsi="Times New Roman"/>
        </w:rPr>
        <w:t>AOC</w:t>
      </w:r>
      <w:r w:rsidR="00973130" w:rsidRPr="005520E8">
        <w:rPr>
          <w:rFonts w:ascii="Times New Roman" w:hAnsi="Times New Roman"/>
        </w:rPr>
        <w:t xml:space="preserve"> Works, and all portions thereof, in its possession, custody, or control. In the event of any termination of this Agreement or a Statement of Work, the </w:t>
      </w:r>
      <w:r w:rsidR="004A72FC" w:rsidRPr="005520E8">
        <w:rPr>
          <w:rFonts w:ascii="Times New Roman" w:hAnsi="Times New Roman"/>
        </w:rPr>
        <w:t>AOC</w:t>
      </w:r>
      <w:r w:rsidR="00973130" w:rsidRPr="005520E8">
        <w:rPr>
          <w:rFonts w:ascii="Times New Roman" w:hAnsi="Times New Roman"/>
        </w:rPr>
        <w:t xml:space="preserve"> shall not be liable to Contractor for compensation or damages incurred as a result of such termination; provided that if the </w:t>
      </w:r>
      <w:r w:rsidR="004A72FC" w:rsidRPr="005520E8">
        <w:rPr>
          <w:rFonts w:ascii="Times New Roman" w:hAnsi="Times New Roman"/>
        </w:rPr>
        <w:t>AOC</w:t>
      </w:r>
      <w:r w:rsidR="00973130" w:rsidRPr="005520E8">
        <w:rPr>
          <w:rFonts w:ascii="Times New Roman" w:hAnsi="Times New Roman"/>
        </w:rPr>
        <w:t xml:space="preserve">’s termination is not based on a Default, </w:t>
      </w:r>
      <w:r w:rsidR="004A72FC" w:rsidRPr="005520E8">
        <w:rPr>
          <w:rFonts w:ascii="Times New Roman" w:hAnsi="Times New Roman"/>
        </w:rPr>
        <w:t>AOC</w:t>
      </w:r>
      <w:r w:rsidR="00973130" w:rsidRPr="005520E8">
        <w:rPr>
          <w:rFonts w:ascii="Times New Roman" w:hAnsi="Times New Roman"/>
        </w:rPr>
        <w:t xml:space="preserve"> shall pay any fees due under this Agreement for Deliverables completed and accepted as of the date of the </w:t>
      </w:r>
      <w:r w:rsidR="004A72FC" w:rsidRPr="005520E8">
        <w:rPr>
          <w:rFonts w:ascii="Times New Roman" w:hAnsi="Times New Roman"/>
        </w:rPr>
        <w:t>AOC</w:t>
      </w:r>
      <w:r w:rsidR="00973130" w:rsidRPr="005520E8">
        <w:rPr>
          <w:rFonts w:ascii="Times New Roman" w:hAnsi="Times New Roman"/>
        </w:rPr>
        <w:t xml:space="preserve">’s termination notice.   </w:t>
      </w:r>
    </w:p>
    <w:p w:rsidR="00973130" w:rsidRPr="005520E8" w:rsidRDefault="00973130" w:rsidP="002706E7">
      <w:pPr>
        <w:pStyle w:val="Heading2"/>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i w:val="0"/>
          <w:sz w:val="24"/>
          <w:szCs w:val="24"/>
          <w:u w:val="single"/>
        </w:rPr>
        <w:t>Termination Assistance</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At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’s request and option, during the Termination Assistance Period, Contractor shall provide, at the same rates charged immediately before the start of the Termination Assistance Period, to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or to its designee (collectively, “Successor”) services reasonably necessary to enable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to obtain from another contractor, or to provide for itself, services to substitute for or replace the Services, together with all other services to allow the Services to continue without interruption or adverse effect and to facilitate the orderly transfer of the Services to the Successor (collectively, the “Termination Assistance Services”).  Termination Assistance Services will be provided to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by Contractor regardless of the reason for termination or expiration. At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’s option and election,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may extend the Termination Assistance Period for an additional six (6) months</w:t>
      </w:r>
      <w:r w:rsidRPr="005520E8">
        <w:rPr>
          <w:rFonts w:ascii="Times New Roman" w:hAnsi="Times New Roman"/>
          <w:sz w:val="24"/>
          <w:szCs w:val="24"/>
        </w:rPr>
        <w:t xml:space="preserve">.  </w:t>
      </w:r>
    </w:p>
    <w:p w:rsidR="00973130" w:rsidRPr="005520E8" w:rsidRDefault="00973130" w:rsidP="002706E7">
      <w:pPr>
        <w:pStyle w:val="Heading2"/>
        <w:keepNext w:val="0"/>
        <w:widowControl w:val="0"/>
        <w:numPr>
          <w:ilvl w:val="1"/>
          <w:numId w:val="45"/>
        </w:numPr>
        <w:spacing w:before="120" w:after="240" w:line="240" w:lineRule="auto"/>
        <w:ind w:left="1440" w:hanging="720"/>
        <w:jc w:val="both"/>
        <w:rPr>
          <w:rFonts w:ascii="Times New Roman" w:hAnsi="Times New Roman"/>
          <w:b w:val="0"/>
          <w:i w:val="0"/>
          <w:sz w:val="24"/>
          <w:szCs w:val="24"/>
        </w:rPr>
      </w:pPr>
      <w:proofErr w:type="gramStart"/>
      <w:r w:rsidRPr="005520E8">
        <w:rPr>
          <w:rFonts w:ascii="Times New Roman" w:hAnsi="Times New Roman"/>
          <w:b w:val="0"/>
          <w:i w:val="0"/>
          <w:sz w:val="24"/>
          <w:szCs w:val="24"/>
          <w:u w:val="single"/>
        </w:rPr>
        <w:t>Survival</w:t>
      </w:r>
      <w:r w:rsidRPr="005520E8">
        <w:rPr>
          <w:rFonts w:ascii="Times New Roman" w:hAnsi="Times New Roman"/>
          <w:b w:val="0"/>
          <w:i w:val="0"/>
          <w:sz w:val="24"/>
          <w:szCs w:val="24"/>
        </w:rPr>
        <w:t>.</w:t>
      </w:r>
      <w:proofErr w:type="gramEnd"/>
      <w:r w:rsidRPr="005520E8">
        <w:rPr>
          <w:rFonts w:ascii="Times New Roman" w:hAnsi="Times New Roman"/>
          <w:b w:val="0"/>
          <w:i w:val="0"/>
          <w:sz w:val="24"/>
          <w:szCs w:val="24"/>
        </w:rP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4 through 10 of these General Terms and Conditions. </w:t>
      </w:r>
    </w:p>
    <w:p w:rsidR="00973130" w:rsidRPr="005520E8" w:rsidRDefault="00C5709D" w:rsidP="002706E7">
      <w:pPr>
        <w:pStyle w:val="ListParagraph"/>
        <w:numPr>
          <w:ilvl w:val="0"/>
          <w:numId w:val="45"/>
        </w:numPr>
        <w:spacing w:before="120" w:after="120" w:line="240" w:lineRule="auto"/>
        <w:ind w:left="720" w:hanging="720"/>
        <w:rPr>
          <w:rFonts w:ascii="Times New Roman" w:hAnsi="Times New Roman"/>
          <w:b/>
          <w:u w:val="single"/>
        </w:rPr>
      </w:pPr>
      <w:r w:rsidRPr="005520E8">
        <w:rPr>
          <w:rFonts w:ascii="Times New Roman" w:hAnsi="Times New Roman"/>
          <w:b/>
        </w:rPr>
        <w:t>SPECIAL PROVISIONS</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proofErr w:type="gramStart"/>
      <w:r w:rsidRPr="005520E8">
        <w:rPr>
          <w:rFonts w:ascii="Times New Roman" w:hAnsi="Times New Roman"/>
          <w:b w:val="0"/>
          <w:sz w:val="24"/>
          <w:szCs w:val="24"/>
          <w:u w:val="single"/>
        </w:rPr>
        <w:t>Special Provisions for Agreements Providing for Compensation of $50,000</w:t>
      </w:r>
      <w:r w:rsidR="00C5709D" w:rsidRPr="005520E8">
        <w:rPr>
          <w:rFonts w:ascii="Times New Roman" w:hAnsi="Times New Roman"/>
          <w:b w:val="0"/>
          <w:sz w:val="24"/>
          <w:szCs w:val="24"/>
          <w:u w:val="single"/>
        </w:rPr>
        <w:t>.00</w:t>
      </w:r>
      <w:r w:rsidRPr="005520E8">
        <w:rPr>
          <w:rFonts w:ascii="Times New Roman" w:hAnsi="Times New Roman"/>
          <w:b w:val="0"/>
          <w:sz w:val="24"/>
          <w:szCs w:val="24"/>
          <w:u w:val="single"/>
        </w:rPr>
        <w:t xml:space="preserve"> or more; Union Activities Restrictions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As required under Government Code sections 16645-16649, if the Contact Amount is $50,000</w:t>
      </w:r>
      <w:r w:rsidR="00C5709D" w:rsidRPr="005520E8">
        <w:rPr>
          <w:rFonts w:ascii="Times New Roman" w:hAnsi="Times New Roman"/>
          <w:b w:val="0"/>
          <w:sz w:val="24"/>
          <w:szCs w:val="24"/>
        </w:rPr>
        <w:t>.00</w:t>
      </w:r>
      <w:r w:rsidRPr="005520E8">
        <w:rPr>
          <w:rFonts w:ascii="Times New Roman" w:hAnsi="Times New Roman"/>
          <w:b w:val="0"/>
          <w:sz w:val="24"/>
          <w:szCs w:val="24"/>
        </w:rPr>
        <w:t xml:space="preserve"> or more, Contractor agrees that no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funds received under this agreement will be used to assist, promote or deter union organizing. If Contractor incurs costs, or makes expenditures to assist, promote or deter union organizing, Contractor will maintain records sufficient to show that no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funds were used for those expenditures and no reimbursement from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was sought for these costs. Contractor will provide those records to the Attorney General upon request.</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sz w:val="24"/>
          <w:szCs w:val="24"/>
        </w:rPr>
      </w:pPr>
      <w:r w:rsidRPr="005520E8">
        <w:rPr>
          <w:rFonts w:ascii="Times New Roman" w:hAnsi="Times New Roman"/>
          <w:b w:val="0"/>
          <w:sz w:val="24"/>
          <w:szCs w:val="24"/>
          <w:u w:val="single"/>
        </w:rPr>
        <w:t>Special Provisions regarding DVBE Participation Certification</w:t>
      </w:r>
      <w:r w:rsidRPr="005520E8">
        <w:rPr>
          <w:rFonts w:ascii="Times New Roman" w:hAnsi="Times New Roman"/>
          <w:b w:val="0"/>
          <w:sz w:val="24"/>
          <w:szCs w:val="24"/>
        </w:rPr>
        <w:t>.</w:t>
      </w:r>
      <w:r w:rsidRPr="005520E8">
        <w:rPr>
          <w:rFonts w:ascii="Times New Roman" w:hAnsi="Times New Roman"/>
          <w:sz w:val="24"/>
          <w:szCs w:val="24"/>
        </w:rPr>
        <w:t xml:space="preserve"> </w:t>
      </w:r>
      <w:r w:rsidRPr="005520E8">
        <w:rPr>
          <w:rFonts w:ascii="Times New Roman" w:hAnsi="Times New Roman"/>
          <w:b w:val="0"/>
          <w:sz w:val="24"/>
          <w:szCs w:val="24"/>
        </w:rPr>
        <w:t xml:space="preserve">If Contractor made a commitment to achieve disabled veterans business enterprise (DVBE) participation, Contractor shall within 60 days of receiving final payment under this Agreement (or within such other time period as may be specified elsewhere in this Agreement) certify in a report to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(1) the total amount the prime Contractor received under the Agreement; (2) the name and address of any disabled veterans business enterprises that participated in the performance of this Agreement; (3) the amount each DVBE received from the Contractor; </w:t>
      </w:r>
      <w:r w:rsidRPr="005520E8">
        <w:rPr>
          <w:rFonts w:ascii="Times New Roman" w:hAnsi="Times New Roman"/>
          <w:b w:val="0"/>
          <w:sz w:val="24"/>
          <w:szCs w:val="24"/>
        </w:rPr>
        <w:lastRenderedPageBreak/>
        <w:t>(4) that all payments under this Agreement have been made to the DVBE; and (5) the actual percentage of DVBE participation that was achieved. A person or entity that knowingly provides false information shall be subject to a civil penalty for each violation.</w:t>
      </w:r>
    </w:p>
    <w:p w:rsidR="00973130" w:rsidRPr="005520E8" w:rsidRDefault="00973130" w:rsidP="002706E7">
      <w:pPr>
        <w:pStyle w:val="Heading3"/>
        <w:keepNext w:val="0"/>
        <w:widowControl w:val="0"/>
        <w:numPr>
          <w:ilvl w:val="1"/>
          <w:numId w:val="45"/>
        </w:numPr>
        <w:spacing w:before="120" w:after="120" w:line="240" w:lineRule="auto"/>
        <w:ind w:left="1440" w:hanging="720"/>
        <w:jc w:val="both"/>
        <w:rPr>
          <w:rFonts w:ascii="Times New Roman" w:hAnsi="Times New Roman"/>
          <w:b w:val="0"/>
          <w:sz w:val="24"/>
          <w:szCs w:val="24"/>
        </w:rPr>
      </w:pPr>
      <w:proofErr w:type="gramStart"/>
      <w:r w:rsidRPr="005520E8">
        <w:rPr>
          <w:rFonts w:ascii="Times New Roman" w:hAnsi="Times New Roman"/>
          <w:b w:val="0"/>
          <w:sz w:val="24"/>
          <w:szCs w:val="24"/>
          <w:u w:val="single"/>
        </w:rPr>
        <w:t>Special Provisions Applicable to Competitively Bid Contracts; Antitrust Claims</w:t>
      </w:r>
      <w:r w:rsidRPr="005520E8">
        <w:rPr>
          <w:rFonts w:ascii="Times New Roman" w:hAnsi="Times New Roman"/>
          <w:b w:val="0"/>
          <w:sz w:val="24"/>
          <w:szCs w:val="24"/>
        </w:rPr>
        <w:t>.</w:t>
      </w:r>
      <w:proofErr w:type="gramEnd"/>
      <w:r w:rsidRPr="005520E8">
        <w:rPr>
          <w:rFonts w:ascii="Times New Roman" w:hAnsi="Times New Roman"/>
          <w:sz w:val="24"/>
          <w:szCs w:val="24"/>
        </w:rPr>
        <w:t xml:space="preserve"> </w:t>
      </w:r>
      <w:r w:rsidRPr="005520E8">
        <w:rPr>
          <w:rFonts w:ascii="Times New Roman" w:hAnsi="Times New Roman"/>
          <w:b w:val="0"/>
          <w:sz w:val="24"/>
          <w:szCs w:val="24"/>
        </w:rPr>
        <w:t>If this Agreement resulted from a competitive bid, Contractor shall comply with the requirements of the Government Code sections set out below.</w:t>
      </w:r>
    </w:p>
    <w:p w:rsidR="00973130" w:rsidRPr="005520E8" w:rsidRDefault="00482EB2" w:rsidP="00094F06">
      <w:pPr>
        <w:pStyle w:val="Heading3"/>
        <w:keepNext w:val="0"/>
        <w:widowControl w:val="0"/>
        <w:numPr>
          <w:ilvl w:val="2"/>
          <w:numId w:val="37"/>
        </w:numPr>
        <w:spacing w:before="120" w:after="120" w:line="240" w:lineRule="auto"/>
        <w:ind w:left="1890" w:hanging="450"/>
        <w:jc w:val="both"/>
        <w:rPr>
          <w:rFonts w:ascii="Times New Roman" w:hAnsi="Times New Roman"/>
          <w:b w:val="0"/>
          <w:sz w:val="24"/>
          <w:szCs w:val="24"/>
        </w:rPr>
      </w:pPr>
      <w:r w:rsidRPr="005520E8">
        <w:rPr>
          <w:rFonts w:ascii="Times New Roman" w:hAnsi="Times New Roman"/>
          <w:b w:val="0"/>
          <w:sz w:val="24"/>
          <w:szCs w:val="24"/>
        </w:rPr>
        <w:t xml:space="preserve">  </w:t>
      </w:r>
      <w:r w:rsidR="00973130" w:rsidRPr="005520E8">
        <w:rPr>
          <w:rFonts w:ascii="Times New Roman" w:hAnsi="Times New Roman"/>
          <w:b w:val="0"/>
          <w:sz w:val="24"/>
          <w:szCs w:val="24"/>
        </w:rPr>
        <w:t xml:space="preserve">Contractor shall assign to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pursuant to the bid. Such assignment shall be made and become effective at the time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tenders final payment to the Contractor. (GC 4552)</w:t>
      </w:r>
    </w:p>
    <w:p w:rsidR="00973130" w:rsidRPr="005520E8" w:rsidRDefault="00482EB2" w:rsidP="00094F06">
      <w:pPr>
        <w:pStyle w:val="Heading3"/>
        <w:keepNext w:val="0"/>
        <w:widowControl w:val="0"/>
        <w:numPr>
          <w:ilvl w:val="2"/>
          <w:numId w:val="37"/>
        </w:numPr>
        <w:spacing w:before="120" w:after="120" w:line="240" w:lineRule="auto"/>
        <w:ind w:left="1890" w:hanging="450"/>
        <w:jc w:val="both"/>
        <w:rPr>
          <w:rFonts w:ascii="Times New Roman" w:hAnsi="Times New Roman"/>
          <w:b w:val="0"/>
          <w:sz w:val="24"/>
          <w:szCs w:val="24"/>
        </w:rPr>
      </w:pPr>
      <w:r w:rsidRPr="005520E8">
        <w:rPr>
          <w:rFonts w:ascii="Times New Roman" w:hAnsi="Times New Roman"/>
          <w:b w:val="0"/>
          <w:sz w:val="24"/>
          <w:szCs w:val="24"/>
        </w:rPr>
        <w:t xml:space="preserve">  </w:t>
      </w:r>
      <w:r w:rsidR="00973130" w:rsidRPr="005520E8">
        <w:rPr>
          <w:rFonts w:ascii="Times New Roman" w:hAnsi="Times New Roman"/>
          <w:b w:val="0"/>
          <w:sz w:val="24"/>
          <w:szCs w:val="24"/>
        </w:rPr>
        <w:t xml:space="preserve">If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any portion of the recovery, including treble damages, attributable to overcharges that were paid by the Contractor but were not paid by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as part of the bid price, less the expenses incurred in obtaining that portion of the recovery. (GC 4553)</w:t>
      </w:r>
    </w:p>
    <w:p w:rsidR="00973130" w:rsidRPr="005520E8" w:rsidRDefault="00482EB2" w:rsidP="00094F06">
      <w:pPr>
        <w:pStyle w:val="Heading3"/>
        <w:keepNext w:val="0"/>
        <w:widowControl w:val="0"/>
        <w:numPr>
          <w:ilvl w:val="2"/>
          <w:numId w:val="37"/>
        </w:numPr>
        <w:spacing w:before="0" w:after="120" w:line="240" w:lineRule="auto"/>
        <w:ind w:left="1890" w:hanging="450"/>
        <w:jc w:val="both"/>
        <w:rPr>
          <w:rFonts w:ascii="Times New Roman" w:hAnsi="Times New Roman"/>
          <w:b w:val="0"/>
          <w:sz w:val="24"/>
          <w:szCs w:val="24"/>
        </w:rPr>
      </w:pPr>
      <w:r w:rsidRPr="005520E8">
        <w:rPr>
          <w:rFonts w:ascii="Times New Roman" w:hAnsi="Times New Roman"/>
          <w:b w:val="0"/>
          <w:sz w:val="24"/>
          <w:szCs w:val="24"/>
        </w:rPr>
        <w:t xml:space="preserve">  </w:t>
      </w:r>
      <w:r w:rsidR="00973130" w:rsidRPr="005520E8">
        <w:rPr>
          <w:rFonts w:ascii="Times New Roman" w:hAnsi="Times New Roman"/>
          <w:b w:val="0"/>
          <w:sz w:val="24"/>
          <w:szCs w:val="24"/>
        </w:rPr>
        <w:t xml:space="preserve">Upon demand in writing by the Contractor,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shall, within one year from such demand, reassign the cause of action assigned under this part if the Contractor has been or may have been injured by the violation of law for which the cause of action arose and (1)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has not been injured thereby, or (2) the </w:t>
      </w:r>
      <w:r w:rsidR="004A72FC" w:rsidRPr="005520E8">
        <w:rPr>
          <w:rFonts w:ascii="Times New Roman" w:hAnsi="Times New Roman"/>
          <w:b w:val="0"/>
          <w:sz w:val="24"/>
          <w:szCs w:val="24"/>
        </w:rPr>
        <w:t>AOC</w:t>
      </w:r>
      <w:r w:rsidR="00973130" w:rsidRPr="005520E8">
        <w:rPr>
          <w:rFonts w:ascii="Times New Roman" w:hAnsi="Times New Roman"/>
          <w:b w:val="0"/>
          <w:sz w:val="24"/>
          <w:szCs w:val="24"/>
        </w:rPr>
        <w:t xml:space="preserve"> declines to file a court action for the cause of action. (GC 4554)</w:t>
      </w:r>
    </w:p>
    <w:p w:rsidR="00973130" w:rsidRPr="005520E8" w:rsidRDefault="0012536B" w:rsidP="0012536B">
      <w:pPr>
        <w:spacing w:line="240" w:lineRule="auto"/>
        <w:ind w:left="1440" w:hanging="720"/>
        <w:jc w:val="both"/>
        <w:rPr>
          <w:rFonts w:ascii="Times New Roman" w:hAnsi="Times New Roman"/>
          <w:bCs/>
        </w:rPr>
      </w:pPr>
      <w:r w:rsidRPr="005520E8">
        <w:rPr>
          <w:rFonts w:ascii="Times New Roman" w:hAnsi="Times New Roman"/>
        </w:rPr>
        <w:t>10</w:t>
      </w:r>
      <w:r w:rsidR="00973130" w:rsidRPr="005520E8">
        <w:rPr>
          <w:rFonts w:ascii="Times New Roman" w:hAnsi="Times New Roman"/>
        </w:rPr>
        <w:t>.4</w:t>
      </w:r>
      <w:r w:rsidR="00973130" w:rsidRPr="005520E8">
        <w:rPr>
          <w:rFonts w:ascii="Times New Roman" w:hAnsi="Times New Roman"/>
        </w:rPr>
        <w:tab/>
      </w:r>
      <w:r w:rsidR="00973130" w:rsidRPr="005520E8">
        <w:rPr>
          <w:rFonts w:ascii="Times New Roman" w:hAnsi="Times New Roman"/>
          <w:u w:val="single"/>
        </w:rPr>
        <w:t>Special Provisions regarding Iran Contracting Act</w:t>
      </w:r>
      <w:r w:rsidR="00973130" w:rsidRPr="005520E8">
        <w:rPr>
          <w:rFonts w:ascii="Times New Roman" w:hAnsi="Times New Roman"/>
        </w:rPr>
        <w:t xml:space="preserve">. </w:t>
      </w:r>
      <w:r w:rsidR="00973130" w:rsidRPr="005520E8">
        <w:rPr>
          <w:rFonts w:ascii="Times New Roman" w:hAnsi="Times New Roman"/>
          <w:bCs/>
        </w:rPr>
        <w:t>If the Contract Amount is $1,000,000</w:t>
      </w:r>
      <w:r w:rsidR="00FE6E6E" w:rsidRPr="005520E8">
        <w:rPr>
          <w:rFonts w:ascii="Times New Roman" w:hAnsi="Times New Roman"/>
          <w:bCs/>
        </w:rPr>
        <w:t>.00</w:t>
      </w:r>
      <w:r w:rsidR="00973130" w:rsidRPr="005520E8">
        <w:rPr>
          <w:rFonts w:ascii="Times New Roman" w:hAnsi="Times New Roman"/>
          <w:bCs/>
        </w:rPr>
        <w:t xml:space="preserve"> or more, Contractor certifies either (i) it is not on the current list of persons engaged in investment activities in Iran (“Iran List”) created by the California Department of General Services pursuant to PCC 2203(b), and is not a financial institution extending $20,000,000</w:t>
      </w:r>
      <w:r w:rsidR="00FE6E6E" w:rsidRPr="005520E8">
        <w:rPr>
          <w:rFonts w:ascii="Times New Roman" w:hAnsi="Times New Roman"/>
          <w:bCs/>
        </w:rPr>
        <w:t>.00</w:t>
      </w:r>
      <w:r w:rsidR="00973130" w:rsidRPr="005520E8">
        <w:rPr>
          <w:rFonts w:ascii="Times New Roman" w:hAnsi="Times New Roman"/>
          <w:bCs/>
        </w:rPr>
        <w:t xml:space="preserve"> or more in credit to another person, for 45 days or more, if that other person will use the credit to provide goods or services in the energy sector in Iran and is identified on the Iran List, or (ii) it has received written permission from the </w:t>
      </w:r>
      <w:r w:rsidR="004A72FC" w:rsidRPr="005520E8">
        <w:rPr>
          <w:rFonts w:ascii="Times New Roman" w:hAnsi="Times New Roman"/>
          <w:bCs/>
        </w:rPr>
        <w:t>AOC</w:t>
      </w:r>
      <w:r w:rsidR="00973130" w:rsidRPr="005520E8">
        <w:rPr>
          <w:rFonts w:ascii="Times New Roman" w:hAnsi="Times New Roman"/>
          <w:bCs/>
        </w:rPr>
        <w:t xml:space="preserve"> to enter into this Agreement pursuant to PCC 2203(c).  </w:t>
      </w:r>
    </w:p>
    <w:p w:rsidR="00973130" w:rsidRPr="005520E8" w:rsidRDefault="00973130" w:rsidP="0012536B">
      <w:pPr>
        <w:spacing w:line="240" w:lineRule="auto"/>
        <w:ind w:left="1440" w:hanging="720"/>
        <w:jc w:val="both"/>
        <w:rPr>
          <w:rFonts w:ascii="Times New Roman" w:hAnsi="Times New Roman"/>
        </w:rPr>
      </w:pPr>
    </w:p>
    <w:p w:rsidR="00973130" w:rsidRPr="005520E8" w:rsidRDefault="0012536B" w:rsidP="0012536B">
      <w:pPr>
        <w:spacing w:after="120" w:line="240" w:lineRule="auto"/>
        <w:ind w:left="1440" w:hanging="720"/>
        <w:jc w:val="both"/>
        <w:rPr>
          <w:rFonts w:ascii="Times New Roman" w:hAnsi="Times New Roman"/>
        </w:rPr>
      </w:pPr>
      <w:r w:rsidRPr="005520E8">
        <w:rPr>
          <w:rFonts w:ascii="Times New Roman" w:hAnsi="Times New Roman"/>
        </w:rPr>
        <w:t>10</w:t>
      </w:r>
      <w:r w:rsidR="00973130" w:rsidRPr="005520E8">
        <w:rPr>
          <w:rFonts w:ascii="Times New Roman" w:hAnsi="Times New Roman"/>
        </w:rPr>
        <w:t>.5</w:t>
      </w:r>
      <w:r w:rsidR="00973130" w:rsidRPr="005520E8">
        <w:rPr>
          <w:rFonts w:ascii="Times New Roman" w:hAnsi="Times New Roman"/>
        </w:rPr>
        <w:tab/>
      </w:r>
      <w:r w:rsidR="00973130" w:rsidRPr="005520E8">
        <w:rPr>
          <w:rFonts w:ascii="Times New Roman" w:hAnsi="Times New Roman"/>
          <w:u w:val="single"/>
        </w:rPr>
        <w:t>Special Provisions regarding Conflict Minerals</w:t>
      </w:r>
      <w:r w:rsidR="00973130" w:rsidRPr="005520E8">
        <w:rPr>
          <w:rFonts w:ascii="Times New Roman" w:hAnsi="Times New Roman"/>
        </w:rPr>
        <w:t xml:space="preserve">. Contractor certifies either: (i) it is not a “scrutinized company” as defined in PCC </w:t>
      </w:r>
      <w:proofErr w:type="gramStart"/>
      <w:r w:rsidR="00973130" w:rsidRPr="005520E8">
        <w:rPr>
          <w:rFonts w:ascii="Times New Roman" w:hAnsi="Times New Roman"/>
        </w:rPr>
        <w:t>10490(b),</w:t>
      </w:r>
      <w:proofErr w:type="gramEnd"/>
      <w:r w:rsidR="00973130" w:rsidRPr="005520E8">
        <w:rPr>
          <w:rFonts w:ascii="Times New Roman" w:hAnsi="Times New Roman"/>
        </w:rPr>
        <w:t xml:space="preserve"> or (ii) the goods or services the Contractor will provide to the </w:t>
      </w:r>
      <w:r w:rsidR="004A72FC" w:rsidRPr="005520E8">
        <w:rPr>
          <w:rFonts w:ascii="Times New Roman" w:hAnsi="Times New Roman"/>
        </w:rPr>
        <w:t>AOC</w:t>
      </w:r>
      <w:r w:rsidR="00973130" w:rsidRPr="005520E8">
        <w:rPr>
          <w:rFonts w:ascii="Times New Roman" w:hAnsi="Times New Roman"/>
        </w:rPr>
        <w:t xml:space="preserve"> are not related to products or services that are the reason the Contractor must comply with Section 13(p) of the Securities Exchange Act of 1934.</w:t>
      </w:r>
    </w:p>
    <w:p w:rsidR="00973130" w:rsidRPr="005520E8" w:rsidRDefault="0012536B" w:rsidP="0012536B">
      <w:pPr>
        <w:spacing w:after="120" w:line="240" w:lineRule="auto"/>
        <w:ind w:left="1440" w:hanging="720"/>
        <w:jc w:val="both"/>
        <w:rPr>
          <w:rFonts w:ascii="Times New Roman" w:hAnsi="Times New Roman"/>
        </w:rPr>
      </w:pPr>
      <w:r w:rsidRPr="005520E8">
        <w:rPr>
          <w:rFonts w:ascii="Times New Roman" w:hAnsi="Times New Roman"/>
        </w:rPr>
        <w:t>10</w:t>
      </w:r>
      <w:r w:rsidR="00973130" w:rsidRPr="005520E8">
        <w:rPr>
          <w:rFonts w:ascii="Times New Roman" w:hAnsi="Times New Roman"/>
        </w:rPr>
        <w:t>.6</w:t>
      </w:r>
      <w:r w:rsidR="00973130" w:rsidRPr="005520E8">
        <w:rPr>
          <w:rFonts w:ascii="Times New Roman" w:hAnsi="Times New Roman"/>
        </w:rPr>
        <w:tab/>
      </w:r>
      <w:r w:rsidR="00973130" w:rsidRPr="005520E8">
        <w:rPr>
          <w:rFonts w:ascii="Times New Roman" w:hAnsi="Times New Roman"/>
          <w:u w:val="single"/>
        </w:rPr>
        <w:t>Loss Leader Prohibition</w:t>
      </w:r>
      <w:r w:rsidR="00973130" w:rsidRPr="005520E8">
        <w:rPr>
          <w:rFonts w:ascii="Times New Roman" w:hAnsi="Times New Roman"/>
        </w:rPr>
        <w:t>.  If this Agreement involves the purchase of goods, this section is applicable.  Contractor shall not sell or use any article or product as a “loss leader” as defined in Section 17030 of the Business and Professions Code.</w:t>
      </w:r>
    </w:p>
    <w:p w:rsidR="00973130" w:rsidRPr="005520E8" w:rsidRDefault="0012536B" w:rsidP="0012536B">
      <w:pPr>
        <w:spacing w:after="120" w:line="240" w:lineRule="auto"/>
        <w:ind w:left="1440" w:hanging="720"/>
        <w:jc w:val="both"/>
        <w:rPr>
          <w:rFonts w:ascii="Times New Roman" w:hAnsi="Times New Roman"/>
        </w:rPr>
      </w:pPr>
      <w:r w:rsidRPr="005520E8">
        <w:rPr>
          <w:rFonts w:ascii="Times New Roman" w:hAnsi="Times New Roman"/>
        </w:rPr>
        <w:lastRenderedPageBreak/>
        <w:t>10</w:t>
      </w:r>
      <w:r w:rsidR="00973130" w:rsidRPr="005520E8">
        <w:rPr>
          <w:rFonts w:ascii="Times New Roman" w:hAnsi="Times New Roman"/>
        </w:rPr>
        <w:t>.7</w:t>
      </w:r>
      <w:r w:rsidR="00973130" w:rsidRPr="005520E8">
        <w:rPr>
          <w:rFonts w:ascii="Times New Roman" w:hAnsi="Times New Roman"/>
        </w:rPr>
        <w:tab/>
      </w:r>
      <w:r w:rsidR="00973130" w:rsidRPr="005520E8">
        <w:rPr>
          <w:rFonts w:ascii="Times New Roman" w:hAnsi="Times New Roman"/>
          <w:u w:val="single"/>
        </w:rPr>
        <w:t>Recycling</w:t>
      </w:r>
      <w:r w:rsidR="00973130" w:rsidRPr="005520E8">
        <w:rPr>
          <w:rFonts w:ascii="Times New Roman" w:hAnsi="Times New Roman"/>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973130" w:rsidRPr="005520E8" w:rsidRDefault="0012536B" w:rsidP="0012536B">
      <w:pPr>
        <w:spacing w:line="240" w:lineRule="auto"/>
        <w:ind w:left="1440" w:hanging="720"/>
        <w:jc w:val="both"/>
        <w:rPr>
          <w:rFonts w:ascii="Times New Roman" w:hAnsi="Times New Roman"/>
        </w:rPr>
      </w:pPr>
      <w:r w:rsidRPr="005520E8">
        <w:rPr>
          <w:rFonts w:ascii="Times New Roman" w:hAnsi="Times New Roman"/>
        </w:rPr>
        <w:t>10</w:t>
      </w:r>
      <w:r w:rsidR="00973130" w:rsidRPr="005520E8">
        <w:rPr>
          <w:rFonts w:ascii="Times New Roman" w:hAnsi="Times New Roman"/>
        </w:rPr>
        <w:t>.8</w:t>
      </w:r>
      <w:r w:rsidR="00973130" w:rsidRPr="005520E8">
        <w:rPr>
          <w:rFonts w:ascii="Times New Roman" w:hAnsi="Times New Roman"/>
        </w:rPr>
        <w:tab/>
      </w:r>
      <w:r w:rsidR="00973130" w:rsidRPr="005520E8">
        <w:rPr>
          <w:rFonts w:ascii="Times New Roman" w:hAnsi="Times New Roman"/>
          <w:u w:val="single"/>
        </w:rPr>
        <w:t>Sweatshop Labor</w:t>
      </w:r>
      <w:r w:rsidR="00973130" w:rsidRPr="005520E8">
        <w:rPr>
          <w:rFonts w:ascii="Times New Roman" w:hAnsi="Times New Roman"/>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4A72FC" w:rsidRPr="005520E8">
        <w:rPr>
          <w:rFonts w:ascii="Times New Roman" w:hAnsi="Times New Roman"/>
        </w:rPr>
        <w:t>AOC</w:t>
      </w:r>
      <w:r w:rsidR="00973130" w:rsidRPr="005520E8">
        <w:rPr>
          <w:rFonts w:ascii="Times New Roman" w:hAnsi="Times New Roman"/>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4A72FC" w:rsidRPr="005520E8">
        <w:rPr>
          <w:rFonts w:ascii="Times New Roman" w:hAnsi="Times New Roman"/>
        </w:rPr>
        <w:t>AOC</w:t>
      </w:r>
      <w:r w:rsidR="00973130" w:rsidRPr="005520E8">
        <w:rPr>
          <w:rFonts w:ascii="Times New Roman" w:hAnsi="Times New Roman"/>
        </w:rPr>
        <w:t>.</w:t>
      </w:r>
    </w:p>
    <w:p w:rsidR="00973130" w:rsidRPr="005520E8" w:rsidRDefault="00973130" w:rsidP="0012536B">
      <w:pPr>
        <w:spacing w:line="240" w:lineRule="auto"/>
        <w:ind w:left="1440" w:hanging="720"/>
        <w:rPr>
          <w:rFonts w:ascii="Times New Roman" w:hAnsi="Times New Roman"/>
        </w:rPr>
      </w:pPr>
    </w:p>
    <w:p w:rsidR="00973130" w:rsidRPr="005520E8" w:rsidRDefault="0012536B" w:rsidP="0012536B">
      <w:pPr>
        <w:spacing w:line="240" w:lineRule="auto"/>
        <w:ind w:left="1440" w:hanging="720"/>
        <w:jc w:val="both"/>
        <w:rPr>
          <w:rFonts w:ascii="Times New Roman" w:hAnsi="Times New Roman"/>
        </w:rPr>
      </w:pPr>
      <w:r w:rsidRPr="005520E8">
        <w:rPr>
          <w:rFonts w:ascii="Times New Roman" w:hAnsi="Times New Roman"/>
        </w:rPr>
        <w:t>10</w:t>
      </w:r>
      <w:r w:rsidR="00973130" w:rsidRPr="005520E8">
        <w:rPr>
          <w:rFonts w:ascii="Times New Roman" w:hAnsi="Times New Roman"/>
        </w:rPr>
        <w:t>.9</w:t>
      </w:r>
      <w:r w:rsidR="00973130" w:rsidRPr="005520E8">
        <w:rPr>
          <w:rFonts w:ascii="Times New Roman" w:hAnsi="Times New Roman"/>
        </w:rPr>
        <w:tab/>
      </w:r>
      <w:r w:rsidR="00973130" w:rsidRPr="005520E8">
        <w:rPr>
          <w:rFonts w:ascii="Times New Roman" w:hAnsi="Times New Roman"/>
          <w:u w:val="single"/>
        </w:rPr>
        <w:t>Special Provisions for Federally-funded Agreements</w:t>
      </w:r>
      <w:r w:rsidR="00973130" w:rsidRPr="005520E8">
        <w:rPr>
          <w:rFonts w:ascii="Times New Roman" w:hAnsi="Times New Roman"/>
        </w:rPr>
        <w:t xml:space="preserve">. If this Agreement is funded in whole or in part by the federal government, then: </w:t>
      </w:r>
    </w:p>
    <w:p w:rsidR="0012536B" w:rsidRPr="005520E8" w:rsidRDefault="0012536B" w:rsidP="0012536B">
      <w:pPr>
        <w:spacing w:line="240" w:lineRule="auto"/>
        <w:ind w:left="1440" w:hanging="720"/>
        <w:rPr>
          <w:rFonts w:ascii="Times New Roman" w:hAnsi="Times New Roman"/>
        </w:rPr>
      </w:pPr>
    </w:p>
    <w:p w:rsidR="00973130" w:rsidRPr="005520E8" w:rsidRDefault="00973130" w:rsidP="0012536B">
      <w:pPr>
        <w:spacing w:line="240" w:lineRule="auto"/>
        <w:ind w:left="1890" w:hanging="450"/>
        <w:jc w:val="both"/>
        <w:rPr>
          <w:rFonts w:ascii="Times New Roman" w:hAnsi="Times New Roman"/>
        </w:rPr>
      </w:pPr>
      <w:r w:rsidRPr="005520E8">
        <w:rPr>
          <w:rFonts w:ascii="Times New Roman" w:hAnsi="Times New Roman"/>
        </w:rPr>
        <w:t>(a)</w:t>
      </w:r>
      <w:r w:rsidRPr="005520E8">
        <w:rPr>
          <w:rFonts w:ascii="Times New Roman" w:hAnsi="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rsidR="00973130" w:rsidRPr="005520E8" w:rsidRDefault="00973130" w:rsidP="0012536B">
      <w:pPr>
        <w:spacing w:line="240" w:lineRule="auto"/>
        <w:ind w:left="1890" w:hanging="450"/>
        <w:jc w:val="both"/>
        <w:rPr>
          <w:rFonts w:ascii="Times New Roman" w:hAnsi="Times New Roman"/>
        </w:rPr>
      </w:pPr>
      <w:r w:rsidRPr="005520E8">
        <w:rPr>
          <w:rFonts w:ascii="Times New Roman" w:hAnsi="Times New Roman"/>
        </w:rPr>
        <w:t>(b)</w:t>
      </w:r>
      <w:r w:rsidRPr="005520E8">
        <w:rPr>
          <w:rFonts w:ascii="Times New Roman" w:hAnsi="Times New Roman"/>
        </w:rPr>
        <w:tab/>
        <w:t xml:space="preserve">This Agreement is valid and enforceable only if sufficient funds are made available to the </w:t>
      </w:r>
      <w:r w:rsidR="004A72FC" w:rsidRPr="005520E8">
        <w:rPr>
          <w:rFonts w:ascii="Times New Roman" w:hAnsi="Times New Roman"/>
        </w:rPr>
        <w:t>AOC</w:t>
      </w:r>
      <w:r w:rsidRPr="005520E8">
        <w:rPr>
          <w:rFonts w:ascii="Times New Roman" w:hAnsi="Times New Roman"/>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973130" w:rsidRPr="005520E8" w:rsidRDefault="00973130" w:rsidP="0012536B">
      <w:pPr>
        <w:spacing w:line="240" w:lineRule="auto"/>
        <w:ind w:left="1890" w:hanging="450"/>
        <w:jc w:val="both"/>
        <w:rPr>
          <w:rFonts w:ascii="Times New Roman" w:hAnsi="Times New Roman"/>
        </w:rPr>
      </w:pPr>
      <w:r w:rsidRPr="005520E8">
        <w:rPr>
          <w:rFonts w:ascii="Times New Roman" w:hAnsi="Times New Roman"/>
        </w:rPr>
        <w:t>(c)</w:t>
      </w:r>
      <w:r w:rsidRPr="005520E8">
        <w:rPr>
          <w:rFonts w:ascii="Times New Roman" w:hAnsi="Times New Roman"/>
        </w:rPr>
        <w:tab/>
        <w:t xml:space="preserve">The Parties mutually agree that if the Congress does not appropriate sufficient funds for any program under which this Agreement is intended to be paid, this Agreement </w:t>
      </w:r>
      <w:r w:rsidRPr="005520E8">
        <w:rPr>
          <w:rFonts w:ascii="Times New Roman" w:hAnsi="Times New Roman"/>
        </w:rPr>
        <w:lastRenderedPageBreak/>
        <w:t>shall be deemed amended without any further action of the Parties to reflect any reduction in funds.</w:t>
      </w:r>
    </w:p>
    <w:p w:rsidR="00973130" w:rsidRPr="005520E8" w:rsidRDefault="00973130" w:rsidP="00FD1E56">
      <w:pPr>
        <w:spacing w:after="240" w:line="240" w:lineRule="auto"/>
        <w:ind w:left="1886" w:hanging="446"/>
        <w:jc w:val="both"/>
        <w:rPr>
          <w:rFonts w:ascii="Times New Roman" w:hAnsi="Times New Roman"/>
        </w:rPr>
      </w:pPr>
      <w:r w:rsidRPr="005520E8">
        <w:rPr>
          <w:rFonts w:ascii="Times New Roman" w:hAnsi="Times New Roman"/>
        </w:rPr>
        <w:t>(d)</w:t>
      </w:r>
      <w:r w:rsidRPr="005520E8">
        <w:rPr>
          <w:rFonts w:ascii="Times New Roman" w:hAnsi="Times New Roman"/>
        </w:rPr>
        <w:tab/>
        <w:t>The Parties may amend the Agreement to reflect any reduction in funds.</w:t>
      </w:r>
    </w:p>
    <w:p w:rsidR="00973130" w:rsidRPr="005520E8" w:rsidRDefault="00FD1E56" w:rsidP="002706E7">
      <w:pPr>
        <w:pStyle w:val="ListParagraph"/>
        <w:widowControl w:val="0"/>
        <w:numPr>
          <w:ilvl w:val="0"/>
          <w:numId w:val="45"/>
        </w:numPr>
        <w:spacing w:before="120" w:after="120" w:line="240" w:lineRule="auto"/>
        <w:ind w:left="720" w:hanging="720"/>
        <w:jc w:val="both"/>
        <w:rPr>
          <w:rFonts w:ascii="Times New Roman" w:hAnsi="Times New Roman"/>
          <w:b/>
          <w:u w:val="single"/>
        </w:rPr>
      </w:pPr>
      <w:r w:rsidRPr="005520E8">
        <w:rPr>
          <w:rFonts w:ascii="Times New Roman" w:hAnsi="Times New Roman"/>
          <w:b/>
        </w:rPr>
        <w:t>GENERAL</w:t>
      </w:r>
    </w:p>
    <w:p w:rsidR="00973130" w:rsidRPr="005520E8" w:rsidRDefault="00973130" w:rsidP="0012536B">
      <w:pPr>
        <w:pStyle w:val="Heading2"/>
        <w:keepNext w:val="0"/>
        <w:widowControl w:val="0"/>
        <w:spacing w:before="120" w:after="120" w:line="240" w:lineRule="auto"/>
        <w:ind w:left="1440" w:hanging="720"/>
        <w:jc w:val="both"/>
        <w:rPr>
          <w:rFonts w:ascii="Times New Roman" w:hAnsi="Times New Roman"/>
          <w:b w:val="0"/>
          <w:i w:val="0"/>
          <w:sz w:val="24"/>
          <w:szCs w:val="24"/>
        </w:rPr>
      </w:pPr>
      <w:r w:rsidRPr="005520E8">
        <w:rPr>
          <w:rFonts w:ascii="Times New Roman" w:hAnsi="Times New Roman"/>
          <w:b w:val="0"/>
          <w:i w:val="0"/>
          <w:sz w:val="24"/>
          <w:szCs w:val="24"/>
        </w:rPr>
        <w:t>1</w:t>
      </w:r>
      <w:r w:rsidR="0012536B" w:rsidRPr="005520E8">
        <w:rPr>
          <w:rFonts w:ascii="Times New Roman" w:hAnsi="Times New Roman"/>
          <w:b w:val="0"/>
          <w:i w:val="0"/>
          <w:sz w:val="24"/>
          <w:szCs w:val="24"/>
        </w:rPr>
        <w:t>1</w:t>
      </w:r>
      <w:r w:rsidRPr="005520E8">
        <w:rPr>
          <w:rFonts w:ascii="Times New Roman" w:hAnsi="Times New Roman"/>
          <w:b w:val="0"/>
          <w:i w:val="0"/>
          <w:sz w:val="24"/>
          <w:szCs w:val="24"/>
        </w:rPr>
        <w:t>.1</w:t>
      </w:r>
      <w:r w:rsidRPr="005520E8">
        <w:rPr>
          <w:rFonts w:ascii="Times New Roman" w:hAnsi="Times New Roman"/>
          <w:sz w:val="24"/>
          <w:szCs w:val="24"/>
        </w:rPr>
        <w:tab/>
      </w:r>
      <w:r w:rsidRPr="005520E8">
        <w:rPr>
          <w:rFonts w:ascii="Times New Roman" w:hAnsi="Times New Roman"/>
          <w:b w:val="0"/>
          <w:i w:val="0"/>
          <w:sz w:val="24"/>
          <w:szCs w:val="24"/>
          <w:u w:val="single"/>
        </w:rPr>
        <w:t>Audits</w:t>
      </w:r>
      <w:r w:rsidRPr="005520E8">
        <w:rPr>
          <w:rFonts w:ascii="Times New Roman" w:hAnsi="Times New Roman"/>
          <w:b w:val="0"/>
          <w:i w:val="0"/>
          <w:sz w:val="24"/>
          <w:szCs w:val="24"/>
        </w:rPr>
        <w:t xml:space="preserve">. Contractor shall allow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Judicial Branch Entities and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Contractors, on Contractor’s premises (or, if the audit is being performed of an Subcontractor, Subcontractor’s premises if necessary), space, office furnishings (including lockable cabinets), telephone and facsimile services, utilities and </w:t>
      </w:r>
      <w:r w:rsidR="00021781" w:rsidRPr="005520E8">
        <w:rPr>
          <w:rFonts w:ascii="Times New Roman" w:hAnsi="Times New Roman"/>
          <w:b w:val="0"/>
          <w:i w:val="0"/>
          <w:sz w:val="24"/>
          <w:szCs w:val="24"/>
        </w:rPr>
        <w:t>office related</w:t>
      </w:r>
      <w:r w:rsidRPr="005520E8">
        <w:rPr>
          <w:rFonts w:ascii="Times New Roman" w:hAnsi="Times New Roman"/>
          <w:b w:val="0"/>
          <w:i w:val="0"/>
          <w:sz w:val="24"/>
          <w:szCs w:val="24"/>
        </w:rPr>
        <w:t xml:space="preserve"> equipment and duplicating services as the Judicial Branch Entities or such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xml:space="preserve"> Contractors may reasonably require to perform the audits described in this Section.  Without limiting the foregoing, this Agreement is subject to examinations and audit by the State Auditor for a period three years after final payment. </w:t>
      </w:r>
    </w:p>
    <w:p w:rsidR="00973130" w:rsidRPr="005520E8" w:rsidRDefault="00973130" w:rsidP="0012536B">
      <w:pPr>
        <w:pStyle w:val="Heading2"/>
        <w:keepNext w:val="0"/>
        <w:widowControl w:val="0"/>
        <w:spacing w:before="120" w:after="120" w:line="240" w:lineRule="auto"/>
        <w:ind w:left="1440" w:hanging="720"/>
        <w:jc w:val="both"/>
        <w:rPr>
          <w:rFonts w:ascii="Times New Roman" w:hAnsi="Times New Roman"/>
          <w:b w:val="0"/>
          <w:i w:val="0"/>
          <w:sz w:val="24"/>
          <w:szCs w:val="24"/>
        </w:rPr>
      </w:pPr>
      <w:r w:rsidRPr="005520E8">
        <w:rPr>
          <w:rFonts w:ascii="Times New Roman" w:hAnsi="Times New Roman"/>
          <w:b w:val="0"/>
          <w:i w:val="0"/>
          <w:sz w:val="24"/>
          <w:szCs w:val="24"/>
        </w:rPr>
        <w:t>1</w:t>
      </w:r>
      <w:r w:rsidR="0012536B" w:rsidRPr="005520E8">
        <w:rPr>
          <w:rFonts w:ascii="Times New Roman" w:hAnsi="Times New Roman"/>
          <w:b w:val="0"/>
          <w:i w:val="0"/>
          <w:sz w:val="24"/>
          <w:szCs w:val="24"/>
        </w:rPr>
        <w:t>1</w:t>
      </w:r>
      <w:r w:rsidRPr="005520E8">
        <w:rPr>
          <w:rFonts w:ascii="Times New Roman" w:hAnsi="Times New Roman"/>
          <w:b w:val="0"/>
          <w:i w:val="0"/>
          <w:sz w:val="24"/>
          <w:szCs w:val="24"/>
        </w:rPr>
        <w:t>.2</w:t>
      </w:r>
      <w:r w:rsidRPr="005520E8">
        <w:rPr>
          <w:rFonts w:ascii="Times New Roman" w:hAnsi="Times New Roman"/>
          <w:b w:val="0"/>
          <w:i w:val="0"/>
          <w:sz w:val="24"/>
          <w:szCs w:val="24"/>
        </w:rPr>
        <w:tab/>
      </w:r>
      <w:r w:rsidRPr="005520E8">
        <w:rPr>
          <w:rFonts w:ascii="Times New Roman" w:hAnsi="Times New Roman"/>
          <w:b w:val="0"/>
          <w:i w:val="0"/>
          <w:sz w:val="24"/>
          <w:szCs w:val="24"/>
          <w:u w:val="single"/>
        </w:rPr>
        <w:t>References</w:t>
      </w:r>
      <w:r w:rsidRPr="005520E8">
        <w:rPr>
          <w:rFonts w:ascii="Times New Roman" w:hAnsi="Times New Roman"/>
          <w:b w:val="0"/>
          <w:i w:val="0"/>
          <w:sz w:val="24"/>
          <w:szCs w:val="24"/>
        </w:rPr>
        <w:t xml:space="preserve">.  In this Agreement and the </w:t>
      </w:r>
      <w:r w:rsidR="00021781" w:rsidRPr="005520E8">
        <w:rPr>
          <w:rFonts w:ascii="Times New Roman" w:hAnsi="Times New Roman"/>
          <w:b w:val="0"/>
          <w:i w:val="0"/>
          <w:sz w:val="24"/>
          <w:szCs w:val="24"/>
        </w:rPr>
        <w:t>Exhibits</w:t>
      </w:r>
      <w:r w:rsidRPr="005520E8">
        <w:rPr>
          <w:rFonts w:ascii="Times New Roman" w:hAnsi="Times New Roman"/>
          <w:b w:val="0"/>
          <w:i w:val="0"/>
          <w:sz w:val="24"/>
          <w:szCs w:val="24"/>
        </w:rPr>
        <w:t xml:space="preserve">: (a) the </w:t>
      </w:r>
      <w:r w:rsidR="00021781" w:rsidRPr="005520E8">
        <w:rPr>
          <w:rFonts w:ascii="Times New Roman" w:hAnsi="Times New Roman"/>
          <w:b w:val="0"/>
          <w:i w:val="0"/>
          <w:sz w:val="24"/>
          <w:szCs w:val="24"/>
        </w:rPr>
        <w:t>Exhibits</w:t>
      </w:r>
      <w:r w:rsidRPr="005520E8">
        <w:rPr>
          <w:rFonts w:ascii="Times New Roman" w:hAnsi="Times New Roman"/>
          <w:b w:val="0"/>
          <w:i w:val="0"/>
          <w:sz w:val="24"/>
          <w:szCs w:val="24"/>
        </w:rPr>
        <w:t xml:space="preserve"> shall be incorporated into and deemed part of this Agreement and all references to this Agreement shall include the </w:t>
      </w:r>
      <w:r w:rsidR="00021781" w:rsidRPr="005520E8">
        <w:rPr>
          <w:rFonts w:ascii="Times New Roman" w:hAnsi="Times New Roman"/>
          <w:b w:val="0"/>
          <w:i w:val="0"/>
          <w:sz w:val="24"/>
          <w:szCs w:val="24"/>
        </w:rPr>
        <w:t>Exhibits</w:t>
      </w:r>
      <w:r w:rsidRPr="005520E8">
        <w:rPr>
          <w:rFonts w:ascii="Times New Roman" w:hAnsi="Times New Roman"/>
          <w:b w:val="0"/>
          <w:i w:val="0"/>
          <w:sz w:val="24"/>
          <w:szCs w:val="24"/>
        </w:rPr>
        <w:t xml:space="preserve">; (b) </w:t>
      </w:r>
      <w:r w:rsidRPr="005520E8">
        <w:rPr>
          <w:rFonts w:ascii="Times New Roman" w:hAnsi="Times New Roman"/>
          <w:b w:val="0"/>
          <w:i w:val="0"/>
          <w:spacing w:val="-2"/>
          <w:sz w:val="24"/>
          <w:szCs w:val="24"/>
        </w:rPr>
        <w:t>the Article and Section headings are for reference and convenience</w:t>
      </w:r>
      <w:r w:rsidRPr="005520E8">
        <w:rPr>
          <w:rFonts w:ascii="Times New Roman" w:hAnsi="Times New Roman"/>
          <w:b w:val="0"/>
          <w:i w:val="0"/>
          <w:sz w:val="24"/>
          <w:szCs w:val="24"/>
        </w:rPr>
        <w:t xml:space="preserv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 </w:t>
      </w:r>
    </w:p>
    <w:p w:rsidR="00973130" w:rsidRPr="005520E8" w:rsidRDefault="00973130" w:rsidP="0012536B">
      <w:pPr>
        <w:pStyle w:val="Heading2"/>
        <w:keepNext w:val="0"/>
        <w:widowControl w:val="0"/>
        <w:spacing w:before="120" w:after="120" w:line="240" w:lineRule="auto"/>
        <w:ind w:left="1440" w:hanging="720"/>
        <w:jc w:val="both"/>
        <w:rPr>
          <w:rFonts w:ascii="Times New Roman" w:hAnsi="Times New Roman"/>
          <w:b w:val="0"/>
          <w:i w:val="0"/>
          <w:sz w:val="24"/>
          <w:szCs w:val="24"/>
        </w:rPr>
      </w:pPr>
      <w:r w:rsidRPr="005520E8">
        <w:rPr>
          <w:rFonts w:ascii="Times New Roman" w:hAnsi="Times New Roman"/>
          <w:b w:val="0"/>
          <w:i w:val="0"/>
          <w:sz w:val="24"/>
          <w:szCs w:val="24"/>
        </w:rPr>
        <w:t>1</w:t>
      </w:r>
      <w:r w:rsidR="0012536B" w:rsidRPr="005520E8">
        <w:rPr>
          <w:rFonts w:ascii="Times New Roman" w:hAnsi="Times New Roman"/>
          <w:b w:val="0"/>
          <w:i w:val="0"/>
          <w:sz w:val="24"/>
          <w:szCs w:val="24"/>
        </w:rPr>
        <w:t>1</w:t>
      </w:r>
      <w:r w:rsidRPr="005520E8">
        <w:rPr>
          <w:rFonts w:ascii="Times New Roman" w:hAnsi="Times New Roman"/>
          <w:b w:val="0"/>
          <w:i w:val="0"/>
          <w:sz w:val="24"/>
          <w:szCs w:val="24"/>
        </w:rPr>
        <w:t>.3</w:t>
      </w:r>
      <w:r w:rsidRPr="005520E8">
        <w:rPr>
          <w:rFonts w:ascii="Times New Roman" w:hAnsi="Times New Roman"/>
          <w:b w:val="0"/>
          <w:i w:val="0"/>
          <w:sz w:val="24"/>
          <w:szCs w:val="24"/>
        </w:rPr>
        <w:tab/>
      </w:r>
      <w:r w:rsidRPr="005520E8">
        <w:rPr>
          <w:rFonts w:ascii="Times New Roman" w:hAnsi="Times New Roman"/>
          <w:b w:val="0"/>
          <w:i w:val="0"/>
          <w:sz w:val="24"/>
          <w:szCs w:val="24"/>
          <w:u w:val="single"/>
        </w:rPr>
        <w:t>Assignment</w:t>
      </w:r>
      <w:r w:rsidRPr="005520E8">
        <w:rPr>
          <w:rFonts w:ascii="Times New Roman" w:hAnsi="Times New Roman"/>
          <w:b w:val="0"/>
          <w:i w:val="0"/>
          <w:sz w:val="24"/>
          <w:szCs w:val="24"/>
        </w:rPr>
        <w:t xml:space="preserve">.  This Agreement will not be assignable by Contractor in whole or in part (whether by operation of law or otherwise) without the prior written consent of the </w:t>
      </w:r>
      <w:r w:rsidR="004A72FC" w:rsidRPr="005520E8">
        <w:rPr>
          <w:rFonts w:ascii="Times New Roman" w:hAnsi="Times New Roman"/>
          <w:b w:val="0"/>
          <w:i w:val="0"/>
          <w:sz w:val="24"/>
          <w:szCs w:val="24"/>
        </w:rPr>
        <w:t>AOC</w:t>
      </w:r>
      <w:r w:rsidRPr="005520E8">
        <w:rPr>
          <w:rFonts w:ascii="Times New Roman" w:hAnsi="Times New Roman"/>
          <w:b w:val="0"/>
          <w:i w:val="0"/>
          <w:sz w:val="24"/>
          <w:szCs w:val="24"/>
        </w:rPr>
        <w:t>.  Any assignment made in contravention of the foregoing shall be void and of no effect. Subject to the foregoing, this Agreement will be binding on the Parties and their permitted successors and assigns.</w:t>
      </w:r>
    </w:p>
    <w:p w:rsidR="00973130" w:rsidRPr="005520E8" w:rsidRDefault="00973130" w:rsidP="0012536B">
      <w:pPr>
        <w:spacing w:line="240" w:lineRule="auto"/>
        <w:ind w:left="1440" w:hanging="720"/>
        <w:jc w:val="both"/>
        <w:rPr>
          <w:rFonts w:ascii="Times New Roman" w:hAnsi="Times New Roman"/>
        </w:rPr>
      </w:pPr>
      <w:r w:rsidRPr="005520E8">
        <w:rPr>
          <w:rFonts w:ascii="Times New Roman" w:hAnsi="Times New Roman"/>
        </w:rPr>
        <w:t>1</w:t>
      </w:r>
      <w:r w:rsidR="0012536B" w:rsidRPr="005520E8">
        <w:rPr>
          <w:rFonts w:ascii="Times New Roman" w:hAnsi="Times New Roman"/>
        </w:rPr>
        <w:t>1</w:t>
      </w:r>
      <w:r w:rsidRPr="005520E8">
        <w:rPr>
          <w:rFonts w:ascii="Times New Roman" w:hAnsi="Times New Roman"/>
        </w:rPr>
        <w:t>.4</w:t>
      </w:r>
      <w:r w:rsidRPr="005520E8">
        <w:rPr>
          <w:rFonts w:ascii="Times New Roman" w:hAnsi="Times New Roman"/>
        </w:rPr>
        <w:tab/>
      </w:r>
      <w:r w:rsidRPr="005520E8">
        <w:rPr>
          <w:rFonts w:ascii="Times New Roman" w:hAnsi="Times New Roman"/>
          <w:u w:val="single"/>
        </w:rPr>
        <w:t>Notices</w:t>
      </w:r>
      <w:r w:rsidRPr="005520E8">
        <w:rPr>
          <w:rFonts w:ascii="Times New Roman" w:hAnsi="Times New Roman"/>
        </w:rP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below:</w:t>
      </w:r>
    </w:p>
    <w:p w:rsidR="00973130" w:rsidRPr="005520E8" w:rsidRDefault="00973130" w:rsidP="00973130">
      <w:pPr>
        <w:spacing w:line="240" w:lineRule="auto"/>
        <w:rPr>
          <w:rFonts w:ascii="Times New Roman" w:hAnsi="Times New Roman"/>
        </w:rPr>
      </w:pPr>
    </w:p>
    <w:tbl>
      <w:tblPr>
        <w:tblW w:w="8820" w:type="dxa"/>
        <w:tblInd w:w="152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tblPr>
      <w:tblGrid>
        <w:gridCol w:w="4327"/>
        <w:gridCol w:w="4493"/>
      </w:tblGrid>
      <w:tr w:rsidR="00973130" w:rsidRPr="005520E8" w:rsidTr="008123BF">
        <w:trPr>
          <w:trHeight w:val="476"/>
        </w:trPr>
        <w:tc>
          <w:tcPr>
            <w:tcW w:w="4327" w:type="dxa"/>
            <w:tcBorders>
              <w:top w:val="single" w:sz="4" w:space="0" w:color="auto"/>
              <w:bottom w:val="single" w:sz="4" w:space="0" w:color="auto"/>
              <w:right w:val="single" w:sz="4" w:space="0" w:color="auto"/>
            </w:tcBorders>
            <w:shd w:val="clear" w:color="auto" w:fill="F2F2F2" w:themeFill="background1" w:themeFillShade="F2"/>
            <w:vAlign w:val="center"/>
          </w:tcPr>
          <w:p w:rsidR="00973130" w:rsidRPr="005520E8" w:rsidRDefault="00973130" w:rsidP="00BC0628">
            <w:pPr>
              <w:pStyle w:val="TableStyle"/>
              <w:widowControl w:val="0"/>
              <w:spacing w:line="240" w:lineRule="auto"/>
              <w:rPr>
                <w:rFonts w:ascii="Times New Roman" w:hAnsi="Times New Roman"/>
                <w:b/>
                <w:bCs/>
              </w:rPr>
            </w:pPr>
            <w:r w:rsidRPr="005520E8">
              <w:rPr>
                <w:rFonts w:ascii="Times New Roman" w:hAnsi="Times New Roman"/>
                <w:b/>
                <w:bCs/>
              </w:rPr>
              <w:t>If to Contractor:</w:t>
            </w:r>
          </w:p>
        </w:tc>
        <w:tc>
          <w:tcPr>
            <w:tcW w:w="4493" w:type="dxa"/>
            <w:tcBorders>
              <w:top w:val="single" w:sz="4" w:space="0" w:color="auto"/>
              <w:left w:val="single" w:sz="4" w:space="0" w:color="auto"/>
              <w:bottom w:val="single" w:sz="4" w:space="0" w:color="auto"/>
            </w:tcBorders>
            <w:shd w:val="clear" w:color="auto" w:fill="F2F2F2" w:themeFill="background1" w:themeFillShade="F2"/>
            <w:vAlign w:val="center"/>
          </w:tcPr>
          <w:p w:rsidR="00973130" w:rsidRPr="005520E8" w:rsidRDefault="00973130" w:rsidP="00BC0628">
            <w:pPr>
              <w:pStyle w:val="TableStyle"/>
              <w:widowControl w:val="0"/>
              <w:spacing w:line="240" w:lineRule="auto"/>
              <w:rPr>
                <w:rFonts w:ascii="Times New Roman" w:hAnsi="Times New Roman"/>
                <w:b/>
                <w:bCs/>
              </w:rPr>
            </w:pPr>
            <w:r w:rsidRPr="005520E8">
              <w:rPr>
                <w:rFonts w:ascii="Times New Roman" w:hAnsi="Times New Roman"/>
                <w:b/>
                <w:bCs/>
              </w:rPr>
              <w:t xml:space="preserve">If to the </w:t>
            </w:r>
            <w:r w:rsidR="00BC0628" w:rsidRPr="005520E8">
              <w:rPr>
                <w:rFonts w:ascii="Times New Roman" w:hAnsi="Times New Roman"/>
                <w:b/>
                <w:bCs/>
              </w:rPr>
              <w:t>AOC</w:t>
            </w:r>
            <w:r w:rsidRPr="005520E8">
              <w:rPr>
                <w:rFonts w:ascii="Times New Roman" w:hAnsi="Times New Roman"/>
                <w:b/>
                <w:bCs/>
              </w:rPr>
              <w:t>:</w:t>
            </w:r>
          </w:p>
        </w:tc>
      </w:tr>
      <w:tr w:rsidR="00973130" w:rsidRPr="005520E8" w:rsidTr="008123BF">
        <w:tc>
          <w:tcPr>
            <w:tcW w:w="4327" w:type="dxa"/>
            <w:tcBorders>
              <w:top w:val="single" w:sz="4" w:space="0" w:color="auto"/>
              <w:bottom w:val="nil"/>
              <w:right w:val="single" w:sz="4" w:space="0" w:color="auto"/>
            </w:tcBorders>
          </w:tcPr>
          <w:p w:rsidR="00973130" w:rsidRPr="005520E8" w:rsidRDefault="00973130" w:rsidP="00EE744C">
            <w:pPr>
              <w:pStyle w:val="TableStyle"/>
              <w:widowControl w:val="0"/>
              <w:tabs>
                <w:tab w:val="left" w:pos="3244"/>
              </w:tabs>
              <w:spacing w:line="240" w:lineRule="auto"/>
              <w:rPr>
                <w:rFonts w:ascii="Times New Roman" w:hAnsi="Times New Roman"/>
              </w:rPr>
            </w:pPr>
            <w:r w:rsidRPr="005520E8">
              <w:rPr>
                <w:rFonts w:ascii="Times New Roman" w:hAnsi="Times New Roman"/>
              </w:rPr>
              <w:t>[name, title, address]</w:t>
            </w:r>
          </w:p>
          <w:p w:rsidR="00EE744C" w:rsidRPr="005520E8" w:rsidRDefault="00EE744C" w:rsidP="00EE744C">
            <w:pPr>
              <w:pStyle w:val="TableStyle"/>
              <w:widowControl w:val="0"/>
              <w:tabs>
                <w:tab w:val="left" w:pos="3244"/>
              </w:tabs>
              <w:spacing w:line="240" w:lineRule="auto"/>
              <w:rPr>
                <w:rFonts w:ascii="Times New Roman" w:hAnsi="Times New Roman"/>
              </w:rPr>
            </w:pPr>
          </w:p>
        </w:tc>
        <w:tc>
          <w:tcPr>
            <w:tcW w:w="4493" w:type="dxa"/>
            <w:tcBorders>
              <w:top w:val="single" w:sz="4" w:space="0" w:color="auto"/>
              <w:left w:val="single" w:sz="4" w:space="0" w:color="auto"/>
              <w:bottom w:val="nil"/>
            </w:tcBorders>
          </w:tcPr>
          <w:p w:rsidR="00973130" w:rsidRPr="005520E8" w:rsidRDefault="00973130" w:rsidP="00973130">
            <w:pPr>
              <w:pStyle w:val="TableStyle"/>
              <w:widowControl w:val="0"/>
              <w:tabs>
                <w:tab w:val="left" w:pos="3244"/>
              </w:tabs>
              <w:spacing w:line="240" w:lineRule="auto"/>
              <w:rPr>
                <w:rFonts w:ascii="Times New Roman" w:hAnsi="Times New Roman"/>
              </w:rPr>
            </w:pPr>
            <w:r w:rsidRPr="005520E8">
              <w:rPr>
                <w:rFonts w:ascii="Times New Roman" w:hAnsi="Times New Roman"/>
              </w:rPr>
              <w:t>[name, title, address]</w:t>
            </w:r>
          </w:p>
        </w:tc>
      </w:tr>
      <w:tr w:rsidR="00973130" w:rsidRPr="005520E8" w:rsidTr="008123BF">
        <w:tc>
          <w:tcPr>
            <w:tcW w:w="4327" w:type="dxa"/>
            <w:tcBorders>
              <w:top w:val="nil"/>
              <w:bottom w:val="nil"/>
              <w:right w:val="single" w:sz="4" w:space="0" w:color="auto"/>
            </w:tcBorders>
          </w:tcPr>
          <w:p w:rsidR="00973130" w:rsidRPr="005520E8" w:rsidRDefault="00BC0628" w:rsidP="00973130">
            <w:pPr>
              <w:pStyle w:val="TableStyle"/>
              <w:widowControl w:val="0"/>
              <w:tabs>
                <w:tab w:val="left" w:pos="3244"/>
              </w:tabs>
              <w:spacing w:line="240" w:lineRule="auto"/>
              <w:rPr>
                <w:rFonts w:ascii="Times New Roman" w:hAnsi="Times New Roman"/>
              </w:rPr>
            </w:pPr>
            <w:r w:rsidRPr="005520E8">
              <w:rPr>
                <w:rFonts w:ascii="Times New Roman" w:hAnsi="Times New Roman"/>
              </w:rPr>
              <w:t>w</w:t>
            </w:r>
            <w:r w:rsidR="00973130" w:rsidRPr="005520E8">
              <w:rPr>
                <w:rFonts w:ascii="Times New Roman" w:hAnsi="Times New Roman"/>
              </w:rPr>
              <w:t>ith a copy to:</w:t>
            </w:r>
          </w:p>
        </w:tc>
        <w:tc>
          <w:tcPr>
            <w:tcW w:w="4493" w:type="dxa"/>
            <w:tcBorders>
              <w:top w:val="nil"/>
              <w:left w:val="single" w:sz="4" w:space="0" w:color="auto"/>
              <w:bottom w:val="nil"/>
            </w:tcBorders>
          </w:tcPr>
          <w:p w:rsidR="00973130" w:rsidRPr="005520E8" w:rsidRDefault="00BC0628" w:rsidP="00973130">
            <w:pPr>
              <w:pStyle w:val="TableStyle"/>
              <w:widowControl w:val="0"/>
              <w:tabs>
                <w:tab w:val="left" w:pos="3244"/>
              </w:tabs>
              <w:spacing w:line="240" w:lineRule="auto"/>
              <w:rPr>
                <w:rFonts w:ascii="Times New Roman" w:hAnsi="Times New Roman"/>
              </w:rPr>
            </w:pPr>
            <w:r w:rsidRPr="005520E8">
              <w:rPr>
                <w:rFonts w:ascii="Times New Roman" w:hAnsi="Times New Roman"/>
              </w:rPr>
              <w:t>w</w:t>
            </w:r>
            <w:r w:rsidR="00973130" w:rsidRPr="005520E8">
              <w:rPr>
                <w:rFonts w:ascii="Times New Roman" w:hAnsi="Times New Roman"/>
              </w:rPr>
              <w:t>ith a copy to:</w:t>
            </w:r>
          </w:p>
        </w:tc>
      </w:tr>
      <w:tr w:rsidR="00973130" w:rsidRPr="005520E8" w:rsidTr="00EE744C">
        <w:trPr>
          <w:trHeight w:val="62"/>
        </w:trPr>
        <w:tc>
          <w:tcPr>
            <w:tcW w:w="4327" w:type="dxa"/>
            <w:tcBorders>
              <w:top w:val="nil"/>
              <w:bottom w:val="single" w:sz="4" w:space="0" w:color="auto"/>
              <w:right w:val="single" w:sz="4" w:space="0" w:color="auto"/>
            </w:tcBorders>
          </w:tcPr>
          <w:p w:rsidR="00973130" w:rsidRPr="005520E8" w:rsidRDefault="00973130" w:rsidP="00973130">
            <w:pPr>
              <w:pStyle w:val="TableStyle"/>
              <w:widowControl w:val="0"/>
              <w:tabs>
                <w:tab w:val="left" w:pos="3244"/>
              </w:tabs>
              <w:spacing w:line="240" w:lineRule="auto"/>
              <w:rPr>
                <w:rFonts w:ascii="Times New Roman" w:hAnsi="Times New Roman"/>
                <w:u w:val="single"/>
              </w:rPr>
            </w:pPr>
          </w:p>
        </w:tc>
        <w:tc>
          <w:tcPr>
            <w:tcW w:w="4493" w:type="dxa"/>
            <w:tcBorders>
              <w:top w:val="nil"/>
              <w:left w:val="single" w:sz="4" w:space="0" w:color="auto"/>
              <w:bottom w:val="single" w:sz="4" w:space="0" w:color="auto"/>
            </w:tcBorders>
          </w:tcPr>
          <w:p w:rsidR="00973130" w:rsidRPr="005520E8" w:rsidRDefault="00973130" w:rsidP="00973130">
            <w:pPr>
              <w:pStyle w:val="TableStyle"/>
              <w:widowControl w:val="0"/>
              <w:tabs>
                <w:tab w:val="left" w:pos="3244"/>
              </w:tabs>
              <w:spacing w:line="240" w:lineRule="auto"/>
              <w:rPr>
                <w:rFonts w:ascii="Times New Roman" w:hAnsi="Times New Roman"/>
              </w:rPr>
            </w:pPr>
          </w:p>
        </w:tc>
      </w:tr>
    </w:tbl>
    <w:p w:rsidR="00973130" w:rsidRPr="005520E8" w:rsidRDefault="00973130" w:rsidP="00080D36">
      <w:pPr>
        <w:widowControl w:val="0"/>
        <w:spacing w:before="120" w:after="120" w:line="240" w:lineRule="auto"/>
        <w:ind w:left="1440"/>
        <w:jc w:val="both"/>
        <w:rPr>
          <w:rFonts w:ascii="Times New Roman" w:hAnsi="Times New Roman"/>
        </w:rPr>
      </w:pPr>
      <w:r w:rsidRPr="005520E8">
        <w:rPr>
          <w:rFonts w:ascii="Times New Roman" w:hAnsi="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w:t>
      </w:r>
      <w:r w:rsidRPr="005520E8">
        <w:rPr>
          <w:rFonts w:ascii="Times New Roman" w:hAnsi="Times New Roman"/>
        </w:rPr>
        <w:lastRenderedPageBreak/>
        <w:t>overnight air courier service.</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.5</w:t>
      </w:r>
      <w:r w:rsidRPr="005520E8">
        <w:rPr>
          <w:rFonts w:ascii="Times New Roman" w:hAnsi="Times New Roman"/>
        </w:rPr>
        <w:tab/>
      </w:r>
      <w:r w:rsidRPr="005520E8">
        <w:rPr>
          <w:rFonts w:ascii="Times New Roman" w:hAnsi="Times New Roman"/>
          <w:u w:val="single"/>
        </w:rPr>
        <w:t>Independent Contractors</w:t>
      </w:r>
      <w:r w:rsidRPr="005520E8">
        <w:rPr>
          <w:rFonts w:ascii="Times New Roman" w:hAnsi="Times New Roman"/>
        </w:rPr>
        <w:t xml:space="preserve">.  Contractor and Subcontractors in the performance of this Agreement shall act in an independent capacity and not as officers or employees or agents of the Judicial Branch Entities or </w:t>
      </w:r>
      <w:r w:rsidR="004A72FC" w:rsidRPr="005520E8">
        <w:rPr>
          <w:rFonts w:ascii="Times New Roman" w:hAnsi="Times New Roman"/>
        </w:rPr>
        <w:t>AOC</w:t>
      </w:r>
      <w:r w:rsidRPr="005520E8">
        <w:rPr>
          <w:rFonts w:ascii="Times New Roman" w:hAnsi="Times New Roman"/>
        </w:rPr>
        <w:t xml:space="preserve"> Contractors.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.6</w:t>
      </w:r>
      <w:r w:rsidRPr="005520E8">
        <w:rPr>
          <w:rFonts w:ascii="Times New Roman" w:hAnsi="Times New Roman"/>
        </w:rPr>
        <w:tab/>
      </w:r>
      <w:r w:rsidRPr="005520E8">
        <w:rPr>
          <w:rFonts w:ascii="Times New Roman" w:hAnsi="Times New Roman"/>
          <w:u w:val="single"/>
        </w:rPr>
        <w:t>Covenant of Further Assurances</w:t>
      </w:r>
      <w:r w:rsidRPr="005520E8">
        <w:rPr>
          <w:rFonts w:ascii="Times New Roman" w:hAnsi="Times New Roman"/>
        </w:rPr>
        <w:t>.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.7</w:t>
      </w:r>
      <w:r w:rsidRPr="005520E8">
        <w:rPr>
          <w:rFonts w:ascii="Times New Roman" w:hAnsi="Times New Roman"/>
        </w:rPr>
        <w:tab/>
      </w:r>
      <w:r w:rsidRPr="005520E8">
        <w:rPr>
          <w:rFonts w:ascii="Times New Roman" w:hAnsi="Times New Roman"/>
          <w:u w:val="single"/>
        </w:rPr>
        <w:t>Publicity</w:t>
      </w:r>
      <w:r w:rsidRPr="005520E8">
        <w:rPr>
          <w:rFonts w:ascii="Times New Roman" w:hAnsi="Times New Roman"/>
        </w:rPr>
        <w:t xml:space="preserve">.  News releases and other public disclosures pertaining to this Agreement will not be made by Contractor without prior written approval of the </w:t>
      </w:r>
      <w:r w:rsidR="004A72FC" w:rsidRPr="005520E8">
        <w:rPr>
          <w:rFonts w:ascii="Times New Roman" w:hAnsi="Times New Roman"/>
        </w:rPr>
        <w:t>AOC</w:t>
      </w:r>
      <w:r w:rsidRPr="005520E8">
        <w:rPr>
          <w:rFonts w:ascii="Times New Roman" w:hAnsi="Times New Roman"/>
        </w:rPr>
        <w:t>.</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.8</w:t>
      </w:r>
      <w:r w:rsidRPr="005520E8">
        <w:rPr>
          <w:rFonts w:ascii="Times New Roman" w:hAnsi="Times New Roman"/>
        </w:rPr>
        <w:tab/>
      </w:r>
      <w:r w:rsidRPr="005520E8">
        <w:rPr>
          <w:rFonts w:ascii="Times New Roman" w:hAnsi="Times New Roman"/>
          <w:u w:val="single"/>
        </w:rPr>
        <w:t>Third Party Beneficiaries</w:t>
      </w:r>
      <w:r w:rsidRPr="005520E8">
        <w:rPr>
          <w:rFonts w:ascii="Times New Roman" w:hAnsi="Times New Roman"/>
        </w:rPr>
        <w:t xml:space="preserve">.  </w:t>
      </w:r>
      <w:proofErr w:type="gramStart"/>
      <w:r w:rsidRPr="005520E8">
        <w:rPr>
          <w:rFonts w:ascii="Times New Roman" w:hAnsi="Times New Roman"/>
        </w:rPr>
        <w:t xml:space="preserve">Except as otherwise provided by this Agreement with respect to the Judicial Branch Entities and </w:t>
      </w:r>
      <w:r w:rsidR="004A72FC" w:rsidRPr="005520E8">
        <w:rPr>
          <w:rFonts w:ascii="Times New Roman" w:hAnsi="Times New Roman"/>
        </w:rPr>
        <w:t>AOC</w:t>
      </w:r>
      <w:r w:rsidRPr="005520E8">
        <w:rPr>
          <w:rFonts w:ascii="Times New Roman" w:hAnsi="Times New Roman"/>
        </w:rPr>
        <w:t xml:space="preserve"> Contractors, each Party intends that this Agreement shall not benefit, or create any right or cause of action in or on behalf of, any person or entity other than the Parties.</w:t>
      </w:r>
      <w:proofErr w:type="gramEnd"/>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.9</w:t>
      </w:r>
      <w:r w:rsidRPr="005520E8">
        <w:rPr>
          <w:rFonts w:ascii="Times New Roman" w:hAnsi="Times New Roman"/>
        </w:rPr>
        <w:tab/>
      </w:r>
      <w:r w:rsidRPr="005520E8">
        <w:rPr>
          <w:rFonts w:ascii="Times New Roman" w:hAnsi="Times New Roman"/>
          <w:u w:val="single"/>
        </w:rPr>
        <w:t>Governing Law; Jurisdiction; and Venue</w:t>
      </w:r>
      <w:r w:rsidRPr="005520E8">
        <w:rPr>
          <w:rFonts w:ascii="Times New Roman" w:hAnsi="Times New Roman"/>
        </w:rPr>
        <w:t>.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irrevocably submits to the exclusive jurisdiction and venue of the state and federal district courts located in California in any legal action concerning or relating to this Agreement.</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.10</w:t>
      </w:r>
      <w:r w:rsidRPr="005520E8">
        <w:rPr>
          <w:rFonts w:ascii="Times New Roman" w:hAnsi="Times New Roman"/>
        </w:rPr>
        <w:tab/>
      </w:r>
      <w:r w:rsidRPr="005520E8">
        <w:rPr>
          <w:rFonts w:ascii="Times New Roman" w:hAnsi="Times New Roman"/>
          <w:u w:val="single"/>
        </w:rPr>
        <w:t>Follow-On Contracting</w:t>
      </w:r>
      <w:r w:rsidRPr="005520E8">
        <w:rPr>
          <w:rFonts w:ascii="Times New Roman" w:hAnsi="Times New Roman"/>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973130" w:rsidRPr="005520E8" w:rsidRDefault="00973130" w:rsidP="00736633">
      <w:pPr>
        <w:widowControl w:val="0"/>
        <w:spacing w:before="120" w:after="120"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.11</w:t>
      </w:r>
      <w:r w:rsidRPr="005520E8">
        <w:rPr>
          <w:rFonts w:ascii="Times New Roman" w:hAnsi="Times New Roman"/>
        </w:rPr>
        <w:tab/>
      </w:r>
      <w:r w:rsidRPr="005520E8">
        <w:rPr>
          <w:rFonts w:ascii="Times New Roman" w:hAnsi="Times New Roman"/>
          <w:u w:val="single"/>
        </w:rPr>
        <w:t>Order of Precedence</w:t>
      </w:r>
      <w:r w:rsidRPr="005520E8">
        <w:rPr>
          <w:rFonts w:ascii="Times New Roman" w:hAnsi="Times New Roman"/>
        </w:rPr>
        <w:t xml:space="preserve">.  Any conflict among or between the documents making up this Agreement will be resolved in accordance with the following order of precedence (in descending order of precedence): </w:t>
      </w:r>
      <w:r w:rsidR="000834CB" w:rsidRPr="005520E8">
        <w:rPr>
          <w:rFonts w:ascii="Times New Roman" w:hAnsi="Times New Roman"/>
        </w:rPr>
        <w:t xml:space="preserve"> </w:t>
      </w:r>
    </w:p>
    <w:p w:rsidR="00973130" w:rsidRPr="005520E8" w:rsidRDefault="00736633"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w:t>
      </w:r>
      <w:r w:rsidR="00973130" w:rsidRPr="005520E8">
        <w:rPr>
          <w:rFonts w:ascii="Times New Roman" w:hAnsi="Times New Roman"/>
        </w:rPr>
        <w:t xml:space="preserve"> </w:t>
      </w:r>
      <w:r w:rsidRPr="005520E8">
        <w:rPr>
          <w:rFonts w:ascii="Times New Roman" w:hAnsi="Times New Roman"/>
        </w:rPr>
        <w:t>A</w:t>
      </w:r>
      <w:r w:rsidR="00973130" w:rsidRPr="005520E8">
        <w:rPr>
          <w:rFonts w:ascii="Times New Roman" w:hAnsi="Times New Roman"/>
        </w:rPr>
        <w:t xml:space="preserve"> - General Terms and Conditions;</w:t>
      </w:r>
    </w:p>
    <w:p w:rsidR="00973130" w:rsidRPr="005520E8" w:rsidRDefault="00201B79"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Standard Agreement Coversheet</w:t>
      </w:r>
      <w:r w:rsidR="00973130" w:rsidRPr="005520E8">
        <w:rPr>
          <w:rFonts w:ascii="Times New Roman" w:hAnsi="Times New Roman"/>
        </w:rPr>
        <w:t>;</w:t>
      </w:r>
    </w:p>
    <w:p w:rsidR="00973130" w:rsidRPr="005520E8" w:rsidRDefault="00736633"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w:t>
      </w:r>
      <w:r w:rsidR="00973130" w:rsidRPr="005520E8">
        <w:rPr>
          <w:rFonts w:ascii="Times New Roman" w:hAnsi="Times New Roman"/>
        </w:rPr>
        <w:t xml:space="preserve"> B – Pricing and Payment;</w:t>
      </w:r>
    </w:p>
    <w:p w:rsidR="00973130" w:rsidRPr="005520E8" w:rsidRDefault="00736633"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w:t>
      </w:r>
      <w:r w:rsidR="00973130" w:rsidRPr="005520E8">
        <w:rPr>
          <w:rFonts w:ascii="Times New Roman" w:hAnsi="Times New Roman"/>
        </w:rPr>
        <w:t xml:space="preserve"> </w:t>
      </w:r>
      <w:r w:rsidRPr="005520E8">
        <w:rPr>
          <w:rFonts w:ascii="Times New Roman" w:hAnsi="Times New Roman"/>
        </w:rPr>
        <w:t>C</w:t>
      </w:r>
      <w:r w:rsidR="00973130" w:rsidRPr="005520E8">
        <w:rPr>
          <w:rFonts w:ascii="Times New Roman" w:hAnsi="Times New Roman"/>
        </w:rPr>
        <w:t xml:space="preserve"> – Statement of Work; </w:t>
      </w:r>
    </w:p>
    <w:p w:rsidR="00973130" w:rsidRPr="005520E8" w:rsidRDefault="00736633"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w:t>
      </w:r>
      <w:r w:rsidR="00973130" w:rsidRPr="005520E8">
        <w:rPr>
          <w:rFonts w:ascii="Times New Roman" w:hAnsi="Times New Roman"/>
        </w:rPr>
        <w:t xml:space="preserve"> D – Licensed Software</w:t>
      </w:r>
      <w:r w:rsidR="001756DC" w:rsidRPr="005520E8">
        <w:rPr>
          <w:rFonts w:ascii="Times New Roman" w:hAnsi="Times New Roman"/>
        </w:rPr>
        <w:t>;</w:t>
      </w:r>
    </w:p>
    <w:p w:rsidR="00973130" w:rsidRPr="005520E8" w:rsidRDefault="00736633"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w:t>
      </w:r>
      <w:r w:rsidR="00973130" w:rsidRPr="005520E8">
        <w:rPr>
          <w:rFonts w:ascii="Times New Roman" w:hAnsi="Times New Roman"/>
        </w:rPr>
        <w:t xml:space="preserve"> E – Maintenance and Support</w:t>
      </w:r>
      <w:r w:rsidR="001756DC" w:rsidRPr="005520E8">
        <w:rPr>
          <w:rFonts w:ascii="Times New Roman" w:hAnsi="Times New Roman"/>
        </w:rPr>
        <w:t>;</w:t>
      </w:r>
    </w:p>
    <w:p w:rsidR="001756DC" w:rsidRPr="005520E8" w:rsidRDefault="00014C29"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 H</w:t>
      </w:r>
      <w:r w:rsidR="00CF044E" w:rsidRPr="005520E8">
        <w:rPr>
          <w:rFonts w:ascii="Times New Roman" w:hAnsi="Times New Roman"/>
        </w:rPr>
        <w:t xml:space="preserve"> </w:t>
      </w:r>
      <w:r w:rsidR="000834CB" w:rsidRPr="005520E8">
        <w:rPr>
          <w:rFonts w:ascii="Times New Roman" w:hAnsi="Times New Roman"/>
        </w:rPr>
        <w:t>– Business and Functional Requirements</w:t>
      </w:r>
    </w:p>
    <w:p w:rsidR="00014C29" w:rsidRPr="005520E8" w:rsidRDefault="00014C29"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 F</w:t>
      </w:r>
      <w:r w:rsidR="000834CB" w:rsidRPr="005520E8">
        <w:rPr>
          <w:rFonts w:ascii="Times New Roman" w:hAnsi="Times New Roman"/>
        </w:rPr>
        <w:t xml:space="preserve"> –  Service Level Requirements</w:t>
      </w:r>
    </w:p>
    <w:p w:rsidR="00014C29" w:rsidRPr="005520E8" w:rsidRDefault="00014C29"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 G</w:t>
      </w:r>
      <w:r w:rsidR="000834CB" w:rsidRPr="005520E8">
        <w:rPr>
          <w:rFonts w:ascii="Times New Roman" w:hAnsi="Times New Roman"/>
        </w:rPr>
        <w:t xml:space="preserve"> – Remote Hosting Requirements</w:t>
      </w:r>
    </w:p>
    <w:p w:rsidR="00014C29" w:rsidRPr="005520E8" w:rsidRDefault="00014C29"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lastRenderedPageBreak/>
        <w:t>Exhibit I</w:t>
      </w:r>
      <w:r w:rsidR="000834CB" w:rsidRPr="005520E8">
        <w:rPr>
          <w:rFonts w:ascii="Times New Roman" w:hAnsi="Times New Roman"/>
        </w:rPr>
        <w:t xml:space="preserve"> –  Testing Requirements </w:t>
      </w:r>
    </w:p>
    <w:p w:rsidR="00EF7F80" w:rsidRPr="005520E8" w:rsidRDefault="00EF7F80"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 J –  Configuration Requirements</w:t>
      </w:r>
    </w:p>
    <w:p w:rsidR="0029644C" w:rsidRPr="005520E8" w:rsidRDefault="0029644C"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Exhibit K – Acceptance and Sign-off Form</w:t>
      </w:r>
    </w:p>
    <w:p w:rsidR="00973130" w:rsidRPr="005520E8" w:rsidRDefault="00973130" w:rsidP="00094F06">
      <w:pPr>
        <w:widowControl w:val="0"/>
        <w:numPr>
          <w:ilvl w:val="3"/>
          <w:numId w:val="38"/>
        </w:numPr>
        <w:tabs>
          <w:tab w:val="clear" w:pos="720"/>
        </w:tabs>
        <w:spacing w:line="240" w:lineRule="auto"/>
        <w:ind w:firstLine="720"/>
        <w:rPr>
          <w:rFonts w:ascii="Times New Roman" w:hAnsi="Times New Roman"/>
        </w:rPr>
      </w:pPr>
      <w:r w:rsidRPr="005520E8">
        <w:rPr>
          <w:rFonts w:ascii="Times New Roman" w:hAnsi="Times New Roman"/>
        </w:rPr>
        <w:t xml:space="preserve">Any </w:t>
      </w:r>
      <w:r w:rsidR="008123BF" w:rsidRPr="005520E8">
        <w:rPr>
          <w:rFonts w:ascii="Times New Roman" w:hAnsi="Times New Roman"/>
        </w:rPr>
        <w:t>attachments</w:t>
      </w:r>
      <w:r w:rsidRPr="005520E8">
        <w:rPr>
          <w:rFonts w:ascii="Times New Roman" w:hAnsi="Times New Roman"/>
        </w:rPr>
        <w:t xml:space="preserve"> to the Agreement</w:t>
      </w:r>
      <w:r w:rsidR="008123BF" w:rsidRPr="005520E8">
        <w:rPr>
          <w:rFonts w:ascii="Times New Roman" w:hAnsi="Times New Roman"/>
        </w:rPr>
        <w:t>.</w:t>
      </w:r>
      <w:r w:rsidRPr="005520E8">
        <w:rPr>
          <w:rFonts w:ascii="Times New Roman" w:hAnsi="Times New Roman"/>
        </w:rPr>
        <w:br/>
      </w:r>
    </w:p>
    <w:p w:rsidR="00973130" w:rsidRPr="005520E8" w:rsidRDefault="00973130" w:rsidP="00661B06">
      <w:pPr>
        <w:widowControl w:val="0"/>
        <w:spacing w:line="240" w:lineRule="auto"/>
        <w:ind w:left="1440" w:hanging="720"/>
        <w:jc w:val="both"/>
        <w:rPr>
          <w:rFonts w:ascii="Times New Roman" w:hAnsi="Times New Roman"/>
        </w:rPr>
      </w:pPr>
      <w:r w:rsidRPr="005520E8">
        <w:rPr>
          <w:rFonts w:ascii="Times New Roman" w:hAnsi="Times New Roman"/>
        </w:rPr>
        <w:t>1</w:t>
      </w:r>
      <w:r w:rsidR="00736633" w:rsidRPr="005520E8">
        <w:rPr>
          <w:rFonts w:ascii="Times New Roman" w:hAnsi="Times New Roman"/>
        </w:rPr>
        <w:t>1</w:t>
      </w:r>
      <w:r w:rsidRPr="005520E8">
        <w:rPr>
          <w:rFonts w:ascii="Times New Roman" w:hAnsi="Times New Roman"/>
        </w:rPr>
        <w:t>.12</w:t>
      </w:r>
      <w:r w:rsidRPr="005520E8">
        <w:rPr>
          <w:rFonts w:ascii="Times New Roman" w:hAnsi="Times New Roman"/>
        </w:rPr>
        <w:tab/>
      </w:r>
      <w:r w:rsidRPr="005520E8">
        <w:rPr>
          <w:rFonts w:ascii="Times New Roman" w:hAnsi="Times New Roman"/>
          <w:u w:val="single"/>
        </w:rPr>
        <w:t>Miscellaneous</w:t>
      </w:r>
      <w:r w:rsidRPr="005520E8">
        <w:rPr>
          <w:rFonts w:ascii="Times New Roman" w:hAnsi="Times New Roman"/>
        </w:rPr>
        <w:t>. This Agreement has been arrived at through negotiation between the Parties. Neither Party is the party that prepared this Agreement for purposes of construing this Agreement under California Civil Code section 1654. No amendment to this Agreement will be effective unless in writing. This Agreement constitutes the entire agreement of the Parties with respect to the subject matter hereof. If any part of this Agreement is held unenforceable, all other parts remain enforceable. 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Time is of the essence regarding Contractor’s performance of the Services. The Services may not be performed outside of the United States. The Contractor shall maintain an adequate system of accounting and internal controls that meets Generally Accepted Accounting Principles or GAAP. This Agreement may be executed in one or more counterparts, each of which shall be deemed an original, but taken together, all of which shall constitute one and the same Agreement.</w:t>
      </w:r>
    </w:p>
    <w:p w:rsidR="00F02ACC" w:rsidRPr="005520E8" w:rsidRDefault="00F02ACC" w:rsidP="00F02ACC">
      <w:pPr>
        <w:spacing w:line="240" w:lineRule="auto"/>
        <w:jc w:val="center"/>
        <w:rPr>
          <w:rFonts w:ascii="Times New Roman" w:hAnsi="Times New Roman"/>
          <w:b/>
          <w:i/>
        </w:rPr>
      </w:pPr>
    </w:p>
    <w:p w:rsidR="008123BF" w:rsidRPr="005520E8" w:rsidRDefault="008123BF" w:rsidP="00F02ACC">
      <w:pPr>
        <w:spacing w:line="240" w:lineRule="auto"/>
        <w:jc w:val="center"/>
        <w:rPr>
          <w:rFonts w:ascii="Times New Roman" w:hAnsi="Times New Roman"/>
          <w:b/>
          <w:i/>
        </w:rPr>
      </w:pPr>
    </w:p>
    <w:p w:rsidR="0099656B" w:rsidRPr="005520E8" w:rsidRDefault="00F02ACC" w:rsidP="00F02ACC">
      <w:pPr>
        <w:spacing w:line="240" w:lineRule="auto"/>
        <w:jc w:val="center"/>
        <w:rPr>
          <w:rFonts w:ascii="Times New Roman" w:hAnsi="Times New Roman"/>
          <w:b/>
          <w:i/>
        </w:rPr>
        <w:sectPr w:rsidR="0099656B" w:rsidRPr="005520E8" w:rsidSect="00A45C39">
          <w:headerReference w:type="default" r:id="rId10"/>
          <w:footerReference w:type="even" r:id="rId11"/>
          <w:footerReference w:type="default" r:id="rId12"/>
          <w:pgSz w:w="12240" w:h="15840" w:code="1"/>
          <w:pgMar w:top="1440" w:right="1008" w:bottom="1440" w:left="1008" w:header="720" w:footer="720" w:gutter="0"/>
          <w:pgNumType w:start="1"/>
          <w:cols w:space="720"/>
          <w:docGrid w:linePitch="360"/>
        </w:sectPr>
      </w:pPr>
      <w:r w:rsidRPr="005520E8">
        <w:rPr>
          <w:rFonts w:ascii="Times New Roman" w:hAnsi="Times New Roman"/>
          <w:b/>
          <w:i/>
        </w:rPr>
        <w:t>END OF EXHIBIT</w:t>
      </w:r>
    </w:p>
    <w:p w:rsidR="00DE6D33" w:rsidRPr="005520E8" w:rsidRDefault="00DE6D33" w:rsidP="00DE6D33">
      <w:pPr>
        <w:spacing w:line="240" w:lineRule="auto"/>
        <w:jc w:val="center"/>
        <w:rPr>
          <w:rFonts w:ascii="Times New Roman" w:hAnsi="Times New Roman"/>
          <w:b/>
        </w:rPr>
      </w:pPr>
      <w:r w:rsidRPr="005520E8">
        <w:rPr>
          <w:rFonts w:ascii="Times New Roman" w:hAnsi="Times New Roman"/>
          <w:b/>
        </w:rPr>
        <w:lastRenderedPageBreak/>
        <w:t>EXHIBIT B</w:t>
      </w:r>
    </w:p>
    <w:p w:rsidR="00DE6D33" w:rsidRPr="005520E8" w:rsidRDefault="00DE6D33" w:rsidP="00DE6D33">
      <w:pPr>
        <w:spacing w:line="240" w:lineRule="auto"/>
        <w:jc w:val="center"/>
        <w:rPr>
          <w:rFonts w:ascii="Times New Roman" w:hAnsi="Times New Roman"/>
          <w:b/>
        </w:rPr>
      </w:pPr>
      <w:r w:rsidRPr="005520E8">
        <w:rPr>
          <w:rFonts w:ascii="Times New Roman" w:hAnsi="Times New Roman"/>
          <w:b/>
        </w:rPr>
        <w:t>PRICING AND PAYMENT</w:t>
      </w:r>
    </w:p>
    <w:p w:rsidR="00DE6D33" w:rsidRPr="005520E8" w:rsidRDefault="00DE6D33" w:rsidP="00DE6D33">
      <w:pPr>
        <w:spacing w:line="240" w:lineRule="auto"/>
        <w:jc w:val="center"/>
        <w:rPr>
          <w:rFonts w:ascii="Times New Roman" w:hAnsi="Times New Roman"/>
          <w:b/>
          <w:sz w:val="26"/>
          <w:szCs w:val="26"/>
        </w:rPr>
      </w:pPr>
    </w:p>
    <w:p w:rsidR="00DE6D33" w:rsidRPr="005520E8" w:rsidRDefault="00DE6D33" w:rsidP="00DE6D33">
      <w:pPr>
        <w:spacing w:line="240" w:lineRule="auto"/>
        <w:rPr>
          <w:rFonts w:ascii="Times New Roman" w:hAnsi="Times New Roman"/>
        </w:rPr>
      </w:pPr>
      <w:r w:rsidRPr="005520E8">
        <w:rPr>
          <w:rFonts w:ascii="Times New Roman" w:hAnsi="Times New Roman"/>
        </w:rPr>
        <w:t>Unless otherwise defined in this Exhibit B, each capitalized term will have the meaning set forth in Exhibit A.</w:t>
      </w:r>
    </w:p>
    <w:p w:rsidR="00DE6D33" w:rsidRPr="005520E8" w:rsidRDefault="00DE6D33" w:rsidP="00DE6D33">
      <w:pPr>
        <w:spacing w:line="240" w:lineRule="auto"/>
        <w:rPr>
          <w:rFonts w:ascii="Times New Roman" w:hAnsi="Times New Roman"/>
          <w:i/>
          <w:sz w:val="20"/>
        </w:rPr>
      </w:pPr>
    </w:p>
    <w:p w:rsidR="00DE6D33" w:rsidRPr="005520E8" w:rsidRDefault="009860CE" w:rsidP="00094F06">
      <w:pPr>
        <w:pStyle w:val="ListParagraph"/>
        <w:numPr>
          <w:ilvl w:val="0"/>
          <w:numId w:val="41"/>
        </w:numPr>
        <w:spacing w:after="120" w:line="240" w:lineRule="auto"/>
        <w:ind w:hanging="450"/>
        <w:jc w:val="both"/>
        <w:rPr>
          <w:rFonts w:ascii="Times New Roman" w:hAnsi="Times New Roman"/>
          <w:b/>
          <w:bCs/>
        </w:rPr>
      </w:pPr>
      <w:r w:rsidRPr="005520E8">
        <w:rPr>
          <w:rFonts w:ascii="Times New Roman" w:hAnsi="Times New Roman"/>
          <w:b/>
          <w:bCs/>
        </w:rPr>
        <w:t>FEES</w:t>
      </w:r>
      <w:r w:rsidR="00DE6D33" w:rsidRPr="005520E8">
        <w:rPr>
          <w:rFonts w:ascii="Times New Roman" w:hAnsi="Times New Roman"/>
          <w:b/>
          <w:bCs/>
        </w:rPr>
        <w:t xml:space="preserve"> </w:t>
      </w:r>
    </w:p>
    <w:p w:rsidR="00DE6D33" w:rsidRPr="005520E8" w:rsidRDefault="00DE6D33" w:rsidP="003840A9">
      <w:pPr>
        <w:pStyle w:val="ExhibitA2"/>
        <w:tabs>
          <w:tab w:val="num" w:pos="900"/>
        </w:tabs>
        <w:ind w:left="900" w:hanging="450"/>
        <w:jc w:val="both"/>
      </w:pPr>
      <w:r w:rsidRPr="005520E8">
        <w:t xml:space="preserve">In consideration of and subject to the satisfactory performance by Contractor of the Services, the </w:t>
      </w:r>
      <w:r w:rsidR="004A72FC" w:rsidRPr="005520E8">
        <w:t>AOC</w:t>
      </w:r>
      <w:r w:rsidRPr="005520E8">
        <w:t xml:space="preserve"> shall pay to Contractor the fees as set forth in this </w:t>
      </w:r>
      <w:r w:rsidR="00A66694" w:rsidRPr="005520E8">
        <w:t>Exhibit</w:t>
      </w:r>
      <w:r w:rsidRPr="005520E8">
        <w:t xml:space="preserve"> B.  Except as expressly set forth in this </w:t>
      </w:r>
      <w:r w:rsidR="00A66694" w:rsidRPr="005520E8">
        <w:t>Exhibit</w:t>
      </w:r>
      <w:r w:rsidRPr="005520E8">
        <w:t xml:space="preserve"> B: (i) the such fees are the entire compensation for all Services under this Agreement; and (ii) all expenses relating to the Services are included in such fees and shall not be reimbursed by the </w:t>
      </w:r>
      <w:r w:rsidR="004A72FC" w:rsidRPr="005520E8">
        <w:t>AOC</w:t>
      </w:r>
      <w:r w:rsidRPr="005520E8">
        <w:t xml:space="preserve">.  </w:t>
      </w:r>
    </w:p>
    <w:p w:rsidR="00DE6D33" w:rsidRPr="005520E8" w:rsidRDefault="00DE6D33" w:rsidP="003840A9">
      <w:pPr>
        <w:pStyle w:val="ExhibitA2"/>
        <w:ind w:left="900" w:hanging="450"/>
        <w:jc w:val="both"/>
      </w:pPr>
      <w:r w:rsidRPr="005520E8">
        <w:t xml:space="preserve">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w:t>
      </w:r>
      <w:r w:rsidR="004A72FC" w:rsidRPr="005520E8">
        <w:t>AOC</w:t>
      </w:r>
      <w:r w:rsidRPr="005520E8">
        <w:t xml:space="preserve"> shall have the right at any time to set off any amount owing from Contractor to the </w:t>
      </w:r>
      <w:r w:rsidR="004A72FC" w:rsidRPr="005520E8">
        <w:t>AOC</w:t>
      </w:r>
      <w:r w:rsidRPr="005520E8">
        <w:t xml:space="preserve"> against any amount payable by the </w:t>
      </w:r>
      <w:r w:rsidR="004A72FC" w:rsidRPr="005520E8">
        <w:t>AOC</w:t>
      </w:r>
      <w:r w:rsidRPr="005520E8">
        <w:t xml:space="preserve"> to Contractor under this Agreement.</w:t>
      </w:r>
    </w:p>
    <w:p w:rsidR="00AD1CEE" w:rsidRPr="005520E8" w:rsidRDefault="00AD1CEE" w:rsidP="001412FF">
      <w:pPr>
        <w:pStyle w:val="ExhibitA2"/>
        <w:ind w:left="900" w:hanging="450"/>
        <w:rPr>
          <w:i/>
        </w:rPr>
      </w:pPr>
      <w:r w:rsidRPr="005520E8">
        <w:t>License</w:t>
      </w:r>
      <w:r w:rsidR="0098253C" w:rsidRPr="005520E8">
        <w:t>d</w:t>
      </w:r>
      <w:r w:rsidRPr="005520E8">
        <w:t xml:space="preserve"> Software Fees.</w:t>
      </w:r>
      <w:r w:rsidRPr="005520E8">
        <w:rPr>
          <w:i/>
        </w:rPr>
        <w:t xml:space="preserve">  </w:t>
      </w:r>
      <w:r w:rsidR="0098253C" w:rsidRPr="005520E8">
        <w:rPr>
          <w:i/>
        </w:rPr>
        <w:t>[</w:t>
      </w:r>
      <w:r w:rsidR="001412FF" w:rsidRPr="005520E8">
        <w:rPr>
          <w:i/>
        </w:rPr>
        <w:t>Contractor</w:t>
      </w:r>
      <w:r w:rsidR="00DE799E" w:rsidRPr="005520E8">
        <w:rPr>
          <w:i/>
        </w:rPr>
        <w:t xml:space="preserve">, i.e., </w:t>
      </w:r>
      <w:r w:rsidR="00F04B54" w:rsidRPr="005520E8">
        <w:rPr>
          <w:i/>
        </w:rPr>
        <w:t>selected</w:t>
      </w:r>
      <w:r w:rsidR="00DE799E" w:rsidRPr="005520E8">
        <w:rPr>
          <w:i/>
        </w:rPr>
        <w:t xml:space="preserve"> Proposer </w:t>
      </w:r>
      <w:r w:rsidR="001412FF" w:rsidRPr="005520E8">
        <w:rPr>
          <w:i/>
        </w:rPr>
        <w:t xml:space="preserve">to insert its proposed pricing structure </w:t>
      </w:r>
      <w:r w:rsidR="009244C3" w:rsidRPr="005520E8">
        <w:rPr>
          <w:i/>
        </w:rPr>
        <w:t xml:space="preserve">and payment provisions </w:t>
      </w:r>
      <w:r w:rsidR="001412FF" w:rsidRPr="005520E8">
        <w:rPr>
          <w:i/>
        </w:rPr>
        <w:t>for consideration by the AOC.</w:t>
      </w:r>
      <w:r w:rsidR="0098253C" w:rsidRPr="005520E8">
        <w:rPr>
          <w:i/>
        </w:rPr>
        <w:t>]</w:t>
      </w:r>
      <w:r w:rsidR="001412FF" w:rsidRPr="005520E8">
        <w:rPr>
          <w:i/>
        </w:rPr>
        <w:t xml:space="preserve">  </w:t>
      </w:r>
      <w:r w:rsidRPr="005520E8">
        <w:rPr>
          <w:i/>
        </w:rPr>
        <w:t xml:space="preserve">  </w:t>
      </w:r>
    </w:p>
    <w:p w:rsidR="00BE2FD5" w:rsidRPr="005520E8" w:rsidRDefault="00AD1CEE" w:rsidP="009A20BE">
      <w:pPr>
        <w:pStyle w:val="ExhibitA2"/>
        <w:spacing w:after="0"/>
        <w:ind w:left="892" w:hanging="446"/>
        <w:jc w:val="both"/>
        <w:rPr>
          <w:i/>
        </w:rPr>
      </w:pPr>
      <w:r w:rsidRPr="005520E8">
        <w:t>Maintenance and Support Fees</w:t>
      </w:r>
      <w:r w:rsidR="00597CEC" w:rsidRPr="005520E8">
        <w:t xml:space="preserve">; fees for hosting services, deployment/implementation services, training, and other services </w:t>
      </w:r>
      <w:r w:rsidR="00FF2C49" w:rsidRPr="005520E8">
        <w:t xml:space="preserve">are </w:t>
      </w:r>
      <w:r w:rsidR="00FF2C49" w:rsidRPr="005520E8">
        <w:rPr>
          <w:b/>
        </w:rPr>
        <w:t>[</w:t>
      </w:r>
      <w:r w:rsidR="00597CEC" w:rsidRPr="005520E8">
        <w:rPr>
          <w:b/>
        </w:rPr>
        <w:t>TBD</w:t>
      </w:r>
      <w:proofErr w:type="gramStart"/>
      <w:r w:rsidR="00FF2C49" w:rsidRPr="005520E8">
        <w:rPr>
          <w:b/>
        </w:rPr>
        <w:t>]</w:t>
      </w:r>
      <w:r w:rsidR="00F41D4D" w:rsidRPr="005520E8">
        <w:t xml:space="preserve">  </w:t>
      </w:r>
      <w:r w:rsidR="0098253C" w:rsidRPr="005520E8">
        <w:rPr>
          <w:i/>
        </w:rPr>
        <w:t>[</w:t>
      </w:r>
      <w:proofErr w:type="gramEnd"/>
      <w:r w:rsidR="00DE799E" w:rsidRPr="005520E8">
        <w:rPr>
          <w:i/>
        </w:rPr>
        <w:t>Contractor, i.e., selected Proposer</w:t>
      </w:r>
      <w:r w:rsidR="00F41D4D" w:rsidRPr="005520E8">
        <w:rPr>
          <w:i/>
        </w:rPr>
        <w:t xml:space="preserve"> to insert its proposed pricing structure and payment provisions for consideration by the AOC.</w:t>
      </w:r>
      <w:r w:rsidR="0098253C" w:rsidRPr="005520E8">
        <w:rPr>
          <w:i/>
        </w:rPr>
        <w:t>]</w:t>
      </w:r>
      <w:r w:rsidR="00F41D4D" w:rsidRPr="005520E8">
        <w:rPr>
          <w:i/>
        </w:rPr>
        <w:t xml:space="preserve">  </w:t>
      </w:r>
    </w:p>
    <w:p w:rsidR="00F41D4D" w:rsidRPr="005520E8" w:rsidRDefault="00F41D4D" w:rsidP="00A032F5">
      <w:pPr>
        <w:pStyle w:val="ExhibitA1"/>
        <w:numPr>
          <w:ilvl w:val="0"/>
          <w:numId w:val="0"/>
        </w:numPr>
        <w:spacing w:before="0" w:after="0" w:line="240" w:lineRule="auto"/>
        <w:ind w:left="720"/>
      </w:pPr>
    </w:p>
    <w:p w:rsidR="00A032F5" w:rsidRPr="005520E8" w:rsidRDefault="00B9098D" w:rsidP="00094F06">
      <w:pPr>
        <w:pStyle w:val="ListParagraph"/>
        <w:numPr>
          <w:ilvl w:val="0"/>
          <w:numId w:val="41"/>
        </w:numPr>
        <w:spacing w:line="240" w:lineRule="auto"/>
        <w:ind w:hanging="450"/>
        <w:jc w:val="both"/>
        <w:rPr>
          <w:rFonts w:ascii="Times New Roman" w:hAnsi="Times New Roman"/>
          <w:b/>
          <w:bCs/>
        </w:rPr>
      </w:pPr>
      <w:r w:rsidRPr="005520E8">
        <w:rPr>
          <w:rFonts w:ascii="Times New Roman" w:hAnsi="Times New Roman"/>
          <w:b/>
          <w:bCs/>
        </w:rPr>
        <w:t xml:space="preserve">INVOICING AND </w:t>
      </w:r>
      <w:r w:rsidR="00A032F5" w:rsidRPr="005520E8">
        <w:rPr>
          <w:rFonts w:ascii="Times New Roman" w:hAnsi="Times New Roman"/>
          <w:b/>
          <w:bCs/>
        </w:rPr>
        <w:t>PAYMENT TERMS</w:t>
      </w:r>
    </w:p>
    <w:p w:rsidR="00A032F5" w:rsidRPr="005520E8" w:rsidRDefault="00A032F5" w:rsidP="00A032F5">
      <w:pPr>
        <w:pStyle w:val="ListParagraph"/>
        <w:spacing w:line="240" w:lineRule="auto"/>
        <w:ind w:left="450"/>
        <w:jc w:val="both"/>
        <w:rPr>
          <w:rFonts w:ascii="Times New Roman" w:hAnsi="Times New Roman"/>
          <w:b/>
          <w:bCs/>
        </w:rPr>
      </w:pPr>
    </w:p>
    <w:p w:rsidR="006D775F" w:rsidRPr="005520E8" w:rsidRDefault="006D775F" w:rsidP="006D775F">
      <w:pPr>
        <w:pStyle w:val="Default"/>
        <w:ind w:left="450"/>
        <w:jc w:val="both"/>
        <w:rPr>
          <w:rFonts w:ascii="Times New Roman" w:hAnsi="Times New Roman"/>
          <w:b/>
          <w:bCs/>
          <w:sz w:val="24"/>
          <w:szCs w:val="24"/>
        </w:rPr>
      </w:pPr>
      <w:r w:rsidRPr="005520E8">
        <w:rPr>
          <w:rFonts w:ascii="Times New Roman" w:hAnsi="Times New Roman"/>
          <w:sz w:val="24"/>
          <w:szCs w:val="24"/>
        </w:rPr>
        <w:t xml:space="preserve">Contractor shall invoice the </w:t>
      </w:r>
      <w:r w:rsidR="004A72FC" w:rsidRPr="005520E8">
        <w:rPr>
          <w:rFonts w:ascii="Times New Roman" w:hAnsi="Times New Roman"/>
          <w:sz w:val="24"/>
          <w:szCs w:val="24"/>
        </w:rPr>
        <w:t>AOC</w:t>
      </w:r>
      <w:r w:rsidRPr="005520E8">
        <w:rPr>
          <w:rFonts w:ascii="Times New Roman" w:hAnsi="Times New Roman"/>
          <w:sz w:val="24"/>
          <w:szCs w:val="24"/>
        </w:rPr>
        <w:t xml:space="preserve"> for the applicable fees upon Acceptance of each Deliverable</w:t>
      </w:r>
      <w:r w:rsidR="00D47819" w:rsidRPr="005520E8">
        <w:rPr>
          <w:rFonts w:ascii="Times New Roman" w:hAnsi="Times New Roman"/>
          <w:sz w:val="24"/>
          <w:szCs w:val="24"/>
        </w:rPr>
        <w:t xml:space="preserve"> (structured on the end product)</w:t>
      </w:r>
      <w:r w:rsidRPr="005520E8">
        <w:rPr>
          <w:rFonts w:ascii="Times New Roman" w:hAnsi="Times New Roman"/>
          <w:sz w:val="24"/>
          <w:szCs w:val="24"/>
        </w:rPr>
        <w:t xml:space="preserve"> by the </w:t>
      </w:r>
      <w:r w:rsidR="004A72FC" w:rsidRPr="005520E8">
        <w:rPr>
          <w:rFonts w:ascii="Times New Roman" w:hAnsi="Times New Roman"/>
          <w:sz w:val="24"/>
          <w:szCs w:val="24"/>
        </w:rPr>
        <w:t>AOC</w:t>
      </w:r>
      <w:r w:rsidRPr="005520E8">
        <w:rPr>
          <w:rFonts w:ascii="Times New Roman" w:hAnsi="Times New Roman"/>
          <w:sz w:val="24"/>
          <w:szCs w:val="24"/>
        </w:rPr>
        <w:t xml:space="preserve"> and in accordance with payment milestones and schedules under this Agreement. The </w:t>
      </w:r>
      <w:r w:rsidR="004A72FC" w:rsidRPr="005520E8">
        <w:rPr>
          <w:rFonts w:ascii="Times New Roman" w:hAnsi="Times New Roman"/>
          <w:sz w:val="24"/>
          <w:szCs w:val="24"/>
        </w:rPr>
        <w:t>AOC</w:t>
      </w:r>
      <w:r w:rsidRPr="005520E8">
        <w:rPr>
          <w:rFonts w:ascii="Times New Roman" w:hAnsi="Times New Roman"/>
          <w:sz w:val="24"/>
          <w:szCs w:val="24"/>
        </w:rPr>
        <w:t xml:space="preserve"> will not make any advance payment for Services. Contractor shall provide invoices with the level of detail reasonably requested by the </w:t>
      </w:r>
      <w:r w:rsidR="004A72FC" w:rsidRPr="005520E8">
        <w:rPr>
          <w:rFonts w:ascii="Times New Roman" w:hAnsi="Times New Roman"/>
          <w:sz w:val="24"/>
          <w:szCs w:val="24"/>
        </w:rPr>
        <w:t>AOC</w:t>
      </w:r>
      <w:r w:rsidRPr="005520E8">
        <w:rPr>
          <w:rFonts w:ascii="Times New Roman" w:hAnsi="Times New Roman"/>
          <w:sz w:val="24"/>
          <w:szCs w:val="24"/>
        </w:rPr>
        <w:t xml:space="preserve">. The </w:t>
      </w:r>
      <w:r w:rsidR="004A72FC" w:rsidRPr="005520E8">
        <w:rPr>
          <w:rFonts w:ascii="Times New Roman" w:hAnsi="Times New Roman"/>
          <w:sz w:val="24"/>
          <w:szCs w:val="24"/>
        </w:rPr>
        <w:t>AOC</w:t>
      </w:r>
      <w:r w:rsidRPr="005520E8">
        <w:rPr>
          <w:rFonts w:ascii="Times New Roman" w:hAnsi="Times New Roman"/>
          <w:sz w:val="24"/>
          <w:szCs w:val="24"/>
        </w:rPr>
        <w:t xml:space="preserve"> will pay each correct, itemized invoice received from Contractor after Acceptance, in accordance with the terms hereof</w:t>
      </w:r>
      <w:r w:rsidR="009029FC" w:rsidRPr="005520E8">
        <w:rPr>
          <w:rFonts w:ascii="Times New Roman" w:hAnsi="Times New Roman"/>
          <w:sz w:val="24"/>
          <w:szCs w:val="24"/>
        </w:rPr>
        <w:t>.</w:t>
      </w:r>
    </w:p>
    <w:p w:rsidR="006D775F" w:rsidRPr="005520E8" w:rsidRDefault="006D775F" w:rsidP="00F96E6F">
      <w:pPr>
        <w:pStyle w:val="Default"/>
        <w:ind w:left="900" w:hanging="450"/>
        <w:jc w:val="both"/>
        <w:rPr>
          <w:rFonts w:ascii="Times New Roman" w:hAnsi="Times New Roman"/>
          <w:b/>
          <w:bCs/>
          <w:sz w:val="24"/>
          <w:szCs w:val="24"/>
        </w:rPr>
      </w:pPr>
    </w:p>
    <w:p w:rsidR="00EE68F4" w:rsidRPr="005520E8" w:rsidRDefault="00EE68F4" w:rsidP="00F96E6F">
      <w:pPr>
        <w:pStyle w:val="Default"/>
        <w:ind w:left="900" w:hanging="450"/>
        <w:jc w:val="both"/>
        <w:rPr>
          <w:rFonts w:ascii="Times New Roman" w:hAnsi="Times New Roman"/>
          <w:sz w:val="24"/>
          <w:szCs w:val="24"/>
        </w:rPr>
      </w:pPr>
      <w:r w:rsidRPr="005520E8">
        <w:rPr>
          <w:rFonts w:ascii="Times New Roman" w:hAnsi="Times New Roman"/>
          <w:b/>
          <w:bCs/>
          <w:sz w:val="24"/>
          <w:szCs w:val="24"/>
        </w:rPr>
        <w:t xml:space="preserve">A. </w:t>
      </w:r>
      <w:r w:rsidR="00733C60" w:rsidRPr="005520E8">
        <w:rPr>
          <w:rFonts w:ascii="Times New Roman" w:hAnsi="Times New Roman"/>
          <w:b/>
          <w:bCs/>
          <w:sz w:val="24"/>
          <w:szCs w:val="24"/>
        </w:rPr>
        <w:tab/>
      </w:r>
      <w:r w:rsidRPr="005520E8">
        <w:rPr>
          <w:rFonts w:ascii="Times New Roman" w:hAnsi="Times New Roman"/>
          <w:bCs/>
          <w:sz w:val="24"/>
          <w:szCs w:val="24"/>
          <w:u w:val="single"/>
        </w:rPr>
        <w:t>Invoice Procedures</w:t>
      </w:r>
      <w:r w:rsidRPr="005520E8">
        <w:rPr>
          <w:rFonts w:ascii="Times New Roman" w:hAnsi="Times New Roman"/>
          <w:b/>
          <w:bCs/>
          <w:sz w:val="24"/>
          <w:szCs w:val="24"/>
        </w:rPr>
        <w:t xml:space="preserve">. </w:t>
      </w:r>
      <w:r w:rsidRPr="005520E8">
        <w:rPr>
          <w:rFonts w:ascii="Times New Roman" w:hAnsi="Times New Roman"/>
          <w:sz w:val="24"/>
          <w:szCs w:val="24"/>
        </w:rPr>
        <w:t xml:space="preserve">After the AOC Project Manager has accepted Services and </w:t>
      </w:r>
      <w:r w:rsidR="00597CEC" w:rsidRPr="005520E8">
        <w:rPr>
          <w:rFonts w:ascii="Times New Roman" w:hAnsi="Times New Roman"/>
          <w:sz w:val="24"/>
          <w:szCs w:val="24"/>
        </w:rPr>
        <w:t>Deliverables</w:t>
      </w:r>
      <w:r w:rsidRPr="005520E8">
        <w:rPr>
          <w:rFonts w:ascii="Times New Roman" w:hAnsi="Times New Roman"/>
          <w:sz w:val="24"/>
          <w:szCs w:val="24"/>
        </w:rPr>
        <w:t xml:space="preserve">, Contractor will send one original and two copies of a correct, itemized invoice for the accepted Services and </w:t>
      </w:r>
      <w:r w:rsidR="00597CEC" w:rsidRPr="005520E8">
        <w:rPr>
          <w:rFonts w:ascii="Times New Roman" w:hAnsi="Times New Roman"/>
          <w:sz w:val="24"/>
          <w:szCs w:val="24"/>
        </w:rPr>
        <w:t>Deliverables</w:t>
      </w:r>
      <w:r w:rsidRPr="005520E8">
        <w:rPr>
          <w:rFonts w:ascii="Times New Roman" w:hAnsi="Times New Roman"/>
          <w:sz w:val="24"/>
          <w:szCs w:val="24"/>
        </w:rPr>
        <w:t xml:space="preserve"> to “Accounts Payable,” at the address shown below. Invoices shall reference the Contract Number. </w:t>
      </w:r>
    </w:p>
    <w:p w:rsidR="00EE68F4" w:rsidRPr="005520E8" w:rsidRDefault="00EE68F4" w:rsidP="00F96E6F">
      <w:pPr>
        <w:pStyle w:val="ExhibitA7"/>
        <w:tabs>
          <w:tab w:val="clear" w:pos="4176"/>
        </w:tabs>
        <w:ind w:left="1440" w:hanging="540"/>
        <w:jc w:val="both"/>
      </w:pPr>
      <w:r w:rsidRPr="005520E8">
        <w:t xml:space="preserve">Submitted invoices </w:t>
      </w:r>
      <w:r w:rsidR="00597CEC" w:rsidRPr="005520E8">
        <w:t>will</w:t>
      </w:r>
      <w:r w:rsidRPr="005520E8">
        <w:t xml:space="preserve"> be in accordance with </w:t>
      </w:r>
      <w:r w:rsidR="00B9205F" w:rsidRPr="005520E8">
        <w:t>Table 2</w:t>
      </w:r>
      <w:r w:rsidR="00181182" w:rsidRPr="005520E8">
        <w:t>, below,</w:t>
      </w:r>
      <w:r w:rsidRPr="005520E8">
        <w:t xml:space="preserve"> and Exhibit </w:t>
      </w:r>
      <w:r w:rsidR="00F96E6F" w:rsidRPr="005520E8">
        <w:t>K</w:t>
      </w:r>
      <w:r w:rsidRPr="005520E8">
        <w:t xml:space="preserve"> (Acceptance and Sign</w:t>
      </w:r>
      <w:r w:rsidR="00733C60" w:rsidRPr="005520E8">
        <w:t>-o</w:t>
      </w:r>
      <w:r w:rsidRPr="005520E8">
        <w:t xml:space="preserve">ff Form). </w:t>
      </w:r>
    </w:p>
    <w:p w:rsidR="00F96E6F" w:rsidRPr="005520E8" w:rsidRDefault="00F96E6F" w:rsidP="00F96E6F">
      <w:pPr>
        <w:pStyle w:val="ExhibitA7"/>
        <w:tabs>
          <w:tab w:val="clear" w:pos="4176"/>
        </w:tabs>
        <w:ind w:left="1440" w:hanging="540"/>
        <w:jc w:val="both"/>
      </w:pPr>
      <w:r w:rsidRPr="005520E8">
        <w:rPr>
          <w:szCs w:val="24"/>
        </w:rPr>
        <w:t xml:space="preserve">Invoices </w:t>
      </w:r>
      <w:r w:rsidR="00597CEC" w:rsidRPr="005520E8">
        <w:rPr>
          <w:szCs w:val="24"/>
        </w:rPr>
        <w:t xml:space="preserve">will </w:t>
      </w:r>
      <w:r w:rsidRPr="005520E8">
        <w:rPr>
          <w:szCs w:val="24"/>
        </w:rPr>
        <w:t xml:space="preserve">be submitted in arrears for the </w:t>
      </w:r>
      <w:r w:rsidR="00B32289" w:rsidRPr="005520E8">
        <w:rPr>
          <w:szCs w:val="24"/>
        </w:rPr>
        <w:t>S</w:t>
      </w:r>
      <w:r w:rsidRPr="005520E8">
        <w:rPr>
          <w:szCs w:val="24"/>
        </w:rPr>
        <w:t xml:space="preserve">ervices provided and within thirty (30) days of the accepted </w:t>
      </w:r>
      <w:r w:rsidR="00B32289" w:rsidRPr="005520E8">
        <w:rPr>
          <w:szCs w:val="24"/>
        </w:rPr>
        <w:t>Services</w:t>
      </w:r>
      <w:r w:rsidRPr="005520E8">
        <w:rPr>
          <w:szCs w:val="24"/>
        </w:rPr>
        <w:t xml:space="preserve">. Billing shall cover </w:t>
      </w:r>
      <w:r w:rsidR="00B32289" w:rsidRPr="005520E8">
        <w:rPr>
          <w:szCs w:val="24"/>
        </w:rPr>
        <w:t>S</w:t>
      </w:r>
      <w:r w:rsidRPr="005520E8">
        <w:rPr>
          <w:szCs w:val="24"/>
        </w:rPr>
        <w:t>ervices not previously invoiced.</w:t>
      </w:r>
    </w:p>
    <w:p w:rsidR="00EE68F4" w:rsidRPr="005520E8" w:rsidRDefault="00EE68F4" w:rsidP="00733C60">
      <w:pPr>
        <w:pStyle w:val="Default"/>
        <w:ind w:left="900" w:hanging="450"/>
        <w:jc w:val="both"/>
        <w:rPr>
          <w:rFonts w:ascii="Times New Roman" w:hAnsi="Times New Roman"/>
          <w:sz w:val="24"/>
          <w:szCs w:val="24"/>
        </w:rPr>
      </w:pPr>
      <w:r w:rsidRPr="005520E8">
        <w:rPr>
          <w:rFonts w:ascii="Times New Roman" w:hAnsi="Times New Roman"/>
          <w:b/>
          <w:bCs/>
          <w:sz w:val="24"/>
          <w:szCs w:val="24"/>
        </w:rPr>
        <w:lastRenderedPageBreak/>
        <w:t xml:space="preserve">B. </w:t>
      </w:r>
      <w:r w:rsidR="00F96E6F" w:rsidRPr="005520E8">
        <w:rPr>
          <w:rFonts w:ascii="Times New Roman" w:hAnsi="Times New Roman"/>
          <w:b/>
          <w:bCs/>
          <w:sz w:val="24"/>
          <w:szCs w:val="24"/>
        </w:rPr>
        <w:tab/>
      </w:r>
      <w:r w:rsidRPr="005520E8">
        <w:rPr>
          <w:rFonts w:ascii="Times New Roman" w:hAnsi="Times New Roman"/>
          <w:bCs/>
          <w:sz w:val="24"/>
          <w:szCs w:val="24"/>
          <w:u w:val="single"/>
        </w:rPr>
        <w:t>Invoice Instructions</w:t>
      </w:r>
      <w:r w:rsidRPr="005520E8">
        <w:rPr>
          <w:rFonts w:ascii="Times New Roman" w:hAnsi="Times New Roman"/>
          <w:b/>
          <w:bCs/>
          <w:sz w:val="24"/>
          <w:szCs w:val="24"/>
        </w:rPr>
        <w:t xml:space="preserve">. </w:t>
      </w:r>
      <w:r w:rsidR="006D775F" w:rsidRPr="005520E8">
        <w:rPr>
          <w:rFonts w:ascii="Times New Roman" w:hAnsi="Times New Roman"/>
          <w:b/>
          <w:bCs/>
          <w:sz w:val="24"/>
          <w:szCs w:val="24"/>
        </w:rPr>
        <w:t xml:space="preserve"> </w:t>
      </w:r>
      <w:r w:rsidRPr="005520E8">
        <w:rPr>
          <w:rFonts w:ascii="Times New Roman" w:hAnsi="Times New Roman"/>
          <w:sz w:val="24"/>
          <w:szCs w:val="24"/>
        </w:rPr>
        <w:t xml:space="preserve">Contractor will print each invoice on Contractor’s standard printed bill form, and each invoice will include at least (i) the Agreement number, (ii) a unique invoice number, (iii) Contractor’s name and address, (iv) </w:t>
      </w:r>
      <w:r w:rsidR="00632A01" w:rsidRPr="005520E8">
        <w:rPr>
          <w:rFonts w:ascii="Times New Roman" w:hAnsi="Times New Roman"/>
          <w:sz w:val="24"/>
          <w:szCs w:val="24"/>
        </w:rPr>
        <w:t>service request date</w:t>
      </w:r>
      <w:r w:rsidR="008A4603" w:rsidRPr="005520E8">
        <w:rPr>
          <w:rFonts w:ascii="Times New Roman" w:hAnsi="Times New Roman"/>
          <w:sz w:val="24"/>
          <w:szCs w:val="24"/>
        </w:rPr>
        <w:t xml:space="preserve"> and date of </w:t>
      </w:r>
      <w:r w:rsidR="00FA62BB" w:rsidRPr="005520E8">
        <w:rPr>
          <w:rFonts w:ascii="Times New Roman" w:hAnsi="Times New Roman"/>
          <w:sz w:val="24"/>
          <w:szCs w:val="24"/>
        </w:rPr>
        <w:t>S</w:t>
      </w:r>
      <w:r w:rsidR="008A4603" w:rsidRPr="005520E8">
        <w:rPr>
          <w:rFonts w:ascii="Times New Roman" w:hAnsi="Times New Roman"/>
          <w:sz w:val="24"/>
          <w:szCs w:val="24"/>
        </w:rPr>
        <w:t>ervice completion</w:t>
      </w:r>
      <w:r w:rsidR="00632A01" w:rsidRPr="005520E8">
        <w:rPr>
          <w:rFonts w:ascii="Times New Roman" w:hAnsi="Times New Roman"/>
          <w:sz w:val="24"/>
          <w:szCs w:val="24"/>
        </w:rPr>
        <w:t xml:space="preserve">, (v) detailed description of </w:t>
      </w:r>
      <w:r w:rsidR="00FA62BB" w:rsidRPr="005520E8">
        <w:rPr>
          <w:rFonts w:ascii="Times New Roman" w:hAnsi="Times New Roman"/>
          <w:sz w:val="24"/>
          <w:szCs w:val="24"/>
        </w:rPr>
        <w:t>S</w:t>
      </w:r>
      <w:r w:rsidR="00632A01" w:rsidRPr="005520E8">
        <w:rPr>
          <w:rFonts w:ascii="Times New Roman" w:hAnsi="Times New Roman"/>
          <w:sz w:val="24"/>
          <w:szCs w:val="24"/>
        </w:rPr>
        <w:t xml:space="preserve">ervice(s) including location where </w:t>
      </w:r>
      <w:r w:rsidR="00FA62BB" w:rsidRPr="005520E8">
        <w:rPr>
          <w:rFonts w:ascii="Times New Roman" w:hAnsi="Times New Roman"/>
          <w:sz w:val="24"/>
          <w:szCs w:val="24"/>
        </w:rPr>
        <w:t>S</w:t>
      </w:r>
      <w:r w:rsidR="00632A01" w:rsidRPr="005520E8">
        <w:rPr>
          <w:rFonts w:ascii="Times New Roman" w:hAnsi="Times New Roman"/>
          <w:sz w:val="24"/>
          <w:szCs w:val="24"/>
        </w:rPr>
        <w:t>ervices performed</w:t>
      </w:r>
      <w:r w:rsidRPr="005520E8">
        <w:rPr>
          <w:rFonts w:ascii="Times New Roman" w:hAnsi="Times New Roman"/>
          <w:sz w:val="24"/>
          <w:szCs w:val="24"/>
        </w:rPr>
        <w:t>, (v</w:t>
      </w:r>
      <w:r w:rsidR="008A4603" w:rsidRPr="005520E8">
        <w:rPr>
          <w:rFonts w:ascii="Times New Roman" w:hAnsi="Times New Roman"/>
          <w:sz w:val="24"/>
          <w:szCs w:val="24"/>
        </w:rPr>
        <w:t>i</w:t>
      </w:r>
      <w:r w:rsidRPr="005520E8">
        <w:rPr>
          <w:rFonts w:ascii="Times New Roman" w:hAnsi="Times New Roman"/>
          <w:sz w:val="24"/>
          <w:szCs w:val="24"/>
        </w:rPr>
        <w:t xml:space="preserve">) </w:t>
      </w:r>
      <w:r w:rsidR="008A4603" w:rsidRPr="005520E8">
        <w:rPr>
          <w:rFonts w:ascii="Times New Roman" w:hAnsi="Times New Roman"/>
          <w:sz w:val="24"/>
          <w:szCs w:val="24"/>
        </w:rPr>
        <w:t xml:space="preserve">hourly billing rates and number of hours billed, (vii) approved reimbursable </w:t>
      </w:r>
      <w:r w:rsidRPr="005520E8">
        <w:rPr>
          <w:rFonts w:ascii="Times New Roman" w:hAnsi="Times New Roman"/>
          <w:sz w:val="24"/>
          <w:szCs w:val="24"/>
        </w:rPr>
        <w:t>total invoiced amount, (vi</w:t>
      </w:r>
      <w:r w:rsidR="008A4603" w:rsidRPr="005520E8">
        <w:rPr>
          <w:rFonts w:ascii="Times New Roman" w:hAnsi="Times New Roman"/>
          <w:sz w:val="24"/>
          <w:szCs w:val="24"/>
        </w:rPr>
        <w:t>ii</w:t>
      </w:r>
      <w:r w:rsidRPr="005520E8">
        <w:rPr>
          <w:rFonts w:ascii="Times New Roman" w:hAnsi="Times New Roman"/>
          <w:sz w:val="24"/>
          <w:szCs w:val="24"/>
        </w:rPr>
        <w:t xml:space="preserve">) </w:t>
      </w:r>
      <w:r w:rsidR="00342354" w:rsidRPr="005520E8">
        <w:rPr>
          <w:rFonts w:ascii="Times New Roman" w:hAnsi="Times New Roman"/>
          <w:sz w:val="24"/>
          <w:szCs w:val="24"/>
        </w:rPr>
        <w:t xml:space="preserve">contractor’s federal taxpayer identification number and (ix) </w:t>
      </w:r>
      <w:r w:rsidRPr="005520E8">
        <w:rPr>
          <w:rFonts w:ascii="Times New Roman" w:hAnsi="Times New Roman"/>
          <w:sz w:val="24"/>
          <w:szCs w:val="24"/>
        </w:rPr>
        <w:t xml:space="preserve">all </w:t>
      </w:r>
      <w:r w:rsidR="00342354" w:rsidRPr="005520E8">
        <w:rPr>
          <w:rFonts w:ascii="Times New Roman" w:hAnsi="Times New Roman"/>
          <w:sz w:val="24"/>
          <w:szCs w:val="24"/>
        </w:rPr>
        <w:t xml:space="preserve">back-up documentation and receipts for material costs, associated with each invoice </w:t>
      </w:r>
      <w:r w:rsidRPr="005520E8">
        <w:rPr>
          <w:rFonts w:ascii="Times New Roman" w:hAnsi="Times New Roman"/>
          <w:sz w:val="24"/>
          <w:szCs w:val="24"/>
        </w:rPr>
        <w:t xml:space="preserve">the </w:t>
      </w:r>
      <w:r w:rsidR="00342354" w:rsidRPr="005520E8">
        <w:rPr>
          <w:rFonts w:ascii="Times New Roman" w:hAnsi="Times New Roman"/>
          <w:sz w:val="24"/>
          <w:szCs w:val="24"/>
        </w:rPr>
        <w:t>AOC</w:t>
      </w:r>
      <w:r w:rsidRPr="005520E8">
        <w:rPr>
          <w:rFonts w:ascii="Times New Roman" w:hAnsi="Times New Roman"/>
          <w:sz w:val="24"/>
          <w:szCs w:val="24"/>
        </w:rPr>
        <w:t xml:space="preserve"> considers reasonably necessary to evaluate the Services performed and </w:t>
      </w:r>
      <w:r w:rsidR="00B32289" w:rsidRPr="005520E8">
        <w:rPr>
          <w:rFonts w:ascii="Times New Roman" w:hAnsi="Times New Roman"/>
          <w:sz w:val="24"/>
          <w:szCs w:val="24"/>
        </w:rPr>
        <w:t xml:space="preserve">Deliverables </w:t>
      </w:r>
      <w:r w:rsidRPr="005520E8">
        <w:rPr>
          <w:rFonts w:ascii="Times New Roman" w:hAnsi="Times New Roman"/>
          <w:sz w:val="24"/>
          <w:szCs w:val="24"/>
        </w:rPr>
        <w:t>delivered</w:t>
      </w:r>
      <w:r w:rsidR="00342354" w:rsidRPr="005520E8">
        <w:rPr>
          <w:rFonts w:ascii="Times New Roman" w:hAnsi="Times New Roman"/>
          <w:sz w:val="24"/>
          <w:szCs w:val="24"/>
        </w:rPr>
        <w:t>.</w:t>
      </w:r>
      <w:r w:rsidRPr="005520E8">
        <w:rPr>
          <w:rFonts w:ascii="Times New Roman" w:hAnsi="Times New Roman"/>
          <w:sz w:val="24"/>
          <w:szCs w:val="24"/>
        </w:rPr>
        <w:t xml:space="preserve"> If requested, Contractor will promptly correct any inaccuracy and resubmit the invoice. </w:t>
      </w:r>
    </w:p>
    <w:p w:rsidR="006D775F" w:rsidRPr="005520E8" w:rsidRDefault="006D775F" w:rsidP="006D775F">
      <w:pPr>
        <w:pStyle w:val="Default"/>
        <w:ind w:left="900" w:hanging="450"/>
        <w:jc w:val="both"/>
        <w:rPr>
          <w:rFonts w:ascii="Times New Roman" w:hAnsi="Times New Roman"/>
          <w:bCs/>
          <w:sz w:val="24"/>
          <w:szCs w:val="24"/>
          <w:u w:val="single"/>
        </w:rPr>
      </w:pPr>
    </w:p>
    <w:p w:rsidR="006D775F" w:rsidRPr="005520E8" w:rsidRDefault="006D775F" w:rsidP="006D775F">
      <w:pPr>
        <w:pStyle w:val="Default"/>
        <w:ind w:left="900" w:hanging="450"/>
        <w:jc w:val="both"/>
        <w:rPr>
          <w:rFonts w:ascii="Times New Roman" w:hAnsi="Times New Roman"/>
          <w:sz w:val="24"/>
          <w:szCs w:val="24"/>
        </w:rPr>
      </w:pPr>
      <w:r w:rsidRPr="005520E8">
        <w:rPr>
          <w:rFonts w:ascii="Times New Roman" w:hAnsi="Times New Roman"/>
          <w:bCs/>
          <w:sz w:val="24"/>
          <w:szCs w:val="24"/>
        </w:rPr>
        <w:t>C.</w:t>
      </w:r>
      <w:r w:rsidRPr="005520E8">
        <w:rPr>
          <w:rFonts w:ascii="Times New Roman" w:hAnsi="Times New Roman"/>
          <w:bCs/>
          <w:sz w:val="24"/>
          <w:szCs w:val="24"/>
        </w:rPr>
        <w:tab/>
      </w:r>
      <w:r w:rsidRPr="005520E8">
        <w:rPr>
          <w:rFonts w:ascii="Times New Roman" w:hAnsi="Times New Roman"/>
          <w:bCs/>
          <w:sz w:val="24"/>
          <w:szCs w:val="24"/>
          <w:u w:val="single"/>
        </w:rPr>
        <w:t>Invoice Submittals</w:t>
      </w:r>
      <w:r w:rsidRPr="005520E8">
        <w:rPr>
          <w:rFonts w:ascii="Times New Roman" w:hAnsi="Times New Roman"/>
          <w:b/>
          <w:bCs/>
          <w:sz w:val="24"/>
          <w:szCs w:val="24"/>
        </w:rPr>
        <w:t xml:space="preserve">. </w:t>
      </w:r>
      <w:r w:rsidRPr="005520E8">
        <w:rPr>
          <w:rFonts w:ascii="Times New Roman" w:hAnsi="Times New Roman"/>
          <w:sz w:val="24"/>
          <w:szCs w:val="24"/>
        </w:rPr>
        <w:t xml:space="preserve">Invoices may be submitted either electronically via e-mail or by hard copy submittal by mail, in accordance with the following instructions: </w:t>
      </w:r>
    </w:p>
    <w:p w:rsidR="006D775F" w:rsidRPr="005520E8" w:rsidRDefault="006D775F" w:rsidP="006D775F">
      <w:pPr>
        <w:pStyle w:val="Default"/>
        <w:ind w:left="900" w:hanging="450"/>
        <w:jc w:val="both"/>
        <w:rPr>
          <w:rFonts w:ascii="Times New Roman" w:hAnsi="Times New Roman"/>
          <w:sz w:val="24"/>
          <w:szCs w:val="24"/>
        </w:rPr>
      </w:pPr>
    </w:p>
    <w:p w:rsidR="006D775F" w:rsidRPr="005520E8" w:rsidRDefault="00DE799E" w:rsidP="006D775F">
      <w:pPr>
        <w:pStyle w:val="Default"/>
        <w:ind w:left="2970"/>
        <w:jc w:val="both"/>
        <w:rPr>
          <w:rFonts w:ascii="Times New Roman" w:hAnsi="Times New Roman"/>
          <w:sz w:val="24"/>
          <w:szCs w:val="24"/>
        </w:rPr>
      </w:pPr>
      <w:r w:rsidRPr="005520E8">
        <w:rPr>
          <w:rFonts w:ascii="Times New Roman" w:hAnsi="Times New Roman"/>
          <w:sz w:val="24"/>
          <w:szCs w:val="24"/>
        </w:rPr>
        <w:t>Judicial Council of California</w:t>
      </w:r>
    </w:p>
    <w:p w:rsidR="00DE799E" w:rsidRPr="005520E8" w:rsidRDefault="00DE799E" w:rsidP="00DE799E">
      <w:pPr>
        <w:pStyle w:val="Default"/>
        <w:ind w:left="2970"/>
        <w:jc w:val="both"/>
        <w:rPr>
          <w:rFonts w:ascii="Times New Roman" w:hAnsi="Times New Roman"/>
          <w:sz w:val="24"/>
          <w:szCs w:val="24"/>
        </w:rPr>
      </w:pPr>
      <w:r w:rsidRPr="005520E8">
        <w:rPr>
          <w:rFonts w:ascii="Times New Roman" w:hAnsi="Times New Roman"/>
          <w:sz w:val="24"/>
          <w:szCs w:val="24"/>
        </w:rPr>
        <w:t>Administrative Office of the Courts</w:t>
      </w:r>
    </w:p>
    <w:p w:rsidR="006D775F" w:rsidRPr="005520E8" w:rsidRDefault="006D775F" w:rsidP="006D775F">
      <w:pPr>
        <w:pStyle w:val="Default"/>
        <w:ind w:left="2970"/>
        <w:jc w:val="both"/>
        <w:rPr>
          <w:rFonts w:ascii="Times New Roman" w:hAnsi="Times New Roman"/>
          <w:sz w:val="24"/>
          <w:szCs w:val="24"/>
        </w:rPr>
      </w:pPr>
      <w:r w:rsidRPr="005520E8">
        <w:rPr>
          <w:rFonts w:ascii="Times New Roman" w:hAnsi="Times New Roman"/>
          <w:sz w:val="24"/>
          <w:szCs w:val="24"/>
        </w:rPr>
        <w:t>Attn</w:t>
      </w:r>
      <w:r w:rsidRPr="005520E8">
        <w:rPr>
          <w:rFonts w:ascii="Times New Roman" w:hAnsi="Times New Roman"/>
          <w:b/>
          <w:sz w:val="24"/>
          <w:szCs w:val="24"/>
        </w:rPr>
        <w:t xml:space="preserve">: </w:t>
      </w:r>
      <w:r w:rsidR="00DE799E" w:rsidRPr="005520E8">
        <w:rPr>
          <w:rFonts w:ascii="Times New Roman" w:hAnsi="Times New Roman"/>
          <w:b/>
          <w:sz w:val="24"/>
          <w:szCs w:val="24"/>
        </w:rPr>
        <w:t>Financial Services Office/Accounting</w:t>
      </w:r>
    </w:p>
    <w:p w:rsidR="006D775F" w:rsidRPr="005520E8" w:rsidRDefault="006D775F" w:rsidP="006D775F">
      <w:pPr>
        <w:pStyle w:val="Default"/>
        <w:ind w:left="2970"/>
        <w:jc w:val="both"/>
        <w:rPr>
          <w:rFonts w:ascii="Times New Roman" w:hAnsi="Times New Roman"/>
          <w:sz w:val="24"/>
          <w:szCs w:val="24"/>
        </w:rPr>
      </w:pPr>
      <w:r w:rsidRPr="005520E8">
        <w:rPr>
          <w:rFonts w:ascii="Times New Roman" w:hAnsi="Times New Roman"/>
          <w:sz w:val="24"/>
          <w:szCs w:val="24"/>
        </w:rPr>
        <w:t>455 Golden Gate Avenue</w:t>
      </w:r>
    </w:p>
    <w:p w:rsidR="006D775F" w:rsidRPr="005520E8" w:rsidRDefault="006D775F" w:rsidP="006D775F">
      <w:pPr>
        <w:pStyle w:val="Default"/>
        <w:ind w:left="2970"/>
        <w:jc w:val="both"/>
        <w:rPr>
          <w:rFonts w:ascii="Times New Roman" w:hAnsi="Times New Roman"/>
          <w:sz w:val="24"/>
          <w:szCs w:val="24"/>
        </w:rPr>
      </w:pPr>
      <w:r w:rsidRPr="005520E8">
        <w:rPr>
          <w:rFonts w:ascii="Times New Roman" w:hAnsi="Times New Roman"/>
          <w:sz w:val="24"/>
          <w:szCs w:val="24"/>
        </w:rPr>
        <w:t>San Francisco, CA 94102-3688</w:t>
      </w:r>
    </w:p>
    <w:p w:rsidR="00B9098D" w:rsidRPr="005520E8" w:rsidRDefault="00B9098D" w:rsidP="00733C60">
      <w:pPr>
        <w:pStyle w:val="Default"/>
        <w:ind w:left="900" w:hanging="450"/>
        <w:jc w:val="both"/>
        <w:rPr>
          <w:rFonts w:ascii="Times New Roman" w:hAnsi="Times New Roman"/>
          <w:sz w:val="24"/>
          <w:szCs w:val="24"/>
        </w:rPr>
      </w:pPr>
    </w:p>
    <w:p w:rsidR="00B9098D" w:rsidRPr="005520E8" w:rsidRDefault="00B9098D" w:rsidP="00B84985">
      <w:pPr>
        <w:pStyle w:val="Default"/>
        <w:ind w:left="900" w:hanging="450"/>
        <w:jc w:val="both"/>
        <w:rPr>
          <w:rFonts w:ascii="Times New Roman" w:hAnsi="Times New Roman"/>
          <w:sz w:val="24"/>
          <w:szCs w:val="24"/>
        </w:rPr>
      </w:pPr>
      <w:r w:rsidRPr="005520E8">
        <w:rPr>
          <w:rFonts w:ascii="Times New Roman" w:hAnsi="Times New Roman"/>
          <w:sz w:val="24"/>
          <w:szCs w:val="24"/>
        </w:rPr>
        <w:t>D.</w:t>
      </w:r>
      <w:r w:rsidRPr="005520E8">
        <w:rPr>
          <w:rFonts w:ascii="Times New Roman" w:hAnsi="Times New Roman"/>
          <w:sz w:val="24"/>
          <w:szCs w:val="24"/>
        </w:rPr>
        <w:tab/>
      </w:r>
      <w:r w:rsidR="00B84985" w:rsidRPr="005520E8">
        <w:rPr>
          <w:rFonts w:ascii="Times New Roman" w:hAnsi="Times New Roman"/>
          <w:sz w:val="24"/>
          <w:szCs w:val="24"/>
          <w:u w:val="single"/>
        </w:rPr>
        <w:t>Availability of Funds</w:t>
      </w:r>
      <w:r w:rsidR="00B84985" w:rsidRPr="005520E8">
        <w:rPr>
          <w:rFonts w:ascii="Times New Roman" w:hAnsi="Times New Roman"/>
          <w:sz w:val="24"/>
          <w:szCs w:val="24"/>
        </w:rPr>
        <w:t xml:space="preserve">. The </w:t>
      </w:r>
      <w:r w:rsidR="004A72FC" w:rsidRPr="005520E8">
        <w:rPr>
          <w:rFonts w:ascii="Times New Roman" w:hAnsi="Times New Roman"/>
          <w:sz w:val="24"/>
          <w:szCs w:val="24"/>
        </w:rPr>
        <w:t>AOC</w:t>
      </w:r>
      <w:r w:rsidR="00B84985" w:rsidRPr="005520E8">
        <w:rPr>
          <w:rFonts w:ascii="Times New Roman" w:hAnsi="Times New Roman"/>
          <w:sz w:val="24"/>
          <w:szCs w:val="24"/>
        </w:rPr>
        <w:t xml:space="preserve">’s obligation to compensate Contractor is subject to the availability of funds. The </w:t>
      </w:r>
      <w:r w:rsidR="004A72FC" w:rsidRPr="005520E8">
        <w:rPr>
          <w:rFonts w:ascii="Times New Roman" w:hAnsi="Times New Roman"/>
          <w:sz w:val="24"/>
          <w:szCs w:val="24"/>
        </w:rPr>
        <w:t>AOC</w:t>
      </w:r>
      <w:r w:rsidR="00B84985" w:rsidRPr="005520E8">
        <w:rPr>
          <w:rFonts w:ascii="Times New Roman" w:hAnsi="Times New Roman"/>
          <w:sz w:val="24"/>
          <w:szCs w:val="24"/>
        </w:rPr>
        <w:t xml:space="preserve"> shall notify Contractor if funds become unavailable or limited.</w:t>
      </w:r>
    </w:p>
    <w:p w:rsidR="00407C45" w:rsidRPr="005520E8" w:rsidRDefault="00407C45" w:rsidP="00583CF7">
      <w:pPr>
        <w:pStyle w:val="ExhibitA1"/>
        <w:tabs>
          <w:tab w:val="clear" w:pos="720"/>
        </w:tabs>
        <w:ind w:left="450" w:hanging="450"/>
      </w:pPr>
      <w:r w:rsidRPr="005520E8">
        <w:t xml:space="preserve">COMPENSATION FOR CONTRACT WORK </w:t>
      </w:r>
    </w:p>
    <w:p w:rsidR="00407C45" w:rsidRPr="005520E8" w:rsidRDefault="00407C45" w:rsidP="00583CF7">
      <w:pPr>
        <w:pStyle w:val="ExhibitC2"/>
        <w:tabs>
          <w:tab w:val="clear" w:pos="1440"/>
        </w:tabs>
        <w:ind w:left="900" w:right="288" w:hanging="450"/>
        <w:jc w:val="both"/>
      </w:pPr>
      <w:r w:rsidRPr="005520E8">
        <w:t xml:space="preserve">For performing the </w:t>
      </w:r>
      <w:r w:rsidR="00E8198A" w:rsidRPr="005520E8">
        <w:t xml:space="preserve">Services </w:t>
      </w:r>
      <w:r w:rsidRPr="005520E8">
        <w:t>of this Agreement, the State shall compensate the Contractor at the rate(s) set forth in Table 1, below, not to exceed the amount per Deliver</w:t>
      </w:r>
      <w:r w:rsidR="00E8198A" w:rsidRPr="005520E8">
        <w:t>a</w:t>
      </w:r>
      <w:r w:rsidRPr="005520E8">
        <w:t xml:space="preserve">ble nor the estimated due date per Deliverable, as set forth in Table 2, below.  </w:t>
      </w:r>
    </w:p>
    <w:p w:rsidR="00407C45" w:rsidRPr="005520E8" w:rsidRDefault="00407C45" w:rsidP="00407C45">
      <w:pPr>
        <w:ind w:left="1440" w:right="288"/>
        <w:jc w:val="both"/>
        <w:rPr>
          <w:b/>
          <w:sz w:val="12"/>
          <w:szCs w:val="12"/>
        </w:rPr>
      </w:pPr>
    </w:p>
    <w:p w:rsidR="00407C45" w:rsidRPr="005520E8" w:rsidRDefault="00407C45" w:rsidP="00407C45">
      <w:pPr>
        <w:ind w:left="2520" w:right="288" w:hanging="1080"/>
        <w:jc w:val="both"/>
        <w:rPr>
          <w:rFonts w:ascii="Times New Roman" w:hAnsi="Times New Roman"/>
          <w:b/>
        </w:rPr>
      </w:pPr>
      <w:r w:rsidRPr="005520E8">
        <w:rPr>
          <w:rFonts w:ascii="Times New Roman" w:hAnsi="Times New Roman"/>
          <w:b/>
        </w:rPr>
        <w:t xml:space="preserve">Table 1: </w:t>
      </w:r>
      <w:r w:rsidRPr="005520E8">
        <w:rPr>
          <w:rFonts w:ascii="Times New Roman" w:hAnsi="Times New Roman"/>
          <w:b/>
        </w:rPr>
        <w:tab/>
      </w:r>
      <w:r w:rsidRPr="005520E8">
        <w:rPr>
          <w:rFonts w:ascii="Times New Roman" w:hAnsi="Times New Roman"/>
          <w:b/>
          <w:szCs w:val="20"/>
        </w:rPr>
        <w:t>Hourly</w:t>
      </w:r>
      <w:r w:rsidRPr="005520E8">
        <w:rPr>
          <w:rFonts w:ascii="Times New Roman" w:hAnsi="Times New Roman"/>
          <w:b/>
        </w:rPr>
        <w:t xml:space="preserve"> Rates for Each of Contractor’s Key Personnel </w:t>
      </w:r>
      <w:r w:rsidR="00DE799E" w:rsidRPr="005520E8">
        <w:rPr>
          <w:rFonts w:ascii="Times New Roman" w:hAnsi="Times New Roman"/>
          <w:b/>
        </w:rPr>
        <w:t xml:space="preserve">Function </w:t>
      </w:r>
      <w:r w:rsidRPr="005520E8">
        <w:rPr>
          <w:rFonts w:ascii="Times New Roman" w:hAnsi="Times New Roman"/>
          <w:b/>
        </w:rPr>
        <w:t>and Other Personnel/Job Functions</w:t>
      </w:r>
    </w:p>
    <w:tbl>
      <w:tblPr>
        <w:tblpPr w:leftFromText="180" w:rightFromText="180" w:vertAnchor="text" w:horzAnchor="page" w:tblpX="2334" w:tblpY="74"/>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1710"/>
        <w:gridCol w:w="1710"/>
      </w:tblGrid>
      <w:tr w:rsidR="00882434" w:rsidRPr="005520E8" w:rsidTr="00882434">
        <w:trPr>
          <w:trHeight w:val="566"/>
          <w:tblHeader/>
        </w:trPr>
        <w:tc>
          <w:tcPr>
            <w:tcW w:w="3438" w:type="dxa"/>
            <w:shd w:val="clear" w:color="auto" w:fill="DDEEFF"/>
            <w:vAlign w:val="center"/>
          </w:tcPr>
          <w:p w:rsidR="00882434" w:rsidRPr="005520E8" w:rsidRDefault="00882434" w:rsidP="00882434">
            <w:pPr>
              <w:pStyle w:val="BodyTextIndent3"/>
              <w:ind w:left="0"/>
              <w:rPr>
                <w:b/>
                <w:bCs/>
                <w:iCs/>
                <w:sz w:val="22"/>
                <w:szCs w:val="22"/>
              </w:rPr>
            </w:pPr>
            <w:r w:rsidRPr="005520E8">
              <w:rPr>
                <w:b/>
                <w:bCs/>
                <w:iCs/>
                <w:sz w:val="22"/>
                <w:szCs w:val="22"/>
              </w:rPr>
              <w:t>1.  Key Personnel Function</w:t>
            </w:r>
          </w:p>
        </w:tc>
        <w:tc>
          <w:tcPr>
            <w:tcW w:w="1710" w:type="dxa"/>
            <w:shd w:val="clear" w:color="auto" w:fill="DDEEFF"/>
            <w:vAlign w:val="center"/>
          </w:tcPr>
          <w:p w:rsidR="00882434" w:rsidRPr="005520E8" w:rsidRDefault="00882434" w:rsidP="00882434">
            <w:pPr>
              <w:pStyle w:val="BodyTextIndent3"/>
              <w:ind w:left="0"/>
              <w:jc w:val="center"/>
              <w:rPr>
                <w:b/>
                <w:bCs/>
                <w:iCs/>
                <w:sz w:val="22"/>
                <w:szCs w:val="22"/>
              </w:rPr>
            </w:pPr>
            <w:r w:rsidRPr="005520E8">
              <w:rPr>
                <w:b/>
                <w:bCs/>
                <w:iCs/>
                <w:sz w:val="22"/>
                <w:szCs w:val="22"/>
              </w:rPr>
              <w:t>Hourly Rate</w:t>
            </w:r>
          </w:p>
        </w:tc>
        <w:tc>
          <w:tcPr>
            <w:tcW w:w="1710" w:type="dxa"/>
            <w:shd w:val="clear" w:color="auto" w:fill="DDEEFF"/>
            <w:vAlign w:val="center"/>
          </w:tcPr>
          <w:p w:rsidR="00882434" w:rsidRPr="005520E8" w:rsidRDefault="00882434" w:rsidP="00882434">
            <w:pPr>
              <w:pStyle w:val="BodyTextIndent3"/>
              <w:ind w:left="0"/>
              <w:jc w:val="center"/>
              <w:rPr>
                <w:b/>
                <w:bCs/>
                <w:iCs/>
                <w:sz w:val="22"/>
                <w:szCs w:val="22"/>
              </w:rPr>
            </w:pPr>
            <w:r w:rsidRPr="005520E8">
              <w:rPr>
                <w:b/>
                <w:bCs/>
                <w:iCs/>
                <w:sz w:val="22"/>
                <w:szCs w:val="22"/>
              </w:rPr>
              <w:t>Option Term</w:t>
            </w:r>
          </w:p>
        </w:tc>
      </w:tr>
      <w:tr w:rsidR="00882434" w:rsidRPr="005520E8" w:rsidTr="00882434">
        <w:tc>
          <w:tcPr>
            <w:tcW w:w="3438" w:type="dxa"/>
            <w:vAlign w:val="center"/>
          </w:tcPr>
          <w:p w:rsidR="00882434" w:rsidRPr="005520E8" w:rsidRDefault="00882434" w:rsidP="00882434">
            <w:pPr>
              <w:pStyle w:val="BodyTextIndent3"/>
              <w:ind w:left="0"/>
              <w:rPr>
                <w:sz w:val="22"/>
                <w:szCs w:val="22"/>
              </w:rPr>
            </w:pPr>
            <w:r w:rsidRPr="005520E8">
              <w:rPr>
                <w:sz w:val="22"/>
                <w:szCs w:val="22"/>
              </w:rPr>
              <w:t>1.A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0"/>
              <w:rPr>
                <w:sz w:val="22"/>
                <w:szCs w:val="22"/>
              </w:rPr>
            </w:pPr>
            <w:r w:rsidRPr="005520E8">
              <w:rPr>
                <w:sz w:val="22"/>
                <w:szCs w:val="22"/>
              </w:rPr>
              <w:t>1.B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792" w:hanging="801"/>
              <w:rPr>
                <w:sz w:val="22"/>
                <w:szCs w:val="22"/>
              </w:rPr>
            </w:pPr>
            <w:r w:rsidRPr="005520E8">
              <w:rPr>
                <w:sz w:val="22"/>
                <w:szCs w:val="22"/>
              </w:rPr>
              <w:t>1.C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792" w:hanging="801"/>
              <w:rPr>
                <w:sz w:val="22"/>
                <w:szCs w:val="22"/>
              </w:rPr>
            </w:pPr>
            <w:r w:rsidRPr="005520E8">
              <w:rPr>
                <w:sz w:val="22"/>
                <w:szCs w:val="22"/>
              </w:rPr>
              <w:t>1.D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0013D5" w:rsidRPr="005520E8" w:rsidTr="000013D5">
        <w:trPr>
          <w:trHeight w:val="467"/>
        </w:trPr>
        <w:tc>
          <w:tcPr>
            <w:tcW w:w="3438" w:type="dxa"/>
            <w:shd w:val="clear" w:color="auto" w:fill="DDEEFF"/>
            <w:vAlign w:val="center"/>
          </w:tcPr>
          <w:p w:rsidR="000013D5" w:rsidRPr="005520E8" w:rsidRDefault="000013D5" w:rsidP="000013D5">
            <w:pPr>
              <w:pStyle w:val="BodyTextIndent3"/>
              <w:ind w:left="0" w:right="-117"/>
              <w:rPr>
                <w:b/>
                <w:sz w:val="22"/>
                <w:szCs w:val="22"/>
              </w:rPr>
            </w:pPr>
            <w:r w:rsidRPr="005520E8">
              <w:rPr>
                <w:b/>
                <w:sz w:val="22"/>
                <w:szCs w:val="22"/>
              </w:rPr>
              <w:t>2.  Other Personnel/Job Functions</w:t>
            </w:r>
          </w:p>
        </w:tc>
        <w:tc>
          <w:tcPr>
            <w:tcW w:w="1710" w:type="dxa"/>
            <w:shd w:val="clear" w:color="auto" w:fill="DDEEFF"/>
            <w:vAlign w:val="center"/>
          </w:tcPr>
          <w:p w:rsidR="000013D5" w:rsidRPr="005520E8" w:rsidRDefault="000013D5" w:rsidP="000013D5">
            <w:pPr>
              <w:pStyle w:val="BodyTextIndent3"/>
              <w:ind w:left="0"/>
              <w:jc w:val="center"/>
              <w:rPr>
                <w:b/>
                <w:bCs/>
                <w:sz w:val="22"/>
                <w:szCs w:val="22"/>
              </w:rPr>
            </w:pPr>
            <w:r w:rsidRPr="005520E8">
              <w:rPr>
                <w:b/>
                <w:bCs/>
                <w:iCs/>
                <w:sz w:val="22"/>
                <w:szCs w:val="22"/>
              </w:rPr>
              <w:t>Hourly Rate</w:t>
            </w:r>
          </w:p>
        </w:tc>
        <w:tc>
          <w:tcPr>
            <w:tcW w:w="1710" w:type="dxa"/>
            <w:shd w:val="clear" w:color="auto" w:fill="DDEEFF"/>
            <w:vAlign w:val="center"/>
          </w:tcPr>
          <w:p w:rsidR="000013D5" w:rsidRPr="005520E8" w:rsidRDefault="000013D5" w:rsidP="000013D5">
            <w:pPr>
              <w:pStyle w:val="BodyTextIndent3"/>
              <w:ind w:left="0"/>
              <w:jc w:val="center"/>
              <w:rPr>
                <w:b/>
                <w:bCs/>
                <w:iCs/>
                <w:sz w:val="22"/>
                <w:szCs w:val="22"/>
              </w:rPr>
            </w:pPr>
            <w:r w:rsidRPr="005520E8">
              <w:rPr>
                <w:b/>
                <w:bCs/>
                <w:iCs/>
                <w:sz w:val="22"/>
                <w:szCs w:val="22"/>
              </w:rPr>
              <w:t>Option Term</w:t>
            </w:r>
          </w:p>
        </w:tc>
      </w:tr>
      <w:tr w:rsidR="00882434" w:rsidRPr="005520E8" w:rsidTr="00882434">
        <w:tc>
          <w:tcPr>
            <w:tcW w:w="3438" w:type="dxa"/>
            <w:vAlign w:val="center"/>
          </w:tcPr>
          <w:p w:rsidR="00882434" w:rsidRPr="005520E8" w:rsidRDefault="00882434" w:rsidP="00882434">
            <w:pPr>
              <w:pStyle w:val="BodyTextIndent3"/>
              <w:ind w:left="531" w:hanging="531"/>
              <w:rPr>
                <w:b/>
                <w:sz w:val="22"/>
                <w:szCs w:val="22"/>
              </w:rPr>
            </w:pPr>
            <w:r w:rsidRPr="005520E8">
              <w:rPr>
                <w:sz w:val="22"/>
                <w:szCs w:val="22"/>
              </w:rPr>
              <w:t>2.A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531" w:hanging="531"/>
              <w:rPr>
                <w:b/>
                <w:sz w:val="22"/>
                <w:szCs w:val="22"/>
              </w:rPr>
            </w:pPr>
            <w:r w:rsidRPr="005520E8">
              <w:rPr>
                <w:sz w:val="22"/>
                <w:szCs w:val="22"/>
              </w:rPr>
              <w:t>2.B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531" w:hanging="531"/>
              <w:rPr>
                <w:sz w:val="22"/>
                <w:szCs w:val="22"/>
              </w:rPr>
            </w:pPr>
            <w:r w:rsidRPr="005520E8">
              <w:rPr>
                <w:sz w:val="22"/>
                <w:szCs w:val="22"/>
              </w:rPr>
              <w:t>2.C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r w:rsidR="00882434" w:rsidRPr="005520E8" w:rsidTr="00882434">
        <w:tc>
          <w:tcPr>
            <w:tcW w:w="3438" w:type="dxa"/>
            <w:vAlign w:val="center"/>
          </w:tcPr>
          <w:p w:rsidR="00882434" w:rsidRPr="005520E8" w:rsidRDefault="00882434" w:rsidP="00882434">
            <w:pPr>
              <w:pStyle w:val="BodyTextIndent3"/>
              <w:ind w:left="531" w:hanging="531"/>
              <w:rPr>
                <w:sz w:val="22"/>
                <w:szCs w:val="22"/>
              </w:rPr>
            </w:pPr>
            <w:r w:rsidRPr="005520E8">
              <w:rPr>
                <w:sz w:val="22"/>
                <w:szCs w:val="22"/>
              </w:rPr>
              <w:t>2.D   [TBD]</w:t>
            </w:r>
          </w:p>
        </w:tc>
        <w:tc>
          <w:tcPr>
            <w:tcW w:w="1710" w:type="dxa"/>
            <w:vAlign w:val="center"/>
          </w:tcPr>
          <w:p w:rsidR="00882434" w:rsidRPr="005520E8" w:rsidRDefault="00882434" w:rsidP="00882434">
            <w:pPr>
              <w:jc w:val="center"/>
              <w:rPr>
                <w:rFonts w:ascii="Times New Roman" w:hAnsi="Times New Roman"/>
              </w:rPr>
            </w:pPr>
            <w:r w:rsidRPr="005520E8">
              <w:rPr>
                <w:rFonts w:ascii="Times New Roman" w:hAnsi="Times New Roman"/>
                <w:sz w:val="22"/>
                <w:szCs w:val="22"/>
              </w:rPr>
              <w:t>[TBD]</w:t>
            </w:r>
          </w:p>
        </w:tc>
        <w:tc>
          <w:tcPr>
            <w:tcW w:w="1710" w:type="dxa"/>
          </w:tcPr>
          <w:p w:rsidR="00882434" w:rsidRPr="005520E8" w:rsidRDefault="00882434" w:rsidP="00882434">
            <w:pPr>
              <w:jc w:val="center"/>
              <w:rPr>
                <w:rFonts w:ascii="Times New Roman" w:hAnsi="Times New Roman"/>
                <w:sz w:val="22"/>
                <w:szCs w:val="22"/>
              </w:rPr>
            </w:pPr>
          </w:p>
        </w:tc>
      </w:tr>
    </w:tbl>
    <w:p w:rsidR="00407C45" w:rsidRPr="005520E8" w:rsidRDefault="00407C45" w:rsidP="00407C45">
      <w:pPr>
        <w:ind w:left="1440" w:right="288"/>
        <w:jc w:val="both"/>
        <w:rPr>
          <w:rFonts w:ascii="Times New Roman" w:hAnsi="Times New Roman"/>
          <w:b/>
          <w:i/>
          <w:sz w:val="12"/>
          <w:szCs w:val="12"/>
        </w:rPr>
      </w:pPr>
    </w:p>
    <w:p w:rsidR="007A61F9" w:rsidRPr="005520E8" w:rsidRDefault="007A61F9" w:rsidP="00407C45">
      <w:pPr>
        <w:pStyle w:val="ExhibitD1"/>
        <w:widowControl w:val="0"/>
        <w:numPr>
          <w:ilvl w:val="0"/>
          <w:numId w:val="0"/>
        </w:numPr>
        <w:ind w:left="2430" w:hanging="990"/>
        <w:rPr>
          <w:b/>
          <w:u w:val="none"/>
        </w:rPr>
      </w:pPr>
    </w:p>
    <w:p w:rsidR="007A61F9" w:rsidRPr="005520E8" w:rsidRDefault="007A61F9"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882434" w:rsidRPr="005520E8" w:rsidRDefault="00882434" w:rsidP="00407C45">
      <w:pPr>
        <w:pStyle w:val="ExhibitD1"/>
        <w:widowControl w:val="0"/>
        <w:numPr>
          <w:ilvl w:val="0"/>
          <w:numId w:val="0"/>
        </w:numPr>
        <w:ind w:left="2430" w:hanging="990"/>
        <w:rPr>
          <w:b/>
          <w:u w:val="none"/>
        </w:rPr>
      </w:pPr>
    </w:p>
    <w:p w:rsidR="00407C45" w:rsidRPr="005520E8" w:rsidRDefault="00407C45" w:rsidP="00407C45">
      <w:pPr>
        <w:pStyle w:val="ExhibitD1"/>
        <w:widowControl w:val="0"/>
        <w:numPr>
          <w:ilvl w:val="0"/>
          <w:numId w:val="0"/>
        </w:numPr>
        <w:ind w:left="2430" w:hanging="990"/>
        <w:rPr>
          <w:b/>
          <w:u w:val="none"/>
        </w:rPr>
      </w:pPr>
      <w:r w:rsidRPr="005520E8">
        <w:rPr>
          <w:b/>
          <w:u w:val="none"/>
        </w:rPr>
        <w:lastRenderedPageBreak/>
        <w:t xml:space="preserve">Table 2: </w:t>
      </w:r>
      <w:r w:rsidRPr="005520E8">
        <w:rPr>
          <w:b/>
          <w:u w:val="none"/>
        </w:rPr>
        <w:tab/>
      </w:r>
      <w:r w:rsidRPr="005520E8">
        <w:rPr>
          <w:b/>
          <w:bCs/>
          <w:iCs/>
          <w:u w:val="none"/>
        </w:rPr>
        <w:t>Due Dates and Not to Exceed Amounts</w:t>
      </w:r>
      <w:r w:rsidR="009A20BE" w:rsidRPr="005520E8">
        <w:rPr>
          <w:b/>
          <w:bCs/>
          <w:iCs/>
          <w:u w:val="none"/>
        </w:rPr>
        <w:t xml:space="preserve"> for </w:t>
      </w:r>
      <w:r w:rsidR="00882434" w:rsidRPr="005520E8">
        <w:rPr>
          <w:b/>
          <w:bCs/>
          <w:iCs/>
          <w:u w:val="none"/>
        </w:rPr>
        <w:t>all</w:t>
      </w:r>
      <w:r w:rsidR="009A20BE" w:rsidRPr="005520E8">
        <w:rPr>
          <w:b/>
          <w:bCs/>
          <w:iCs/>
          <w:u w:val="none"/>
        </w:rPr>
        <w:t xml:space="preserve"> Term</w:t>
      </w:r>
      <w:r w:rsidR="00882434" w:rsidRPr="005520E8">
        <w:rPr>
          <w:b/>
          <w:bCs/>
          <w:iCs/>
          <w:u w:val="none"/>
        </w:rPr>
        <w:t>s</w:t>
      </w:r>
      <w:r w:rsidRPr="005520E8">
        <w:rPr>
          <w:b/>
          <w:bCs/>
          <w:iCs/>
          <w:u w:val="none"/>
        </w:rPr>
        <w:t xml:space="preserve">   </w:t>
      </w:r>
    </w:p>
    <w:p w:rsidR="00407C45" w:rsidRPr="005520E8" w:rsidRDefault="00407C45" w:rsidP="00407C45">
      <w:pPr>
        <w:ind w:left="1440" w:right="288"/>
        <w:jc w:val="both"/>
        <w:rPr>
          <w:rFonts w:ascii="Times New Roman" w:hAnsi="Times New Roman"/>
          <w:b/>
          <w:i/>
        </w:rPr>
      </w:pPr>
    </w:p>
    <w:tbl>
      <w:tblPr>
        <w:tblW w:w="6047"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547"/>
        <w:gridCol w:w="1620"/>
        <w:gridCol w:w="1620"/>
      </w:tblGrid>
      <w:tr w:rsidR="00882434" w:rsidRPr="005520E8" w:rsidTr="00CC1B45">
        <w:trPr>
          <w:cantSplit/>
          <w:trHeight w:val="521"/>
          <w:tblHeader/>
        </w:trPr>
        <w:tc>
          <w:tcPr>
            <w:tcW w:w="1260" w:type="dxa"/>
            <w:shd w:val="clear" w:color="auto" w:fill="DDEEFF"/>
            <w:vAlign w:val="center"/>
          </w:tcPr>
          <w:p w:rsidR="00882434" w:rsidRPr="005520E8" w:rsidRDefault="00882434" w:rsidP="00407C45">
            <w:pPr>
              <w:pStyle w:val="BodyText3"/>
              <w:ind w:left="-108" w:right="-108"/>
              <w:jc w:val="center"/>
              <w:rPr>
                <w:rFonts w:ascii="Times New Roman" w:hAnsi="Times New Roman"/>
                <w:b/>
                <w:bCs/>
                <w:sz w:val="22"/>
                <w:szCs w:val="22"/>
              </w:rPr>
            </w:pPr>
            <w:r w:rsidRPr="005520E8">
              <w:rPr>
                <w:rFonts w:ascii="Times New Roman" w:hAnsi="Times New Roman"/>
                <w:b/>
                <w:bCs/>
                <w:sz w:val="22"/>
                <w:szCs w:val="22"/>
              </w:rPr>
              <w:t>Deliverable No.</w:t>
            </w:r>
          </w:p>
        </w:tc>
        <w:tc>
          <w:tcPr>
            <w:tcW w:w="1547" w:type="dxa"/>
            <w:shd w:val="clear" w:color="auto" w:fill="DDEEFF"/>
            <w:vAlign w:val="center"/>
          </w:tcPr>
          <w:p w:rsidR="00882434" w:rsidRPr="005520E8" w:rsidRDefault="00882434" w:rsidP="00407C45">
            <w:pPr>
              <w:widowControl w:val="0"/>
              <w:jc w:val="center"/>
              <w:rPr>
                <w:rFonts w:ascii="Times New Roman" w:hAnsi="Times New Roman"/>
                <w:b/>
              </w:rPr>
            </w:pPr>
            <w:r w:rsidRPr="005520E8">
              <w:rPr>
                <w:rFonts w:ascii="Times New Roman" w:hAnsi="Times New Roman"/>
                <w:b/>
                <w:sz w:val="22"/>
                <w:szCs w:val="22"/>
              </w:rPr>
              <w:t>Due Date</w:t>
            </w:r>
          </w:p>
        </w:tc>
        <w:tc>
          <w:tcPr>
            <w:tcW w:w="1620" w:type="dxa"/>
            <w:shd w:val="clear" w:color="auto" w:fill="DDEEFF"/>
            <w:vAlign w:val="center"/>
          </w:tcPr>
          <w:p w:rsidR="00882434" w:rsidRPr="005520E8" w:rsidRDefault="00882434" w:rsidP="00407C45">
            <w:pPr>
              <w:pStyle w:val="BodyText3"/>
              <w:ind w:left="-108" w:right="-108"/>
              <w:jc w:val="center"/>
              <w:rPr>
                <w:rFonts w:ascii="Times New Roman" w:hAnsi="Times New Roman"/>
                <w:b/>
                <w:bCs/>
                <w:sz w:val="22"/>
                <w:szCs w:val="22"/>
              </w:rPr>
            </w:pPr>
            <w:r w:rsidRPr="005520E8">
              <w:rPr>
                <w:rFonts w:ascii="Times New Roman" w:hAnsi="Times New Roman"/>
                <w:b/>
                <w:bCs/>
                <w:sz w:val="22"/>
                <w:szCs w:val="22"/>
              </w:rPr>
              <w:t>Not to exceed Amount</w:t>
            </w:r>
          </w:p>
        </w:tc>
        <w:tc>
          <w:tcPr>
            <w:tcW w:w="1620" w:type="dxa"/>
            <w:shd w:val="clear" w:color="auto" w:fill="DDEEFF"/>
            <w:vAlign w:val="center"/>
          </w:tcPr>
          <w:p w:rsidR="00882434" w:rsidRPr="005520E8" w:rsidRDefault="00882434" w:rsidP="00882434">
            <w:pPr>
              <w:pStyle w:val="BodyText3"/>
              <w:ind w:left="-108" w:right="-108"/>
              <w:jc w:val="center"/>
              <w:rPr>
                <w:rFonts w:ascii="Times New Roman" w:hAnsi="Times New Roman"/>
                <w:b/>
                <w:bCs/>
                <w:sz w:val="22"/>
                <w:szCs w:val="22"/>
              </w:rPr>
            </w:pPr>
            <w:r w:rsidRPr="005520E8">
              <w:rPr>
                <w:rFonts w:ascii="Times New Roman" w:hAnsi="Times New Roman"/>
                <w:b/>
                <w:bCs/>
                <w:sz w:val="22"/>
                <w:szCs w:val="22"/>
              </w:rPr>
              <w:t>Option Term</w:t>
            </w:r>
          </w:p>
        </w:tc>
      </w:tr>
      <w:tr w:rsidR="00882434" w:rsidRPr="005520E8" w:rsidTr="00CC1B45">
        <w:trPr>
          <w:cantSplit/>
          <w:trHeight w:val="368"/>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1</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r w:rsidR="00882434" w:rsidRPr="005520E8" w:rsidTr="00CC1B45">
        <w:trPr>
          <w:cantSplit/>
          <w:trHeight w:val="350"/>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2</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r w:rsidR="00882434" w:rsidRPr="005520E8" w:rsidTr="00CC1B45">
        <w:trPr>
          <w:cantSplit/>
          <w:trHeight w:val="350"/>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3</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r w:rsidR="00882434" w:rsidRPr="005520E8" w:rsidTr="00CC1B45">
        <w:trPr>
          <w:cantSplit/>
          <w:trHeight w:val="350"/>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4</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r w:rsidR="00882434" w:rsidRPr="005520E8" w:rsidTr="00CC1B45">
        <w:trPr>
          <w:cantSplit/>
          <w:trHeight w:val="350"/>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5</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r w:rsidR="00882434" w:rsidRPr="005520E8" w:rsidTr="00CC1B45">
        <w:trPr>
          <w:cantSplit/>
          <w:trHeight w:val="350"/>
        </w:trPr>
        <w:tc>
          <w:tcPr>
            <w:tcW w:w="126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6</w:t>
            </w:r>
          </w:p>
        </w:tc>
        <w:tc>
          <w:tcPr>
            <w:tcW w:w="1547"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vAlign w:val="center"/>
          </w:tcPr>
          <w:p w:rsidR="00882434" w:rsidRPr="005520E8" w:rsidRDefault="00882434" w:rsidP="00407C45">
            <w:pPr>
              <w:jc w:val="center"/>
              <w:rPr>
                <w:rFonts w:ascii="Times New Roman" w:hAnsi="Times New Roman"/>
              </w:rPr>
            </w:pPr>
            <w:r w:rsidRPr="005520E8">
              <w:rPr>
                <w:rFonts w:ascii="Times New Roman" w:hAnsi="Times New Roman"/>
                <w:sz w:val="22"/>
                <w:szCs w:val="22"/>
              </w:rPr>
              <w:t>[TBD]</w:t>
            </w:r>
          </w:p>
        </w:tc>
        <w:tc>
          <w:tcPr>
            <w:tcW w:w="1620" w:type="dxa"/>
          </w:tcPr>
          <w:p w:rsidR="00882434" w:rsidRPr="005520E8" w:rsidRDefault="00882434" w:rsidP="00407C45">
            <w:pPr>
              <w:jc w:val="center"/>
              <w:rPr>
                <w:rFonts w:ascii="Times New Roman" w:hAnsi="Times New Roman"/>
                <w:sz w:val="22"/>
                <w:szCs w:val="22"/>
              </w:rPr>
            </w:pPr>
          </w:p>
        </w:tc>
      </w:tr>
    </w:tbl>
    <w:p w:rsidR="00407C45" w:rsidRPr="005520E8" w:rsidRDefault="00407C45" w:rsidP="00407C45">
      <w:pPr>
        <w:ind w:left="1440" w:right="288"/>
        <w:jc w:val="both"/>
        <w:rPr>
          <w:rFonts w:ascii="Times New Roman" w:hAnsi="Times New Roman"/>
          <w:b/>
        </w:rPr>
      </w:pPr>
    </w:p>
    <w:p w:rsidR="00407C45" w:rsidRPr="005520E8" w:rsidRDefault="00407C45" w:rsidP="00407C45">
      <w:pPr>
        <w:pStyle w:val="ExhibitC2"/>
        <w:ind w:right="288"/>
        <w:jc w:val="both"/>
      </w:pPr>
      <w:r w:rsidRPr="005520E8">
        <w:t xml:space="preserve">Except for the specific travel expenses set forth in paragraph 3, below, the hourly rate set forth in Table 1, above, includes all costs, benefits, expenses, fees, overhead, and profits payable to the Contractor for </w:t>
      </w:r>
      <w:r w:rsidR="00E8198A" w:rsidRPr="005520E8">
        <w:t>S</w:t>
      </w:r>
      <w:r w:rsidRPr="005520E8">
        <w:t xml:space="preserve">ervices rendered </w:t>
      </w:r>
      <w:r w:rsidR="00E8198A" w:rsidRPr="005520E8">
        <w:t>under this Agreement</w:t>
      </w:r>
      <w:r w:rsidRPr="005520E8">
        <w:t>.</w:t>
      </w:r>
    </w:p>
    <w:p w:rsidR="00407C45" w:rsidRPr="005520E8" w:rsidRDefault="00407C45" w:rsidP="00B9205F">
      <w:pPr>
        <w:pStyle w:val="ListParagraph"/>
        <w:spacing w:line="240" w:lineRule="auto"/>
      </w:pPr>
    </w:p>
    <w:p w:rsidR="00407C45" w:rsidRPr="005520E8" w:rsidRDefault="00407C45" w:rsidP="00407C45">
      <w:pPr>
        <w:pStyle w:val="ExhibitC2"/>
        <w:widowControl w:val="0"/>
        <w:ind w:right="288"/>
        <w:jc w:val="both"/>
      </w:pPr>
      <w:r w:rsidRPr="005520E8">
        <w:t xml:space="preserve">The Contractor shall not charge nor shall the </w:t>
      </w:r>
      <w:r w:rsidR="00E8198A" w:rsidRPr="005520E8">
        <w:t xml:space="preserve">AOC </w:t>
      </w:r>
      <w:r w:rsidRPr="005520E8">
        <w:t>pay any overtime rate.</w:t>
      </w:r>
    </w:p>
    <w:p w:rsidR="00407C45" w:rsidRPr="005520E8" w:rsidRDefault="00407C45" w:rsidP="00B9205F">
      <w:pPr>
        <w:widowControl w:val="0"/>
        <w:spacing w:line="240" w:lineRule="auto"/>
        <w:ind w:left="1440" w:right="288"/>
        <w:jc w:val="both"/>
      </w:pPr>
    </w:p>
    <w:p w:rsidR="00407C45" w:rsidRPr="005520E8" w:rsidRDefault="00407C45" w:rsidP="00407C45">
      <w:pPr>
        <w:pStyle w:val="ExhibitC2"/>
        <w:widowControl w:val="0"/>
        <w:ind w:right="288"/>
        <w:jc w:val="both"/>
      </w:pPr>
      <w:r w:rsidRPr="005520E8">
        <w:t xml:space="preserve">The Contractor shall not request nor shall the </w:t>
      </w:r>
      <w:r w:rsidR="00E8198A" w:rsidRPr="005520E8">
        <w:t xml:space="preserve">AOC </w:t>
      </w:r>
      <w:r w:rsidRPr="005520E8">
        <w:t xml:space="preserve">consider any reimbursement for non-production work including but not limited to time spent traveling to and from the job site or any living expenses.  </w:t>
      </w:r>
    </w:p>
    <w:p w:rsidR="00407C45" w:rsidRPr="005520E8" w:rsidRDefault="00407C45" w:rsidP="00B9205F">
      <w:pPr>
        <w:pStyle w:val="normal0"/>
        <w:widowControl w:val="0"/>
        <w:spacing w:line="240" w:lineRule="auto"/>
        <w:ind w:right="288"/>
        <w:jc w:val="both"/>
      </w:pPr>
    </w:p>
    <w:p w:rsidR="00407C45" w:rsidRPr="005520E8" w:rsidRDefault="00407C45" w:rsidP="00407C45">
      <w:pPr>
        <w:pStyle w:val="ExhibitC2"/>
        <w:ind w:right="288"/>
        <w:jc w:val="both"/>
      </w:pPr>
      <w:r w:rsidRPr="005520E8">
        <w:t xml:space="preserve">The total actual cost </w:t>
      </w:r>
      <w:r w:rsidR="00E8198A" w:rsidRPr="005520E8">
        <w:t xml:space="preserve">that </w:t>
      </w:r>
      <w:r w:rsidRPr="005520E8">
        <w:t xml:space="preserve">the </w:t>
      </w:r>
      <w:r w:rsidR="00E8198A" w:rsidRPr="005520E8">
        <w:t xml:space="preserve">AOC </w:t>
      </w:r>
      <w:r w:rsidRPr="005520E8">
        <w:t xml:space="preserve">may reimburse the Contractor, pursuant to this provision, shall not exceed </w:t>
      </w:r>
      <w:r w:rsidRPr="005520E8">
        <w:rPr>
          <w:b/>
        </w:rPr>
        <w:t>[$TBD]</w:t>
      </w:r>
      <w:r w:rsidRPr="005520E8">
        <w:t>.</w:t>
      </w:r>
    </w:p>
    <w:p w:rsidR="00583CF7" w:rsidRPr="005520E8" w:rsidRDefault="00583CF7" w:rsidP="00583CF7">
      <w:pPr>
        <w:pStyle w:val="ExhibitC2"/>
        <w:numPr>
          <w:ilvl w:val="0"/>
          <w:numId w:val="0"/>
        </w:numPr>
        <w:ind w:left="1440" w:right="288"/>
        <w:jc w:val="both"/>
      </w:pPr>
    </w:p>
    <w:p w:rsidR="00407C45" w:rsidRPr="005520E8" w:rsidRDefault="00583CF7" w:rsidP="00583CF7">
      <w:pPr>
        <w:pStyle w:val="ExhibitC1"/>
        <w:numPr>
          <w:ilvl w:val="0"/>
          <w:numId w:val="61"/>
        </w:numPr>
        <w:tabs>
          <w:tab w:val="clear" w:pos="900"/>
        </w:tabs>
        <w:ind w:left="450" w:hanging="450"/>
        <w:rPr>
          <w:b/>
        </w:rPr>
      </w:pPr>
      <w:r w:rsidRPr="005520E8">
        <w:rPr>
          <w:b/>
          <w:u w:val="none"/>
        </w:rPr>
        <w:t>COMPENSATION FOR TRANSPORTATION, MEALS, LODGING EXPENSES</w:t>
      </w:r>
    </w:p>
    <w:p w:rsidR="00C07207" w:rsidRPr="005520E8" w:rsidRDefault="00C07207" w:rsidP="00C07207">
      <w:pPr>
        <w:pStyle w:val="ExhibitC2"/>
        <w:widowControl w:val="0"/>
        <w:numPr>
          <w:ilvl w:val="0"/>
          <w:numId w:val="0"/>
        </w:numPr>
        <w:ind w:left="1350" w:right="288"/>
        <w:jc w:val="both"/>
      </w:pPr>
    </w:p>
    <w:p w:rsidR="00C07207" w:rsidRPr="005520E8" w:rsidRDefault="00C07207" w:rsidP="00C07207">
      <w:pPr>
        <w:pStyle w:val="ExhibitC2"/>
        <w:widowControl w:val="0"/>
        <w:numPr>
          <w:ilvl w:val="0"/>
          <w:numId w:val="0"/>
        </w:numPr>
        <w:ind w:left="990" w:right="288" w:hanging="540"/>
        <w:jc w:val="both"/>
      </w:pPr>
      <w:r w:rsidRPr="005520E8">
        <w:t>3.1</w:t>
      </w:r>
      <w:r w:rsidRPr="005520E8">
        <w:tab/>
        <w:t>The AOC shall reimburse the Contractor for the following transportation, meals, and lodging expenses.</w:t>
      </w:r>
    </w:p>
    <w:p w:rsidR="007A61F9" w:rsidRPr="005520E8" w:rsidRDefault="007A61F9" w:rsidP="00C07207">
      <w:pPr>
        <w:pStyle w:val="ExhibitC2"/>
        <w:widowControl w:val="0"/>
        <w:numPr>
          <w:ilvl w:val="0"/>
          <w:numId w:val="0"/>
        </w:numPr>
        <w:ind w:left="990" w:right="288" w:hanging="540"/>
        <w:jc w:val="both"/>
      </w:pPr>
    </w:p>
    <w:p w:rsidR="00C07207" w:rsidRPr="005520E8" w:rsidRDefault="00C07207" w:rsidP="00C07207">
      <w:pPr>
        <w:pStyle w:val="ExhibitC3"/>
        <w:keepNext w:val="0"/>
        <w:widowControl w:val="0"/>
        <w:numPr>
          <w:ilvl w:val="0"/>
          <w:numId w:val="0"/>
        </w:numPr>
        <w:ind w:left="2250" w:right="558" w:hanging="810"/>
        <w:jc w:val="both"/>
      </w:pPr>
      <w:r w:rsidRPr="005520E8">
        <w:t>3.1.1</w:t>
      </w:r>
      <w:r w:rsidRPr="005520E8">
        <w:tab/>
      </w:r>
      <w:r w:rsidR="00E8198A" w:rsidRPr="005520E8">
        <w:t>Subject to the limitations set forth herein, t</w:t>
      </w:r>
      <w:r w:rsidRPr="005520E8">
        <w:t xml:space="preserve">he AOC shall reimburse the Contractor for actual expenses incurred for reasonable and necessary transportation, meals, lodging, and other travel-related expenses required performing the Work of this Agreement.  </w:t>
      </w:r>
    </w:p>
    <w:p w:rsidR="00C07207" w:rsidRPr="005520E8" w:rsidRDefault="00C07207" w:rsidP="00C07207">
      <w:pPr>
        <w:widowControl w:val="0"/>
        <w:ind w:left="2250" w:right="558" w:hanging="810"/>
        <w:jc w:val="both"/>
      </w:pPr>
    </w:p>
    <w:p w:rsidR="00C07207" w:rsidRPr="005520E8" w:rsidRDefault="00C07207" w:rsidP="00C07207">
      <w:pPr>
        <w:pStyle w:val="ExhibitC3"/>
        <w:keepNext w:val="0"/>
        <w:widowControl w:val="0"/>
        <w:numPr>
          <w:ilvl w:val="0"/>
          <w:numId w:val="0"/>
        </w:numPr>
        <w:ind w:left="2250" w:right="558" w:hanging="810"/>
        <w:jc w:val="both"/>
      </w:pPr>
      <w:r w:rsidRPr="005520E8">
        <w:t>3.1.2</w:t>
      </w:r>
      <w:r w:rsidRPr="005520E8">
        <w:tab/>
        <w:t xml:space="preserve">The Contractor shall submit a written travel plan to the AOC Project Manager </w:t>
      </w:r>
      <w:r w:rsidRPr="005520E8">
        <w:rPr>
          <w:i/>
          <w:iCs/>
        </w:rPr>
        <w:t>prior to incurring any travel expenses</w:t>
      </w:r>
      <w:r w:rsidRPr="005520E8">
        <w:t xml:space="preserve">, including the reason for the trip, number of persons traveling, types of expenses the Contractor expects to incur and the estimated costs.  Prior approval of the travel plan is required.  </w:t>
      </w:r>
    </w:p>
    <w:p w:rsidR="00C07207" w:rsidRPr="005520E8" w:rsidRDefault="00C07207" w:rsidP="00C07207">
      <w:pPr>
        <w:pStyle w:val="ListParagraph"/>
        <w:ind w:left="2250" w:hanging="810"/>
      </w:pPr>
    </w:p>
    <w:p w:rsidR="00C07207" w:rsidRPr="005520E8" w:rsidRDefault="00C07207" w:rsidP="00C07207">
      <w:pPr>
        <w:pStyle w:val="ExhibitC3"/>
        <w:keepNext w:val="0"/>
        <w:numPr>
          <w:ilvl w:val="0"/>
          <w:numId w:val="0"/>
        </w:numPr>
        <w:ind w:left="2250" w:right="558" w:hanging="810"/>
        <w:jc w:val="both"/>
      </w:pPr>
      <w:r w:rsidRPr="005520E8">
        <w:t>3.1.3</w:t>
      </w:r>
      <w:r w:rsidRPr="005520E8">
        <w:tab/>
        <w:t xml:space="preserve">For necessary air transportation, the AOC will reimburse the Contractor for the actual cost incurred.  </w:t>
      </w:r>
      <w:r w:rsidRPr="005520E8">
        <w:rPr>
          <w:szCs w:val="24"/>
        </w:rPr>
        <w:t>All air transportation is limited to coach fares and must be booked a minimum of fourteen (14) days prior to travel, unless the AOC Project Manager agrees otherwise in writing.</w:t>
      </w:r>
    </w:p>
    <w:p w:rsidR="00C07207" w:rsidRPr="005520E8" w:rsidRDefault="00C07207" w:rsidP="00C07207">
      <w:pPr>
        <w:pStyle w:val="ExhibitC3"/>
        <w:keepNext w:val="0"/>
        <w:numPr>
          <w:ilvl w:val="0"/>
          <w:numId w:val="0"/>
        </w:numPr>
        <w:ind w:left="2250" w:right="558" w:hanging="810"/>
        <w:jc w:val="both"/>
      </w:pPr>
      <w:r w:rsidRPr="005520E8">
        <w:lastRenderedPageBreak/>
        <w:t>3.1.4</w:t>
      </w:r>
      <w:r w:rsidRPr="005520E8">
        <w:tab/>
        <w:t xml:space="preserve">For overnight travel, in accordance with the California Victim Compensation and Government Claims Board (formerly State Board of Control) guidelines, the AOC will reimburse the Contractor for meal and lodging expenses in an amount not to exceed </w:t>
      </w:r>
      <w:r w:rsidRPr="005520E8">
        <w:rPr>
          <w:b/>
          <w:bCs/>
        </w:rPr>
        <w:t>$150.00</w:t>
      </w:r>
      <w:r w:rsidRPr="005520E8">
        <w:t xml:space="preserve"> per day, plus sales tax.  Meals shall be reimbursed at the actual cost not to exceed the following maximum amounts per person per </w:t>
      </w:r>
      <w:r w:rsidR="00E8198A" w:rsidRPr="005520E8">
        <w:t>d</w:t>
      </w:r>
      <w:r w:rsidRPr="005520E8">
        <w:t>ay:  breakfast~</w:t>
      </w:r>
      <w:r w:rsidRPr="005520E8">
        <w:rPr>
          <w:b/>
          <w:bCs/>
        </w:rPr>
        <w:t>$6.00</w:t>
      </w:r>
      <w:r w:rsidRPr="005520E8">
        <w:t>; lunch~</w:t>
      </w:r>
      <w:r w:rsidRPr="005520E8">
        <w:rPr>
          <w:b/>
          <w:bCs/>
        </w:rPr>
        <w:t>$10.00</w:t>
      </w:r>
      <w:r w:rsidRPr="005520E8">
        <w:t>; dinner~</w:t>
      </w:r>
      <w:r w:rsidRPr="005520E8">
        <w:rPr>
          <w:b/>
          <w:bCs/>
        </w:rPr>
        <w:t>$18.00</w:t>
      </w:r>
      <w:r w:rsidRPr="005520E8">
        <w:t>; and/or incidentals~</w:t>
      </w:r>
      <w:r w:rsidRPr="005520E8">
        <w:rPr>
          <w:b/>
          <w:bCs/>
        </w:rPr>
        <w:t>$6.00</w:t>
      </w:r>
      <w:r w:rsidRPr="005520E8">
        <w:t xml:space="preserve">.  Hotel room rental shall be reimbursed for the actual cost not to exceed </w:t>
      </w:r>
      <w:r w:rsidRPr="005520E8">
        <w:rPr>
          <w:b/>
          <w:bCs/>
        </w:rPr>
        <w:t>$110.00</w:t>
      </w:r>
      <w:r w:rsidRPr="005520E8">
        <w:t xml:space="preserve"> per Day plus tax and/or energy surcharge.  Within the counties of Alameda, San Francisco, San Mateo, and Santa Clara, the maximum rate is </w:t>
      </w:r>
      <w:r w:rsidRPr="005520E8">
        <w:rPr>
          <w:b/>
        </w:rPr>
        <w:t>$140.00</w:t>
      </w:r>
      <w:r w:rsidRPr="005520E8">
        <w:t xml:space="preserve"> (per day per person), plus tax and energy surcharge.</w:t>
      </w:r>
    </w:p>
    <w:p w:rsidR="00C07207" w:rsidRPr="005520E8" w:rsidRDefault="00C07207" w:rsidP="00C07207">
      <w:pPr>
        <w:ind w:left="2250" w:right="558" w:hanging="810"/>
        <w:jc w:val="both"/>
      </w:pPr>
    </w:p>
    <w:p w:rsidR="00C07207" w:rsidRPr="005520E8" w:rsidRDefault="00C07207" w:rsidP="00C07207">
      <w:pPr>
        <w:pStyle w:val="ExhibitC3"/>
        <w:keepNext w:val="0"/>
        <w:numPr>
          <w:ilvl w:val="0"/>
          <w:numId w:val="0"/>
        </w:numPr>
        <w:ind w:left="2250" w:right="558" w:hanging="810"/>
        <w:jc w:val="both"/>
      </w:pPr>
      <w:r w:rsidRPr="005520E8">
        <w:t xml:space="preserve">3.1.5 </w:t>
      </w:r>
      <w:r w:rsidRPr="005520E8">
        <w:tab/>
        <w:t>Reasonable ground transportation expenses will be reimbursed at applicable IRS approved rate per mile.  Airport parking will be reimbursed based on the State-approved airport economy parking policy.</w:t>
      </w:r>
    </w:p>
    <w:p w:rsidR="00C07207" w:rsidRPr="005520E8" w:rsidRDefault="00C07207" w:rsidP="00C07207">
      <w:pPr>
        <w:pStyle w:val="ExhibitC3"/>
        <w:keepNext w:val="0"/>
        <w:numPr>
          <w:ilvl w:val="0"/>
          <w:numId w:val="0"/>
        </w:numPr>
        <w:ind w:left="2250" w:right="558" w:hanging="810"/>
        <w:jc w:val="both"/>
      </w:pPr>
      <w:r w:rsidRPr="005520E8">
        <w:t xml:space="preserve"> </w:t>
      </w:r>
    </w:p>
    <w:p w:rsidR="00C07207" w:rsidRPr="005520E8" w:rsidRDefault="00C07207" w:rsidP="00C07207">
      <w:pPr>
        <w:pStyle w:val="ExhibitC3"/>
        <w:keepNext w:val="0"/>
        <w:numPr>
          <w:ilvl w:val="0"/>
          <w:numId w:val="0"/>
        </w:numPr>
        <w:ind w:left="2250" w:right="558" w:hanging="810"/>
        <w:jc w:val="both"/>
      </w:pPr>
      <w:r w:rsidRPr="005520E8">
        <w:t>3.1.6</w:t>
      </w:r>
      <w:r w:rsidRPr="005520E8">
        <w:tab/>
        <w:t xml:space="preserve">Upon AOC Project Manager’s request, the Contractor shall provide copies of receipts for reimbursement of transportation, lodging, and meal expenses. </w:t>
      </w:r>
    </w:p>
    <w:p w:rsidR="00C07207" w:rsidRPr="005520E8" w:rsidRDefault="00C07207" w:rsidP="00C07207">
      <w:pPr>
        <w:ind w:left="2250" w:right="558" w:hanging="810"/>
        <w:jc w:val="both"/>
      </w:pPr>
    </w:p>
    <w:p w:rsidR="00C07207" w:rsidRPr="005520E8" w:rsidRDefault="00C07207" w:rsidP="008739E4">
      <w:pPr>
        <w:pStyle w:val="ExhibitC3"/>
        <w:keepNext w:val="0"/>
        <w:numPr>
          <w:ilvl w:val="0"/>
          <w:numId w:val="0"/>
        </w:numPr>
        <w:spacing w:after="240"/>
        <w:ind w:left="2246" w:right="562" w:hanging="806"/>
        <w:jc w:val="both"/>
      </w:pPr>
      <w:r w:rsidRPr="005520E8">
        <w:t>3.1.7</w:t>
      </w:r>
      <w:r w:rsidRPr="005520E8">
        <w:tab/>
      </w:r>
      <w:r w:rsidR="00E8198A" w:rsidRPr="005520E8">
        <w:t>Notwithstanding any provision to the contrary, t</w:t>
      </w:r>
      <w:r w:rsidRPr="005520E8">
        <w:t xml:space="preserve">he total actual cost </w:t>
      </w:r>
      <w:r w:rsidR="00E8198A" w:rsidRPr="005520E8">
        <w:t xml:space="preserve">that </w:t>
      </w:r>
      <w:r w:rsidRPr="005520E8">
        <w:t xml:space="preserve">the AOC may reimburse the Contractor, pursuant to this </w:t>
      </w:r>
      <w:r w:rsidR="00E8198A" w:rsidRPr="005520E8">
        <w:t>Section 3.1</w:t>
      </w:r>
      <w:r w:rsidRPr="005520E8">
        <w:t xml:space="preserve">, shall not exceed </w:t>
      </w:r>
      <w:hyperlink r:id="rId13" w:history="1">
        <w:r w:rsidRPr="005520E8">
          <w:rPr>
            <w:rStyle w:val="Hyperlink"/>
            <w:b/>
            <w:bCs/>
            <w:color w:val="auto"/>
            <w:u w:val="none"/>
          </w:rPr>
          <w:t>$5,000.00</w:t>
        </w:r>
      </w:hyperlink>
      <w:r w:rsidR="00616CC9" w:rsidRPr="005520E8">
        <w:t xml:space="preserve"> in the Initial Term</w:t>
      </w:r>
      <w:r w:rsidRPr="005520E8">
        <w:rPr>
          <w:b/>
        </w:rPr>
        <w:t>.</w:t>
      </w:r>
    </w:p>
    <w:p w:rsidR="0067035E" w:rsidRPr="005520E8" w:rsidRDefault="00B9098D" w:rsidP="00E17B72">
      <w:pPr>
        <w:tabs>
          <w:tab w:val="left" w:pos="720"/>
          <w:tab w:val="left" w:pos="1440"/>
        </w:tabs>
        <w:spacing w:before="120" w:line="240" w:lineRule="auto"/>
        <w:ind w:left="990" w:hanging="540"/>
        <w:jc w:val="both"/>
        <w:rPr>
          <w:rFonts w:ascii="Times New Roman" w:hAnsi="Times New Roman"/>
          <w:bCs/>
        </w:rPr>
      </w:pPr>
      <w:r w:rsidRPr="005520E8">
        <w:rPr>
          <w:rFonts w:ascii="Times New Roman" w:hAnsi="Times New Roman"/>
          <w:bCs/>
        </w:rPr>
        <w:t>3</w:t>
      </w:r>
      <w:r w:rsidR="00DE6D33" w:rsidRPr="005520E8">
        <w:rPr>
          <w:rFonts w:ascii="Times New Roman" w:hAnsi="Times New Roman"/>
          <w:bCs/>
        </w:rPr>
        <w:t>.</w:t>
      </w:r>
      <w:r w:rsidR="009217E4" w:rsidRPr="005520E8">
        <w:rPr>
          <w:rFonts w:ascii="Times New Roman" w:hAnsi="Times New Roman"/>
          <w:bCs/>
        </w:rPr>
        <w:t>2</w:t>
      </w:r>
      <w:r w:rsidR="009217E4" w:rsidRPr="005520E8">
        <w:rPr>
          <w:rFonts w:ascii="Times New Roman" w:hAnsi="Times New Roman"/>
          <w:bCs/>
        </w:rPr>
        <w:tab/>
      </w:r>
      <w:r w:rsidR="00DE6D33" w:rsidRPr="005520E8">
        <w:rPr>
          <w:rFonts w:ascii="Times New Roman" w:hAnsi="Times New Roman"/>
          <w:bCs/>
          <w:u w:val="single"/>
        </w:rPr>
        <w:t>Limitation on Travel Expenses</w:t>
      </w:r>
      <w:r w:rsidR="00DE6D33" w:rsidRPr="005520E8">
        <w:rPr>
          <w:rFonts w:ascii="Times New Roman" w:hAnsi="Times New Roman"/>
          <w:bCs/>
        </w:rPr>
        <w:t xml:space="preserve">. </w:t>
      </w:r>
      <w:r w:rsidR="002B7017" w:rsidRPr="005520E8">
        <w:rPr>
          <w:rFonts w:ascii="Times New Roman" w:hAnsi="Times New Roman"/>
          <w:bCs/>
        </w:rPr>
        <w:t xml:space="preserve">The JBE Travel </w:t>
      </w:r>
      <w:r w:rsidR="00DE6D33" w:rsidRPr="005520E8">
        <w:rPr>
          <w:rFonts w:ascii="Times New Roman" w:hAnsi="Times New Roman"/>
          <w:bCs/>
        </w:rPr>
        <w:t>Expense Policy</w:t>
      </w:r>
      <w:r w:rsidR="00D82BC0" w:rsidRPr="005520E8">
        <w:rPr>
          <w:rFonts w:ascii="Times New Roman" w:hAnsi="Times New Roman"/>
          <w:bCs/>
        </w:rPr>
        <w:t xml:space="preserve"> (Judicial Branch Contracting Manual,</w:t>
      </w:r>
      <w:r w:rsidR="00DE6D33" w:rsidRPr="005520E8">
        <w:rPr>
          <w:rFonts w:ascii="Times New Roman" w:hAnsi="Times New Roman"/>
          <w:bCs/>
        </w:rPr>
        <w:t xml:space="preserve"> Ch. 9, section 9.1(F)</w:t>
      </w:r>
      <w:r w:rsidR="00D82BC0" w:rsidRPr="005520E8">
        <w:rPr>
          <w:rFonts w:ascii="Times New Roman" w:hAnsi="Times New Roman"/>
          <w:bCs/>
        </w:rPr>
        <w:t xml:space="preserve"> </w:t>
      </w:r>
      <w:r w:rsidR="00130B50" w:rsidRPr="005520E8">
        <w:rPr>
          <w:rFonts w:ascii="Times New Roman" w:hAnsi="Times New Roman"/>
          <w:bCs/>
        </w:rPr>
        <w:t xml:space="preserve">includes the </w:t>
      </w:r>
      <w:r w:rsidR="00D82BC0" w:rsidRPr="005520E8">
        <w:rPr>
          <w:rFonts w:ascii="Times New Roman" w:hAnsi="Times New Roman"/>
          <w:bCs/>
        </w:rPr>
        <w:t>follow</w:t>
      </w:r>
      <w:r w:rsidR="00130B50" w:rsidRPr="005520E8">
        <w:rPr>
          <w:rFonts w:ascii="Times New Roman" w:hAnsi="Times New Roman"/>
          <w:bCs/>
        </w:rPr>
        <w:t>ing</w:t>
      </w:r>
      <w:r w:rsidR="00841B2F" w:rsidRPr="005520E8">
        <w:rPr>
          <w:rFonts w:ascii="Times New Roman" w:hAnsi="Times New Roman"/>
          <w:bCs/>
        </w:rPr>
        <w:t>,</w:t>
      </w:r>
      <w:r w:rsidR="00D82BC0" w:rsidRPr="005520E8">
        <w:rPr>
          <w:rFonts w:ascii="Times New Roman" w:hAnsi="Times New Roman"/>
          <w:bCs/>
        </w:rPr>
        <w:t xml:space="preserve"> </w:t>
      </w:r>
      <w:r w:rsidR="00841B2F" w:rsidRPr="005520E8">
        <w:rPr>
          <w:rFonts w:ascii="Times New Roman" w:hAnsi="Times New Roman"/>
          <w:bCs/>
        </w:rPr>
        <w:t>“</w:t>
      </w:r>
      <w:r w:rsidR="00D82BC0" w:rsidRPr="005520E8">
        <w:rPr>
          <w:rFonts w:ascii="Times New Roman" w:hAnsi="Times New Roman"/>
          <w:bCs/>
        </w:rPr>
        <w:t>All travel expenses should be related to official JBE business.  Reimbursement for such expenses should only be permitted if provided for in the contract.  If the JBE will be reimbursing the Vendor [</w:t>
      </w:r>
      <w:r w:rsidR="00841B2F" w:rsidRPr="005520E8">
        <w:rPr>
          <w:rFonts w:ascii="Times New Roman" w:hAnsi="Times New Roman"/>
          <w:bCs/>
        </w:rPr>
        <w:t>a.k.a.,</w:t>
      </w:r>
      <w:r w:rsidR="00D82BC0" w:rsidRPr="005520E8">
        <w:rPr>
          <w:rFonts w:ascii="Times New Roman" w:hAnsi="Times New Roman"/>
          <w:bCs/>
        </w:rPr>
        <w:t xml:space="preserve"> Contractor</w:t>
      </w:r>
      <w:r w:rsidR="00DE6D33" w:rsidRPr="005520E8">
        <w:rPr>
          <w:rFonts w:ascii="Times New Roman" w:hAnsi="Times New Roman"/>
          <w:bCs/>
        </w:rPr>
        <w:t>]</w:t>
      </w:r>
      <w:r w:rsidR="00DE6D33" w:rsidRPr="005520E8">
        <w:rPr>
          <w:rFonts w:ascii="Times New Roman" w:hAnsi="Times New Roman"/>
          <w:bCs/>
          <w:i/>
        </w:rPr>
        <w:t xml:space="preserve"> </w:t>
      </w:r>
      <w:r w:rsidR="00841B2F" w:rsidRPr="005520E8">
        <w:rPr>
          <w:rFonts w:ascii="Times New Roman" w:hAnsi="Times New Roman"/>
          <w:bCs/>
        </w:rPr>
        <w:t>for travel</w:t>
      </w:r>
      <w:r w:rsidR="00712A67" w:rsidRPr="005520E8">
        <w:rPr>
          <w:rFonts w:ascii="Times New Roman" w:hAnsi="Times New Roman"/>
          <w:bCs/>
        </w:rPr>
        <w:t xml:space="preserve"> expenses, the contract should include appropriate travel-related provisions, </w:t>
      </w:r>
      <w:r w:rsidR="0067035E" w:rsidRPr="005520E8">
        <w:rPr>
          <w:rFonts w:ascii="Times New Roman" w:hAnsi="Times New Roman"/>
          <w:bCs/>
        </w:rPr>
        <w:t>including travel expense reimbursement limits that are in accordance with the judicial branch travel guidelines.”</w:t>
      </w:r>
    </w:p>
    <w:p w:rsidR="00DE6D33" w:rsidRPr="005520E8" w:rsidRDefault="0067035E" w:rsidP="00E17B72">
      <w:pPr>
        <w:tabs>
          <w:tab w:val="left" w:pos="720"/>
          <w:tab w:val="left" w:pos="1440"/>
        </w:tabs>
        <w:spacing w:before="120" w:line="240" w:lineRule="auto"/>
        <w:ind w:left="990" w:hanging="540"/>
        <w:jc w:val="both"/>
        <w:rPr>
          <w:rFonts w:ascii="Times New Roman" w:hAnsi="Times New Roman"/>
          <w:bCs/>
        </w:rPr>
      </w:pPr>
      <w:r w:rsidRPr="005520E8">
        <w:rPr>
          <w:rFonts w:ascii="Times New Roman" w:hAnsi="Times New Roman"/>
          <w:bCs/>
        </w:rPr>
        <w:tab/>
      </w:r>
      <w:r w:rsidRPr="005520E8">
        <w:rPr>
          <w:rFonts w:ascii="Times New Roman" w:hAnsi="Times New Roman"/>
          <w:bCs/>
        </w:rPr>
        <w:tab/>
      </w:r>
      <w:r w:rsidR="00DE6D33" w:rsidRPr="005520E8">
        <w:rPr>
          <w:rFonts w:ascii="Times New Roman" w:hAnsi="Times New Roman"/>
          <w:bCs/>
        </w:rPr>
        <w:t>All travel is subject to pre</w:t>
      </w:r>
      <w:r w:rsidR="00B84985" w:rsidRPr="005520E8">
        <w:rPr>
          <w:rFonts w:ascii="Times New Roman" w:hAnsi="Times New Roman"/>
          <w:bCs/>
        </w:rPr>
        <w:t>-</w:t>
      </w:r>
      <w:r w:rsidR="00DE6D33" w:rsidRPr="005520E8">
        <w:rPr>
          <w:rFonts w:ascii="Times New Roman" w:hAnsi="Times New Roman"/>
          <w:bCs/>
        </w:rPr>
        <w:t xml:space="preserve">authorization and approval by the </w:t>
      </w:r>
      <w:r w:rsidR="004A72FC" w:rsidRPr="005520E8">
        <w:rPr>
          <w:rFonts w:ascii="Times New Roman" w:hAnsi="Times New Roman"/>
          <w:bCs/>
        </w:rPr>
        <w:t>AOC</w:t>
      </w:r>
      <w:r w:rsidR="00DE6D33" w:rsidRPr="005520E8">
        <w:rPr>
          <w:rFonts w:ascii="Times New Roman" w:hAnsi="Times New Roman"/>
          <w:bCs/>
        </w:rPr>
        <w:t>.</w:t>
      </w:r>
      <w:r w:rsidR="001204D5" w:rsidRPr="005520E8">
        <w:rPr>
          <w:rFonts w:ascii="Times New Roman" w:hAnsi="Times New Roman"/>
          <w:bCs/>
        </w:rPr>
        <w:t xml:space="preserve"> </w:t>
      </w:r>
      <w:r w:rsidRPr="005520E8">
        <w:rPr>
          <w:rFonts w:ascii="Times New Roman" w:hAnsi="Times New Roman"/>
          <w:bCs/>
        </w:rPr>
        <w:t>The amount applied to this contract for travel expense</w:t>
      </w:r>
      <w:r w:rsidR="00616CC9" w:rsidRPr="005520E8">
        <w:rPr>
          <w:rFonts w:ascii="Times New Roman" w:hAnsi="Times New Roman"/>
          <w:bCs/>
        </w:rPr>
        <w:t>s due to meet the t</w:t>
      </w:r>
      <w:r w:rsidRPr="005520E8">
        <w:rPr>
          <w:rFonts w:ascii="Times New Roman" w:hAnsi="Times New Roman"/>
          <w:bCs/>
        </w:rPr>
        <w:t xml:space="preserve">raining </w:t>
      </w:r>
      <w:r w:rsidR="00616CC9" w:rsidRPr="005520E8">
        <w:rPr>
          <w:rFonts w:ascii="Times New Roman" w:hAnsi="Times New Roman"/>
          <w:bCs/>
        </w:rPr>
        <w:t>r</w:t>
      </w:r>
      <w:r w:rsidRPr="005520E8">
        <w:rPr>
          <w:rFonts w:ascii="Times New Roman" w:hAnsi="Times New Roman"/>
          <w:bCs/>
        </w:rPr>
        <w:t>equirements</w:t>
      </w:r>
      <w:r w:rsidR="00616CC9" w:rsidRPr="005520E8">
        <w:rPr>
          <w:rFonts w:ascii="Times New Roman" w:hAnsi="Times New Roman"/>
          <w:bCs/>
        </w:rPr>
        <w:t xml:space="preserve"> in the Initial Term.</w:t>
      </w:r>
      <w:r w:rsidR="001204D5" w:rsidRPr="005520E8">
        <w:rPr>
          <w:rFonts w:ascii="Times New Roman" w:hAnsi="Times New Roman"/>
          <w:bCs/>
        </w:rPr>
        <w:t xml:space="preserve">      </w:t>
      </w:r>
    </w:p>
    <w:p w:rsidR="00B9205F" w:rsidRPr="005520E8" w:rsidRDefault="009217E4" w:rsidP="00B9205F">
      <w:pPr>
        <w:pStyle w:val="ExhibitC1"/>
        <w:numPr>
          <w:ilvl w:val="0"/>
          <w:numId w:val="61"/>
        </w:numPr>
        <w:spacing w:before="120" w:after="120"/>
        <w:jc w:val="both"/>
        <w:rPr>
          <w:b/>
          <w:bCs/>
          <w:u w:val="none"/>
        </w:rPr>
      </w:pPr>
      <w:r w:rsidRPr="005520E8">
        <w:rPr>
          <w:b/>
          <w:bCs/>
          <w:u w:val="none"/>
        </w:rPr>
        <w:t>LIMITATION ON EXPENSES</w:t>
      </w:r>
    </w:p>
    <w:p w:rsidR="00DE6D33" w:rsidRPr="005520E8" w:rsidRDefault="00DE6D33" w:rsidP="00B9205F">
      <w:pPr>
        <w:pStyle w:val="ExhibitC1"/>
        <w:numPr>
          <w:ilvl w:val="0"/>
          <w:numId w:val="0"/>
        </w:numPr>
        <w:spacing w:before="120" w:after="240"/>
        <w:ind w:left="907"/>
        <w:jc w:val="both"/>
        <w:rPr>
          <w:bCs/>
          <w:u w:val="none"/>
        </w:rPr>
      </w:pPr>
      <w:r w:rsidRPr="005520E8">
        <w:rPr>
          <w:bCs/>
          <w:u w:val="none"/>
        </w:rPr>
        <w:t xml:space="preserve">Contractor shall not invoice the </w:t>
      </w:r>
      <w:r w:rsidR="004A72FC" w:rsidRPr="005520E8">
        <w:rPr>
          <w:bCs/>
          <w:u w:val="none"/>
        </w:rPr>
        <w:t>AOC</w:t>
      </w:r>
      <w:r w:rsidRPr="005520E8">
        <w:rPr>
          <w:bCs/>
          <w:u w:val="none"/>
        </w:rPr>
        <w:t xml:space="preserve">, and the </w:t>
      </w:r>
      <w:r w:rsidR="004A72FC" w:rsidRPr="005520E8">
        <w:rPr>
          <w:bCs/>
          <w:u w:val="none"/>
        </w:rPr>
        <w:t>AOC</w:t>
      </w:r>
      <w:r w:rsidRPr="005520E8">
        <w:rPr>
          <w:bCs/>
          <w:u w:val="none"/>
        </w:rPr>
        <w:t xml:space="preserve"> shall not reimburse Contractor, for expenses of any type that exceed in the aggregate </w:t>
      </w:r>
      <w:r w:rsidR="00130B50" w:rsidRPr="005520E8">
        <w:rPr>
          <w:bCs/>
          <w:u w:val="none"/>
        </w:rPr>
        <w:t>$5,000</w:t>
      </w:r>
      <w:r w:rsidR="00496FE0" w:rsidRPr="005520E8">
        <w:rPr>
          <w:bCs/>
          <w:u w:val="none"/>
        </w:rPr>
        <w:t>.00</w:t>
      </w:r>
      <w:r w:rsidR="00130B50" w:rsidRPr="005520E8">
        <w:rPr>
          <w:bCs/>
          <w:u w:val="none"/>
        </w:rPr>
        <w:t xml:space="preserve"> </w:t>
      </w:r>
      <w:r w:rsidRPr="005520E8">
        <w:rPr>
          <w:bCs/>
          <w:u w:val="none"/>
        </w:rPr>
        <w:t xml:space="preserve">during the </w:t>
      </w:r>
      <w:r w:rsidR="00616CC9" w:rsidRPr="005520E8">
        <w:rPr>
          <w:bCs/>
          <w:u w:val="none"/>
        </w:rPr>
        <w:t xml:space="preserve">Initial </w:t>
      </w:r>
      <w:r w:rsidR="00130B50" w:rsidRPr="005520E8">
        <w:rPr>
          <w:bCs/>
          <w:u w:val="none"/>
        </w:rPr>
        <w:t>T</w:t>
      </w:r>
      <w:r w:rsidRPr="005520E8">
        <w:rPr>
          <w:bCs/>
          <w:u w:val="none"/>
        </w:rPr>
        <w:t>erm</w:t>
      </w:r>
      <w:r w:rsidR="00583CF7" w:rsidRPr="005520E8">
        <w:rPr>
          <w:bCs/>
          <w:u w:val="none"/>
        </w:rPr>
        <w:t>.</w:t>
      </w:r>
      <w:r w:rsidRPr="005520E8">
        <w:rPr>
          <w:bCs/>
          <w:u w:val="none"/>
        </w:rPr>
        <w:t xml:space="preserve"> </w:t>
      </w:r>
    </w:p>
    <w:p w:rsidR="00B9205F" w:rsidRPr="005520E8" w:rsidRDefault="00B9205F" w:rsidP="00B9205F">
      <w:pPr>
        <w:pStyle w:val="ExhibitC1"/>
        <w:numPr>
          <w:ilvl w:val="0"/>
          <w:numId w:val="61"/>
        </w:numPr>
        <w:spacing w:before="120" w:after="240"/>
        <w:jc w:val="both"/>
        <w:rPr>
          <w:bCs/>
          <w:u w:val="none"/>
        </w:rPr>
      </w:pPr>
      <w:r w:rsidRPr="005520E8">
        <w:rPr>
          <w:b/>
          <w:bCs/>
          <w:u w:val="none"/>
        </w:rPr>
        <w:t>REQUIRED CERTIFICATION</w:t>
      </w:r>
      <w:r w:rsidR="00DE6D33" w:rsidRPr="005520E8">
        <w:rPr>
          <w:bCs/>
          <w:u w:val="none"/>
        </w:rPr>
        <w:t xml:space="preserve">  </w:t>
      </w:r>
    </w:p>
    <w:p w:rsidR="00DE6D33" w:rsidRPr="005520E8" w:rsidRDefault="00DE6D33" w:rsidP="00B9205F">
      <w:pPr>
        <w:pStyle w:val="ExhibitC1"/>
        <w:numPr>
          <w:ilvl w:val="0"/>
          <w:numId w:val="0"/>
        </w:numPr>
        <w:spacing w:before="120" w:after="240"/>
        <w:ind w:left="900"/>
        <w:jc w:val="both"/>
        <w:rPr>
          <w:u w:val="none"/>
        </w:rPr>
      </w:pPr>
      <w:r w:rsidRPr="005520E8">
        <w:rPr>
          <w:bCs/>
          <w:u w:val="none"/>
        </w:rPr>
        <w:t xml:space="preserve">Contractor must include with any request for reimbursement from the </w:t>
      </w:r>
      <w:r w:rsidR="004A72FC" w:rsidRPr="005520E8">
        <w:rPr>
          <w:bCs/>
          <w:u w:val="none"/>
        </w:rPr>
        <w:t>AOC</w:t>
      </w:r>
      <w:r w:rsidRPr="005520E8">
        <w:rPr>
          <w:bCs/>
          <w:u w:val="none"/>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4A72FC" w:rsidRPr="005520E8">
        <w:rPr>
          <w:bCs/>
          <w:u w:val="none"/>
        </w:rPr>
        <w:t>AOC</w:t>
      </w:r>
      <w:r w:rsidRPr="005520E8">
        <w:rPr>
          <w:bCs/>
          <w:u w:val="none"/>
        </w:rPr>
        <w:t xml:space="preserve"> was sought for these costs, and Contractor will provide those records to the Attorney General upon request.</w:t>
      </w:r>
    </w:p>
    <w:p w:rsidR="00DE6D33" w:rsidRPr="005520E8" w:rsidRDefault="009860CE" w:rsidP="00B9205F">
      <w:pPr>
        <w:pStyle w:val="ListParagraph"/>
        <w:keepNext/>
        <w:widowControl w:val="0"/>
        <w:numPr>
          <w:ilvl w:val="0"/>
          <w:numId w:val="62"/>
        </w:numPr>
        <w:spacing w:after="120" w:line="240" w:lineRule="auto"/>
        <w:ind w:hanging="450"/>
        <w:rPr>
          <w:rFonts w:ascii="Times New Roman" w:hAnsi="Times New Roman"/>
          <w:b/>
          <w:bCs/>
        </w:rPr>
      </w:pPr>
      <w:r w:rsidRPr="005520E8">
        <w:rPr>
          <w:rFonts w:ascii="Times New Roman" w:hAnsi="Times New Roman"/>
          <w:b/>
          <w:bCs/>
        </w:rPr>
        <w:lastRenderedPageBreak/>
        <w:t>TAXES</w:t>
      </w:r>
    </w:p>
    <w:p w:rsidR="007B7D70" w:rsidRPr="005520E8" w:rsidRDefault="00DE6D33" w:rsidP="007B7D70">
      <w:pPr>
        <w:pStyle w:val="Heading3"/>
        <w:keepNext w:val="0"/>
        <w:widowControl w:val="0"/>
        <w:spacing w:before="120" w:after="240" w:line="240" w:lineRule="auto"/>
        <w:ind w:left="450"/>
        <w:jc w:val="both"/>
        <w:rPr>
          <w:rFonts w:ascii="Times New Roman" w:hAnsi="Times New Roman"/>
          <w:b w:val="0"/>
          <w:sz w:val="24"/>
          <w:szCs w:val="24"/>
        </w:rPr>
      </w:pPr>
      <w:r w:rsidRPr="005520E8">
        <w:rPr>
          <w:rFonts w:ascii="Times New Roman" w:hAnsi="Times New Roman"/>
          <w:b w:val="0"/>
          <w:sz w:val="24"/>
          <w:szCs w:val="24"/>
        </w:rPr>
        <w:t xml:space="preserve">Unless otherwise required by law,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is exempt from federal excise taxes and no payment will be made for any personal property taxes levied on Contractor or on any taxes levied on employee wages.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shall only pay for any state or local sales, service, use, or similar taxes imposed on the Services rendered or equipment, parts or software supplied to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pursuant to this Agreement.</w:t>
      </w:r>
    </w:p>
    <w:p w:rsidR="009860CE" w:rsidRPr="005520E8" w:rsidRDefault="009860CE" w:rsidP="00B9205F">
      <w:pPr>
        <w:pStyle w:val="Heading3"/>
        <w:keepNext w:val="0"/>
        <w:widowControl w:val="0"/>
        <w:numPr>
          <w:ilvl w:val="0"/>
          <w:numId w:val="62"/>
        </w:numPr>
        <w:spacing w:before="120" w:after="120" w:line="240" w:lineRule="auto"/>
        <w:ind w:hanging="450"/>
        <w:jc w:val="both"/>
        <w:rPr>
          <w:rFonts w:ascii="Times New Roman" w:hAnsi="Times New Roman"/>
          <w:sz w:val="24"/>
          <w:szCs w:val="24"/>
        </w:rPr>
      </w:pPr>
      <w:r w:rsidRPr="005520E8">
        <w:rPr>
          <w:rFonts w:ascii="Times New Roman" w:hAnsi="Times New Roman"/>
          <w:bCs w:val="0"/>
          <w:sz w:val="24"/>
          <w:szCs w:val="24"/>
        </w:rPr>
        <w:t xml:space="preserve">RETENTION AMOUNT  </w:t>
      </w:r>
    </w:p>
    <w:p w:rsidR="00DE6D33" w:rsidRPr="005520E8" w:rsidRDefault="00DE6D33" w:rsidP="007B7D70">
      <w:pPr>
        <w:pStyle w:val="Heading3"/>
        <w:keepNext w:val="0"/>
        <w:widowControl w:val="0"/>
        <w:spacing w:after="120" w:line="240" w:lineRule="auto"/>
        <w:ind w:left="450"/>
        <w:jc w:val="both"/>
        <w:rPr>
          <w:rFonts w:ascii="Times New Roman" w:hAnsi="Times New Roman"/>
          <w:sz w:val="24"/>
          <w:szCs w:val="24"/>
        </w:rPr>
      </w:pPr>
      <w:r w:rsidRPr="005520E8">
        <w:rPr>
          <w:rFonts w:ascii="Times New Roman" w:hAnsi="Times New Roman"/>
          <w:b w:val="0"/>
          <w:sz w:val="24"/>
          <w:szCs w:val="24"/>
        </w:rPr>
        <w:t xml:space="preserve">Notwithstanding the terms of this </w:t>
      </w:r>
      <w:r w:rsidR="00A66694" w:rsidRPr="005520E8">
        <w:rPr>
          <w:rFonts w:ascii="Times New Roman" w:hAnsi="Times New Roman"/>
          <w:b w:val="0"/>
          <w:sz w:val="24"/>
          <w:szCs w:val="24"/>
        </w:rPr>
        <w:t>Exhibit</w:t>
      </w:r>
      <w:r w:rsidRPr="005520E8">
        <w:rPr>
          <w:rFonts w:ascii="Times New Roman" w:hAnsi="Times New Roman"/>
          <w:b w:val="0"/>
          <w:sz w:val="24"/>
          <w:szCs w:val="24"/>
        </w:rPr>
        <w:t xml:space="preserve"> B, and without limiting the rights of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under the Agreement,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shall have the right at the time of Acceptance, with respect to those Deliverables in each Statement of Work, on a Statement of Work-by-Statement of Work basis, to withhold </w:t>
      </w:r>
      <w:r w:rsidR="00616CC9" w:rsidRPr="005520E8">
        <w:rPr>
          <w:rFonts w:ascii="Times New Roman" w:hAnsi="Times New Roman"/>
          <w:b w:val="0"/>
          <w:sz w:val="24"/>
          <w:szCs w:val="24"/>
        </w:rPr>
        <w:t>t</w:t>
      </w:r>
      <w:r w:rsidRPr="005520E8">
        <w:rPr>
          <w:rFonts w:ascii="Times New Roman" w:hAnsi="Times New Roman"/>
          <w:b w:val="0"/>
          <w:sz w:val="24"/>
          <w:szCs w:val="24"/>
        </w:rPr>
        <w:t>en percent (1</w:t>
      </w:r>
      <w:r w:rsidR="00616CC9" w:rsidRPr="005520E8">
        <w:rPr>
          <w:rFonts w:ascii="Times New Roman" w:hAnsi="Times New Roman"/>
          <w:b w:val="0"/>
          <w:sz w:val="24"/>
          <w:szCs w:val="24"/>
        </w:rPr>
        <w:t>0</w:t>
      </w:r>
      <w:r w:rsidRPr="005520E8">
        <w:rPr>
          <w:rFonts w:ascii="Times New Roman" w:hAnsi="Times New Roman"/>
          <w:b w:val="0"/>
          <w:sz w:val="24"/>
          <w:szCs w:val="24"/>
        </w:rPr>
        <w:t xml:space="preserve">%) from the amounts to be paid by the </w:t>
      </w:r>
      <w:r w:rsidR="004A72FC" w:rsidRPr="005520E8">
        <w:rPr>
          <w:rFonts w:ascii="Times New Roman" w:hAnsi="Times New Roman"/>
          <w:b w:val="0"/>
          <w:sz w:val="24"/>
          <w:szCs w:val="24"/>
        </w:rPr>
        <w:t>AOC</w:t>
      </w:r>
      <w:r w:rsidRPr="005520E8">
        <w:rPr>
          <w:rFonts w:ascii="Times New Roman" w:hAnsi="Times New Roman"/>
          <w:b w:val="0"/>
          <w:sz w:val="24"/>
          <w:szCs w:val="24"/>
        </w:rPr>
        <w:t xml:space="preserve"> to Contractor</w:t>
      </w:r>
      <w:r w:rsidR="00C53BF3" w:rsidRPr="005520E8">
        <w:rPr>
          <w:rFonts w:ascii="Times New Roman" w:hAnsi="Times New Roman"/>
          <w:b w:val="0"/>
          <w:sz w:val="24"/>
          <w:szCs w:val="24"/>
        </w:rPr>
        <w:t>;</w:t>
      </w:r>
      <w:r w:rsidRPr="005520E8">
        <w:rPr>
          <w:rFonts w:ascii="Times New Roman" w:hAnsi="Times New Roman"/>
          <w:b w:val="0"/>
          <w:sz w:val="24"/>
          <w:szCs w:val="24"/>
        </w:rPr>
        <w:t xml:space="preserve"> therefor</w:t>
      </w:r>
      <w:r w:rsidR="00C53BF3" w:rsidRPr="005520E8">
        <w:rPr>
          <w:rFonts w:ascii="Times New Roman" w:hAnsi="Times New Roman"/>
          <w:b w:val="0"/>
          <w:sz w:val="24"/>
          <w:szCs w:val="24"/>
        </w:rPr>
        <w:t>e</w:t>
      </w:r>
      <w:r w:rsidRPr="005520E8">
        <w:rPr>
          <w:rFonts w:ascii="Times New Roman" w:hAnsi="Times New Roman"/>
          <w:b w:val="0"/>
          <w:sz w:val="24"/>
          <w:szCs w:val="24"/>
        </w:rPr>
        <w:t>, until Acceptance of the final Deliverable under such Statement of Work.</w:t>
      </w:r>
    </w:p>
    <w:p w:rsidR="00DE6D33" w:rsidRPr="005520E8" w:rsidRDefault="00DE6D33" w:rsidP="00DE6D33">
      <w:pPr>
        <w:rPr>
          <w:rFonts w:ascii="Times New Roman" w:hAnsi="Times New Roman"/>
          <w:sz w:val="20"/>
        </w:rPr>
      </w:pPr>
    </w:p>
    <w:p w:rsidR="003840A9" w:rsidRPr="005520E8" w:rsidRDefault="003840A9" w:rsidP="00F02ACC">
      <w:pPr>
        <w:spacing w:line="240" w:lineRule="auto"/>
        <w:jc w:val="center"/>
        <w:rPr>
          <w:rFonts w:ascii="Times New Roman" w:hAnsi="Times New Roman"/>
          <w:b/>
          <w:i/>
        </w:rPr>
        <w:sectPr w:rsidR="003840A9" w:rsidRPr="005520E8" w:rsidSect="00F32C08">
          <w:headerReference w:type="default" r:id="rId14"/>
          <w:footerReference w:type="default" r:id="rId15"/>
          <w:pgSz w:w="12240" w:h="15840" w:code="1"/>
          <w:pgMar w:top="1440" w:right="1008" w:bottom="1440" w:left="1008" w:header="720" w:footer="720" w:gutter="0"/>
          <w:pgNumType w:start="1"/>
          <w:cols w:space="720"/>
          <w:docGrid w:linePitch="360"/>
        </w:sectPr>
      </w:pPr>
      <w:r w:rsidRPr="005520E8">
        <w:rPr>
          <w:rFonts w:ascii="Times New Roman" w:hAnsi="Times New Roman"/>
          <w:b/>
          <w:i/>
        </w:rPr>
        <w:t>END OF EXHIBIT</w:t>
      </w:r>
    </w:p>
    <w:p w:rsidR="007B7D70" w:rsidRPr="005520E8" w:rsidRDefault="007B7D70" w:rsidP="007B7D70">
      <w:pPr>
        <w:spacing w:line="240" w:lineRule="auto"/>
        <w:jc w:val="center"/>
        <w:rPr>
          <w:rFonts w:ascii="Times New Roman" w:hAnsi="Times New Roman"/>
          <w:b/>
        </w:rPr>
      </w:pPr>
      <w:r w:rsidRPr="005520E8">
        <w:rPr>
          <w:rFonts w:ascii="Times New Roman" w:hAnsi="Times New Roman"/>
          <w:b/>
        </w:rPr>
        <w:lastRenderedPageBreak/>
        <w:t>EXHIBIT C</w:t>
      </w:r>
    </w:p>
    <w:p w:rsidR="007B7D70" w:rsidRPr="005520E8" w:rsidRDefault="00582138" w:rsidP="007B7D70">
      <w:pPr>
        <w:spacing w:line="240" w:lineRule="auto"/>
        <w:jc w:val="center"/>
        <w:rPr>
          <w:rFonts w:ascii="Times New Roman" w:hAnsi="Times New Roman"/>
          <w:b/>
        </w:rPr>
      </w:pPr>
      <w:r w:rsidRPr="005520E8">
        <w:rPr>
          <w:rFonts w:ascii="Times New Roman" w:hAnsi="Times New Roman"/>
          <w:b/>
        </w:rPr>
        <w:t>STATEMENT OF WORK</w:t>
      </w:r>
    </w:p>
    <w:p w:rsidR="007B7D70" w:rsidRPr="005520E8" w:rsidRDefault="007B7D70" w:rsidP="007B7D70">
      <w:pPr>
        <w:spacing w:line="240" w:lineRule="auto"/>
        <w:jc w:val="center"/>
        <w:rPr>
          <w:rFonts w:ascii="Times New Roman" w:hAnsi="Times New Roman"/>
          <w:b/>
        </w:rPr>
      </w:pPr>
    </w:p>
    <w:p w:rsidR="007B7D70" w:rsidRPr="005520E8" w:rsidRDefault="007B7D70">
      <w:pPr>
        <w:spacing w:line="240" w:lineRule="auto"/>
        <w:rPr>
          <w:rFonts w:ascii="Times New Roman" w:hAnsi="Times New Roman"/>
          <w:b/>
          <w:i/>
          <w:sz w:val="12"/>
          <w:szCs w:val="12"/>
        </w:rPr>
      </w:pPr>
    </w:p>
    <w:p w:rsidR="007B7D70" w:rsidRPr="005520E8" w:rsidRDefault="007B7D70" w:rsidP="00582138">
      <w:pPr>
        <w:spacing w:line="240" w:lineRule="auto"/>
        <w:jc w:val="both"/>
        <w:rPr>
          <w:rFonts w:ascii="Times New Roman" w:hAnsi="Times New Roman"/>
          <w:lang w:val="en-CA"/>
        </w:rPr>
      </w:pPr>
      <w:r w:rsidRPr="005520E8">
        <w:rPr>
          <w:rFonts w:ascii="Times New Roman" w:hAnsi="Times New Roman"/>
          <w:lang w:val="en-CA"/>
        </w:rPr>
        <w:t xml:space="preserve">This Statement of Work is subject to the Agreement between Contractor and the </w:t>
      </w:r>
      <w:r w:rsidR="004A72FC" w:rsidRPr="005520E8">
        <w:rPr>
          <w:rFonts w:ascii="Times New Roman" w:hAnsi="Times New Roman"/>
          <w:lang w:val="en-CA"/>
        </w:rPr>
        <w:t>AOC</w:t>
      </w:r>
      <w:r w:rsidRPr="005520E8">
        <w:rPr>
          <w:rFonts w:ascii="Times New Roman" w:hAnsi="Times New Roman"/>
          <w:lang w:val="en-CA"/>
        </w:rPr>
        <w:t xml:space="preserve">. By executing this Statement of Work, the Parties agree to be bound by the terms and conditions set out in the Agreement with respect to the Services and Deliverables to be provided under this Statement of Work. Unless otherwise defined in this </w:t>
      </w:r>
      <w:r w:rsidR="00A66694" w:rsidRPr="005520E8">
        <w:rPr>
          <w:rFonts w:ascii="Times New Roman" w:hAnsi="Times New Roman"/>
          <w:lang w:val="en-CA"/>
        </w:rPr>
        <w:t>Exhibit</w:t>
      </w:r>
      <w:r w:rsidRPr="005520E8">
        <w:rPr>
          <w:rFonts w:ascii="Times New Roman" w:hAnsi="Times New Roman"/>
          <w:lang w:val="en-CA"/>
        </w:rPr>
        <w:t xml:space="preserve"> A, each capitalized term used herein shall have the meaning set forth in </w:t>
      </w:r>
      <w:r w:rsidR="00582138" w:rsidRPr="005520E8">
        <w:rPr>
          <w:rFonts w:ascii="Times New Roman" w:hAnsi="Times New Roman"/>
          <w:lang w:val="en-CA"/>
        </w:rPr>
        <w:t>Exhibit A</w:t>
      </w:r>
      <w:r w:rsidRPr="005520E8">
        <w:rPr>
          <w:rFonts w:ascii="Times New Roman" w:hAnsi="Times New Roman"/>
          <w:lang w:val="en-CA"/>
        </w:rPr>
        <w:t>.</w:t>
      </w:r>
    </w:p>
    <w:p w:rsidR="007B7D70" w:rsidRPr="005520E8" w:rsidRDefault="007B7D70" w:rsidP="00582138">
      <w:pPr>
        <w:spacing w:line="240" w:lineRule="auto"/>
        <w:jc w:val="both"/>
        <w:rPr>
          <w:rFonts w:ascii="Times New Roman" w:hAnsi="Times New Roman"/>
          <w:lang w:val="en-CA"/>
        </w:rPr>
      </w:pPr>
    </w:p>
    <w:p w:rsidR="007B7D70" w:rsidRPr="005520E8" w:rsidRDefault="007B7D70" w:rsidP="00582138">
      <w:pPr>
        <w:tabs>
          <w:tab w:val="left" w:pos="360"/>
        </w:tabs>
        <w:spacing w:line="240" w:lineRule="auto"/>
        <w:jc w:val="both"/>
        <w:rPr>
          <w:rFonts w:ascii="Times New Roman" w:hAnsi="Times New Roman"/>
          <w:b/>
          <w:lang w:val="en-CA"/>
        </w:rPr>
      </w:pPr>
      <w:r w:rsidRPr="005520E8">
        <w:rPr>
          <w:rFonts w:ascii="Times New Roman" w:hAnsi="Times New Roman"/>
          <w:b/>
          <w:lang w:val="en-CA"/>
        </w:rPr>
        <w:t>1.</w:t>
      </w:r>
      <w:r w:rsidRPr="005520E8">
        <w:rPr>
          <w:rFonts w:ascii="Times New Roman" w:hAnsi="Times New Roman"/>
          <w:b/>
          <w:lang w:val="en-CA"/>
        </w:rPr>
        <w:tab/>
      </w:r>
      <w:r w:rsidR="00582138" w:rsidRPr="005520E8">
        <w:rPr>
          <w:rFonts w:ascii="Times New Roman" w:hAnsi="Times New Roman"/>
          <w:b/>
          <w:lang w:val="en-CA"/>
        </w:rPr>
        <w:t>TERM OF THIS STATEMENT OF WORK</w:t>
      </w:r>
    </w:p>
    <w:p w:rsidR="007B7D70" w:rsidRPr="005520E8" w:rsidRDefault="007B7D70" w:rsidP="00985539">
      <w:pPr>
        <w:pStyle w:val="ListParagraph"/>
        <w:spacing w:before="120" w:line="240" w:lineRule="auto"/>
        <w:ind w:left="360"/>
        <w:jc w:val="both"/>
        <w:rPr>
          <w:rFonts w:ascii="Times New Roman" w:hAnsi="Times New Roman"/>
          <w:lang w:val="en-CA"/>
        </w:rPr>
      </w:pPr>
      <w:r w:rsidRPr="005520E8">
        <w:rPr>
          <w:rFonts w:ascii="Times New Roman" w:hAnsi="Times New Roman"/>
          <w:lang w:val="en-CA"/>
        </w:rPr>
        <w:t xml:space="preserve">The </w:t>
      </w:r>
      <w:r w:rsidR="00582138" w:rsidRPr="005520E8">
        <w:rPr>
          <w:rFonts w:ascii="Times New Roman" w:hAnsi="Times New Roman"/>
          <w:b/>
          <w:lang w:val="en-CA"/>
        </w:rPr>
        <w:t>Initial T</w:t>
      </w:r>
      <w:r w:rsidRPr="005520E8">
        <w:rPr>
          <w:rFonts w:ascii="Times New Roman" w:hAnsi="Times New Roman"/>
          <w:b/>
          <w:lang w:val="en-CA"/>
        </w:rPr>
        <w:t>erm</w:t>
      </w:r>
      <w:r w:rsidRPr="005520E8">
        <w:rPr>
          <w:rFonts w:ascii="Times New Roman" w:hAnsi="Times New Roman"/>
          <w:lang w:val="en-CA"/>
        </w:rPr>
        <w:t xml:space="preserve"> of this Statement of Work will commence </w:t>
      </w:r>
      <w:r w:rsidR="00984428" w:rsidRPr="005520E8">
        <w:rPr>
          <w:rFonts w:ascii="Times New Roman" w:hAnsi="Times New Roman"/>
          <w:b/>
          <w:lang w:val="en-CA"/>
        </w:rPr>
        <w:t>February 1, 2013</w:t>
      </w:r>
      <w:r w:rsidRPr="005520E8">
        <w:rPr>
          <w:rFonts w:ascii="Times New Roman" w:hAnsi="Times New Roman"/>
          <w:lang w:val="en-CA"/>
        </w:rPr>
        <w:t xml:space="preserve"> (</w:t>
      </w:r>
      <w:r w:rsidR="00582138" w:rsidRPr="005520E8">
        <w:rPr>
          <w:rFonts w:ascii="Times New Roman" w:hAnsi="Times New Roman"/>
          <w:lang w:val="en-CA"/>
        </w:rPr>
        <w:t>“SO</w:t>
      </w:r>
      <w:r w:rsidRPr="005520E8">
        <w:rPr>
          <w:rFonts w:ascii="Times New Roman" w:hAnsi="Times New Roman"/>
          <w:lang w:val="en-CA"/>
        </w:rPr>
        <w:t xml:space="preserve">W Effective Date”) and will continue until </w:t>
      </w:r>
      <w:r w:rsidR="00984428" w:rsidRPr="005520E8">
        <w:rPr>
          <w:rFonts w:ascii="Times New Roman" w:hAnsi="Times New Roman"/>
          <w:b/>
          <w:lang w:val="en-CA"/>
        </w:rPr>
        <w:t>January 31, 2014</w:t>
      </w:r>
      <w:r w:rsidR="00984428" w:rsidRPr="005520E8">
        <w:rPr>
          <w:rFonts w:ascii="Times New Roman" w:hAnsi="Times New Roman"/>
          <w:lang w:val="en-CA"/>
        </w:rPr>
        <w:t xml:space="preserve">.  As set forth in Exhibit </w:t>
      </w:r>
      <w:proofErr w:type="gramStart"/>
      <w:r w:rsidR="00984428" w:rsidRPr="005520E8">
        <w:rPr>
          <w:rFonts w:ascii="Times New Roman" w:hAnsi="Times New Roman"/>
          <w:lang w:val="en-CA"/>
        </w:rPr>
        <w:t>A</w:t>
      </w:r>
      <w:proofErr w:type="gramEnd"/>
      <w:r w:rsidR="00984428" w:rsidRPr="005520E8">
        <w:rPr>
          <w:rFonts w:ascii="Times New Roman" w:hAnsi="Times New Roman"/>
          <w:lang w:val="en-CA"/>
        </w:rPr>
        <w:t>, 9. Term and Termination</w:t>
      </w:r>
      <w:r w:rsidR="00985539" w:rsidRPr="005520E8">
        <w:rPr>
          <w:rFonts w:ascii="Times New Roman" w:hAnsi="Times New Roman"/>
          <w:lang w:val="en-CA"/>
        </w:rPr>
        <w:t xml:space="preserve">, the </w:t>
      </w:r>
      <w:r w:rsidR="004A72FC" w:rsidRPr="005520E8">
        <w:rPr>
          <w:rFonts w:ascii="Times New Roman" w:hAnsi="Times New Roman"/>
          <w:lang w:val="en-CA"/>
        </w:rPr>
        <w:t>AOC</w:t>
      </w:r>
      <w:r w:rsidR="00985539" w:rsidRPr="005520E8">
        <w:rPr>
          <w:rFonts w:ascii="Times New Roman" w:hAnsi="Times New Roman"/>
          <w:lang w:val="en-CA"/>
        </w:rPr>
        <w:t xml:space="preserve">, at its sole option, may extend the Term of the Agreement for up to </w:t>
      </w:r>
      <w:r w:rsidR="00C745AF" w:rsidRPr="005520E8">
        <w:rPr>
          <w:rFonts w:ascii="Times New Roman" w:hAnsi="Times New Roman"/>
          <w:lang w:val="en-CA"/>
        </w:rPr>
        <w:t>four</w:t>
      </w:r>
      <w:r w:rsidR="00985539" w:rsidRPr="005520E8">
        <w:rPr>
          <w:rFonts w:ascii="Times New Roman" w:hAnsi="Times New Roman"/>
          <w:lang w:val="en-CA"/>
        </w:rPr>
        <w:t xml:space="preserve"> (</w:t>
      </w:r>
      <w:r w:rsidR="00C745AF" w:rsidRPr="005520E8">
        <w:rPr>
          <w:rFonts w:ascii="Times New Roman" w:hAnsi="Times New Roman"/>
          <w:lang w:val="en-CA"/>
        </w:rPr>
        <w:t>4</w:t>
      </w:r>
      <w:r w:rsidR="00985539" w:rsidRPr="005520E8">
        <w:rPr>
          <w:rFonts w:ascii="Times New Roman" w:hAnsi="Times New Roman"/>
          <w:lang w:val="en-CA"/>
        </w:rPr>
        <w:t xml:space="preserve">) consecutive one-year periods. </w:t>
      </w:r>
      <w:r w:rsidRPr="005520E8">
        <w:rPr>
          <w:rFonts w:ascii="Times New Roman" w:hAnsi="Times New Roman"/>
          <w:lang w:val="en-CA"/>
        </w:rPr>
        <w:t>Expiration or termination of the Agreement will not serve to terminate this Statement of Work. All applicable terms and conditions of the Agreement will continue to apply to this Statement of Work until the expiration or termination of this Statement of Work.</w:t>
      </w:r>
    </w:p>
    <w:p w:rsidR="007B7D70" w:rsidRPr="005520E8" w:rsidRDefault="007B7D70" w:rsidP="00582138">
      <w:pPr>
        <w:numPr>
          <w:ilvl w:val="12"/>
          <w:numId w:val="0"/>
        </w:numPr>
        <w:tabs>
          <w:tab w:val="left" w:pos="360"/>
        </w:tabs>
        <w:spacing w:line="240" w:lineRule="auto"/>
        <w:jc w:val="both"/>
        <w:rPr>
          <w:rFonts w:ascii="Times New Roman" w:hAnsi="Times New Roman"/>
          <w:b/>
          <w:lang w:val="en-CA"/>
        </w:rPr>
      </w:pPr>
    </w:p>
    <w:p w:rsidR="007B7D70" w:rsidRPr="005520E8" w:rsidRDefault="007B7D70" w:rsidP="00582138">
      <w:pPr>
        <w:numPr>
          <w:ilvl w:val="12"/>
          <w:numId w:val="0"/>
        </w:numPr>
        <w:tabs>
          <w:tab w:val="left" w:pos="360"/>
        </w:tabs>
        <w:spacing w:line="240" w:lineRule="auto"/>
        <w:jc w:val="both"/>
        <w:rPr>
          <w:rFonts w:ascii="Times New Roman" w:hAnsi="Times New Roman"/>
          <w:b/>
          <w:lang w:val="en-CA"/>
        </w:rPr>
      </w:pPr>
      <w:r w:rsidRPr="005520E8">
        <w:rPr>
          <w:rFonts w:ascii="Times New Roman" w:hAnsi="Times New Roman"/>
          <w:b/>
          <w:lang w:val="en-CA"/>
        </w:rPr>
        <w:t>2.</w:t>
      </w:r>
      <w:r w:rsidRPr="005520E8">
        <w:rPr>
          <w:rFonts w:ascii="Times New Roman" w:hAnsi="Times New Roman"/>
          <w:b/>
          <w:lang w:val="en-CA"/>
        </w:rPr>
        <w:tab/>
      </w:r>
      <w:r w:rsidR="004A72FC" w:rsidRPr="005520E8">
        <w:rPr>
          <w:rFonts w:ascii="Times New Roman" w:hAnsi="Times New Roman"/>
          <w:b/>
          <w:lang w:val="en-CA"/>
        </w:rPr>
        <w:t>AOC</w:t>
      </w:r>
      <w:r w:rsidR="00582138" w:rsidRPr="005520E8">
        <w:rPr>
          <w:rFonts w:ascii="Times New Roman" w:hAnsi="Times New Roman"/>
          <w:b/>
          <w:lang w:val="en-CA"/>
        </w:rPr>
        <w:t>’S REQUIREMENTS AND DESCRIPTION OF SERVICES AND DELIVERABLES</w:t>
      </w:r>
    </w:p>
    <w:p w:rsidR="00AF12FB" w:rsidRPr="005520E8" w:rsidRDefault="00AF12FB" w:rsidP="00AF12FB">
      <w:pPr>
        <w:numPr>
          <w:ilvl w:val="12"/>
          <w:numId w:val="0"/>
        </w:numPr>
        <w:tabs>
          <w:tab w:val="left" w:pos="360"/>
        </w:tabs>
        <w:spacing w:line="240" w:lineRule="auto"/>
        <w:rPr>
          <w:rFonts w:ascii="Times New Roman" w:hAnsi="Times New Roman"/>
          <w:b/>
          <w:sz w:val="20"/>
          <w:lang w:val="en-CA"/>
        </w:rPr>
      </w:pPr>
    </w:p>
    <w:p w:rsidR="007B41BE" w:rsidRPr="005520E8" w:rsidRDefault="009C070F" w:rsidP="002706E7">
      <w:pPr>
        <w:pStyle w:val="ListParagraph"/>
        <w:numPr>
          <w:ilvl w:val="0"/>
          <w:numId w:val="47"/>
        </w:numPr>
        <w:spacing w:after="240" w:line="240" w:lineRule="auto"/>
        <w:ind w:left="720"/>
        <w:jc w:val="both"/>
        <w:rPr>
          <w:rFonts w:ascii="Times New Roman" w:hAnsi="Times New Roman"/>
          <w:lang w:val="en-CA"/>
        </w:rPr>
      </w:pPr>
      <w:r w:rsidRPr="005520E8">
        <w:rPr>
          <w:rFonts w:ascii="Times New Roman" w:hAnsi="Times New Roman"/>
          <w:lang w:val="en-CA"/>
        </w:rPr>
        <w:t xml:space="preserve">Contractor will provide </w:t>
      </w:r>
      <w:r w:rsidR="00573E05" w:rsidRPr="005520E8">
        <w:rPr>
          <w:rFonts w:ascii="Times New Roman" w:hAnsi="Times New Roman"/>
          <w:lang w:val="en-CA"/>
        </w:rPr>
        <w:t xml:space="preserve">the Maintenance and Support Services (Exhibit E) for </w:t>
      </w:r>
      <w:r w:rsidRPr="005520E8">
        <w:rPr>
          <w:rFonts w:ascii="Times New Roman" w:hAnsi="Times New Roman"/>
          <w:lang w:val="en-CA"/>
        </w:rPr>
        <w:t xml:space="preserve">all Deliverables </w:t>
      </w:r>
      <w:r w:rsidR="00F528DF" w:rsidRPr="005520E8">
        <w:rPr>
          <w:rFonts w:ascii="Times New Roman" w:hAnsi="Times New Roman"/>
          <w:lang w:val="en-CA"/>
        </w:rPr>
        <w:t xml:space="preserve">(including the Licensed Software as provided by Contractor on a hosted basis) </w:t>
      </w:r>
      <w:r w:rsidR="00573E05" w:rsidRPr="005520E8">
        <w:rPr>
          <w:rFonts w:ascii="Times New Roman" w:hAnsi="Times New Roman"/>
          <w:lang w:val="en-CA"/>
        </w:rPr>
        <w:t>and Services</w:t>
      </w:r>
      <w:r w:rsidR="00F528DF" w:rsidRPr="005520E8">
        <w:rPr>
          <w:rFonts w:ascii="Times New Roman" w:hAnsi="Times New Roman"/>
          <w:lang w:val="en-CA"/>
        </w:rPr>
        <w:t xml:space="preserve"> (including all aspects of hosted services)</w:t>
      </w:r>
      <w:r w:rsidR="00573E05" w:rsidRPr="005520E8">
        <w:rPr>
          <w:rFonts w:ascii="Times New Roman" w:hAnsi="Times New Roman"/>
          <w:lang w:val="en-CA"/>
        </w:rPr>
        <w:t>.</w:t>
      </w:r>
      <w:r w:rsidR="00AF12FB" w:rsidRPr="005520E8">
        <w:rPr>
          <w:rFonts w:ascii="Times New Roman" w:hAnsi="Times New Roman"/>
          <w:lang w:val="en-CA"/>
        </w:rPr>
        <w:t xml:space="preserve"> </w:t>
      </w:r>
    </w:p>
    <w:p w:rsidR="007B41BE" w:rsidRPr="005520E8" w:rsidRDefault="007B41BE" w:rsidP="006344E7">
      <w:pPr>
        <w:pStyle w:val="ListParagraph"/>
        <w:spacing w:after="240" w:line="240" w:lineRule="auto"/>
        <w:jc w:val="both"/>
        <w:rPr>
          <w:rFonts w:ascii="Times New Roman" w:hAnsi="Times New Roman"/>
          <w:lang w:val="en-CA"/>
        </w:rPr>
      </w:pPr>
    </w:p>
    <w:p w:rsidR="00AF12FB" w:rsidRPr="005520E8" w:rsidRDefault="00AF12FB" w:rsidP="002706E7">
      <w:pPr>
        <w:pStyle w:val="ListParagraph"/>
        <w:numPr>
          <w:ilvl w:val="0"/>
          <w:numId w:val="47"/>
        </w:numPr>
        <w:spacing w:line="240" w:lineRule="auto"/>
        <w:ind w:left="720"/>
        <w:jc w:val="both"/>
        <w:rPr>
          <w:rFonts w:ascii="Times New Roman" w:hAnsi="Times New Roman"/>
          <w:lang w:val="en-CA"/>
        </w:rPr>
      </w:pPr>
      <w:r w:rsidRPr="005520E8">
        <w:rPr>
          <w:rFonts w:ascii="Times New Roman" w:hAnsi="Times New Roman"/>
          <w:lang w:val="en-CA"/>
        </w:rPr>
        <w:t>Contractor will license the Licensed Software and provide the Licensed Software on a hosted basis, in accordance with this Agreement.</w:t>
      </w:r>
    </w:p>
    <w:p w:rsidR="009A3A16" w:rsidRPr="005520E8" w:rsidRDefault="009A3A16" w:rsidP="006344E7">
      <w:pPr>
        <w:pStyle w:val="ListParagraph"/>
        <w:jc w:val="both"/>
        <w:rPr>
          <w:rFonts w:ascii="Times New Roman" w:hAnsi="Times New Roman"/>
          <w:lang w:val="en-CA"/>
        </w:rPr>
      </w:pPr>
    </w:p>
    <w:p w:rsidR="00AF12FB" w:rsidRPr="005520E8" w:rsidRDefault="00AF12FB" w:rsidP="002706E7">
      <w:pPr>
        <w:pStyle w:val="ListParagraph"/>
        <w:numPr>
          <w:ilvl w:val="0"/>
          <w:numId w:val="47"/>
        </w:numPr>
        <w:spacing w:line="240" w:lineRule="auto"/>
        <w:ind w:left="720"/>
        <w:jc w:val="both"/>
        <w:rPr>
          <w:rFonts w:ascii="Times New Roman" w:hAnsi="Times New Roman"/>
          <w:lang w:val="en-CA"/>
        </w:rPr>
      </w:pPr>
      <w:r w:rsidRPr="005520E8">
        <w:rPr>
          <w:rFonts w:ascii="Times New Roman" w:hAnsi="Times New Roman"/>
          <w:lang w:val="en-CA"/>
        </w:rPr>
        <w:t xml:space="preserve">All Services </w:t>
      </w:r>
      <w:r w:rsidR="006344E7" w:rsidRPr="005520E8">
        <w:rPr>
          <w:rFonts w:ascii="Times New Roman" w:hAnsi="Times New Roman"/>
          <w:lang w:val="en-CA"/>
        </w:rPr>
        <w:t xml:space="preserve">and Deliverables </w:t>
      </w:r>
      <w:r w:rsidRPr="005520E8">
        <w:rPr>
          <w:rFonts w:ascii="Times New Roman" w:hAnsi="Times New Roman"/>
          <w:lang w:val="en-CA"/>
        </w:rPr>
        <w:t xml:space="preserve">will be provided in accordance </w:t>
      </w:r>
      <w:r w:rsidR="009C070F" w:rsidRPr="005520E8">
        <w:rPr>
          <w:rFonts w:ascii="Times New Roman" w:hAnsi="Times New Roman"/>
          <w:lang w:val="en-CA"/>
        </w:rPr>
        <w:t xml:space="preserve">with the </w:t>
      </w:r>
      <w:r w:rsidRPr="005520E8">
        <w:rPr>
          <w:rFonts w:ascii="Times New Roman" w:hAnsi="Times New Roman"/>
          <w:lang w:val="en-CA"/>
        </w:rPr>
        <w:t>Service Level Requirements</w:t>
      </w:r>
      <w:r w:rsidR="009A3A16" w:rsidRPr="005520E8">
        <w:rPr>
          <w:rFonts w:ascii="Times New Roman" w:hAnsi="Times New Roman"/>
          <w:lang w:val="en-CA"/>
        </w:rPr>
        <w:t xml:space="preserve"> (Exhibit F)</w:t>
      </w:r>
      <w:r w:rsidRPr="005520E8">
        <w:rPr>
          <w:rFonts w:ascii="Times New Roman" w:hAnsi="Times New Roman"/>
          <w:lang w:val="en-CA"/>
        </w:rPr>
        <w:t>, Remote Hosting Requirements</w:t>
      </w:r>
      <w:r w:rsidR="006344E7" w:rsidRPr="005520E8">
        <w:rPr>
          <w:rFonts w:ascii="Times New Roman" w:hAnsi="Times New Roman"/>
          <w:lang w:val="en-CA"/>
        </w:rPr>
        <w:t xml:space="preserve"> (Exhibit G)</w:t>
      </w:r>
      <w:r w:rsidR="009C070F" w:rsidRPr="005520E8">
        <w:rPr>
          <w:rFonts w:ascii="Times New Roman" w:hAnsi="Times New Roman"/>
          <w:lang w:val="en-CA"/>
        </w:rPr>
        <w:t>,</w:t>
      </w:r>
      <w:r w:rsidR="006344E7" w:rsidRPr="005520E8">
        <w:rPr>
          <w:rFonts w:ascii="Times New Roman" w:hAnsi="Times New Roman"/>
          <w:lang w:val="en-CA"/>
        </w:rPr>
        <w:t xml:space="preserve"> </w:t>
      </w:r>
      <w:r w:rsidR="00482F37" w:rsidRPr="005520E8">
        <w:rPr>
          <w:rFonts w:ascii="Times New Roman" w:hAnsi="Times New Roman"/>
          <w:lang w:val="en-CA"/>
        </w:rPr>
        <w:t xml:space="preserve">Business and Functional Requirements (Exhibit H), Testing Requirements (Exhibit I) and Configuration Requirements </w:t>
      </w:r>
      <w:r w:rsidR="002D13F2" w:rsidRPr="005520E8">
        <w:rPr>
          <w:rFonts w:ascii="Times New Roman" w:hAnsi="Times New Roman"/>
          <w:lang w:val="en-CA"/>
        </w:rPr>
        <w:t>(Exhibit J), incorporated into this Agreement.</w:t>
      </w:r>
      <w:r w:rsidRPr="005520E8">
        <w:rPr>
          <w:rFonts w:ascii="Times New Roman" w:hAnsi="Times New Roman"/>
          <w:lang w:val="en-CA"/>
        </w:rPr>
        <w:t xml:space="preserve"> </w:t>
      </w:r>
    </w:p>
    <w:p w:rsidR="009C070F" w:rsidRPr="005520E8" w:rsidRDefault="009C070F" w:rsidP="009C070F">
      <w:pPr>
        <w:pStyle w:val="ListParagraph"/>
        <w:rPr>
          <w:rFonts w:ascii="Times New Roman" w:hAnsi="Times New Roman"/>
          <w:lang w:val="en-CA"/>
        </w:rPr>
      </w:pPr>
    </w:p>
    <w:p w:rsidR="009C070F" w:rsidRPr="005520E8" w:rsidRDefault="009C070F" w:rsidP="009C070F">
      <w:pPr>
        <w:spacing w:line="240" w:lineRule="auto"/>
        <w:jc w:val="both"/>
        <w:rPr>
          <w:rFonts w:ascii="Times New Roman" w:hAnsi="Times New Roman"/>
          <w:i/>
          <w:lang w:val="en-CA"/>
        </w:rPr>
      </w:pPr>
      <w:r w:rsidRPr="005520E8">
        <w:rPr>
          <w:rFonts w:ascii="Times New Roman" w:hAnsi="Times New Roman"/>
          <w:lang w:val="en-CA"/>
        </w:rPr>
        <w:tab/>
      </w:r>
      <w:r w:rsidRPr="005520E8">
        <w:rPr>
          <w:rFonts w:ascii="Times New Roman" w:hAnsi="Times New Roman"/>
          <w:i/>
          <w:lang w:val="en-CA"/>
        </w:rPr>
        <w:t>[</w:t>
      </w:r>
      <w:r w:rsidR="00A454DA" w:rsidRPr="005520E8">
        <w:rPr>
          <w:rFonts w:ascii="Times New Roman" w:hAnsi="Times New Roman"/>
          <w:i/>
          <w:lang w:val="en-CA"/>
        </w:rPr>
        <w:t>Complete</w:t>
      </w:r>
      <w:r w:rsidRPr="005520E8">
        <w:rPr>
          <w:rFonts w:ascii="Times New Roman" w:hAnsi="Times New Roman"/>
          <w:i/>
          <w:lang w:val="en-CA"/>
        </w:rPr>
        <w:t xml:space="preserve"> description of Services / Deliverables TBD</w:t>
      </w:r>
      <w:r w:rsidR="00573E05" w:rsidRPr="005520E8">
        <w:rPr>
          <w:rFonts w:ascii="Times New Roman" w:hAnsi="Times New Roman"/>
          <w:i/>
          <w:lang w:val="en-CA"/>
        </w:rPr>
        <w:t xml:space="preserve"> (e.g. hosting services, deployment services, </w:t>
      </w:r>
      <w:r w:rsidR="00573E05" w:rsidRPr="005520E8">
        <w:rPr>
          <w:rFonts w:ascii="Times New Roman" w:hAnsi="Times New Roman"/>
          <w:i/>
          <w:lang w:val="en-CA"/>
        </w:rPr>
        <w:tab/>
        <w:t>implementation services, etc.</w:t>
      </w:r>
      <w:r w:rsidRPr="005520E8">
        <w:rPr>
          <w:rFonts w:ascii="Times New Roman" w:hAnsi="Times New Roman"/>
          <w:i/>
          <w:lang w:val="en-CA"/>
        </w:rPr>
        <w:t>]</w:t>
      </w:r>
    </w:p>
    <w:p w:rsidR="002D13F2" w:rsidRPr="005520E8" w:rsidRDefault="002D13F2" w:rsidP="00582138">
      <w:pPr>
        <w:spacing w:line="240" w:lineRule="auto"/>
        <w:jc w:val="both"/>
      </w:pPr>
    </w:p>
    <w:p w:rsidR="002D13F2" w:rsidRPr="005520E8" w:rsidRDefault="002D13F2" w:rsidP="002D13F2">
      <w:pPr>
        <w:numPr>
          <w:ilvl w:val="12"/>
          <w:numId w:val="0"/>
        </w:numPr>
        <w:tabs>
          <w:tab w:val="left" w:pos="360"/>
        </w:tabs>
        <w:spacing w:line="240" w:lineRule="auto"/>
        <w:jc w:val="both"/>
        <w:rPr>
          <w:rFonts w:ascii="Times New Roman" w:hAnsi="Times New Roman"/>
          <w:b/>
          <w:lang w:val="en-CA"/>
        </w:rPr>
      </w:pPr>
      <w:r w:rsidRPr="005520E8">
        <w:rPr>
          <w:rFonts w:ascii="Times New Roman" w:hAnsi="Times New Roman"/>
          <w:b/>
          <w:lang w:val="en-CA"/>
        </w:rPr>
        <w:t>3.</w:t>
      </w:r>
      <w:r w:rsidRPr="005520E8">
        <w:rPr>
          <w:rFonts w:ascii="Times New Roman" w:hAnsi="Times New Roman"/>
          <w:b/>
          <w:lang w:val="en-CA"/>
        </w:rPr>
        <w:tab/>
        <w:t>SCHEDULE, DELIVERABLES AND DATE(S) OF DELIVERY</w:t>
      </w:r>
    </w:p>
    <w:p w:rsidR="002D13F2" w:rsidRPr="005520E8" w:rsidRDefault="00584FCD" w:rsidP="00584FCD">
      <w:pPr>
        <w:numPr>
          <w:ilvl w:val="12"/>
          <w:numId w:val="0"/>
        </w:numPr>
        <w:spacing w:before="120" w:line="240" w:lineRule="auto"/>
        <w:ind w:left="360" w:hanging="360"/>
        <w:jc w:val="both"/>
        <w:rPr>
          <w:rFonts w:ascii="Times New Roman" w:hAnsi="Times New Roman"/>
          <w:lang w:val="en-CA"/>
        </w:rPr>
      </w:pPr>
      <w:r w:rsidRPr="005520E8">
        <w:rPr>
          <w:rFonts w:ascii="Times New Roman" w:hAnsi="Times New Roman"/>
          <w:lang w:val="en-CA"/>
        </w:rPr>
        <w:tab/>
      </w:r>
      <w:r w:rsidR="002D13F2" w:rsidRPr="005520E8">
        <w:rPr>
          <w:rFonts w:ascii="Times New Roman" w:hAnsi="Times New Roman"/>
          <w:lang w:val="en-CA"/>
        </w:rPr>
        <w:t>Contractor shall provide the Services based on the timelines contained in the table below:</w:t>
      </w:r>
    </w:p>
    <w:p w:rsidR="00BF7465" w:rsidRPr="005520E8" w:rsidRDefault="00BF7465" w:rsidP="00584FCD">
      <w:pPr>
        <w:numPr>
          <w:ilvl w:val="12"/>
          <w:numId w:val="0"/>
        </w:numPr>
        <w:spacing w:line="240" w:lineRule="auto"/>
        <w:ind w:left="360"/>
        <w:jc w:val="both"/>
        <w:rPr>
          <w:rFonts w:ascii="Times New Roman" w:hAnsi="Times New Roman"/>
          <w:highlight w:val="yellow"/>
          <w:lang w:val="en-CA"/>
        </w:rPr>
      </w:pPr>
    </w:p>
    <w:p w:rsidR="002D13F2" w:rsidRPr="005520E8" w:rsidRDefault="00BF7465" w:rsidP="00584FCD">
      <w:pPr>
        <w:numPr>
          <w:ilvl w:val="12"/>
          <w:numId w:val="0"/>
        </w:numPr>
        <w:spacing w:line="240" w:lineRule="auto"/>
        <w:ind w:left="360"/>
        <w:jc w:val="both"/>
        <w:rPr>
          <w:rFonts w:ascii="Times New Roman" w:hAnsi="Times New Roman"/>
          <w:i/>
          <w:lang w:val="en-CA"/>
        </w:rPr>
      </w:pPr>
      <w:r w:rsidRPr="005520E8">
        <w:rPr>
          <w:rFonts w:ascii="Times New Roman" w:hAnsi="Times New Roman"/>
          <w:b/>
          <w:i/>
          <w:lang w:val="en-CA"/>
        </w:rPr>
        <w:t>[TBD]</w:t>
      </w:r>
      <w:r w:rsidRPr="005520E8">
        <w:rPr>
          <w:rFonts w:ascii="Times New Roman" w:hAnsi="Times New Roman"/>
          <w:i/>
          <w:lang w:val="en-CA"/>
        </w:rPr>
        <w:t xml:space="preserve"> I</w:t>
      </w:r>
      <w:r w:rsidR="002D13F2" w:rsidRPr="005520E8">
        <w:rPr>
          <w:rFonts w:ascii="Times New Roman" w:hAnsi="Times New Roman"/>
          <w:i/>
          <w:lang w:val="en-CA"/>
        </w:rPr>
        <w:t>nsert chart with dates for completion of tasks relating to the Services and delivery dates/milestones for Deliverables to be provided by Contractor</w:t>
      </w:r>
      <w:r w:rsidRPr="005520E8">
        <w:rPr>
          <w:rFonts w:ascii="Times New Roman" w:hAnsi="Times New Roman"/>
          <w:i/>
          <w:lang w:val="en-CA"/>
        </w:rPr>
        <w:t>.</w:t>
      </w:r>
    </w:p>
    <w:p w:rsidR="002D13F2" w:rsidRPr="005520E8" w:rsidRDefault="002D13F2" w:rsidP="002D13F2">
      <w:pPr>
        <w:numPr>
          <w:ilvl w:val="12"/>
          <w:numId w:val="0"/>
        </w:numPr>
        <w:tabs>
          <w:tab w:val="left" w:pos="360"/>
        </w:tabs>
        <w:spacing w:line="240" w:lineRule="auto"/>
        <w:jc w:val="both"/>
        <w:rPr>
          <w:rFonts w:ascii="Times New Roman" w:hAnsi="Times New Roman"/>
          <w:b/>
          <w:lang w:val="en-CA"/>
        </w:rPr>
      </w:pPr>
    </w:p>
    <w:p w:rsidR="002D13F2" w:rsidRPr="005520E8" w:rsidRDefault="002D13F2" w:rsidP="002D13F2">
      <w:pPr>
        <w:numPr>
          <w:ilvl w:val="12"/>
          <w:numId w:val="0"/>
        </w:numPr>
        <w:tabs>
          <w:tab w:val="left" w:pos="360"/>
        </w:tabs>
        <w:spacing w:line="240" w:lineRule="auto"/>
        <w:jc w:val="both"/>
        <w:rPr>
          <w:rFonts w:ascii="Times New Roman" w:hAnsi="Times New Roman"/>
          <w:b/>
          <w:lang w:val="en-CA"/>
        </w:rPr>
      </w:pPr>
      <w:r w:rsidRPr="005520E8">
        <w:rPr>
          <w:rFonts w:ascii="Times New Roman" w:hAnsi="Times New Roman"/>
          <w:b/>
          <w:lang w:val="en-CA"/>
        </w:rPr>
        <w:t>4.</w:t>
      </w:r>
      <w:r w:rsidRPr="005520E8">
        <w:rPr>
          <w:rFonts w:ascii="Times New Roman" w:hAnsi="Times New Roman"/>
          <w:b/>
          <w:lang w:val="en-CA"/>
        </w:rPr>
        <w:tab/>
        <w:t>CONTRACTOR’S RESPONSIBILITIES</w:t>
      </w:r>
    </w:p>
    <w:p w:rsidR="002D13F2" w:rsidRPr="005520E8" w:rsidRDefault="002D13F2" w:rsidP="00584FCD">
      <w:pPr>
        <w:spacing w:before="120" w:line="240" w:lineRule="auto"/>
        <w:ind w:left="360"/>
        <w:jc w:val="both"/>
        <w:rPr>
          <w:rFonts w:ascii="Times New Roman" w:hAnsi="Times New Roman"/>
          <w:lang w:val="en-CA"/>
        </w:rPr>
      </w:pPr>
      <w:r w:rsidRPr="005520E8">
        <w:rPr>
          <w:rFonts w:ascii="Times New Roman" w:hAnsi="Times New Roman"/>
          <w:lang w:val="en-CA"/>
        </w:rPr>
        <w:t>In addition to any other obligations under the Agreement or this Statement of Work, the following are responsibilities of Contractor that are required to complete the Services described in this Statement of Work:</w:t>
      </w:r>
    </w:p>
    <w:p w:rsidR="002D13F2" w:rsidRPr="005520E8" w:rsidRDefault="00BF7465" w:rsidP="00584FCD">
      <w:pPr>
        <w:spacing w:line="240" w:lineRule="auto"/>
        <w:ind w:left="360"/>
        <w:jc w:val="both"/>
        <w:rPr>
          <w:rFonts w:ascii="Times New Roman" w:hAnsi="Times New Roman"/>
          <w:i/>
          <w:lang w:val="en-CA"/>
        </w:rPr>
      </w:pPr>
      <w:r w:rsidRPr="005520E8">
        <w:rPr>
          <w:rFonts w:ascii="Times New Roman" w:hAnsi="Times New Roman"/>
          <w:b/>
          <w:i/>
          <w:lang w:val="en-CA"/>
        </w:rPr>
        <w:lastRenderedPageBreak/>
        <w:t>[TBD]</w:t>
      </w:r>
      <w:r w:rsidRPr="005520E8">
        <w:rPr>
          <w:rFonts w:ascii="Times New Roman" w:hAnsi="Times New Roman"/>
          <w:i/>
          <w:lang w:val="en-CA"/>
        </w:rPr>
        <w:t xml:space="preserve"> Clear and concise </w:t>
      </w:r>
      <w:r w:rsidR="002D13F2" w:rsidRPr="005520E8">
        <w:rPr>
          <w:rFonts w:ascii="Times New Roman" w:hAnsi="Times New Roman"/>
          <w:i/>
          <w:lang w:val="en-CA"/>
        </w:rPr>
        <w:t xml:space="preserve">description of Contractor’s additional responsibilities </w:t>
      </w:r>
      <w:r w:rsidR="00021781" w:rsidRPr="005520E8">
        <w:rPr>
          <w:rFonts w:ascii="Times New Roman" w:hAnsi="Times New Roman"/>
          <w:i/>
          <w:lang w:val="en-CA"/>
        </w:rPr>
        <w:t>that is</w:t>
      </w:r>
      <w:r w:rsidR="002D13F2" w:rsidRPr="005520E8">
        <w:rPr>
          <w:rFonts w:ascii="Times New Roman" w:hAnsi="Times New Roman"/>
          <w:i/>
          <w:lang w:val="en-CA"/>
        </w:rPr>
        <w:t xml:space="preserve"> necessary for Contractor to perform the Services, including service levels.</w:t>
      </w:r>
    </w:p>
    <w:p w:rsidR="00496FE0" w:rsidRPr="005520E8" w:rsidRDefault="00496FE0" w:rsidP="00584FCD">
      <w:pPr>
        <w:spacing w:line="240" w:lineRule="auto"/>
        <w:ind w:left="360"/>
        <w:jc w:val="both"/>
        <w:rPr>
          <w:rFonts w:ascii="Times New Roman" w:hAnsi="Times New Roman"/>
          <w:i/>
          <w:lang w:val="en-CA"/>
        </w:rPr>
      </w:pPr>
    </w:p>
    <w:p w:rsidR="002D13F2" w:rsidRPr="005520E8" w:rsidRDefault="002D13F2" w:rsidP="002D13F2">
      <w:pPr>
        <w:numPr>
          <w:ilvl w:val="12"/>
          <w:numId w:val="0"/>
        </w:numPr>
        <w:tabs>
          <w:tab w:val="left" w:pos="360"/>
        </w:tabs>
        <w:spacing w:line="240" w:lineRule="auto"/>
        <w:jc w:val="both"/>
        <w:rPr>
          <w:rFonts w:ascii="Times New Roman" w:hAnsi="Times New Roman"/>
          <w:b/>
          <w:lang w:val="en-CA"/>
        </w:rPr>
      </w:pPr>
      <w:r w:rsidRPr="005520E8">
        <w:rPr>
          <w:rFonts w:ascii="Times New Roman" w:hAnsi="Times New Roman"/>
          <w:b/>
          <w:lang w:val="en-CA"/>
        </w:rPr>
        <w:t>5.</w:t>
      </w:r>
      <w:r w:rsidRPr="005520E8">
        <w:rPr>
          <w:rFonts w:ascii="Times New Roman" w:hAnsi="Times New Roman"/>
          <w:b/>
          <w:lang w:val="en-CA"/>
        </w:rPr>
        <w:tab/>
        <w:t>CONTRACTOR PERSONNEL</w:t>
      </w:r>
    </w:p>
    <w:p w:rsidR="00584FCD" w:rsidRPr="005520E8" w:rsidRDefault="00584FCD" w:rsidP="002D13F2">
      <w:pPr>
        <w:spacing w:line="240" w:lineRule="auto"/>
        <w:jc w:val="both"/>
        <w:rPr>
          <w:rFonts w:ascii="Times New Roman" w:hAnsi="Times New Roman"/>
          <w:i/>
          <w:highlight w:val="yellow"/>
          <w:lang w:val="en-CA"/>
        </w:rPr>
      </w:pPr>
    </w:p>
    <w:p w:rsidR="002D13F2" w:rsidRPr="005520E8" w:rsidRDefault="002D13F2" w:rsidP="00584FCD">
      <w:pPr>
        <w:spacing w:line="240" w:lineRule="auto"/>
        <w:ind w:left="360"/>
        <w:jc w:val="both"/>
        <w:rPr>
          <w:rFonts w:ascii="Times New Roman" w:hAnsi="Times New Roman"/>
          <w:i/>
          <w:lang w:val="en-CA"/>
        </w:rPr>
      </w:pPr>
      <w:r w:rsidRPr="005520E8">
        <w:rPr>
          <w:rFonts w:ascii="Times New Roman" w:hAnsi="Times New Roman"/>
          <w:b/>
          <w:i/>
          <w:lang w:val="en-CA"/>
        </w:rPr>
        <w:t>[</w:t>
      </w:r>
      <w:r w:rsidR="00584FCD" w:rsidRPr="005520E8">
        <w:rPr>
          <w:rFonts w:ascii="Times New Roman" w:hAnsi="Times New Roman"/>
          <w:b/>
          <w:i/>
          <w:lang w:val="en-CA"/>
        </w:rPr>
        <w:t>TBD]</w:t>
      </w:r>
      <w:r w:rsidRPr="005520E8">
        <w:rPr>
          <w:rFonts w:ascii="Times New Roman" w:hAnsi="Times New Roman"/>
          <w:i/>
          <w:lang w:val="en-CA"/>
        </w:rPr>
        <w:t xml:space="preserve"> </w:t>
      </w:r>
      <w:proofErr w:type="gramStart"/>
      <w:r w:rsidRPr="005520E8">
        <w:rPr>
          <w:rFonts w:ascii="Times New Roman" w:hAnsi="Times New Roman"/>
          <w:i/>
          <w:lang w:val="en-CA"/>
        </w:rPr>
        <w:t xml:space="preserve">Identification of Contractor personnel </w:t>
      </w:r>
      <w:r w:rsidR="00BF7465" w:rsidRPr="005520E8">
        <w:rPr>
          <w:rFonts w:ascii="Times New Roman" w:hAnsi="Times New Roman"/>
          <w:i/>
          <w:lang w:val="en-CA"/>
        </w:rPr>
        <w:t>providing</w:t>
      </w:r>
      <w:r w:rsidRPr="005520E8">
        <w:rPr>
          <w:rFonts w:ascii="Times New Roman" w:hAnsi="Times New Roman"/>
          <w:i/>
          <w:lang w:val="en-CA"/>
        </w:rPr>
        <w:t xml:space="preserve"> the Services.</w:t>
      </w:r>
      <w:proofErr w:type="gramEnd"/>
    </w:p>
    <w:p w:rsidR="00D33ABB" w:rsidRPr="005520E8" w:rsidRDefault="002D13F2" w:rsidP="00496FE0">
      <w:pPr>
        <w:pStyle w:val="BodyText"/>
        <w:tabs>
          <w:tab w:val="left" w:pos="1800"/>
        </w:tabs>
        <w:spacing w:after="0" w:line="240" w:lineRule="auto"/>
        <w:jc w:val="both"/>
        <w:rPr>
          <w:rFonts w:ascii="Times New Roman" w:hAnsi="Times New Roman"/>
          <w:bCs/>
        </w:rPr>
      </w:pPr>
      <w:r w:rsidRPr="005520E8">
        <w:rPr>
          <w:rFonts w:ascii="Times New Roman" w:hAnsi="Times New Roman"/>
          <w:bCs/>
        </w:rPr>
        <w:t xml:space="preserve"> </w:t>
      </w:r>
    </w:p>
    <w:p w:rsidR="002D13F2" w:rsidRPr="005520E8" w:rsidRDefault="002D13F2" w:rsidP="00D33ABB">
      <w:pPr>
        <w:pStyle w:val="BodyText"/>
        <w:tabs>
          <w:tab w:val="left" w:pos="360"/>
        </w:tabs>
        <w:spacing w:before="120" w:after="240" w:line="240" w:lineRule="auto"/>
        <w:jc w:val="both"/>
        <w:rPr>
          <w:rFonts w:ascii="Times New Roman" w:hAnsi="Times New Roman"/>
          <w:b/>
          <w:lang w:val="en-CA"/>
        </w:rPr>
      </w:pPr>
      <w:r w:rsidRPr="005520E8">
        <w:rPr>
          <w:rFonts w:ascii="Times New Roman" w:hAnsi="Times New Roman"/>
          <w:b/>
          <w:lang w:val="en-CA"/>
        </w:rPr>
        <w:t>6.</w:t>
      </w:r>
      <w:r w:rsidRPr="005520E8">
        <w:rPr>
          <w:rFonts w:ascii="Times New Roman" w:hAnsi="Times New Roman"/>
          <w:b/>
          <w:lang w:val="en-CA"/>
        </w:rPr>
        <w:tab/>
      </w:r>
      <w:r w:rsidR="00584FCD" w:rsidRPr="005520E8">
        <w:rPr>
          <w:rFonts w:ascii="Times New Roman" w:hAnsi="Times New Roman"/>
          <w:b/>
          <w:lang w:val="en-CA"/>
        </w:rPr>
        <w:t>SUPPLEMENTAL PROVISIONS</w:t>
      </w:r>
    </w:p>
    <w:p w:rsidR="002D13F2" w:rsidRPr="005520E8" w:rsidRDefault="00BF7465" w:rsidP="00584FCD">
      <w:pPr>
        <w:spacing w:line="240" w:lineRule="auto"/>
        <w:ind w:left="720" w:right="-720" w:hanging="360"/>
        <w:jc w:val="both"/>
        <w:rPr>
          <w:rFonts w:ascii="Times New Roman" w:hAnsi="Times New Roman"/>
          <w:i/>
          <w:lang w:val="en-CA"/>
        </w:rPr>
      </w:pPr>
      <w:r w:rsidRPr="005520E8">
        <w:rPr>
          <w:rFonts w:ascii="Times New Roman" w:hAnsi="Times New Roman"/>
          <w:b/>
          <w:i/>
          <w:lang w:val="en-CA"/>
        </w:rPr>
        <w:t>[TBD]</w:t>
      </w:r>
      <w:r w:rsidRPr="005520E8">
        <w:rPr>
          <w:rFonts w:ascii="Times New Roman" w:hAnsi="Times New Roman"/>
          <w:i/>
          <w:lang w:val="en-CA"/>
        </w:rPr>
        <w:t xml:space="preserve"> </w:t>
      </w:r>
      <w:r w:rsidR="002D13F2" w:rsidRPr="005520E8">
        <w:rPr>
          <w:rFonts w:ascii="Times New Roman" w:hAnsi="Times New Roman"/>
          <w:i/>
          <w:lang w:val="en-CA"/>
        </w:rPr>
        <w:t>Insert other terms as applicable</w:t>
      </w:r>
      <w:r w:rsidRPr="005520E8">
        <w:rPr>
          <w:rFonts w:ascii="Times New Roman" w:hAnsi="Times New Roman"/>
          <w:i/>
          <w:lang w:val="en-CA"/>
        </w:rPr>
        <w:t>.</w:t>
      </w:r>
      <w:r w:rsidR="002D13F2" w:rsidRPr="005520E8">
        <w:rPr>
          <w:rFonts w:ascii="Times New Roman" w:hAnsi="Times New Roman"/>
          <w:i/>
          <w:lang w:val="en-CA"/>
        </w:rPr>
        <w:t xml:space="preserve"> </w:t>
      </w:r>
    </w:p>
    <w:p w:rsidR="00F32C08" w:rsidRPr="005520E8" w:rsidRDefault="00F32C08" w:rsidP="002D13F2">
      <w:pPr>
        <w:spacing w:line="240" w:lineRule="auto"/>
        <w:jc w:val="both"/>
      </w:pPr>
    </w:p>
    <w:p w:rsidR="00F32C08" w:rsidRPr="005520E8" w:rsidRDefault="00F32C08" w:rsidP="00F32C08">
      <w:pPr>
        <w:spacing w:line="240" w:lineRule="auto"/>
        <w:ind w:right="-36"/>
        <w:rPr>
          <w:rFonts w:ascii="Times New Roman" w:hAnsi="Times New Roman"/>
          <w:lang w:val="en-CA"/>
        </w:rPr>
      </w:pPr>
      <w:r w:rsidRPr="005520E8">
        <w:rPr>
          <w:rFonts w:ascii="Times New Roman" w:hAnsi="Times New Roman"/>
          <w:b/>
          <w:lang w:val="en-CA"/>
        </w:rPr>
        <w:t>BY SIGNING BELOW</w:t>
      </w:r>
      <w:r w:rsidRPr="005520E8">
        <w:rPr>
          <w:rFonts w:ascii="Times New Roman" w:hAnsi="Times New Roman"/>
          <w:lang w:val="en-CA"/>
        </w:rPr>
        <w:t>, the Parties agree to be bound by the terms of this Statement of Work as of the SOW Effective Date.</w:t>
      </w:r>
    </w:p>
    <w:p w:rsidR="00F32C08" w:rsidRPr="005520E8" w:rsidRDefault="00F32C08" w:rsidP="00F32C08">
      <w:pPr>
        <w:tabs>
          <w:tab w:val="left" w:pos="5040"/>
        </w:tabs>
        <w:spacing w:line="240" w:lineRule="auto"/>
        <w:ind w:right="-720"/>
        <w:rPr>
          <w:rFonts w:ascii="Times New Roman" w:hAnsi="Times New Roman"/>
          <w:b/>
          <w:lang w:val="en-CA"/>
        </w:rPr>
      </w:pPr>
    </w:p>
    <w:p w:rsidR="00F32C08" w:rsidRPr="005520E8" w:rsidRDefault="00F32C08" w:rsidP="00F32C08">
      <w:pPr>
        <w:tabs>
          <w:tab w:val="left" w:pos="5040"/>
        </w:tabs>
        <w:spacing w:line="240" w:lineRule="auto"/>
        <w:ind w:right="-720"/>
        <w:rPr>
          <w:rFonts w:ascii="Times New Roman" w:hAnsi="Times New Roman"/>
          <w:b/>
          <w:lang w:val="en-CA"/>
        </w:rPr>
      </w:pPr>
      <w:r w:rsidRPr="005520E8">
        <w:rPr>
          <w:rFonts w:ascii="Times New Roman" w:hAnsi="Times New Roman"/>
          <w:b/>
          <w:lang w:val="en-CA"/>
        </w:rPr>
        <w:t>JUDICIAL COUNCIL OF CALIFORNIA,</w:t>
      </w:r>
      <w:r w:rsidRPr="005520E8">
        <w:rPr>
          <w:rFonts w:ascii="Times New Roman" w:hAnsi="Times New Roman"/>
          <w:b/>
          <w:lang w:val="en-CA"/>
        </w:rPr>
        <w:tab/>
      </w:r>
      <w:r w:rsidR="00C1031D" w:rsidRPr="005520E8">
        <w:rPr>
          <w:rFonts w:ascii="Times New Roman" w:hAnsi="Times New Roman"/>
          <w:b/>
          <w:lang w:val="en-CA"/>
        </w:rPr>
        <w:t xml:space="preserve">     </w:t>
      </w:r>
      <w:r w:rsidRPr="005520E8">
        <w:rPr>
          <w:rFonts w:ascii="Times New Roman" w:hAnsi="Times New Roman"/>
          <w:b/>
          <w:lang w:val="en-CA"/>
        </w:rPr>
        <w:t>[LEGAL NAME OF CONTRACTOR]</w:t>
      </w:r>
    </w:p>
    <w:p w:rsidR="00F32C08" w:rsidRPr="005520E8" w:rsidRDefault="00F32C08" w:rsidP="00F32C08">
      <w:pPr>
        <w:tabs>
          <w:tab w:val="left" w:pos="0"/>
        </w:tabs>
        <w:spacing w:line="240" w:lineRule="auto"/>
        <w:ind w:right="-378"/>
        <w:rPr>
          <w:rFonts w:ascii="Times New Roman" w:hAnsi="Times New Roman"/>
          <w:b/>
          <w:lang w:val="en-CA"/>
        </w:rPr>
      </w:pPr>
      <w:r w:rsidRPr="005520E8">
        <w:rPr>
          <w:rFonts w:ascii="Times New Roman" w:hAnsi="Times New Roman"/>
          <w:b/>
          <w:lang w:val="en-CA"/>
        </w:rPr>
        <w:t>ADMINISTRATIVE OFFICE OF THE COURTS</w:t>
      </w:r>
    </w:p>
    <w:p w:rsidR="00C1031D" w:rsidRPr="005520E8" w:rsidRDefault="00C1031D" w:rsidP="00F32C08">
      <w:pPr>
        <w:tabs>
          <w:tab w:val="left" w:pos="0"/>
        </w:tabs>
        <w:spacing w:line="240" w:lineRule="auto"/>
        <w:ind w:right="-378"/>
        <w:rPr>
          <w:rFonts w:ascii="Times New Roman" w:hAnsi="Times New Roman"/>
          <w:sz w:val="12"/>
          <w:szCs w:val="12"/>
          <w:lang w:val="en-CA"/>
        </w:rPr>
      </w:pPr>
    </w:p>
    <w:p w:rsidR="00F32C08" w:rsidRPr="005520E8" w:rsidRDefault="00F32C08" w:rsidP="00F32C08">
      <w:pPr>
        <w:tabs>
          <w:tab w:val="left" w:pos="0"/>
        </w:tabs>
        <w:spacing w:line="240" w:lineRule="auto"/>
        <w:ind w:right="-378"/>
        <w:rPr>
          <w:rFonts w:ascii="Times New Roman" w:hAnsi="Times New Roman"/>
          <w:u w:val="single"/>
          <w:lang w:val="en-CA"/>
        </w:rPr>
      </w:pPr>
      <w:r w:rsidRPr="005520E8">
        <w:rPr>
          <w:rFonts w:ascii="Times New Roman" w:hAnsi="Times New Roman"/>
          <w:lang w:val="en-CA"/>
        </w:rPr>
        <w:t>Signature:</w:t>
      </w:r>
      <w:r w:rsidRPr="005520E8">
        <w:rPr>
          <w:rFonts w:ascii="Times New Roman" w:hAnsi="Times New Roman"/>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lang w:val="en-CA"/>
        </w:rPr>
        <w:tab/>
        <w:t xml:space="preserve">   </w:t>
      </w:r>
      <w:r w:rsidR="00C1031D" w:rsidRPr="005520E8">
        <w:rPr>
          <w:rFonts w:ascii="Times New Roman" w:hAnsi="Times New Roman"/>
          <w:lang w:val="en-CA"/>
        </w:rPr>
        <w:t xml:space="preserve">  </w:t>
      </w:r>
      <w:r w:rsidRPr="005520E8">
        <w:rPr>
          <w:rFonts w:ascii="Times New Roman" w:hAnsi="Times New Roman"/>
          <w:lang w:val="en-CA"/>
        </w:rPr>
        <w:t>Signature:</w:t>
      </w:r>
      <w:r w:rsidRPr="005520E8">
        <w:rPr>
          <w:rFonts w:ascii="Times New Roman" w:hAnsi="Times New Roman"/>
          <w:lang w:val="en-CA"/>
        </w:rPr>
        <w:tab/>
        <w:t xml:space="preserve">  </w:t>
      </w:r>
      <w:r w:rsidR="00C1031D" w:rsidRPr="005520E8">
        <w:rPr>
          <w:rFonts w:ascii="Times New Roman" w:hAnsi="Times New Roman"/>
          <w:lang w:val="en-CA"/>
        </w:rPr>
        <w:t xml:space="preserve">   </w:t>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p>
    <w:p w:rsidR="00F32C08" w:rsidRPr="005520E8" w:rsidRDefault="00F32C08" w:rsidP="00F32C08">
      <w:pPr>
        <w:tabs>
          <w:tab w:val="left" w:pos="0"/>
        </w:tabs>
        <w:spacing w:line="240" w:lineRule="auto"/>
        <w:ind w:right="-378"/>
        <w:rPr>
          <w:rFonts w:ascii="Times New Roman" w:hAnsi="Times New Roman"/>
          <w:lang w:val="en-CA"/>
        </w:rPr>
      </w:pPr>
      <w:r w:rsidRPr="005520E8">
        <w:rPr>
          <w:rFonts w:ascii="Times New Roman" w:hAnsi="Times New Roman"/>
          <w:lang w:val="en-CA"/>
        </w:rPr>
        <w:t>Name Printed:</w:t>
      </w:r>
      <w:r w:rsidRPr="005520E8">
        <w:rPr>
          <w:rFonts w:ascii="Times New Roman" w:hAnsi="Times New Roman"/>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lang w:val="en-CA"/>
        </w:rPr>
        <w:tab/>
        <w:t xml:space="preserve">   </w:t>
      </w:r>
      <w:r w:rsidR="00C1031D" w:rsidRPr="005520E8">
        <w:rPr>
          <w:rFonts w:ascii="Times New Roman" w:hAnsi="Times New Roman"/>
          <w:lang w:val="en-CA"/>
        </w:rPr>
        <w:t xml:space="preserve">  </w:t>
      </w:r>
      <w:r w:rsidRPr="005520E8">
        <w:rPr>
          <w:rFonts w:ascii="Times New Roman" w:hAnsi="Times New Roman"/>
          <w:lang w:val="en-CA"/>
        </w:rPr>
        <w:t>Name Printed:</w:t>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p>
    <w:p w:rsidR="00F32C08" w:rsidRPr="005520E8" w:rsidRDefault="00F32C08" w:rsidP="00F32C08">
      <w:pPr>
        <w:tabs>
          <w:tab w:val="left" w:pos="0"/>
        </w:tabs>
        <w:spacing w:line="240" w:lineRule="auto"/>
        <w:ind w:right="-378"/>
        <w:rPr>
          <w:rFonts w:ascii="Times New Roman" w:hAnsi="Times New Roman"/>
          <w:lang w:val="en-CA"/>
        </w:rPr>
      </w:pPr>
      <w:r w:rsidRPr="005520E8">
        <w:rPr>
          <w:rFonts w:ascii="Times New Roman" w:hAnsi="Times New Roman"/>
          <w:lang w:val="en-CA"/>
        </w:rPr>
        <w:t>Title:</w:t>
      </w:r>
      <w:r w:rsidRPr="005520E8">
        <w:rPr>
          <w:rFonts w:ascii="Times New Roman" w:hAnsi="Times New Roman"/>
          <w:lang w:val="en-CA"/>
        </w:rPr>
        <w:tab/>
      </w:r>
      <w:r w:rsidRPr="005520E8">
        <w:rPr>
          <w:rFonts w:ascii="Times New Roman" w:hAnsi="Times New Roman"/>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lang w:val="en-CA"/>
        </w:rPr>
        <w:tab/>
        <w:t xml:space="preserve">   </w:t>
      </w:r>
      <w:r w:rsidR="00C1031D" w:rsidRPr="005520E8">
        <w:rPr>
          <w:rFonts w:ascii="Times New Roman" w:hAnsi="Times New Roman"/>
          <w:lang w:val="en-CA"/>
        </w:rPr>
        <w:t xml:space="preserve">  </w:t>
      </w:r>
      <w:r w:rsidRPr="005520E8">
        <w:rPr>
          <w:rFonts w:ascii="Times New Roman" w:hAnsi="Times New Roman"/>
          <w:lang w:val="en-CA"/>
        </w:rPr>
        <w:t>Title:</w:t>
      </w:r>
      <w:r w:rsidRPr="005520E8">
        <w:rPr>
          <w:rFonts w:ascii="Times New Roman" w:hAnsi="Times New Roman"/>
          <w:lang w:val="en-CA"/>
        </w:rPr>
        <w:tab/>
      </w:r>
      <w:r w:rsidR="00C1031D" w:rsidRPr="005520E8">
        <w:rPr>
          <w:rFonts w:ascii="Times New Roman" w:hAnsi="Times New Roman"/>
          <w:lang w:val="en-CA"/>
        </w:rPr>
        <w:t xml:space="preserve">     </w:t>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r w:rsidRPr="005520E8">
        <w:rPr>
          <w:rFonts w:ascii="Times New Roman" w:hAnsi="Times New Roman"/>
          <w:u w:val="single"/>
          <w:lang w:val="en-CA"/>
        </w:rPr>
        <w:tab/>
      </w:r>
    </w:p>
    <w:p w:rsidR="00F32C08" w:rsidRPr="005520E8" w:rsidRDefault="00F32C08" w:rsidP="00F32C08">
      <w:pPr>
        <w:spacing w:line="240" w:lineRule="auto"/>
        <w:rPr>
          <w:rFonts w:ascii="Times New Roman" w:hAnsi="Times New Roman"/>
        </w:rPr>
      </w:pPr>
    </w:p>
    <w:p w:rsidR="00F32C08" w:rsidRPr="005520E8" w:rsidRDefault="00F32C08" w:rsidP="00F32C08">
      <w:pPr>
        <w:spacing w:line="240" w:lineRule="auto"/>
        <w:rPr>
          <w:rFonts w:ascii="Times New Roman" w:hAnsi="Times New Roman"/>
          <w:b/>
        </w:rPr>
      </w:pPr>
    </w:p>
    <w:p w:rsidR="00C1031D" w:rsidRPr="005520E8" w:rsidRDefault="00C1031D" w:rsidP="00F32C08">
      <w:pPr>
        <w:spacing w:line="240" w:lineRule="auto"/>
        <w:rPr>
          <w:rFonts w:ascii="Times New Roman" w:hAnsi="Times New Roman"/>
          <w:b/>
        </w:rPr>
      </w:pPr>
    </w:p>
    <w:p w:rsidR="00C1031D" w:rsidRPr="005520E8" w:rsidRDefault="00C1031D" w:rsidP="00C1031D">
      <w:pPr>
        <w:spacing w:line="240" w:lineRule="auto"/>
        <w:jc w:val="center"/>
        <w:rPr>
          <w:rFonts w:ascii="Times New Roman" w:hAnsi="Times New Roman"/>
          <w:b/>
          <w:i/>
        </w:rPr>
        <w:sectPr w:rsidR="00C1031D" w:rsidRPr="005520E8" w:rsidSect="00F32C08">
          <w:headerReference w:type="even" r:id="rId16"/>
          <w:headerReference w:type="default" r:id="rId17"/>
          <w:footerReference w:type="even" r:id="rId18"/>
          <w:footerReference w:type="default" r:id="rId19"/>
          <w:headerReference w:type="first" r:id="rId20"/>
          <w:footerReference w:type="first" r:id="rId21"/>
          <w:pgSz w:w="12240" w:h="15840" w:code="1"/>
          <w:pgMar w:top="1440" w:right="1008" w:bottom="1440" w:left="1008" w:header="720" w:footer="720" w:gutter="0"/>
          <w:pgNumType w:start="1"/>
          <w:cols w:space="720"/>
          <w:docGrid w:linePitch="360"/>
        </w:sectPr>
      </w:pPr>
      <w:r w:rsidRPr="005520E8">
        <w:rPr>
          <w:rFonts w:ascii="Times New Roman" w:hAnsi="Times New Roman"/>
          <w:b/>
          <w:i/>
        </w:rPr>
        <w:t>END OF EXHIBIT</w:t>
      </w:r>
    </w:p>
    <w:bookmarkEnd w:id="0"/>
    <w:p w:rsidR="00075B67" w:rsidRPr="005520E8" w:rsidRDefault="0047447B" w:rsidP="00075B67">
      <w:pPr>
        <w:jc w:val="center"/>
        <w:rPr>
          <w:rFonts w:ascii="Times New Roman" w:hAnsi="Times New Roman"/>
          <w:b/>
        </w:rPr>
      </w:pPr>
      <w:r w:rsidRPr="005520E8">
        <w:rPr>
          <w:rFonts w:ascii="Times New Roman" w:hAnsi="Times New Roman"/>
          <w:b/>
        </w:rPr>
        <w:lastRenderedPageBreak/>
        <w:t>EXHIBIT</w:t>
      </w:r>
      <w:r w:rsidR="00E6238F" w:rsidRPr="005520E8">
        <w:rPr>
          <w:rFonts w:ascii="Times New Roman" w:hAnsi="Times New Roman"/>
          <w:b/>
        </w:rPr>
        <w:t xml:space="preserve"> </w:t>
      </w:r>
      <w:r w:rsidR="00075B67" w:rsidRPr="005520E8">
        <w:rPr>
          <w:rFonts w:ascii="Times New Roman" w:hAnsi="Times New Roman"/>
          <w:b/>
        </w:rPr>
        <w:t>D</w:t>
      </w:r>
    </w:p>
    <w:p w:rsidR="00E6238F" w:rsidRPr="005520E8" w:rsidRDefault="00E6238F" w:rsidP="00075B67">
      <w:pPr>
        <w:jc w:val="center"/>
        <w:rPr>
          <w:rFonts w:ascii="Times New Roman" w:hAnsi="Times New Roman"/>
          <w:b/>
        </w:rPr>
      </w:pPr>
      <w:r w:rsidRPr="005520E8">
        <w:rPr>
          <w:rFonts w:ascii="Times New Roman" w:hAnsi="Times New Roman"/>
          <w:b/>
        </w:rPr>
        <w:t>LICENSED SOFTWARE</w:t>
      </w:r>
    </w:p>
    <w:p w:rsidR="00E6238F" w:rsidRPr="005520E8" w:rsidRDefault="00E6238F" w:rsidP="00075B67">
      <w:pPr>
        <w:jc w:val="both"/>
        <w:rPr>
          <w:rFonts w:ascii="Times New Roman" w:hAnsi="Times New Roman"/>
        </w:rPr>
      </w:pPr>
    </w:p>
    <w:p w:rsidR="00E6238F" w:rsidRPr="005520E8" w:rsidRDefault="009E7362" w:rsidP="00094F06">
      <w:pPr>
        <w:pStyle w:val="ListParagraph"/>
        <w:numPr>
          <w:ilvl w:val="2"/>
          <w:numId w:val="40"/>
        </w:numPr>
        <w:jc w:val="both"/>
        <w:rPr>
          <w:rFonts w:ascii="Times New Roman" w:hAnsi="Times New Roman"/>
          <w:b/>
          <w:i/>
        </w:rPr>
      </w:pPr>
      <w:r w:rsidRPr="005520E8">
        <w:rPr>
          <w:rFonts w:ascii="Times New Roman" w:hAnsi="Times New Roman"/>
          <w:b/>
        </w:rPr>
        <w:t>DESCRIPTION OF THE LICENSED SOFTWARE</w:t>
      </w:r>
      <w:r w:rsidR="00E6238F" w:rsidRPr="005520E8">
        <w:rPr>
          <w:rFonts w:ascii="Times New Roman" w:hAnsi="Times New Roman"/>
          <w:b/>
          <w:i/>
        </w:rPr>
        <w:t xml:space="preserve"> </w:t>
      </w:r>
    </w:p>
    <w:p w:rsidR="009E7362" w:rsidRPr="005520E8" w:rsidRDefault="009E7362" w:rsidP="00075B67">
      <w:pPr>
        <w:jc w:val="both"/>
        <w:rPr>
          <w:rFonts w:ascii="Times New Roman" w:hAnsi="Times New Roman"/>
          <w:highlight w:val="yellow"/>
        </w:rPr>
      </w:pPr>
    </w:p>
    <w:p w:rsidR="00EA2429" w:rsidRPr="005520E8" w:rsidRDefault="00D33ABB" w:rsidP="00D33ABB">
      <w:pPr>
        <w:ind w:left="360"/>
        <w:jc w:val="both"/>
        <w:rPr>
          <w:rFonts w:ascii="Times New Roman" w:hAnsi="Times New Roman"/>
          <w:i/>
        </w:rPr>
      </w:pPr>
      <w:r w:rsidRPr="005520E8">
        <w:rPr>
          <w:rFonts w:ascii="Times New Roman" w:hAnsi="Times New Roman"/>
          <w:b/>
          <w:i/>
        </w:rPr>
        <w:t>[TBD</w:t>
      </w:r>
      <w:r w:rsidR="00EA2429" w:rsidRPr="005520E8">
        <w:rPr>
          <w:rFonts w:ascii="Times New Roman" w:hAnsi="Times New Roman"/>
          <w:b/>
          <w:i/>
        </w:rPr>
        <w:t>]</w:t>
      </w:r>
      <w:r w:rsidRPr="005520E8">
        <w:rPr>
          <w:rFonts w:ascii="Times New Roman" w:hAnsi="Times New Roman"/>
          <w:i/>
        </w:rPr>
        <w:t xml:space="preserve"> </w:t>
      </w:r>
      <w:proofErr w:type="gramStart"/>
      <w:r w:rsidR="00EA2429" w:rsidRPr="005520E8">
        <w:rPr>
          <w:rFonts w:ascii="Times New Roman" w:hAnsi="Times New Roman"/>
          <w:i/>
        </w:rPr>
        <w:t>Description to be filled in by Proposer and negotiated with AOC.</w:t>
      </w:r>
      <w:proofErr w:type="gramEnd"/>
      <w:r w:rsidRPr="005520E8">
        <w:rPr>
          <w:rFonts w:ascii="Times New Roman" w:hAnsi="Times New Roman"/>
          <w:i/>
        </w:rPr>
        <w:tab/>
      </w:r>
    </w:p>
    <w:p w:rsidR="00EA2429" w:rsidRPr="005520E8" w:rsidRDefault="00EA2429" w:rsidP="00D33ABB">
      <w:pPr>
        <w:ind w:left="360"/>
        <w:jc w:val="both"/>
        <w:rPr>
          <w:rFonts w:ascii="Times New Roman" w:hAnsi="Times New Roman"/>
        </w:rPr>
      </w:pPr>
    </w:p>
    <w:p w:rsidR="00D33ABB" w:rsidRPr="005520E8" w:rsidRDefault="00EA2429" w:rsidP="00EA2429">
      <w:pPr>
        <w:pStyle w:val="ListParagraph"/>
        <w:numPr>
          <w:ilvl w:val="2"/>
          <w:numId w:val="40"/>
        </w:numPr>
        <w:jc w:val="both"/>
        <w:rPr>
          <w:rFonts w:ascii="Times New Roman" w:hAnsi="Times New Roman"/>
          <w:b/>
        </w:rPr>
      </w:pPr>
      <w:r w:rsidRPr="005520E8">
        <w:rPr>
          <w:rFonts w:ascii="Times New Roman" w:hAnsi="Times New Roman"/>
          <w:b/>
        </w:rPr>
        <w:t>SPECIFICATIONS OF SOFTWARE</w:t>
      </w:r>
      <w:r w:rsidR="00D33ABB" w:rsidRPr="005520E8">
        <w:rPr>
          <w:rFonts w:ascii="Times New Roman" w:hAnsi="Times New Roman"/>
          <w:b/>
        </w:rPr>
        <w:tab/>
      </w:r>
    </w:p>
    <w:p w:rsidR="00D33ABB" w:rsidRPr="005520E8" w:rsidRDefault="00D33ABB" w:rsidP="00EA2429">
      <w:pPr>
        <w:jc w:val="both"/>
        <w:rPr>
          <w:rFonts w:ascii="Times New Roman" w:hAnsi="Times New Roman"/>
          <w:highlight w:val="yellow"/>
        </w:rPr>
      </w:pPr>
    </w:p>
    <w:p w:rsidR="00386680" w:rsidRPr="005520E8" w:rsidRDefault="00386680" w:rsidP="00386680">
      <w:pPr>
        <w:ind w:left="360" w:hanging="360"/>
        <w:jc w:val="both"/>
        <w:rPr>
          <w:rFonts w:ascii="Times New Roman" w:hAnsi="Times New Roman"/>
          <w:i/>
          <w:highlight w:val="yellow"/>
        </w:rPr>
      </w:pPr>
      <w:r w:rsidRPr="005520E8">
        <w:rPr>
          <w:rFonts w:ascii="Times New Roman" w:hAnsi="Times New Roman"/>
        </w:rPr>
        <w:tab/>
      </w:r>
      <w:r w:rsidRPr="005520E8">
        <w:rPr>
          <w:rFonts w:ascii="Times New Roman" w:hAnsi="Times New Roman"/>
          <w:b/>
          <w:i/>
        </w:rPr>
        <w:t>[TBD]</w:t>
      </w:r>
      <w:r w:rsidRPr="005520E8">
        <w:rPr>
          <w:rFonts w:ascii="Times New Roman" w:hAnsi="Times New Roman"/>
          <w:i/>
        </w:rPr>
        <w:t xml:space="preserve"> </w:t>
      </w:r>
      <w:proofErr w:type="gramStart"/>
      <w:r w:rsidRPr="005520E8">
        <w:rPr>
          <w:rFonts w:ascii="Times New Roman" w:hAnsi="Times New Roman"/>
          <w:i/>
        </w:rPr>
        <w:t>Specifications to be filled in by Proposer and negotiated with AOC.</w:t>
      </w:r>
      <w:proofErr w:type="gramEnd"/>
      <w:r w:rsidRPr="005520E8">
        <w:rPr>
          <w:rFonts w:ascii="Times New Roman" w:hAnsi="Times New Roman"/>
          <w:i/>
        </w:rPr>
        <w:tab/>
      </w:r>
      <w:r w:rsidRPr="005520E8">
        <w:rPr>
          <w:rFonts w:ascii="Times New Roman" w:hAnsi="Times New Roman"/>
          <w:i/>
        </w:rPr>
        <w:tab/>
      </w:r>
    </w:p>
    <w:p w:rsidR="00EA2429" w:rsidRPr="005520E8" w:rsidRDefault="00EA2429" w:rsidP="00EA2429">
      <w:pPr>
        <w:jc w:val="both"/>
        <w:rPr>
          <w:rFonts w:ascii="Times New Roman" w:hAnsi="Times New Roman"/>
          <w:highlight w:val="yellow"/>
        </w:rPr>
      </w:pPr>
    </w:p>
    <w:p w:rsidR="005B0EA6" w:rsidRPr="005520E8" w:rsidRDefault="009E7362" w:rsidP="00094F06">
      <w:pPr>
        <w:pStyle w:val="ListParagraph"/>
        <w:numPr>
          <w:ilvl w:val="2"/>
          <w:numId w:val="40"/>
        </w:numPr>
        <w:jc w:val="both"/>
        <w:rPr>
          <w:rFonts w:ascii="Times New Roman" w:hAnsi="Times New Roman"/>
          <w:b/>
        </w:rPr>
      </w:pPr>
      <w:r w:rsidRPr="005520E8">
        <w:rPr>
          <w:rFonts w:ascii="Times New Roman" w:hAnsi="Times New Roman"/>
          <w:b/>
        </w:rPr>
        <w:t>ESCROW</w:t>
      </w:r>
    </w:p>
    <w:p w:rsidR="005B0EA6" w:rsidRPr="005520E8" w:rsidRDefault="005B0EA6" w:rsidP="00075B67">
      <w:pPr>
        <w:jc w:val="both"/>
        <w:rPr>
          <w:rFonts w:ascii="Times New Roman" w:hAnsi="Times New Roman"/>
          <w:sz w:val="12"/>
          <w:szCs w:val="12"/>
        </w:rPr>
      </w:pPr>
    </w:p>
    <w:p w:rsidR="005B0EA6" w:rsidRPr="005520E8" w:rsidRDefault="00A9593D" w:rsidP="007A61F9">
      <w:pPr>
        <w:spacing w:line="240" w:lineRule="auto"/>
        <w:ind w:left="720" w:hanging="360"/>
        <w:jc w:val="both"/>
        <w:rPr>
          <w:rFonts w:ascii="Times New Roman" w:hAnsi="Times New Roman"/>
        </w:rPr>
      </w:pPr>
      <w:r w:rsidRPr="005520E8">
        <w:rPr>
          <w:rFonts w:ascii="Times New Roman" w:hAnsi="Times New Roman"/>
        </w:rPr>
        <w:t>A.</w:t>
      </w:r>
      <w:r w:rsidR="005B0EA6" w:rsidRPr="005520E8">
        <w:rPr>
          <w:rFonts w:ascii="Times New Roman" w:hAnsi="Times New Roman"/>
        </w:rPr>
        <w:tab/>
      </w:r>
      <w:r w:rsidR="005B0EA6" w:rsidRPr="005520E8">
        <w:rPr>
          <w:rFonts w:ascii="Times New Roman" w:hAnsi="Times New Roman"/>
          <w:u w:val="single"/>
        </w:rPr>
        <w:t>Escrow Account</w:t>
      </w:r>
      <w:r w:rsidR="005B0EA6" w:rsidRPr="005520E8">
        <w:rPr>
          <w:rFonts w:ascii="Times New Roman" w:hAnsi="Times New Roman"/>
        </w:rPr>
        <w:t xml:space="preserve">. Upon the Effective Date, </w:t>
      </w:r>
      <w:r w:rsidR="00DE2E7A" w:rsidRPr="005520E8">
        <w:rPr>
          <w:rFonts w:ascii="Times New Roman" w:hAnsi="Times New Roman"/>
        </w:rPr>
        <w:t>Contractor</w:t>
      </w:r>
      <w:r w:rsidR="005B0EA6" w:rsidRPr="005520E8">
        <w:rPr>
          <w:rFonts w:ascii="Times New Roman" w:hAnsi="Times New Roman"/>
        </w:rPr>
        <w:t xml:space="preserve"> agrees to enter into a mutually agreed upon escrow agreement (“Escrow Agreement”) with a third party escrow agent to be mutually agreed upon by the Parties (“Escrow Agent”).  </w:t>
      </w:r>
      <w:r w:rsidR="00DE2E7A" w:rsidRPr="005520E8">
        <w:rPr>
          <w:rFonts w:ascii="Times New Roman" w:hAnsi="Times New Roman"/>
        </w:rPr>
        <w:t>Contractor</w:t>
      </w:r>
      <w:r w:rsidR="005B0EA6" w:rsidRPr="005520E8">
        <w:rPr>
          <w:rFonts w:ascii="Times New Roman" w:hAnsi="Times New Roman"/>
        </w:rPr>
        <w:t xml:space="preserve"> shall be responsible for establishment, administration and cost of the escrow account.  Upon execution of the Escrow Agreement, </w:t>
      </w:r>
      <w:r w:rsidR="00DE2E7A" w:rsidRPr="005520E8">
        <w:rPr>
          <w:rFonts w:ascii="Times New Roman" w:hAnsi="Times New Roman"/>
        </w:rPr>
        <w:t>Contractor</w:t>
      </w:r>
      <w:r w:rsidR="005B0EA6" w:rsidRPr="005520E8">
        <w:rPr>
          <w:rFonts w:ascii="Times New Roman" w:hAnsi="Times New Roman"/>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sidR="00B73B25" w:rsidRPr="005520E8">
        <w:rPr>
          <w:rFonts w:ascii="Times New Roman" w:hAnsi="Times New Roman"/>
        </w:rPr>
        <w:t xml:space="preserve">other related </w:t>
      </w:r>
      <w:r w:rsidR="005B0EA6" w:rsidRPr="005520E8">
        <w:rPr>
          <w:rFonts w:ascii="Times New Roman" w:hAnsi="Times New Roman"/>
        </w:rPr>
        <w:t>Deliverables (collectively the “Source Code Materials”).</w:t>
      </w:r>
    </w:p>
    <w:p w:rsidR="005B0EA6" w:rsidRPr="005520E8" w:rsidRDefault="005B0EA6" w:rsidP="007A61F9">
      <w:pPr>
        <w:spacing w:line="240" w:lineRule="auto"/>
        <w:ind w:left="720" w:hanging="360"/>
        <w:jc w:val="both"/>
        <w:rPr>
          <w:rFonts w:ascii="Times New Roman" w:hAnsi="Times New Roman"/>
        </w:rPr>
      </w:pPr>
    </w:p>
    <w:p w:rsidR="005B0EA6" w:rsidRPr="005520E8" w:rsidRDefault="00A9593D" w:rsidP="007A61F9">
      <w:pPr>
        <w:spacing w:line="240" w:lineRule="auto"/>
        <w:ind w:left="720" w:hanging="360"/>
        <w:jc w:val="both"/>
        <w:rPr>
          <w:rFonts w:ascii="Times New Roman" w:hAnsi="Times New Roman"/>
        </w:rPr>
      </w:pPr>
      <w:r w:rsidRPr="005520E8">
        <w:rPr>
          <w:rFonts w:ascii="Times New Roman" w:hAnsi="Times New Roman"/>
        </w:rPr>
        <w:t>B.</w:t>
      </w:r>
      <w:r w:rsidR="005B0EA6" w:rsidRPr="005520E8">
        <w:rPr>
          <w:rFonts w:ascii="Times New Roman" w:hAnsi="Times New Roman"/>
        </w:rPr>
        <w:tab/>
      </w:r>
      <w:r w:rsidR="005B0EA6" w:rsidRPr="005520E8">
        <w:rPr>
          <w:rFonts w:ascii="Times New Roman" w:hAnsi="Times New Roman"/>
          <w:u w:val="single"/>
        </w:rPr>
        <w:t>Release Conditions</w:t>
      </w:r>
      <w:r w:rsidR="005B0EA6" w:rsidRPr="005520E8">
        <w:rPr>
          <w:rFonts w:ascii="Times New Roman" w:hAnsi="Times New Roman"/>
        </w:rPr>
        <w:t xml:space="preserve">. The Escrow Agreement shall provide that release of the Source Code Materials to the </w:t>
      </w:r>
      <w:r w:rsidR="004A72FC" w:rsidRPr="005520E8">
        <w:rPr>
          <w:rFonts w:ascii="Times New Roman" w:hAnsi="Times New Roman"/>
        </w:rPr>
        <w:t>AOC</w:t>
      </w:r>
      <w:r w:rsidR="00B73B25" w:rsidRPr="005520E8">
        <w:rPr>
          <w:rFonts w:ascii="Times New Roman" w:hAnsi="Times New Roman"/>
        </w:rPr>
        <w:t xml:space="preserve"> </w:t>
      </w:r>
      <w:r w:rsidR="005B0EA6" w:rsidRPr="005520E8">
        <w:rPr>
          <w:rFonts w:ascii="Times New Roman" w:hAnsi="Times New Roman"/>
        </w:rPr>
        <w:t>shall occur if any of the following occur (each, a “Release Condition”):</w:t>
      </w:r>
    </w:p>
    <w:p w:rsidR="00A9593D" w:rsidRPr="005520E8" w:rsidRDefault="00A9593D" w:rsidP="007A61F9">
      <w:pPr>
        <w:spacing w:line="240" w:lineRule="auto"/>
        <w:ind w:left="720" w:hanging="360"/>
        <w:jc w:val="both"/>
        <w:rPr>
          <w:rFonts w:ascii="Times New Roman" w:hAnsi="Times New Roman"/>
          <w:sz w:val="12"/>
          <w:szCs w:val="12"/>
        </w:rPr>
      </w:pPr>
    </w:p>
    <w:p w:rsidR="005B0EA6" w:rsidRPr="005520E8" w:rsidRDefault="005B0EA6" w:rsidP="007A61F9">
      <w:pPr>
        <w:spacing w:after="60" w:line="240" w:lineRule="auto"/>
        <w:ind w:left="1267" w:hanging="547"/>
        <w:jc w:val="both"/>
        <w:rPr>
          <w:rFonts w:ascii="Times New Roman" w:hAnsi="Times New Roman"/>
        </w:rPr>
      </w:pPr>
      <w:r w:rsidRPr="005520E8">
        <w:rPr>
          <w:rFonts w:ascii="Times New Roman" w:hAnsi="Times New Roman"/>
        </w:rPr>
        <w:t>(i)</w:t>
      </w:r>
      <w:r w:rsidRPr="005520E8">
        <w:rPr>
          <w:rFonts w:ascii="Times New Roman" w:hAnsi="Times New Roman"/>
        </w:rPr>
        <w:tab/>
      </w:r>
      <w:r w:rsidR="00DE2E7A" w:rsidRPr="005520E8">
        <w:rPr>
          <w:rFonts w:ascii="Times New Roman" w:hAnsi="Times New Roman"/>
        </w:rPr>
        <w:t>Contractor</w:t>
      </w:r>
      <w:r w:rsidRPr="005520E8">
        <w:rPr>
          <w:rFonts w:ascii="Times New Roman" w:hAnsi="Times New Roman"/>
        </w:rPr>
        <w:t xml:space="preserve"> materially breaches any of its obligations </w:t>
      </w:r>
      <w:r w:rsidR="00B73B25" w:rsidRPr="005520E8">
        <w:rPr>
          <w:rFonts w:ascii="Times New Roman" w:hAnsi="Times New Roman"/>
        </w:rPr>
        <w:t>to provide maintenance and support services for the Licensed Software</w:t>
      </w:r>
      <w:r w:rsidRPr="005520E8">
        <w:rPr>
          <w:rFonts w:ascii="Times New Roman" w:hAnsi="Times New Roman"/>
        </w:rPr>
        <w:t>;</w:t>
      </w:r>
    </w:p>
    <w:p w:rsidR="005B0EA6" w:rsidRPr="005520E8" w:rsidRDefault="005B0EA6" w:rsidP="007A61F9">
      <w:pPr>
        <w:spacing w:after="60" w:line="240" w:lineRule="auto"/>
        <w:ind w:left="1267" w:hanging="547"/>
        <w:jc w:val="both"/>
        <w:rPr>
          <w:rFonts w:ascii="Times New Roman" w:hAnsi="Times New Roman"/>
        </w:rPr>
      </w:pPr>
      <w:r w:rsidRPr="005520E8">
        <w:rPr>
          <w:rFonts w:ascii="Times New Roman" w:hAnsi="Times New Roman"/>
        </w:rPr>
        <w:t>(ii)</w:t>
      </w:r>
      <w:r w:rsidRPr="005520E8">
        <w:rPr>
          <w:rFonts w:ascii="Times New Roman" w:hAnsi="Times New Roman"/>
        </w:rPr>
        <w:tab/>
      </w:r>
      <w:r w:rsidR="00DE2E7A" w:rsidRPr="005520E8">
        <w:rPr>
          <w:rFonts w:ascii="Times New Roman" w:hAnsi="Times New Roman"/>
        </w:rPr>
        <w:t>Contractor</w:t>
      </w:r>
      <w:r w:rsidRPr="005520E8">
        <w:rPr>
          <w:rFonts w:ascii="Times New Roman" w:hAnsi="Times New Roman"/>
        </w:rPr>
        <w:t xml:space="preserve"> dissolves, becomes insolvent or ceases to conduct business as a going concern;</w:t>
      </w:r>
    </w:p>
    <w:p w:rsidR="005B0EA6" w:rsidRPr="005520E8" w:rsidRDefault="005B0EA6" w:rsidP="007A61F9">
      <w:pPr>
        <w:spacing w:after="60" w:line="240" w:lineRule="auto"/>
        <w:ind w:left="1267" w:hanging="547"/>
        <w:jc w:val="both"/>
        <w:rPr>
          <w:rFonts w:ascii="Times New Roman" w:hAnsi="Times New Roman"/>
        </w:rPr>
      </w:pPr>
      <w:r w:rsidRPr="005520E8">
        <w:rPr>
          <w:rFonts w:ascii="Times New Roman" w:hAnsi="Times New Roman"/>
        </w:rPr>
        <w:t>(iii)</w:t>
      </w:r>
      <w:r w:rsidRPr="005520E8">
        <w:rPr>
          <w:rFonts w:ascii="Times New Roman" w:hAnsi="Times New Roman"/>
        </w:rPr>
        <w:tab/>
      </w:r>
      <w:r w:rsidR="00DE2E7A" w:rsidRPr="005520E8">
        <w:rPr>
          <w:rFonts w:ascii="Times New Roman" w:hAnsi="Times New Roman"/>
        </w:rPr>
        <w:t>Contractor</w:t>
      </w:r>
      <w:r w:rsidRPr="005520E8">
        <w:rPr>
          <w:rFonts w:ascii="Times New Roman" w:hAnsi="Times New Roman"/>
        </w:rPr>
        <w:t xml:space="preserve"> makes a general assignment for the benefit of creditors or commences any case, proceeding or other action seeking to have an order for relief entered on </w:t>
      </w:r>
      <w:r w:rsidR="00DE2E7A" w:rsidRPr="005520E8">
        <w:rPr>
          <w:rFonts w:ascii="Times New Roman" w:hAnsi="Times New Roman"/>
        </w:rPr>
        <w:t>Contractor</w:t>
      </w:r>
      <w:r w:rsidRPr="005520E8">
        <w:rPr>
          <w:rFonts w:ascii="Times New Roman" w:hAnsi="Times New Roman"/>
        </w:rPr>
        <w:t xml:space="preserve">’s behalf as a debtor or to adjudicate </w:t>
      </w:r>
      <w:r w:rsidR="00DE2E7A" w:rsidRPr="005520E8">
        <w:rPr>
          <w:rFonts w:ascii="Times New Roman" w:hAnsi="Times New Roman"/>
        </w:rPr>
        <w:t>Contractor</w:t>
      </w:r>
      <w:r w:rsidRPr="005520E8">
        <w:rPr>
          <w:rFonts w:ascii="Times New Roman" w:hAnsi="Times New Roman"/>
        </w:rPr>
        <w:t xml:space="preserve"> as bankrupt or insolvent, or seeks a reorganization, liquidation, dissolution or composition of </w:t>
      </w:r>
      <w:r w:rsidR="00DE2E7A" w:rsidRPr="005520E8">
        <w:rPr>
          <w:rFonts w:ascii="Times New Roman" w:hAnsi="Times New Roman"/>
        </w:rPr>
        <w:t>Contractor</w:t>
      </w:r>
      <w:r w:rsidRPr="005520E8">
        <w:rPr>
          <w:rFonts w:ascii="Times New Roman" w:hAnsi="Times New Roman"/>
        </w:rPr>
        <w:t xml:space="preserve"> or </w:t>
      </w:r>
      <w:r w:rsidR="00DE2E7A" w:rsidRPr="005520E8">
        <w:rPr>
          <w:rFonts w:ascii="Times New Roman" w:hAnsi="Times New Roman"/>
        </w:rPr>
        <w:t>Contractor</w:t>
      </w:r>
      <w:r w:rsidRPr="005520E8">
        <w:rPr>
          <w:rFonts w:ascii="Times New Roman" w:hAnsi="Times New Roman"/>
        </w:rPr>
        <w:t xml:space="preserve">’s debts under any law relating to bankruptcy, insolvency, or relief of debtors or seeking appointment of a receiver, trustee, custodian or similar official for </w:t>
      </w:r>
      <w:r w:rsidR="00DE2E7A" w:rsidRPr="005520E8">
        <w:rPr>
          <w:rFonts w:ascii="Times New Roman" w:hAnsi="Times New Roman"/>
        </w:rPr>
        <w:t>Contractor</w:t>
      </w:r>
      <w:r w:rsidRPr="005520E8">
        <w:rPr>
          <w:rFonts w:ascii="Times New Roman" w:hAnsi="Times New Roman"/>
        </w:rPr>
        <w:t xml:space="preserve"> or for all or any substantial portion of </w:t>
      </w:r>
      <w:r w:rsidR="00DE2E7A" w:rsidRPr="005520E8">
        <w:rPr>
          <w:rFonts w:ascii="Times New Roman" w:hAnsi="Times New Roman"/>
        </w:rPr>
        <w:t>Contractor</w:t>
      </w:r>
      <w:r w:rsidRPr="005520E8">
        <w:rPr>
          <w:rFonts w:ascii="Times New Roman" w:hAnsi="Times New Roman"/>
        </w:rPr>
        <w:t>’s assets; or</w:t>
      </w:r>
    </w:p>
    <w:p w:rsidR="005B0EA6" w:rsidRPr="005520E8" w:rsidRDefault="005B0EA6" w:rsidP="007A61F9">
      <w:pPr>
        <w:spacing w:line="240" w:lineRule="auto"/>
        <w:ind w:left="1260" w:hanging="540"/>
        <w:jc w:val="both"/>
        <w:rPr>
          <w:rFonts w:ascii="Times New Roman" w:hAnsi="Times New Roman"/>
        </w:rPr>
      </w:pPr>
      <w:r w:rsidRPr="005520E8">
        <w:rPr>
          <w:rFonts w:ascii="Times New Roman" w:hAnsi="Times New Roman"/>
        </w:rPr>
        <w:t>(iv)</w:t>
      </w:r>
      <w:r w:rsidRPr="005520E8">
        <w:rPr>
          <w:rFonts w:ascii="Times New Roman" w:hAnsi="Times New Roman"/>
        </w:rPr>
        <w:tab/>
        <w:t xml:space="preserve">any case, proceeding or similar action is brought against </w:t>
      </w:r>
      <w:r w:rsidR="00DE2E7A" w:rsidRPr="005520E8">
        <w:rPr>
          <w:rFonts w:ascii="Times New Roman" w:hAnsi="Times New Roman"/>
        </w:rPr>
        <w:t>Contractor</w:t>
      </w:r>
      <w:r w:rsidRPr="005520E8">
        <w:rPr>
          <w:rFonts w:ascii="Times New Roman" w:hAnsi="Times New Roman"/>
        </w:rPr>
        <w:t xml:space="preserve"> seeking to have an order for relief entered against it to adjudicate it as bankrupt or insolvent, or seeking reorganization, liquidation, dissolution or composition of </w:t>
      </w:r>
      <w:r w:rsidR="00DE2E7A" w:rsidRPr="005520E8">
        <w:rPr>
          <w:rFonts w:ascii="Times New Roman" w:hAnsi="Times New Roman"/>
        </w:rPr>
        <w:t>Contractor</w:t>
      </w:r>
      <w:r w:rsidRPr="005520E8">
        <w:rPr>
          <w:rFonts w:ascii="Times New Roman" w:hAnsi="Times New Roman"/>
        </w:rPr>
        <w:t xml:space="preserve"> or </w:t>
      </w:r>
      <w:r w:rsidR="00DE2E7A" w:rsidRPr="005520E8">
        <w:rPr>
          <w:rFonts w:ascii="Times New Roman" w:hAnsi="Times New Roman"/>
        </w:rPr>
        <w:t>Contractor</w:t>
      </w:r>
      <w:r w:rsidRPr="005520E8">
        <w:rPr>
          <w:rFonts w:ascii="Times New Roman" w:hAnsi="Times New Roman"/>
        </w:rPr>
        <w:t xml:space="preserve">’s debts under any law relating to bankruptcy, insolvency, reorganization or the relief of debtors or seeking appointment of a receiver, trustee, custodian or similar official for </w:t>
      </w:r>
      <w:r w:rsidR="00DE2E7A" w:rsidRPr="005520E8">
        <w:rPr>
          <w:rFonts w:ascii="Times New Roman" w:hAnsi="Times New Roman"/>
        </w:rPr>
        <w:t>Contractor</w:t>
      </w:r>
      <w:r w:rsidRPr="005520E8">
        <w:rPr>
          <w:rFonts w:ascii="Times New Roman" w:hAnsi="Times New Roman"/>
        </w:rPr>
        <w:t xml:space="preserve"> or for all or any substantial portion of </w:t>
      </w:r>
      <w:r w:rsidR="00DE2E7A" w:rsidRPr="005520E8">
        <w:rPr>
          <w:rFonts w:ascii="Times New Roman" w:hAnsi="Times New Roman"/>
        </w:rPr>
        <w:t>Contractor</w:t>
      </w:r>
      <w:r w:rsidRPr="005520E8">
        <w:rPr>
          <w:rFonts w:ascii="Times New Roman" w:hAnsi="Times New Roman"/>
        </w:rPr>
        <w:t xml:space="preserve">’s assets that relate to this Agreement, and such case, proceeding or other action (1) results in the entry of an order for relief against </w:t>
      </w:r>
      <w:r w:rsidR="00DE2E7A" w:rsidRPr="005520E8">
        <w:rPr>
          <w:rFonts w:ascii="Times New Roman" w:hAnsi="Times New Roman"/>
        </w:rPr>
        <w:lastRenderedPageBreak/>
        <w:t>Contractor</w:t>
      </w:r>
      <w:r w:rsidRPr="005520E8">
        <w:rPr>
          <w:rFonts w:ascii="Times New Roman" w:hAnsi="Times New Roman"/>
        </w:rPr>
        <w:t xml:space="preserve"> which is not fully stayed within sixty (60) calendar days after the entry thereof or (ii) remains undismissed for a period of sixty (60) calendar days.</w:t>
      </w:r>
    </w:p>
    <w:p w:rsidR="005B0EA6" w:rsidRPr="005520E8" w:rsidRDefault="005B0EA6" w:rsidP="007A61F9">
      <w:pPr>
        <w:spacing w:line="240" w:lineRule="auto"/>
        <w:ind w:left="720" w:hanging="360"/>
        <w:jc w:val="both"/>
        <w:rPr>
          <w:rFonts w:ascii="Times New Roman" w:hAnsi="Times New Roman"/>
        </w:rPr>
      </w:pPr>
    </w:p>
    <w:p w:rsidR="005B0EA6" w:rsidRPr="005520E8" w:rsidRDefault="00A9593D" w:rsidP="007A61F9">
      <w:pPr>
        <w:spacing w:line="240" w:lineRule="auto"/>
        <w:ind w:left="720" w:hanging="360"/>
        <w:jc w:val="both"/>
        <w:rPr>
          <w:rFonts w:ascii="Times New Roman" w:hAnsi="Times New Roman"/>
        </w:rPr>
      </w:pPr>
      <w:r w:rsidRPr="005520E8">
        <w:rPr>
          <w:rFonts w:ascii="Times New Roman" w:hAnsi="Times New Roman"/>
        </w:rPr>
        <w:t>C.</w:t>
      </w:r>
      <w:r w:rsidR="005B0EA6" w:rsidRPr="005520E8">
        <w:rPr>
          <w:rFonts w:ascii="Times New Roman" w:hAnsi="Times New Roman"/>
        </w:rPr>
        <w:tab/>
      </w:r>
      <w:r w:rsidR="005B0EA6" w:rsidRPr="005520E8">
        <w:rPr>
          <w:rFonts w:ascii="Times New Roman" w:hAnsi="Times New Roman"/>
          <w:u w:val="single"/>
        </w:rPr>
        <w:t>License</w:t>
      </w:r>
      <w:r w:rsidR="005B0EA6" w:rsidRPr="005520E8">
        <w:rPr>
          <w:rFonts w:ascii="Times New Roman" w:hAnsi="Times New Roman"/>
        </w:rPr>
        <w:t xml:space="preserve">.  </w:t>
      </w:r>
      <w:r w:rsidR="00101247" w:rsidRPr="005520E8">
        <w:rPr>
          <w:rFonts w:ascii="Times New Roman" w:hAnsi="Times New Roman"/>
        </w:rPr>
        <w:t xml:space="preserve">In the event of a Release Condition, </w:t>
      </w:r>
      <w:r w:rsidR="00DE2E7A" w:rsidRPr="005520E8">
        <w:rPr>
          <w:rFonts w:ascii="Times New Roman" w:hAnsi="Times New Roman"/>
        </w:rPr>
        <w:t>Contractor</w:t>
      </w:r>
      <w:r w:rsidR="005B0EA6" w:rsidRPr="005520E8">
        <w:rPr>
          <w:rFonts w:ascii="Times New Roman" w:hAnsi="Times New Roman"/>
        </w:rPr>
        <w:t xml:space="preserve"> hereby grants </w:t>
      </w:r>
      <w:r w:rsidR="00115367" w:rsidRPr="005520E8">
        <w:rPr>
          <w:rFonts w:ascii="Times New Roman" w:hAnsi="Times New Roman"/>
        </w:rPr>
        <w:t xml:space="preserve">to </w:t>
      </w:r>
      <w:r w:rsidR="005B0EA6" w:rsidRPr="005520E8">
        <w:rPr>
          <w:rFonts w:ascii="Times New Roman" w:hAnsi="Times New Roman"/>
        </w:rPr>
        <w:t xml:space="preserve">the </w:t>
      </w:r>
      <w:r w:rsidR="00115367" w:rsidRPr="005520E8">
        <w:rPr>
          <w:rFonts w:ascii="Times New Roman" w:hAnsi="Times New Roman"/>
        </w:rPr>
        <w:t xml:space="preserve">Judicial Branch Entities </w:t>
      </w:r>
      <w:r w:rsidR="005B0EA6" w:rsidRPr="005520E8">
        <w:rPr>
          <w:rFonts w:ascii="Times New Roman" w:hAnsi="Times New Roman"/>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sidR="004A72FC" w:rsidRPr="005520E8">
        <w:rPr>
          <w:rFonts w:ascii="Times New Roman" w:hAnsi="Times New Roman"/>
        </w:rPr>
        <w:t>AOC</w:t>
      </w:r>
      <w:r w:rsidR="00DD3047" w:rsidRPr="005520E8">
        <w:rPr>
          <w:rFonts w:ascii="Times New Roman" w:hAnsi="Times New Roman"/>
        </w:rPr>
        <w:t xml:space="preserve"> </w:t>
      </w:r>
      <w:r w:rsidR="005B0EA6" w:rsidRPr="005520E8">
        <w:rPr>
          <w:rFonts w:ascii="Times New Roman" w:hAnsi="Times New Roman"/>
        </w:rPr>
        <w:t xml:space="preserve">Contractors may exercise the </w:t>
      </w:r>
      <w:r w:rsidR="00101247" w:rsidRPr="005520E8">
        <w:rPr>
          <w:rFonts w:ascii="Times New Roman" w:hAnsi="Times New Roman"/>
        </w:rPr>
        <w:t xml:space="preserve">foregoing </w:t>
      </w:r>
      <w:r w:rsidR="005B0EA6" w:rsidRPr="005520E8">
        <w:rPr>
          <w:rFonts w:ascii="Times New Roman" w:hAnsi="Times New Roman"/>
        </w:rPr>
        <w:t xml:space="preserve">license rights granted to the </w:t>
      </w:r>
      <w:r w:rsidR="00101247" w:rsidRPr="005520E8">
        <w:rPr>
          <w:rFonts w:ascii="Times New Roman" w:hAnsi="Times New Roman"/>
        </w:rPr>
        <w:t>Judicial Branch Entities</w:t>
      </w:r>
      <w:r w:rsidR="005B0EA6" w:rsidRPr="005520E8">
        <w:rPr>
          <w:rFonts w:ascii="Times New Roman" w:hAnsi="Times New Roman"/>
        </w:rPr>
        <w:t xml:space="preserve"> for the benefit of the </w:t>
      </w:r>
      <w:r w:rsidR="00101247" w:rsidRPr="005520E8">
        <w:rPr>
          <w:rFonts w:ascii="Times New Roman" w:hAnsi="Times New Roman"/>
        </w:rPr>
        <w:t>Judicial Branch Entities</w:t>
      </w:r>
      <w:r w:rsidR="005B0EA6" w:rsidRPr="005520E8">
        <w:rPr>
          <w:rFonts w:ascii="Times New Roman" w:hAnsi="Times New Roman"/>
        </w:rPr>
        <w:t>.</w:t>
      </w:r>
    </w:p>
    <w:p w:rsidR="005B0EA6" w:rsidRPr="005520E8" w:rsidRDefault="005B0EA6" w:rsidP="00075B67">
      <w:pPr>
        <w:jc w:val="both"/>
        <w:rPr>
          <w:rFonts w:ascii="Times New Roman" w:hAnsi="Times New Roman"/>
        </w:rPr>
      </w:pPr>
    </w:p>
    <w:p w:rsidR="00E6238F" w:rsidRPr="005520E8" w:rsidRDefault="00FA5007" w:rsidP="00FA5007">
      <w:pPr>
        <w:pStyle w:val="ListParagraph"/>
        <w:numPr>
          <w:ilvl w:val="2"/>
          <w:numId w:val="40"/>
        </w:numPr>
        <w:ind w:hanging="720"/>
        <w:jc w:val="both"/>
        <w:rPr>
          <w:rFonts w:ascii="Times New Roman" w:hAnsi="Times New Roman"/>
          <w:b/>
        </w:rPr>
      </w:pPr>
      <w:r w:rsidRPr="005520E8">
        <w:rPr>
          <w:rFonts w:ascii="Times New Roman" w:hAnsi="Times New Roman"/>
          <w:b/>
        </w:rPr>
        <w:t>LICENSE CHARGES</w:t>
      </w:r>
      <w:r w:rsidR="002226B2" w:rsidRPr="005520E8">
        <w:rPr>
          <w:rFonts w:ascii="Times New Roman" w:hAnsi="Times New Roman"/>
          <w:b/>
        </w:rPr>
        <w:t>/FEES</w:t>
      </w:r>
    </w:p>
    <w:p w:rsidR="00FA5007" w:rsidRPr="005520E8" w:rsidRDefault="00FA5007" w:rsidP="00FA5007">
      <w:pPr>
        <w:pStyle w:val="ListParagraph"/>
        <w:ind w:left="1080"/>
        <w:jc w:val="both"/>
        <w:rPr>
          <w:rFonts w:ascii="Times New Roman" w:hAnsi="Times New Roman"/>
          <w:b/>
        </w:rPr>
      </w:pPr>
    </w:p>
    <w:tbl>
      <w:tblPr>
        <w:tblStyle w:val="TableGrid"/>
        <w:tblW w:w="0" w:type="auto"/>
        <w:tblInd w:w="1080" w:type="dxa"/>
        <w:tblLook w:val="04A0"/>
      </w:tblPr>
      <w:tblGrid>
        <w:gridCol w:w="3172"/>
        <w:gridCol w:w="3094"/>
        <w:gridCol w:w="3094"/>
      </w:tblGrid>
      <w:tr w:rsidR="00FA5007" w:rsidRPr="005520E8" w:rsidTr="00FA5007">
        <w:tc>
          <w:tcPr>
            <w:tcW w:w="3172" w:type="dxa"/>
          </w:tcPr>
          <w:p w:rsidR="00FA5007" w:rsidRPr="005520E8" w:rsidRDefault="00FA5007" w:rsidP="00FA5007">
            <w:pPr>
              <w:jc w:val="center"/>
            </w:pPr>
            <w:r w:rsidRPr="005520E8">
              <w:rPr>
                <w:rFonts w:ascii="Times New Roman" w:hAnsi="Times New Roman"/>
                <w:b/>
              </w:rPr>
              <w:t>[TBD]</w:t>
            </w:r>
          </w:p>
        </w:tc>
        <w:tc>
          <w:tcPr>
            <w:tcW w:w="3094" w:type="dxa"/>
          </w:tcPr>
          <w:p w:rsidR="00FA5007" w:rsidRPr="005520E8" w:rsidRDefault="00FA5007" w:rsidP="00FA5007">
            <w:pPr>
              <w:jc w:val="center"/>
            </w:pPr>
            <w:r w:rsidRPr="005520E8">
              <w:rPr>
                <w:rFonts w:ascii="Times New Roman" w:hAnsi="Times New Roman"/>
                <w:b/>
              </w:rPr>
              <w:t>[TBD]</w:t>
            </w:r>
          </w:p>
        </w:tc>
        <w:tc>
          <w:tcPr>
            <w:tcW w:w="3094" w:type="dxa"/>
          </w:tcPr>
          <w:p w:rsidR="00FA5007" w:rsidRPr="005520E8" w:rsidRDefault="00FA5007" w:rsidP="00FA5007">
            <w:pPr>
              <w:jc w:val="center"/>
            </w:pPr>
            <w:r w:rsidRPr="005520E8">
              <w:rPr>
                <w:rFonts w:ascii="Times New Roman" w:hAnsi="Times New Roman"/>
                <w:b/>
              </w:rPr>
              <w:t>[TBD]</w:t>
            </w:r>
          </w:p>
        </w:tc>
      </w:tr>
      <w:tr w:rsidR="00FA5007" w:rsidRPr="005520E8" w:rsidTr="00FA5007">
        <w:tc>
          <w:tcPr>
            <w:tcW w:w="3172" w:type="dxa"/>
          </w:tcPr>
          <w:p w:rsidR="00FA5007" w:rsidRPr="005520E8" w:rsidRDefault="00FA5007" w:rsidP="00FA5007">
            <w:pPr>
              <w:jc w:val="center"/>
            </w:pPr>
            <w:r w:rsidRPr="005520E8">
              <w:rPr>
                <w:rFonts w:ascii="Times New Roman" w:hAnsi="Times New Roman"/>
                <w:b/>
              </w:rPr>
              <w:t>[TBD]</w:t>
            </w:r>
          </w:p>
        </w:tc>
        <w:tc>
          <w:tcPr>
            <w:tcW w:w="3094" w:type="dxa"/>
          </w:tcPr>
          <w:p w:rsidR="00FA5007" w:rsidRPr="005520E8" w:rsidRDefault="00FA5007" w:rsidP="00FA5007">
            <w:pPr>
              <w:jc w:val="center"/>
            </w:pPr>
            <w:r w:rsidRPr="005520E8">
              <w:rPr>
                <w:rFonts w:ascii="Times New Roman" w:hAnsi="Times New Roman"/>
                <w:b/>
              </w:rPr>
              <w:t>[TBD]</w:t>
            </w:r>
          </w:p>
        </w:tc>
        <w:tc>
          <w:tcPr>
            <w:tcW w:w="3094" w:type="dxa"/>
          </w:tcPr>
          <w:p w:rsidR="00FA5007" w:rsidRPr="005520E8" w:rsidRDefault="00FA5007" w:rsidP="00FA5007">
            <w:pPr>
              <w:jc w:val="center"/>
            </w:pPr>
            <w:r w:rsidRPr="005520E8">
              <w:rPr>
                <w:rFonts w:ascii="Times New Roman" w:hAnsi="Times New Roman"/>
                <w:b/>
              </w:rPr>
              <w:t>[TBD]</w:t>
            </w:r>
          </w:p>
        </w:tc>
      </w:tr>
    </w:tbl>
    <w:p w:rsidR="00FA5007" w:rsidRPr="005520E8" w:rsidRDefault="00FA5007" w:rsidP="00FA5007">
      <w:pPr>
        <w:pStyle w:val="ListParagraph"/>
        <w:ind w:left="1080"/>
        <w:jc w:val="both"/>
        <w:rPr>
          <w:rFonts w:ascii="Times New Roman" w:hAnsi="Times New Roman"/>
          <w:b/>
        </w:rPr>
      </w:pPr>
    </w:p>
    <w:p w:rsidR="00FA5007" w:rsidRPr="005520E8" w:rsidRDefault="00FA5007" w:rsidP="00FA5007">
      <w:pPr>
        <w:pStyle w:val="ListParagraph"/>
        <w:ind w:left="1080"/>
        <w:jc w:val="both"/>
        <w:rPr>
          <w:rFonts w:ascii="Times New Roman" w:hAnsi="Times New Roman"/>
          <w:b/>
        </w:rPr>
      </w:pPr>
    </w:p>
    <w:p w:rsidR="00380AB1" w:rsidRPr="005520E8" w:rsidRDefault="00A9593D" w:rsidP="00A9593D">
      <w:pPr>
        <w:jc w:val="center"/>
        <w:rPr>
          <w:rFonts w:ascii="Times New Roman" w:hAnsi="Times New Roman"/>
          <w:b/>
          <w:i/>
        </w:rPr>
        <w:sectPr w:rsidR="00380AB1" w:rsidRPr="005520E8" w:rsidSect="005F51B7">
          <w:footerReference w:type="default" r:id="rId22"/>
          <w:headerReference w:type="first" r:id="rId23"/>
          <w:footerReference w:type="first" r:id="rId24"/>
          <w:pgSz w:w="12240" w:h="15840" w:code="1"/>
          <w:pgMar w:top="1440" w:right="1008" w:bottom="1440" w:left="1008" w:header="720" w:footer="720" w:gutter="0"/>
          <w:pgNumType w:start="1"/>
          <w:cols w:space="720"/>
          <w:titlePg/>
          <w:docGrid w:linePitch="299"/>
        </w:sectPr>
      </w:pPr>
      <w:r w:rsidRPr="005520E8">
        <w:rPr>
          <w:rFonts w:ascii="Times New Roman" w:hAnsi="Times New Roman"/>
          <w:b/>
          <w:i/>
        </w:rPr>
        <w:t>END OF EXHIBIT</w:t>
      </w:r>
    </w:p>
    <w:p w:rsidR="00075B67" w:rsidRPr="005520E8" w:rsidRDefault="005F51B7" w:rsidP="00A9593D">
      <w:pPr>
        <w:jc w:val="center"/>
        <w:rPr>
          <w:rFonts w:ascii="Times New Roman" w:hAnsi="Times New Roman"/>
          <w:b/>
        </w:rPr>
      </w:pPr>
      <w:r w:rsidRPr="005520E8">
        <w:rPr>
          <w:rFonts w:ascii="Times New Roman" w:hAnsi="Times New Roman"/>
          <w:b/>
        </w:rPr>
        <w:lastRenderedPageBreak/>
        <w:t>EXHIBIT E</w:t>
      </w:r>
    </w:p>
    <w:p w:rsidR="005F51B7" w:rsidRPr="005520E8" w:rsidRDefault="005F51B7" w:rsidP="00A9593D">
      <w:pPr>
        <w:jc w:val="center"/>
        <w:rPr>
          <w:rFonts w:ascii="Times New Roman" w:hAnsi="Times New Roman"/>
          <w:b/>
        </w:rPr>
      </w:pPr>
      <w:r w:rsidRPr="005520E8">
        <w:rPr>
          <w:rFonts w:ascii="Times New Roman" w:hAnsi="Times New Roman"/>
          <w:b/>
        </w:rPr>
        <w:t>MAINTENANCE AND SUPPORT SERVICES</w:t>
      </w:r>
    </w:p>
    <w:p w:rsidR="005F51B7" w:rsidRPr="005520E8" w:rsidRDefault="005F51B7" w:rsidP="00A9593D">
      <w:pPr>
        <w:jc w:val="center"/>
        <w:rPr>
          <w:rFonts w:ascii="Times New Roman" w:hAnsi="Times New Roman"/>
          <w:b/>
        </w:rPr>
      </w:pPr>
    </w:p>
    <w:p w:rsidR="005F51B7" w:rsidRPr="005520E8" w:rsidRDefault="005F51B7" w:rsidP="005F51B7">
      <w:pPr>
        <w:rPr>
          <w:rFonts w:ascii="Times New Roman" w:hAnsi="Times New Roman"/>
          <w:sz w:val="12"/>
          <w:szCs w:val="12"/>
        </w:rPr>
      </w:pPr>
    </w:p>
    <w:p w:rsidR="005F51B7" w:rsidRPr="005520E8" w:rsidRDefault="005F51B7" w:rsidP="005F51B7">
      <w:pPr>
        <w:ind w:left="450" w:hanging="450"/>
        <w:rPr>
          <w:rFonts w:ascii="Times New Roman" w:hAnsi="Times New Roman"/>
          <w:b/>
        </w:rPr>
      </w:pPr>
      <w:r w:rsidRPr="005520E8">
        <w:rPr>
          <w:rFonts w:ascii="Times New Roman" w:hAnsi="Times New Roman"/>
          <w:b/>
        </w:rPr>
        <w:t xml:space="preserve">1.   </w:t>
      </w:r>
      <w:r w:rsidRPr="005520E8">
        <w:rPr>
          <w:rFonts w:ascii="Times New Roman" w:hAnsi="Times New Roman"/>
          <w:b/>
        </w:rPr>
        <w:tab/>
        <w:t>DEFINITIONS</w:t>
      </w:r>
    </w:p>
    <w:p w:rsidR="005F51B7" w:rsidRPr="005520E8" w:rsidRDefault="005F51B7" w:rsidP="005F51B7">
      <w:pPr>
        <w:spacing w:line="240" w:lineRule="auto"/>
        <w:rPr>
          <w:rFonts w:ascii="Times New Roman" w:hAnsi="Times New Roman"/>
        </w:rPr>
      </w:pPr>
    </w:p>
    <w:p w:rsidR="005F51B7" w:rsidRPr="005520E8" w:rsidRDefault="005F51B7" w:rsidP="007A61F9">
      <w:pPr>
        <w:spacing w:after="120" w:line="240" w:lineRule="auto"/>
        <w:ind w:left="1080" w:hanging="540"/>
        <w:jc w:val="both"/>
        <w:rPr>
          <w:rFonts w:ascii="Times New Roman" w:hAnsi="Times New Roman"/>
        </w:rPr>
      </w:pPr>
      <w:proofErr w:type="gramStart"/>
      <w:r w:rsidRPr="005520E8">
        <w:rPr>
          <w:rFonts w:ascii="Times New Roman" w:hAnsi="Times New Roman"/>
        </w:rPr>
        <w:t xml:space="preserve">A. </w:t>
      </w:r>
      <w:r w:rsidRPr="005520E8">
        <w:rPr>
          <w:rFonts w:ascii="Times New Roman" w:hAnsi="Times New Roman"/>
        </w:rPr>
        <w:tab/>
        <w:t xml:space="preserve">“Level 1 Support” </w:t>
      </w:r>
      <w:r w:rsidR="00451552" w:rsidRPr="005520E8">
        <w:rPr>
          <w:rFonts w:ascii="Times New Roman" w:hAnsi="Times New Roman"/>
        </w:rPr>
        <w:t xml:space="preserve">or </w:t>
      </w:r>
      <w:r w:rsidRPr="005520E8">
        <w:rPr>
          <w:rFonts w:ascii="Times New Roman" w:hAnsi="Times New Roman"/>
        </w:rPr>
        <w:t>means qualifying and logging all Technical Support Incidents, answering technical inquiries regarding the Licensed Software</w:t>
      </w:r>
      <w:r w:rsidR="00F528DF" w:rsidRPr="005520E8">
        <w:rPr>
          <w:rFonts w:ascii="Times New Roman" w:hAnsi="Times New Roman"/>
        </w:rPr>
        <w:t>,</w:t>
      </w:r>
      <w:r w:rsidRPr="005520E8">
        <w:rPr>
          <w:rFonts w:ascii="Times New Roman" w:hAnsi="Times New Roman"/>
        </w:rPr>
        <w:t xml:space="preserve"> Deliverables</w:t>
      </w:r>
      <w:r w:rsidR="00F528DF" w:rsidRPr="005520E8">
        <w:rPr>
          <w:rFonts w:ascii="Times New Roman" w:hAnsi="Times New Roman"/>
        </w:rPr>
        <w:t>, and Services,</w:t>
      </w:r>
      <w:r w:rsidRPr="005520E8">
        <w:rPr>
          <w:rFonts w:ascii="Times New Roman" w:hAnsi="Times New Roman"/>
        </w:rPr>
        <w:t xml:space="preserve"> and performing limited diagnostic services.</w:t>
      </w:r>
      <w:proofErr w:type="gramEnd"/>
    </w:p>
    <w:p w:rsidR="005F51B7" w:rsidRPr="005520E8" w:rsidRDefault="005F51B7" w:rsidP="007A61F9">
      <w:pPr>
        <w:spacing w:after="120" w:line="240" w:lineRule="auto"/>
        <w:ind w:left="1094" w:hanging="547"/>
        <w:jc w:val="both"/>
        <w:rPr>
          <w:rFonts w:ascii="Times New Roman" w:hAnsi="Times New Roman"/>
        </w:rPr>
      </w:pPr>
      <w:r w:rsidRPr="005520E8">
        <w:rPr>
          <w:rFonts w:ascii="Times New Roman" w:hAnsi="Times New Roman"/>
        </w:rPr>
        <w:t>B.</w:t>
      </w:r>
      <w:r w:rsidRPr="005520E8">
        <w:rPr>
          <w:rFonts w:ascii="Times New Roman" w:hAnsi="Times New Roman"/>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C.</w:t>
      </w:r>
      <w:r w:rsidRPr="005520E8">
        <w:rPr>
          <w:rFonts w:ascii="Times New Roman" w:hAnsi="Times New Roman"/>
        </w:rPr>
        <w:tab/>
        <w:t>“Level 3 Support” means, with the use of backup engineering and technical support staff, isolating Defects and developing Defect corrections including, without limitation, Upgrades.</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D.</w:t>
      </w:r>
      <w:r w:rsidRPr="005520E8">
        <w:rPr>
          <w:rFonts w:ascii="Times New Roman" w:hAnsi="Times New Roman"/>
        </w:rPr>
        <w:tab/>
        <w:t xml:space="preserve">“Reporting Date” means the date that the </w:t>
      </w:r>
      <w:r w:rsidR="004A72FC" w:rsidRPr="005520E8">
        <w:rPr>
          <w:rFonts w:ascii="Times New Roman" w:hAnsi="Times New Roman"/>
        </w:rPr>
        <w:t>AOC</w:t>
      </w:r>
      <w:r w:rsidRPr="005520E8">
        <w:rPr>
          <w:rFonts w:ascii="Times New Roman" w:hAnsi="Times New Roman"/>
        </w:rPr>
        <w:t xml:space="preserve"> reports the Defect at issue.</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E.</w:t>
      </w:r>
      <w:r w:rsidRPr="005520E8">
        <w:rPr>
          <w:rFonts w:ascii="Times New Roman" w:hAnsi="Times New Roman"/>
        </w:rPr>
        <w:tab/>
        <w:t xml:space="preserve">“Resolution Period” means the period of time elapsed from Contractor’s receipt of a report of a Defect until the time such Defect is resolved and normal production functionality has been achieved, excluding any time of the </w:t>
      </w:r>
      <w:r w:rsidR="004A72FC" w:rsidRPr="005520E8">
        <w:rPr>
          <w:rFonts w:ascii="Times New Roman" w:hAnsi="Times New Roman"/>
        </w:rPr>
        <w:t>AOC</w:t>
      </w:r>
      <w:r w:rsidRPr="005520E8">
        <w:rPr>
          <w:rFonts w:ascii="Times New Roman" w:hAnsi="Times New Roman"/>
        </w:rPr>
        <w:t xml:space="preserve"> to perform acceptance testing on the applicable Defect correction.</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F.</w:t>
      </w:r>
      <w:r w:rsidRPr="005520E8">
        <w:rPr>
          <w:rFonts w:ascii="Times New Roman" w:hAnsi="Times New Roman"/>
        </w:rPr>
        <w:tab/>
        <w:t xml:space="preserve">“Severity Level” means the actual impact of a Defect on a user’s operational environment as further described in the </w:t>
      </w:r>
      <w:r w:rsidR="00140DC8" w:rsidRPr="005520E8">
        <w:rPr>
          <w:rFonts w:ascii="Times New Roman" w:hAnsi="Times New Roman"/>
        </w:rPr>
        <w:t>T</w:t>
      </w:r>
      <w:r w:rsidRPr="005520E8">
        <w:rPr>
          <w:rFonts w:ascii="Times New Roman" w:hAnsi="Times New Roman"/>
        </w:rPr>
        <w:t xml:space="preserve">able </w:t>
      </w:r>
      <w:r w:rsidR="00140DC8" w:rsidRPr="005520E8">
        <w:rPr>
          <w:rFonts w:ascii="Times New Roman" w:hAnsi="Times New Roman"/>
        </w:rPr>
        <w:t xml:space="preserve">1, Section 1 of Exhibit F, </w:t>
      </w:r>
      <w:r w:rsidRPr="005520E8">
        <w:rPr>
          <w:rFonts w:ascii="Times New Roman" w:hAnsi="Times New Roman"/>
        </w:rPr>
        <w:t>below.</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G.</w:t>
      </w:r>
      <w:r w:rsidRPr="005520E8">
        <w:rPr>
          <w:rFonts w:ascii="Times New Roman" w:hAnsi="Times New Roman"/>
        </w:rPr>
        <w:tab/>
        <w:t>“Standard M&amp;S Hours” means 7</w:t>
      </w:r>
      <w:r w:rsidR="00496FE0" w:rsidRPr="005520E8">
        <w:rPr>
          <w:rFonts w:ascii="Times New Roman" w:hAnsi="Times New Roman"/>
        </w:rPr>
        <w:t>:00 AM</w:t>
      </w:r>
      <w:r w:rsidRPr="005520E8">
        <w:rPr>
          <w:rFonts w:ascii="Times New Roman" w:hAnsi="Times New Roman"/>
        </w:rPr>
        <w:t xml:space="preserve"> to 7</w:t>
      </w:r>
      <w:r w:rsidR="00496FE0" w:rsidRPr="005520E8">
        <w:rPr>
          <w:rFonts w:ascii="Times New Roman" w:hAnsi="Times New Roman"/>
        </w:rPr>
        <w:t>:00</w:t>
      </w:r>
      <w:r w:rsidRPr="005520E8">
        <w:rPr>
          <w:rFonts w:ascii="Times New Roman" w:hAnsi="Times New Roman"/>
        </w:rPr>
        <w:t xml:space="preserve"> </w:t>
      </w:r>
      <w:r w:rsidR="00496FE0" w:rsidRPr="005520E8">
        <w:rPr>
          <w:rFonts w:ascii="Times New Roman" w:hAnsi="Times New Roman"/>
        </w:rPr>
        <w:t>PM</w:t>
      </w:r>
      <w:r w:rsidRPr="005520E8">
        <w:rPr>
          <w:rFonts w:ascii="Times New Roman" w:hAnsi="Times New Roman"/>
        </w:rPr>
        <w:t xml:space="preserve"> Pacific Time</w:t>
      </w:r>
      <w:r w:rsidR="003C636D" w:rsidRPr="005520E8">
        <w:rPr>
          <w:rFonts w:ascii="Times New Roman" w:hAnsi="Times New Roman"/>
        </w:rPr>
        <w:t>,</w:t>
      </w:r>
      <w:r w:rsidRPr="005520E8">
        <w:rPr>
          <w:rFonts w:ascii="Times New Roman" w:hAnsi="Times New Roman"/>
        </w:rPr>
        <w:t xml:space="preserve"> </w:t>
      </w:r>
      <w:r w:rsidR="003C636D" w:rsidRPr="005520E8">
        <w:rPr>
          <w:rFonts w:ascii="Times New Roman" w:hAnsi="Times New Roman"/>
        </w:rPr>
        <w:t>Monday t</w:t>
      </w:r>
      <w:r w:rsidR="00496FE0" w:rsidRPr="005520E8">
        <w:rPr>
          <w:rFonts w:ascii="Times New Roman" w:hAnsi="Times New Roman"/>
        </w:rPr>
        <w:t>hr</w:t>
      </w:r>
      <w:r w:rsidR="003C636D" w:rsidRPr="005520E8">
        <w:rPr>
          <w:rFonts w:ascii="Times New Roman" w:hAnsi="Times New Roman"/>
        </w:rPr>
        <w:t>o</w:t>
      </w:r>
      <w:r w:rsidR="00496FE0" w:rsidRPr="005520E8">
        <w:rPr>
          <w:rFonts w:ascii="Times New Roman" w:hAnsi="Times New Roman"/>
        </w:rPr>
        <w:t>ugh</w:t>
      </w:r>
      <w:r w:rsidR="003C636D" w:rsidRPr="005520E8">
        <w:rPr>
          <w:rFonts w:ascii="Times New Roman" w:hAnsi="Times New Roman"/>
        </w:rPr>
        <w:t xml:space="preserve"> Friday</w:t>
      </w:r>
      <w:r w:rsidRPr="005520E8">
        <w:rPr>
          <w:rFonts w:ascii="Times New Roman" w:hAnsi="Times New Roman"/>
        </w:rPr>
        <w:t>.</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H.</w:t>
      </w:r>
      <w:r w:rsidRPr="005520E8">
        <w:rPr>
          <w:rFonts w:ascii="Times New Roman" w:hAnsi="Times New Roman"/>
        </w:rPr>
        <w:tab/>
        <w:t>“Technical Support Incident” means a single, indivisible problem reported or technical inquiry made regarding the Licensed Software and/or any Deliverable</w:t>
      </w:r>
      <w:r w:rsidR="00C1684E" w:rsidRPr="005520E8">
        <w:rPr>
          <w:rFonts w:ascii="Times New Roman" w:hAnsi="Times New Roman"/>
        </w:rPr>
        <w:t xml:space="preserve"> or Service</w:t>
      </w:r>
      <w:r w:rsidRPr="005520E8">
        <w:rPr>
          <w:rFonts w:ascii="Times New Roman" w:hAnsi="Times New Roman"/>
        </w:rPr>
        <w:t>, including without limitation user questions or Defect reports.  A Technical Support Incident is only closed when mutually agreed by the parties.</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I.</w:t>
      </w:r>
      <w:r w:rsidRPr="005520E8">
        <w:rPr>
          <w:rFonts w:ascii="Times New Roman" w:hAnsi="Times New Roman"/>
        </w:rPr>
        <w:tab/>
        <w:t>“Upgrades” means all new versions</w:t>
      </w:r>
      <w:r w:rsidRPr="005520E8">
        <w:rPr>
          <w:rFonts w:ascii="Times New Roman" w:hAnsi="Times New Roman"/>
          <w:b/>
        </w:rPr>
        <w:t xml:space="preserve"> </w:t>
      </w:r>
      <w:r w:rsidRPr="005520E8">
        <w:rPr>
          <w:rFonts w:ascii="Times New Roman" w:hAnsi="Times New Roman"/>
        </w:rPr>
        <w:t>and releases of, and</w:t>
      </w:r>
      <w:r w:rsidRPr="005520E8">
        <w:rPr>
          <w:rFonts w:ascii="Times New Roman" w:hAnsi="Times New Roman"/>
          <w:b/>
        </w:rPr>
        <w:t xml:space="preserve"> </w:t>
      </w:r>
      <w:r w:rsidRPr="005520E8">
        <w:rPr>
          <w:rFonts w:ascii="Times New Roman" w:hAnsi="Times New Roman"/>
        </w:rPr>
        <w:t>bug fixes, error corrections, Workarounds, updates, upgrades, modifications, and</w:t>
      </w:r>
      <w:r w:rsidRPr="005520E8">
        <w:rPr>
          <w:rFonts w:ascii="Times New Roman" w:hAnsi="Times New Roman"/>
          <w:b/>
        </w:rPr>
        <w:t xml:space="preserve"> </w:t>
      </w:r>
      <w:r w:rsidRPr="005520E8">
        <w:rPr>
          <w:rFonts w:ascii="Times New Roman" w:hAnsi="Times New Roman"/>
        </w:rPr>
        <w:t>patches for, the Licensed Software,</w:t>
      </w:r>
      <w:r w:rsidRPr="005520E8">
        <w:rPr>
          <w:rFonts w:ascii="Times New Roman" w:hAnsi="Times New Roman"/>
          <w:b/>
        </w:rPr>
        <w:t xml:space="preserve"> </w:t>
      </w:r>
      <w:r w:rsidRPr="005520E8">
        <w:rPr>
          <w:rFonts w:ascii="Times New Roman" w:hAnsi="Times New Roman"/>
        </w:rPr>
        <w:t xml:space="preserve">Deliverables, </w:t>
      </w:r>
      <w:r w:rsidR="00C1684E" w:rsidRPr="005520E8">
        <w:rPr>
          <w:rFonts w:ascii="Times New Roman" w:hAnsi="Times New Roman"/>
        </w:rPr>
        <w:t xml:space="preserve">Services, </w:t>
      </w:r>
      <w:r w:rsidRPr="005520E8">
        <w:rPr>
          <w:rFonts w:ascii="Times New Roman" w:hAnsi="Times New Roman"/>
        </w:rPr>
        <w:t>and Documentation</w:t>
      </w:r>
    </w:p>
    <w:p w:rsidR="005F51B7" w:rsidRPr="005520E8" w:rsidRDefault="005F51B7" w:rsidP="007A61F9">
      <w:pPr>
        <w:spacing w:after="120" w:line="240" w:lineRule="auto"/>
        <w:ind w:left="1080" w:hanging="540"/>
        <w:jc w:val="both"/>
        <w:rPr>
          <w:rFonts w:ascii="Times New Roman" w:hAnsi="Times New Roman"/>
        </w:rPr>
      </w:pPr>
      <w:r w:rsidRPr="005520E8">
        <w:rPr>
          <w:rFonts w:ascii="Times New Roman" w:hAnsi="Times New Roman"/>
        </w:rPr>
        <w:t>J.</w:t>
      </w:r>
      <w:r w:rsidRPr="005520E8">
        <w:rPr>
          <w:rFonts w:ascii="Times New Roman" w:hAnsi="Times New Roman"/>
        </w:rPr>
        <w:tab/>
        <w:t xml:space="preserve">“Workaround” means a temporary modification to or change in operating procedures for the Licensed Software and/or any Deliverable </w:t>
      </w:r>
      <w:r w:rsidR="00C1684E" w:rsidRPr="005520E8">
        <w:rPr>
          <w:rFonts w:ascii="Times New Roman" w:hAnsi="Times New Roman"/>
        </w:rPr>
        <w:t xml:space="preserve">or Service </w:t>
      </w:r>
      <w:r w:rsidRPr="005520E8">
        <w:rPr>
          <w:rFonts w:ascii="Times New Roman" w:hAnsi="Times New Roman"/>
        </w:rPr>
        <w:t xml:space="preserve">that: (i) circumvents or effectively mitigates the adverse effects of a Defect so that the Licensed Software and/or such Deliverable </w:t>
      </w:r>
      <w:r w:rsidR="00C1684E" w:rsidRPr="005520E8">
        <w:rPr>
          <w:rFonts w:ascii="Times New Roman" w:hAnsi="Times New Roman"/>
        </w:rPr>
        <w:t xml:space="preserve">or Service </w:t>
      </w:r>
      <w:r w:rsidRPr="005520E8">
        <w:rPr>
          <w:rFonts w:ascii="Times New Roman" w:hAnsi="Times New Roman"/>
        </w:rPr>
        <w:t xml:space="preserve">complies with and performs in accordance with the applicable Specifications and Documentation; (ii) does not require substantial reconfiguration of the Licensed Software and/or such Deliverable </w:t>
      </w:r>
      <w:r w:rsidR="00C1684E" w:rsidRPr="005520E8">
        <w:rPr>
          <w:rFonts w:ascii="Times New Roman" w:hAnsi="Times New Roman"/>
        </w:rPr>
        <w:t xml:space="preserve">or Service </w:t>
      </w:r>
      <w:r w:rsidRPr="005520E8">
        <w:rPr>
          <w:rFonts w:ascii="Times New Roman" w:hAnsi="Times New Roman"/>
        </w:rPr>
        <w:t>or any reloading of data; and (iii) does not otherwise impose any requirements that would impede an end user’s efficient use of the Licensed Software and/or such Deliverable</w:t>
      </w:r>
      <w:r w:rsidR="00C1684E" w:rsidRPr="005520E8">
        <w:rPr>
          <w:rFonts w:ascii="Times New Roman" w:hAnsi="Times New Roman"/>
        </w:rPr>
        <w:t xml:space="preserve"> or Service</w:t>
      </w:r>
      <w:r w:rsidRPr="005520E8">
        <w:rPr>
          <w:rFonts w:ascii="Times New Roman" w:hAnsi="Times New Roman"/>
        </w:rPr>
        <w:t>.</w:t>
      </w:r>
    </w:p>
    <w:p w:rsidR="005F51B7" w:rsidRPr="005520E8" w:rsidRDefault="005F51B7" w:rsidP="00701763">
      <w:pPr>
        <w:pStyle w:val="ExhibitA1"/>
        <w:numPr>
          <w:ilvl w:val="0"/>
          <w:numId w:val="63"/>
        </w:numPr>
        <w:spacing w:line="240" w:lineRule="auto"/>
      </w:pPr>
      <w:r w:rsidRPr="005520E8">
        <w:lastRenderedPageBreak/>
        <w:t xml:space="preserve">MAINTENANCE  </w:t>
      </w:r>
    </w:p>
    <w:p w:rsidR="005F51B7" w:rsidRPr="005520E8" w:rsidRDefault="005F51B7" w:rsidP="007A61F9">
      <w:pPr>
        <w:pStyle w:val="ListParagraph"/>
        <w:spacing w:line="240" w:lineRule="auto"/>
        <w:jc w:val="both"/>
        <w:rPr>
          <w:rFonts w:ascii="Times New Roman" w:hAnsi="Times New Roman"/>
        </w:rPr>
      </w:pPr>
      <w:r w:rsidRPr="005520E8">
        <w:rPr>
          <w:rFonts w:ascii="Times New Roman" w:hAnsi="Times New Roman"/>
        </w:rPr>
        <w:t xml:space="preserve">Contractor shall promptly provide the </w:t>
      </w:r>
      <w:r w:rsidR="004A72FC" w:rsidRPr="005520E8">
        <w:rPr>
          <w:rFonts w:ascii="Times New Roman" w:hAnsi="Times New Roman"/>
        </w:rPr>
        <w:t>AOC</w:t>
      </w:r>
      <w:r w:rsidRPr="005520E8">
        <w:rPr>
          <w:rFonts w:ascii="Times New Roman" w:hAnsi="Times New Roman"/>
        </w:rPr>
        <w:t xml:space="preserve"> with, and assist </w:t>
      </w:r>
      <w:r w:rsidR="004A72FC" w:rsidRPr="005520E8">
        <w:rPr>
          <w:rFonts w:ascii="Times New Roman" w:hAnsi="Times New Roman"/>
        </w:rPr>
        <w:t>AOC</w:t>
      </w:r>
      <w:r w:rsidRPr="005520E8">
        <w:rPr>
          <w:rFonts w:ascii="Times New Roman" w:hAnsi="Times New Roman"/>
        </w:rPr>
        <w:t xml:space="preserve"> with installation of, all Upgrades to the Licensed Software</w:t>
      </w:r>
      <w:r w:rsidR="000B7141" w:rsidRPr="005520E8">
        <w:rPr>
          <w:rFonts w:ascii="Times New Roman" w:hAnsi="Times New Roman"/>
        </w:rPr>
        <w:t>,</w:t>
      </w:r>
      <w:r w:rsidRPr="005520E8">
        <w:rPr>
          <w:rFonts w:ascii="Times New Roman" w:hAnsi="Times New Roman"/>
        </w:rPr>
        <w:t xml:space="preserve"> Deliverables</w:t>
      </w:r>
      <w:r w:rsidR="000B7141" w:rsidRPr="005520E8">
        <w:rPr>
          <w:rFonts w:ascii="Times New Roman" w:hAnsi="Times New Roman"/>
        </w:rPr>
        <w:t xml:space="preserve"> and Services</w:t>
      </w:r>
      <w:r w:rsidRPr="005520E8">
        <w:rPr>
          <w:rFonts w:ascii="Times New Roman" w:hAnsi="Times New Roman"/>
        </w:rPr>
        <w:t xml:space="preserve">, including without limitation: (i) all Upgrades generally made available by Contractor to its other customers; and (ii) Upgrades as necessary so that the Services and Deliverables comply with the Specifications and applicable laws (including changes in applicable laws).  Without limiting any other obligation of Contractor under this Agreement, Contractor represents and warrants under the Agreement that it will maintain equipment and software to the extent that Contractor has maintenance responsibility for such assets so that they operate in accordance with their specifications and documentation including, without limitation, performing software maintenance in accordance with the applicable software vendor’s documentation and recommendations. </w:t>
      </w:r>
    </w:p>
    <w:p w:rsidR="005F51B7" w:rsidRPr="005520E8" w:rsidRDefault="005F51B7" w:rsidP="007A61F9">
      <w:pPr>
        <w:spacing w:line="240" w:lineRule="auto"/>
        <w:rPr>
          <w:rFonts w:ascii="Times New Roman" w:hAnsi="Times New Roman"/>
          <w:sz w:val="12"/>
          <w:szCs w:val="12"/>
        </w:rPr>
      </w:pPr>
    </w:p>
    <w:p w:rsidR="005F51B7" w:rsidRPr="005520E8" w:rsidRDefault="00701763" w:rsidP="007A61F9">
      <w:pPr>
        <w:spacing w:line="240" w:lineRule="auto"/>
        <w:rPr>
          <w:rFonts w:ascii="Times New Roman" w:hAnsi="Times New Roman"/>
        </w:rPr>
      </w:pPr>
      <w:r w:rsidRPr="005520E8">
        <w:rPr>
          <w:rFonts w:ascii="Times New Roman" w:hAnsi="Times New Roman"/>
          <w:b/>
        </w:rPr>
        <w:t>3</w:t>
      </w:r>
      <w:r w:rsidR="005F51B7" w:rsidRPr="005520E8">
        <w:rPr>
          <w:rFonts w:ascii="Times New Roman" w:hAnsi="Times New Roman"/>
          <w:b/>
        </w:rPr>
        <w:t>.</w:t>
      </w:r>
      <w:r w:rsidR="005F51B7" w:rsidRPr="005520E8">
        <w:rPr>
          <w:rFonts w:ascii="Times New Roman" w:hAnsi="Times New Roman"/>
        </w:rPr>
        <w:tab/>
      </w:r>
      <w:r w:rsidR="005F51B7" w:rsidRPr="005520E8">
        <w:rPr>
          <w:rFonts w:ascii="Times New Roman" w:hAnsi="Times New Roman"/>
          <w:b/>
        </w:rPr>
        <w:t>SUPPORT</w:t>
      </w:r>
    </w:p>
    <w:p w:rsidR="00FB4CB1" w:rsidRPr="005520E8" w:rsidRDefault="00FB4CB1" w:rsidP="007A61F9">
      <w:pPr>
        <w:spacing w:line="240" w:lineRule="auto"/>
        <w:rPr>
          <w:rFonts w:ascii="Times New Roman" w:hAnsi="Times New Roman"/>
          <w:sz w:val="12"/>
          <w:szCs w:val="12"/>
        </w:rPr>
      </w:pPr>
    </w:p>
    <w:p w:rsidR="005F51B7" w:rsidRPr="005520E8" w:rsidRDefault="005F51B7" w:rsidP="007A61F9">
      <w:pPr>
        <w:pStyle w:val="ExhibitA2"/>
        <w:spacing w:before="0" w:after="0"/>
        <w:ind w:left="1166" w:hanging="446"/>
        <w:jc w:val="both"/>
      </w:pPr>
      <w:r w:rsidRPr="005520E8">
        <w:rPr>
          <w:u w:val="single"/>
        </w:rPr>
        <w:t>Response</w:t>
      </w:r>
      <w:r w:rsidRPr="005520E8">
        <w:t xml:space="preserve">.  </w:t>
      </w:r>
      <w:r w:rsidRPr="005520E8">
        <w:rPr>
          <w:rFonts w:eastAsiaTheme="minorHAnsi"/>
          <w:szCs w:val="24"/>
          <w:lang w:bidi="en-US"/>
        </w:rPr>
        <w:t xml:space="preserve">Without limiting Contractor’s obligations under </w:t>
      </w:r>
      <w:r w:rsidR="00140DC8" w:rsidRPr="005520E8">
        <w:rPr>
          <w:rFonts w:eastAsiaTheme="minorHAnsi"/>
          <w:szCs w:val="24"/>
          <w:lang w:bidi="en-US"/>
        </w:rPr>
        <w:t>this Exhibit E and Exhibit F</w:t>
      </w:r>
      <w:r w:rsidRPr="005520E8">
        <w:rPr>
          <w:rFonts w:eastAsiaTheme="minorHAnsi"/>
          <w:szCs w:val="24"/>
          <w:lang w:bidi="en-US"/>
        </w:rPr>
        <w:t xml:space="preserve">, </w:t>
      </w:r>
      <w:r w:rsidR="00A13FC9" w:rsidRPr="005520E8">
        <w:rPr>
          <w:rFonts w:eastAsiaTheme="minorHAnsi"/>
          <w:szCs w:val="24"/>
          <w:lang w:bidi="en-US"/>
        </w:rPr>
        <w:t>Service Level Requirements</w:t>
      </w:r>
      <w:r w:rsidR="009205C4" w:rsidRPr="005520E8">
        <w:rPr>
          <w:rFonts w:eastAsiaTheme="minorHAnsi"/>
          <w:szCs w:val="24"/>
          <w:lang w:bidi="en-US"/>
        </w:rPr>
        <w:t>,</w:t>
      </w:r>
      <w:r w:rsidR="00A13FC9" w:rsidRPr="005520E8">
        <w:rPr>
          <w:rFonts w:eastAsiaTheme="minorHAnsi"/>
          <w:szCs w:val="24"/>
          <w:lang w:bidi="en-US"/>
        </w:rPr>
        <w:t xml:space="preserve"> </w:t>
      </w:r>
      <w:r w:rsidRPr="005520E8">
        <w:rPr>
          <w:rFonts w:eastAsiaTheme="minorHAnsi"/>
          <w:szCs w:val="24"/>
          <w:lang w:bidi="en-US"/>
        </w:rPr>
        <w:t xml:space="preserve">with respect to each Technical Support Incident not covered under Section </w:t>
      </w:r>
      <w:r w:rsidR="00A13FC9" w:rsidRPr="005520E8">
        <w:rPr>
          <w:rFonts w:eastAsiaTheme="minorHAnsi"/>
          <w:szCs w:val="24"/>
          <w:lang w:bidi="en-US"/>
        </w:rPr>
        <w:t>1 of Exhibit F</w:t>
      </w:r>
      <w:r w:rsidR="00A454DA" w:rsidRPr="005520E8">
        <w:rPr>
          <w:rFonts w:eastAsiaTheme="minorHAnsi"/>
          <w:szCs w:val="24"/>
          <w:lang w:bidi="en-US"/>
        </w:rPr>
        <w:t>, Contractor</w:t>
      </w:r>
      <w:r w:rsidRPr="005520E8">
        <w:rPr>
          <w:rFonts w:eastAsiaTheme="minorHAnsi"/>
          <w:szCs w:val="24"/>
          <w:lang w:bidi="en-US"/>
        </w:rPr>
        <w:t xml:space="preserve"> shall respond to the </w:t>
      </w:r>
      <w:r w:rsidR="004A72FC" w:rsidRPr="005520E8">
        <w:rPr>
          <w:rFonts w:eastAsiaTheme="minorHAnsi"/>
          <w:szCs w:val="24"/>
          <w:lang w:bidi="en-US"/>
        </w:rPr>
        <w:t>AOC</w:t>
      </w:r>
      <w:r w:rsidRPr="005520E8">
        <w:rPr>
          <w:rFonts w:eastAsiaTheme="minorHAnsi"/>
          <w:szCs w:val="24"/>
          <w:lang w:bidi="en-US"/>
        </w:rPr>
        <w:t xml:space="preserve"> within four (4) hours after the </w:t>
      </w:r>
      <w:r w:rsidR="004A72FC" w:rsidRPr="005520E8">
        <w:rPr>
          <w:rFonts w:eastAsiaTheme="minorHAnsi"/>
          <w:szCs w:val="24"/>
          <w:lang w:bidi="en-US"/>
        </w:rPr>
        <w:t>AOC</w:t>
      </w:r>
      <w:r w:rsidRPr="005520E8">
        <w:rPr>
          <w:rFonts w:eastAsiaTheme="minorHAnsi"/>
          <w:szCs w:val="24"/>
          <w:lang w:bidi="en-US"/>
        </w:rPr>
        <w:t xml:space="preserve"> reports a Technical Support Incident (such hours all occurring during Standard M&amp;S Hours) to Contractor or within the applicable Response Periods, whichever is shorter</w:t>
      </w:r>
      <w:r w:rsidRPr="005520E8">
        <w:t>.</w:t>
      </w:r>
      <w:r w:rsidR="003C636D" w:rsidRPr="005520E8">
        <w:t xml:space="preserve"> </w:t>
      </w:r>
      <w:r w:rsidR="003C636D" w:rsidRPr="005520E8">
        <w:rPr>
          <w:bCs/>
        </w:rPr>
        <w:t>Contractor will provide unlimited, no cost, technical support via telephone or email and software programming support as part of any modification required due to a Defect. Contractor will provide call-in technical support during regular business hours (7</w:t>
      </w:r>
      <w:r w:rsidR="00A13FC9" w:rsidRPr="005520E8">
        <w:rPr>
          <w:bCs/>
        </w:rPr>
        <w:t>:00 AM</w:t>
      </w:r>
      <w:r w:rsidR="003C636D" w:rsidRPr="005520E8">
        <w:rPr>
          <w:bCs/>
        </w:rPr>
        <w:t xml:space="preserve"> – 7</w:t>
      </w:r>
      <w:r w:rsidR="00A13FC9" w:rsidRPr="005520E8">
        <w:rPr>
          <w:bCs/>
        </w:rPr>
        <w:t>:00 PM</w:t>
      </w:r>
      <w:r w:rsidR="003C636D" w:rsidRPr="005520E8">
        <w:rPr>
          <w:bCs/>
        </w:rPr>
        <w:t xml:space="preserve"> Pacific Time, Monday to Friday)</w:t>
      </w:r>
      <w:r w:rsidR="00431B21" w:rsidRPr="005520E8">
        <w:rPr>
          <w:bCs/>
        </w:rPr>
        <w:t>. Contractor will provide technical support outside of such regular business hours through an on-call technician</w:t>
      </w:r>
    </w:p>
    <w:p w:rsidR="00FB4CB1" w:rsidRPr="005520E8" w:rsidRDefault="00FB4CB1" w:rsidP="007A61F9">
      <w:pPr>
        <w:pStyle w:val="ExhibitA2"/>
        <w:numPr>
          <w:ilvl w:val="0"/>
          <w:numId w:val="0"/>
        </w:numPr>
        <w:spacing w:before="0" w:after="0"/>
        <w:ind w:left="1440"/>
        <w:jc w:val="both"/>
      </w:pPr>
    </w:p>
    <w:p w:rsidR="005F51B7" w:rsidRPr="005520E8" w:rsidRDefault="005F51B7" w:rsidP="007A61F9">
      <w:pPr>
        <w:pStyle w:val="ExhibitA2"/>
        <w:ind w:left="1166" w:hanging="446"/>
        <w:jc w:val="both"/>
      </w:pPr>
      <w:r w:rsidRPr="005520E8">
        <w:rPr>
          <w:u w:val="single"/>
        </w:rPr>
        <w:t>Services and Monthly Support Case Report</w:t>
      </w:r>
      <w:r w:rsidRPr="005520E8">
        <w:t xml:space="preserve">.  Contractor shall (i) provide the </w:t>
      </w:r>
      <w:r w:rsidR="004A72FC" w:rsidRPr="005520E8">
        <w:t>AOC</w:t>
      </w:r>
      <w:r w:rsidRPr="005520E8">
        <w:t xml:space="preserve"> with Level 1 Support, Level 2 Support and Level 3 Support, and (ii) deliver to the </w:t>
      </w:r>
      <w:r w:rsidR="004A72FC" w:rsidRPr="005520E8">
        <w:t>AOC</w:t>
      </w:r>
      <w:r w:rsidRPr="005520E8">
        <w:t xml:space="preserve"> Project Manager a monthly report summarizing Technical Support Incidents opened, continuing, or closed during the preceding calendar month.  Without limiting the foregoing, Contractor shall respond to and resolve all Defects in accordance with the Severity Levels determined by the </w:t>
      </w:r>
      <w:r w:rsidR="004A72FC" w:rsidRPr="005520E8">
        <w:t>AOC</w:t>
      </w:r>
      <w:r w:rsidRPr="005520E8">
        <w:t xml:space="preserve"> for each Defect and the table set forth </w:t>
      </w:r>
      <w:r w:rsidR="00A13FC9" w:rsidRPr="005520E8">
        <w:t xml:space="preserve">in </w:t>
      </w:r>
      <w:r w:rsidR="000375F9" w:rsidRPr="005520E8">
        <w:t>Table 1, Section 1 of Exhibit F</w:t>
      </w:r>
      <w:r w:rsidR="009205C4" w:rsidRPr="005520E8">
        <w:t>, Service Level Requirements</w:t>
      </w:r>
      <w:r w:rsidRPr="005520E8">
        <w:t xml:space="preserve">.  </w:t>
      </w:r>
    </w:p>
    <w:p w:rsidR="009205C4" w:rsidRPr="005520E8" w:rsidRDefault="00FB4CB1" w:rsidP="00FB4CB1">
      <w:pPr>
        <w:pStyle w:val="ExhibitA2"/>
        <w:numPr>
          <w:ilvl w:val="0"/>
          <w:numId w:val="0"/>
        </w:numPr>
        <w:ind w:left="1440"/>
        <w:rPr>
          <w:i/>
        </w:rPr>
      </w:pPr>
      <w:r w:rsidRPr="005520E8">
        <w:rPr>
          <w:i/>
        </w:rPr>
        <w:t xml:space="preserve">                     </w:t>
      </w:r>
    </w:p>
    <w:p w:rsidR="00D0268E" w:rsidRPr="005520E8" w:rsidRDefault="00D0268E" w:rsidP="00D0268E">
      <w:pPr>
        <w:jc w:val="center"/>
        <w:rPr>
          <w:rFonts w:ascii="Times New Roman" w:hAnsi="Times New Roman"/>
          <w:b/>
          <w:i/>
        </w:rPr>
        <w:sectPr w:rsidR="00D0268E" w:rsidRPr="005520E8" w:rsidSect="005F51B7">
          <w:footerReference w:type="default" r:id="rId25"/>
          <w:footerReference w:type="first" r:id="rId26"/>
          <w:pgSz w:w="12240" w:h="15840" w:code="1"/>
          <w:pgMar w:top="1440" w:right="1008" w:bottom="1440" w:left="1008" w:header="720" w:footer="720" w:gutter="0"/>
          <w:pgNumType w:start="1"/>
          <w:cols w:space="720"/>
          <w:titlePg/>
          <w:docGrid w:linePitch="299"/>
        </w:sectPr>
      </w:pPr>
      <w:r w:rsidRPr="005520E8">
        <w:rPr>
          <w:rFonts w:ascii="Times New Roman" w:hAnsi="Times New Roman"/>
          <w:b/>
          <w:i/>
        </w:rPr>
        <w:t>END OF EXHIBIT</w:t>
      </w:r>
    </w:p>
    <w:p w:rsidR="00A30C7D" w:rsidRPr="005520E8" w:rsidRDefault="00A30C7D" w:rsidP="00A30C7D">
      <w:pPr>
        <w:pStyle w:val="Heading1"/>
        <w:spacing w:before="0" w:after="0" w:line="240" w:lineRule="auto"/>
        <w:jc w:val="center"/>
        <w:rPr>
          <w:rFonts w:ascii="Times New Roman" w:hAnsi="Times New Roman"/>
          <w:kern w:val="36"/>
          <w:sz w:val="24"/>
          <w:szCs w:val="24"/>
          <w:lang w:bidi="ar-SA"/>
        </w:rPr>
      </w:pPr>
      <w:r w:rsidRPr="005520E8">
        <w:rPr>
          <w:rFonts w:ascii="Times New Roman" w:hAnsi="Times New Roman"/>
          <w:kern w:val="36"/>
          <w:sz w:val="24"/>
          <w:szCs w:val="24"/>
          <w:lang w:bidi="ar-SA"/>
        </w:rPr>
        <w:lastRenderedPageBreak/>
        <w:t>EXHIBIT F</w:t>
      </w:r>
    </w:p>
    <w:p w:rsidR="00A30C7D" w:rsidRPr="005520E8" w:rsidRDefault="00A30C7D" w:rsidP="00A30C7D">
      <w:pPr>
        <w:pStyle w:val="Heading1"/>
        <w:spacing w:before="0" w:after="0" w:line="240" w:lineRule="auto"/>
        <w:jc w:val="center"/>
        <w:rPr>
          <w:rFonts w:ascii="Times New Roman" w:hAnsi="Times New Roman"/>
          <w:kern w:val="36"/>
          <w:sz w:val="24"/>
          <w:szCs w:val="24"/>
          <w:lang w:bidi="ar-SA"/>
        </w:rPr>
      </w:pPr>
      <w:r w:rsidRPr="005520E8">
        <w:rPr>
          <w:rFonts w:ascii="Times New Roman" w:hAnsi="Times New Roman"/>
          <w:kern w:val="36"/>
          <w:sz w:val="24"/>
          <w:szCs w:val="24"/>
          <w:lang w:bidi="ar-SA"/>
        </w:rPr>
        <w:t>SERVICE LEVEL REQUIREMENTS</w:t>
      </w:r>
    </w:p>
    <w:p w:rsidR="00A30C7D" w:rsidRPr="005520E8" w:rsidRDefault="00A30C7D" w:rsidP="00A30C7D">
      <w:pPr>
        <w:rPr>
          <w:rFonts w:ascii="Times New Roman" w:hAnsi="Times New Roman"/>
          <w:sz w:val="32"/>
          <w:szCs w:val="32"/>
          <w:lang w:bidi="ar-SA"/>
        </w:rPr>
      </w:pPr>
    </w:p>
    <w:p w:rsidR="009205C4" w:rsidRPr="005520E8" w:rsidRDefault="009205C4" w:rsidP="002706E7">
      <w:pPr>
        <w:pStyle w:val="ListParagraph"/>
        <w:numPr>
          <w:ilvl w:val="6"/>
          <w:numId w:val="48"/>
        </w:numPr>
        <w:ind w:left="450" w:hanging="450"/>
        <w:rPr>
          <w:rFonts w:ascii="Times New Roman" w:hAnsi="Times New Roman"/>
          <w:b/>
          <w:bCs/>
          <w:lang w:bidi="ar-SA"/>
        </w:rPr>
      </w:pPr>
      <w:r w:rsidRPr="005520E8">
        <w:rPr>
          <w:rFonts w:ascii="Times New Roman" w:hAnsi="Times New Roman"/>
          <w:b/>
          <w:bCs/>
          <w:lang w:bidi="ar-SA"/>
        </w:rPr>
        <w:t>SEVERITY LEVELS</w:t>
      </w:r>
    </w:p>
    <w:p w:rsidR="009205C4" w:rsidRPr="005520E8" w:rsidRDefault="009205C4" w:rsidP="009205C4">
      <w:pPr>
        <w:spacing w:line="240" w:lineRule="auto"/>
        <w:ind w:left="450" w:hanging="450"/>
        <w:rPr>
          <w:rFonts w:ascii="Times New Roman" w:hAnsi="Times New Roman"/>
          <w:b/>
          <w:sz w:val="12"/>
          <w:szCs w:val="12"/>
        </w:rPr>
      </w:pPr>
      <w:r w:rsidRPr="005520E8">
        <w:rPr>
          <w:rFonts w:ascii="Times New Roman" w:hAnsi="Times New Roman"/>
          <w:b/>
        </w:rPr>
        <w:tab/>
      </w:r>
    </w:p>
    <w:p w:rsidR="009205C4" w:rsidRPr="005520E8" w:rsidRDefault="009205C4" w:rsidP="009205C4">
      <w:pPr>
        <w:spacing w:line="240" w:lineRule="auto"/>
        <w:ind w:left="450" w:hanging="450"/>
        <w:rPr>
          <w:rFonts w:ascii="Times New Roman" w:hAnsi="Times New Roman"/>
          <w:b/>
        </w:rPr>
      </w:pPr>
      <w:r w:rsidRPr="005520E8">
        <w:rPr>
          <w:rFonts w:ascii="Times New Roman" w:hAnsi="Times New Roman"/>
          <w:b/>
        </w:rPr>
        <w:tab/>
        <w:t xml:space="preserve">Table 1:  </w:t>
      </w:r>
      <w:r w:rsidR="0019579B" w:rsidRPr="005520E8">
        <w:rPr>
          <w:rFonts w:ascii="Times New Roman" w:hAnsi="Times New Roman"/>
          <w:b/>
        </w:rPr>
        <w:t>Description, Response and Resolution</w:t>
      </w:r>
    </w:p>
    <w:p w:rsidR="009205C4" w:rsidRPr="005520E8" w:rsidRDefault="009205C4" w:rsidP="009205C4">
      <w:pPr>
        <w:spacing w:line="240" w:lineRule="auto"/>
        <w:ind w:left="450" w:hanging="450"/>
        <w:rPr>
          <w:rFonts w:ascii="Times New Roman" w:hAnsi="Times New Roman"/>
          <w:b/>
          <w:sz w:val="12"/>
          <w:szCs w:val="12"/>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1080"/>
        <w:gridCol w:w="3870"/>
        <w:gridCol w:w="1800"/>
        <w:gridCol w:w="1440"/>
        <w:gridCol w:w="1530"/>
      </w:tblGrid>
      <w:tr w:rsidR="009205C4" w:rsidRPr="005520E8" w:rsidTr="00451552">
        <w:tc>
          <w:tcPr>
            <w:tcW w:w="1080" w:type="dxa"/>
            <w:shd w:val="clear" w:color="auto" w:fill="F2F2F2" w:themeFill="background1" w:themeFillShade="F2"/>
            <w:vAlign w:val="bottom"/>
          </w:tcPr>
          <w:p w:rsidR="009205C4" w:rsidRPr="005520E8" w:rsidRDefault="009205C4" w:rsidP="009205C4">
            <w:pPr>
              <w:pStyle w:val="TableStyle"/>
              <w:spacing w:before="100" w:after="100"/>
              <w:jc w:val="center"/>
              <w:rPr>
                <w:rFonts w:ascii="Times New Roman" w:hAnsi="Times New Roman"/>
                <w:b/>
                <w:bCs/>
                <w:sz w:val="22"/>
                <w:szCs w:val="22"/>
              </w:rPr>
            </w:pPr>
            <w:r w:rsidRPr="005520E8">
              <w:rPr>
                <w:rFonts w:ascii="Times New Roman" w:hAnsi="Times New Roman"/>
                <w:b/>
                <w:bCs/>
                <w:sz w:val="22"/>
                <w:szCs w:val="22"/>
              </w:rPr>
              <w:t>Severity Level</w:t>
            </w:r>
          </w:p>
        </w:tc>
        <w:tc>
          <w:tcPr>
            <w:tcW w:w="3870" w:type="dxa"/>
            <w:shd w:val="clear" w:color="auto" w:fill="F2F2F2" w:themeFill="background1" w:themeFillShade="F2"/>
          </w:tcPr>
          <w:p w:rsidR="009205C4" w:rsidRPr="005520E8" w:rsidRDefault="009205C4" w:rsidP="009205C4">
            <w:pPr>
              <w:pStyle w:val="TableStyle"/>
              <w:spacing w:before="120" w:after="100"/>
              <w:jc w:val="center"/>
              <w:rPr>
                <w:rFonts w:ascii="Times New Roman" w:hAnsi="Times New Roman"/>
                <w:b/>
                <w:bCs/>
                <w:sz w:val="22"/>
                <w:szCs w:val="22"/>
              </w:rPr>
            </w:pPr>
            <w:r w:rsidRPr="005520E8">
              <w:rPr>
                <w:rFonts w:ascii="Times New Roman" w:hAnsi="Times New Roman"/>
                <w:b/>
                <w:bCs/>
                <w:sz w:val="22"/>
                <w:szCs w:val="22"/>
              </w:rPr>
              <w:t>Description</w:t>
            </w:r>
          </w:p>
        </w:tc>
        <w:tc>
          <w:tcPr>
            <w:tcW w:w="1800" w:type="dxa"/>
            <w:shd w:val="clear" w:color="auto" w:fill="F2F2F2" w:themeFill="background1" w:themeFillShade="F2"/>
            <w:vAlign w:val="bottom"/>
          </w:tcPr>
          <w:p w:rsidR="009205C4" w:rsidRPr="005520E8" w:rsidRDefault="009205C4" w:rsidP="009205C4">
            <w:pPr>
              <w:pStyle w:val="TableStyle"/>
              <w:spacing w:before="100" w:after="100"/>
              <w:jc w:val="center"/>
              <w:rPr>
                <w:rFonts w:ascii="Times New Roman" w:hAnsi="Times New Roman"/>
                <w:b/>
                <w:bCs/>
                <w:sz w:val="22"/>
                <w:szCs w:val="22"/>
              </w:rPr>
            </w:pPr>
            <w:r w:rsidRPr="005520E8">
              <w:rPr>
                <w:rFonts w:ascii="Times New Roman" w:hAnsi="Times New Roman"/>
                <w:b/>
                <w:bCs/>
                <w:sz w:val="22"/>
                <w:szCs w:val="22"/>
              </w:rPr>
              <w:t>Resolution Hours</w:t>
            </w:r>
          </w:p>
        </w:tc>
        <w:tc>
          <w:tcPr>
            <w:tcW w:w="1440" w:type="dxa"/>
            <w:shd w:val="clear" w:color="auto" w:fill="F2F2F2" w:themeFill="background1" w:themeFillShade="F2"/>
            <w:vAlign w:val="bottom"/>
          </w:tcPr>
          <w:p w:rsidR="009205C4" w:rsidRPr="005520E8" w:rsidRDefault="009205C4" w:rsidP="009205C4">
            <w:pPr>
              <w:pStyle w:val="TableStyle"/>
              <w:spacing w:before="100" w:after="100"/>
              <w:jc w:val="center"/>
              <w:rPr>
                <w:rFonts w:ascii="Times New Roman" w:hAnsi="Times New Roman"/>
                <w:b/>
                <w:bCs/>
                <w:sz w:val="22"/>
                <w:szCs w:val="22"/>
              </w:rPr>
            </w:pPr>
            <w:r w:rsidRPr="005520E8">
              <w:rPr>
                <w:rFonts w:ascii="Times New Roman" w:hAnsi="Times New Roman"/>
                <w:b/>
                <w:bCs/>
                <w:sz w:val="22"/>
                <w:szCs w:val="22"/>
              </w:rPr>
              <w:t>Response Period</w:t>
            </w:r>
          </w:p>
        </w:tc>
        <w:tc>
          <w:tcPr>
            <w:tcW w:w="1530" w:type="dxa"/>
            <w:shd w:val="clear" w:color="auto" w:fill="F2F2F2" w:themeFill="background1" w:themeFillShade="F2"/>
            <w:vAlign w:val="bottom"/>
          </w:tcPr>
          <w:p w:rsidR="009205C4" w:rsidRPr="005520E8" w:rsidRDefault="009205C4" w:rsidP="009205C4">
            <w:pPr>
              <w:pStyle w:val="TableStyle"/>
              <w:spacing w:before="100" w:after="100"/>
              <w:jc w:val="center"/>
              <w:rPr>
                <w:rFonts w:ascii="Times New Roman" w:hAnsi="Times New Roman"/>
                <w:b/>
                <w:bCs/>
                <w:sz w:val="22"/>
                <w:szCs w:val="22"/>
              </w:rPr>
            </w:pPr>
            <w:r w:rsidRPr="005520E8">
              <w:rPr>
                <w:rFonts w:ascii="Times New Roman" w:hAnsi="Times New Roman"/>
                <w:b/>
                <w:bCs/>
                <w:sz w:val="22"/>
                <w:szCs w:val="22"/>
              </w:rPr>
              <w:t>Resolution Period</w:t>
            </w:r>
          </w:p>
        </w:tc>
      </w:tr>
      <w:tr w:rsidR="009205C4" w:rsidRPr="005520E8" w:rsidTr="00451552">
        <w:tc>
          <w:tcPr>
            <w:tcW w:w="1080" w:type="dxa"/>
            <w:tcBorders>
              <w:bottom w:val="nil"/>
            </w:tcBorders>
          </w:tcPr>
          <w:p w:rsidR="009205C4" w:rsidRPr="005520E8" w:rsidRDefault="009205C4" w:rsidP="009205C4">
            <w:pPr>
              <w:pStyle w:val="TableStyle"/>
              <w:spacing w:before="100" w:after="100"/>
              <w:rPr>
                <w:rFonts w:ascii="Times New Roman" w:hAnsi="Times New Roman"/>
                <w:sz w:val="22"/>
                <w:szCs w:val="22"/>
              </w:rPr>
            </w:pPr>
            <w:r w:rsidRPr="005520E8">
              <w:rPr>
                <w:rFonts w:ascii="Times New Roman" w:hAnsi="Times New Roman"/>
                <w:sz w:val="22"/>
                <w:szCs w:val="22"/>
              </w:rPr>
              <w:t>Severity Level 1</w:t>
            </w:r>
          </w:p>
        </w:tc>
        <w:tc>
          <w:tcPr>
            <w:tcW w:w="3870" w:type="dxa"/>
            <w:tcBorders>
              <w:bottom w:val="nil"/>
            </w:tcBorders>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 Severity Level 1 Defect is generated if a critical component or the entire application has stopped or is so severely impacted that the Licensed Software, Deliverables or Service component cannot reasonably continue to operate and there is no Workaround available.</w:t>
            </w:r>
          </w:p>
        </w:tc>
        <w:tc>
          <w:tcPr>
            <w:tcW w:w="1800" w:type="dxa"/>
            <w:tcBorders>
              <w:bottom w:val="nil"/>
            </w:tcBorders>
          </w:tcPr>
          <w:p w:rsidR="009205C4" w:rsidRPr="005520E8" w:rsidRDefault="009205C4" w:rsidP="009205C4">
            <w:pPr>
              <w:pStyle w:val="TableStyle"/>
              <w:spacing w:before="100" w:after="100"/>
              <w:ind w:left="4"/>
              <w:jc w:val="center"/>
              <w:rPr>
                <w:rFonts w:ascii="Times New Roman" w:hAnsi="Times New Roman"/>
                <w:sz w:val="22"/>
                <w:szCs w:val="22"/>
              </w:rPr>
            </w:pPr>
            <w:r w:rsidRPr="005520E8">
              <w:rPr>
                <w:rFonts w:ascii="Times New Roman" w:hAnsi="Times New Roman"/>
                <w:sz w:val="22"/>
                <w:szCs w:val="22"/>
              </w:rPr>
              <w:t xml:space="preserve">24 hours per day, </w:t>
            </w:r>
            <w:r w:rsidRPr="005520E8">
              <w:rPr>
                <w:rFonts w:ascii="Times New Roman" w:hAnsi="Times New Roman"/>
                <w:sz w:val="22"/>
                <w:szCs w:val="22"/>
              </w:rPr>
              <w:br/>
              <w:t>7 days per week</w:t>
            </w:r>
          </w:p>
        </w:tc>
        <w:tc>
          <w:tcPr>
            <w:tcW w:w="1440" w:type="dxa"/>
            <w:tcBorders>
              <w:bottom w:val="nil"/>
            </w:tcBorders>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30 minutes</w:t>
            </w:r>
          </w:p>
        </w:tc>
        <w:tc>
          <w:tcPr>
            <w:tcW w:w="1530" w:type="dxa"/>
            <w:tcBorders>
              <w:bottom w:val="nil"/>
            </w:tcBorders>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2 hours</w:t>
            </w:r>
          </w:p>
        </w:tc>
      </w:tr>
      <w:tr w:rsidR="009205C4" w:rsidRPr="005520E8" w:rsidTr="00451552">
        <w:tc>
          <w:tcPr>
            <w:tcW w:w="1080" w:type="dxa"/>
            <w:tcBorders>
              <w:top w:val="nil"/>
            </w:tcBorders>
          </w:tcPr>
          <w:p w:rsidR="009205C4" w:rsidRPr="005520E8" w:rsidRDefault="009205C4" w:rsidP="009205C4">
            <w:pPr>
              <w:pStyle w:val="TableStyle"/>
              <w:spacing w:before="100" w:after="100"/>
              <w:rPr>
                <w:rFonts w:ascii="Times New Roman" w:hAnsi="Times New Roman"/>
                <w:sz w:val="22"/>
                <w:szCs w:val="22"/>
              </w:rPr>
            </w:pPr>
          </w:p>
        </w:tc>
        <w:tc>
          <w:tcPr>
            <w:tcW w:w="3870" w:type="dxa"/>
            <w:tcBorders>
              <w:top w:val="nil"/>
            </w:tcBorders>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 Severity Level 1 Defect is generated if data is corrupted or data integrity issues related to security/confidentiality that leads to non</w:t>
            </w:r>
            <w:r w:rsidRPr="005520E8">
              <w:rPr>
                <w:rFonts w:ascii="Times New Roman" w:hAnsi="Times New Roman"/>
                <w:sz w:val="22"/>
                <w:szCs w:val="22"/>
              </w:rPr>
              <w:softHyphen/>
              <w:t>compliance with legal requirements or regulations.</w:t>
            </w:r>
          </w:p>
        </w:tc>
        <w:tc>
          <w:tcPr>
            <w:tcW w:w="1800" w:type="dxa"/>
            <w:tcBorders>
              <w:top w:val="nil"/>
            </w:tcBorders>
          </w:tcPr>
          <w:p w:rsidR="009205C4" w:rsidRPr="005520E8" w:rsidRDefault="009205C4" w:rsidP="009205C4">
            <w:pPr>
              <w:pStyle w:val="TableStyle"/>
              <w:spacing w:before="100" w:after="100"/>
              <w:jc w:val="center"/>
              <w:rPr>
                <w:rFonts w:ascii="Times New Roman" w:hAnsi="Times New Roman"/>
                <w:sz w:val="22"/>
                <w:szCs w:val="22"/>
              </w:rPr>
            </w:pPr>
          </w:p>
        </w:tc>
        <w:tc>
          <w:tcPr>
            <w:tcW w:w="1440" w:type="dxa"/>
            <w:tcBorders>
              <w:top w:val="nil"/>
            </w:tcBorders>
          </w:tcPr>
          <w:p w:rsidR="009205C4" w:rsidRPr="005520E8" w:rsidRDefault="009205C4" w:rsidP="009205C4">
            <w:pPr>
              <w:autoSpaceDE w:val="0"/>
              <w:autoSpaceDN w:val="0"/>
              <w:adjustRightInd w:val="0"/>
              <w:jc w:val="center"/>
              <w:rPr>
                <w:rFonts w:ascii="Times New Roman" w:hAnsi="Times New Roman"/>
                <w:sz w:val="22"/>
                <w:szCs w:val="22"/>
              </w:rPr>
            </w:pPr>
          </w:p>
          <w:p w:rsidR="009205C4" w:rsidRPr="005520E8" w:rsidRDefault="009205C4" w:rsidP="009205C4">
            <w:pPr>
              <w:autoSpaceDE w:val="0"/>
              <w:autoSpaceDN w:val="0"/>
              <w:adjustRightInd w:val="0"/>
              <w:jc w:val="center"/>
              <w:rPr>
                <w:rFonts w:ascii="Times New Roman" w:hAnsi="Times New Roman"/>
                <w:sz w:val="22"/>
                <w:szCs w:val="22"/>
              </w:rPr>
            </w:pPr>
          </w:p>
          <w:p w:rsidR="009205C4" w:rsidRPr="005520E8" w:rsidRDefault="009205C4" w:rsidP="009205C4">
            <w:pPr>
              <w:autoSpaceDE w:val="0"/>
              <w:autoSpaceDN w:val="0"/>
              <w:adjustRightInd w:val="0"/>
              <w:jc w:val="center"/>
              <w:rPr>
                <w:rFonts w:ascii="Times New Roman" w:hAnsi="Times New Roman"/>
                <w:sz w:val="22"/>
                <w:szCs w:val="22"/>
              </w:rPr>
            </w:pPr>
          </w:p>
        </w:tc>
        <w:tc>
          <w:tcPr>
            <w:tcW w:w="1530" w:type="dxa"/>
            <w:tcBorders>
              <w:top w:val="nil"/>
            </w:tcBorders>
          </w:tcPr>
          <w:p w:rsidR="009205C4" w:rsidRPr="005520E8" w:rsidRDefault="009205C4" w:rsidP="009205C4">
            <w:pPr>
              <w:pStyle w:val="TableStyle"/>
              <w:spacing w:before="100" w:after="100"/>
              <w:rPr>
                <w:rFonts w:ascii="Times New Roman" w:hAnsi="Times New Roman"/>
                <w:sz w:val="22"/>
                <w:szCs w:val="22"/>
              </w:rPr>
            </w:pPr>
          </w:p>
        </w:tc>
      </w:tr>
      <w:tr w:rsidR="009205C4" w:rsidRPr="005520E8" w:rsidTr="00451552">
        <w:tc>
          <w:tcPr>
            <w:tcW w:w="1080" w:type="dxa"/>
            <w:tcBorders>
              <w:bottom w:val="nil"/>
            </w:tcBorders>
          </w:tcPr>
          <w:p w:rsidR="009205C4" w:rsidRPr="005520E8" w:rsidRDefault="009205C4" w:rsidP="009205C4">
            <w:pPr>
              <w:pStyle w:val="TableStyle"/>
              <w:spacing w:before="100" w:after="100"/>
              <w:rPr>
                <w:rFonts w:ascii="Times New Roman" w:hAnsi="Times New Roman"/>
                <w:sz w:val="22"/>
                <w:szCs w:val="22"/>
              </w:rPr>
            </w:pPr>
            <w:r w:rsidRPr="005520E8">
              <w:rPr>
                <w:rFonts w:ascii="Times New Roman" w:hAnsi="Times New Roman"/>
                <w:sz w:val="22"/>
                <w:szCs w:val="22"/>
              </w:rPr>
              <w:t>Severity Level 2</w:t>
            </w:r>
          </w:p>
        </w:tc>
        <w:tc>
          <w:tcPr>
            <w:tcW w:w="3870" w:type="dxa"/>
            <w:tcBorders>
              <w:bottom w:val="nil"/>
            </w:tcBorders>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 Severity Level 2 Defect is generated if a critical component of the Licensed Software, Deliverable or Service is unavailable or will not work but a Workaround is available.</w:t>
            </w:r>
          </w:p>
        </w:tc>
        <w:tc>
          <w:tcPr>
            <w:tcW w:w="1800" w:type="dxa"/>
            <w:tcBorders>
              <w:bottom w:val="nil"/>
            </w:tcBorders>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Standard M&amp;S Hours</w:t>
            </w:r>
          </w:p>
        </w:tc>
        <w:tc>
          <w:tcPr>
            <w:tcW w:w="1440" w:type="dxa"/>
            <w:tcBorders>
              <w:bottom w:val="nil"/>
            </w:tcBorders>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30 minutes</w:t>
            </w:r>
          </w:p>
        </w:tc>
        <w:tc>
          <w:tcPr>
            <w:tcW w:w="1530" w:type="dxa"/>
            <w:tcBorders>
              <w:bottom w:val="nil"/>
            </w:tcBorders>
          </w:tcPr>
          <w:p w:rsidR="009205C4" w:rsidRPr="005520E8" w:rsidRDefault="009205C4" w:rsidP="009205C4">
            <w:pPr>
              <w:pStyle w:val="TableStyle"/>
              <w:tabs>
                <w:tab w:val="decimal" w:pos="724"/>
              </w:tabs>
              <w:spacing w:before="100" w:after="100"/>
              <w:rPr>
                <w:rFonts w:ascii="Times New Roman" w:hAnsi="Times New Roman"/>
                <w:sz w:val="22"/>
                <w:szCs w:val="22"/>
              </w:rPr>
            </w:pPr>
            <w:r w:rsidRPr="005520E8">
              <w:rPr>
                <w:rFonts w:ascii="Times New Roman" w:hAnsi="Times New Roman"/>
                <w:sz w:val="22"/>
                <w:szCs w:val="22"/>
              </w:rPr>
              <w:t>4 hours</w:t>
            </w:r>
          </w:p>
          <w:p w:rsidR="009205C4" w:rsidRPr="005520E8" w:rsidRDefault="009205C4" w:rsidP="009205C4">
            <w:pPr>
              <w:pStyle w:val="TableStyle"/>
              <w:tabs>
                <w:tab w:val="decimal" w:pos="724"/>
              </w:tabs>
              <w:spacing w:before="100" w:after="100"/>
              <w:rPr>
                <w:rFonts w:ascii="Times New Roman" w:hAnsi="Times New Roman"/>
                <w:sz w:val="22"/>
                <w:szCs w:val="22"/>
              </w:rPr>
            </w:pPr>
          </w:p>
        </w:tc>
      </w:tr>
      <w:tr w:rsidR="009205C4" w:rsidRPr="005520E8" w:rsidTr="00451552">
        <w:tc>
          <w:tcPr>
            <w:tcW w:w="1080" w:type="dxa"/>
            <w:tcBorders>
              <w:top w:val="nil"/>
            </w:tcBorders>
          </w:tcPr>
          <w:p w:rsidR="009205C4" w:rsidRPr="005520E8" w:rsidRDefault="009205C4" w:rsidP="009205C4">
            <w:pPr>
              <w:pStyle w:val="TableStyle"/>
              <w:spacing w:before="100" w:after="100"/>
              <w:rPr>
                <w:rFonts w:ascii="Times New Roman" w:hAnsi="Times New Roman"/>
                <w:sz w:val="22"/>
                <w:szCs w:val="22"/>
              </w:rPr>
            </w:pPr>
          </w:p>
        </w:tc>
        <w:tc>
          <w:tcPr>
            <w:tcW w:w="3870" w:type="dxa"/>
            <w:tcBorders>
              <w:top w:val="nil"/>
            </w:tcBorders>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 Severity Level 2 Defect is generated if a non-critical component of the Licensed Software, Deliverable or Service is unavailable or will not work and there is no Workaround.</w:t>
            </w:r>
          </w:p>
        </w:tc>
        <w:tc>
          <w:tcPr>
            <w:tcW w:w="1800" w:type="dxa"/>
            <w:tcBorders>
              <w:top w:val="nil"/>
            </w:tcBorders>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Standard M&amp;S Hours</w:t>
            </w:r>
          </w:p>
        </w:tc>
        <w:tc>
          <w:tcPr>
            <w:tcW w:w="1440" w:type="dxa"/>
            <w:tcBorders>
              <w:top w:val="nil"/>
            </w:tcBorders>
          </w:tcPr>
          <w:p w:rsidR="009205C4" w:rsidRPr="005520E8" w:rsidRDefault="009205C4" w:rsidP="009205C4">
            <w:pPr>
              <w:autoSpaceDE w:val="0"/>
              <w:autoSpaceDN w:val="0"/>
              <w:adjustRightInd w:val="0"/>
              <w:jc w:val="center"/>
              <w:rPr>
                <w:rFonts w:ascii="Times New Roman" w:hAnsi="Times New Roman"/>
                <w:sz w:val="22"/>
                <w:szCs w:val="22"/>
              </w:rPr>
            </w:pPr>
          </w:p>
        </w:tc>
        <w:tc>
          <w:tcPr>
            <w:tcW w:w="1530" w:type="dxa"/>
            <w:tcBorders>
              <w:top w:val="nil"/>
            </w:tcBorders>
          </w:tcPr>
          <w:p w:rsidR="009205C4" w:rsidRPr="005520E8" w:rsidRDefault="009205C4" w:rsidP="009205C4">
            <w:pPr>
              <w:pStyle w:val="TableStyle"/>
              <w:spacing w:before="100" w:after="100"/>
              <w:rPr>
                <w:rFonts w:ascii="Times New Roman" w:hAnsi="Times New Roman"/>
                <w:sz w:val="22"/>
                <w:szCs w:val="22"/>
              </w:rPr>
            </w:pPr>
          </w:p>
        </w:tc>
      </w:tr>
      <w:tr w:rsidR="009205C4" w:rsidRPr="005520E8" w:rsidTr="00451552">
        <w:tc>
          <w:tcPr>
            <w:tcW w:w="1080" w:type="dxa"/>
          </w:tcPr>
          <w:p w:rsidR="009205C4" w:rsidRPr="005520E8" w:rsidRDefault="009205C4" w:rsidP="009205C4">
            <w:pPr>
              <w:pStyle w:val="TableStyle"/>
              <w:spacing w:before="100" w:after="100"/>
              <w:rPr>
                <w:rFonts w:ascii="Times New Roman" w:hAnsi="Times New Roman"/>
                <w:sz w:val="22"/>
                <w:szCs w:val="22"/>
              </w:rPr>
            </w:pPr>
            <w:r w:rsidRPr="005520E8">
              <w:rPr>
                <w:rFonts w:ascii="Times New Roman" w:hAnsi="Times New Roman"/>
                <w:sz w:val="22"/>
                <w:szCs w:val="22"/>
              </w:rPr>
              <w:t>Severity Level 3</w:t>
            </w:r>
          </w:p>
        </w:tc>
        <w:tc>
          <w:tcPr>
            <w:tcW w:w="3870" w:type="dxa"/>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 Severity Level 3 Defect is generated if the non-critical component result is not as expected but a Workaround is available and there is no significant impact to the end user.</w:t>
            </w:r>
          </w:p>
        </w:tc>
        <w:tc>
          <w:tcPr>
            <w:tcW w:w="180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Standard M&amp;S Hours</w:t>
            </w:r>
          </w:p>
        </w:tc>
        <w:tc>
          <w:tcPr>
            <w:tcW w:w="144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2 hours</w:t>
            </w:r>
          </w:p>
        </w:tc>
        <w:tc>
          <w:tcPr>
            <w:tcW w:w="153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120 hours</w:t>
            </w:r>
          </w:p>
        </w:tc>
      </w:tr>
      <w:tr w:rsidR="009205C4" w:rsidRPr="005520E8" w:rsidTr="00451552">
        <w:tc>
          <w:tcPr>
            <w:tcW w:w="1080" w:type="dxa"/>
          </w:tcPr>
          <w:p w:rsidR="009205C4" w:rsidRPr="005520E8" w:rsidRDefault="009205C4" w:rsidP="009205C4">
            <w:pPr>
              <w:pStyle w:val="TableStyle"/>
              <w:spacing w:before="100" w:after="100"/>
              <w:rPr>
                <w:rFonts w:ascii="Times New Roman" w:hAnsi="Times New Roman"/>
                <w:sz w:val="22"/>
                <w:szCs w:val="22"/>
              </w:rPr>
            </w:pPr>
            <w:r w:rsidRPr="005520E8">
              <w:rPr>
                <w:rFonts w:ascii="Times New Roman" w:hAnsi="Times New Roman"/>
                <w:sz w:val="22"/>
                <w:szCs w:val="22"/>
              </w:rPr>
              <w:t>Severity Level 4</w:t>
            </w:r>
          </w:p>
        </w:tc>
        <w:tc>
          <w:tcPr>
            <w:tcW w:w="3870" w:type="dxa"/>
          </w:tcPr>
          <w:p w:rsidR="009205C4" w:rsidRPr="005520E8" w:rsidRDefault="009205C4" w:rsidP="009205C4">
            <w:pPr>
              <w:pStyle w:val="TableBullet"/>
              <w:spacing w:before="100" w:after="100" w:line="240" w:lineRule="auto"/>
              <w:rPr>
                <w:rFonts w:ascii="Times New Roman" w:hAnsi="Times New Roman"/>
                <w:sz w:val="22"/>
                <w:szCs w:val="22"/>
              </w:rPr>
            </w:pPr>
            <w:r w:rsidRPr="005520E8">
              <w:rPr>
                <w:rFonts w:ascii="Times New Roman" w:hAnsi="Times New Roman"/>
                <w:sz w:val="22"/>
                <w:szCs w:val="22"/>
              </w:rPr>
              <w:t>All Defects other than Severity Level 1 Defects, Severity Level 2 Defects and Severity Level 3 Defects (e.g., minor or cosmetic Defects).  Workarounds are available.</w:t>
            </w:r>
          </w:p>
        </w:tc>
        <w:tc>
          <w:tcPr>
            <w:tcW w:w="180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Standard M&amp;S Hours</w:t>
            </w:r>
          </w:p>
        </w:tc>
        <w:tc>
          <w:tcPr>
            <w:tcW w:w="144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2 hours</w:t>
            </w:r>
          </w:p>
        </w:tc>
        <w:tc>
          <w:tcPr>
            <w:tcW w:w="1530" w:type="dxa"/>
          </w:tcPr>
          <w:p w:rsidR="009205C4" w:rsidRPr="005520E8" w:rsidRDefault="009205C4" w:rsidP="009205C4">
            <w:pPr>
              <w:pStyle w:val="TableStyle"/>
              <w:spacing w:before="100" w:after="100"/>
              <w:jc w:val="center"/>
              <w:rPr>
                <w:rFonts w:ascii="Times New Roman" w:hAnsi="Times New Roman"/>
                <w:sz w:val="22"/>
                <w:szCs w:val="22"/>
              </w:rPr>
            </w:pPr>
            <w:r w:rsidRPr="005520E8">
              <w:rPr>
                <w:rFonts w:ascii="Times New Roman" w:hAnsi="Times New Roman"/>
                <w:sz w:val="22"/>
                <w:szCs w:val="22"/>
              </w:rPr>
              <w:t>30 days</w:t>
            </w:r>
          </w:p>
        </w:tc>
      </w:tr>
    </w:tbl>
    <w:p w:rsidR="005B3B3B" w:rsidRPr="005520E8" w:rsidRDefault="0019579B" w:rsidP="002706E7">
      <w:pPr>
        <w:pStyle w:val="ListParagraph"/>
        <w:numPr>
          <w:ilvl w:val="6"/>
          <w:numId w:val="48"/>
        </w:numPr>
        <w:ind w:left="450" w:hanging="450"/>
        <w:rPr>
          <w:rFonts w:ascii="Times New Roman" w:hAnsi="Times New Roman"/>
          <w:b/>
          <w:bCs/>
          <w:lang w:bidi="ar-SA"/>
        </w:rPr>
      </w:pPr>
      <w:r w:rsidRPr="005520E8">
        <w:rPr>
          <w:rFonts w:ascii="Times New Roman" w:hAnsi="Times New Roman"/>
          <w:b/>
          <w:bCs/>
          <w:lang w:bidi="ar-SA"/>
        </w:rPr>
        <w:lastRenderedPageBreak/>
        <w:t>ESCALATION PROCEDURE</w:t>
      </w:r>
      <w:r w:rsidR="005B3B3B" w:rsidRPr="005520E8">
        <w:rPr>
          <w:rFonts w:ascii="Times New Roman" w:hAnsi="Times New Roman"/>
          <w:b/>
          <w:bCs/>
          <w:lang w:bidi="ar-SA"/>
        </w:rPr>
        <w:t xml:space="preserve"> </w:t>
      </w:r>
    </w:p>
    <w:p w:rsidR="005B3B3B" w:rsidRPr="005520E8" w:rsidRDefault="005B3B3B" w:rsidP="005B3B3B">
      <w:pPr>
        <w:pStyle w:val="ListParagraph"/>
        <w:ind w:left="450"/>
        <w:rPr>
          <w:rFonts w:ascii="Times New Roman" w:hAnsi="Times New Roman"/>
          <w:b/>
          <w:bCs/>
          <w:sz w:val="12"/>
          <w:szCs w:val="12"/>
          <w:lang w:bidi="ar-SA"/>
        </w:rPr>
      </w:pPr>
    </w:p>
    <w:p w:rsidR="00E05083" w:rsidRPr="005520E8" w:rsidRDefault="00E05083" w:rsidP="0019579B">
      <w:pPr>
        <w:pStyle w:val="ExhibitA2"/>
        <w:numPr>
          <w:ilvl w:val="1"/>
          <w:numId w:val="57"/>
        </w:numPr>
        <w:spacing w:before="0"/>
        <w:ind w:left="1166"/>
        <w:jc w:val="both"/>
      </w:pPr>
      <w:r w:rsidRPr="005520E8">
        <w:rPr>
          <w:b/>
          <w:i/>
        </w:rPr>
        <w:t>Escalation Stage 1:</w:t>
      </w:r>
      <w:r w:rsidRPr="005520E8">
        <w:t xml:space="preserve"> Contractor's technicians attempting to correct the situation shall notify the Contractor’s Engineering Manager. Upon such notification, Contractor will immediately assign, at Contractor’s sole expense, additional resources to include at a minimum one senior-level technician or engineer. Such resources shall be on-site at </w:t>
      </w:r>
      <w:r w:rsidR="009F2120" w:rsidRPr="005520E8">
        <w:t xml:space="preserve">the AOC’s </w:t>
      </w:r>
      <w:r w:rsidRPr="005520E8">
        <w:t>location, or at such location as is appropriate given the nature of the required corrections. For a Se</w:t>
      </w:r>
      <w:r w:rsidR="009F2120" w:rsidRPr="005520E8">
        <w:t>verity</w:t>
      </w:r>
      <w:r w:rsidRPr="005520E8">
        <w:t xml:space="preserve"> Level 1 or Level 2 situation, the Contractor’s Engineering Manager shall notify the </w:t>
      </w:r>
      <w:r w:rsidR="009F2120" w:rsidRPr="005520E8">
        <w:t>AOC</w:t>
      </w:r>
      <w:r w:rsidRPr="005520E8">
        <w:t xml:space="preserve"> at four (4) hour intervals of the status of the situation until the situation is resolved or for the next twenty four (24) hours, whichever occurs first. </w:t>
      </w:r>
    </w:p>
    <w:p w:rsidR="00E05083" w:rsidRPr="005520E8" w:rsidRDefault="00E05083" w:rsidP="0019579B">
      <w:pPr>
        <w:pStyle w:val="ExhibitA2"/>
        <w:jc w:val="both"/>
      </w:pPr>
      <w:r w:rsidRPr="005520E8">
        <w:rPr>
          <w:b/>
          <w:i/>
        </w:rPr>
        <w:t>Escalation Stage 2:</w:t>
      </w:r>
      <w:r w:rsidRPr="005520E8">
        <w:t xml:space="preserve"> After the previous twelve hour timeframe, if the situation is still unresolved, the Contractor’s Senior Vice President of Engineering shall be notified, and shall assign additional and more experienced or senior technical staff or engineers. For Se</w:t>
      </w:r>
      <w:r w:rsidR="009F2120" w:rsidRPr="005520E8">
        <w:t>verity</w:t>
      </w:r>
      <w:r w:rsidRPr="005520E8">
        <w:t xml:space="preserve"> Level 1 or Level 2 situations, Contractor’s Senior Vice President for Engineering shall contact </w:t>
      </w:r>
      <w:r w:rsidR="009F2120" w:rsidRPr="005520E8">
        <w:t>the AOC</w:t>
      </w:r>
      <w:r w:rsidRPr="005520E8">
        <w:t xml:space="preserve"> at two (2) hour intervals until the situation is resolved.</w:t>
      </w:r>
    </w:p>
    <w:p w:rsidR="00873E29" w:rsidRPr="005520E8" w:rsidRDefault="00E05083" w:rsidP="0019579B">
      <w:pPr>
        <w:pStyle w:val="ExhibitA2"/>
        <w:jc w:val="both"/>
      </w:pPr>
      <w:r w:rsidRPr="005520E8">
        <w:rPr>
          <w:b/>
          <w:i/>
        </w:rPr>
        <w:t>Escalation Stage 3:</w:t>
      </w:r>
      <w:r w:rsidRPr="005520E8">
        <w:t xml:space="preserve"> If a total of seventy-two (72) hours has elapsed since the initial call of the </w:t>
      </w:r>
      <w:r w:rsidR="009F2120" w:rsidRPr="005520E8">
        <w:t>AOC</w:t>
      </w:r>
      <w:r w:rsidRPr="005520E8">
        <w:t xml:space="preserve"> to Contractor for a Se</w:t>
      </w:r>
      <w:r w:rsidR="009F2120" w:rsidRPr="005520E8">
        <w:t>verity</w:t>
      </w:r>
      <w:r w:rsidRPr="005520E8">
        <w:t xml:space="preserve"> Level 1 or Level 2 situation and the situation is still unresolved to </w:t>
      </w:r>
      <w:r w:rsidR="009F2120" w:rsidRPr="005520E8">
        <w:t>the AOC’s</w:t>
      </w:r>
      <w:r w:rsidRPr="005520E8">
        <w:t xml:space="preserve"> satisfaction, Court shall be entitled to receive a five percent (5%) reduction or refund of the annual </w:t>
      </w:r>
      <w:r w:rsidR="009F2120" w:rsidRPr="005520E8">
        <w:t>fees under the Agreement</w:t>
      </w:r>
      <w:r w:rsidRPr="005520E8">
        <w:t xml:space="preserve"> for the current year for each twenty-four (24) hour period that the </w:t>
      </w:r>
      <w:r w:rsidR="008C386F" w:rsidRPr="005520E8">
        <w:t xml:space="preserve">Defect involving the Service, </w:t>
      </w:r>
      <w:r w:rsidRPr="005520E8">
        <w:t xml:space="preserve">Licensed Software </w:t>
      </w:r>
      <w:r w:rsidR="008C386F" w:rsidRPr="005520E8">
        <w:t xml:space="preserve">or other Deliverable </w:t>
      </w:r>
      <w:r w:rsidRPr="005520E8">
        <w:t xml:space="preserve">is unresolved, commencing with the date and hour of the instigation of the escalation procedures contained in this Exhibit </w:t>
      </w:r>
      <w:r w:rsidR="00196BFD" w:rsidRPr="005520E8">
        <w:t>F</w:t>
      </w:r>
      <w:r w:rsidRPr="005520E8">
        <w:t xml:space="preserve">. At the sole discretion of </w:t>
      </w:r>
      <w:r w:rsidR="008C386F" w:rsidRPr="005520E8">
        <w:t>the AOC</w:t>
      </w:r>
      <w:r w:rsidRPr="005520E8">
        <w:t xml:space="preserve">, this reduction may (i) be applied to any accrued fees due to Contractor hereunder, or (ii) refunded to the </w:t>
      </w:r>
      <w:r w:rsidR="008C386F" w:rsidRPr="005520E8">
        <w:t>AOC</w:t>
      </w:r>
      <w:r w:rsidRPr="005520E8">
        <w:t xml:space="preserve"> in cash or, at </w:t>
      </w:r>
      <w:r w:rsidR="008C386F" w:rsidRPr="005520E8">
        <w:t>the AOC’s</w:t>
      </w:r>
      <w:r w:rsidRPr="005520E8">
        <w:t xml:space="preserve"> option, other good funds. In addition to the </w:t>
      </w:r>
      <w:r w:rsidR="008323C1" w:rsidRPr="005520E8">
        <w:t>annual fee</w:t>
      </w:r>
      <w:r w:rsidRPr="005520E8">
        <w:t xml:space="preserve"> refund, after a total of seventy-two (72) hours has lapsed since the date and hour of the instigation of the escalation procedures contained in this Exhibit </w:t>
      </w:r>
      <w:r w:rsidR="008C386F" w:rsidRPr="005520E8">
        <w:t>F</w:t>
      </w:r>
      <w:r w:rsidRPr="005520E8">
        <w:t xml:space="preserve"> for a Se</w:t>
      </w:r>
      <w:r w:rsidR="008323C1" w:rsidRPr="005520E8">
        <w:t>verity</w:t>
      </w:r>
      <w:r w:rsidRPr="005520E8">
        <w:t xml:space="preserve"> Level 1 or Level 2 situation and the situation is still unresolved, at the sole discretion of the </w:t>
      </w:r>
      <w:r w:rsidR="008323C1" w:rsidRPr="005520E8">
        <w:t>AOC</w:t>
      </w:r>
      <w:r w:rsidRPr="005520E8">
        <w:t xml:space="preserve">, Contractor shall immediately send, at Contractor's sole expense, Contractor’s most technically qualified representative to </w:t>
      </w:r>
      <w:r w:rsidR="008323C1" w:rsidRPr="005520E8">
        <w:t xml:space="preserve">the AOC’s </w:t>
      </w:r>
      <w:r w:rsidRPr="005520E8">
        <w:t xml:space="preserve">site and said representative will continue to address and work to remedy the failure, malfunction, defect or nonconformity until such failure, malfunction, defect or nonconformity is resolved to the satisfaction of </w:t>
      </w:r>
      <w:r w:rsidR="008323C1" w:rsidRPr="005520E8">
        <w:t>the AOC</w:t>
      </w:r>
      <w:r w:rsidRPr="005520E8">
        <w:t>.</w:t>
      </w:r>
    </w:p>
    <w:p w:rsidR="008323C1" w:rsidRPr="005520E8" w:rsidRDefault="008323C1" w:rsidP="008323C1">
      <w:pPr>
        <w:pStyle w:val="ExhibitA1"/>
      </w:pPr>
      <w:r w:rsidRPr="005520E8">
        <w:t>UPTIME</w:t>
      </w:r>
    </w:p>
    <w:p w:rsidR="008323C1" w:rsidRPr="005520E8" w:rsidRDefault="00E17F17" w:rsidP="00A454DA">
      <w:pPr>
        <w:pStyle w:val="ExhibitA1"/>
        <w:numPr>
          <w:ilvl w:val="0"/>
          <w:numId w:val="0"/>
        </w:numPr>
        <w:spacing w:before="0" w:after="0" w:line="240" w:lineRule="auto"/>
        <w:ind w:left="720"/>
        <w:jc w:val="both"/>
        <w:rPr>
          <w:rFonts w:ascii="Times New Roman" w:hAnsi="Times New Roman"/>
          <w:b w:val="0"/>
        </w:rPr>
      </w:pPr>
      <w:r w:rsidRPr="005520E8">
        <w:rPr>
          <w:rFonts w:ascii="Times New Roman" w:hAnsi="Times New Roman"/>
          <w:b w:val="0"/>
        </w:rPr>
        <w:t>T</w:t>
      </w:r>
      <w:r w:rsidRPr="005520E8">
        <w:rPr>
          <w:rFonts w:ascii="Times New Roman" w:hAnsi="Times New Roman"/>
          <w:b w:val="0"/>
          <w:caps w:val="0"/>
        </w:rPr>
        <w:t>he</w:t>
      </w:r>
      <w:r w:rsidRPr="005520E8">
        <w:rPr>
          <w:rFonts w:ascii="Times New Roman" w:hAnsi="Times New Roman"/>
          <w:b w:val="0"/>
        </w:rPr>
        <w:t xml:space="preserve"> </w:t>
      </w:r>
      <w:r w:rsidRPr="005520E8">
        <w:rPr>
          <w:rFonts w:ascii="Times New Roman" w:hAnsi="Times New Roman"/>
          <w:b w:val="0"/>
          <w:caps w:val="0"/>
        </w:rPr>
        <w:t>contractor</w:t>
      </w:r>
      <w:r w:rsidRPr="005520E8">
        <w:rPr>
          <w:rFonts w:ascii="Times New Roman" w:hAnsi="Times New Roman"/>
          <w:b w:val="0"/>
        </w:rPr>
        <w:t xml:space="preserve"> </w:t>
      </w:r>
      <w:r w:rsidRPr="005520E8">
        <w:rPr>
          <w:rFonts w:ascii="Times New Roman" w:hAnsi="Times New Roman"/>
          <w:b w:val="0"/>
          <w:caps w:val="0"/>
        </w:rPr>
        <w:t>will</w:t>
      </w:r>
      <w:r w:rsidRPr="005520E8">
        <w:rPr>
          <w:rFonts w:ascii="Times New Roman" w:hAnsi="Times New Roman"/>
          <w:b w:val="0"/>
        </w:rPr>
        <w:t xml:space="preserve"> </w:t>
      </w:r>
      <w:r w:rsidRPr="005520E8">
        <w:rPr>
          <w:rFonts w:ascii="Times New Roman" w:hAnsi="Times New Roman"/>
          <w:b w:val="0"/>
          <w:caps w:val="0"/>
        </w:rPr>
        <w:t>provide</w:t>
      </w:r>
      <w:r w:rsidRPr="005520E8">
        <w:rPr>
          <w:rFonts w:ascii="Times New Roman" w:hAnsi="Times New Roman"/>
          <w:b w:val="0"/>
        </w:rPr>
        <w:t xml:space="preserve"> </w:t>
      </w:r>
      <w:r w:rsidRPr="005520E8">
        <w:rPr>
          <w:rFonts w:ascii="Times New Roman" w:hAnsi="Times New Roman"/>
          <w:b w:val="0"/>
          <w:caps w:val="0"/>
        </w:rPr>
        <w:t>the</w:t>
      </w:r>
      <w:r w:rsidRPr="005520E8">
        <w:rPr>
          <w:rFonts w:ascii="Times New Roman" w:hAnsi="Times New Roman"/>
          <w:b w:val="0"/>
        </w:rPr>
        <w:t xml:space="preserve"> S</w:t>
      </w:r>
      <w:r w:rsidRPr="005520E8">
        <w:rPr>
          <w:rFonts w:ascii="Times New Roman" w:hAnsi="Times New Roman"/>
          <w:b w:val="0"/>
          <w:caps w:val="0"/>
        </w:rPr>
        <w:t>ervices</w:t>
      </w:r>
      <w:r w:rsidRPr="005520E8">
        <w:rPr>
          <w:rFonts w:ascii="Times New Roman" w:hAnsi="Times New Roman"/>
          <w:b w:val="0"/>
        </w:rPr>
        <w:t>, L</w:t>
      </w:r>
      <w:r w:rsidRPr="005520E8">
        <w:rPr>
          <w:rFonts w:ascii="Times New Roman" w:hAnsi="Times New Roman"/>
          <w:b w:val="0"/>
          <w:caps w:val="0"/>
        </w:rPr>
        <w:t>icensed</w:t>
      </w:r>
      <w:r w:rsidRPr="005520E8">
        <w:rPr>
          <w:rFonts w:ascii="Times New Roman" w:hAnsi="Times New Roman"/>
          <w:b w:val="0"/>
        </w:rPr>
        <w:t xml:space="preserve"> S</w:t>
      </w:r>
      <w:r w:rsidRPr="005520E8">
        <w:rPr>
          <w:rFonts w:ascii="Times New Roman" w:hAnsi="Times New Roman"/>
          <w:b w:val="0"/>
          <w:caps w:val="0"/>
        </w:rPr>
        <w:t>oftware</w:t>
      </w:r>
      <w:r w:rsidRPr="005520E8">
        <w:rPr>
          <w:rFonts w:ascii="Times New Roman" w:hAnsi="Times New Roman"/>
          <w:b w:val="0"/>
        </w:rPr>
        <w:t xml:space="preserve"> </w:t>
      </w:r>
      <w:r w:rsidRPr="005520E8">
        <w:rPr>
          <w:rFonts w:ascii="Times New Roman" w:hAnsi="Times New Roman"/>
          <w:b w:val="0"/>
          <w:caps w:val="0"/>
        </w:rPr>
        <w:t>and</w:t>
      </w:r>
      <w:r w:rsidRPr="005520E8">
        <w:rPr>
          <w:rFonts w:ascii="Times New Roman" w:hAnsi="Times New Roman"/>
          <w:b w:val="0"/>
        </w:rPr>
        <w:t xml:space="preserve"> </w:t>
      </w:r>
      <w:r w:rsidR="00A454DA" w:rsidRPr="005520E8">
        <w:rPr>
          <w:rFonts w:ascii="Times New Roman" w:hAnsi="Times New Roman"/>
          <w:b w:val="0"/>
          <w:caps w:val="0"/>
        </w:rPr>
        <w:t xml:space="preserve">the other Deliverables in accordance with the uptime availability commitments and other requirements set forth in Exhibit G.  </w:t>
      </w:r>
    </w:p>
    <w:p w:rsidR="002706E7" w:rsidRPr="005520E8" w:rsidRDefault="002706E7" w:rsidP="00A93C4A">
      <w:pPr>
        <w:keepNext/>
        <w:autoSpaceDE w:val="0"/>
        <w:autoSpaceDN w:val="0"/>
        <w:adjustRightInd w:val="0"/>
        <w:spacing w:after="120" w:line="240" w:lineRule="auto"/>
        <w:jc w:val="center"/>
        <w:outlineLvl w:val="4"/>
        <w:rPr>
          <w:rFonts w:ascii="Times New Roman" w:hAnsi="Times New Roman"/>
          <w:b/>
          <w:bCs/>
          <w:i/>
          <w:lang w:bidi="ar-SA"/>
        </w:rPr>
      </w:pPr>
    </w:p>
    <w:p w:rsidR="00A93C4A" w:rsidRPr="005520E8" w:rsidRDefault="00A30C7D" w:rsidP="00A93C4A">
      <w:pPr>
        <w:keepNext/>
        <w:autoSpaceDE w:val="0"/>
        <w:autoSpaceDN w:val="0"/>
        <w:adjustRightInd w:val="0"/>
        <w:spacing w:after="120" w:line="240" w:lineRule="auto"/>
        <w:jc w:val="center"/>
        <w:outlineLvl w:val="4"/>
        <w:rPr>
          <w:rFonts w:ascii="Times New Roman" w:hAnsi="Times New Roman"/>
          <w:b/>
          <w:bCs/>
          <w:i/>
          <w:lang w:bidi="ar-SA"/>
        </w:rPr>
        <w:sectPr w:rsidR="00A93C4A" w:rsidRPr="005520E8" w:rsidSect="005F51B7">
          <w:footerReference w:type="default" r:id="rId27"/>
          <w:headerReference w:type="first" r:id="rId28"/>
          <w:footerReference w:type="first" r:id="rId29"/>
          <w:pgSz w:w="12240" w:h="15840" w:code="1"/>
          <w:pgMar w:top="1440" w:right="1008" w:bottom="1440" w:left="1008" w:header="720" w:footer="720" w:gutter="0"/>
          <w:pgNumType w:start="1"/>
          <w:cols w:space="720"/>
          <w:titlePg/>
          <w:docGrid w:linePitch="299"/>
        </w:sectPr>
      </w:pPr>
      <w:r w:rsidRPr="005520E8">
        <w:rPr>
          <w:rFonts w:ascii="Times New Roman" w:hAnsi="Times New Roman"/>
          <w:b/>
          <w:bCs/>
          <w:i/>
          <w:lang w:bidi="ar-SA"/>
        </w:rPr>
        <w:t>END OF EXHIBIT</w:t>
      </w:r>
    </w:p>
    <w:p w:rsidR="0030618B" w:rsidRPr="005520E8" w:rsidRDefault="00634E1A" w:rsidP="009D4088">
      <w:pPr>
        <w:widowControl w:val="0"/>
        <w:spacing w:line="240" w:lineRule="auto"/>
        <w:jc w:val="center"/>
        <w:rPr>
          <w:rFonts w:ascii="Times New Roman" w:hAnsi="Times New Roman"/>
          <w:b/>
          <w:kern w:val="36"/>
          <w:lang w:bidi="ar-SA"/>
        </w:rPr>
      </w:pPr>
      <w:r w:rsidRPr="005520E8">
        <w:rPr>
          <w:rFonts w:ascii="Times New Roman" w:hAnsi="Times New Roman"/>
          <w:b/>
          <w:kern w:val="36"/>
          <w:lang w:bidi="ar-SA"/>
        </w:rPr>
        <w:lastRenderedPageBreak/>
        <w:t>EXHIBIT G</w:t>
      </w:r>
    </w:p>
    <w:p w:rsidR="00634E1A" w:rsidRPr="005520E8" w:rsidRDefault="00634E1A" w:rsidP="009D4088">
      <w:pPr>
        <w:widowControl w:val="0"/>
        <w:spacing w:line="240" w:lineRule="auto"/>
        <w:jc w:val="center"/>
        <w:rPr>
          <w:rFonts w:ascii="Times New Roman" w:hAnsi="Times New Roman"/>
          <w:b/>
          <w:kern w:val="36"/>
          <w:lang w:bidi="ar-SA"/>
        </w:rPr>
      </w:pPr>
      <w:r w:rsidRPr="005520E8">
        <w:rPr>
          <w:rFonts w:ascii="Times New Roman" w:hAnsi="Times New Roman"/>
          <w:b/>
          <w:kern w:val="36"/>
          <w:lang w:bidi="ar-SA"/>
        </w:rPr>
        <w:t>REMOTE HOSTING REQUIREMENTS</w:t>
      </w:r>
    </w:p>
    <w:p w:rsidR="00BB32F7" w:rsidRPr="005520E8" w:rsidRDefault="00BB32F7" w:rsidP="009D4088">
      <w:pPr>
        <w:pStyle w:val="Heading2"/>
        <w:keepNext w:val="0"/>
        <w:widowControl w:val="0"/>
        <w:numPr>
          <w:ilvl w:val="0"/>
          <w:numId w:val="50"/>
        </w:numPr>
        <w:spacing w:before="360"/>
        <w:ind w:hanging="720"/>
        <w:rPr>
          <w:rFonts w:ascii="Times New Roman" w:hAnsi="Times New Roman"/>
          <w:i w:val="0"/>
          <w:sz w:val="24"/>
          <w:szCs w:val="24"/>
          <w:lang w:bidi="ar-SA"/>
        </w:rPr>
      </w:pPr>
      <w:r w:rsidRPr="005520E8">
        <w:rPr>
          <w:rFonts w:ascii="Times New Roman" w:hAnsi="Times New Roman"/>
          <w:i w:val="0"/>
          <w:sz w:val="24"/>
          <w:szCs w:val="24"/>
          <w:lang w:bidi="ar-SA"/>
        </w:rPr>
        <w:t>HOSTING VENDORS</w:t>
      </w:r>
    </w:p>
    <w:p w:rsidR="00BB32F7" w:rsidRPr="005520E8" w:rsidRDefault="00BB32F7" w:rsidP="009D4088">
      <w:pPr>
        <w:pStyle w:val="ListParagraph"/>
        <w:widowControl w:val="0"/>
        <w:autoSpaceDE w:val="0"/>
        <w:autoSpaceDN w:val="0"/>
        <w:adjustRightInd w:val="0"/>
        <w:spacing w:before="100" w:after="100" w:line="240" w:lineRule="auto"/>
        <w:ind w:left="1080" w:hanging="360"/>
        <w:outlineLvl w:val="3"/>
        <w:rPr>
          <w:rFonts w:ascii="Times New Roman" w:hAnsi="Times New Roman"/>
          <w:bCs/>
          <w:lang w:bidi="ar-SA"/>
        </w:rPr>
      </w:pPr>
      <w:r w:rsidRPr="005520E8">
        <w:rPr>
          <w:rFonts w:ascii="Times New Roman" w:hAnsi="Times New Roman"/>
          <w:bCs/>
          <w:lang w:bidi="ar-SA"/>
        </w:rPr>
        <w:t>A Hosting Vendor shall:</w:t>
      </w:r>
    </w:p>
    <w:p w:rsidR="00BB32F7" w:rsidRPr="005520E8" w:rsidRDefault="00BB32F7" w:rsidP="009D4088">
      <w:pPr>
        <w:pStyle w:val="ListParagraph"/>
        <w:widowControl w:val="0"/>
        <w:autoSpaceDE w:val="0"/>
        <w:autoSpaceDN w:val="0"/>
        <w:adjustRightInd w:val="0"/>
        <w:spacing w:before="100" w:after="100" w:line="240" w:lineRule="auto"/>
        <w:ind w:left="1080"/>
        <w:outlineLvl w:val="3"/>
        <w:rPr>
          <w:rFonts w:ascii="Times New Roman" w:hAnsi="Times New Roman"/>
          <w:bCs/>
          <w:sz w:val="16"/>
          <w:szCs w:val="16"/>
          <w:lang w:bidi="ar-SA"/>
        </w:rPr>
      </w:pPr>
    </w:p>
    <w:p w:rsidR="00BB32F7" w:rsidRPr="005520E8" w:rsidRDefault="00BB32F7" w:rsidP="009D4088">
      <w:pPr>
        <w:pStyle w:val="ListParagraph"/>
        <w:widowControl w:val="0"/>
        <w:numPr>
          <w:ilvl w:val="0"/>
          <w:numId w:val="49"/>
        </w:numPr>
        <w:autoSpaceDE w:val="0"/>
        <w:autoSpaceDN w:val="0"/>
        <w:adjustRightInd w:val="0"/>
        <w:spacing w:after="120" w:line="240" w:lineRule="auto"/>
        <w:ind w:left="1170" w:right="144" w:hanging="450"/>
        <w:contextualSpacing w:val="0"/>
        <w:jc w:val="both"/>
        <w:outlineLvl w:val="4"/>
        <w:rPr>
          <w:rFonts w:ascii="Times New Roman" w:hAnsi="Times New Roman"/>
          <w:bCs/>
          <w:lang w:bidi="ar-SA"/>
        </w:rPr>
      </w:pPr>
      <w:r w:rsidRPr="005520E8">
        <w:rPr>
          <w:rFonts w:ascii="Times New Roman" w:hAnsi="Times New Roman"/>
          <w:bCs/>
          <w:lang w:bidi="ar-SA"/>
        </w:rPr>
        <w:t>In the event of a security breach incident, notify the AOC Project Manager within three hours of first knowledge.</w:t>
      </w:r>
    </w:p>
    <w:p w:rsidR="00E6541D" w:rsidRPr="005520E8" w:rsidRDefault="00BB32F7" w:rsidP="009D4088">
      <w:pPr>
        <w:pStyle w:val="ListParagraph"/>
        <w:widowControl w:val="0"/>
        <w:numPr>
          <w:ilvl w:val="0"/>
          <w:numId w:val="49"/>
        </w:numPr>
        <w:autoSpaceDE w:val="0"/>
        <w:autoSpaceDN w:val="0"/>
        <w:adjustRightInd w:val="0"/>
        <w:spacing w:after="120" w:line="240" w:lineRule="auto"/>
        <w:ind w:left="1170" w:right="144" w:hanging="450"/>
        <w:contextualSpacing w:val="0"/>
        <w:jc w:val="both"/>
        <w:outlineLvl w:val="4"/>
        <w:rPr>
          <w:rFonts w:ascii="Times New Roman" w:hAnsi="Times New Roman"/>
          <w:bCs/>
          <w:lang w:bidi="ar-SA"/>
        </w:rPr>
      </w:pPr>
      <w:r w:rsidRPr="005520E8">
        <w:rPr>
          <w:rFonts w:ascii="Times New Roman" w:hAnsi="Times New Roman"/>
          <w:bCs/>
          <w:lang w:bidi="ar-SA"/>
        </w:rPr>
        <w:t>Comply with all applicable laws (including California laws) regarding personal data security and privacy</w:t>
      </w:r>
      <w:r w:rsidR="009C2B31" w:rsidRPr="005520E8">
        <w:rPr>
          <w:rFonts w:ascii="Times New Roman" w:hAnsi="Times New Roman"/>
          <w:bCs/>
          <w:lang w:bidi="ar-SA"/>
        </w:rPr>
        <w:t>.</w:t>
      </w:r>
      <w:r w:rsidR="007B67BD" w:rsidRPr="005520E8">
        <w:rPr>
          <w:rFonts w:ascii="Times New Roman" w:hAnsi="Times New Roman"/>
          <w:bCs/>
          <w:lang w:bidi="ar-SA"/>
        </w:rPr>
        <w:t xml:space="preserve"> </w:t>
      </w:r>
    </w:p>
    <w:p w:rsidR="00BB32F7" w:rsidRPr="005520E8" w:rsidRDefault="007B67BD" w:rsidP="009D4088">
      <w:pPr>
        <w:pStyle w:val="ListParagraph"/>
        <w:widowControl w:val="0"/>
        <w:numPr>
          <w:ilvl w:val="0"/>
          <w:numId w:val="49"/>
        </w:numPr>
        <w:autoSpaceDE w:val="0"/>
        <w:autoSpaceDN w:val="0"/>
        <w:adjustRightInd w:val="0"/>
        <w:spacing w:after="120" w:line="240" w:lineRule="auto"/>
        <w:ind w:left="1170" w:right="144" w:hanging="450"/>
        <w:contextualSpacing w:val="0"/>
        <w:jc w:val="both"/>
        <w:outlineLvl w:val="4"/>
        <w:rPr>
          <w:rFonts w:ascii="Times New Roman" w:hAnsi="Times New Roman"/>
          <w:bCs/>
          <w:lang w:bidi="ar-SA"/>
        </w:rPr>
      </w:pPr>
      <w:r w:rsidRPr="005520E8">
        <w:rPr>
          <w:rFonts w:ascii="Times New Roman" w:hAnsi="Times New Roman"/>
          <w:bCs/>
          <w:lang w:bidi="ar-SA"/>
        </w:rPr>
        <w:t>Provide all hosting services, equipment and related Deliverables in accordance with the highest industry standards, including standards relating to privacy protection, fire and flood prevention/protection, and temperature/humidity control.</w:t>
      </w:r>
    </w:p>
    <w:p w:rsidR="00BB32F7" w:rsidRPr="005520E8" w:rsidRDefault="00BB32F7" w:rsidP="009D4088">
      <w:pPr>
        <w:pStyle w:val="ListParagraph"/>
        <w:widowControl w:val="0"/>
        <w:numPr>
          <w:ilvl w:val="0"/>
          <w:numId w:val="49"/>
        </w:numPr>
        <w:autoSpaceDE w:val="0"/>
        <w:autoSpaceDN w:val="0"/>
        <w:adjustRightInd w:val="0"/>
        <w:spacing w:after="120" w:line="240" w:lineRule="auto"/>
        <w:ind w:left="1170" w:hanging="450"/>
        <w:contextualSpacing w:val="0"/>
        <w:outlineLvl w:val="4"/>
        <w:rPr>
          <w:rFonts w:ascii="Times New Roman" w:hAnsi="Times New Roman"/>
          <w:bCs/>
          <w:lang w:bidi="ar-SA"/>
        </w:rPr>
      </w:pPr>
      <w:r w:rsidRPr="005520E8">
        <w:rPr>
          <w:rFonts w:ascii="Times New Roman" w:hAnsi="Times New Roman"/>
          <w:bCs/>
          <w:lang w:bidi="ar-SA"/>
        </w:rPr>
        <w:t>Ensure the following:</w:t>
      </w:r>
    </w:p>
    <w:p w:rsidR="00BB32F7" w:rsidRPr="005520E8" w:rsidRDefault="009D4088"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 secure hosting infrastructure of the utmost confidentiality (no unauthorized access), integrity (no tampering), and authenticity (no impersonation)</w:t>
      </w:r>
      <w:r w:rsidR="00BB32F7" w:rsidRPr="005520E8">
        <w:rPr>
          <w:rFonts w:ascii="Times New Roman" w:hAnsi="Times New Roman"/>
          <w:bCs/>
          <w:lang w:bidi="ar-SA"/>
        </w:rPr>
        <w:t>.</w:t>
      </w:r>
    </w:p>
    <w:p w:rsidR="009D4088" w:rsidRPr="005520E8" w:rsidRDefault="009D4088"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Data in its custody should never be used, under any circumstances, for any purposes other than those agreed to in the contract.</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All hosts, servers and devices should have currently-supported and hardened operating systems, the latest anti-viral, anti-hacker, anti-spam, anti-spyware, and anti-malware utilities. The environment, as a whole, should have the most aggressive intrusion-detection and firewall protection.</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u w:val="single"/>
          <w:lang w:bidi="ar-SA"/>
        </w:rPr>
      </w:pPr>
      <w:r w:rsidRPr="005520E8">
        <w:rPr>
          <w:rFonts w:ascii="Times New Roman" w:hAnsi="Times New Roman"/>
          <w:bCs/>
          <w:lang w:bidi="ar-SA"/>
        </w:rPr>
        <w:t xml:space="preserve">At a minimum, provide 99% </w:t>
      </w:r>
      <w:r w:rsidR="00861F9D" w:rsidRPr="005520E8">
        <w:rPr>
          <w:rFonts w:ascii="Times New Roman" w:hAnsi="Times New Roman"/>
          <w:bCs/>
          <w:lang w:bidi="ar-SA"/>
        </w:rPr>
        <w:t>U</w:t>
      </w:r>
      <w:r w:rsidRPr="005520E8">
        <w:rPr>
          <w:rFonts w:ascii="Times New Roman" w:hAnsi="Times New Roman"/>
          <w:bCs/>
          <w:lang w:bidi="ar-SA"/>
        </w:rPr>
        <w:t>ptime for the Services, the Licensed Software and the Deliverables, excluding scheduled maintenance for upgrades and updates.</w:t>
      </w:r>
      <w:r w:rsidR="0006347C" w:rsidRPr="005520E8">
        <w:rPr>
          <w:rFonts w:ascii="Times New Roman" w:hAnsi="Times New Roman"/>
          <w:bCs/>
          <w:lang w:bidi="ar-SA"/>
        </w:rPr>
        <w:t xml:space="preserve"> [</w:t>
      </w:r>
      <w:r w:rsidR="0006347C" w:rsidRPr="005520E8">
        <w:rPr>
          <w:rFonts w:ascii="Times New Roman" w:hAnsi="Times New Roman"/>
          <w:b/>
          <w:bCs/>
          <w:i/>
          <w:lang w:bidi="ar-SA"/>
        </w:rPr>
        <w:t>service level credits TBD</w:t>
      </w:r>
      <w:r w:rsidR="0006347C" w:rsidRPr="005520E8">
        <w:rPr>
          <w:rFonts w:ascii="Times New Roman" w:hAnsi="Times New Roman"/>
          <w:bCs/>
          <w:lang w:bidi="ar-SA"/>
        </w:rPr>
        <w:t>]</w:t>
      </w:r>
      <w:r w:rsidRPr="005520E8">
        <w:rPr>
          <w:rFonts w:ascii="Times New Roman" w:hAnsi="Times New Roman"/>
          <w:bCs/>
          <w:lang w:bidi="ar-SA"/>
        </w:rPr>
        <w:t xml:space="preserve"> “Uptime” will be measured by subtracting from the total minutes in a given month, the total minutes of </w:t>
      </w:r>
      <w:r w:rsidR="00861F9D" w:rsidRPr="005520E8">
        <w:rPr>
          <w:rFonts w:ascii="Times New Roman" w:hAnsi="Times New Roman"/>
          <w:bCs/>
          <w:lang w:bidi="ar-SA"/>
        </w:rPr>
        <w:t xml:space="preserve">Downtime </w:t>
      </w:r>
      <w:r w:rsidRPr="005520E8">
        <w:rPr>
          <w:rFonts w:ascii="Times New Roman" w:hAnsi="Times New Roman"/>
          <w:bCs/>
          <w:lang w:bidi="ar-SA"/>
        </w:rPr>
        <w:t xml:space="preserve">in such month, divided by the total minutes in such month and then multiplied by 100. “Downtime” means the period of time that the Services, the Licensed Software and all other Deliverables are not fully functional in accordance with their specifications and requirements or there otherwise is a lapse, outage or unavailability in any of the Services, Licensed Software or other Deliverables. Calculation of </w:t>
      </w:r>
      <w:r w:rsidR="007001A4" w:rsidRPr="005520E8">
        <w:rPr>
          <w:rFonts w:ascii="Times New Roman" w:hAnsi="Times New Roman"/>
          <w:bCs/>
          <w:lang w:bidi="ar-SA"/>
        </w:rPr>
        <w:t>U</w:t>
      </w:r>
      <w:r w:rsidRPr="005520E8">
        <w:rPr>
          <w:rFonts w:ascii="Times New Roman" w:hAnsi="Times New Roman"/>
          <w:bCs/>
          <w:lang w:bidi="ar-SA"/>
        </w:rPr>
        <w:t xml:space="preserve">ptime </w:t>
      </w:r>
      <w:r w:rsidR="007001A4" w:rsidRPr="005520E8">
        <w:rPr>
          <w:rFonts w:ascii="Times New Roman" w:hAnsi="Times New Roman"/>
          <w:bCs/>
          <w:lang w:bidi="ar-SA"/>
        </w:rPr>
        <w:t xml:space="preserve">excludes planned Downtime for scheduled </w:t>
      </w:r>
      <w:r w:rsidRPr="005520E8">
        <w:rPr>
          <w:rFonts w:ascii="Times New Roman" w:hAnsi="Times New Roman"/>
          <w:bCs/>
          <w:lang w:bidi="ar-SA"/>
        </w:rPr>
        <w:t xml:space="preserve">maintenance; but such planned </w:t>
      </w:r>
      <w:r w:rsidR="007001A4" w:rsidRPr="005520E8">
        <w:rPr>
          <w:rFonts w:ascii="Times New Roman" w:hAnsi="Times New Roman"/>
          <w:bCs/>
          <w:lang w:bidi="ar-SA"/>
        </w:rPr>
        <w:t>D</w:t>
      </w:r>
      <w:r w:rsidRPr="005520E8">
        <w:rPr>
          <w:rFonts w:ascii="Times New Roman" w:hAnsi="Times New Roman"/>
          <w:bCs/>
          <w:lang w:bidi="ar-SA"/>
        </w:rPr>
        <w:t xml:space="preserve">owntime </w:t>
      </w:r>
      <w:r w:rsidR="007001A4" w:rsidRPr="005520E8">
        <w:rPr>
          <w:rFonts w:ascii="Times New Roman" w:hAnsi="Times New Roman"/>
          <w:bCs/>
          <w:lang w:bidi="ar-SA"/>
        </w:rPr>
        <w:t xml:space="preserve">for scheduled maintenance </w:t>
      </w:r>
      <w:r w:rsidRPr="005520E8">
        <w:rPr>
          <w:rFonts w:ascii="Times New Roman" w:hAnsi="Times New Roman"/>
          <w:bCs/>
          <w:lang w:bidi="ar-SA"/>
        </w:rPr>
        <w:t>may not exceed [</w:t>
      </w:r>
      <w:r w:rsidR="0048521D" w:rsidRPr="005520E8">
        <w:rPr>
          <w:rFonts w:ascii="Times New Roman" w:hAnsi="Times New Roman"/>
          <w:bCs/>
          <w:lang w:bidi="ar-SA"/>
        </w:rPr>
        <w:t>48</w:t>
      </w:r>
      <w:r w:rsidRPr="005520E8">
        <w:rPr>
          <w:rFonts w:ascii="Times New Roman" w:hAnsi="Times New Roman"/>
          <w:bCs/>
          <w:lang w:bidi="ar-SA"/>
        </w:rPr>
        <w:t>] hours per month</w:t>
      </w:r>
      <w:r w:rsidR="007001A4" w:rsidRPr="005520E8">
        <w:rPr>
          <w:rFonts w:ascii="Times New Roman" w:hAnsi="Times New Roman"/>
          <w:bCs/>
          <w:lang w:bidi="ar-SA"/>
        </w:rPr>
        <w:t>, and such scheduled maintenance must be conducted only during the off-hour period of 10pm to 5am Pacific Time, seven days a week</w:t>
      </w:r>
      <w:r w:rsidRPr="005520E8">
        <w:rPr>
          <w:rFonts w:ascii="Times New Roman" w:hAnsi="Times New Roman"/>
          <w:bCs/>
          <w:lang w:bidi="ar-SA"/>
        </w:rPr>
        <w:t>.</w:t>
      </w:r>
      <w:r w:rsidR="00AF25E7" w:rsidRPr="005520E8">
        <w:rPr>
          <w:rFonts w:ascii="Times New Roman" w:hAnsi="Times New Roman"/>
          <w:bCs/>
          <w:lang w:bidi="ar-SA"/>
        </w:rPr>
        <w:t xml:space="preserve"> </w:t>
      </w:r>
      <w:r w:rsidR="00861F9D" w:rsidRPr="005520E8">
        <w:rPr>
          <w:rFonts w:ascii="Times New Roman" w:hAnsi="Times New Roman"/>
          <w:bCs/>
          <w:lang w:bidi="ar-SA"/>
        </w:rPr>
        <w:t xml:space="preserve">Contractor will use its best efforts to notify the AOC in writing and post notification on the Court’s Website advising end users at least 24 hours in advance of required system maintenance and upgrades. </w:t>
      </w:r>
      <w:r w:rsidR="001B3232" w:rsidRPr="005520E8">
        <w:rPr>
          <w:rFonts w:ascii="Times New Roman" w:hAnsi="Times New Roman"/>
          <w:bCs/>
          <w:lang w:bidi="ar-SA"/>
        </w:rPr>
        <w:t>At least 7</w:t>
      </w:r>
      <w:r w:rsidR="0006347C" w:rsidRPr="005520E8">
        <w:rPr>
          <w:rFonts w:ascii="Times New Roman" w:hAnsi="Times New Roman"/>
          <w:bCs/>
          <w:lang w:bidi="ar-SA"/>
        </w:rPr>
        <w:t xml:space="preserve"> </w:t>
      </w:r>
      <w:r w:rsidR="001B3232" w:rsidRPr="005520E8">
        <w:rPr>
          <w:rFonts w:ascii="Times New Roman" w:hAnsi="Times New Roman"/>
          <w:bCs/>
          <w:lang w:bidi="ar-SA"/>
        </w:rPr>
        <w:t xml:space="preserve">days prior to conducting scheduled maintenance, </w:t>
      </w:r>
      <w:r w:rsidR="00861F9D" w:rsidRPr="005520E8">
        <w:rPr>
          <w:rFonts w:ascii="Times New Roman" w:hAnsi="Times New Roman"/>
          <w:bCs/>
          <w:lang w:bidi="ar-SA"/>
        </w:rPr>
        <w:t xml:space="preserve">Contractor will notify the AOC in writing </w:t>
      </w:r>
      <w:r w:rsidR="001B3232" w:rsidRPr="005520E8">
        <w:rPr>
          <w:rFonts w:ascii="Times New Roman" w:hAnsi="Times New Roman"/>
          <w:bCs/>
          <w:lang w:bidi="ar-SA"/>
        </w:rPr>
        <w:t xml:space="preserve">and post notification on the Court’s Website  advising end users of such scheduled maintenance. </w:t>
      </w:r>
      <w:r w:rsidR="00861F9D" w:rsidRPr="005520E8">
        <w:rPr>
          <w:rFonts w:ascii="Times New Roman" w:hAnsi="Times New Roman"/>
          <w:bCs/>
          <w:lang w:bidi="ar-SA"/>
        </w:rPr>
        <w:t xml:space="preserve">  </w:t>
      </w:r>
      <w:r w:rsidR="00AF25E7" w:rsidRPr="005520E8">
        <w:rPr>
          <w:rFonts w:ascii="Times New Roman" w:hAnsi="Times New Roman"/>
          <w:bCs/>
          <w:lang w:bidi="ar-SA"/>
        </w:rPr>
        <w:t xml:space="preserve"> </w:t>
      </w:r>
      <w:r w:rsidRPr="005520E8">
        <w:rPr>
          <w:rFonts w:ascii="Times New Roman" w:hAnsi="Times New Roman"/>
          <w:bCs/>
          <w:lang w:bidi="ar-SA"/>
        </w:rPr>
        <w:t xml:space="preserve">  </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Adequate capacity and functionality to ensure prompt response to both data inquiry/lookup and data modification transactions, at all times.</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lastRenderedPageBreak/>
        <w:t>All hardware and software components of the hosting infrastructure should be fully supported by their respective manufacturers at all times.</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 xml:space="preserve">A conservative sunset and migration schedule for all hardware and software components, </w:t>
      </w:r>
      <w:r w:rsidR="007D1C7A" w:rsidRPr="005520E8">
        <w:rPr>
          <w:rFonts w:ascii="Times New Roman" w:hAnsi="Times New Roman"/>
          <w:bCs/>
          <w:lang w:bidi="ar-SA"/>
        </w:rPr>
        <w:t>subject to the AOC’s prior written approval</w:t>
      </w:r>
      <w:r w:rsidRPr="005520E8">
        <w:rPr>
          <w:rFonts w:ascii="Times New Roman" w:hAnsi="Times New Roman"/>
          <w:bCs/>
          <w:lang w:bidi="ar-SA"/>
        </w:rPr>
        <w:t>, at all times.</w:t>
      </w:r>
    </w:p>
    <w:p w:rsidR="00BB32F7" w:rsidRPr="005520E8" w:rsidRDefault="00BB32F7"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Periodic backups. The minimum acceptable frequency is differential backup daily, and complete backup weekly.</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An aggressive regimen of patch management. All critical patches for operating systems, databases, web services, etc, should be applied within three working days of release by their respective manufacturers.</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Complete backup-restore and disaster recovery tests from the appropriate media, once per annum.</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Comply with the records retention schedule of the AOC, as relevant to the data being hosted remotely.</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Agree to transfer the data in its custody to another hosting vendor at the end of the hosting contract.</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Submission to scheduled and random security audits, including vulnerability assessments, of the hosting infrastructure and/or the application, to be conducted under the sponsorship of the AOC Information &amp; Technology Services Director.</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Complete cooperation with the AOC Information &amp; Technology Services Director in the detection of any security vulnerability of the hosting infrastructure and/or the application.</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 xml:space="preserve">Expeditious remediation of any </w:t>
      </w:r>
      <w:r w:rsidR="00287665" w:rsidRPr="005520E8">
        <w:rPr>
          <w:rFonts w:ascii="Times New Roman" w:hAnsi="Times New Roman"/>
          <w:bCs/>
          <w:lang w:bidi="ar-SA"/>
        </w:rPr>
        <w:t>Defect</w:t>
      </w:r>
      <w:r w:rsidRPr="005520E8">
        <w:rPr>
          <w:rFonts w:ascii="Times New Roman" w:hAnsi="Times New Roman"/>
          <w:bCs/>
          <w:lang w:bidi="ar-SA"/>
        </w:rPr>
        <w:t>.</w:t>
      </w:r>
    </w:p>
    <w:p w:rsidR="00902E84" w:rsidRPr="005520E8" w:rsidRDefault="00902E84" w:rsidP="009D4088">
      <w:pPr>
        <w:pStyle w:val="ListParagraph"/>
        <w:widowControl w:val="0"/>
        <w:numPr>
          <w:ilvl w:val="1"/>
          <w:numId w:val="51"/>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Complete compliance with all Federal and California laws, regulations, statutes, policies, standards, and best practices relevant to internet-based hosting.</w:t>
      </w:r>
    </w:p>
    <w:p w:rsidR="00902E84" w:rsidRPr="005520E8" w:rsidRDefault="00902E84" w:rsidP="009D4088">
      <w:pPr>
        <w:pStyle w:val="ListParagraph"/>
        <w:widowControl w:val="0"/>
        <w:numPr>
          <w:ilvl w:val="0"/>
          <w:numId w:val="49"/>
        </w:numPr>
        <w:autoSpaceDE w:val="0"/>
        <w:autoSpaceDN w:val="0"/>
        <w:adjustRightInd w:val="0"/>
        <w:spacing w:after="120" w:line="240" w:lineRule="auto"/>
        <w:ind w:left="1170" w:right="144" w:hanging="450"/>
        <w:jc w:val="both"/>
        <w:outlineLvl w:val="4"/>
        <w:rPr>
          <w:rFonts w:ascii="Times New Roman" w:hAnsi="Times New Roman"/>
          <w:bCs/>
          <w:lang w:bidi="ar-SA"/>
        </w:rPr>
      </w:pPr>
      <w:r w:rsidRPr="005520E8">
        <w:rPr>
          <w:rFonts w:ascii="Times New Roman" w:hAnsi="Times New Roman"/>
          <w:bCs/>
          <w:lang w:bidi="ar-SA"/>
        </w:rPr>
        <w:t>Submit the following detailed reports. All reports should be submitted to the AOC Project Manager. Unless otherwise stated, these reports should be filed initially at the inception of the contract, and subsequently, once per annum, as well as corresponding to every substantive change in the subject matter of the relevant report.</w:t>
      </w:r>
    </w:p>
    <w:p w:rsidR="00902E84" w:rsidRPr="005520E8" w:rsidRDefault="00902E84" w:rsidP="009D4088">
      <w:pPr>
        <w:pStyle w:val="ListParagraph"/>
        <w:widowControl w:val="0"/>
        <w:autoSpaceDE w:val="0"/>
        <w:autoSpaceDN w:val="0"/>
        <w:adjustRightInd w:val="0"/>
        <w:spacing w:after="120" w:line="240" w:lineRule="auto"/>
        <w:ind w:left="1440" w:right="144"/>
        <w:jc w:val="both"/>
        <w:outlineLvl w:val="4"/>
        <w:rPr>
          <w:rFonts w:ascii="Times New Roman" w:hAnsi="Times New Roman"/>
          <w:bCs/>
          <w:lang w:bidi="ar-SA"/>
        </w:rPr>
      </w:pP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Uptime and Unplanned Outage Report. This report should be submitted once per quarter.</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Planned Downtime Notice</w:t>
      </w:r>
      <w:r w:rsidR="001B3232" w:rsidRPr="005520E8">
        <w:rPr>
          <w:rFonts w:ascii="Times New Roman" w:hAnsi="Times New Roman"/>
          <w:bCs/>
          <w:lang w:bidi="ar-SA"/>
        </w:rPr>
        <w:t xml:space="preserve"> for scheduled maintenance</w:t>
      </w:r>
      <w:r w:rsidRPr="005520E8">
        <w:rPr>
          <w:rFonts w:ascii="Times New Roman" w:hAnsi="Times New Roman"/>
          <w:bCs/>
          <w:lang w:bidi="ar-SA"/>
        </w:rPr>
        <w:t>. This notice should be submitted at least one week prior to the event.</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Physical access controls for the hosting site.</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Internal security awareness training curriculum and schedule. Should include the syllabus, the class schedule for new employees, annual refresher training, and any emergency, ad-hoc training.</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Self-audit on software and hardware modifications, patches applied, etc. This report should be submitted at least twice per annum.</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lastRenderedPageBreak/>
        <w:t>Backup-restore and disaster recovery procedures and the results of the annual tests.</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Security Breach Incident reporting mechanism.</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Production Change Management procedure.</w:t>
      </w:r>
    </w:p>
    <w:p w:rsidR="00902E84" w:rsidRPr="005520E8" w:rsidRDefault="00902E84"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Password Policy.</w:t>
      </w:r>
    </w:p>
    <w:p w:rsidR="008174C5" w:rsidRPr="005520E8" w:rsidRDefault="008174C5"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Event Logging &amp; Auditing practices for Networks, Operating Systems, Applications, and Databases.</w:t>
      </w:r>
    </w:p>
    <w:p w:rsidR="008174C5" w:rsidRPr="005520E8" w:rsidRDefault="008174C5"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Installation/Configuration and Maintenance documentation.</w:t>
      </w:r>
    </w:p>
    <w:p w:rsidR="008174C5" w:rsidRPr="005520E8" w:rsidRDefault="008174C5" w:rsidP="009D4088">
      <w:pPr>
        <w:pStyle w:val="ListParagraph"/>
        <w:widowControl w:val="0"/>
        <w:numPr>
          <w:ilvl w:val="1"/>
          <w:numId w:val="49"/>
        </w:numPr>
        <w:autoSpaceDE w:val="0"/>
        <w:autoSpaceDN w:val="0"/>
        <w:adjustRightInd w:val="0"/>
        <w:spacing w:after="120" w:line="240" w:lineRule="auto"/>
        <w:ind w:left="1620" w:right="144" w:hanging="450"/>
        <w:contextualSpacing w:val="0"/>
        <w:jc w:val="both"/>
        <w:outlineLvl w:val="5"/>
        <w:rPr>
          <w:rFonts w:ascii="Times New Roman" w:hAnsi="Times New Roman"/>
          <w:bCs/>
          <w:lang w:bidi="ar-SA"/>
        </w:rPr>
      </w:pPr>
      <w:r w:rsidRPr="005520E8">
        <w:rPr>
          <w:rFonts w:ascii="Times New Roman" w:hAnsi="Times New Roman"/>
          <w:bCs/>
          <w:lang w:bidi="ar-SA"/>
        </w:rPr>
        <w:t>Any other relevant, internal security-related standards, policies, procedures, best practices, etc, that govern the hosting infrastructure and/or the application, including, the results of any third-party audits.</w:t>
      </w:r>
    </w:p>
    <w:p w:rsidR="008174C5" w:rsidRPr="005520E8" w:rsidRDefault="008174C5" w:rsidP="009D4088">
      <w:pPr>
        <w:pStyle w:val="Heading2"/>
        <w:keepNext w:val="0"/>
        <w:widowControl w:val="0"/>
        <w:numPr>
          <w:ilvl w:val="0"/>
          <w:numId w:val="50"/>
        </w:numPr>
        <w:ind w:right="144" w:hanging="720"/>
        <w:jc w:val="both"/>
        <w:rPr>
          <w:rFonts w:ascii="Times New Roman" w:hAnsi="Times New Roman"/>
          <w:i w:val="0"/>
          <w:sz w:val="24"/>
          <w:szCs w:val="24"/>
          <w:lang w:bidi="ar-SA"/>
        </w:rPr>
      </w:pPr>
      <w:r w:rsidRPr="005520E8">
        <w:rPr>
          <w:rFonts w:ascii="Times New Roman" w:hAnsi="Times New Roman"/>
          <w:i w:val="0"/>
          <w:sz w:val="24"/>
          <w:szCs w:val="24"/>
          <w:lang w:bidi="ar-SA"/>
        </w:rPr>
        <w:t xml:space="preserve">AOC INFORMATION &amp; TECHNOLOGY SERVICES DIRECTOR </w:t>
      </w:r>
    </w:p>
    <w:p w:rsidR="008174C5" w:rsidRPr="005520E8" w:rsidRDefault="008174C5" w:rsidP="009D4088">
      <w:pPr>
        <w:pStyle w:val="ListParagraph"/>
        <w:widowControl w:val="0"/>
        <w:numPr>
          <w:ilvl w:val="0"/>
          <w:numId w:val="52"/>
        </w:numPr>
        <w:autoSpaceDE w:val="0"/>
        <w:autoSpaceDN w:val="0"/>
        <w:adjustRightInd w:val="0"/>
        <w:spacing w:before="100" w:after="100" w:line="240" w:lineRule="auto"/>
        <w:ind w:right="144"/>
        <w:jc w:val="both"/>
        <w:outlineLvl w:val="3"/>
        <w:rPr>
          <w:rFonts w:ascii="Times New Roman" w:hAnsi="Times New Roman"/>
          <w:bCs/>
          <w:lang w:bidi="ar-SA"/>
        </w:rPr>
      </w:pPr>
      <w:r w:rsidRPr="005520E8">
        <w:rPr>
          <w:rFonts w:ascii="Times New Roman" w:hAnsi="Times New Roman"/>
          <w:bCs/>
          <w:lang w:bidi="ar-SA"/>
        </w:rPr>
        <w:t>The Information &amp; Technology Services Director shall:</w:t>
      </w:r>
    </w:p>
    <w:p w:rsidR="008174C5" w:rsidRPr="005520E8" w:rsidRDefault="008174C5" w:rsidP="009D4088">
      <w:pPr>
        <w:pStyle w:val="ListParagraph"/>
        <w:widowControl w:val="0"/>
        <w:autoSpaceDE w:val="0"/>
        <w:autoSpaceDN w:val="0"/>
        <w:adjustRightInd w:val="0"/>
        <w:spacing w:line="240" w:lineRule="auto"/>
        <w:ind w:left="1080" w:right="144"/>
        <w:jc w:val="both"/>
        <w:outlineLvl w:val="3"/>
        <w:rPr>
          <w:rFonts w:ascii="Times New Roman" w:hAnsi="Times New Roman"/>
          <w:bCs/>
          <w:sz w:val="16"/>
          <w:szCs w:val="16"/>
          <w:lang w:bidi="ar-SA"/>
        </w:rPr>
      </w:pPr>
    </w:p>
    <w:p w:rsidR="008174C5" w:rsidRPr="005520E8" w:rsidRDefault="008174C5" w:rsidP="009D4088">
      <w:pPr>
        <w:pStyle w:val="ListParagraph"/>
        <w:widowControl w:val="0"/>
        <w:numPr>
          <w:ilvl w:val="0"/>
          <w:numId w:val="53"/>
        </w:numPr>
        <w:autoSpaceDE w:val="0"/>
        <w:autoSpaceDN w:val="0"/>
        <w:adjustRightInd w:val="0"/>
        <w:spacing w:after="120" w:line="240" w:lineRule="auto"/>
        <w:ind w:left="1620" w:right="144" w:hanging="450"/>
        <w:jc w:val="both"/>
        <w:outlineLvl w:val="4"/>
        <w:rPr>
          <w:rFonts w:ascii="Times New Roman" w:hAnsi="Times New Roman"/>
          <w:bCs/>
          <w:lang w:bidi="ar-SA"/>
        </w:rPr>
      </w:pPr>
      <w:r w:rsidRPr="005520E8">
        <w:rPr>
          <w:rFonts w:ascii="Times New Roman" w:hAnsi="Times New Roman"/>
          <w:bCs/>
          <w:lang w:bidi="ar-SA"/>
        </w:rPr>
        <w:t>Direct scheduled and random security audits, including vulnerability assessments, to the hosting infrastructure and/or the application.</w:t>
      </w:r>
    </w:p>
    <w:p w:rsidR="008174C5" w:rsidRPr="005520E8" w:rsidRDefault="008174C5" w:rsidP="009D4088">
      <w:pPr>
        <w:pStyle w:val="ListParagraph"/>
        <w:widowControl w:val="0"/>
        <w:autoSpaceDE w:val="0"/>
        <w:autoSpaceDN w:val="0"/>
        <w:adjustRightInd w:val="0"/>
        <w:spacing w:after="120" w:line="240" w:lineRule="auto"/>
        <w:ind w:left="1980" w:right="144"/>
        <w:jc w:val="both"/>
        <w:outlineLvl w:val="4"/>
        <w:rPr>
          <w:rFonts w:ascii="Times New Roman" w:hAnsi="Times New Roman"/>
          <w:bCs/>
          <w:lang w:bidi="ar-SA"/>
        </w:rPr>
      </w:pPr>
    </w:p>
    <w:p w:rsidR="008174C5" w:rsidRPr="005520E8" w:rsidRDefault="008174C5" w:rsidP="009D4088">
      <w:pPr>
        <w:pStyle w:val="ListParagraph"/>
        <w:widowControl w:val="0"/>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Coordinate the security auditing with the hosting vendor, in case of scheduled audits.</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At her/his discretion recommends the shutdown, or reduced operation, of the hosting infrastructure and/or the application, indefinitely should an information security deficiency be discovered.</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Evaluate all notifications and submissions from the hosting vendor, and act upon them, as appropriate, including recommending the shutdown, or reduced operation, of the hosting infrastructure and/or the application, indefinitely.</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Determine, in the event of security vulnerability and/or an actual security breach, whether it was caused by the hosting vendor.</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Ensure that the hosted application complies with AOC guidelines prior to its deployment.</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Evaluate the business impact of a security breach incident notification from the Hosting Vendor, and liaise with the affected business stakeholders of the Contracting Agency.</w:t>
      </w:r>
    </w:p>
    <w:p w:rsidR="008174C5" w:rsidRPr="005520E8" w:rsidRDefault="008174C5" w:rsidP="002706E7">
      <w:pPr>
        <w:pStyle w:val="ListParagraph"/>
        <w:keepNext/>
        <w:numPr>
          <w:ilvl w:val="0"/>
          <w:numId w:val="53"/>
        </w:numPr>
        <w:autoSpaceDE w:val="0"/>
        <w:autoSpaceDN w:val="0"/>
        <w:adjustRightInd w:val="0"/>
        <w:spacing w:after="120" w:line="240" w:lineRule="auto"/>
        <w:ind w:left="1620" w:right="144" w:hanging="450"/>
        <w:contextualSpacing w:val="0"/>
        <w:jc w:val="both"/>
        <w:outlineLvl w:val="4"/>
        <w:rPr>
          <w:rFonts w:ascii="Times New Roman" w:hAnsi="Times New Roman"/>
          <w:bCs/>
          <w:lang w:bidi="ar-SA"/>
        </w:rPr>
      </w:pPr>
      <w:r w:rsidRPr="005520E8">
        <w:rPr>
          <w:rFonts w:ascii="Times New Roman" w:hAnsi="Times New Roman"/>
          <w:bCs/>
          <w:lang w:bidi="ar-SA"/>
        </w:rPr>
        <w:t>Evaluate the business impacts of the Uptime and Unplanned Outage Report and the Planned Downtime Notice from the hosting vendor.</w:t>
      </w:r>
    </w:p>
    <w:p w:rsidR="008174C5" w:rsidRPr="005520E8" w:rsidRDefault="008174C5" w:rsidP="00A95805">
      <w:pPr>
        <w:pStyle w:val="ListParagraph"/>
        <w:numPr>
          <w:ilvl w:val="0"/>
          <w:numId w:val="53"/>
        </w:numPr>
        <w:spacing w:after="240" w:line="240" w:lineRule="auto"/>
        <w:ind w:left="1612" w:right="144" w:hanging="446"/>
        <w:jc w:val="both"/>
        <w:rPr>
          <w:rFonts w:ascii="Times New Roman" w:hAnsi="Times New Roman"/>
        </w:rPr>
      </w:pPr>
      <w:r w:rsidRPr="005520E8">
        <w:rPr>
          <w:rFonts w:ascii="Times New Roman" w:hAnsi="Times New Roman"/>
          <w:bCs/>
          <w:lang w:bidi="ar-SA"/>
        </w:rPr>
        <w:t>Complete and exclusive ownership of the hosted data rests with the AOC, and is not subject to any conditions.</w:t>
      </w:r>
    </w:p>
    <w:p w:rsidR="00A95805" w:rsidRPr="005520E8" w:rsidRDefault="00A95805" w:rsidP="00A95805">
      <w:pPr>
        <w:pStyle w:val="ListParagraph"/>
        <w:spacing w:after="240" w:line="240" w:lineRule="auto"/>
        <w:ind w:left="1612" w:right="144"/>
        <w:jc w:val="both"/>
        <w:rPr>
          <w:rFonts w:ascii="Times New Roman" w:hAnsi="Times New Roman"/>
        </w:rPr>
      </w:pPr>
    </w:p>
    <w:p w:rsidR="002226B2" w:rsidRPr="005520E8" w:rsidRDefault="002226B2" w:rsidP="002226B2">
      <w:pPr>
        <w:pStyle w:val="ListParagraph"/>
        <w:numPr>
          <w:ilvl w:val="0"/>
          <w:numId w:val="65"/>
        </w:numPr>
        <w:tabs>
          <w:tab w:val="clear" w:pos="2160"/>
        </w:tabs>
        <w:ind w:left="720" w:hanging="720"/>
        <w:jc w:val="both"/>
        <w:rPr>
          <w:rFonts w:ascii="Times New Roman" w:hAnsi="Times New Roman"/>
          <w:b/>
        </w:rPr>
      </w:pPr>
      <w:r w:rsidRPr="005520E8">
        <w:rPr>
          <w:rFonts w:ascii="Times New Roman" w:hAnsi="Times New Roman"/>
          <w:b/>
        </w:rPr>
        <w:t>HOSTING CHARGES/FEES</w:t>
      </w:r>
    </w:p>
    <w:p w:rsidR="002226B2" w:rsidRPr="005520E8" w:rsidRDefault="002226B2" w:rsidP="002226B2">
      <w:pPr>
        <w:pStyle w:val="ListParagraph"/>
        <w:ind w:left="1080"/>
        <w:jc w:val="both"/>
        <w:rPr>
          <w:rFonts w:ascii="Times New Roman" w:hAnsi="Times New Roman"/>
          <w:b/>
          <w:sz w:val="12"/>
          <w:szCs w:val="12"/>
        </w:rPr>
      </w:pPr>
    </w:p>
    <w:tbl>
      <w:tblPr>
        <w:tblStyle w:val="TableGrid"/>
        <w:tblW w:w="0" w:type="auto"/>
        <w:tblInd w:w="1080" w:type="dxa"/>
        <w:tblLook w:val="04A0"/>
      </w:tblPr>
      <w:tblGrid>
        <w:gridCol w:w="3172"/>
        <w:gridCol w:w="3094"/>
        <w:gridCol w:w="3094"/>
      </w:tblGrid>
      <w:tr w:rsidR="002226B2" w:rsidRPr="005520E8" w:rsidTr="000013D5">
        <w:tc>
          <w:tcPr>
            <w:tcW w:w="3172" w:type="dxa"/>
          </w:tcPr>
          <w:p w:rsidR="002226B2" w:rsidRPr="005520E8" w:rsidRDefault="002226B2" w:rsidP="000013D5">
            <w:pPr>
              <w:jc w:val="center"/>
            </w:pPr>
            <w:r w:rsidRPr="005520E8">
              <w:rPr>
                <w:rFonts w:ascii="Times New Roman" w:hAnsi="Times New Roman"/>
                <w:b/>
              </w:rPr>
              <w:t>[TBD]</w:t>
            </w:r>
          </w:p>
        </w:tc>
        <w:tc>
          <w:tcPr>
            <w:tcW w:w="3094" w:type="dxa"/>
          </w:tcPr>
          <w:p w:rsidR="002226B2" w:rsidRPr="005520E8" w:rsidRDefault="002226B2" w:rsidP="000013D5">
            <w:pPr>
              <w:jc w:val="center"/>
            </w:pPr>
            <w:r w:rsidRPr="005520E8">
              <w:rPr>
                <w:rFonts w:ascii="Times New Roman" w:hAnsi="Times New Roman"/>
                <w:b/>
              </w:rPr>
              <w:t>[TBD]</w:t>
            </w:r>
          </w:p>
        </w:tc>
        <w:tc>
          <w:tcPr>
            <w:tcW w:w="3094" w:type="dxa"/>
          </w:tcPr>
          <w:p w:rsidR="002226B2" w:rsidRPr="005520E8" w:rsidRDefault="002226B2" w:rsidP="000013D5">
            <w:pPr>
              <w:jc w:val="center"/>
            </w:pPr>
            <w:r w:rsidRPr="005520E8">
              <w:rPr>
                <w:rFonts w:ascii="Times New Roman" w:hAnsi="Times New Roman"/>
                <w:b/>
              </w:rPr>
              <w:t>[TBD]</w:t>
            </w:r>
          </w:p>
        </w:tc>
      </w:tr>
      <w:tr w:rsidR="002226B2" w:rsidRPr="005520E8" w:rsidTr="000013D5">
        <w:tc>
          <w:tcPr>
            <w:tcW w:w="3172" w:type="dxa"/>
          </w:tcPr>
          <w:p w:rsidR="002226B2" w:rsidRPr="005520E8" w:rsidRDefault="002226B2" w:rsidP="000013D5">
            <w:pPr>
              <w:jc w:val="center"/>
            </w:pPr>
            <w:r w:rsidRPr="005520E8">
              <w:rPr>
                <w:rFonts w:ascii="Times New Roman" w:hAnsi="Times New Roman"/>
                <w:b/>
              </w:rPr>
              <w:t>[TBD]</w:t>
            </w:r>
          </w:p>
        </w:tc>
        <w:tc>
          <w:tcPr>
            <w:tcW w:w="3094" w:type="dxa"/>
          </w:tcPr>
          <w:p w:rsidR="002226B2" w:rsidRPr="005520E8" w:rsidRDefault="002226B2" w:rsidP="000013D5">
            <w:pPr>
              <w:jc w:val="center"/>
            </w:pPr>
            <w:r w:rsidRPr="005520E8">
              <w:rPr>
                <w:rFonts w:ascii="Times New Roman" w:hAnsi="Times New Roman"/>
                <w:b/>
              </w:rPr>
              <w:t>[TBD]</w:t>
            </w:r>
          </w:p>
        </w:tc>
        <w:tc>
          <w:tcPr>
            <w:tcW w:w="3094" w:type="dxa"/>
          </w:tcPr>
          <w:p w:rsidR="002226B2" w:rsidRPr="005520E8" w:rsidRDefault="002226B2" w:rsidP="000013D5">
            <w:pPr>
              <w:jc w:val="center"/>
            </w:pPr>
            <w:r w:rsidRPr="005520E8">
              <w:rPr>
                <w:rFonts w:ascii="Times New Roman" w:hAnsi="Times New Roman"/>
                <w:b/>
              </w:rPr>
              <w:t>[TBD]</w:t>
            </w:r>
          </w:p>
        </w:tc>
      </w:tr>
    </w:tbl>
    <w:p w:rsidR="00BB32F7" w:rsidRPr="005520E8" w:rsidRDefault="008174C5" w:rsidP="002226B2">
      <w:pPr>
        <w:jc w:val="center"/>
        <w:rPr>
          <w:rFonts w:ascii="Times New Roman" w:hAnsi="Times New Roman"/>
          <w:lang w:bidi="ar-SA"/>
        </w:rPr>
      </w:pPr>
      <w:r w:rsidRPr="005520E8">
        <w:rPr>
          <w:rFonts w:ascii="Times New Roman" w:hAnsi="Times New Roman"/>
          <w:b/>
          <w:i/>
        </w:rPr>
        <w:t>END OF EXHIBIT</w:t>
      </w:r>
    </w:p>
    <w:sectPr w:rsidR="00BB32F7" w:rsidRPr="005520E8" w:rsidSect="005F51B7">
      <w:footerReference w:type="default" r:id="rId30"/>
      <w:headerReference w:type="first" r:id="rId31"/>
      <w:footerReference w:type="first" r:id="rId32"/>
      <w:pgSz w:w="12240" w:h="15840" w:code="1"/>
      <w:pgMar w:top="1440" w:right="1008" w:bottom="1440" w:left="100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AF" w:rsidRDefault="00C745AF" w:rsidP="00C658E5">
      <w:r>
        <w:separator/>
      </w:r>
    </w:p>
    <w:p w:rsidR="00C745AF" w:rsidRDefault="00C745AF"/>
  </w:endnote>
  <w:endnote w:type="continuationSeparator" w:id="0">
    <w:p w:rsidR="00C745AF" w:rsidRDefault="00C745AF" w:rsidP="00C658E5">
      <w:r>
        <w:continuationSeparator/>
      </w:r>
    </w:p>
    <w:p w:rsidR="00C745AF" w:rsidRDefault="00C745A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urethingSymbols">
    <w:altName w:val="Symbol"/>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6B2448" w:rsidP="000E525A">
    <w:pPr>
      <w:pStyle w:val="Footer"/>
      <w:framePr w:wrap="around" w:vAnchor="text" w:hAnchor="margin" w:xAlign="right" w:y="1"/>
      <w:rPr>
        <w:rStyle w:val="PageNumber"/>
      </w:rPr>
    </w:pPr>
    <w:r>
      <w:rPr>
        <w:rStyle w:val="PageNumber"/>
      </w:rPr>
      <w:fldChar w:fldCharType="begin"/>
    </w:r>
    <w:r w:rsidR="00C745AF">
      <w:rPr>
        <w:rStyle w:val="PageNumber"/>
      </w:rPr>
      <w:instrText xml:space="preserve">PAGE  </w:instrText>
    </w:r>
    <w:r>
      <w:rPr>
        <w:rStyle w:val="PageNumber"/>
      </w:rPr>
      <w:fldChar w:fldCharType="end"/>
    </w:r>
  </w:p>
  <w:p w:rsidR="00C745AF" w:rsidRDefault="00C745AF" w:rsidP="000E525A">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07"/>
      <w:docPartObj>
        <w:docPartGallery w:val="Page Numbers (Bottom of Page)"/>
        <w:docPartUnique/>
      </w:docPartObj>
    </w:sdtPr>
    <w:sdtEndPr>
      <w:rPr>
        <w:noProof/>
      </w:rPr>
    </w:sdtEndPr>
    <w:sdtContent>
      <w:p w:rsidR="00C745AF" w:rsidRDefault="00C745AF" w:rsidP="00C1031D">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E</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2</w:t>
        </w:r>
        <w:r w:rsidR="006B2448" w:rsidRPr="00F02ACC">
          <w:rPr>
            <w:rFonts w:ascii="Times New Roman" w:hAnsi="Times New Roman"/>
            <w:noProof/>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00"/>
      <w:docPartObj>
        <w:docPartGallery w:val="Page Numbers (Bottom of Page)"/>
        <w:docPartUnique/>
      </w:docPartObj>
    </w:sdtPr>
    <w:sdtEndPr>
      <w:rPr>
        <w:noProof/>
      </w:rPr>
    </w:sdtEndPr>
    <w:sdtContent>
      <w:p w:rsidR="00C745AF" w:rsidRDefault="00C745AF"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E</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p w:rsidR="00C745AF" w:rsidRPr="00DF2315" w:rsidRDefault="00C745AF">
    <w:pPr>
      <w:pStyle w:val="Footer"/>
      <w:jc w:val="center"/>
      <w:rPr>
        <w:sz w:val="18"/>
        <w:szCs w:val="18"/>
      </w:rPr>
    </w:pPr>
  </w:p>
  <w:p w:rsidR="00C745AF" w:rsidRDefault="00C745A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08"/>
      <w:docPartObj>
        <w:docPartGallery w:val="Page Numbers (Bottom of Page)"/>
        <w:docPartUnique/>
      </w:docPartObj>
    </w:sdtPr>
    <w:sdtEndPr>
      <w:rPr>
        <w:noProof/>
      </w:rPr>
    </w:sdtEndPr>
    <w:sdtContent>
      <w:p w:rsidR="00C745AF" w:rsidRDefault="00C745AF" w:rsidP="00C1031D">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F</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2</w:t>
        </w:r>
        <w:r w:rsidR="006B2448" w:rsidRPr="00F02ACC">
          <w:rPr>
            <w:rFonts w:ascii="Times New Roman" w:hAnsi="Times New Roman"/>
            <w:noProof/>
          </w:rPr>
          <w:fldChar w:fldCharType="end"/>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613"/>
      <w:docPartObj>
        <w:docPartGallery w:val="Page Numbers (Bottom of Page)"/>
        <w:docPartUnique/>
      </w:docPartObj>
    </w:sdtPr>
    <w:sdtEndPr>
      <w:rPr>
        <w:noProof/>
      </w:rPr>
    </w:sdtEndPr>
    <w:sdtContent>
      <w:p w:rsidR="00C745AF" w:rsidRDefault="00C745AF"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F</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p w:rsidR="00C745AF" w:rsidRPr="00DF2315" w:rsidRDefault="00C745AF">
    <w:pPr>
      <w:pStyle w:val="Footer"/>
      <w:jc w:val="center"/>
      <w:rPr>
        <w:sz w:val="18"/>
        <w:szCs w:val="18"/>
      </w:rPr>
    </w:pPr>
  </w:p>
  <w:p w:rsidR="00C745AF" w:rsidRDefault="00C745AF">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11"/>
      <w:docPartObj>
        <w:docPartGallery w:val="Page Numbers (Bottom of Page)"/>
        <w:docPartUnique/>
      </w:docPartObj>
    </w:sdtPr>
    <w:sdtEndPr>
      <w:rPr>
        <w:noProof/>
      </w:rPr>
    </w:sdtEndPr>
    <w:sdtContent>
      <w:p w:rsidR="00C745AF" w:rsidRDefault="00C745AF" w:rsidP="00C1031D">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G</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2</w:t>
        </w:r>
        <w:r w:rsidR="006B2448" w:rsidRPr="00F02ACC">
          <w:rPr>
            <w:rFonts w:ascii="Times New Roman" w:hAnsi="Times New Roman"/>
            <w:noProof/>
          </w:rPr>
          <w:fldChar w:fldCharType="end"/>
        </w: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036612"/>
      <w:docPartObj>
        <w:docPartGallery w:val="Page Numbers (Bottom of Page)"/>
        <w:docPartUnique/>
      </w:docPartObj>
    </w:sdtPr>
    <w:sdtEndPr>
      <w:rPr>
        <w:noProof/>
      </w:rPr>
    </w:sdtEndPr>
    <w:sdtContent>
      <w:p w:rsidR="00C745AF" w:rsidRDefault="00C745AF"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G</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p w:rsidR="00C745AF" w:rsidRPr="00DF2315" w:rsidRDefault="00C745AF">
    <w:pPr>
      <w:pStyle w:val="Footer"/>
      <w:jc w:val="center"/>
      <w:rPr>
        <w:sz w:val="18"/>
        <w:szCs w:val="18"/>
      </w:rPr>
    </w:pPr>
  </w:p>
  <w:p w:rsidR="00C745AF" w:rsidRDefault="00C74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6B2448" w:rsidP="000E525A">
    <w:pPr>
      <w:pStyle w:val="Footer"/>
      <w:framePr w:wrap="around" w:vAnchor="text" w:hAnchor="margin" w:xAlign="right" w:y="1"/>
      <w:rPr>
        <w:rStyle w:val="PageNumber"/>
      </w:rPr>
    </w:pPr>
    <w:r>
      <w:rPr>
        <w:rStyle w:val="PageNumber"/>
      </w:rPr>
      <w:fldChar w:fldCharType="begin"/>
    </w:r>
    <w:r w:rsidR="00C745AF">
      <w:rPr>
        <w:rStyle w:val="PageNumber"/>
      </w:rPr>
      <w:instrText xml:space="preserve">PAGE  </w:instrText>
    </w:r>
    <w:r>
      <w:rPr>
        <w:rStyle w:val="PageNumber"/>
      </w:rPr>
      <w:fldChar w:fldCharType="end"/>
    </w:r>
  </w:p>
  <w:p w:rsidR="00C745AF" w:rsidRDefault="00C745AF" w:rsidP="000E525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544"/>
      <w:docPartObj>
        <w:docPartGallery w:val="Page Numbers (Bottom of Page)"/>
        <w:docPartUnique/>
      </w:docPartObj>
    </w:sdtPr>
    <w:sdtEndPr>
      <w:rPr>
        <w:noProof/>
      </w:rPr>
    </w:sdtEndPr>
    <w:sdtContent>
      <w:p w:rsidR="00C745AF" w:rsidRPr="00F02ACC" w:rsidRDefault="00C745AF" w:rsidP="00BA395C">
        <w:pPr>
          <w:pStyle w:val="Footer"/>
          <w:jc w:val="right"/>
          <w:rPr>
            <w:rFonts w:ascii="Times New Roman" w:hAnsi="Times New Roman"/>
          </w:rPr>
        </w:pPr>
        <w:r w:rsidRPr="00F02ACC">
          <w:rPr>
            <w:rFonts w:ascii="Times New Roman" w:hAnsi="Times New Roman"/>
          </w:rPr>
          <w:t xml:space="preserve">Exhibit </w:t>
        </w:r>
        <w:r>
          <w:rPr>
            <w:rFonts w:ascii="Times New Roman" w:hAnsi="Times New Roman"/>
          </w:rPr>
          <w:t>A</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549"/>
      <w:docPartObj>
        <w:docPartGallery w:val="Page Numbers (Bottom of Page)"/>
        <w:docPartUnique/>
      </w:docPartObj>
    </w:sdtPr>
    <w:sdtEndPr>
      <w:rPr>
        <w:noProof/>
      </w:rPr>
    </w:sdtEndPr>
    <w:sdtContent>
      <w:p w:rsidR="00C745AF" w:rsidRPr="00F02ACC" w:rsidRDefault="00C745AF" w:rsidP="00BA395C">
        <w:pPr>
          <w:pStyle w:val="Footer"/>
          <w:jc w:val="right"/>
          <w:rPr>
            <w:rFonts w:ascii="Times New Roman" w:hAnsi="Times New Roman"/>
          </w:rPr>
        </w:pPr>
        <w:r w:rsidRPr="00F02ACC">
          <w:rPr>
            <w:rFonts w:ascii="Times New Roman" w:hAnsi="Times New Roman"/>
          </w:rPr>
          <w:t xml:space="preserve">Exhibit </w:t>
        </w:r>
        <w:r>
          <w:rPr>
            <w:rFonts w:ascii="Times New Roman" w:hAnsi="Times New Roman"/>
          </w:rPr>
          <w:t>B</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6B2448" w:rsidP="000E525A">
    <w:pPr>
      <w:pStyle w:val="Footer"/>
      <w:framePr w:wrap="around" w:vAnchor="text" w:hAnchor="margin" w:xAlign="right" w:y="1"/>
      <w:rPr>
        <w:rStyle w:val="PageNumber"/>
      </w:rPr>
    </w:pPr>
    <w:r>
      <w:rPr>
        <w:rStyle w:val="PageNumber"/>
      </w:rPr>
      <w:fldChar w:fldCharType="begin"/>
    </w:r>
    <w:r w:rsidR="00C745AF">
      <w:rPr>
        <w:rStyle w:val="PageNumber"/>
      </w:rPr>
      <w:instrText xml:space="preserve">PAGE  </w:instrText>
    </w:r>
    <w:r>
      <w:rPr>
        <w:rStyle w:val="PageNumber"/>
      </w:rPr>
      <w:fldChar w:fldCharType="end"/>
    </w:r>
  </w:p>
  <w:p w:rsidR="00C745AF" w:rsidRDefault="00C745AF" w:rsidP="000E525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562"/>
      <w:docPartObj>
        <w:docPartGallery w:val="Page Numbers (Bottom of Page)"/>
        <w:docPartUnique/>
      </w:docPartObj>
    </w:sdtPr>
    <w:sdtEndPr>
      <w:rPr>
        <w:noProof/>
      </w:rPr>
    </w:sdtEndPr>
    <w:sdtContent>
      <w:p w:rsidR="00C745AF" w:rsidRDefault="00C745AF" w:rsidP="00C1031D">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C</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C745A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831704"/>
      <w:docPartObj>
        <w:docPartGallery w:val="Page Numbers (Bottom of Page)"/>
        <w:docPartUnique/>
      </w:docPartObj>
    </w:sdtPr>
    <w:sdtEndPr>
      <w:rPr>
        <w:noProof/>
      </w:rPr>
    </w:sdtEndPr>
    <w:sdtContent>
      <w:p w:rsidR="00C745AF" w:rsidRDefault="00C745AF" w:rsidP="00C1031D">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D</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2</w:t>
        </w:r>
        <w:r w:rsidR="006B2448" w:rsidRPr="00F02ACC">
          <w:rPr>
            <w:rFonts w:ascii="Times New Roman" w:hAnsi="Times New Roman"/>
            <w:noProof/>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45609"/>
      <w:docPartObj>
        <w:docPartGallery w:val="Page Numbers (Bottom of Page)"/>
        <w:docPartUnique/>
      </w:docPartObj>
    </w:sdtPr>
    <w:sdtEndPr>
      <w:rPr>
        <w:noProof/>
      </w:rPr>
    </w:sdtEndPr>
    <w:sdtContent>
      <w:p w:rsidR="00C745AF" w:rsidRDefault="00C745AF" w:rsidP="00075B67">
        <w:pPr>
          <w:pStyle w:val="Footer"/>
          <w:jc w:val="right"/>
          <w:rPr>
            <w:rFonts w:ascii="Times New Roman" w:hAnsi="Times New Roman"/>
            <w:noProof/>
          </w:rPr>
        </w:pPr>
        <w:r w:rsidRPr="00F02ACC">
          <w:rPr>
            <w:rFonts w:ascii="Times New Roman" w:hAnsi="Times New Roman"/>
          </w:rPr>
          <w:t xml:space="preserve">Exhibit </w:t>
        </w:r>
        <w:r>
          <w:rPr>
            <w:rFonts w:ascii="Times New Roman" w:hAnsi="Times New Roman"/>
          </w:rPr>
          <w:t>D</w:t>
        </w:r>
        <w:r w:rsidRPr="00F02ACC">
          <w:rPr>
            <w:rFonts w:ascii="Times New Roman" w:hAnsi="Times New Roman"/>
          </w:rPr>
          <w:t xml:space="preserve"> - </w:t>
        </w:r>
        <w:r w:rsidR="006B2448" w:rsidRPr="00F02ACC">
          <w:rPr>
            <w:rFonts w:ascii="Times New Roman" w:hAnsi="Times New Roman"/>
          </w:rPr>
          <w:fldChar w:fldCharType="begin"/>
        </w:r>
        <w:r w:rsidRPr="00F02ACC">
          <w:rPr>
            <w:rFonts w:ascii="Times New Roman" w:hAnsi="Times New Roman"/>
          </w:rPr>
          <w:instrText xml:space="preserve"> PAGE   \* MERGEFORMAT </w:instrText>
        </w:r>
        <w:r w:rsidR="006B2448" w:rsidRPr="00F02ACC">
          <w:rPr>
            <w:rFonts w:ascii="Times New Roman" w:hAnsi="Times New Roman"/>
          </w:rPr>
          <w:fldChar w:fldCharType="separate"/>
        </w:r>
        <w:r w:rsidR="005520E8">
          <w:rPr>
            <w:rFonts w:ascii="Times New Roman" w:hAnsi="Times New Roman"/>
            <w:noProof/>
          </w:rPr>
          <w:t>1</w:t>
        </w:r>
        <w:r w:rsidR="006B2448" w:rsidRPr="00F02ACC">
          <w:rPr>
            <w:rFonts w:ascii="Times New Roman" w:hAnsi="Times New Roman"/>
            <w:noProof/>
          </w:rPr>
          <w:fldChar w:fldCharType="end"/>
        </w:r>
      </w:p>
    </w:sdtContent>
  </w:sdt>
  <w:p w:rsidR="00C745AF" w:rsidRPr="00DF2315" w:rsidRDefault="00C745AF">
    <w:pPr>
      <w:pStyle w:val="Footer"/>
      <w:jc w:val="center"/>
      <w:rPr>
        <w:sz w:val="18"/>
        <w:szCs w:val="18"/>
      </w:rPr>
    </w:pPr>
  </w:p>
  <w:p w:rsidR="00C745AF" w:rsidRDefault="00C74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AF" w:rsidRDefault="00C745AF" w:rsidP="00C658E5">
      <w:r>
        <w:separator/>
      </w:r>
    </w:p>
    <w:p w:rsidR="00C745AF" w:rsidRDefault="00C745AF"/>
  </w:footnote>
  <w:footnote w:type="continuationSeparator" w:id="0">
    <w:p w:rsidR="00C745AF" w:rsidRDefault="00C745AF" w:rsidP="00C658E5">
      <w:r>
        <w:continuationSeparator/>
      </w:r>
    </w:p>
    <w:p w:rsidR="00C745AF" w:rsidRDefault="00C745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79482F">
    <w:pPr>
      <w:pStyle w:val="CommentText"/>
      <w:tabs>
        <w:tab w:val="left" w:pos="1242"/>
      </w:tabs>
      <w:ind w:left="-720"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79482F">
    <w:pPr>
      <w:pStyle w:val="CommentText"/>
      <w:tabs>
        <w:tab w:val="left" w:pos="1242"/>
      </w:tabs>
      <w:ind w:left="-720" w:right="252"/>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79482F" w:rsidRDefault="00C745AF" w:rsidP="00F238D4">
    <w:pPr>
      <w:pStyle w:val="Header"/>
      <w:spacing w:line="240" w:lineRule="auto"/>
      <w:ind w:left="-720"/>
      <w:jc w:val="center"/>
      <w:rPr>
        <w:rFonts w:ascii="Times New Roman" w:hAnsi="Times New Roman"/>
        <w:b/>
        <w:color w:val="000000"/>
        <w:sz w:val="26"/>
        <w:szCs w:val="26"/>
      </w:rPr>
    </w:pPr>
    <w:r w:rsidRPr="0079482F">
      <w:rPr>
        <w:rFonts w:ascii="Times New Roman" w:hAnsi="Times New Roman"/>
        <w:b/>
        <w:color w:val="000000"/>
        <w:sz w:val="26"/>
        <w:szCs w:val="26"/>
      </w:rPr>
      <w:t>ATTACHMENT 2</w:t>
    </w:r>
  </w:p>
  <w:p w:rsidR="00C745AF" w:rsidRPr="0079482F" w:rsidRDefault="00C745AF" w:rsidP="0079482F">
    <w:pPr>
      <w:pStyle w:val="Header"/>
      <w:ind w:left="-720"/>
      <w:jc w:val="center"/>
      <w:rPr>
        <w:rFonts w:ascii="Times New Roman" w:hAnsi="Times New Roman"/>
        <w:b/>
        <w:color w:val="000000"/>
      </w:rPr>
    </w:pPr>
    <w:r w:rsidRPr="0079482F">
      <w:rPr>
        <w:rFonts w:ascii="Times New Roman" w:hAnsi="Times New Roman"/>
        <w:b/>
        <w:color w:val="000000"/>
        <w:sz w:val="26"/>
        <w:szCs w:val="26"/>
      </w:rPr>
      <w:t>CONTRACT TERMS AND CONDITIONS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945399">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945399">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0B11C4">
    <w:pPr>
      <w:pStyle w:val="Head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945399">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945399">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0B11C4">
    <w:pPr>
      <w:pStyle w:val="Header"/>
      <w:rPr>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C745A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F32C08">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F32C08">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F32C08">
    <w:pPr>
      <w:pStyle w:val="Header"/>
      <w:rPr>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Default="00C745A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075B67">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075B67">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075B67">
    <w:pPr>
      <w:pStyle w:val="Header"/>
      <w:rPr>
        <w:szCs w:val="1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075B67">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075B67">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075B67">
    <w:pPr>
      <w:pStyle w:val="Header"/>
      <w:rPr>
        <w:szCs w:val="16"/>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AF" w:rsidRPr="0079482F" w:rsidRDefault="00C745AF" w:rsidP="00075B67">
    <w:pPr>
      <w:pStyle w:val="CommentText"/>
      <w:tabs>
        <w:tab w:val="left" w:pos="1242"/>
      </w:tabs>
      <w:ind w:right="252"/>
      <w:rPr>
        <w:rFonts w:ascii="Times New Roman" w:hAnsi="Times New Roman"/>
        <w:color w:val="000000"/>
        <w:sz w:val="24"/>
      </w:rPr>
    </w:pPr>
    <w:r w:rsidRPr="0079482F">
      <w:rPr>
        <w:rFonts w:ascii="Times New Roman" w:hAnsi="Times New Roman"/>
        <w:sz w:val="24"/>
      </w:rPr>
      <w:t xml:space="preserve">RFP Title: </w:t>
    </w:r>
    <w:r w:rsidRPr="0079482F">
      <w:rPr>
        <w:rFonts w:ascii="Times New Roman" w:hAnsi="Times New Roman"/>
        <w:color w:val="000000"/>
        <w:sz w:val="24"/>
      </w:rPr>
      <w:t xml:space="preserve">Case Management Solution for Juvenile Dependency Attorneys in the State of </w:t>
    </w:r>
    <w:r w:rsidRPr="0079482F">
      <w:rPr>
        <w:rFonts w:ascii="Times New Roman" w:hAnsi="Times New Roman"/>
        <w:sz w:val="24"/>
      </w:rPr>
      <w:t>California</w:t>
    </w:r>
  </w:p>
  <w:p w:rsidR="00C745AF" w:rsidRPr="0079482F" w:rsidRDefault="00C745AF" w:rsidP="00075B67">
    <w:pPr>
      <w:pStyle w:val="CommentText"/>
      <w:tabs>
        <w:tab w:val="left" w:pos="1242"/>
      </w:tabs>
      <w:spacing w:line="240" w:lineRule="auto"/>
      <w:ind w:right="259"/>
      <w:jc w:val="both"/>
      <w:rPr>
        <w:rFonts w:ascii="Times New Roman" w:hAnsi="Times New Roman"/>
        <w:b/>
        <w:color w:val="000000"/>
        <w:sz w:val="24"/>
      </w:rPr>
    </w:pPr>
    <w:r w:rsidRPr="0079482F">
      <w:rPr>
        <w:rFonts w:ascii="Times New Roman" w:hAnsi="Times New Roman"/>
        <w:sz w:val="24"/>
      </w:rPr>
      <w:t>RFP No.:</w:t>
    </w:r>
    <w:r w:rsidRPr="0079482F">
      <w:rPr>
        <w:rFonts w:ascii="Times New Roman" w:hAnsi="Times New Roman"/>
        <w:color w:val="000000"/>
        <w:sz w:val="24"/>
      </w:rPr>
      <w:t xml:space="preserve">  CFCC 09-12-LM</w:t>
    </w:r>
  </w:p>
  <w:p w:rsidR="00C745AF" w:rsidRPr="000B11C4" w:rsidRDefault="00C745AF" w:rsidP="00075B67">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nsid w:val="FFFFFF81"/>
    <w:multiLevelType w:val="singleLevel"/>
    <w:tmpl w:val="FED26C28"/>
    <w:lvl w:ilvl="0">
      <w:start w:val="1"/>
      <w:numFmt w:val="bullet"/>
      <w:pStyle w:val="ExPHeading4"/>
      <w:lvlText w:val=""/>
      <w:lvlJc w:val="left"/>
      <w:pPr>
        <w:tabs>
          <w:tab w:val="num" w:pos="1440"/>
        </w:tabs>
        <w:ind w:left="1440" w:hanging="360"/>
      </w:pPr>
      <w:rPr>
        <w:rFonts w:ascii="Symbol" w:hAnsi="Symbol" w:hint="default"/>
      </w:rPr>
    </w:lvl>
  </w:abstractNum>
  <w:abstractNum w:abstractNumId="2">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nsid w:val="03910FF7"/>
    <w:multiLevelType w:val="multilevel"/>
    <w:tmpl w:val="42809B48"/>
    <w:lvl w:ilvl="0">
      <w:start w:val="7"/>
      <w:numFmt w:val="decimal"/>
      <w:lvlText w:val="%1"/>
      <w:lvlJc w:val="left"/>
      <w:pPr>
        <w:ind w:left="360" w:hanging="360"/>
      </w:pPr>
      <w:rPr>
        <w:rFonts w:hint="default"/>
        <w:b w:val="0"/>
        <w:u w:val="singl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single"/>
      </w:rPr>
    </w:lvl>
    <w:lvl w:ilvl="3">
      <w:start w:val="1"/>
      <w:numFmt w:val="decimal"/>
      <w:lvlText w:val="%1.%2.%3.%4"/>
      <w:lvlJc w:val="left"/>
      <w:pPr>
        <w:ind w:left="2880" w:hanging="720"/>
      </w:pPr>
      <w:rPr>
        <w:rFonts w:hint="default"/>
        <w:b w:val="0"/>
        <w:u w:val="single"/>
      </w:rPr>
    </w:lvl>
    <w:lvl w:ilvl="4">
      <w:start w:val="1"/>
      <w:numFmt w:val="decimal"/>
      <w:lvlText w:val="%1.%2.%3.%4.%5"/>
      <w:lvlJc w:val="left"/>
      <w:pPr>
        <w:ind w:left="3960" w:hanging="1080"/>
      </w:pPr>
      <w:rPr>
        <w:rFonts w:hint="default"/>
        <w:b w:val="0"/>
        <w:u w:val="single"/>
      </w:rPr>
    </w:lvl>
    <w:lvl w:ilvl="5">
      <w:start w:val="1"/>
      <w:numFmt w:val="decimal"/>
      <w:lvlText w:val="%1.%2.%3.%4.%5.%6"/>
      <w:lvlJc w:val="left"/>
      <w:pPr>
        <w:ind w:left="4680" w:hanging="1080"/>
      </w:pPr>
      <w:rPr>
        <w:rFonts w:hint="default"/>
        <w:b w:val="0"/>
        <w:u w:val="single"/>
      </w:rPr>
    </w:lvl>
    <w:lvl w:ilvl="6">
      <w:start w:val="1"/>
      <w:numFmt w:val="decimal"/>
      <w:lvlText w:val="%1.%2.%3.%4.%5.%6.%7"/>
      <w:lvlJc w:val="left"/>
      <w:pPr>
        <w:ind w:left="5760" w:hanging="1440"/>
      </w:pPr>
      <w:rPr>
        <w:rFonts w:hint="default"/>
        <w:b w:val="0"/>
        <w:u w:val="single"/>
      </w:rPr>
    </w:lvl>
    <w:lvl w:ilvl="7">
      <w:start w:val="1"/>
      <w:numFmt w:val="decimal"/>
      <w:lvlText w:val="%1.%2.%3.%4.%5.%6.%7.%8"/>
      <w:lvlJc w:val="left"/>
      <w:pPr>
        <w:ind w:left="6480" w:hanging="1440"/>
      </w:pPr>
      <w:rPr>
        <w:rFonts w:hint="default"/>
        <w:b w:val="0"/>
        <w:u w:val="single"/>
      </w:rPr>
    </w:lvl>
    <w:lvl w:ilvl="8">
      <w:start w:val="1"/>
      <w:numFmt w:val="decimal"/>
      <w:lvlText w:val="%1.%2.%3.%4.%5.%6.%7.%8.%9"/>
      <w:lvlJc w:val="left"/>
      <w:pPr>
        <w:ind w:left="7560" w:hanging="1800"/>
      </w:pPr>
      <w:rPr>
        <w:rFonts w:hint="default"/>
        <w:b w:val="0"/>
        <w:u w:val="single"/>
      </w:rPr>
    </w:lvl>
  </w:abstractNum>
  <w:abstractNum w:abstractNumId="4">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B480A53"/>
    <w:multiLevelType w:val="hybridMultilevel"/>
    <w:tmpl w:val="ACB08512"/>
    <w:lvl w:ilvl="0" w:tplc="A52C1FD8">
      <w:start w:val="35"/>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1890"/>
        </w:tabs>
        <w:ind w:left="-99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nsid w:val="0D2C1024"/>
    <w:multiLevelType w:val="multilevel"/>
    <w:tmpl w:val="4A3EB976"/>
    <w:lvl w:ilvl="0">
      <w:start w:val="4"/>
      <w:numFmt w:val="decimal"/>
      <w:lvlText w:val="%1."/>
      <w:lvlJc w:val="left"/>
      <w:pPr>
        <w:ind w:left="1080" w:hanging="360"/>
      </w:pPr>
      <w:rPr>
        <w:rFonts w:hint="default"/>
        <w:sz w:val="24"/>
        <w:szCs w:val="24"/>
      </w:rPr>
    </w:lvl>
    <w:lvl w:ilvl="1">
      <w:start w:val="1"/>
      <w:numFmt w:val="decimal"/>
      <w:isLgl/>
      <w:lvlText w:val="%1.%2"/>
      <w:lvlJc w:val="left"/>
      <w:pPr>
        <w:ind w:left="1080" w:hanging="360"/>
      </w:pPr>
      <w:rPr>
        <w:rFonts w:hint="default"/>
        <w:b w:val="0"/>
        <w:i w:val="0"/>
        <w:u w:val="none"/>
      </w:rPr>
    </w:lvl>
    <w:lvl w:ilvl="2">
      <w:start w:val="1"/>
      <w:numFmt w:val="lowerLetter"/>
      <w:lvlText w:val="(%3)"/>
      <w:lvlJc w:val="left"/>
      <w:pPr>
        <w:ind w:left="1440" w:hanging="720"/>
      </w:pPr>
      <w:rPr>
        <w:rFonts w:ascii="Times New Roman" w:eastAsiaTheme="majorEastAsia" w:hAnsi="Times New Roman" w:cs="Times New Roman"/>
        <w:b w:val="0"/>
        <w:u w:val="none"/>
      </w:rPr>
    </w:lvl>
    <w:lvl w:ilvl="3">
      <w:start w:val="1"/>
      <w:numFmt w:val="decimal"/>
      <w:isLgl/>
      <w:lvlText w:val="%1.%2.%3.%4"/>
      <w:lvlJc w:val="left"/>
      <w:pPr>
        <w:ind w:left="1440" w:hanging="720"/>
      </w:pPr>
      <w:rPr>
        <w:rFonts w:hint="default"/>
        <w:b w:val="0"/>
        <w:u w:val="non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1">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2">
    <w:nsid w:val="115A664F"/>
    <w:multiLevelType w:val="multilevel"/>
    <w:tmpl w:val="6C3EF0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B14489"/>
    <w:multiLevelType w:val="hybridMultilevel"/>
    <w:tmpl w:val="E92CFD26"/>
    <w:lvl w:ilvl="0" w:tplc="54825A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6B0532"/>
    <w:multiLevelType w:val="multilevel"/>
    <w:tmpl w:val="D15EBFF8"/>
    <w:lvl w:ilvl="0">
      <w:start w:val="6"/>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14E30B27"/>
    <w:multiLevelType w:val="hybridMultilevel"/>
    <w:tmpl w:val="0228110E"/>
    <w:lvl w:ilvl="0" w:tplc="910CF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9">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2">
    <w:nsid w:val="1D062F09"/>
    <w:multiLevelType w:val="multilevel"/>
    <w:tmpl w:val="D6B0B15E"/>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D8B0C17"/>
    <w:multiLevelType w:val="hybridMultilevel"/>
    <w:tmpl w:val="58C87C2A"/>
    <w:lvl w:ilvl="0" w:tplc="E8406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6">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24143A19"/>
    <w:multiLevelType w:val="multilevel"/>
    <w:tmpl w:val="019E662E"/>
    <w:name w:val="ExhibitA12"/>
    <w:lvl w:ilvl="0">
      <w:start w:val="1"/>
      <w:numFmt w:val="decimal"/>
      <w:pStyle w:val="ExhibitA1"/>
      <w:lvlText w:val="%1."/>
      <w:lvlJc w:val="left"/>
      <w:pPr>
        <w:tabs>
          <w:tab w:val="num" w:pos="720"/>
        </w:tabs>
        <w:ind w:left="720" w:hanging="720"/>
      </w:pPr>
      <w:rPr>
        <w:rFonts w:hint="default"/>
        <w:i w:val="0"/>
        <w:caps/>
        <w:color w:val="auto"/>
      </w:rPr>
    </w:lvl>
    <w:lvl w:ilvl="1">
      <w:start w:val="1"/>
      <w:numFmt w:val="upperLetter"/>
      <w:pStyle w:val="ExhibitA2"/>
      <w:lvlText w:val="%2."/>
      <w:lvlJc w:val="left"/>
      <w:pPr>
        <w:tabs>
          <w:tab w:val="num" w:pos="1170"/>
        </w:tabs>
        <w:ind w:left="11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8">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9">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30">
    <w:nsid w:val="288827A8"/>
    <w:multiLevelType w:val="hybridMultilevel"/>
    <w:tmpl w:val="19D45D5A"/>
    <w:lvl w:ilvl="0" w:tplc="0D9A0A44">
      <w:start w:val="3"/>
      <w:numFmt w:val="decimal"/>
      <w:lvlText w:val="%1."/>
      <w:lvlJc w:val="left"/>
      <w:pPr>
        <w:tabs>
          <w:tab w:val="num" w:pos="2160"/>
        </w:tabs>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3">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5">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6">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8">
    <w:nsid w:val="3DDC62E6"/>
    <w:multiLevelType w:val="multilevel"/>
    <w:tmpl w:val="1CFC66EA"/>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40">
    <w:nsid w:val="4195338A"/>
    <w:multiLevelType w:val="hybridMultilevel"/>
    <w:tmpl w:val="B3788DE4"/>
    <w:lvl w:ilvl="0" w:tplc="A5369C3E">
      <w:start w:val="36"/>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2">
    <w:nsid w:val="492F5F81"/>
    <w:multiLevelType w:val="multilevel"/>
    <w:tmpl w:val="7F7C257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3">
    <w:nsid w:val="49EF0D82"/>
    <w:multiLevelType w:val="multilevel"/>
    <w:tmpl w:val="7AE083CE"/>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AC07229"/>
    <w:multiLevelType w:val="hybridMultilevel"/>
    <w:tmpl w:val="0B9CE1E2"/>
    <w:lvl w:ilvl="0" w:tplc="3516E15C">
      <w:start w:val="1"/>
      <w:numFmt w:val="bullet"/>
      <w:lvlText w:val=""/>
      <w:lvlJc w:val="left"/>
      <w:pPr>
        <w:ind w:left="360" w:hanging="360"/>
      </w:pPr>
      <w:rPr>
        <w:rFonts w:ascii="Symbol" w:hAnsi="Symbol" w:hint="default"/>
      </w:rPr>
    </w:lvl>
    <w:lvl w:ilvl="1" w:tplc="44ACED82">
      <w:start w:val="1"/>
      <w:numFmt w:val="bullet"/>
      <w:lvlText w:val="o"/>
      <w:lvlJc w:val="left"/>
      <w:pPr>
        <w:ind w:left="1080" w:hanging="360"/>
      </w:pPr>
      <w:rPr>
        <w:rFonts w:ascii="Courier New" w:hAnsi="Courier New" w:cs="Courier New" w:hint="default"/>
      </w:rPr>
    </w:lvl>
    <w:lvl w:ilvl="2" w:tplc="4C82904A">
      <w:start w:val="1"/>
      <w:numFmt w:val="decimal"/>
      <w:lvlText w:val="%3."/>
      <w:lvlJc w:val="left"/>
      <w:pPr>
        <w:tabs>
          <w:tab w:val="num" w:pos="360"/>
        </w:tabs>
        <w:ind w:left="360" w:hanging="360"/>
      </w:pPr>
      <w:rPr>
        <w:b/>
        <w:i w:val="0"/>
      </w:rPr>
    </w:lvl>
    <w:lvl w:ilvl="3" w:tplc="E78ED658">
      <w:start w:val="1"/>
      <w:numFmt w:val="decimal"/>
      <w:lvlText w:val="%4."/>
      <w:lvlJc w:val="left"/>
      <w:pPr>
        <w:tabs>
          <w:tab w:val="num" w:pos="1440"/>
        </w:tabs>
        <w:ind w:left="1440" w:hanging="360"/>
      </w:pPr>
    </w:lvl>
    <w:lvl w:ilvl="4" w:tplc="7BF62766">
      <w:start w:val="1"/>
      <w:numFmt w:val="decimal"/>
      <w:lvlText w:val="%5."/>
      <w:lvlJc w:val="left"/>
      <w:pPr>
        <w:tabs>
          <w:tab w:val="num" w:pos="2160"/>
        </w:tabs>
        <w:ind w:left="2160" w:hanging="360"/>
      </w:pPr>
    </w:lvl>
    <w:lvl w:ilvl="5" w:tplc="0206E9AA">
      <w:start w:val="1"/>
      <w:numFmt w:val="decimal"/>
      <w:lvlText w:val="%6."/>
      <w:lvlJc w:val="left"/>
      <w:pPr>
        <w:tabs>
          <w:tab w:val="num" w:pos="2880"/>
        </w:tabs>
        <w:ind w:left="2880" w:hanging="360"/>
      </w:pPr>
    </w:lvl>
    <w:lvl w:ilvl="6" w:tplc="B73C31BA">
      <w:start w:val="1"/>
      <w:numFmt w:val="decimal"/>
      <w:lvlText w:val="%7."/>
      <w:lvlJc w:val="left"/>
      <w:pPr>
        <w:tabs>
          <w:tab w:val="num" w:pos="3600"/>
        </w:tabs>
        <w:ind w:left="3600" w:hanging="360"/>
      </w:pPr>
    </w:lvl>
    <w:lvl w:ilvl="7" w:tplc="3794B9CA">
      <w:start w:val="1"/>
      <w:numFmt w:val="decimal"/>
      <w:lvlText w:val="%8."/>
      <w:lvlJc w:val="left"/>
      <w:pPr>
        <w:tabs>
          <w:tab w:val="num" w:pos="4320"/>
        </w:tabs>
        <w:ind w:left="4320" w:hanging="360"/>
      </w:pPr>
    </w:lvl>
    <w:lvl w:ilvl="8" w:tplc="02FCD04C">
      <w:start w:val="1"/>
      <w:numFmt w:val="decimal"/>
      <w:lvlText w:val="%9."/>
      <w:lvlJc w:val="left"/>
      <w:pPr>
        <w:tabs>
          <w:tab w:val="num" w:pos="5040"/>
        </w:tabs>
        <w:ind w:left="5040" w:hanging="360"/>
      </w:pPr>
    </w:lvl>
  </w:abstractNum>
  <w:abstractNum w:abstractNumId="45">
    <w:nsid w:val="54C9595A"/>
    <w:multiLevelType w:val="hybridMultilevel"/>
    <w:tmpl w:val="1BA28688"/>
    <w:lvl w:ilvl="0" w:tplc="04090001">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49860A12"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8">
    <w:nsid w:val="5A8A2AA6"/>
    <w:multiLevelType w:val="hybridMultilevel"/>
    <w:tmpl w:val="99BC4B76"/>
    <w:lvl w:ilvl="0" w:tplc="18909E2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4AC611FA" w:tentative="1">
      <w:start w:val="1"/>
      <w:numFmt w:val="lowerLetter"/>
      <w:lvlText w:val="%2."/>
      <w:lvlJc w:val="left"/>
      <w:pPr>
        <w:tabs>
          <w:tab w:val="num" w:pos="1440"/>
        </w:tabs>
        <w:ind w:left="1440" w:hanging="360"/>
      </w:pPr>
    </w:lvl>
    <w:lvl w:ilvl="2" w:tplc="2BEEB07C" w:tentative="1">
      <w:start w:val="1"/>
      <w:numFmt w:val="lowerRoman"/>
      <w:lvlText w:val="%3."/>
      <w:lvlJc w:val="right"/>
      <w:pPr>
        <w:tabs>
          <w:tab w:val="num" w:pos="2160"/>
        </w:tabs>
        <w:ind w:left="2160" w:hanging="180"/>
      </w:pPr>
    </w:lvl>
    <w:lvl w:ilvl="3" w:tplc="070E0808" w:tentative="1">
      <w:start w:val="1"/>
      <w:numFmt w:val="decimal"/>
      <w:lvlText w:val="%4."/>
      <w:lvlJc w:val="left"/>
      <w:pPr>
        <w:tabs>
          <w:tab w:val="num" w:pos="2880"/>
        </w:tabs>
        <w:ind w:left="2880" w:hanging="360"/>
      </w:pPr>
    </w:lvl>
    <w:lvl w:ilvl="4" w:tplc="8F3A0FB2" w:tentative="1">
      <w:start w:val="1"/>
      <w:numFmt w:val="lowerLetter"/>
      <w:lvlText w:val="%5."/>
      <w:lvlJc w:val="left"/>
      <w:pPr>
        <w:tabs>
          <w:tab w:val="num" w:pos="3600"/>
        </w:tabs>
        <w:ind w:left="3600" w:hanging="360"/>
      </w:pPr>
    </w:lvl>
    <w:lvl w:ilvl="5" w:tplc="6F3E0340" w:tentative="1">
      <w:start w:val="1"/>
      <w:numFmt w:val="lowerRoman"/>
      <w:lvlText w:val="%6."/>
      <w:lvlJc w:val="right"/>
      <w:pPr>
        <w:tabs>
          <w:tab w:val="num" w:pos="4320"/>
        </w:tabs>
        <w:ind w:left="4320" w:hanging="180"/>
      </w:pPr>
    </w:lvl>
    <w:lvl w:ilvl="6" w:tplc="102471BA" w:tentative="1">
      <w:start w:val="1"/>
      <w:numFmt w:val="decimal"/>
      <w:lvlText w:val="%7."/>
      <w:lvlJc w:val="left"/>
      <w:pPr>
        <w:tabs>
          <w:tab w:val="num" w:pos="5040"/>
        </w:tabs>
        <w:ind w:left="5040" w:hanging="360"/>
      </w:pPr>
    </w:lvl>
    <w:lvl w:ilvl="7" w:tplc="49EEC6A4" w:tentative="1">
      <w:start w:val="1"/>
      <w:numFmt w:val="lowerLetter"/>
      <w:lvlText w:val="%8."/>
      <w:lvlJc w:val="left"/>
      <w:pPr>
        <w:tabs>
          <w:tab w:val="num" w:pos="5760"/>
        </w:tabs>
        <w:ind w:left="5760" w:hanging="360"/>
      </w:pPr>
    </w:lvl>
    <w:lvl w:ilvl="8" w:tplc="33966FCC" w:tentative="1">
      <w:start w:val="1"/>
      <w:numFmt w:val="lowerRoman"/>
      <w:lvlText w:val="%9."/>
      <w:lvlJc w:val="right"/>
      <w:pPr>
        <w:tabs>
          <w:tab w:val="num" w:pos="6480"/>
        </w:tabs>
        <w:ind w:left="6480" w:hanging="180"/>
      </w:pPr>
    </w:lvl>
  </w:abstractNum>
  <w:abstractNum w:abstractNumId="49">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2">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53">
    <w:nsid w:val="61D85C77"/>
    <w:multiLevelType w:val="hybridMultilevel"/>
    <w:tmpl w:val="98AC7908"/>
    <w:lvl w:ilvl="0" w:tplc="A6A6AA56">
      <w:start w:val="1"/>
      <w:numFmt w:val="upperLetter"/>
      <w:lvlText w:val="%1."/>
      <w:lvlJc w:val="left"/>
      <w:pPr>
        <w:ind w:left="720" w:hanging="360"/>
      </w:pPr>
      <w:rPr>
        <w:b/>
        <w:sz w:val="24"/>
        <w:szCs w:val="24"/>
      </w:rPr>
    </w:lvl>
    <w:lvl w:ilvl="1" w:tplc="391EA318" w:tentative="1">
      <w:start w:val="1"/>
      <w:numFmt w:val="lowerLetter"/>
      <w:lvlText w:val="%2."/>
      <w:lvlJc w:val="left"/>
      <w:pPr>
        <w:ind w:left="1440" w:hanging="360"/>
      </w:pPr>
    </w:lvl>
    <w:lvl w:ilvl="2" w:tplc="4F363B42">
      <w:start w:val="1"/>
      <w:numFmt w:val="lowerRoman"/>
      <w:lvlText w:val="%3."/>
      <w:lvlJc w:val="right"/>
      <w:pPr>
        <w:ind w:left="2160" w:hanging="180"/>
      </w:pPr>
    </w:lvl>
    <w:lvl w:ilvl="3" w:tplc="C622AE18" w:tentative="1">
      <w:start w:val="1"/>
      <w:numFmt w:val="decimal"/>
      <w:lvlText w:val="%4."/>
      <w:lvlJc w:val="left"/>
      <w:pPr>
        <w:ind w:left="2880" w:hanging="360"/>
      </w:pPr>
    </w:lvl>
    <w:lvl w:ilvl="4" w:tplc="83A02B86" w:tentative="1">
      <w:start w:val="1"/>
      <w:numFmt w:val="lowerLetter"/>
      <w:lvlText w:val="%5."/>
      <w:lvlJc w:val="left"/>
      <w:pPr>
        <w:ind w:left="3600" w:hanging="360"/>
      </w:pPr>
    </w:lvl>
    <w:lvl w:ilvl="5" w:tplc="21867A1A" w:tentative="1">
      <w:start w:val="1"/>
      <w:numFmt w:val="lowerRoman"/>
      <w:lvlText w:val="%6."/>
      <w:lvlJc w:val="right"/>
      <w:pPr>
        <w:ind w:left="4320" w:hanging="180"/>
      </w:pPr>
    </w:lvl>
    <w:lvl w:ilvl="6" w:tplc="CDC2430C" w:tentative="1">
      <w:start w:val="1"/>
      <w:numFmt w:val="decimal"/>
      <w:lvlText w:val="%7."/>
      <w:lvlJc w:val="left"/>
      <w:pPr>
        <w:ind w:left="5040" w:hanging="360"/>
      </w:pPr>
    </w:lvl>
    <w:lvl w:ilvl="7" w:tplc="850A31F0" w:tentative="1">
      <w:start w:val="1"/>
      <w:numFmt w:val="lowerLetter"/>
      <w:lvlText w:val="%8."/>
      <w:lvlJc w:val="left"/>
      <w:pPr>
        <w:ind w:left="5760" w:hanging="360"/>
      </w:pPr>
    </w:lvl>
    <w:lvl w:ilvl="8" w:tplc="107813B6" w:tentative="1">
      <w:start w:val="1"/>
      <w:numFmt w:val="lowerRoman"/>
      <w:lvlText w:val="%9."/>
      <w:lvlJc w:val="right"/>
      <w:pPr>
        <w:ind w:left="6480" w:hanging="180"/>
      </w:pPr>
    </w:lvl>
  </w:abstractNum>
  <w:abstractNum w:abstractNumId="54">
    <w:nsid w:val="65E831A2"/>
    <w:multiLevelType w:val="multilevel"/>
    <w:tmpl w:val="193A0532"/>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color w:val="auto"/>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55">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6">
    <w:nsid w:val="735857EE"/>
    <w:multiLevelType w:val="multilevel"/>
    <w:tmpl w:val="87FAF660"/>
    <w:lvl w:ilvl="0">
      <w:start w:val="2"/>
      <w:numFmt w:val="decimal"/>
      <w:lvlText w:val="%1."/>
      <w:lvlJc w:val="left"/>
      <w:pPr>
        <w:ind w:left="1080" w:hanging="360"/>
      </w:pPr>
      <w:rPr>
        <w:rFonts w:hint="default"/>
        <w:sz w:val="24"/>
        <w:szCs w:val="24"/>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7">
    <w:nsid w:val="77B248B8"/>
    <w:multiLevelType w:val="hybridMultilevel"/>
    <w:tmpl w:val="9D821E84"/>
    <w:lvl w:ilvl="0" w:tplc="A0F66512">
      <w:start w:val="1"/>
      <w:numFmt w:val="bullet"/>
      <w:pStyle w:val="TableBullet"/>
      <w:lvlText w:val=""/>
      <w:lvlJc w:val="left"/>
      <w:pPr>
        <w:tabs>
          <w:tab w:val="num" w:pos="360"/>
        </w:tabs>
        <w:ind w:left="216" w:hanging="216"/>
      </w:pPr>
      <w:rPr>
        <w:rFonts w:ascii="Symbol" w:hAnsi="Symbol" w:hint="default"/>
        <w:color w:val="auto"/>
        <w:sz w:val="16"/>
      </w:rPr>
    </w:lvl>
    <w:lvl w:ilvl="1" w:tplc="FD9CEAC2" w:tentative="1">
      <w:start w:val="1"/>
      <w:numFmt w:val="bullet"/>
      <w:lvlText w:val="o"/>
      <w:lvlJc w:val="left"/>
      <w:pPr>
        <w:tabs>
          <w:tab w:val="num" w:pos="1440"/>
        </w:tabs>
        <w:ind w:left="1440" w:hanging="360"/>
      </w:pPr>
      <w:rPr>
        <w:rFonts w:ascii="Courier New" w:hAnsi="Courier New" w:hint="default"/>
      </w:rPr>
    </w:lvl>
    <w:lvl w:ilvl="2" w:tplc="DA081FD6" w:tentative="1">
      <w:start w:val="1"/>
      <w:numFmt w:val="bullet"/>
      <w:lvlText w:val=""/>
      <w:lvlJc w:val="left"/>
      <w:pPr>
        <w:tabs>
          <w:tab w:val="num" w:pos="2160"/>
        </w:tabs>
        <w:ind w:left="2160" w:hanging="360"/>
      </w:pPr>
      <w:rPr>
        <w:rFonts w:ascii="Wingdings" w:hAnsi="Wingdings" w:hint="default"/>
      </w:rPr>
    </w:lvl>
    <w:lvl w:ilvl="3" w:tplc="CFD0EFE4" w:tentative="1">
      <w:start w:val="1"/>
      <w:numFmt w:val="bullet"/>
      <w:lvlText w:val=""/>
      <w:lvlJc w:val="left"/>
      <w:pPr>
        <w:tabs>
          <w:tab w:val="num" w:pos="2880"/>
        </w:tabs>
        <w:ind w:left="2880" w:hanging="360"/>
      </w:pPr>
      <w:rPr>
        <w:rFonts w:ascii="Symbol" w:hAnsi="Symbol" w:hint="default"/>
      </w:rPr>
    </w:lvl>
    <w:lvl w:ilvl="4" w:tplc="A50086C2" w:tentative="1">
      <w:start w:val="1"/>
      <w:numFmt w:val="bullet"/>
      <w:lvlText w:val="o"/>
      <w:lvlJc w:val="left"/>
      <w:pPr>
        <w:tabs>
          <w:tab w:val="num" w:pos="3600"/>
        </w:tabs>
        <w:ind w:left="3600" w:hanging="360"/>
      </w:pPr>
      <w:rPr>
        <w:rFonts w:ascii="Courier New" w:hAnsi="Courier New" w:hint="default"/>
      </w:rPr>
    </w:lvl>
    <w:lvl w:ilvl="5" w:tplc="3A2CF3B0" w:tentative="1">
      <w:start w:val="1"/>
      <w:numFmt w:val="bullet"/>
      <w:lvlText w:val=""/>
      <w:lvlJc w:val="left"/>
      <w:pPr>
        <w:tabs>
          <w:tab w:val="num" w:pos="4320"/>
        </w:tabs>
        <w:ind w:left="4320" w:hanging="360"/>
      </w:pPr>
      <w:rPr>
        <w:rFonts w:ascii="Wingdings" w:hAnsi="Wingdings" w:hint="default"/>
      </w:rPr>
    </w:lvl>
    <w:lvl w:ilvl="6" w:tplc="622A6F6C" w:tentative="1">
      <w:start w:val="1"/>
      <w:numFmt w:val="bullet"/>
      <w:lvlText w:val=""/>
      <w:lvlJc w:val="left"/>
      <w:pPr>
        <w:tabs>
          <w:tab w:val="num" w:pos="5040"/>
        </w:tabs>
        <w:ind w:left="5040" w:hanging="360"/>
      </w:pPr>
      <w:rPr>
        <w:rFonts w:ascii="Symbol" w:hAnsi="Symbol" w:hint="default"/>
      </w:rPr>
    </w:lvl>
    <w:lvl w:ilvl="7" w:tplc="22C0A348" w:tentative="1">
      <w:start w:val="1"/>
      <w:numFmt w:val="bullet"/>
      <w:lvlText w:val="o"/>
      <w:lvlJc w:val="left"/>
      <w:pPr>
        <w:tabs>
          <w:tab w:val="num" w:pos="5760"/>
        </w:tabs>
        <w:ind w:left="5760" w:hanging="360"/>
      </w:pPr>
      <w:rPr>
        <w:rFonts w:ascii="Courier New" w:hAnsi="Courier New" w:hint="default"/>
      </w:rPr>
    </w:lvl>
    <w:lvl w:ilvl="8" w:tplc="945E7DDA" w:tentative="1">
      <w:start w:val="1"/>
      <w:numFmt w:val="bullet"/>
      <w:lvlText w:val=""/>
      <w:lvlJc w:val="left"/>
      <w:pPr>
        <w:tabs>
          <w:tab w:val="num" w:pos="6480"/>
        </w:tabs>
        <w:ind w:left="6480" w:hanging="360"/>
      </w:pPr>
      <w:rPr>
        <w:rFonts w:ascii="Wingdings" w:hAnsi="Wingdings" w:hint="default"/>
      </w:rPr>
    </w:lvl>
  </w:abstractNum>
  <w:abstractNum w:abstractNumId="58">
    <w:nsid w:val="7AF321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14"/>
  </w:num>
  <w:num w:numId="3">
    <w:abstractNumId w:val="34"/>
  </w:num>
  <w:num w:numId="4">
    <w:abstractNumId w:val="57"/>
  </w:num>
  <w:num w:numId="5">
    <w:abstractNumId w:val="8"/>
  </w:num>
  <w:num w:numId="6">
    <w:abstractNumId w:val="1"/>
  </w:num>
  <w:num w:numId="7">
    <w:abstractNumId w:val="0"/>
  </w:num>
  <w:num w:numId="8">
    <w:abstractNumId w:val="2"/>
  </w:num>
  <w:num w:numId="9">
    <w:abstractNumId w:val="32"/>
  </w:num>
  <w:num w:numId="10">
    <w:abstractNumId w:val="33"/>
  </w:num>
  <w:num w:numId="11">
    <w:abstractNumId w:val="17"/>
  </w:num>
  <w:num w:numId="12">
    <w:abstractNumId w:val="36"/>
  </w:num>
  <w:num w:numId="13">
    <w:abstractNumId w:val="11"/>
  </w:num>
  <w:num w:numId="14">
    <w:abstractNumId w:val="29"/>
  </w:num>
  <w:num w:numId="15">
    <w:abstractNumId w:val="26"/>
  </w:num>
  <w:num w:numId="16">
    <w:abstractNumId w:val="10"/>
  </w:num>
  <w:num w:numId="17">
    <w:abstractNumId w:val="47"/>
  </w:num>
  <w:num w:numId="18">
    <w:abstractNumId w:val="39"/>
  </w:num>
  <w:num w:numId="19">
    <w:abstractNumId w:val="37"/>
  </w:num>
  <w:num w:numId="20">
    <w:abstractNumId w:val="49"/>
  </w:num>
  <w:num w:numId="21">
    <w:abstractNumId w:val="28"/>
  </w:num>
  <w:num w:numId="22">
    <w:abstractNumId w:val="52"/>
  </w:num>
  <w:num w:numId="23">
    <w:abstractNumId w:val="21"/>
  </w:num>
  <w:num w:numId="24">
    <w:abstractNumId w:val="24"/>
  </w:num>
  <w:num w:numId="25">
    <w:abstractNumId w:val="19"/>
  </w:num>
  <w:num w:numId="26">
    <w:abstractNumId w:val="5"/>
  </w:num>
  <w:num w:numId="27">
    <w:abstractNumId w:val="48"/>
  </w:num>
  <w:num w:numId="28">
    <w:abstractNumId w:val="20"/>
  </w:num>
  <w:num w:numId="29">
    <w:abstractNumId w:val="46"/>
  </w:num>
  <w:num w:numId="30">
    <w:abstractNumId w:val="50"/>
  </w:num>
  <w:num w:numId="31">
    <w:abstractNumId w:val="6"/>
  </w:num>
  <w:num w:numId="32">
    <w:abstractNumId w:val="4"/>
  </w:num>
  <w:num w:numId="33">
    <w:abstractNumId w:val="55"/>
  </w:num>
  <w:num w:numId="34">
    <w:abstractNumId w:val="25"/>
  </w:num>
  <w:num w:numId="35">
    <w:abstractNumId w:val="51"/>
  </w:num>
  <w:num w:numId="36">
    <w:abstractNumId w:val="56"/>
  </w:num>
  <w:num w:numId="37">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31"/>
  </w:num>
  <w:num w:numId="40">
    <w:abstractNumId w:val="44"/>
  </w:num>
  <w:num w:numId="41">
    <w:abstractNumId w:val="42"/>
  </w:num>
  <w:num w:numId="42">
    <w:abstractNumId w:val="41"/>
  </w:num>
  <w:num w:numId="43">
    <w:abstractNumId w:val="53"/>
  </w:num>
  <w:num w:numId="44">
    <w:abstractNumId w:val="40"/>
  </w:num>
  <w:num w:numId="45">
    <w:abstractNumId w:val="9"/>
  </w:num>
  <w:num w:numId="46">
    <w:abstractNumId w:val="3"/>
  </w:num>
  <w:num w:numId="47">
    <w:abstractNumId w:val="16"/>
  </w:num>
  <w:num w:numId="48">
    <w:abstractNumId w:val="58"/>
  </w:num>
  <w:num w:numId="49">
    <w:abstractNumId w:val="43"/>
  </w:num>
  <w:num w:numId="50">
    <w:abstractNumId w:val="13"/>
  </w:num>
  <w:num w:numId="51">
    <w:abstractNumId w:val="38"/>
  </w:num>
  <w:num w:numId="52">
    <w:abstractNumId w:val="45"/>
  </w:num>
  <w:num w:numId="53">
    <w:abstractNumId w:val="12"/>
  </w:num>
  <w:num w:numId="54">
    <w:abstractNumId w:val="22"/>
  </w:num>
  <w:num w:numId="55">
    <w:abstractNumId w:val="27"/>
  </w:num>
  <w:num w:numId="5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23"/>
  </w:num>
  <w:num w:numId="61">
    <w:abstractNumId w:val="2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3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removePersonalInformation/>
  <w:removeDateAndTime/>
  <w:proofState w:spelling="clean" w:grammar="clean"/>
  <w:linkStyles/>
  <w:mailMerge>
    <w:mainDocumentType w:val="formLetters"/>
    <w:dataType w:val="textFile"/>
    <w:activeRecord w:val="-1"/>
  </w:mailMerge>
  <w:doNotTrackMov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99329"/>
  </w:hdrShapeDefaults>
  <w:footnotePr>
    <w:footnote w:id="-1"/>
    <w:footnote w:id="0"/>
  </w:footnotePr>
  <w:endnotePr>
    <w:endnote w:id="-1"/>
    <w:endnote w:id="0"/>
  </w:endnotePr>
  <w:compat/>
  <w:rsids>
    <w:rsidRoot w:val="003C4337"/>
    <w:rsid w:val="000002CC"/>
    <w:rsid w:val="00000532"/>
    <w:rsid w:val="000013D5"/>
    <w:rsid w:val="00001799"/>
    <w:rsid w:val="00001D27"/>
    <w:rsid w:val="000030F4"/>
    <w:rsid w:val="00003A5C"/>
    <w:rsid w:val="00005EEB"/>
    <w:rsid w:val="00005F43"/>
    <w:rsid w:val="00010396"/>
    <w:rsid w:val="000114CB"/>
    <w:rsid w:val="00012260"/>
    <w:rsid w:val="00013E16"/>
    <w:rsid w:val="00014C29"/>
    <w:rsid w:val="00021781"/>
    <w:rsid w:val="00022A8D"/>
    <w:rsid w:val="00022BD4"/>
    <w:rsid w:val="0002421B"/>
    <w:rsid w:val="00025177"/>
    <w:rsid w:val="0003189F"/>
    <w:rsid w:val="00032502"/>
    <w:rsid w:val="00035FF7"/>
    <w:rsid w:val="00036B3E"/>
    <w:rsid w:val="000375F9"/>
    <w:rsid w:val="0004000B"/>
    <w:rsid w:val="00040097"/>
    <w:rsid w:val="0004082E"/>
    <w:rsid w:val="00041323"/>
    <w:rsid w:val="00043625"/>
    <w:rsid w:val="000442BA"/>
    <w:rsid w:val="000450B2"/>
    <w:rsid w:val="00046E00"/>
    <w:rsid w:val="00047F06"/>
    <w:rsid w:val="0005047F"/>
    <w:rsid w:val="00050B50"/>
    <w:rsid w:val="00051542"/>
    <w:rsid w:val="00054478"/>
    <w:rsid w:val="000549EC"/>
    <w:rsid w:val="00054B2E"/>
    <w:rsid w:val="000554FA"/>
    <w:rsid w:val="00055A39"/>
    <w:rsid w:val="00056C06"/>
    <w:rsid w:val="0006347C"/>
    <w:rsid w:val="00063A77"/>
    <w:rsid w:val="00064664"/>
    <w:rsid w:val="000648CF"/>
    <w:rsid w:val="0006500F"/>
    <w:rsid w:val="00066E69"/>
    <w:rsid w:val="0006735F"/>
    <w:rsid w:val="000673DD"/>
    <w:rsid w:val="000676EC"/>
    <w:rsid w:val="00070877"/>
    <w:rsid w:val="00071AD5"/>
    <w:rsid w:val="000731D6"/>
    <w:rsid w:val="000737F4"/>
    <w:rsid w:val="0007546F"/>
    <w:rsid w:val="00075B67"/>
    <w:rsid w:val="00076A3F"/>
    <w:rsid w:val="000774D4"/>
    <w:rsid w:val="0008020A"/>
    <w:rsid w:val="00080D36"/>
    <w:rsid w:val="00082F6D"/>
    <w:rsid w:val="000834CB"/>
    <w:rsid w:val="000837DE"/>
    <w:rsid w:val="00086911"/>
    <w:rsid w:val="000909F4"/>
    <w:rsid w:val="000910D3"/>
    <w:rsid w:val="00091CA9"/>
    <w:rsid w:val="00094526"/>
    <w:rsid w:val="00094F06"/>
    <w:rsid w:val="00095A7E"/>
    <w:rsid w:val="0009753A"/>
    <w:rsid w:val="00097EE3"/>
    <w:rsid w:val="000A0905"/>
    <w:rsid w:val="000A1AA3"/>
    <w:rsid w:val="000A333C"/>
    <w:rsid w:val="000A33C5"/>
    <w:rsid w:val="000A3AC6"/>
    <w:rsid w:val="000A52EC"/>
    <w:rsid w:val="000A7278"/>
    <w:rsid w:val="000B09D7"/>
    <w:rsid w:val="000B09E1"/>
    <w:rsid w:val="000B11C4"/>
    <w:rsid w:val="000B2887"/>
    <w:rsid w:val="000B31DB"/>
    <w:rsid w:val="000B32C9"/>
    <w:rsid w:val="000B4048"/>
    <w:rsid w:val="000B7141"/>
    <w:rsid w:val="000B7514"/>
    <w:rsid w:val="000B7BE4"/>
    <w:rsid w:val="000C0EC0"/>
    <w:rsid w:val="000C1C4C"/>
    <w:rsid w:val="000C36DD"/>
    <w:rsid w:val="000C5221"/>
    <w:rsid w:val="000C58FD"/>
    <w:rsid w:val="000D290A"/>
    <w:rsid w:val="000D5B83"/>
    <w:rsid w:val="000D6B69"/>
    <w:rsid w:val="000E062E"/>
    <w:rsid w:val="000E1432"/>
    <w:rsid w:val="000E4DF1"/>
    <w:rsid w:val="000E525A"/>
    <w:rsid w:val="000F0F3D"/>
    <w:rsid w:val="000F6B2C"/>
    <w:rsid w:val="00101247"/>
    <w:rsid w:val="00101DC8"/>
    <w:rsid w:val="00104E89"/>
    <w:rsid w:val="00106468"/>
    <w:rsid w:val="001073C5"/>
    <w:rsid w:val="0011134E"/>
    <w:rsid w:val="00111892"/>
    <w:rsid w:val="00112119"/>
    <w:rsid w:val="001147E7"/>
    <w:rsid w:val="001151AE"/>
    <w:rsid w:val="00115367"/>
    <w:rsid w:val="00116E17"/>
    <w:rsid w:val="001204D5"/>
    <w:rsid w:val="001235AC"/>
    <w:rsid w:val="0012536B"/>
    <w:rsid w:val="0012538B"/>
    <w:rsid w:val="00125F06"/>
    <w:rsid w:val="00130B50"/>
    <w:rsid w:val="001326CA"/>
    <w:rsid w:val="00132980"/>
    <w:rsid w:val="0013359E"/>
    <w:rsid w:val="001371EC"/>
    <w:rsid w:val="0014045A"/>
    <w:rsid w:val="00140DC8"/>
    <w:rsid w:val="001412FF"/>
    <w:rsid w:val="00142269"/>
    <w:rsid w:val="001442E2"/>
    <w:rsid w:val="00145294"/>
    <w:rsid w:val="00145B12"/>
    <w:rsid w:val="00147CDB"/>
    <w:rsid w:val="0015082B"/>
    <w:rsid w:val="00152353"/>
    <w:rsid w:val="00154CB9"/>
    <w:rsid w:val="00156EB3"/>
    <w:rsid w:val="00161664"/>
    <w:rsid w:val="00162AFD"/>
    <w:rsid w:val="00163469"/>
    <w:rsid w:val="0016367E"/>
    <w:rsid w:val="00165FEC"/>
    <w:rsid w:val="00166446"/>
    <w:rsid w:val="00170C41"/>
    <w:rsid w:val="00173252"/>
    <w:rsid w:val="001734A4"/>
    <w:rsid w:val="0017420F"/>
    <w:rsid w:val="001742A5"/>
    <w:rsid w:val="001756DC"/>
    <w:rsid w:val="00176E46"/>
    <w:rsid w:val="00181182"/>
    <w:rsid w:val="00181371"/>
    <w:rsid w:val="001814EE"/>
    <w:rsid w:val="0018196C"/>
    <w:rsid w:val="0018297D"/>
    <w:rsid w:val="00184D35"/>
    <w:rsid w:val="00185CB5"/>
    <w:rsid w:val="00185DE3"/>
    <w:rsid w:val="0019579B"/>
    <w:rsid w:val="001962EA"/>
    <w:rsid w:val="001969C3"/>
    <w:rsid w:val="00196BFD"/>
    <w:rsid w:val="0019734E"/>
    <w:rsid w:val="001A11EF"/>
    <w:rsid w:val="001A130F"/>
    <w:rsid w:val="001A34FB"/>
    <w:rsid w:val="001A3ECF"/>
    <w:rsid w:val="001A5F31"/>
    <w:rsid w:val="001A7255"/>
    <w:rsid w:val="001B0CAA"/>
    <w:rsid w:val="001B1373"/>
    <w:rsid w:val="001B13B8"/>
    <w:rsid w:val="001B3232"/>
    <w:rsid w:val="001B3AF4"/>
    <w:rsid w:val="001B51E6"/>
    <w:rsid w:val="001B6417"/>
    <w:rsid w:val="001B65A3"/>
    <w:rsid w:val="001C14F3"/>
    <w:rsid w:val="001C35A9"/>
    <w:rsid w:val="001C46C3"/>
    <w:rsid w:val="001D0DFF"/>
    <w:rsid w:val="001D3444"/>
    <w:rsid w:val="001E0CF1"/>
    <w:rsid w:val="001E1A09"/>
    <w:rsid w:val="001E2E02"/>
    <w:rsid w:val="001E6FAA"/>
    <w:rsid w:val="001E745E"/>
    <w:rsid w:val="001E7771"/>
    <w:rsid w:val="001F0CCE"/>
    <w:rsid w:val="001F18CC"/>
    <w:rsid w:val="001F414A"/>
    <w:rsid w:val="001F4259"/>
    <w:rsid w:val="001F43A3"/>
    <w:rsid w:val="001F78D0"/>
    <w:rsid w:val="00200D30"/>
    <w:rsid w:val="00201B79"/>
    <w:rsid w:val="00202F67"/>
    <w:rsid w:val="002032A5"/>
    <w:rsid w:val="00203431"/>
    <w:rsid w:val="00206A62"/>
    <w:rsid w:val="0020702A"/>
    <w:rsid w:val="00210DC6"/>
    <w:rsid w:val="00212766"/>
    <w:rsid w:val="00212EAA"/>
    <w:rsid w:val="0021383C"/>
    <w:rsid w:val="002200C5"/>
    <w:rsid w:val="0022174B"/>
    <w:rsid w:val="002226B2"/>
    <w:rsid w:val="00222DB6"/>
    <w:rsid w:val="0022448E"/>
    <w:rsid w:val="0022616E"/>
    <w:rsid w:val="00231468"/>
    <w:rsid w:val="0023235F"/>
    <w:rsid w:val="00240DDF"/>
    <w:rsid w:val="00240F8F"/>
    <w:rsid w:val="00241426"/>
    <w:rsid w:val="00243D99"/>
    <w:rsid w:val="002467DE"/>
    <w:rsid w:val="002501E1"/>
    <w:rsid w:val="00251B69"/>
    <w:rsid w:val="00253D2E"/>
    <w:rsid w:val="0025463F"/>
    <w:rsid w:val="00255CEE"/>
    <w:rsid w:val="002571B4"/>
    <w:rsid w:val="00266BB2"/>
    <w:rsid w:val="00270110"/>
    <w:rsid w:val="002706E7"/>
    <w:rsid w:val="0027375E"/>
    <w:rsid w:val="0027410A"/>
    <w:rsid w:val="00275FA6"/>
    <w:rsid w:val="00276112"/>
    <w:rsid w:val="00276896"/>
    <w:rsid w:val="00277C41"/>
    <w:rsid w:val="002805BB"/>
    <w:rsid w:val="00281D24"/>
    <w:rsid w:val="00284524"/>
    <w:rsid w:val="00284D5C"/>
    <w:rsid w:val="002858F0"/>
    <w:rsid w:val="00287665"/>
    <w:rsid w:val="002877FB"/>
    <w:rsid w:val="00287A40"/>
    <w:rsid w:val="0029492A"/>
    <w:rsid w:val="00295F29"/>
    <w:rsid w:val="0029644C"/>
    <w:rsid w:val="00297A07"/>
    <w:rsid w:val="002A01A9"/>
    <w:rsid w:val="002A0CB0"/>
    <w:rsid w:val="002A1AE6"/>
    <w:rsid w:val="002A1B0C"/>
    <w:rsid w:val="002A1BB0"/>
    <w:rsid w:val="002A1FF8"/>
    <w:rsid w:val="002A41EC"/>
    <w:rsid w:val="002A4768"/>
    <w:rsid w:val="002A5327"/>
    <w:rsid w:val="002A6960"/>
    <w:rsid w:val="002A7342"/>
    <w:rsid w:val="002B312A"/>
    <w:rsid w:val="002B4487"/>
    <w:rsid w:val="002B7017"/>
    <w:rsid w:val="002C0CD7"/>
    <w:rsid w:val="002C17BF"/>
    <w:rsid w:val="002C2526"/>
    <w:rsid w:val="002C2DE3"/>
    <w:rsid w:val="002C3012"/>
    <w:rsid w:val="002C3750"/>
    <w:rsid w:val="002C6D58"/>
    <w:rsid w:val="002C7435"/>
    <w:rsid w:val="002D0036"/>
    <w:rsid w:val="002D13F2"/>
    <w:rsid w:val="002D1968"/>
    <w:rsid w:val="002D1AC0"/>
    <w:rsid w:val="002D504A"/>
    <w:rsid w:val="002D6784"/>
    <w:rsid w:val="002E0E43"/>
    <w:rsid w:val="002E1A35"/>
    <w:rsid w:val="002E24EC"/>
    <w:rsid w:val="002E41D4"/>
    <w:rsid w:val="002E41F3"/>
    <w:rsid w:val="002E4B27"/>
    <w:rsid w:val="002E55AD"/>
    <w:rsid w:val="002E56A0"/>
    <w:rsid w:val="002F3D0D"/>
    <w:rsid w:val="002F610C"/>
    <w:rsid w:val="002F78F3"/>
    <w:rsid w:val="00300947"/>
    <w:rsid w:val="00300BA5"/>
    <w:rsid w:val="00300C63"/>
    <w:rsid w:val="00301BB3"/>
    <w:rsid w:val="00303155"/>
    <w:rsid w:val="00303BCF"/>
    <w:rsid w:val="0030618B"/>
    <w:rsid w:val="003067CB"/>
    <w:rsid w:val="003073AA"/>
    <w:rsid w:val="00307F58"/>
    <w:rsid w:val="00313634"/>
    <w:rsid w:val="00316CB4"/>
    <w:rsid w:val="00317029"/>
    <w:rsid w:val="003175B6"/>
    <w:rsid w:val="00317FD1"/>
    <w:rsid w:val="00322950"/>
    <w:rsid w:val="00325EF6"/>
    <w:rsid w:val="00333CBB"/>
    <w:rsid w:val="00337124"/>
    <w:rsid w:val="00337F7A"/>
    <w:rsid w:val="003400E2"/>
    <w:rsid w:val="0034048D"/>
    <w:rsid w:val="00342354"/>
    <w:rsid w:val="003425F8"/>
    <w:rsid w:val="00342BC6"/>
    <w:rsid w:val="0034677C"/>
    <w:rsid w:val="00346BF1"/>
    <w:rsid w:val="003528B7"/>
    <w:rsid w:val="003576D1"/>
    <w:rsid w:val="00362DDB"/>
    <w:rsid w:val="0036388A"/>
    <w:rsid w:val="00367231"/>
    <w:rsid w:val="00367ACF"/>
    <w:rsid w:val="0037013F"/>
    <w:rsid w:val="003734CE"/>
    <w:rsid w:val="0037520B"/>
    <w:rsid w:val="00376CA1"/>
    <w:rsid w:val="00377978"/>
    <w:rsid w:val="00380AB1"/>
    <w:rsid w:val="00382D44"/>
    <w:rsid w:val="003840A9"/>
    <w:rsid w:val="0038652A"/>
    <w:rsid w:val="00386680"/>
    <w:rsid w:val="00391403"/>
    <w:rsid w:val="00395CAF"/>
    <w:rsid w:val="0039702A"/>
    <w:rsid w:val="003979E4"/>
    <w:rsid w:val="003A03B3"/>
    <w:rsid w:val="003A1DD0"/>
    <w:rsid w:val="003A303F"/>
    <w:rsid w:val="003A313F"/>
    <w:rsid w:val="003A6DF2"/>
    <w:rsid w:val="003A6E5C"/>
    <w:rsid w:val="003A79DC"/>
    <w:rsid w:val="003B0283"/>
    <w:rsid w:val="003B169C"/>
    <w:rsid w:val="003B1CD5"/>
    <w:rsid w:val="003B346B"/>
    <w:rsid w:val="003B3D9B"/>
    <w:rsid w:val="003B5414"/>
    <w:rsid w:val="003B544F"/>
    <w:rsid w:val="003B6983"/>
    <w:rsid w:val="003B6EF4"/>
    <w:rsid w:val="003B70C0"/>
    <w:rsid w:val="003C2078"/>
    <w:rsid w:val="003C414A"/>
    <w:rsid w:val="003C4337"/>
    <w:rsid w:val="003C53D8"/>
    <w:rsid w:val="003C56B8"/>
    <w:rsid w:val="003C636D"/>
    <w:rsid w:val="003C6EB8"/>
    <w:rsid w:val="003D2056"/>
    <w:rsid w:val="003D50FC"/>
    <w:rsid w:val="003D6F2F"/>
    <w:rsid w:val="003E044F"/>
    <w:rsid w:val="003E2D40"/>
    <w:rsid w:val="003E3168"/>
    <w:rsid w:val="003E392F"/>
    <w:rsid w:val="003E45AE"/>
    <w:rsid w:val="003E5A49"/>
    <w:rsid w:val="003E79A1"/>
    <w:rsid w:val="003F0BF3"/>
    <w:rsid w:val="003F191C"/>
    <w:rsid w:val="003F3C4D"/>
    <w:rsid w:val="003F493D"/>
    <w:rsid w:val="003F6C70"/>
    <w:rsid w:val="00401736"/>
    <w:rsid w:val="004023E2"/>
    <w:rsid w:val="0040732D"/>
    <w:rsid w:val="00407C45"/>
    <w:rsid w:val="0041094B"/>
    <w:rsid w:val="00412E91"/>
    <w:rsid w:val="00415D00"/>
    <w:rsid w:val="004203E7"/>
    <w:rsid w:val="004208CA"/>
    <w:rsid w:val="0042186A"/>
    <w:rsid w:val="00421DE8"/>
    <w:rsid w:val="00421E39"/>
    <w:rsid w:val="0042266F"/>
    <w:rsid w:val="0042319F"/>
    <w:rsid w:val="00423291"/>
    <w:rsid w:val="00423735"/>
    <w:rsid w:val="0042573E"/>
    <w:rsid w:val="00425D8A"/>
    <w:rsid w:val="0042622A"/>
    <w:rsid w:val="004276EA"/>
    <w:rsid w:val="00431B21"/>
    <w:rsid w:val="00432982"/>
    <w:rsid w:val="0044081E"/>
    <w:rsid w:val="0044140A"/>
    <w:rsid w:val="00441481"/>
    <w:rsid w:val="00442A62"/>
    <w:rsid w:val="0044395C"/>
    <w:rsid w:val="00444D65"/>
    <w:rsid w:val="00444D7D"/>
    <w:rsid w:val="004456C5"/>
    <w:rsid w:val="00451552"/>
    <w:rsid w:val="00455737"/>
    <w:rsid w:val="0045577D"/>
    <w:rsid w:val="00455C54"/>
    <w:rsid w:val="00457895"/>
    <w:rsid w:val="00462233"/>
    <w:rsid w:val="004646C4"/>
    <w:rsid w:val="00464D98"/>
    <w:rsid w:val="00471490"/>
    <w:rsid w:val="0047447B"/>
    <w:rsid w:val="004753BA"/>
    <w:rsid w:val="004801D7"/>
    <w:rsid w:val="00480854"/>
    <w:rsid w:val="0048180C"/>
    <w:rsid w:val="00482EB2"/>
    <w:rsid w:val="00482F37"/>
    <w:rsid w:val="004846D6"/>
    <w:rsid w:val="00484951"/>
    <w:rsid w:val="0048521D"/>
    <w:rsid w:val="00485493"/>
    <w:rsid w:val="004866E1"/>
    <w:rsid w:val="004901F5"/>
    <w:rsid w:val="004909BA"/>
    <w:rsid w:val="00490AA1"/>
    <w:rsid w:val="00490B1A"/>
    <w:rsid w:val="00490E08"/>
    <w:rsid w:val="004937F6"/>
    <w:rsid w:val="00493B6F"/>
    <w:rsid w:val="00495D0C"/>
    <w:rsid w:val="00496FE0"/>
    <w:rsid w:val="00497293"/>
    <w:rsid w:val="004A2533"/>
    <w:rsid w:val="004A4258"/>
    <w:rsid w:val="004A474B"/>
    <w:rsid w:val="004A4ED0"/>
    <w:rsid w:val="004A52D1"/>
    <w:rsid w:val="004A573C"/>
    <w:rsid w:val="004A72FC"/>
    <w:rsid w:val="004A75B4"/>
    <w:rsid w:val="004B0D24"/>
    <w:rsid w:val="004B7C65"/>
    <w:rsid w:val="004C13CF"/>
    <w:rsid w:val="004C16F6"/>
    <w:rsid w:val="004C3E15"/>
    <w:rsid w:val="004D1305"/>
    <w:rsid w:val="004D1CA2"/>
    <w:rsid w:val="004D2892"/>
    <w:rsid w:val="004D464A"/>
    <w:rsid w:val="004D5AB1"/>
    <w:rsid w:val="004D728A"/>
    <w:rsid w:val="004D7641"/>
    <w:rsid w:val="004E12E7"/>
    <w:rsid w:val="004E2398"/>
    <w:rsid w:val="004E261B"/>
    <w:rsid w:val="004E2E99"/>
    <w:rsid w:val="004E450C"/>
    <w:rsid w:val="004E6B24"/>
    <w:rsid w:val="004E7BFD"/>
    <w:rsid w:val="004F2BAD"/>
    <w:rsid w:val="004F4568"/>
    <w:rsid w:val="004F4FED"/>
    <w:rsid w:val="004F77A7"/>
    <w:rsid w:val="0050066C"/>
    <w:rsid w:val="005013EA"/>
    <w:rsid w:val="0050209F"/>
    <w:rsid w:val="0050484F"/>
    <w:rsid w:val="0050789E"/>
    <w:rsid w:val="0051221A"/>
    <w:rsid w:val="005122CA"/>
    <w:rsid w:val="00514F29"/>
    <w:rsid w:val="00515A4A"/>
    <w:rsid w:val="00515B01"/>
    <w:rsid w:val="0051601D"/>
    <w:rsid w:val="005167B4"/>
    <w:rsid w:val="00517290"/>
    <w:rsid w:val="005221C9"/>
    <w:rsid w:val="00522E98"/>
    <w:rsid w:val="005257CF"/>
    <w:rsid w:val="00533B3B"/>
    <w:rsid w:val="00534BAE"/>
    <w:rsid w:val="00537D62"/>
    <w:rsid w:val="0054130B"/>
    <w:rsid w:val="005422B3"/>
    <w:rsid w:val="00542AB7"/>
    <w:rsid w:val="0054331A"/>
    <w:rsid w:val="00543EAB"/>
    <w:rsid w:val="0054412A"/>
    <w:rsid w:val="005444BF"/>
    <w:rsid w:val="00546A6C"/>
    <w:rsid w:val="00547D44"/>
    <w:rsid w:val="005517C2"/>
    <w:rsid w:val="005520E8"/>
    <w:rsid w:val="005521ED"/>
    <w:rsid w:val="0055461A"/>
    <w:rsid w:val="00554845"/>
    <w:rsid w:val="00564A56"/>
    <w:rsid w:val="00565C4A"/>
    <w:rsid w:val="005669DE"/>
    <w:rsid w:val="005672CC"/>
    <w:rsid w:val="00567D9E"/>
    <w:rsid w:val="00570E62"/>
    <w:rsid w:val="00571668"/>
    <w:rsid w:val="00573E05"/>
    <w:rsid w:val="005749A2"/>
    <w:rsid w:val="005819C6"/>
    <w:rsid w:val="00581C43"/>
    <w:rsid w:val="00581E57"/>
    <w:rsid w:val="00582138"/>
    <w:rsid w:val="0058271D"/>
    <w:rsid w:val="00583CF7"/>
    <w:rsid w:val="00584BBD"/>
    <w:rsid w:val="00584FCD"/>
    <w:rsid w:val="00586799"/>
    <w:rsid w:val="00586864"/>
    <w:rsid w:val="00586891"/>
    <w:rsid w:val="00586A61"/>
    <w:rsid w:val="00590CD5"/>
    <w:rsid w:val="00591EC5"/>
    <w:rsid w:val="00594DF5"/>
    <w:rsid w:val="00594F71"/>
    <w:rsid w:val="00597CEC"/>
    <w:rsid w:val="005A13CB"/>
    <w:rsid w:val="005A2B02"/>
    <w:rsid w:val="005A4A58"/>
    <w:rsid w:val="005A4DCC"/>
    <w:rsid w:val="005A6755"/>
    <w:rsid w:val="005A711C"/>
    <w:rsid w:val="005A777B"/>
    <w:rsid w:val="005A7F2C"/>
    <w:rsid w:val="005B0EA6"/>
    <w:rsid w:val="005B12ED"/>
    <w:rsid w:val="005B2606"/>
    <w:rsid w:val="005B2DCA"/>
    <w:rsid w:val="005B3B3B"/>
    <w:rsid w:val="005B6CD4"/>
    <w:rsid w:val="005B6E62"/>
    <w:rsid w:val="005C0859"/>
    <w:rsid w:val="005C3776"/>
    <w:rsid w:val="005C4A42"/>
    <w:rsid w:val="005C6942"/>
    <w:rsid w:val="005C6B78"/>
    <w:rsid w:val="005C7BB0"/>
    <w:rsid w:val="005D16A2"/>
    <w:rsid w:val="005D24D3"/>
    <w:rsid w:val="005D29F6"/>
    <w:rsid w:val="005D54B2"/>
    <w:rsid w:val="005D5583"/>
    <w:rsid w:val="005D6593"/>
    <w:rsid w:val="005D7C5C"/>
    <w:rsid w:val="005E033C"/>
    <w:rsid w:val="005E1412"/>
    <w:rsid w:val="005E2A3E"/>
    <w:rsid w:val="005E3C7B"/>
    <w:rsid w:val="005E41B4"/>
    <w:rsid w:val="005E6484"/>
    <w:rsid w:val="005F1139"/>
    <w:rsid w:val="005F3778"/>
    <w:rsid w:val="005F4963"/>
    <w:rsid w:val="005F51B7"/>
    <w:rsid w:val="005F6AB5"/>
    <w:rsid w:val="005F74F3"/>
    <w:rsid w:val="005F7896"/>
    <w:rsid w:val="00602D82"/>
    <w:rsid w:val="00602E91"/>
    <w:rsid w:val="00603219"/>
    <w:rsid w:val="00606376"/>
    <w:rsid w:val="00607183"/>
    <w:rsid w:val="00611DBC"/>
    <w:rsid w:val="00613771"/>
    <w:rsid w:val="00615181"/>
    <w:rsid w:val="00616CC9"/>
    <w:rsid w:val="00617CD6"/>
    <w:rsid w:val="006243FF"/>
    <w:rsid w:val="00624EBF"/>
    <w:rsid w:val="00631985"/>
    <w:rsid w:val="00632A01"/>
    <w:rsid w:val="00633AA4"/>
    <w:rsid w:val="00634111"/>
    <w:rsid w:val="006344E7"/>
    <w:rsid w:val="00634E1A"/>
    <w:rsid w:val="00635EFB"/>
    <w:rsid w:val="00636684"/>
    <w:rsid w:val="006376A8"/>
    <w:rsid w:val="00637CAD"/>
    <w:rsid w:val="00640466"/>
    <w:rsid w:val="0064090C"/>
    <w:rsid w:val="00642F03"/>
    <w:rsid w:val="0064492E"/>
    <w:rsid w:val="00645A0D"/>
    <w:rsid w:val="0064624F"/>
    <w:rsid w:val="00646970"/>
    <w:rsid w:val="00651BB6"/>
    <w:rsid w:val="00651E70"/>
    <w:rsid w:val="00652B79"/>
    <w:rsid w:val="0065417A"/>
    <w:rsid w:val="00655BFE"/>
    <w:rsid w:val="00656832"/>
    <w:rsid w:val="00661B06"/>
    <w:rsid w:val="006621E7"/>
    <w:rsid w:val="0066290D"/>
    <w:rsid w:val="00662915"/>
    <w:rsid w:val="0066645C"/>
    <w:rsid w:val="006679D3"/>
    <w:rsid w:val="00667CF8"/>
    <w:rsid w:val="00667EFF"/>
    <w:rsid w:val="0067035E"/>
    <w:rsid w:val="00671E40"/>
    <w:rsid w:val="006720A2"/>
    <w:rsid w:val="00673061"/>
    <w:rsid w:val="006758F1"/>
    <w:rsid w:val="00680E58"/>
    <w:rsid w:val="006816C8"/>
    <w:rsid w:val="00682746"/>
    <w:rsid w:val="00683095"/>
    <w:rsid w:val="00683A9F"/>
    <w:rsid w:val="006849EF"/>
    <w:rsid w:val="00684D68"/>
    <w:rsid w:val="006859E1"/>
    <w:rsid w:val="006874A9"/>
    <w:rsid w:val="0069138F"/>
    <w:rsid w:val="00694B7F"/>
    <w:rsid w:val="006956B8"/>
    <w:rsid w:val="00695EB4"/>
    <w:rsid w:val="00697608"/>
    <w:rsid w:val="00697CD2"/>
    <w:rsid w:val="006A1C2D"/>
    <w:rsid w:val="006A56F7"/>
    <w:rsid w:val="006B005D"/>
    <w:rsid w:val="006B2448"/>
    <w:rsid w:val="006B3286"/>
    <w:rsid w:val="006B37F3"/>
    <w:rsid w:val="006C0ADC"/>
    <w:rsid w:val="006C2C0D"/>
    <w:rsid w:val="006C4138"/>
    <w:rsid w:val="006C428C"/>
    <w:rsid w:val="006C4D5B"/>
    <w:rsid w:val="006C5C07"/>
    <w:rsid w:val="006D1FC9"/>
    <w:rsid w:val="006D2155"/>
    <w:rsid w:val="006D47FE"/>
    <w:rsid w:val="006D54EE"/>
    <w:rsid w:val="006D5B2D"/>
    <w:rsid w:val="006D775F"/>
    <w:rsid w:val="006D7E54"/>
    <w:rsid w:val="006E0EDF"/>
    <w:rsid w:val="006F1747"/>
    <w:rsid w:val="006F23E3"/>
    <w:rsid w:val="006F5B27"/>
    <w:rsid w:val="006F667D"/>
    <w:rsid w:val="007001A4"/>
    <w:rsid w:val="00701763"/>
    <w:rsid w:val="007034B9"/>
    <w:rsid w:val="00705561"/>
    <w:rsid w:val="00710A42"/>
    <w:rsid w:val="00711994"/>
    <w:rsid w:val="00712A67"/>
    <w:rsid w:val="00712D9F"/>
    <w:rsid w:val="0071745C"/>
    <w:rsid w:val="007213D0"/>
    <w:rsid w:val="0072266D"/>
    <w:rsid w:val="00727719"/>
    <w:rsid w:val="00727CCB"/>
    <w:rsid w:val="00730F3F"/>
    <w:rsid w:val="00732378"/>
    <w:rsid w:val="00733690"/>
    <w:rsid w:val="00733C60"/>
    <w:rsid w:val="007353DB"/>
    <w:rsid w:val="00735E6F"/>
    <w:rsid w:val="00736633"/>
    <w:rsid w:val="00740180"/>
    <w:rsid w:val="007420A2"/>
    <w:rsid w:val="00742E2B"/>
    <w:rsid w:val="00743D66"/>
    <w:rsid w:val="007442C9"/>
    <w:rsid w:val="007469EE"/>
    <w:rsid w:val="00747294"/>
    <w:rsid w:val="007507EA"/>
    <w:rsid w:val="00752FAD"/>
    <w:rsid w:val="00753DF3"/>
    <w:rsid w:val="00762281"/>
    <w:rsid w:val="00762415"/>
    <w:rsid w:val="00765132"/>
    <w:rsid w:val="007657BD"/>
    <w:rsid w:val="00767BFB"/>
    <w:rsid w:val="00770785"/>
    <w:rsid w:val="00771127"/>
    <w:rsid w:val="00777C6B"/>
    <w:rsid w:val="00781886"/>
    <w:rsid w:val="00781C9E"/>
    <w:rsid w:val="00783292"/>
    <w:rsid w:val="007852AE"/>
    <w:rsid w:val="0078680B"/>
    <w:rsid w:val="00786A95"/>
    <w:rsid w:val="00786E88"/>
    <w:rsid w:val="0079000A"/>
    <w:rsid w:val="007936D4"/>
    <w:rsid w:val="0079482F"/>
    <w:rsid w:val="007949D4"/>
    <w:rsid w:val="00795FF7"/>
    <w:rsid w:val="00797B08"/>
    <w:rsid w:val="007A0B81"/>
    <w:rsid w:val="007A0CA1"/>
    <w:rsid w:val="007A61F9"/>
    <w:rsid w:val="007B0CDA"/>
    <w:rsid w:val="007B1485"/>
    <w:rsid w:val="007B41BE"/>
    <w:rsid w:val="007B4BF8"/>
    <w:rsid w:val="007B67BD"/>
    <w:rsid w:val="007B7D63"/>
    <w:rsid w:val="007B7D70"/>
    <w:rsid w:val="007C1090"/>
    <w:rsid w:val="007C1B18"/>
    <w:rsid w:val="007C29AE"/>
    <w:rsid w:val="007C3548"/>
    <w:rsid w:val="007C4F26"/>
    <w:rsid w:val="007C6AB6"/>
    <w:rsid w:val="007C7704"/>
    <w:rsid w:val="007C7C0F"/>
    <w:rsid w:val="007C7C6C"/>
    <w:rsid w:val="007D04E5"/>
    <w:rsid w:val="007D05BD"/>
    <w:rsid w:val="007D1C7A"/>
    <w:rsid w:val="007D255E"/>
    <w:rsid w:val="007D2E70"/>
    <w:rsid w:val="007D6882"/>
    <w:rsid w:val="007D726B"/>
    <w:rsid w:val="007D7686"/>
    <w:rsid w:val="007D7C6D"/>
    <w:rsid w:val="007E3665"/>
    <w:rsid w:val="007E4EE3"/>
    <w:rsid w:val="007E7D38"/>
    <w:rsid w:val="007F026F"/>
    <w:rsid w:val="007F0FEB"/>
    <w:rsid w:val="007F1834"/>
    <w:rsid w:val="007F183E"/>
    <w:rsid w:val="007F3768"/>
    <w:rsid w:val="007F3B58"/>
    <w:rsid w:val="007F51BE"/>
    <w:rsid w:val="00800C12"/>
    <w:rsid w:val="00800E88"/>
    <w:rsid w:val="008017B1"/>
    <w:rsid w:val="0080696F"/>
    <w:rsid w:val="00811FBA"/>
    <w:rsid w:val="008123BF"/>
    <w:rsid w:val="00813E83"/>
    <w:rsid w:val="008149C9"/>
    <w:rsid w:val="008174C5"/>
    <w:rsid w:val="00820A88"/>
    <w:rsid w:val="008212F6"/>
    <w:rsid w:val="008216F5"/>
    <w:rsid w:val="0082352E"/>
    <w:rsid w:val="0082469E"/>
    <w:rsid w:val="00824C5F"/>
    <w:rsid w:val="00825150"/>
    <w:rsid w:val="0083007D"/>
    <w:rsid w:val="008323C1"/>
    <w:rsid w:val="0083349F"/>
    <w:rsid w:val="00840767"/>
    <w:rsid w:val="008411EE"/>
    <w:rsid w:val="00841695"/>
    <w:rsid w:val="00841B2F"/>
    <w:rsid w:val="008426D9"/>
    <w:rsid w:val="008548F4"/>
    <w:rsid w:val="00856D1E"/>
    <w:rsid w:val="00857F8E"/>
    <w:rsid w:val="00861E3F"/>
    <w:rsid w:val="00861F9D"/>
    <w:rsid w:val="00861FB2"/>
    <w:rsid w:val="0086394D"/>
    <w:rsid w:val="00863D3F"/>
    <w:rsid w:val="00864D7C"/>
    <w:rsid w:val="0087300B"/>
    <w:rsid w:val="00873430"/>
    <w:rsid w:val="008739E4"/>
    <w:rsid w:val="008739FF"/>
    <w:rsid w:val="00873C10"/>
    <w:rsid w:val="00873E29"/>
    <w:rsid w:val="0087458A"/>
    <w:rsid w:val="008750D1"/>
    <w:rsid w:val="008776A4"/>
    <w:rsid w:val="00880091"/>
    <w:rsid w:val="008813E9"/>
    <w:rsid w:val="00881761"/>
    <w:rsid w:val="00882434"/>
    <w:rsid w:val="00884172"/>
    <w:rsid w:val="0088481B"/>
    <w:rsid w:val="00886003"/>
    <w:rsid w:val="008904BE"/>
    <w:rsid w:val="00890E35"/>
    <w:rsid w:val="00890EEF"/>
    <w:rsid w:val="00894BFA"/>
    <w:rsid w:val="00896A35"/>
    <w:rsid w:val="008A1F5E"/>
    <w:rsid w:val="008A2076"/>
    <w:rsid w:val="008A2D63"/>
    <w:rsid w:val="008A3450"/>
    <w:rsid w:val="008A41C3"/>
    <w:rsid w:val="008A4603"/>
    <w:rsid w:val="008A4868"/>
    <w:rsid w:val="008A4C6F"/>
    <w:rsid w:val="008A4E25"/>
    <w:rsid w:val="008A501E"/>
    <w:rsid w:val="008A7C41"/>
    <w:rsid w:val="008B0A96"/>
    <w:rsid w:val="008B0B74"/>
    <w:rsid w:val="008B3A32"/>
    <w:rsid w:val="008B5B5E"/>
    <w:rsid w:val="008C23C0"/>
    <w:rsid w:val="008C24EC"/>
    <w:rsid w:val="008C386F"/>
    <w:rsid w:val="008C68CA"/>
    <w:rsid w:val="008D1E33"/>
    <w:rsid w:val="008D28FE"/>
    <w:rsid w:val="008D367A"/>
    <w:rsid w:val="008D4074"/>
    <w:rsid w:val="008D48CA"/>
    <w:rsid w:val="008D577E"/>
    <w:rsid w:val="008D7BCF"/>
    <w:rsid w:val="008E267C"/>
    <w:rsid w:val="008E7F49"/>
    <w:rsid w:val="008F19C0"/>
    <w:rsid w:val="008F3CF2"/>
    <w:rsid w:val="008F7B4F"/>
    <w:rsid w:val="008F7B8C"/>
    <w:rsid w:val="00902494"/>
    <w:rsid w:val="00902814"/>
    <w:rsid w:val="009029FC"/>
    <w:rsid w:val="00902E84"/>
    <w:rsid w:val="00904469"/>
    <w:rsid w:val="009047A4"/>
    <w:rsid w:val="0090562E"/>
    <w:rsid w:val="0090657F"/>
    <w:rsid w:val="00907024"/>
    <w:rsid w:val="00912BF6"/>
    <w:rsid w:val="00914650"/>
    <w:rsid w:val="009170C7"/>
    <w:rsid w:val="00917272"/>
    <w:rsid w:val="00920046"/>
    <w:rsid w:val="009205C4"/>
    <w:rsid w:val="009217E4"/>
    <w:rsid w:val="00921B5E"/>
    <w:rsid w:val="00922B6B"/>
    <w:rsid w:val="009244C3"/>
    <w:rsid w:val="0092534D"/>
    <w:rsid w:val="009259BA"/>
    <w:rsid w:val="00926C45"/>
    <w:rsid w:val="009312A3"/>
    <w:rsid w:val="00933628"/>
    <w:rsid w:val="00935735"/>
    <w:rsid w:val="009379EE"/>
    <w:rsid w:val="00940BD7"/>
    <w:rsid w:val="009422E7"/>
    <w:rsid w:val="009424EC"/>
    <w:rsid w:val="0094336D"/>
    <w:rsid w:val="00944BB3"/>
    <w:rsid w:val="00944F9C"/>
    <w:rsid w:val="00945282"/>
    <w:rsid w:val="00945399"/>
    <w:rsid w:val="00946349"/>
    <w:rsid w:val="00951907"/>
    <w:rsid w:val="0095430A"/>
    <w:rsid w:val="009545C8"/>
    <w:rsid w:val="00955798"/>
    <w:rsid w:val="00955E9C"/>
    <w:rsid w:val="00956851"/>
    <w:rsid w:val="0095754A"/>
    <w:rsid w:val="00960DC2"/>
    <w:rsid w:val="00962425"/>
    <w:rsid w:val="00963524"/>
    <w:rsid w:val="00964AC2"/>
    <w:rsid w:val="00964AF1"/>
    <w:rsid w:val="00964DC9"/>
    <w:rsid w:val="00965B56"/>
    <w:rsid w:val="00965ED4"/>
    <w:rsid w:val="00966DEE"/>
    <w:rsid w:val="00966F65"/>
    <w:rsid w:val="00971B02"/>
    <w:rsid w:val="009727FD"/>
    <w:rsid w:val="00973130"/>
    <w:rsid w:val="0097355F"/>
    <w:rsid w:val="009758C3"/>
    <w:rsid w:val="00977564"/>
    <w:rsid w:val="009813F6"/>
    <w:rsid w:val="0098253C"/>
    <w:rsid w:val="00982784"/>
    <w:rsid w:val="009827CD"/>
    <w:rsid w:val="00983F02"/>
    <w:rsid w:val="00984428"/>
    <w:rsid w:val="009854E7"/>
    <w:rsid w:val="00985539"/>
    <w:rsid w:val="009860CE"/>
    <w:rsid w:val="00987B2B"/>
    <w:rsid w:val="0099064B"/>
    <w:rsid w:val="00990B35"/>
    <w:rsid w:val="009928F4"/>
    <w:rsid w:val="009930C3"/>
    <w:rsid w:val="00994093"/>
    <w:rsid w:val="0099656B"/>
    <w:rsid w:val="00996756"/>
    <w:rsid w:val="00997B67"/>
    <w:rsid w:val="009A04B8"/>
    <w:rsid w:val="009A1B84"/>
    <w:rsid w:val="009A20BE"/>
    <w:rsid w:val="009A2559"/>
    <w:rsid w:val="009A255C"/>
    <w:rsid w:val="009A38B4"/>
    <w:rsid w:val="009A3A16"/>
    <w:rsid w:val="009A451E"/>
    <w:rsid w:val="009A6377"/>
    <w:rsid w:val="009A6628"/>
    <w:rsid w:val="009B2042"/>
    <w:rsid w:val="009B43CA"/>
    <w:rsid w:val="009B550F"/>
    <w:rsid w:val="009B6BCE"/>
    <w:rsid w:val="009B7261"/>
    <w:rsid w:val="009C070F"/>
    <w:rsid w:val="009C1055"/>
    <w:rsid w:val="009C180E"/>
    <w:rsid w:val="009C2B31"/>
    <w:rsid w:val="009C4DF8"/>
    <w:rsid w:val="009C7244"/>
    <w:rsid w:val="009C76E8"/>
    <w:rsid w:val="009D15A4"/>
    <w:rsid w:val="009D2385"/>
    <w:rsid w:val="009D4088"/>
    <w:rsid w:val="009D4F28"/>
    <w:rsid w:val="009D5F35"/>
    <w:rsid w:val="009D62F6"/>
    <w:rsid w:val="009D6F81"/>
    <w:rsid w:val="009E4A88"/>
    <w:rsid w:val="009E501B"/>
    <w:rsid w:val="009E5028"/>
    <w:rsid w:val="009E5A18"/>
    <w:rsid w:val="009E7362"/>
    <w:rsid w:val="009F2120"/>
    <w:rsid w:val="009F2861"/>
    <w:rsid w:val="009F321C"/>
    <w:rsid w:val="009F3DDD"/>
    <w:rsid w:val="009F4AC3"/>
    <w:rsid w:val="009F4B1E"/>
    <w:rsid w:val="00A01369"/>
    <w:rsid w:val="00A032F5"/>
    <w:rsid w:val="00A046BE"/>
    <w:rsid w:val="00A06193"/>
    <w:rsid w:val="00A10F52"/>
    <w:rsid w:val="00A11422"/>
    <w:rsid w:val="00A11826"/>
    <w:rsid w:val="00A13FC9"/>
    <w:rsid w:val="00A15116"/>
    <w:rsid w:val="00A15BD4"/>
    <w:rsid w:val="00A16368"/>
    <w:rsid w:val="00A167FE"/>
    <w:rsid w:val="00A17B50"/>
    <w:rsid w:val="00A22720"/>
    <w:rsid w:val="00A22765"/>
    <w:rsid w:val="00A30C7D"/>
    <w:rsid w:val="00A36776"/>
    <w:rsid w:val="00A4040F"/>
    <w:rsid w:val="00A40832"/>
    <w:rsid w:val="00A40C97"/>
    <w:rsid w:val="00A40F98"/>
    <w:rsid w:val="00A4208A"/>
    <w:rsid w:val="00A434C8"/>
    <w:rsid w:val="00A44AED"/>
    <w:rsid w:val="00A44E00"/>
    <w:rsid w:val="00A454DA"/>
    <w:rsid w:val="00A45C39"/>
    <w:rsid w:val="00A47D81"/>
    <w:rsid w:val="00A53562"/>
    <w:rsid w:val="00A541B5"/>
    <w:rsid w:val="00A5476A"/>
    <w:rsid w:val="00A5700D"/>
    <w:rsid w:val="00A57283"/>
    <w:rsid w:val="00A62A50"/>
    <w:rsid w:val="00A6389B"/>
    <w:rsid w:val="00A64D97"/>
    <w:rsid w:val="00A64F40"/>
    <w:rsid w:val="00A66694"/>
    <w:rsid w:val="00A73508"/>
    <w:rsid w:val="00A7390B"/>
    <w:rsid w:val="00A803C1"/>
    <w:rsid w:val="00A81302"/>
    <w:rsid w:val="00A818A5"/>
    <w:rsid w:val="00A81A43"/>
    <w:rsid w:val="00A82317"/>
    <w:rsid w:val="00A83621"/>
    <w:rsid w:val="00A85422"/>
    <w:rsid w:val="00A87419"/>
    <w:rsid w:val="00A90D77"/>
    <w:rsid w:val="00A92669"/>
    <w:rsid w:val="00A93C4A"/>
    <w:rsid w:val="00A940F0"/>
    <w:rsid w:val="00A9526A"/>
    <w:rsid w:val="00A95805"/>
    <w:rsid w:val="00A9593D"/>
    <w:rsid w:val="00A95FA8"/>
    <w:rsid w:val="00AA0E15"/>
    <w:rsid w:val="00AA17BB"/>
    <w:rsid w:val="00AA68E2"/>
    <w:rsid w:val="00AA7710"/>
    <w:rsid w:val="00AB1DF7"/>
    <w:rsid w:val="00AB2582"/>
    <w:rsid w:val="00AB537D"/>
    <w:rsid w:val="00AB56CE"/>
    <w:rsid w:val="00AC7CDD"/>
    <w:rsid w:val="00AD0201"/>
    <w:rsid w:val="00AD1CEE"/>
    <w:rsid w:val="00AD38E2"/>
    <w:rsid w:val="00AD46E8"/>
    <w:rsid w:val="00AE019D"/>
    <w:rsid w:val="00AE2EDB"/>
    <w:rsid w:val="00AE4FA5"/>
    <w:rsid w:val="00AE6B0A"/>
    <w:rsid w:val="00AE7518"/>
    <w:rsid w:val="00AF12FB"/>
    <w:rsid w:val="00AF25E7"/>
    <w:rsid w:val="00AF3219"/>
    <w:rsid w:val="00AF39A3"/>
    <w:rsid w:val="00AF5185"/>
    <w:rsid w:val="00B01C86"/>
    <w:rsid w:val="00B0410D"/>
    <w:rsid w:val="00B05166"/>
    <w:rsid w:val="00B062AD"/>
    <w:rsid w:val="00B116FE"/>
    <w:rsid w:val="00B2662B"/>
    <w:rsid w:val="00B31F26"/>
    <w:rsid w:val="00B32289"/>
    <w:rsid w:val="00B35B64"/>
    <w:rsid w:val="00B3688F"/>
    <w:rsid w:val="00B37417"/>
    <w:rsid w:val="00B37DD9"/>
    <w:rsid w:val="00B40E01"/>
    <w:rsid w:val="00B42961"/>
    <w:rsid w:val="00B440B9"/>
    <w:rsid w:val="00B44703"/>
    <w:rsid w:val="00B44F42"/>
    <w:rsid w:val="00B469B1"/>
    <w:rsid w:val="00B47377"/>
    <w:rsid w:val="00B5182D"/>
    <w:rsid w:val="00B535ED"/>
    <w:rsid w:val="00B543C7"/>
    <w:rsid w:val="00B549DA"/>
    <w:rsid w:val="00B557BB"/>
    <w:rsid w:val="00B55A0E"/>
    <w:rsid w:val="00B61392"/>
    <w:rsid w:val="00B64489"/>
    <w:rsid w:val="00B64A2A"/>
    <w:rsid w:val="00B71118"/>
    <w:rsid w:val="00B73B25"/>
    <w:rsid w:val="00B73BB3"/>
    <w:rsid w:val="00B757C0"/>
    <w:rsid w:val="00B75C04"/>
    <w:rsid w:val="00B77803"/>
    <w:rsid w:val="00B77808"/>
    <w:rsid w:val="00B81175"/>
    <w:rsid w:val="00B818E8"/>
    <w:rsid w:val="00B824C9"/>
    <w:rsid w:val="00B83617"/>
    <w:rsid w:val="00B84985"/>
    <w:rsid w:val="00B85DF7"/>
    <w:rsid w:val="00B86B4A"/>
    <w:rsid w:val="00B87C3E"/>
    <w:rsid w:val="00B90153"/>
    <w:rsid w:val="00B9098D"/>
    <w:rsid w:val="00B911F2"/>
    <w:rsid w:val="00B9205F"/>
    <w:rsid w:val="00B944EA"/>
    <w:rsid w:val="00B974B5"/>
    <w:rsid w:val="00B97B72"/>
    <w:rsid w:val="00BA21DD"/>
    <w:rsid w:val="00BA395C"/>
    <w:rsid w:val="00BB13AC"/>
    <w:rsid w:val="00BB32F7"/>
    <w:rsid w:val="00BB4643"/>
    <w:rsid w:val="00BB4CFB"/>
    <w:rsid w:val="00BB50A8"/>
    <w:rsid w:val="00BC0628"/>
    <w:rsid w:val="00BC6B76"/>
    <w:rsid w:val="00BC71E7"/>
    <w:rsid w:val="00BC7B56"/>
    <w:rsid w:val="00BD0260"/>
    <w:rsid w:val="00BD0F81"/>
    <w:rsid w:val="00BD123C"/>
    <w:rsid w:val="00BD2D24"/>
    <w:rsid w:val="00BD380C"/>
    <w:rsid w:val="00BD40D4"/>
    <w:rsid w:val="00BE0059"/>
    <w:rsid w:val="00BE1A64"/>
    <w:rsid w:val="00BE2FD5"/>
    <w:rsid w:val="00BE397A"/>
    <w:rsid w:val="00BE46F9"/>
    <w:rsid w:val="00BE68BC"/>
    <w:rsid w:val="00BF37E8"/>
    <w:rsid w:val="00BF42E6"/>
    <w:rsid w:val="00BF4814"/>
    <w:rsid w:val="00BF6BA7"/>
    <w:rsid w:val="00BF714F"/>
    <w:rsid w:val="00BF7465"/>
    <w:rsid w:val="00C00E62"/>
    <w:rsid w:val="00C01465"/>
    <w:rsid w:val="00C0223C"/>
    <w:rsid w:val="00C053CE"/>
    <w:rsid w:val="00C05BF2"/>
    <w:rsid w:val="00C07207"/>
    <w:rsid w:val="00C10075"/>
    <w:rsid w:val="00C1031D"/>
    <w:rsid w:val="00C1217F"/>
    <w:rsid w:val="00C131FD"/>
    <w:rsid w:val="00C15748"/>
    <w:rsid w:val="00C15860"/>
    <w:rsid w:val="00C1684E"/>
    <w:rsid w:val="00C16C41"/>
    <w:rsid w:val="00C1738F"/>
    <w:rsid w:val="00C20011"/>
    <w:rsid w:val="00C21260"/>
    <w:rsid w:val="00C25DB6"/>
    <w:rsid w:val="00C25E5E"/>
    <w:rsid w:val="00C36C0B"/>
    <w:rsid w:val="00C40AF7"/>
    <w:rsid w:val="00C413EC"/>
    <w:rsid w:val="00C4478C"/>
    <w:rsid w:val="00C45C76"/>
    <w:rsid w:val="00C471DC"/>
    <w:rsid w:val="00C47AE7"/>
    <w:rsid w:val="00C515A5"/>
    <w:rsid w:val="00C51D53"/>
    <w:rsid w:val="00C53BF3"/>
    <w:rsid w:val="00C5709D"/>
    <w:rsid w:val="00C610F8"/>
    <w:rsid w:val="00C61268"/>
    <w:rsid w:val="00C61D08"/>
    <w:rsid w:val="00C61DC0"/>
    <w:rsid w:val="00C623C1"/>
    <w:rsid w:val="00C6460E"/>
    <w:rsid w:val="00C6535D"/>
    <w:rsid w:val="00C65725"/>
    <w:rsid w:val="00C658E5"/>
    <w:rsid w:val="00C700C6"/>
    <w:rsid w:val="00C71737"/>
    <w:rsid w:val="00C72257"/>
    <w:rsid w:val="00C745AF"/>
    <w:rsid w:val="00C74C10"/>
    <w:rsid w:val="00C751AD"/>
    <w:rsid w:val="00C77F7D"/>
    <w:rsid w:val="00C80E5B"/>
    <w:rsid w:val="00C8514C"/>
    <w:rsid w:val="00C91998"/>
    <w:rsid w:val="00C92021"/>
    <w:rsid w:val="00C92B21"/>
    <w:rsid w:val="00C9517E"/>
    <w:rsid w:val="00C959FD"/>
    <w:rsid w:val="00C9678E"/>
    <w:rsid w:val="00C969FC"/>
    <w:rsid w:val="00C97348"/>
    <w:rsid w:val="00C97F12"/>
    <w:rsid w:val="00CA3FC6"/>
    <w:rsid w:val="00CA7169"/>
    <w:rsid w:val="00CA7319"/>
    <w:rsid w:val="00CA7CEF"/>
    <w:rsid w:val="00CB1DC1"/>
    <w:rsid w:val="00CB6A7B"/>
    <w:rsid w:val="00CC1644"/>
    <w:rsid w:val="00CC1B45"/>
    <w:rsid w:val="00CC280F"/>
    <w:rsid w:val="00CC2817"/>
    <w:rsid w:val="00CC3AFF"/>
    <w:rsid w:val="00CD4D02"/>
    <w:rsid w:val="00CD6F3E"/>
    <w:rsid w:val="00CD76B0"/>
    <w:rsid w:val="00CD7B4D"/>
    <w:rsid w:val="00CE05BD"/>
    <w:rsid w:val="00CE1DF2"/>
    <w:rsid w:val="00CE1FA5"/>
    <w:rsid w:val="00CE206C"/>
    <w:rsid w:val="00CE2F8C"/>
    <w:rsid w:val="00CE48FD"/>
    <w:rsid w:val="00CE5805"/>
    <w:rsid w:val="00CE6AD3"/>
    <w:rsid w:val="00CF044E"/>
    <w:rsid w:val="00CF0CDD"/>
    <w:rsid w:val="00CF1B25"/>
    <w:rsid w:val="00CF26EE"/>
    <w:rsid w:val="00CF31F0"/>
    <w:rsid w:val="00CF4E6D"/>
    <w:rsid w:val="00CF5A92"/>
    <w:rsid w:val="00CF5D1B"/>
    <w:rsid w:val="00D0122E"/>
    <w:rsid w:val="00D01677"/>
    <w:rsid w:val="00D0268E"/>
    <w:rsid w:val="00D070DD"/>
    <w:rsid w:val="00D07599"/>
    <w:rsid w:val="00D07928"/>
    <w:rsid w:val="00D11131"/>
    <w:rsid w:val="00D118D8"/>
    <w:rsid w:val="00D14ABB"/>
    <w:rsid w:val="00D1599A"/>
    <w:rsid w:val="00D16306"/>
    <w:rsid w:val="00D1721B"/>
    <w:rsid w:val="00D174C5"/>
    <w:rsid w:val="00D21386"/>
    <w:rsid w:val="00D21CF5"/>
    <w:rsid w:val="00D2382F"/>
    <w:rsid w:val="00D238D3"/>
    <w:rsid w:val="00D25E60"/>
    <w:rsid w:val="00D2734C"/>
    <w:rsid w:val="00D27D61"/>
    <w:rsid w:val="00D32B02"/>
    <w:rsid w:val="00D33514"/>
    <w:rsid w:val="00D33ABB"/>
    <w:rsid w:val="00D40566"/>
    <w:rsid w:val="00D473B2"/>
    <w:rsid w:val="00D47819"/>
    <w:rsid w:val="00D47A00"/>
    <w:rsid w:val="00D526B0"/>
    <w:rsid w:val="00D53A7D"/>
    <w:rsid w:val="00D549BA"/>
    <w:rsid w:val="00D57713"/>
    <w:rsid w:val="00D60FF0"/>
    <w:rsid w:val="00D62092"/>
    <w:rsid w:val="00D66C2E"/>
    <w:rsid w:val="00D71F37"/>
    <w:rsid w:val="00D7790E"/>
    <w:rsid w:val="00D77F83"/>
    <w:rsid w:val="00D82A97"/>
    <w:rsid w:val="00D82BC0"/>
    <w:rsid w:val="00D84C49"/>
    <w:rsid w:val="00D8594D"/>
    <w:rsid w:val="00D8796D"/>
    <w:rsid w:val="00D8799D"/>
    <w:rsid w:val="00D90D9C"/>
    <w:rsid w:val="00D914A2"/>
    <w:rsid w:val="00D924B6"/>
    <w:rsid w:val="00D92EE8"/>
    <w:rsid w:val="00D93AD3"/>
    <w:rsid w:val="00D93C27"/>
    <w:rsid w:val="00D95214"/>
    <w:rsid w:val="00D956AC"/>
    <w:rsid w:val="00D97250"/>
    <w:rsid w:val="00D976C7"/>
    <w:rsid w:val="00DA2C82"/>
    <w:rsid w:val="00DA3042"/>
    <w:rsid w:val="00DA3152"/>
    <w:rsid w:val="00DA36F0"/>
    <w:rsid w:val="00DA3DF3"/>
    <w:rsid w:val="00DA5DC1"/>
    <w:rsid w:val="00DB25A6"/>
    <w:rsid w:val="00DB31E7"/>
    <w:rsid w:val="00DB382F"/>
    <w:rsid w:val="00DB5FC0"/>
    <w:rsid w:val="00DB7A40"/>
    <w:rsid w:val="00DC38E0"/>
    <w:rsid w:val="00DC41C1"/>
    <w:rsid w:val="00DC7A08"/>
    <w:rsid w:val="00DD02EE"/>
    <w:rsid w:val="00DD04B4"/>
    <w:rsid w:val="00DD081C"/>
    <w:rsid w:val="00DD202B"/>
    <w:rsid w:val="00DD3047"/>
    <w:rsid w:val="00DD3775"/>
    <w:rsid w:val="00DD3CD4"/>
    <w:rsid w:val="00DD470B"/>
    <w:rsid w:val="00DD6621"/>
    <w:rsid w:val="00DD770E"/>
    <w:rsid w:val="00DE20FA"/>
    <w:rsid w:val="00DE2524"/>
    <w:rsid w:val="00DE25C5"/>
    <w:rsid w:val="00DE2E7A"/>
    <w:rsid w:val="00DE49D2"/>
    <w:rsid w:val="00DE53DC"/>
    <w:rsid w:val="00DE661E"/>
    <w:rsid w:val="00DE6D33"/>
    <w:rsid w:val="00DE799E"/>
    <w:rsid w:val="00DF2315"/>
    <w:rsid w:val="00DF32D0"/>
    <w:rsid w:val="00DF3354"/>
    <w:rsid w:val="00DF4728"/>
    <w:rsid w:val="00DF650E"/>
    <w:rsid w:val="00DF7CCA"/>
    <w:rsid w:val="00E014CC"/>
    <w:rsid w:val="00E02230"/>
    <w:rsid w:val="00E02B05"/>
    <w:rsid w:val="00E0394C"/>
    <w:rsid w:val="00E05083"/>
    <w:rsid w:val="00E05CC6"/>
    <w:rsid w:val="00E0655A"/>
    <w:rsid w:val="00E141F9"/>
    <w:rsid w:val="00E1447B"/>
    <w:rsid w:val="00E169DF"/>
    <w:rsid w:val="00E16FD7"/>
    <w:rsid w:val="00E17B72"/>
    <w:rsid w:val="00E17F17"/>
    <w:rsid w:val="00E23011"/>
    <w:rsid w:val="00E23A9D"/>
    <w:rsid w:val="00E26438"/>
    <w:rsid w:val="00E266EA"/>
    <w:rsid w:val="00E2781A"/>
    <w:rsid w:val="00E27D83"/>
    <w:rsid w:val="00E32546"/>
    <w:rsid w:val="00E33DC8"/>
    <w:rsid w:val="00E34800"/>
    <w:rsid w:val="00E350DB"/>
    <w:rsid w:val="00E3597A"/>
    <w:rsid w:val="00E36186"/>
    <w:rsid w:val="00E41231"/>
    <w:rsid w:val="00E42BDD"/>
    <w:rsid w:val="00E445CB"/>
    <w:rsid w:val="00E479ED"/>
    <w:rsid w:val="00E50B14"/>
    <w:rsid w:val="00E51676"/>
    <w:rsid w:val="00E523F2"/>
    <w:rsid w:val="00E52934"/>
    <w:rsid w:val="00E52EA3"/>
    <w:rsid w:val="00E54523"/>
    <w:rsid w:val="00E55A77"/>
    <w:rsid w:val="00E573E1"/>
    <w:rsid w:val="00E61D8A"/>
    <w:rsid w:val="00E6238F"/>
    <w:rsid w:val="00E63EE7"/>
    <w:rsid w:val="00E6541D"/>
    <w:rsid w:val="00E665FB"/>
    <w:rsid w:val="00E66A16"/>
    <w:rsid w:val="00E71FB5"/>
    <w:rsid w:val="00E72E7B"/>
    <w:rsid w:val="00E74DA6"/>
    <w:rsid w:val="00E74EA7"/>
    <w:rsid w:val="00E752A7"/>
    <w:rsid w:val="00E8198A"/>
    <w:rsid w:val="00E8198F"/>
    <w:rsid w:val="00E81B6E"/>
    <w:rsid w:val="00E8279D"/>
    <w:rsid w:val="00E8399D"/>
    <w:rsid w:val="00E83E9A"/>
    <w:rsid w:val="00E84466"/>
    <w:rsid w:val="00E85AFF"/>
    <w:rsid w:val="00E90000"/>
    <w:rsid w:val="00E90FB1"/>
    <w:rsid w:val="00E96B90"/>
    <w:rsid w:val="00EA0959"/>
    <w:rsid w:val="00EA2429"/>
    <w:rsid w:val="00EA35C5"/>
    <w:rsid w:val="00EA3AE8"/>
    <w:rsid w:val="00EA3C66"/>
    <w:rsid w:val="00EA3E71"/>
    <w:rsid w:val="00EA4477"/>
    <w:rsid w:val="00EA5668"/>
    <w:rsid w:val="00EB1EE2"/>
    <w:rsid w:val="00EB336A"/>
    <w:rsid w:val="00EB486A"/>
    <w:rsid w:val="00EB6F78"/>
    <w:rsid w:val="00EC1DE8"/>
    <w:rsid w:val="00EC392A"/>
    <w:rsid w:val="00EC59FB"/>
    <w:rsid w:val="00EC5A90"/>
    <w:rsid w:val="00EC5E2D"/>
    <w:rsid w:val="00EC7D46"/>
    <w:rsid w:val="00ED0DA4"/>
    <w:rsid w:val="00ED1757"/>
    <w:rsid w:val="00ED1ABF"/>
    <w:rsid w:val="00ED620E"/>
    <w:rsid w:val="00ED65CF"/>
    <w:rsid w:val="00ED6C85"/>
    <w:rsid w:val="00ED6EC4"/>
    <w:rsid w:val="00EE1DDD"/>
    <w:rsid w:val="00EE2C6B"/>
    <w:rsid w:val="00EE4183"/>
    <w:rsid w:val="00EE4736"/>
    <w:rsid w:val="00EE4AE7"/>
    <w:rsid w:val="00EE5F28"/>
    <w:rsid w:val="00EE68F4"/>
    <w:rsid w:val="00EE744C"/>
    <w:rsid w:val="00EF080B"/>
    <w:rsid w:val="00EF3B85"/>
    <w:rsid w:val="00EF43CF"/>
    <w:rsid w:val="00EF445B"/>
    <w:rsid w:val="00EF6D85"/>
    <w:rsid w:val="00EF7F80"/>
    <w:rsid w:val="00F01351"/>
    <w:rsid w:val="00F01955"/>
    <w:rsid w:val="00F02ACC"/>
    <w:rsid w:val="00F04B54"/>
    <w:rsid w:val="00F04BBE"/>
    <w:rsid w:val="00F0760D"/>
    <w:rsid w:val="00F07F9C"/>
    <w:rsid w:val="00F10CBD"/>
    <w:rsid w:val="00F11958"/>
    <w:rsid w:val="00F17467"/>
    <w:rsid w:val="00F178B4"/>
    <w:rsid w:val="00F20948"/>
    <w:rsid w:val="00F230E7"/>
    <w:rsid w:val="00F238D4"/>
    <w:rsid w:val="00F2523C"/>
    <w:rsid w:val="00F25259"/>
    <w:rsid w:val="00F255C9"/>
    <w:rsid w:val="00F262D2"/>
    <w:rsid w:val="00F274A8"/>
    <w:rsid w:val="00F276AF"/>
    <w:rsid w:val="00F32C08"/>
    <w:rsid w:val="00F414D5"/>
    <w:rsid w:val="00F41705"/>
    <w:rsid w:val="00F41A78"/>
    <w:rsid w:val="00F41D4D"/>
    <w:rsid w:val="00F43082"/>
    <w:rsid w:val="00F4665F"/>
    <w:rsid w:val="00F516EA"/>
    <w:rsid w:val="00F528DF"/>
    <w:rsid w:val="00F52BF3"/>
    <w:rsid w:val="00F54380"/>
    <w:rsid w:val="00F54B46"/>
    <w:rsid w:val="00F55954"/>
    <w:rsid w:val="00F56C72"/>
    <w:rsid w:val="00F57DF0"/>
    <w:rsid w:val="00F6190E"/>
    <w:rsid w:val="00F6222D"/>
    <w:rsid w:val="00F622C6"/>
    <w:rsid w:val="00F6394F"/>
    <w:rsid w:val="00F64639"/>
    <w:rsid w:val="00F66CB5"/>
    <w:rsid w:val="00F6797F"/>
    <w:rsid w:val="00F7096D"/>
    <w:rsid w:val="00F718D9"/>
    <w:rsid w:val="00F71A23"/>
    <w:rsid w:val="00F724AB"/>
    <w:rsid w:val="00F74224"/>
    <w:rsid w:val="00F761E2"/>
    <w:rsid w:val="00F76998"/>
    <w:rsid w:val="00F76CA4"/>
    <w:rsid w:val="00F77F5F"/>
    <w:rsid w:val="00F8063F"/>
    <w:rsid w:val="00F82752"/>
    <w:rsid w:val="00F836E4"/>
    <w:rsid w:val="00F872D4"/>
    <w:rsid w:val="00F87750"/>
    <w:rsid w:val="00F91E78"/>
    <w:rsid w:val="00F93E6D"/>
    <w:rsid w:val="00F9481E"/>
    <w:rsid w:val="00F95309"/>
    <w:rsid w:val="00F9638D"/>
    <w:rsid w:val="00F96E6F"/>
    <w:rsid w:val="00F97B20"/>
    <w:rsid w:val="00FA214A"/>
    <w:rsid w:val="00FA2371"/>
    <w:rsid w:val="00FA26D2"/>
    <w:rsid w:val="00FA3B88"/>
    <w:rsid w:val="00FA5007"/>
    <w:rsid w:val="00FA5782"/>
    <w:rsid w:val="00FA5796"/>
    <w:rsid w:val="00FA62BB"/>
    <w:rsid w:val="00FB069F"/>
    <w:rsid w:val="00FB1071"/>
    <w:rsid w:val="00FB116D"/>
    <w:rsid w:val="00FB4CB1"/>
    <w:rsid w:val="00FB57DC"/>
    <w:rsid w:val="00FB7E48"/>
    <w:rsid w:val="00FC5724"/>
    <w:rsid w:val="00FD1E56"/>
    <w:rsid w:val="00FD57B0"/>
    <w:rsid w:val="00FE2183"/>
    <w:rsid w:val="00FE2189"/>
    <w:rsid w:val="00FE2D00"/>
    <w:rsid w:val="00FE6E6E"/>
    <w:rsid w:val="00FF025A"/>
    <w:rsid w:val="00FF045E"/>
    <w:rsid w:val="00FF07DC"/>
    <w:rsid w:val="00FF2C49"/>
    <w:rsid w:val="00FF42DC"/>
    <w:rsid w:val="00FF4686"/>
    <w:rsid w:val="00FF66F3"/>
    <w:rsid w:val="00FF6AD8"/>
    <w:rsid w:val="00FF7292"/>
    <w:rsid w:val="00FF7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E8"/>
    <w:pPr>
      <w:spacing w:line="276" w:lineRule="auto"/>
    </w:pPr>
    <w:rPr>
      <w:rFonts w:asciiTheme="minorHAnsi" w:eastAsiaTheme="minorHAnsi" w:hAnsiTheme="minorHAnsi"/>
      <w:sz w:val="24"/>
      <w:szCs w:val="24"/>
      <w:lang w:eastAsia="en-US" w:bidi="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5520E8"/>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5520E8"/>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5520E8"/>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5520E8"/>
    <w:pPr>
      <w:spacing w:before="240" w:after="60"/>
      <w:outlineLvl w:val="5"/>
    </w:pPr>
    <w:rPr>
      <w:b/>
      <w:bCs/>
    </w:rPr>
  </w:style>
  <w:style w:type="paragraph" w:styleId="Heading7">
    <w:name w:val="heading 7"/>
    <w:aliases w:val="7,h7"/>
    <w:basedOn w:val="Normal"/>
    <w:next w:val="Normal"/>
    <w:link w:val="Heading7Char"/>
    <w:uiPriority w:val="9"/>
    <w:unhideWhenUsed/>
    <w:qFormat/>
    <w:rsid w:val="005520E8"/>
    <w:pPr>
      <w:spacing w:before="240" w:after="60"/>
      <w:outlineLvl w:val="6"/>
    </w:pPr>
  </w:style>
  <w:style w:type="paragraph" w:styleId="Heading8">
    <w:name w:val="heading 8"/>
    <w:aliases w:val="8,h8"/>
    <w:basedOn w:val="Normal"/>
    <w:next w:val="Normal"/>
    <w:link w:val="Heading8Char"/>
    <w:uiPriority w:val="9"/>
    <w:unhideWhenUsed/>
    <w:qFormat/>
    <w:rsid w:val="005520E8"/>
    <w:pPr>
      <w:spacing w:before="240" w:after="60"/>
      <w:outlineLvl w:val="7"/>
    </w:pPr>
    <w:rPr>
      <w:i/>
      <w:iCs/>
    </w:rPr>
  </w:style>
  <w:style w:type="paragraph" w:styleId="Heading9">
    <w:name w:val="heading 9"/>
    <w:aliases w:val="9,h9"/>
    <w:basedOn w:val="Normal"/>
    <w:next w:val="Normal"/>
    <w:link w:val="Heading9Char"/>
    <w:uiPriority w:val="9"/>
    <w:unhideWhenUsed/>
    <w:qFormat/>
    <w:rsid w:val="005520E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5520E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520E8"/>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5520E8"/>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5520E8"/>
    <w:rPr>
      <w:rFonts w:asciiTheme="majorHAnsi" w:eastAsiaTheme="majorEastAsia" w:hAnsiTheme="majorHAnsi"/>
      <w:b/>
      <w:bCs/>
      <w:i/>
      <w:iCs/>
      <w:sz w:val="28"/>
      <w:szCs w:val="28"/>
      <w:lang w:eastAsia="en-US" w:bidi="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numId w:val="6"/>
      </w:numPr>
      <w:spacing w:after="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5520E8"/>
    <w:rPr>
      <w:rFonts w:asciiTheme="majorHAnsi" w:eastAsiaTheme="majorEastAsia" w:hAnsiTheme="majorHAnsi"/>
      <w:b/>
      <w:bCs/>
      <w:kern w:val="32"/>
      <w:sz w:val="32"/>
      <w:szCs w:val="32"/>
      <w:lang w:eastAsia="en-US" w:bidi="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5520E8"/>
    <w:rPr>
      <w:rFonts w:asciiTheme="majorHAnsi" w:eastAsiaTheme="majorEastAsia" w:hAnsiTheme="majorHAnsi"/>
      <w:b/>
      <w:bCs/>
      <w:sz w:val="26"/>
      <w:szCs w:val="26"/>
      <w:lang w:eastAsia="en-US" w:bidi="en-US"/>
    </w:rPr>
  </w:style>
  <w:style w:type="character" w:customStyle="1" w:styleId="Heading6Char">
    <w:name w:val="Heading 6 Char"/>
    <w:aliases w:val="6 Char,H6 Char,h6 Char,sub-dash Char,sd Char"/>
    <w:basedOn w:val="DefaultParagraphFont"/>
    <w:link w:val="Heading6"/>
    <w:uiPriority w:val="9"/>
    <w:rsid w:val="005520E8"/>
    <w:rPr>
      <w:rFonts w:asciiTheme="minorHAnsi" w:eastAsiaTheme="minorHAnsi" w:hAnsiTheme="minorHAnsi"/>
      <w:b/>
      <w:bCs/>
      <w:sz w:val="24"/>
      <w:szCs w:val="24"/>
      <w:lang w:eastAsia="en-US" w:bidi="en-US"/>
    </w:rPr>
  </w:style>
  <w:style w:type="character" w:customStyle="1" w:styleId="Heading7Char">
    <w:name w:val="Heading 7 Char"/>
    <w:aliases w:val="7 Char,h7 Char"/>
    <w:basedOn w:val="DefaultParagraphFont"/>
    <w:link w:val="Heading7"/>
    <w:uiPriority w:val="9"/>
    <w:rsid w:val="005520E8"/>
    <w:rPr>
      <w:rFonts w:asciiTheme="minorHAnsi" w:eastAsiaTheme="minorHAnsi" w:hAnsiTheme="minorHAnsi"/>
      <w:sz w:val="24"/>
      <w:szCs w:val="24"/>
      <w:lang w:eastAsia="en-US" w:bidi="en-US"/>
    </w:rPr>
  </w:style>
  <w:style w:type="character" w:customStyle="1" w:styleId="Heading8Char">
    <w:name w:val="Heading 8 Char"/>
    <w:aliases w:val="8 Char,h8 Char"/>
    <w:basedOn w:val="DefaultParagraphFont"/>
    <w:link w:val="Heading8"/>
    <w:uiPriority w:val="9"/>
    <w:rsid w:val="005520E8"/>
    <w:rPr>
      <w:rFonts w:asciiTheme="minorHAnsi" w:eastAsiaTheme="minorHAnsi" w:hAnsiTheme="minorHAnsi"/>
      <w:i/>
      <w:iCs/>
      <w:sz w:val="24"/>
      <w:szCs w:val="24"/>
      <w:lang w:eastAsia="en-US" w:bidi="en-US"/>
    </w:rPr>
  </w:style>
  <w:style w:type="character" w:customStyle="1" w:styleId="Heading9Char">
    <w:name w:val="Heading 9 Char"/>
    <w:aliases w:val="9 Char,h9 Char"/>
    <w:basedOn w:val="DefaultParagraphFont"/>
    <w:link w:val="Heading9"/>
    <w:uiPriority w:val="9"/>
    <w:rsid w:val="005520E8"/>
    <w:rPr>
      <w:rFonts w:asciiTheme="majorHAnsi" w:eastAsiaTheme="majorEastAsia" w:hAnsiTheme="majorHAnsi"/>
      <w:sz w:val="24"/>
      <w:szCs w:val="24"/>
      <w:lang w:eastAsia="en-US" w:bidi="en-US"/>
    </w:rPr>
  </w:style>
  <w:style w:type="character" w:customStyle="1" w:styleId="TitleChar">
    <w:name w:val="Title Char"/>
    <w:aliases w:val="Heading 31 Char"/>
    <w:basedOn w:val="DefaultParagraphFont"/>
    <w:link w:val="Title"/>
    <w:uiPriority w:val="10"/>
    <w:rsid w:val="005520E8"/>
    <w:rPr>
      <w:rFonts w:asciiTheme="majorHAnsi" w:eastAsiaTheme="majorEastAsia" w:hAnsiTheme="majorHAnsi"/>
      <w:b/>
      <w:bCs/>
      <w:kern w:val="28"/>
      <w:sz w:val="32"/>
      <w:szCs w:val="32"/>
      <w:lang w:eastAsia="en-US" w:bidi="en-US"/>
    </w:rPr>
  </w:style>
  <w:style w:type="paragraph" w:styleId="Subtitle">
    <w:name w:val="Subtitle"/>
    <w:basedOn w:val="Normal"/>
    <w:next w:val="Normal"/>
    <w:link w:val="SubtitleChar"/>
    <w:uiPriority w:val="11"/>
    <w:qFormat/>
    <w:rsid w:val="005520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20E8"/>
    <w:rPr>
      <w:rFonts w:asciiTheme="majorHAnsi" w:eastAsiaTheme="majorEastAsia" w:hAnsiTheme="majorHAnsi"/>
      <w:sz w:val="24"/>
      <w:szCs w:val="24"/>
      <w:lang w:eastAsia="en-US" w:bidi="en-US"/>
    </w:rPr>
  </w:style>
  <w:style w:type="paragraph" w:styleId="TOCHeading">
    <w:name w:val="TOC Heading"/>
    <w:basedOn w:val="Heading1"/>
    <w:next w:val="Normal"/>
    <w:uiPriority w:val="39"/>
    <w:semiHidden/>
    <w:unhideWhenUsed/>
    <w:qFormat/>
    <w:rsid w:val="005520E8"/>
    <w:pPr>
      <w:outlineLvl w:val="9"/>
    </w:pPr>
  </w:style>
  <w:style w:type="paragraph" w:customStyle="1" w:styleId="ExhibitA1">
    <w:name w:val="ExhibitA1"/>
    <w:basedOn w:val="Normal"/>
    <w:rsid w:val="00945399"/>
    <w:pPr>
      <w:keepNext/>
      <w:numPr>
        <w:numId w:val="55"/>
      </w:numPr>
      <w:spacing w:before="240" w:after="120" w:line="360" w:lineRule="auto"/>
      <w:outlineLvl w:val="0"/>
    </w:pPr>
    <w:rPr>
      <w:rFonts w:ascii="Times New Roman Bold" w:eastAsia="Times New Roman" w:hAnsi="Times New Roman Bold"/>
      <w:b/>
      <w:caps/>
      <w:szCs w:val="20"/>
      <w:lang w:bidi="ar-SA"/>
    </w:rPr>
  </w:style>
  <w:style w:type="character" w:customStyle="1" w:styleId="ExhibitA2CharChar">
    <w:name w:val="ExhibitA2 Char Char"/>
    <w:basedOn w:val="DefaultParagraphFont"/>
    <w:link w:val="ExhibitA2"/>
    <w:rsid w:val="00945399"/>
    <w:rPr>
      <w:sz w:val="24"/>
      <w:lang w:eastAsia="en-US"/>
    </w:rPr>
  </w:style>
  <w:style w:type="paragraph" w:customStyle="1" w:styleId="ExhibitA2">
    <w:name w:val="ExhibitA2"/>
    <w:basedOn w:val="Normal"/>
    <w:link w:val="ExhibitA2CharChar"/>
    <w:rsid w:val="00945399"/>
    <w:pPr>
      <w:numPr>
        <w:ilvl w:val="1"/>
        <w:numId w:val="55"/>
      </w:numPr>
      <w:spacing w:before="120" w:after="120" w:line="240" w:lineRule="auto"/>
    </w:pPr>
    <w:rPr>
      <w:rFonts w:ascii="Times New Roman" w:eastAsia="Times New Roman" w:hAnsi="Times New Roman"/>
      <w:szCs w:val="20"/>
      <w:lang w:bidi="ar-SA"/>
    </w:rPr>
  </w:style>
  <w:style w:type="paragraph" w:customStyle="1" w:styleId="ExhibitA3">
    <w:name w:val="ExhibitA3"/>
    <w:basedOn w:val="Normal"/>
    <w:link w:val="ExhibitA3CharChar"/>
    <w:rsid w:val="00945399"/>
    <w:pPr>
      <w:numPr>
        <w:ilvl w:val="2"/>
        <w:numId w:val="55"/>
      </w:numPr>
      <w:spacing w:before="120" w:after="120" w:line="240" w:lineRule="auto"/>
    </w:pPr>
    <w:rPr>
      <w:rFonts w:ascii="Times New Roman" w:eastAsia="Times New Roman" w:hAnsi="Times New Roman"/>
      <w:szCs w:val="20"/>
      <w:lang w:bidi="ar-SA"/>
    </w:rPr>
  </w:style>
  <w:style w:type="paragraph" w:customStyle="1" w:styleId="ExhibitA4">
    <w:name w:val="ExhibitA4"/>
    <w:basedOn w:val="Normal"/>
    <w:rsid w:val="00945399"/>
    <w:pPr>
      <w:numPr>
        <w:ilvl w:val="3"/>
        <w:numId w:val="55"/>
      </w:numPr>
      <w:spacing w:before="120" w:after="120" w:line="240" w:lineRule="auto"/>
    </w:pPr>
    <w:rPr>
      <w:rFonts w:ascii="Times New Roman" w:eastAsia="Times New Roman" w:hAnsi="Times New Roman"/>
      <w:szCs w:val="20"/>
      <w:lang w:bidi="ar-SA"/>
    </w:rPr>
  </w:style>
  <w:style w:type="paragraph" w:customStyle="1" w:styleId="ExhibitA5">
    <w:name w:val="ExhibitA5"/>
    <w:basedOn w:val="Normal"/>
    <w:rsid w:val="00945399"/>
    <w:pPr>
      <w:numPr>
        <w:ilvl w:val="4"/>
        <w:numId w:val="55"/>
      </w:numPr>
      <w:spacing w:before="120" w:after="120" w:line="240" w:lineRule="auto"/>
    </w:pPr>
    <w:rPr>
      <w:rFonts w:ascii="Times New Roman" w:eastAsia="Times New Roman" w:hAnsi="Times New Roman"/>
      <w:szCs w:val="20"/>
      <w:lang w:bidi="ar-SA"/>
    </w:rPr>
  </w:style>
  <w:style w:type="paragraph" w:customStyle="1" w:styleId="ExhibitA6">
    <w:name w:val="ExhibitA6"/>
    <w:basedOn w:val="Normal"/>
    <w:rsid w:val="00945399"/>
    <w:pPr>
      <w:numPr>
        <w:ilvl w:val="5"/>
        <w:numId w:val="55"/>
      </w:numPr>
      <w:spacing w:before="120" w:after="120" w:line="240" w:lineRule="auto"/>
    </w:pPr>
    <w:rPr>
      <w:rFonts w:ascii="Times New Roman" w:eastAsia="Times New Roman" w:hAnsi="Times New Roman"/>
      <w:szCs w:val="20"/>
      <w:lang w:bidi="ar-SA"/>
    </w:rPr>
  </w:style>
  <w:style w:type="paragraph" w:customStyle="1" w:styleId="ExhibitA7">
    <w:name w:val="ExhibitA7"/>
    <w:basedOn w:val="Normal"/>
    <w:rsid w:val="00945399"/>
    <w:pPr>
      <w:numPr>
        <w:ilvl w:val="6"/>
        <w:numId w:val="55"/>
      </w:numPr>
      <w:spacing w:before="120" w:after="120" w:line="240" w:lineRule="auto"/>
    </w:pPr>
    <w:rPr>
      <w:rFonts w:ascii="Times New Roman" w:eastAsia="Times New Roman" w:hAnsi="Times New Roman"/>
      <w:szCs w:val="20"/>
      <w:lang w:bidi="ar-SA"/>
    </w:rPr>
  </w:style>
  <w:style w:type="paragraph" w:customStyle="1" w:styleId="StyleExhibitC1Left0Firstline0">
    <w:name w:val="Style ExhibitC1 + Left:  0&quot; First line:  0&quot;"/>
    <w:basedOn w:val="Normal"/>
    <w:rsid w:val="00945399"/>
    <w:pPr>
      <w:keepNext/>
      <w:numPr>
        <w:numId w:val="42"/>
      </w:numPr>
      <w:spacing w:before="240" w:after="120" w:line="360" w:lineRule="auto"/>
      <w:outlineLvl w:val="0"/>
    </w:pPr>
    <w:rPr>
      <w:rFonts w:ascii="Times New Roman Bold" w:eastAsia="Times New Roman" w:hAnsi="Times New Roman Bold"/>
      <w:b/>
      <w:bCs/>
      <w:caps/>
      <w:szCs w:val="20"/>
      <w:lang w:bidi="ar-SA"/>
    </w:rPr>
  </w:style>
  <w:style w:type="character" w:customStyle="1" w:styleId="ExhibitA3CharChar">
    <w:name w:val="ExhibitA3 Char Char"/>
    <w:basedOn w:val="DefaultParagraphFont"/>
    <w:link w:val="ExhibitA3"/>
    <w:rsid w:val="00CF5A92"/>
    <w:rPr>
      <w:sz w:val="24"/>
      <w:lang w:eastAsia="en-US"/>
    </w:rPr>
  </w:style>
  <w:style w:type="paragraph" w:customStyle="1" w:styleId="ExhibitC1">
    <w:name w:val="ExhibitC1"/>
    <w:basedOn w:val="Normal"/>
    <w:rsid w:val="00270110"/>
    <w:pPr>
      <w:numPr>
        <w:numId w:val="54"/>
      </w:numPr>
      <w:spacing w:line="240" w:lineRule="auto"/>
    </w:pPr>
    <w:rPr>
      <w:rFonts w:ascii="Times New Roman" w:eastAsia="Calibri" w:hAnsi="Times New Roman"/>
      <w:noProof/>
      <w:szCs w:val="20"/>
      <w:u w:val="single"/>
      <w:lang w:bidi="ar-SA"/>
    </w:rPr>
  </w:style>
  <w:style w:type="paragraph" w:customStyle="1" w:styleId="ExhibitC2">
    <w:name w:val="ExhibitC2"/>
    <w:basedOn w:val="Normal"/>
    <w:rsid w:val="00270110"/>
    <w:pPr>
      <w:numPr>
        <w:ilvl w:val="1"/>
        <w:numId w:val="54"/>
      </w:numPr>
      <w:spacing w:line="240" w:lineRule="auto"/>
    </w:pPr>
    <w:rPr>
      <w:rFonts w:ascii="Times New Roman" w:eastAsia="Calibri" w:hAnsi="Times New Roman"/>
      <w:noProof/>
      <w:szCs w:val="20"/>
      <w:lang w:bidi="ar-SA"/>
    </w:rPr>
  </w:style>
  <w:style w:type="paragraph" w:customStyle="1" w:styleId="ExhibitC3">
    <w:name w:val="ExhibitC3"/>
    <w:basedOn w:val="Normal"/>
    <w:rsid w:val="00270110"/>
    <w:pPr>
      <w:keepNext/>
      <w:numPr>
        <w:ilvl w:val="2"/>
        <w:numId w:val="54"/>
      </w:numPr>
      <w:tabs>
        <w:tab w:val="left" w:pos="2592"/>
        <w:tab w:val="left" w:pos="4176"/>
        <w:tab w:val="left" w:pos="10710"/>
      </w:tabs>
      <w:spacing w:line="240" w:lineRule="auto"/>
      <w:ind w:right="187"/>
      <w:outlineLvl w:val="0"/>
    </w:pPr>
    <w:rPr>
      <w:rFonts w:ascii="Times New Roman" w:eastAsia="Calibri" w:hAnsi="Times New Roman"/>
      <w:szCs w:val="20"/>
      <w:lang w:bidi="ar-SA"/>
    </w:rPr>
  </w:style>
  <w:style w:type="paragraph" w:customStyle="1" w:styleId="normal0">
    <w:name w:val="normal"/>
    <w:basedOn w:val="Normal"/>
    <w:rsid w:val="00270110"/>
    <w:pPr>
      <w:overflowPunct w:val="0"/>
      <w:autoSpaceDE w:val="0"/>
      <w:autoSpaceDN w:val="0"/>
      <w:adjustRightInd w:val="0"/>
      <w:spacing w:line="239" w:lineRule="atLeast"/>
      <w:textAlignment w:val="baseline"/>
    </w:pPr>
    <w:rPr>
      <w:rFonts w:ascii="Times" w:eastAsia="Calibri" w:hAnsi="Times"/>
      <w:szCs w:val="20"/>
      <w:lang w:bidi="ar-SA"/>
    </w:rPr>
  </w:style>
  <w:style w:type="paragraph" w:styleId="BodyTextIndent3">
    <w:name w:val="Body Text Indent 3"/>
    <w:basedOn w:val="Normal"/>
    <w:link w:val="BodyTextIndent3Char"/>
    <w:rsid w:val="00407C45"/>
    <w:pPr>
      <w:spacing w:after="120" w:line="240" w:lineRule="auto"/>
      <w:ind w:left="360"/>
    </w:pPr>
    <w:rPr>
      <w:rFonts w:ascii="Times New Roman" w:eastAsia="Times New Roman" w:hAnsi="Times New Roman"/>
      <w:sz w:val="16"/>
      <w:szCs w:val="16"/>
      <w:lang w:bidi="ar-SA"/>
    </w:rPr>
  </w:style>
  <w:style w:type="character" w:customStyle="1" w:styleId="BodyTextIndent3Char">
    <w:name w:val="Body Text Indent 3 Char"/>
    <w:basedOn w:val="DefaultParagraphFont"/>
    <w:link w:val="BodyTextIndent3"/>
    <w:rsid w:val="00407C45"/>
    <w:rPr>
      <w:sz w:val="16"/>
      <w:szCs w:val="16"/>
      <w:lang w:eastAsia="en-US"/>
    </w:rPr>
  </w:style>
  <w:style w:type="paragraph" w:customStyle="1" w:styleId="ExhibitD1">
    <w:name w:val="ExhibitD1"/>
    <w:basedOn w:val="BodyText"/>
    <w:link w:val="ExhibitD1Char"/>
    <w:rsid w:val="00407C45"/>
    <w:pPr>
      <w:numPr>
        <w:numId w:val="59"/>
      </w:numPr>
      <w:spacing w:after="0" w:line="240" w:lineRule="auto"/>
    </w:pPr>
    <w:rPr>
      <w:rFonts w:ascii="Times New Roman" w:eastAsia="Calibri" w:hAnsi="Times New Roman"/>
      <w:szCs w:val="20"/>
      <w:u w:val="single"/>
      <w:lang w:bidi="ar-SA"/>
    </w:rPr>
  </w:style>
  <w:style w:type="character" w:customStyle="1" w:styleId="ExhibitD1Char">
    <w:name w:val="ExhibitD1 Char"/>
    <w:basedOn w:val="DefaultParagraphFont"/>
    <w:link w:val="ExhibitD1"/>
    <w:locked/>
    <w:rsid w:val="00407C45"/>
    <w:rPr>
      <w:rFonts w:eastAsia="Calibri"/>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82"/>
    <w:pPr>
      <w:spacing w:before="240"/>
      <w:ind w:firstLine="720"/>
      <w:jc w:val="both"/>
    </w:pPr>
    <w:rPr>
      <w:sz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32982"/>
    <w:pPr>
      <w:keepNext/>
      <w:numPr>
        <w:numId w:val="5"/>
      </w:numPr>
      <w:pBdr>
        <w:top w:val="single" w:sz="4" w:space="12" w:color="auto"/>
        <w:bottom w:val="single" w:sz="4" w:space="12" w:color="auto"/>
      </w:pBdr>
      <w:spacing w:before="480" w:after="260"/>
      <w:ind w:right="1958"/>
      <w:jc w:val="center"/>
      <w:outlineLvl w:val="0"/>
    </w:pPr>
    <w:rPr>
      <w:b/>
      <w:kern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rsid w:val="00432982"/>
    <w:pPr>
      <w:numPr>
        <w:ilvl w:val="1"/>
        <w:numId w:val="5"/>
      </w:numPr>
      <w:outlineLvl w:val="1"/>
    </w:p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qFormat/>
    <w:rsid w:val="00432982"/>
    <w:pPr>
      <w:numPr>
        <w:ilvl w:val="2"/>
        <w:numId w:val="5"/>
      </w:numPr>
      <w:outlineLvl w:val="2"/>
    </w:p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qFormat/>
    <w:rsid w:val="00432982"/>
    <w:pPr>
      <w:numPr>
        <w:ilvl w:val="5"/>
        <w:numId w:val="5"/>
      </w:numPr>
      <w:outlineLvl w:val="5"/>
    </w:pPr>
  </w:style>
  <w:style w:type="paragraph" w:styleId="Heading7">
    <w:name w:val="heading 7"/>
    <w:aliases w:val="7,h7"/>
    <w:basedOn w:val="Normal"/>
    <w:next w:val="Normal"/>
    <w:qFormat/>
    <w:rsid w:val="00432982"/>
    <w:pPr>
      <w:numPr>
        <w:ilvl w:val="6"/>
        <w:numId w:val="5"/>
      </w:numPr>
      <w:outlineLvl w:val="6"/>
    </w:pPr>
  </w:style>
  <w:style w:type="paragraph" w:styleId="Heading8">
    <w:name w:val="heading 8"/>
    <w:aliases w:val="8,h8"/>
    <w:basedOn w:val="Normal"/>
    <w:next w:val="Normal"/>
    <w:qFormat/>
    <w:rsid w:val="00432982"/>
    <w:pPr>
      <w:numPr>
        <w:ilvl w:val="7"/>
        <w:numId w:val="5"/>
      </w:numPr>
      <w:outlineLvl w:val="7"/>
    </w:pPr>
  </w:style>
  <w:style w:type="paragraph" w:styleId="Heading9">
    <w:name w:val="heading 9"/>
    <w:aliases w:val="9,h9"/>
    <w:basedOn w:val="Normal"/>
    <w:next w:val="Normal"/>
    <w:qFormat/>
    <w:rsid w:val="00432982"/>
    <w:pPr>
      <w:numPr>
        <w:ilvl w:val="8"/>
        <w:numId w:val="5"/>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982"/>
    <w:pPr>
      <w:tabs>
        <w:tab w:val="center" w:pos="5040"/>
        <w:tab w:val="right" w:pos="9720"/>
      </w:tabs>
      <w:spacing w:before="0"/>
      <w:ind w:firstLine="0"/>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jc w:val="left"/>
    </w:pPr>
    <w:rPr>
      <w:snapToGrid w:val="0"/>
    </w:rPr>
  </w:style>
  <w:style w:type="paragraph" w:styleId="TOC2">
    <w:name w:val="toc 2"/>
    <w:basedOn w:val="Normal"/>
    <w:next w:val="Normal"/>
    <w:semiHidden/>
    <w:rsid w:val="00432982"/>
    <w:pPr>
      <w:widowControl w:val="0"/>
      <w:tabs>
        <w:tab w:val="left" w:pos="1440"/>
        <w:tab w:val="right" w:leader="dot" w:pos="9706"/>
      </w:tabs>
      <w:spacing w:before="0"/>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spacing w:before="0"/>
      <w:ind w:firstLine="0"/>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semiHidden/>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ind w:firstLine="0"/>
    </w:pPr>
  </w:style>
  <w:style w:type="paragraph" w:customStyle="1" w:styleId="SignatureLine">
    <w:name w:val="Signature Line"/>
    <w:basedOn w:val="Normal"/>
    <w:rsid w:val="00432982"/>
    <w:pPr>
      <w:tabs>
        <w:tab w:val="left" w:pos="5472"/>
        <w:tab w:val="left" w:pos="9648"/>
      </w:tabs>
      <w:ind w:left="5040" w:firstLine="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ind w:firstLine="0"/>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ind w:firstLine="0"/>
      <w:jc w:val="left"/>
    </w:pPr>
  </w:style>
  <w:style w:type="paragraph" w:customStyle="1" w:styleId="TableStyle">
    <w:name w:val="Table Style"/>
    <w:basedOn w:val="Normal"/>
    <w:rsid w:val="00432982"/>
    <w:pPr>
      <w:spacing w:before="0"/>
      <w:ind w:firstLine="0"/>
      <w:jc w:val="left"/>
    </w:pPr>
  </w:style>
  <w:style w:type="paragraph" w:customStyle="1" w:styleId="Label">
    <w:name w:val="Label"/>
    <w:basedOn w:val="Normal"/>
    <w:rsid w:val="00432982"/>
    <w:pPr>
      <w:spacing w:before="0"/>
      <w:ind w:firstLine="0"/>
    </w:p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spacing w:before="0"/>
      <w:jc w:val="left"/>
      <w:outlineLvl w:val="0"/>
    </w:pPr>
    <w:rPr>
      <w:sz w:val="24"/>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spacing w:before="0"/>
      <w:ind w:right="187"/>
      <w:jc w:val="left"/>
      <w:outlineLvl w:val="0"/>
    </w:pPr>
    <w:rPr>
      <w:sz w:val="24"/>
    </w:r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spacing w:before="0"/>
      <w:ind w:right="180"/>
      <w:jc w:val="left"/>
      <w:outlineLvl w:val="0"/>
    </w:pPr>
    <w:rPr>
      <w:sz w:val="24"/>
    </w:rPr>
  </w:style>
  <w:style w:type="paragraph" w:customStyle="1" w:styleId="mtd1L1">
    <w:name w:val="mtd1_L1"/>
    <w:basedOn w:val="Normal"/>
    <w:next w:val="Normal"/>
    <w:rsid w:val="00432982"/>
    <w:pPr>
      <w:keepNext/>
      <w:numPr>
        <w:numId w:val="13"/>
      </w:numPr>
      <w:spacing w:before="0" w:after="240"/>
      <w:jc w:val="center"/>
      <w:outlineLvl w:val="0"/>
    </w:pPr>
    <w:rPr>
      <w:caps/>
      <w:sz w:val="24"/>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spacing w:before="0"/>
      <w:ind w:left="900"/>
      <w:jc w:val="left"/>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before="0" w:after="120"/>
      <w:jc w:val="left"/>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before="0" w:after="240"/>
      <w:jc w:val="left"/>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before="0" w:after="240"/>
      <w:jc w:val="left"/>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firstLine="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semiHidden/>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jc w:val="left"/>
    </w:pPr>
    <w:rPr>
      <w:sz w:val="24"/>
    </w:rPr>
  </w:style>
  <w:style w:type="paragraph" w:customStyle="1" w:styleId="ExAAHeading5">
    <w:name w:val="ExAA Heading 5"/>
    <w:basedOn w:val="Normal"/>
    <w:next w:val="Normal"/>
    <w:rsid w:val="00432982"/>
    <w:pPr>
      <w:numPr>
        <w:ilvl w:val="4"/>
        <w:numId w:val="30"/>
      </w:numPr>
      <w:tabs>
        <w:tab w:val="clear" w:pos="3240"/>
      </w:tabs>
      <w:jc w:val="left"/>
    </w:pPr>
    <w:rPr>
      <w:sz w:val="24"/>
    </w:rPr>
  </w:style>
  <w:style w:type="paragraph" w:customStyle="1" w:styleId="ExBHeading1">
    <w:name w:val="ExB Heading 1"/>
    <w:basedOn w:val="Normal"/>
    <w:next w:val="Normal"/>
    <w:rsid w:val="00432982"/>
    <w:pPr>
      <w:numPr>
        <w:numId w:val="31"/>
      </w:numPr>
      <w:tabs>
        <w:tab w:val="clear" w:pos="1080"/>
      </w:tabs>
      <w:jc w:val="left"/>
    </w:pPr>
  </w:style>
  <w:style w:type="paragraph" w:customStyle="1" w:styleId="ExBHeading2">
    <w:name w:val="ExB Heading 2"/>
    <w:basedOn w:val="Normal"/>
    <w:next w:val="Normal"/>
    <w:rsid w:val="00432982"/>
    <w:pPr>
      <w:ind w:firstLine="0"/>
      <w:jc w:val="left"/>
    </w:pPr>
    <w:rPr>
      <w:sz w:val="24"/>
    </w:rPr>
  </w:style>
  <w:style w:type="paragraph" w:customStyle="1" w:styleId="ExBHeading3">
    <w:name w:val="ExB Heading 3"/>
    <w:basedOn w:val="Normal"/>
    <w:next w:val="Normal"/>
    <w:rsid w:val="00432982"/>
    <w:pPr>
      <w:ind w:firstLine="0"/>
      <w:jc w:val="left"/>
    </w:pPr>
    <w:rPr>
      <w:sz w:val="24"/>
    </w:rPr>
  </w:style>
  <w:style w:type="paragraph" w:customStyle="1" w:styleId="ExBHeading4">
    <w:name w:val="ExB Heading 4"/>
    <w:basedOn w:val="Normal"/>
    <w:next w:val="Normal"/>
    <w:rsid w:val="00432982"/>
    <w:pPr>
      <w:ind w:firstLine="0"/>
      <w:jc w:val="left"/>
    </w:pPr>
    <w:rPr>
      <w:sz w:val="24"/>
    </w:rPr>
  </w:style>
  <w:style w:type="paragraph" w:customStyle="1" w:styleId="ExBHeading5">
    <w:name w:val="ExB Heading 5"/>
    <w:basedOn w:val="Normal"/>
    <w:next w:val="Normal"/>
    <w:rsid w:val="00432982"/>
    <w:pPr>
      <w:ind w:firstLine="0"/>
      <w:jc w:val="left"/>
    </w:pPr>
    <w:rPr>
      <w:sz w:val="24"/>
    </w:rPr>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jc w:val="left"/>
    </w:pPr>
    <w:rPr>
      <w:sz w:val="24"/>
    </w:rPr>
  </w:style>
  <w:style w:type="paragraph" w:customStyle="1" w:styleId="HeadingBorder">
    <w:name w:val="Heading Border"/>
    <w:basedOn w:val="Normal"/>
    <w:rsid w:val="00432982"/>
    <w:pPr>
      <w:keepNext/>
      <w:keepLines/>
      <w:tabs>
        <w:tab w:val="left" w:leader="underscore" w:pos="7920"/>
      </w:tabs>
      <w:spacing w:line="480" w:lineRule="auto"/>
      <w:ind w:left="1987" w:firstLine="0"/>
    </w:pPr>
  </w:style>
  <w:style w:type="paragraph" w:customStyle="1" w:styleId="VendorResponse">
    <w:name w:val="Vendor Response"/>
    <w:basedOn w:val="BodyText"/>
    <w:rsid w:val="00432982"/>
    <w:pPr>
      <w:spacing w:before="0" w:after="240"/>
      <w:ind w:left="720" w:firstLine="0"/>
      <w:jc w:val="left"/>
    </w:pPr>
    <w:rPr>
      <w:snapToGrid w:val="0"/>
    </w:rPr>
  </w:style>
  <w:style w:type="paragraph" w:customStyle="1" w:styleId="TableTopic">
    <w:name w:val="TableTopic"/>
    <w:basedOn w:val="Normal"/>
    <w:rsid w:val="00432982"/>
    <w:pPr>
      <w:keepLines/>
      <w:suppressAutoHyphens/>
      <w:spacing w:before="0"/>
      <w:ind w:firstLine="0"/>
      <w:jc w:val="left"/>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spacing w:before="0"/>
      <w:ind w:left="630" w:firstLine="0"/>
      <w:jc w:val="left"/>
    </w:pPr>
    <w:rPr>
      <w:sz w:val="24"/>
    </w:rPr>
  </w:style>
  <w:style w:type="paragraph" w:customStyle="1" w:styleId="Normal1">
    <w:name w:val="Normal1"/>
    <w:basedOn w:val="Normal"/>
    <w:rsid w:val="00432982"/>
    <w:pPr>
      <w:keepLines/>
      <w:widowControl w:val="0"/>
      <w:adjustRightInd w:val="0"/>
      <w:spacing w:before="0" w:line="360" w:lineRule="atLeast"/>
      <w:ind w:firstLine="0"/>
      <w:textAlignment w:val="baseline"/>
    </w:pPr>
    <w:rPr>
      <w:rFonts w:ascii="Arial" w:hAnsi="Arial" w:cs="Arial"/>
      <w:szCs w:val="22"/>
      <w:lang w:val="en-GB"/>
    </w:rPr>
  </w:style>
  <w:style w:type="paragraph" w:customStyle="1" w:styleId="Bullet25">
    <w:name w:val="Bullet 25"/>
    <w:basedOn w:val="Normal"/>
    <w:rsid w:val="00432982"/>
    <w:pPr>
      <w:numPr>
        <w:numId w:val="7"/>
      </w:numPr>
      <w:jc w:val="left"/>
    </w:pPr>
    <w:rPr>
      <w:sz w:val="24"/>
    </w:rPr>
  </w:style>
  <w:style w:type="paragraph" w:customStyle="1" w:styleId="Bullet5">
    <w:name w:val="Bullet 5"/>
    <w:basedOn w:val="Normal"/>
    <w:rsid w:val="00432982"/>
    <w:pPr>
      <w:numPr>
        <w:numId w:val="12"/>
      </w:numPr>
      <w:jc w:val="left"/>
    </w:pPr>
    <w:rPr>
      <w:sz w:val="24"/>
    </w:rPr>
  </w:style>
  <w:style w:type="paragraph" w:customStyle="1" w:styleId="SquareBullet">
    <w:name w:val="Square Bullet"/>
    <w:basedOn w:val="Normal"/>
    <w:rsid w:val="00432982"/>
    <w:pPr>
      <w:numPr>
        <w:numId w:val="8"/>
      </w:numPr>
      <w:jc w:val="left"/>
    </w:pPr>
    <w:rPr>
      <w:sz w:val="24"/>
    </w:rPr>
  </w:style>
  <w:style w:type="paragraph" w:customStyle="1" w:styleId="Def3H1">
    <w:name w:val="Def3 H1"/>
    <w:basedOn w:val="Normal"/>
    <w:next w:val="Normal"/>
    <w:rsid w:val="00432982"/>
    <w:pPr>
      <w:numPr>
        <w:numId w:val="14"/>
      </w:numPr>
      <w:jc w:val="left"/>
    </w:pPr>
    <w:rPr>
      <w:sz w:val="24"/>
    </w:rPr>
  </w:style>
  <w:style w:type="paragraph" w:customStyle="1" w:styleId="Def4H1">
    <w:name w:val="Def4 H1"/>
    <w:basedOn w:val="Normal"/>
    <w:next w:val="Normal"/>
    <w:rsid w:val="00432982"/>
    <w:pPr>
      <w:numPr>
        <w:numId w:val="15"/>
      </w:numPr>
      <w:jc w:val="left"/>
    </w:pPr>
    <w:rPr>
      <w:sz w:val="24"/>
    </w:rPr>
  </w:style>
  <w:style w:type="paragraph" w:customStyle="1" w:styleId="Heading2A">
    <w:name w:val="Heading 2A"/>
    <w:basedOn w:val="Heading2"/>
    <w:rsid w:val="00432982"/>
    <w:pPr>
      <w:numPr>
        <w:numId w:val="1"/>
      </w:numPr>
      <w:tabs>
        <w:tab w:val="clear" w:pos="1080"/>
      </w:tabs>
      <w:jc w:val="left"/>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pPr>
      <w:ind w:firstLine="0"/>
      <w:jc w:val="left"/>
    </w:pPr>
    <w:rPr>
      <w:b/>
      <w:bCs/>
      <w:sz w:val="24"/>
    </w:rPr>
  </w:style>
  <w:style w:type="paragraph" w:styleId="BodyText3">
    <w:name w:val="Body Text 3"/>
    <w:aliases w:val="ExNBody Text 3"/>
    <w:basedOn w:val="Normal"/>
    <w:semiHidden/>
    <w:rsid w:val="00432982"/>
    <w:pPr>
      <w:keepNext/>
      <w:tabs>
        <w:tab w:val="left" w:pos="540"/>
        <w:tab w:val="left" w:pos="990"/>
      </w:tabs>
      <w:ind w:firstLine="0"/>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before="0" w:after="240"/>
      <w:ind w:left="2880"/>
      <w:jc w:val="left"/>
      <w:outlineLvl w:val="3"/>
    </w:pPr>
    <w:rPr>
      <w:sz w:val="24"/>
      <w:szCs w:val="24"/>
    </w:r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before="0" w:after="240"/>
      <w:jc w:val="left"/>
    </w:pPr>
    <w:rPr>
      <w:sz w:val="24"/>
    </w:rPr>
  </w:style>
  <w:style w:type="paragraph" w:customStyle="1" w:styleId="QBodyText">
    <w:name w:val="Q Body Text"/>
    <w:basedOn w:val="Normal"/>
    <w:rsid w:val="00432982"/>
    <w:pPr>
      <w:spacing w:before="0" w:after="240"/>
      <w:ind w:firstLine="0"/>
      <w:jc w:val="left"/>
    </w:pPr>
  </w:style>
  <w:style w:type="paragraph" w:customStyle="1" w:styleId="TableBodyText">
    <w:name w:val="Table Body Text"/>
    <w:basedOn w:val="BodyText"/>
    <w:rsid w:val="00432982"/>
    <w:pPr>
      <w:spacing w:before="60" w:after="60"/>
      <w:ind w:firstLine="0"/>
      <w:jc w:val="left"/>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qFormat/>
    <w:rsid w:val="00432982"/>
    <w:pPr>
      <w:widowControl w:val="0"/>
      <w:spacing w:before="0"/>
      <w:ind w:firstLine="0"/>
      <w:jc w:val="center"/>
    </w:pPr>
    <w:rPr>
      <w:rFonts w:ascii="Arial" w:hAnsi="Arial"/>
      <w:b/>
      <w:sz w:val="36"/>
    </w:rPr>
  </w:style>
  <w:style w:type="paragraph" w:customStyle="1" w:styleId="Bullet1">
    <w:name w:val="Bullet 1"/>
    <w:basedOn w:val="BodyText"/>
    <w:rsid w:val="00432982"/>
    <w:pPr>
      <w:numPr>
        <w:numId w:val="18"/>
      </w:numPr>
      <w:spacing w:before="0" w:after="240"/>
      <w:jc w:val="left"/>
    </w:pPr>
  </w:style>
  <w:style w:type="paragraph" w:customStyle="1" w:styleId="BulletLast">
    <w:name w:val="Bullet Last"/>
    <w:basedOn w:val="Normal"/>
    <w:next w:val="BodyText"/>
    <w:rsid w:val="00432982"/>
    <w:pPr>
      <w:numPr>
        <w:numId w:val="25"/>
      </w:numPr>
      <w:tabs>
        <w:tab w:val="left" w:pos="360"/>
      </w:tabs>
      <w:spacing w:before="0" w:after="240"/>
      <w:jc w:val="left"/>
    </w:pPr>
  </w:style>
  <w:style w:type="paragraph" w:customStyle="1" w:styleId="SubBullet">
    <w:name w:val="Sub Bullet"/>
    <w:basedOn w:val="Normal"/>
    <w:rsid w:val="00432982"/>
    <w:pPr>
      <w:numPr>
        <w:numId w:val="20"/>
      </w:numPr>
      <w:tabs>
        <w:tab w:val="clear" w:pos="533"/>
      </w:tabs>
      <w:spacing w:before="0" w:after="40"/>
      <w:ind w:left="540"/>
      <w:jc w:val="left"/>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spacing w:before="0"/>
      <w:jc w:val="left"/>
    </w:pPr>
  </w:style>
  <w:style w:type="paragraph" w:customStyle="1" w:styleId="RSectionTitle">
    <w:name w:val="R Section Title"/>
    <w:basedOn w:val="Normal"/>
    <w:next w:val="RBodyText"/>
    <w:rsid w:val="00432982"/>
    <w:pPr>
      <w:keepNext/>
      <w:keepLines/>
      <w:spacing w:before="0"/>
      <w:ind w:firstLine="0"/>
      <w:jc w:val="left"/>
    </w:pPr>
    <w:rPr>
      <w:rFonts w:ascii="Arial Narrow" w:hAnsi="Arial Narrow"/>
      <w:b/>
      <w:sz w:val="24"/>
    </w:rPr>
  </w:style>
  <w:style w:type="paragraph" w:customStyle="1" w:styleId="RBodyText">
    <w:name w:val="R Body Text"/>
    <w:basedOn w:val="RNormal"/>
    <w:rsid w:val="00432982"/>
    <w:pPr>
      <w:spacing w:after="240"/>
    </w:pPr>
  </w:style>
  <w:style w:type="paragraph" w:customStyle="1" w:styleId="RNormal">
    <w:name w:val="R Normal"/>
    <w:basedOn w:val="Normal"/>
    <w:rsid w:val="00432982"/>
    <w:pPr>
      <w:spacing w:before="0"/>
      <w:ind w:firstLine="0"/>
      <w:jc w:val="left"/>
    </w:pPr>
  </w:style>
  <w:style w:type="paragraph" w:customStyle="1" w:styleId="TableTitle">
    <w:name w:val="Table Title"/>
    <w:basedOn w:val="BodyText"/>
    <w:rsid w:val="00432982"/>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rsid w:val="00432982"/>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spacing w:before="0"/>
      <w:jc w:val="left"/>
    </w:pPr>
  </w:style>
  <w:style w:type="paragraph" w:customStyle="1" w:styleId="QBulletLast">
    <w:name w:val="Q Bullet Last"/>
    <w:basedOn w:val="Normal"/>
    <w:next w:val="BodyText"/>
    <w:rsid w:val="00432982"/>
    <w:pPr>
      <w:numPr>
        <w:numId w:val="23"/>
      </w:numPr>
      <w:tabs>
        <w:tab w:val="clear" w:pos="533"/>
        <w:tab w:val="left" w:pos="360"/>
      </w:tabs>
      <w:spacing w:before="0" w:after="240"/>
      <w:jc w:val="left"/>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ind w:firstLine="0"/>
      <w:jc w:val="left"/>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rsid w:val="00432982"/>
    <w:pPr>
      <w:spacing w:before="0" w:after="240"/>
      <w:ind w:firstLine="0"/>
      <w:jc w:val="left"/>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ind w:firstLine="0"/>
      <w:jc w:val="right"/>
    </w:pPr>
    <w:rPr>
      <w:rFonts w:ascii="Arial Narrow" w:hAnsi="Arial Narrow"/>
      <w:b/>
      <w:color w:val="000000"/>
      <w:sz w:val="52"/>
    </w:rPr>
  </w:style>
  <w:style w:type="paragraph" w:customStyle="1" w:styleId="subheadsection">
    <w:name w:val="subheadsection"/>
    <w:basedOn w:val="Normal"/>
    <w:rsid w:val="00432982"/>
    <w:pPr>
      <w:spacing w:before="0" w:after="720"/>
      <w:ind w:firstLine="0"/>
      <w:jc w:val="right"/>
    </w:pPr>
    <w:rPr>
      <w:rFonts w:ascii="Arial Narrow" w:hAnsi="Arial Narrow"/>
      <w:i/>
      <w:color w:val="000000"/>
      <w:sz w:val="44"/>
    </w:rPr>
  </w:style>
  <w:style w:type="paragraph" w:customStyle="1" w:styleId="BulletClear">
    <w:name w:val="Bullet Clear"/>
    <w:basedOn w:val="Normal"/>
    <w:next w:val="Normal"/>
    <w:rsid w:val="00432982"/>
    <w:pPr>
      <w:spacing w:before="0" w:line="20" w:lineRule="exact"/>
      <w:ind w:firstLine="0"/>
      <w:jc w:val="lef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spacing w:before="0"/>
      <w:ind w:firstLine="0"/>
      <w:jc w:val="left"/>
    </w:pPr>
    <w:rPr>
      <w:rFonts w:ascii="Arial Narrow" w:hAnsi="Arial Narrow"/>
      <w:b/>
      <w:i/>
      <w:sz w:val="28"/>
    </w:rPr>
  </w:style>
  <w:style w:type="paragraph" w:customStyle="1" w:styleId="RPosition">
    <w:name w:val="R Position"/>
    <w:basedOn w:val="Normal"/>
    <w:rsid w:val="00432982"/>
    <w:pPr>
      <w:keepNext/>
      <w:keepLines/>
      <w:spacing w:before="0"/>
      <w:ind w:firstLine="0"/>
      <w:jc w:val="left"/>
    </w:pPr>
    <w:rPr>
      <w:rFonts w:ascii="Arial Narrow" w:hAnsi="Arial Narrow"/>
      <w:b/>
      <w:i/>
    </w:rPr>
  </w:style>
  <w:style w:type="paragraph" w:customStyle="1" w:styleId="QTitle">
    <w:name w:val="Q Title"/>
    <w:basedOn w:val="RNameLine"/>
    <w:rsid w:val="00432982"/>
    <w:pPr>
      <w:ind w:firstLine="0"/>
    </w:pPr>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pPr>
      <w:spacing w:before="0"/>
      <w:ind w:firstLine="0"/>
      <w:jc w:val="left"/>
    </w:pPr>
    <w:rPr>
      <w:rFonts w:ascii="Arial Narrow" w:hAnsi="Arial Narrow"/>
      <w:b/>
      <w:sz w:val="20"/>
    </w:rPr>
  </w:style>
  <w:style w:type="paragraph" w:customStyle="1" w:styleId="CallOutText">
    <w:name w:val="CallOutText"/>
    <w:basedOn w:val="BodyText2"/>
    <w:rsid w:val="00432982"/>
    <w:pPr>
      <w:spacing w:before="0"/>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rPr>
      <w:sz w:val="24"/>
    </w:rPr>
  </w:style>
  <w:style w:type="paragraph" w:customStyle="1" w:styleId="ECG2">
    <w:name w:val="ECG2"/>
    <w:basedOn w:val="Normal"/>
    <w:rsid w:val="00432982"/>
    <w:pPr>
      <w:tabs>
        <w:tab w:val="num" w:pos="1440"/>
      </w:tabs>
      <w:spacing w:before="80" w:after="80" w:line="288" w:lineRule="auto"/>
      <w:ind w:left="1440" w:hanging="720"/>
    </w:pPr>
    <w:rPr>
      <w:sz w:val="24"/>
    </w:rPr>
  </w:style>
  <w:style w:type="paragraph" w:customStyle="1" w:styleId="ECG3">
    <w:name w:val="ECG3"/>
    <w:basedOn w:val="Normal"/>
    <w:rsid w:val="00432982"/>
    <w:pPr>
      <w:tabs>
        <w:tab w:val="num" w:pos="2160"/>
      </w:tabs>
      <w:spacing w:before="80" w:after="80" w:line="288" w:lineRule="auto"/>
      <w:ind w:left="2160" w:hanging="720"/>
    </w:pPr>
    <w:rPr>
      <w:sz w:val="24"/>
    </w:rPr>
  </w:style>
  <w:style w:type="paragraph" w:customStyle="1" w:styleId="ECG4">
    <w:name w:val="ECG4"/>
    <w:basedOn w:val="Normal"/>
    <w:rsid w:val="00432982"/>
    <w:pPr>
      <w:tabs>
        <w:tab w:val="num" w:pos="2880"/>
      </w:tabs>
      <w:spacing w:before="80" w:after="80" w:line="288" w:lineRule="auto"/>
      <w:ind w:left="2880" w:hanging="720"/>
    </w:pPr>
    <w:rPr>
      <w:sz w:val="24"/>
    </w:rPr>
  </w:style>
  <w:style w:type="paragraph" w:customStyle="1" w:styleId="ECG5">
    <w:name w:val="ECG5"/>
    <w:basedOn w:val="Normal"/>
    <w:rsid w:val="00432982"/>
    <w:pPr>
      <w:tabs>
        <w:tab w:val="num" w:pos="3600"/>
      </w:tabs>
      <w:spacing w:before="0" w:line="288" w:lineRule="auto"/>
      <w:ind w:left="3600" w:hanging="720"/>
    </w:pPr>
    <w:rPr>
      <w:sz w:val="24"/>
    </w:rPr>
  </w:style>
  <w:style w:type="paragraph" w:customStyle="1" w:styleId="ECG6">
    <w:name w:val="ECG6"/>
    <w:basedOn w:val="Normal"/>
    <w:rsid w:val="00432982"/>
    <w:pPr>
      <w:tabs>
        <w:tab w:val="num" w:pos="4320"/>
      </w:tabs>
      <w:spacing w:before="0" w:line="288" w:lineRule="auto"/>
      <w:ind w:left="4320" w:hanging="720"/>
    </w:pPr>
    <w:rPr>
      <w:sz w:val="24"/>
    </w:rPr>
  </w:style>
  <w:style w:type="paragraph" w:customStyle="1" w:styleId="FigureNumberCharCharChar">
    <w:name w:val="Figure Number Char Char Char"/>
    <w:basedOn w:val="BodyText"/>
    <w:rsid w:val="00432982"/>
    <w:pPr>
      <w:spacing w:before="0" w:after="240"/>
      <w:ind w:firstLine="0"/>
      <w:jc w:val="left"/>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before="0" w:after="240"/>
      <w:ind w:firstLine="0"/>
      <w:jc w:val="left"/>
    </w:pPr>
  </w:style>
  <w:style w:type="paragraph" w:customStyle="1" w:styleId="Date">
    <w:name w:val="Date:"/>
    <w:basedOn w:val="Heading4"/>
    <w:rsid w:val="00432982"/>
    <w:pPr>
      <w:keepNext/>
      <w:numPr>
        <w:ilvl w:val="0"/>
        <w:numId w:val="0"/>
      </w:numPr>
      <w:spacing w:before="0"/>
      <w:jc w:val="left"/>
    </w:pPr>
    <w:rPr>
      <w:rFonts w:ascii="Arial Narrow" w:hAnsi="Arial Narrow"/>
      <w:b/>
      <w:sz w:val="24"/>
    </w:rPr>
  </w:style>
  <w:style w:type="paragraph" w:customStyle="1" w:styleId="ExN1">
    <w:name w:val="ExN1"/>
    <w:basedOn w:val="Heading1"/>
    <w:rsid w:val="00432982"/>
    <w:pPr>
      <w:keepLines/>
      <w:numPr>
        <w:numId w:val="0"/>
      </w:numPr>
      <w:pBdr>
        <w:top w:val="none" w:sz="0" w:space="0" w:color="auto"/>
        <w:bottom w:val="none" w:sz="0" w:space="0" w:color="auto"/>
      </w:pBdr>
      <w:spacing w:before="0" w:after="80"/>
      <w:ind w:left="-720" w:right="0"/>
      <w:jc w:val="left"/>
    </w:pPr>
    <w:rPr>
      <w:rFonts w:ascii="Arial Narrow" w:hAnsi="Arial Narrow"/>
      <w:sz w:val="40"/>
    </w:rPr>
  </w:style>
  <w:style w:type="paragraph" w:customStyle="1" w:styleId="TableLabel">
    <w:name w:val="Table_Label"/>
    <w:basedOn w:val="BodyText"/>
    <w:rsid w:val="00432982"/>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ind w:firstLine="0"/>
      <w:jc w:val="left"/>
    </w:pPr>
    <w:rPr>
      <w:rFonts w:ascii="Arial Narrow" w:hAnsi="Arial Narrow"/>
      <w:i/>
      <w:sz w:val="18"/>
      <w:szCs w:val="18"/>
    </w:rPr>
  </w:style>
  <w:style w:type="paragraph" w:customStyle="1" w:styleId="ExNBalloonText">
    <w:name w:val="ExNBalloon Text"/>
    <w:basedOn w:val="Normal"/>
    <w:semiHidden/>
    <w:rsid w:val="00432982"/>
    <w:pPr>
      <w:spacing w:before="0"/>
      <w:ind w:firstLine="0"/>
      <w:jc w:val="left"/>
    </w:pPr>
    <w:rPr>
      <w:rFonts w:ascii="Tahoma" w:hAnsi="Tahoma" w:cs="Tahoma"/>
      <w:sz w:val="16"/>
      <w:szCs w:val="16"/>
    </w:rPr>
  </w:style>
  <w:style w:type="paragraph" w:customStyle="1" w:styleId="bullet10">
    <w:name w:val="bullet 1"/>
    <w:basedOn w:val="Normal"/>
    <w:rsid w:val="00432982"/>
    <w:pPr>
      <w:spacing w:before="60" w:after="60"/>
      <w:ind w:left="360" w:hanging="360"/>
      <w:jc w:val="left"/>
    </w:pPr>
    <w:rPr>
      <w:spacing w:val="-6"/>
      <w:kern w:val="16"/>
      <w:sz w:val="24"/>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before="0" w:after="240"/>
      <w:ind w:firstLine="0"/>
      <w:jc w:val="left"/>
    </w:pPr>
    <w:rPr>
      <w:szCs w:val="24"/>
    </w:r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spacing w:before="0"/>
      <w:ind w:left="360" w:hanging="187"/>
      <w:jc w:val="left"/>
    </w:pPr>
    <w:rPr>
      <w:szCs w:val="24"/>
    </w:r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firstLine="0"/>
    </w:pPr>
    <w:rPr>
      <w:color w:val="000000"/>
      <w:sz w:val="24"/>
      <w:lang w:val="en-AU"/>
    </w:rPr>
  </w:style>
  <w:style w:type="paragraph" w:customStyle="1" w:styleId="Tabletext">
    <w:name w:val="Tabletext"/>
    <w:basedOn w:val="Normal"/>
    <w:rsid w:val="00432982"/>
    <w:pPr>
      <w:keepLines/>
      <w:widowControl w:val="0"/>
      <w:spacing w:before="0" w:after="120" w:line="240" w:lineRule="atLeast"/>
      <w:ind w:firstLine="0"/>
      <w:jc w:val="left"/>
    </w:pPr>
    <w:rPr>
      <w:sz w:val="24"/>
    </w:rPr>
  </w:style>
  <w:style w:type="paragraph" w:customStyle="1" w:styleId="ExNBlockquote">
    <w:name w:val="ExNBlockquote"/>
    <w:basedOn w:val="Normal"/>
    <w:rsid w:val="00432982"/>
    <w:pPr>
      <w:spacing w:before="100" w:after="100"/>
      <w:ind w:left="360" w:right="360" w:firstLine="0"/>
      <w:jc w:val="left"/>
    </w:pPr>
    <w:rPr>
      <w:snapToGrid w:val="0"/>
      <w:sz w:val="24"/>
      <w:lang w:val="en-CA"/>
    </w:rPr>
  </w:style>
  <w:style w:type="paragraph" w:customStyle="1" w:styleId="Bullet20">
    <w:name w:val="Bullet2"/>
    <w:basedOn w:val="Normal"/>
    <w:rsid w:val="00432982"/>
    <w:pPr>
      <w:widowControl w:val="0"/>
      <w:spacing w:before="0" w:line="240" w:lineRule="atLeast"/>
      <w:ind w:left="1440" w:hanging="360"/>
      <w:jc w:val="left"/>
    </w:pPr>
    <w:rPr>
      <w:color w:val="000080"/>
      <w:sz w:val="24"/>
    </w:rPr>
  </w:style>
  <w:style w:type="paragraph" w:customStyle="1" w:styleId="MainTitle">
    <w:name w:val="Main Title"/>
    <w:basedOn w:val="Normal"/>
    <w:rsid w:val="00432982"/>
    <w:pPr>
      <w:widowControl w:val="0"/>
      <w:spacing w:before="480" w:after="60"/>
      <w:ind w:firstLine="0"/>
      <w:jc w:val="center"/>
    </w:pPr>
    <w:rPr>
      <w:rFonts w:ascii="Arial" w:hAnsi="Arial"/>
      <w:b/>
      <w:kern w:val="28"/>
      <w:sz w:val="32"/>
    </w:rPr>
  </w:style>
  <w:style w:type="paragraph" w:customStyle="1" w:styleId="Paragraph1">
    <w:name w:val="Paragraph1"/>
    <w:basedOn w:val="Normal"/>
    <w:rsid w:val="00432982"/>
    <w:pPr>
      <w:widowControl w:val="0"/>
      <w:spacing w:before="80"/>
      <w:ind w:firstLine="0"/>
    </w:pPr>
    <w:rPr>
      <w:sz w:val="24"/>
    </w:rPr>
  </w:style>
  <w:style w:type="paragraph" w:customStyle="1" w:styleId="Paragraph3">
    <w:name w:val="Paragraph3"/>
    <w:basedOn w:val="Normal"/>
    <w:rsid w:val="00432982"/>
    <w:pPr>
      <w:widowControl w:val="0"/>
      <w:spacing w:before="80"/>
      <w:ind w:left="1530" w:firstLine="0"/>
    </w:pPr>
    <w:rPr>
      <w:sz w:val="24"/>
    </w:rPr>
  </w:style>
  <w:style w:type="paragraph" w:customStyle="1" w:styleId="Paragraph4">
    <w:name w:val="Paragraph4"/>
    <w:basedOn w:val="Normal"/>
    <w:rsid w:val="00432982"/>
    <w:pPr>
      <w:widowControl w:val="0"/>
      <w:spacing w:before="80"/>
      <w:ind w:left="2250" w:firstLine="0"/>
    </w:pPr>
    <w:rPr>
      <w:sz w:val="24"/>
    </w:rPr>
  </w:style>
  <w:style w:type="paragraph" w:customStyle="1" w:styleId="ExNBody">
    <w:name w:val="ExNBody"/>
    <w:basedOn w:val="Normal"/>
    <w:rsid w:val="00432982"/>
    <w:pPr>
      <w:spacing w:before="120"/>
      <w:ind w:firstLine="0"/>
    </w:pPr>
    <w:rPr>
      <w:rFonts w:ascii="Book Antiqua" w:hAnsi="Book Antiqua"/>
      <w:sz w:val="24"/>
    </w:rPr>
  </w:style>
  <w:style w:type="paragraph" w:customStyle="1" w:styleId="InfoBlue">
    <w:name w:val="InfoBlue"/>
    <w:basedOn w:val="Normal"/>
    <w:next w:val="BodyText"/>
    <w:autoRedefine/>
    <w:rsid w:val="00432982"/>
    <w:pPr>
      <w:widowControl w:val="0"/>
      <w:spacing w:before="0" w:after="120" w:line="240" w:lineRule="atLeast"/>
      <w:ind w:left="720" w:firstLine="0"/>
      <w:jc w:val="left"/>
    </w:pPr>
    <w:rPr>
      <w:i/>
      <w:color w:val="0000FF"/>
      <w:sz w:val="24"/>
    </w:rPr>
  </w:style>
  <w:style w:type="paragraph" w:customStyle="1" w:styleId="tablehead">
    <w:name w:val="tablehead"/>
    <w:aliases w:val="th"/>
    <w:basedOn w:val="Normal"/>
    <w:next w:val="Normal"/>
    <w:rsid w:val="00432982"/>
    <w:pPr>
      <w:keepNext/>
      <w:spacing w:before="80" w:after="80"/>
      <w:ind w:firstLine="0"/>
      <w:jc w:val="center"/>
    </w:pPr>
    <w:rPr>
      <w:rFonts w:ascii="Arial" w:hAnsi="Arial"/>
      <w:b/>
      <w:sz w:val="18"/>
    </w:rPr>
  </w:style>
  <w:style w:type="paragraph" w:customStyle="1" w:styleId="tabletext0">
    <w:name w:val="tabletext"/>
    <w:aliases w:val="tt"/>
    <w:basedOn w:val="Normal"/>
    <w:rsid w:val="00432982"/>
    <w:pPr>
      <w:spacing w:before="40" w:after="40"/>
      <w:ind w:firstLine="0"/>
      <w:jc w:val="left"/>
    </w:pPr>
    <w:rPr>
      <w:rFonts w:ascii="Arial" w:hAnsi="Arial"/>
      <w:sz w:val="18"/>
    </w:rPr>
  </w:style>
  <w:style w:type="paragraph" w:customStyle="1" w:styleId="Paragraph">
    <w:name w:val="Paragraph"/>
    <w:basedOn w:val="Normal"/>
    <w:next w:val="Heading1"/>
    <w:autoRedefine/>
    <w:rsid w:val="00432982"/>
    <w:pPr>
      <w:spacing w:before="0" w:after="240"/>
      <w:ind w:firstLine="0"/>
      <w:jc w:val="left"/>
    </w:pPr>
    <w:rPr>
      <w:b/>
      <w:bCs/>
      <w:sz w:val="24"/>
      <w:szCs w:val="24"/>
      <w:lang w:val="en-CA"/>
    </w:rPr>
  </w:style>
  <w:style w:type="paragraph" w:customStyle="1" w:styleId="insideaddress">
    <w:name w:val="insideaddress"/>
    <w:basedOn w:val="Normal"/>
    <w:rsid w:val="00432982"/>
    <w:pPr>
      <w:spacing w:before="100" w:beforeAutospacing="1" w:after="100" w:afterAutospacing="1"/>
      <w:ind w:firstLine="0"/>
      <w:jc w:val="left"/>
    </w:pPr>
    <w:rPr>
      <w:sz w:val="24"/>
      <w:szCs w:val="24"/>
    </w:r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spacing w:before="0"/>
      <w:ind w:firstLine="0"/>
      <w:jc w:val="left"/>
    </w:pPr>
    <w:rPr>
      <w:rFonts w:ascii="Arial" w:hAnsi="Arial"/>
    </w:rPr>
  </w:style>
  <w:style w:type="paragraph" w:customStyle="1" w:styleId="bulletsWDTIP">
    <w:name w:val="bullets WDTIP"/>
    <w:basedOn w:val="Normal"/>
    <w:rsid w:val="00432982"/>
    <w:pPr>
      <w:numPr>
        <w:numId w:val="26"/>
      </w:numPr>
      <w:spacing w:before="0"/>
      <w:jc w:val="left"/>
    </w:pPr>
    <w:rPr>
      <w:rFonts w:ascii="Arial" w:hAnsi="Arial"/>
    </w:rPr>
  </w:style>
  <w:style w:type="character" w:customStyle="1" w:styleId="Heading2Char">
    <w:name w:val="Heading 2 Char"/>
    <w:basedOn w:val="DefaultParagraphFont"/>
    <w:rsid w:val="00432982"/>
    <w:rPr>
      <w:rFonts w:ascii="Arial Narrow" w:hAnsi="Arial Narrow"/>
      <w:b/>
      <w:sz w:val="32"/>
      <w:lang w:val="en-US" w:eastAsia="en-US" w:bidi="ar-SA"/>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spacing w:before="0"/>
      <w:jc w:val="left"/>
    </w:pPr>
  </w:style>
  <w:style w:type="paragraph" w:customStyle="1" w:styleId="Question">
    <w:name w:val="Question"/>
    <w:basedOn w:val="Normal"/>
    <w:rsid w:val="00432982"/>
    <w:pPr>
      <w:spacing w:after="120"/>
      <w:ind w:firstLine="0"/>
      <w:jc w:val="left"/>
    </w:pPr>
    <w:rPr>
      <w:b/>
      <w:i/>
      <w:sz w:val="24"/>
    </w:rPr>
  </w:style>
  <w:style w:type="paragraph" w:customStyle="1" w:styleId="ExNAnswer">
    <w:name w:val="ExNAnswer"/>
    <w:basedOn w:val="Normal"/>
    <w:rsid w:val="00432982"/>
    <w:pPr>
      <w:spacing w:before="0"/>
      <w:ind w:left="540" w:firstLine="0"/>
      <w:jc w:val="left"/>
    </w:pPr>
    <w:rPr>
      <w:sz w:val="24"/>
    </w:r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before="0" w:after="240"/>
      <w:jc w:val="left"/>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rsid w:val="00432982"/>
    <w:pPr>
      <w:numPr>
        <w:numId w:val="29"/>
      </w:numPr>
      <w:spacing w:before="0" w:after="240"/>
      <w:jc w:val="left"/>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before="0" w:after="240"/>
      <w:ind w:firstLine="0"/>
      <w:jc w:val="left"/>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Next/>
      <w:keepLines/>
      <w:numPr>
        <w:ilvl w:val="0"/>
        <w:numId w:val="0"/>
      </w:numPr>
      <w:spacing w:before="0" w:after="40"/>
      <w:jc w:val="left"/>
    </w:pPr>
    <w:rPr>
      <w:rFonts w:ascii="Arial Narrow" w:hAnsi="Arial Narrow"/>
      <w:b/>
      <w:sz w:val="32"/>
    </w:rPr>
  </w:style>
  <w:style w:type="paragraph" w:customStyle="1" w:styleId="ExN3">
    <w:name w:val="ExN3"/>
    <w:basedOn w:val="Heading3"/>
    <w:rsid w:val="00432982"/>
    <w:pPr>
      <w:keepNext/>
      <w:keepLines/>
      <w:numPr>
        <w:ilvl w:val="0"/>
        <w:numId w:val="0"/>
      </w:numPr>
      <w:spacing w:before="0"/>
      <w:jc w:val="left"/>
    </w:pPr>
    <w:rPr>
      <w:rFonts w:ascii="Arial Narrow" w:hAnsi="Arial Narrow"/>
      <w:b/>
      <w:i/>
      <w:sz w:val="28"/>
    </w:rPr>
  </w:style>
  <w:style w:type="paragraph" w:customStyle="1" w:styleId="ExN4">
    <w:name w:val="ExN4"/>
    <w:basedOn w:val="Heading4"/>
    <w:rsid w:val="00432982"/>
    <w:pPr>
      <w:keepNext/>
      <w:numPr>
        <w:ilvl w:val="0"/>
        <w:numId w:val="0"/>
      </w:numPr>
      <w:spacing w:before="0"/>
      <w:jc w:val="left"/>
    </w:pPr>
    <w:rPr>
      <w:rFonts w:ascii="Arial Narrow" w:hAnsi="Arial Narrow"/>
      <w:b/>
      <w:sz w:val="24"/>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ind w:firstLine="0"/>
      <w:jc w:val="left"/>
    </w:pPr>
    <w:rPr>
      <w:rFonts w:eastAsia="MS Mincho"/>
      <w:sz w:val="24"/>
      <w:szCs w:val="24"/>
      <w:lang w:eastAsia="ja-JP"/>
    </w:rPr>
  </w:style>
  <w:style w:type="paragraph" w:customStyle="1" w:styleId="ExNBodyText">
    <w:name w:val="ExN Body Text"/>
    <w:basedOn w:val="BodyText"/>
    <w:rsid w:val="00432982"/>
    <w:pPr>
      <w:spacing w:before="0" w:after="240"/>
      <w:ind w:firstLine="0"/>
      <w:jc w:val="left"/>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spacing w:before="0"/>
      <w:jc w:val="left"/>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numPr>
        <w:numId w:val="0"/>
      </w:numPr>
      <w:pBdr>
        <w:top w:val="none" w:sz="0" w:space="0" w:color="auto"/>
        <w:bottom w:val="none" w:sz="0" w:space="0" w:color="auto"/>
      </w:pBdr>
      <w:tabs>
        <w:tab w:val="num" w:pos="1440"/>
      </w:tabs>
      <w:spacing w:before="240" w:after="60"/>
      <w:ind w:left="1440" w:right="0" w:hanging="360"/>
      <w:jc w:val="left"/>
    </w:pPr>
    <w:rPr>
      <w:rFonts w:ascii="Arial" w:eastAsia="MS Mincho" w:hAnsi="Arial" w:cs="Arial"/>
      <w:bCs/>
      <w:kern w:val="32"/>
      <w:sz w:val="32"/>
      <w:szCs w:val="32"/>
      <w:lang w:eastAsia="ja-JP"/>
    </w:rPr>
  </w:style>
  <w:style w:type="paragraph" w:customStyle="1" w:styleId="ExPHeading2">
    <w:name w:val="ExP Heading 2"/>
    <w:basedOn w:val="Heading2"/>
    <w:rsid w:val="00432982"/>
    <w:pPr>
      <w:keepNext/>
      <w:numPr>
        <w:numId w:val="6"/>
      </w:numPr>
      <w:spacing w:after="60"/>
      <w:jc w:val="left"/>
    </w:pPr>
    <w:rPr>
      <w:rFonts w:ascii="Arial" w:eastAsia="MS Mincho" w:hAnsi="Arial" w:cs="Arial"/>
      <w:b/>
      <w:bCs/>
      <w:i/>
      <w:iCs/>
      <w:sz w:val="28"/>
      <w:szCs w:val="28"/>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keepNext/>
      <w:numPr>
        <w:numId w:val="6"/>
      </w:numPr>
      <w:spacing w:after="60"/>
      <w:jc w:val="left"/>
    </w:pPr>
    <w:rPr>
      <w:rFonts w:ascii="Arial" w:eastAsia="MS Mincho" w:hAnsi="Arial" w:cs="Arial"/>
      <w:b/>
      <w:bCs/>
      <w:sz w:val="26"/>
      <w:szCs w:val="26"/>
      <w:lang w:eastAsia="ja-JP"/>
    </w:rPr>
  </w:style>
  <w:style w:type="paragraph" w:customStyle="1" w:styleId="ExPHeading4">
    <w:name w:val="ExP Heading 4"/>
    <w:basedOn w:val="Heading4"/>
    <w:rsid w:val="00432982"/>
    <w:pPr>
      <w:keepNext/>
      <w:numPr>
        <w:numId w:val="6"/>
      </w:numPr>
      <w:spacing w:after="60"/>
      <w:jc w:val="left"/>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spacing w:before="0"/>
      <w:ind w:firstLine="0"/>
      <w:jc w:val="left"/>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before="0" w:after="240"/>
      <w:outlineLvl w:val="0"/>
    </w:pPr>
    <w:rPr>
      <w:sz w:val="24"/>
    </w:r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6"/>
      </w:numPr>
      <w:spacing w:before="0"/>
      <w:ind w:firstLine="0"/>
      <w:jc w:val="left"/>
    </w:pPr>
    <w:rPr>
      <w:rFonts w:eastAsia="Times"/>
      <w:caps/>
      <w:sz w:val="24"/>
      <w:u w:val="single"/>
    </w:rPr>
  </w:style>
  <w:style w:type="paragraph" w:customStyle="1" w:styleId="RFPa0">
    <w:name w:val="RFP(a)"/>
    <w:basedOn w:val="Normal"/>
    <w:rsid w:val="00A36776"/>
    <w:pPr>
      <w:numPr>
        <w:ilvl w:val="3"/>
        <w:numId w:val="36"/>
      </w:numPr>
      <w:tabs>
        <w:tab w:val="left" w:pos="1440"/>
      </w:tabs>
      <w:spacing w:before="0"/>
      <w:ind w:firstLine="0"/>
      <w:jc w:val="left"/>
    </w:pPr>
    <w:rPr>
      <w:rFonts w:eastAsia="Times"/>
      <w:sz w:val="24"/>
    </w:rPr>
  </w:style>
  <w:style w:type="table" w:styleId="TableGrid">
    <w:name w:val="Table Grid"/>
    <w:basedOn w:val="TableNormal"/>
    <w:uiPriority w:val="59"/>
    <w:rsid w:val="00A367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8.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AC7FA-4EB8-4FDF-8DE2-598B4B38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16500</Words>
  <Characters>94052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2012-10-31T00:43:00Z</dcterms:created>
  <dcterms:modified xsi:type="dcterms:W3CDTF">2012-11-02T00:07:00Z</dcterms:modified>
</cp:coreProperties>
</file>