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5C92141E" w:rsidR="008B50E8" w:rsidRPr="009E10B7" w:rsidRDefault="00801AEA" w:rsidP="00D81938">
            <w:pPr>
              <w:contextualSpacing/>
              <w:rPr>
                <w:rFonts w:ascii="Arial" w:hAnsi="Arial" w:cs="Arial"/>
              </w:rPr>
            </w:pPr>
            <w:r>
              <w:rPr>
                <w:rFonts w:ascii="Arial" w:hAnsi="Arial" w:cs="Arial"/>
              </w:rPr>
              <w:t xml:space="preserve"> </w:t>
            </w:r>
          </w:p>
        </w:tc>
        <w:tc>
          <w:tcPr>
            <w:tcW w:w="8370" w:type="dxa"/>
            <w:tcBorders>
              <w:bottom w:val="single" w:sz="4" w:space="0" w:color="auto"/>
            </w:tcBorders>
            <w:tcMar>
              <w:left w:w="0" w:type="dxa"/>
              <w:right w:w="0" w:type="dxa"/>
            </w:tcMar>
            <w:vAlign w:val="bottom"/>
          </w:tcPr>
          <w:p w14:paraId="3F6A56F5" w14:textId="56D05FE1" w:rsidR="008B50E8" w:rsidRDefault="008B50E8" w:rsidP="00D81938">
            <w:pPr>
              <w:pStyle w:val="JCCReportCoverTitle"/>
              <w:contextualSpacing/>
              <w:rPr>
                <w:rFonts w:ascii="Arial" w:hAnsi="Arial" w:cs="Arial"/>
                <w:color w:val="073873"/>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12FB0BE4" w14:textId="628D38C8" w:rsidR="00423F04" w:rsidRPr="008B50E8" w:rsidRDefault="00423F04" w:rsidP="00423F04">
            <w:pPr>
              <w:pStyle w:val="JCCReportCoverTitle"/>
              <w:contextualSpacing/>
              <w:jc w:val="center"/>
              <w:rPr>
                <w:rFonts w:ascii="Arial" w:hAnsi="Arial" w:cs="Arial"/>
                <w:sz w:val="80"/>
                <w:szCs w:val="80"/>
              </w:rPr>
            </w:pPr>
            <w:r w:rsidRPr="00FE3E17">
              <w:rPr>
                <w:rFonts w:ascii="Arial" w:hAnsi="Arial" w:cs="Arial"/>
                <w:b/>
                <w:color w:val="FF0000"/>
                <w:sz w:val="44"/>
                <w:szCs w:val="44"/>
              </w:rPr>
              <w:t>Addendum # 1</w:t>
            </w:r>
          </w:p>
          <w:p w14:paraId="6D96DCB4" w14:textId="77777777" w:rsidR="008B50E8" w:rsidRPr="009E10B7" w:rsidRDefault="008B50E8" w:rsidP="00D81938">
            <w:pPr>
              <w:pStyle w:val="JCCReportCoverSpacer"/>
              <w:contextualSpacing/>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D81938">
            <w:pPr>
              <w:contextualSpacing/>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17D63B1D" w:rsidR="008B50E8" w:rsidRPr="002B367F" w:rsidRDefault="009C0147" w:rsidP="00D81938">
            <w:pPr>
              <w:pStyle w:val="JCCReportCoverSubhead"/>
              <w:contextualSpacing/>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D81938">
            <w:pPr>
              <w:pStyle w:val="JCCReportCoverSubhead"/>
              <w:contextualSpacing/>
              <w:rPr>
                <w:rFonts w:ascii="Arial" w:hAnsi="Arial" w:cs="Arial"/>
                <w:b/>
                <w:szCs w:val="28"/>
              </w:rPr>
            </w:pPr>
          </w:p>
          <w:p w14:paraId="55E87C9C" w14:textId="38D5DD7C" w:rsidR="008B50E8" w:rsidRPr="008B0CBE" w:rsidRDefault="008B50E8" w:rsidP="00D81938">
            <w:pPr>
              <w:pStyle w:val="JCCReportCoverSubhead"/>
              <w:contextualSpacing/>
              <w:rPr>
                <w:rFonts w:ascii="Arial" w:hAnsi="Arial" w:cs="Arial"/>
                <w:b/>
                <w:bCs/>
                <w:iCs/>
                <w:caps w:val="0"/>
                <w:szCs w:val="28"/>
              </w:rPr>
            </w:pPr>
            <w:r>
              <w:rPr>
                <w:rFonts w:ascii="Arial" w:hAnsi="Arial" w:cs="Arial"/>
                <w:b/>
                <w:szCs w:val="28"/>
              </w:rPr>
              <w:t>Regarding:</w:t>
            </w:r>
            <w:r>
              <w:rPr>
                <w:rFonts w:ascii="Arial" w:hAnsi="Arial" w:cs="Arial"/>
                <w:b/>
                <w:szCs w:val="28"/>
              </w:rPr>
              <w:br/>
            </w:r>
            <w:r w:rsidR="009C0147" w:rsidRPr="008B0CBE">
              <w:rPr>
                <w:rFonts w:ascii="Arial" w:hAnsi="Arial" w:cs="Arial"/>
                <w:b/>
                <w:bCs/>
                <w:iCs/>
                <w:caps w:val="0"/>
                <w:szCs w:val="28"/>
              </w:rPr>
              <w:t>REVIEW OF UNIFORM CHILD SUPPORT GUIDELINE</w:t>
            </w:r>
          </w:p>
          <w:p w14:paraId="55E730FB" w14:textId="784FD187" w:rsidR="009C0147" w:rsidRPr="008B0CBE" w:rsidRDefault="009C0147" w:rsidP="00D81938">
            <w:pPr>
              <w:pStyle w:val="JCCReportCoverSubhead"/>
              <w:contextualSpacing/>
              <w:rPr>
                <w:rFonts w:ascii="Arial" w:hAnsi="Arial" w:cs="Arial"/>
                <w:b/>
                <w:bCs/>
                <w:iCs/>
                <w:szCs w:val="28"/>
              </w:rPr>
            </w:pPr>
            <w:r w:rsidRPr="008B0CBE">
              <w:rPr>
                <w:rFonts w:ascii="Arial" w:hAnsi="Arial" w:cs="Arial"/>
                <w:b/>
                <w:bCs/>
                <w:iCs/>
                <w:caps w:val="0"/>
                <w:szCs w:val="28"/>
              </w:rPr>
              <w:t>CFCC-</w:t>
            </w:r>
            <w:r w:rsidR="00916F91" w:rsidRPr="008B0CBE">
              <w:rPr>
                <w:rFonts w:ascii="Arial" w:hAnsi="Arial" w:cs="Arial"/>
                <w:b/>
                <w:bCs/>
                <w:iCs/>
                <w:caps w:val="0"/>
                <w:szCs w:val="28"/>
              </w:rPr>
              <w:t>2021-04-LV</w:t>
            </w:r>
          </w:p>
          <w:p w14:paraId="53014310" w14:textId="77777777" w:rsidR="008B50E8" w:rsidRDefault="008B50E8" w:rsidP="00D81938">
            <w:pPr>
              <w:pStyle w:val="Header"/>
              <w:tabs>
                <w:tab w:val="clear" w:pos="4320"/>
                <w:tab w:val="clear" w:pos="8640"/>
              </w:tabs>
              <w:autoSpaceDE w:val="0"/>
              <w:autoSpaceDN w:val="0"/>
              <w:adjustRightInd w:val="0"/>
              <w:contextualSpacing/>
              <w:rPr>
                <w:rFonts w:ascii="Arial" w:hAnsi="Arial" w:cs="Arial"/>
                <w:b/>
                <w:bCs/>
                <w:smallCaps/>
                <w:sz w:val="28"/>
                <w:szCs w:val="20"/>
              </w:rPr>
            </w:pPr>
          </w:p>
          <w:p w14:paraId="7276A735" w14:textId="77777777" w:rsidR="008B50E8" w:rsidRDefault="008B50E8" w:rsidP="00D81938">
            <w:pPr>
              <w:pStyle w:val="Header"/>
              <w:tabs>
                <w:tab w:val="clear" w:pos="4320"/>
                <w:tab w:val="clear" w:pos="8640"/>
              </w:tabs>
              <w:autoSpaceDE w:val="0"/>
              <w:autoSpaceDN w:val="0"/>
              <w:adjustRightInd w:val="0"/>
              <w:contextualSpacing/>
              <w:rPr>
                <w:rFonts w:ascii="Arial" w:hAnsi="Arial" w:cs="Arial"/>
                <w:b/>
                <w:bCs/>
                <w:smallCaps/>
                <w:sz w:val="28"/>
                <w:szCs w:val="20"/>
              </w:rPr>
            </w:pPr>
          </w:p>
          <w:p w14:paraId="4CF999C2" w14:textId="77777777" w:rsidR="008B50E8" w:rsidRDefault="008B50E8" w:rsidP="00D81938">
            <w:pPr>
              <w:pStyle w:val="Header"/>
              <w:tabs>
                <w:tab w:val="clear" w:pos="4320"/>
                <w:tab w:val="clear" w:pos="8640"/>
              </w:tabs>
              <w:autoSpaceDE w:val="0"/>
              <w:autoSpaceDN w:val="0"/>
              <w:adjustRightInd w:val="0"/>
              <w:contextualSpacing/>
              <w:rPr>
                <w:rFonts w:ascii="Arial" w:hAnsi="Arial" w:cs="Arial"/>
                <w:b/>
                <w:bCs/>
                <w:smallCaps/>
                <w:sz w:val="28"/>
                <w:szCs w:val="20"/>
              </w:rPr>
            </w:pPr>
          </w:p>
          <w:p w14:paraId="1E8C8AE9" w14:textId="77777777" w:rsidR="008B50E8" w:rsidRDefault="008B50E8" w:rsidP="00D81938">
            <w:pPr>
              <w:pStyle w:val="Header"/>
              <w:tabs>
                <w:tab w:val="clear" w:pos="4320"/>
                <w:tab w:val="clear" w:pos="8640"/>
              </w:tabs>
              <w:autoSpaceDE w:val="0"/>
              <w:autoSpaceDN w:val="0"/>
              <w:adjustRightInd w:val="0"/>
              <w:contextualSpacing/>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0C98B545" w14:textId="77777777" w:rsidR="00423F04" w:rsidRDefault="00730FFB" w:rsidP="00D81938">
            <w:pPr>
              <w:pStyle w:val="Header"/>
              <w:tabs>
                <w:tab w:val="clear" w:pos="4320"/>
                <w:tab w:val="clear" w:pos="8640"/>
              </w:tabs>
              <w:autoSpaceDE w:val="0"/>
              <w:autoSpaceDN w:val="0"/>
              <w:adjustRightInd w:val="0"/>
              <w:contextualSpacing/>
              <w:rPr>
                <w:rFonts w:ascii="Arial" w:hAnsi="Arial" w:cs="Arial"/>
                <w:bCs/>
                <w:smallCaps/>
                <w:color w:val="0000FF"/>
                <w:sz w:val="28"/>
                <w:szCs w:val="28"/>
              </w:rPr>
            </w:pPr>
            <w:r w:rsidRPr="00423F04">
              <w:rPr>
                <w:rFonts w:ascii="Arial" w:hAnsi="Arial" w:cs="Arial"/>
                <w:bCs/>
                <w:smallCaps/>
                <w:strike/>
                <w:color w:val="0000FF"/>
                <w:sz w:val="28"/>
                <w:szCs w:val="28"/>
              </w:rPr>
              <w:t>April</w:t>
            </w:r>
            <w:r w:rsidR="009C0147" w:rsidRPr="00423F04">
              <w:rPr>
                <w:rFonts w:ascii="Arial" w:hAnsi="Arial" w:cs="Arial"/>
                <w:bCs/>
                <w:smallCaps/>
                <w:strike/>
                <w:color w:val="0000FF"/>
                <w:sz w:val="28"/>
                <w:szCs w:val="28"/>
              </w:rPr>
              <w:t xml:space="preserve"> </w:t>
            </w:r>
            <w:r w:rsidR="003D047D" w:rsidRPr="00423F04">
              <w:rPr>
                <w:rFonts w:ascii="Arial" w:hAnsi="Arial" w:cs="Arial"/>
                <w:bCs/>
                <w:smallCaps/>
                <w:strike/>
                <w:color w:val="0000FF"/>
                <w:sz w:val="28"/>
                <w:szCs w:val="28"/>
              </w:rPr>
              <w:t>23</w:t>
            </w:r>
            <w:r w:rsidR="009C0147" w:rsidRPr="00423F04">
              <w:rPr>
                <w:rFonts w:ascii="Arial" w:hAnsi="Arial" w:cs="Arial"/>
                <w:bCs/>
                <w:smallCaps/>
                <w:strike/>
                <w:color w:val="0000FF"/>
                <w:sz w:val="28"/>
                <w:szCs w:val="28"/>
              </w:rPr>
              <w:t>, 2021</w:t>
            </w:r>
            <w:r w:rsidR="009C0147" w:rsidRPr="00423F04">
              <w:rPr>
                <w:rFonts w:ascii="Arial" w:hAnsi="Arial" w:cs="Arial"/>
                <w:bCs/>
                <w:smallCaps/>
                <w:color w:val="0000FF"/>
                <w:sz w:val="28"/>
                <w:szCs w:val="28"/>
              </w:rPr>
              <w:t xml:space="preserve"> </w:t>
            </w:r>
          </w:p>
          <w:p w14:paraId="10B9C18C" w14:textId="2A348C35" w:rsidR="008B50E8" w:rsidRPr="002355CF" w:rsidRDefault="00423F04" w:rsidP="00D81938">
            <w:pPr>
              <w:pStyle w:val="Header"/>
              <w:tabs>
                <w:tab w:val="clear" w:pos="4320"/>
                <w:tab w:val="clear" w:pos="8640"/>
              </w:tabs>
              <w:autoSpaceDE w:val="0"/>
              <w:autoSpaceDN w:val="0"/>
              <w:adjustRightInd w:val="0"/>
              <w:contextualSpacing/>
              <w:rPr>
                <w:rFonts w:ascii="Arial" w:hAnsi="Arial" w:cs="Arial"/>
                <w:b/>
                <w:bCs/>
                <w:smallCaps/>
                <w:color w:val="000000"/>
                <w:sz w:val="28"/>
                <w:szCs w:val="20"/>
              </w:rPr>
            </w:pPr>
            <w:r w:rsidRPr="00423F04">
              <w:rPr>
                <w:rFonts w:ascii="Arial" w:hAnsi="Arial" w:cs="Arial"/>
                <w:b/>
                <w:smallCaps/>
                <w:color w:val="FF0000"/>
                <w:sz w:val="28"/>
                <w:szCs w:val="28"/>
                <w:u w:val="single"/>
              </w:rPr>
              <w:t>May 2, 2021</w:t>
            </w:r>
            <w:r>
              <w:rPr>
                <w:rFonts w:ascii="Arial" w:hAnsi="Arial" w:cs="Arial"/>
                <w:b/>
                <w:smallCaps/>
                <w:color w:val="FF0000"/>
                <w:sz w:val="28"/>
                <w:szCs w:val="28"/>
              </w:rPr>
              <w:t xml:space="preserve"> </w:t>
            </w:r>
            <w:r w:rsidR="008B50E8" w:rsidRPr="00A50B42">
              <w:rPr>
                <w:rFonts w:ascii="Arial" w:hAnsi="Arial" w:cs="Arial"/>
                <w:bCs/>
                <w:smallCaps/>
                <w:color w:val="000000"/>
                <w:sz w:val="28"/>
                <w:szCs w:val="28"/>
              </w:rPr>
              <w:t>no later tha</w:t>
            </w:r>
            <w:r w:rsidR="009C0147">
              <w:rPr>
                <w:rFonts w:ascii="Arial" w:hAnsi="Arial" w:cs="Arial"/>
                <w:bCs/>
                <w:smallCaps/>
                <w:color w:val="000000"/>
                <w:sz w:val="28"/>
                <w:szCs w:val="28"/>
              </w:rPr>
              <w:t>n 3:00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D81938">
            <w:pPr>
              <w:pStyle w:val="Header"/>
              <w:tabs>
                <w:tab w:val="clear" w:pos="4320"/>
                <w:tab w:val="clear" w:pos="8640"/>
              </w:tabs>
              <w:autoSpaceDE w:val="0"/>
              <w:autoSpaceDN w:val="0"/>
              <w:adjustRightInd w:val="0"/>
              <w:contextualSpacing/>
              <w:rPr>
                <w:rFonts w:ascii="Arial" w:hAnsi="Arial" w:cs="Arial"/>
                <w:b/>
                <w:bCs/>
                <w:sz w:val="36"/>
              </w:rPr>
            </w:pPr>
          </w:p>
        </w:tc>
      </w:tr>
    </w:tbl>
    <w:p w14:paraId="541D280F" w14:textId="77777777" w:rsidR="00C37FF7" w:rsidRPr="009E10B7" w:rsidRDefault="00C37FF7" w:rsidP="00D81938">
      <w:pPr>
        <w:pStyle w:val="Header"/>
        <w:tabs>
          <w:tab w:val="clear" w:pos="4320"/>
          <w:tab w:val="clear" w:pos="8640"/>
          <w:tab w:val="left" w:pos="2220"/>
        </w:tabs>
        <w:autoSpaceDE w:val="0"/>
        <w:autoSpaceDN w:val="0"/>
        <w:adjustRightInd w:val="0"/>
        <w:contextualSpacing/>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D81938">
      <w:pPr>
        <w:contextualSpacing/>
        <w:jc w:val="center"/>
        <w:rPr>
          <w:b/>
          <w:bCs/>
          <w:sz w:val="26"/>
          <w:szCs w:val="26"/>
        </w:rPr>
      </w:pPr>
    </w:p>
    <w:p w14:paraId="16128CEE" w14:textId="77777777" w:rsidR="00C37FF7" w:rsidRDefault="00C37FF7" w:rsidP="00D81938">
      <w:pPr>
        <w:contextualSpacing/>
        <w:jc w:val="center"/>
        <w:rPr>
          <w:b/>
          <w:bCs/>
          <w:sz w:val="26"/>
          <w:szCs w:val="26"/>
        </w:rPr>
      </w:pPr>
    </w:p>
    <w:p w14:paraId="60B53E48" w14:textId="77777777" w:rsidR="00C37FF7" w:rsidRDefault="00C37FF7" w:rsidP="00D81938">
      <w:pPr>
        <w:contextualSpacing/>
        <w:jc w:val="center"/>
        <w:rPr>
          <w:b/>
          <w:bCs/>
          <w:sz w:val="26"/>
          <w:szCs w:val="26"/>
        </w:rPr>
      </w:pPr>
    </w:p>
    <w:p w14:paraId="6CF0FCF6" w14:textId="77777777" w:rsidR="00423F04" w:rsidRDefault="00423F04" w:rsidP="00423F04">
      <w:pPr>
        <w:autoSpaceDE w:val="0"/>
        <w:autoSpaceDN w:val="0"/>
        <w:adjustRightInd w:val="0"/>
        <w:spacing w:after="240"/>
      </w:pPr>
      <w:r>
        <w:lastRenderedPageBreak/>
        <w:t>This Addendum 1 hereby modifies the RFP as follow:</w:t>
      </w:r>
    </w:p>
    <w:p w14:paraId="74255064" w14:textId="77777777" w:rsidR="00423F04" w:rsidRPr="00E85816" w:rsidRDefault="00423F04" w:rsidP="00423F04">
      <w:pPr>
        <w:numPr>
          <w:ilvl w:val="0"/>
          <w:numId w:val="41"/>
        </w:numPr>
        <w:autoSpaceDE w:val="0"/>
        <w:autoSpaceDN w:val="0"/>
        <w:adjustRightInd w:val="0"/>
        <w:spacing w:after="240"/>
      </w:pPr>
      <w:r w:rsidRPr="00473B12">
        <w:t>Deletions in the RFP are shown in strikeout font (</w:t>
      </w:r>
      <w:bookmarkStart w:id="0" w:name="_Hlk35340472"/>
      <w:r w:rsidRPr="00473B12">
        <w:rPr>
          <w:strike/>
          <w:color w:val="0000FF"/>
        </w:rPr>
        <w:t>strikeout font</w:t>
      </w:r>
      <w:bookmarkEnd w:id="0"/>
      <w:r w:rsidRPr="00473B12">
        <w:t xml:space="preserve">); and </w:t>
      </w:r>
      <w:r>
        <w:t>i</w:t>
      </w:r>
      <w:r w:rsidRPr="00E81C28">
        <w:t>nsertions in the RFP are shown in bold underlined font (</w:t>
      </w:r>
      <w:r w:rsidRPr="00E81C28">
        <w:rPr>
          <w:b/>
          <w:color w:val="FF0000"/>
          <w:u w:val="single"/>
        </w:rPr>
        <w:t>bold underlined font</w:t>
      </w:r>
      <w:r w:rsidRPr="00E81C28">
        <w:t>).  Pa</w:t>
      </w:r>
      <w:r w:rsidRPr="00076F71">
        <w:t>ragraph numbers refer to the numbers in the original RFP.</w:t>
      </w:r>
    </w:p>
    <w:p w14:paraId="568A033D" w14:textId="77777777" w:rsidR="00423F04" w:rsidRPr="0073480E" w:rsidRDefault="00423F04" w:rsidP="00423F04">
      <w:pPr>
        <w:widowControl w:val="0"/>
        <w:numPr>
          <w:ilvl w:val="0"/>
          <w:numId w:val="41"/>
        </w:numPr>
        <w:autoSpaceDE w:val="0"/>
        <w:autoSpaceDN w:val="0"/>
        <w:adjustRightInd w:val="0"/>
        <w:spacing w:after="240"/>
        <w:ind w:right="288"/>
        <w:jc w:val="both"/>
        <w:rPr>
          <w:b/>
        </w:rPr>
      </w:pPr>
      <w:r>
        <w:t>The following changes are made to the RFP, Section 3.0, TIMELINE FOR THIS RFP:</w:t>
      </w:r>
    </w:p>
    <w:p w14:paraId="2423365C" w14:textId="37CB648B" w:rsidR="00C37FF7" w:rsidRDefault="00C37FF7" w:rsidP="00423F04">
      <w:pPr>
        <w:contextualSpacing/>
        <w:rPr>
          <w:b/>
          <w:bCs/>
          <w:sz w:val="26"/>
          <w:szCs w:val="26"/>
        </w:rPr>
      </w:pPr>
    </w:p>
    <w:p w14:paraId="10DCE9B0" w14:textId="05FDB977" w:rsidR="00423F04" w:rsidRDefault="00423F04" w:rsidP="00423F04">
      <w:pPr>
        <w:contextualSpacing/>
        <w:rPr>
          <w:b/>
          <w:bCs/>
          <w:sz w:val="26"/>
          <w:szCs w:val="26"/>
        </w:rPr>
      </w:pPr>
    </w:p>
    <w:p w14:paraId="71C0CA5E" w14:textId="0C206493" w:rsidR="00423F04" w:rsidRDefault="00423F04" w:rsidP="00423F04">
      <w:pPr>
        <w:contextualSpacing/>
        <w:rPr>
          <w:b/>
          <w:bCs/>
          <w:sz w:val="26"/>
          <w:szCs w:val="26"/>
        </w:rPr>
      </w:pPr>
    </w:p>
    <w:p w14:paraId="51BF0895" w14:textId="28B92A46" w:rsidR="00423F04" w:rsidRDefault="00423F04" w:rsidP="00423F04">
      <w:pPr>
        <w:contextualSpacing/>
        <w:rPr>
          <w:b/>
          <w:bCs/>
          <w:sz w:val="26"/>
          <w:szCs w:val="26"/>
        </w:rPr>
      </w:pPr>
    </w:p>
    <w:p w14:paraId="2481178F" w14:textId="77777777" w:rsidR="00A50B42" w:rsidRPr="00D74462" w:rsidRDefault="00AB2FC2" w:rsidP="00D81938">
      <w:pPr>
        <w:widowControl w:val="0"/>
        <w:contextualSpacing/>
        <w:rPr>
          <w:b/>
          <w:bCs/>
        </w:rPr>
      </w:pPr>
      <w:r>
        <w:rPr>
          <w:b/>
          <w:bCs/>
        </w:rPr>
        <w:t>3.0</w:t>
      </w:r>
      <w:r>
        <w:rPr>
          <w:b/>
          <w:bCs/>
        </w:rPr>
        <w:tab/>
      </w:r>
      <w:r w:rsidR="00A50B42" w:rsidRPr="00D74462">
        <w:rPr>
          <w:b/>
          <w:bCs/>
        </w:rPr>
        <w:t>TIMELINE FOR THIS RFP</w:t>
      </w:r>
    </w:p>
    <w:p w14:paraId="0771959B" w14:textId="77777777" w:rsidR="00A50B42" w:rsidRPr="00D74462" w:rsidRDefault="00A50B42" w:rsidP="009D4B02">
      <w:pPr>
        <w:widowControl w:val="0"/>
        <w:contextualSpacing/>
        <w:jc w:val="both"/>
        <w:rPr>
          <w:bCs/>
        </w:rPr>
      </w:pPr>
    </w:p>
    <w:p w14:paraId="2B8507D1" w14:textId="7F91DBB9" w:rsidR="00A50B42" w:rsidRDefault="004F4AAB" w:rsidP="009D4B02">
      <w:pPr>
        <w:widowControl w:val="0"/>
        <w:ind w:left="720"/>
        <w:contextualSpacing/>
        <w:jc w:val="both"/>
        <w:rPr>
          <w:bCs/>
        </w:rPr>
      </w:pPr>
      <w:r w:rsidRPr="004F4AAB">
        <w:rPr>
          <w:bCs/>
        </w:rPr>
        <w:t>The JCC has developed the following list of key events from the time of the issuance of this RFP through the intent to award contract. All dates are subject to change at the discretion of the JCC.</w:t>
      </w:r>
    </w:p>
    <w:p w14:paraId="2989B2B8" w14:textId="77777777" w:rsidR="00A50B42" w:rsidRDefault="00A50B42" w:rsidP="00D81938">
      <w:pPr>
        <w:widowControl w:val="0"/>
        <w:ind w:left="1440"/>
        <w:contextualSpacing/>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873"/>
      </w:tblGrid>
      <w:tr w:rsidR="00A50B42" w:rsidRPr="003B7ABC" w14:paraId="26DDF2CA" w14:textId="77777777" w:rsidTr="004F4AAB">
        <w:trPr>
          <w:trHeight w:val="485"/>
          <w:tblHeader/>
          <w:jc w:val="center"/>
        </w:trPr>
        <w:tc>
          <w:tcPr>
            <w:tcW w:w="5305" w:type="dxa"/>
            <w:shd w:val="clear" w:color="auto" w:fill="E6E6E6"/>
            <w:vAlign w:val="center"/>
          </w:tcPr>
          <w:p w14:paraId="0C456AAC" w14:textId="77777777" w:rsidR="00A50B42" w:rsidRPr="00D77FEF" w:rsidRDefault="00A50B42" w:rsidP="00D81938">
            <w:pPr>
              <w:widowControl w:val="0"/>
              <w:tabs>
                <w:tab w:val="left" w:pos="6354"/>
              </w:tabs>
              <w:ind w:right="-18"/>
              <w:contextualSpacing/>
              <w:jc w:val="center"/>
              <w:rPr>
                <w:b/>
                <w:bCs/>
                <w:color w:val="000000"/>
              </w:rPr>
            </w:pPr>
            <w:r w:rsidRPr="00D77FEF">
              <w:rPr>
                <w:b/>
                <w:bCs/>
                <w:color w:val="000000"/>
              </w:rPr>
              <w:t>EVENT</w:t>
            </w:r>
          </w:p>
        </w:tc>
        <w:tc>
          <w:tcPr>
            <w:tcW w:w="2873" w:type="dxa"/>
            <w:shd w:val="clear" w:color="auto" w:fill="E6E6E6"/>
            <w:vAlign w:val="center"/>
          </w:tcPr>
          <w:p w14:paraId="5E1A027A" w14:textId="77777777" w:rsidR="00A50B42" w:rsidRPr="00D77FEF" w:rsidRDefault="00A50B42" w:rsidP="00D81938">
            <w:pPr>
              <w:widowControl w:val="0"/>
              <w:ind w:left="-108" w:right="-108"/>
              <w:contextualSpacing/>
              <w:jc w:val="center"/>
              <w:rPr>
                <w:b/>
                <w:bCs/>
                <w:color w:val="000000"/>
                <w:sz w:val="22"/>
                <w:szCs w:val="22"/>
              </w:rPr>
            </w:pPr>
            <w:r w:rsidRPr="00D77FEF">
              <w:rPr>
                <w:b/>
                <w:bCs/>
                <w:color w:val="000000"/>
                <w:sz w:val="22"/>
                <w:szCs w:val="22"/>
              </w:rPr>
              <w:t>DATE</w:t>
            </w:r>
          </w:p>
        </w:tc>
      </w:tr>
      <w:tr w:rsidR="00A50B42" w:rsidRPr="003B7ABC" w14:paraId="32542DA3" w14:textId="77777777" w:rsidTr="004F4AAB">
        <w:trPr>
          <w:trHeight w:val="575"/>
          <w:jc w:val="center"/>
        </w:trPr>
        <w:tc>
          <w:tcPr>
            <w:tcW w:w="5305" w:type="dxa"/>
            <w:vAlign w:val="center"/>
          </w:tcPr>
          <w:p w14:paraId="2BB7FB83" w14:textId="77777777" w:rsidR="00A50B42" w:rsidRPr="00A00C4E" w:rsidRDefault="00A50B42" w:rsidP="00D81938">
            <w:pPr>
              <w:widowControl w:val="0"/>
              <w:contextualSpacing/>
              <w:rPr>
                <w:b/>
                <w:bCs/>
              </w:rPr>
            </w:pPr>
            <w:r w:rsidRPr="00A00C4E">
              <w:rPr>
                <w:bCs/>
              </w:rPr>
              <w:t>RFP issued</w:t>
            </w:r>
            <w:r w:rsidRPr="00A00C4E">
              <w:rPr>
                <w:b/>
                <w:bCs/>
                <w:vanish/>
                <w:color w:val="0000FF"/>
              </w:rPr>
              <w:t>:</w:t>
            </w:r>
          </w:p>
        </w:tc>
        <w:tc>
          <w:tcPr>
            <w:tcW w:w="2873" w:type="dxa"/>
            <w:vAlign w:val="center"/>
          </w:tcPr>
          <w:p w14:paraId="4C38990C" w14:textId="368E8A55" w:rsidR="00A50B42" w:rsidRPr="004F4AAB" w:rsidRDefault="009F10EE" w:rsidP="00D81938">
            <w:pPr>
              <w:widowControl w:val="0"/>
              <w:tabs>
                <w:tab w:val="left" w:pos="2178"/>
              </w:tabs>
              <w:contextualSpacing/>
              <w:jc w:val="center"/>
              <w:rPr>
                <w:bCs/>
                <w:iCs/>
              </w:rPr>
            </w:pPr>
            <w:r>
              <w:rPr>
                <w:bCs/>
                <w:iCs/>
              </w:rPr>
              <w:t xml:space="preserve">April </w:t>
            </w:r>
            <w:r w:rsidR="00DD0644">
              <w:rPr>
                <w:bCs/>
                <w:iCs/>
              </w:rPr>
              <w:t>6</w:t>
            </w:r>
            <w:r w:rsidR="004F4AAB">
              <w:rPr>
                <w:bCs/>
                <w:iCs/>
              </w:rPr>
              <w:t>, 2021</w:t>
            </w:r>
          </w:p>
        </w:tc>
      </w:tr>
      <w:tr w:rsidR="00A50B42" w:rsidRPr="003B7ABC" w14:paraId="7A2686E4" w14:textId="77777777" w:rsidTr="004F4AAB">
        <w:trPr>
          <w:trHeight w:val="668"/>
          <w:jc w:val="center"/>
        </w:trPr>
        <w:tc>
          <w:tcPr>
            <w:tcW w:w="5305" w:type="dxa"/>
            <w:vAlign w:val="center"/>
          </w:tcPr>
          <w:p w14:paraId="62679C9B" w14:textId="633A56AF" w:rsidR="00A50B42" w:rsidRPr="00A00C4E" w:rsidRDefault="00A50B42" w:rsidP="00D81938">
            <w:pPr>
              <w:widowControl w:val="0"/>
              <w:contextualSpacing/>
              <w:rPr>
                <w:bCs/>
              </w:rPr>
            </w:pPr>
            <w:r w:rsidRPr="00A00C4E">
              <w:rPr>
                <w:bCs/>
              </w:rPr>
              <w:t>Deadline for questions</w:t>
            </w:r>
            <w:r w:rsidR="004F4AAB">
              <w:rPr>
                <w:bCs/>
              </w:rPr>
              <w:t xml:space="preserve"> to </w:t>
            </w:r>
            <w:hyperlink r:id="rId8" w:history="1">
              <w:r w:rsidR="004F4AAB" w:rsidRPr="00C76EDB">
                <w:rPr>
                  <w:rStyle w:val="Hyperlink"/>
                  <w:bCs/>
                  <w:i/>
                  <w:iCs/>
                </w:rPr>
                <w:t>solicitations@jud.ca.gov</w:t>
              </w:r>
            </w:hyperlink>
            <w:r w:rsidR="004F4AAB" w:rsidRPr="00C76EDB">
              <w:rPr>
                <w:bCs/>
                <w:i/>
                <w:iCs/>
              </w:rPr>
              <w:t xml:space="preserve"> </w:t>
            </w:r>
          </w:p>
        </w:tc>
        <w:tc>
          <w:tcPr>
            <w:tcW w:w="2873" w:type="dxa"/>
            <w:vAlign w:val="center"/>
          </w:tcPr>
          <w:p w14:paraId="3BEFD0B5" w14:textId="3AE1E93E" w:rsidR="00A50B42" w:rsidRPr="004F4AAB" w:rsidRDefault="003D1344" w:rsidP="00D81938">
            <w:pPr>
              <w:widowControl w:val="0"/>
              <w:tabs>
                <w:tab w:val="left" w:pos="2178"/>
              </w:tabs>
              <w:contextualSpacing/>
              <w:jc w:val="center"/>
              <w:rPr>
                <w:bCs/>
                <w:iCs/>
              </w:rPr>
            </w:pPr>
            <w:r>
              <w:rPr>
                <w:bCs/>
                <w:iCs/>
              </w:rPr>
              <w:t xml:space="preserve">April </w:t>
            </w:r>
            <w:r w:rsidR="009F10EE">
              <w:rPr>
                <w:bCs/>
                <w:iCs/>
              </w:rPr>
              <w:t>14</w:t>
            </w:r>
            <w:r>
              <w:rPr>
                <w:bCs/>
                <w:iCs/>
              </w:rPr>
              <w:t>, 2021</w:t>
            </w:r>
            <w:r w:rsidR="00EF7DA5" w:rsidRPr="008B0CBE">
              <w:rPr>
                <w:bCs/>
                <w:iCs/>
              </w:rPr>
              <w:t xml:space="preserve"> at </w:t>
            </w:r>
            <w:r w:rsidR="00EF7DA5">
              <w:rPr>
                <w:bCs/>
                <w:iCs/>
              </w:rPr>
              <w:t>3:00 PM (PST)</w:t>
            </w:r>
          </w:p>
        </w:tc>
      </w:tr>
      <w:tr w:rsidR="004430D2" w:rsidRPr="003B7ABC" w14:paraId="401AE9B4" w14:textId="77777777" w:rsidTr="0077303D">
        <w:trPr>
          <w:trHeight w:val="647"/>
          <w:jc w:val="center"/>
        </w:trPr>
        <w:tc>
          <w:tcPr>
            <w:tcW w:w="5305" w:type="dxa"/>
          </w:tcPr>
          <w:p w14:paraId="3656C9C7" w14:textId="77777777" w:rsidR="004430D2" w:rsidRDefault="004430D2" w:rsidP="004430D2">
            <w:pPr>
              <w:widowControl w:val="0"/>
              <w:contextualSpacing/>
              <w:rPr>
                <w:b/>
                <w:color w:val="C00000"/>
                <w:u w:val="single"/>
              </w:rPr>
            </w:pPr>
            <w:r w:rsidRPr="004430D2">
              <w:rPr>
                <w:b/>
                <w:color w:val="C00000"/>
                <w:u w:val="single"/>
              </w:rPr>
              <w:t xml:space="preserve">Questions and answers posted </w:t>
            </w:r>
          </w:p>
          <w:p w14:paraId="1E31A3C7" w14:textId="3A879868" w:rsidR="004430D2" w:rsidRPr="004430D2" w:rsidRDefault="004430D2" w:rsidP="004430D2">
            <w:pPr>
              <w:widowControl w:val="0"/>
              <w:contextualSpacing/>
              <w:rPr>
                <w:b/>
                <w:u w:val="single"/>
              </w:rPr>
            </w:pPr>
            <w:r w:rsidRPr="004430D2">
              <w:rPr>
                <w:b/>
                <w:color w:val="C00000"/>
                <w:u w:val="single"/>
              </w:rPr>
              <w:t>(</w:t>
            </w:r>
            <w:r w:rsidRPr="004430D2">
              <w:rPr>
                <w:b/>
                <w:i/>
                <w:color w:val="C00000"/>
                <w:u w:val="single"/>
              </w:rPr>
              <w:t>estimate only</w:t>
            </w:r>
            <w:r w:rsidRPr="004430D2">
              <w:rPr>
                <w:b/>
                <w:color w:val="C00000"/>
                <w:u w:val="single"/>
              </w:rPr>
              <w:t>)</w:t>
            </w:r>
          </w:p>
        </w:tc>
        <w:tc>
          <w:tcPr>
            <w:tcW w:w="2873" w:type="dxa"/>
          </w:tcPr>
          <w:p w14:paraId="7164B905" w14:textId="3FA132CC" w:rsidR="004430D2" w:rsidRPr="004430D2" w:rsidRDefault="004430D2" w:rsidP="004430D2">
            <w:pPr>
              <w:widowControl w:val="0"/>
              <w:contextualSpacing/>
              <w:jc w:val="center"/>
              <w:rPr>
                <w:b/>
                <w:iCs/>
                <w:u w:val="single"/>
              </w:rPr>
            </w:pPr>
            <w:r w:rsidRPr="004430D2">
              <w:rPr>
                <w:b/>
                <w:iCs/>
                <w:color w:val="C00000"/>
                <w:u w:val="single"/>
              </w:rPr>
              <w:t xml:space="preserve">April </w:t>
            </w:r>
            <w:r w:rsidR="00A51B5A">
              <w:rPr>
                <w:b/>
                <w:iCs/>
                <w:color w:val="C00000"/>
                <w:u w:val="single"/>
              </w:rPr>
              <w:t>15</w:t>
            </w:r>
            <w:r w:rsidRPr="004430D2">
              <w:rPr>
                <w:b/>
                <w:iCs/>
                <w:color w:val="C00000"/>
                <w:u w:val="single"/>
              </w:rPr>
              <w:t>, 2021</w:t>
            </w:r>
          </w:p>
        </w:tc>
      </w:tr>
      <w:tr w:rsidR="00EF7DA5" w:rsidRPr="003B7ABC" w14:paraId="33605CA1" w14:textId="77777777" w:rsidTr="004F4AAB">
        <w:trPr>
          <w:trHeight w:val="647"/>
          <w:jc w:val="center"/>
        </w:trPr>
        <w:tc>
          <w:tcPr>
            <w:tcW w:w="5305" w:type="dxa"/>
            <w:vAlign w:val="center"/>
          </w:tcPr>
          <w:p w14:paraId="6A279374" w14:textId="77777777" w:rsidR="00EF7DA5" w:rsidRPr="00A00C4E" w:rsidRDefault="00EF7DA5" w:rsidP="00EF7DA5">
            <w:pPr>
              <w:widowControl w:val="0"/>
              <w:contextualSpacing/>
              <w:rPr>
                <w:bCs/>
              </w:rPr>
            </w:pPr>
            <w:r w:rsidRPr="00A00C4E">
              <w:rPr>
                <w:bCs/>
              </w:rPr>
              <w:t xml:space="preserve">Latest date and time proposal may be submitted </w:t>
            </w:r>
          </w:p>
        </w:tc>
        <w:tc>
          <w:tcPr>
            <w:tcW w:w="2873" w:type="dxa"/>
            <w:vAlign w:val="center"/>
          </w:tcPr>
          <w:p w14:paraId="5F165769" w14:textId="77777777" w:rsidR="004430D2" w:rsidRDefault="003001BE" w:rsidP="00EF7DA5">
            <w:pPr>
              <w:widowControl w:val="0"/>
              <w:contextualSpacing/>
              <w:jc w:val="center"/>
              <w:rPr>
                <w:bCs/>
                <w:iCs/>
              </w:rPr>
            </w:pPr>
            <w:r w:rsidRPr="004430D2">
              <w:rPr>
                <w:bCs/>
                <w:iCs/>
                <w:strike/>
                <w:color w:val="0000FF"/>
              </w:rPr>
              <w:t xml:space="preserve">April </w:t>
            </w:r>
            <w:r w:rsidR="009F10EE" w:rsidRPr="004430D2">
              <w:rPr>
                <w:bCs/>
                <w:iCs/>
                <w:strike/>
                <w:color w:val="0000FF"/>
              </w:rPr>
              <w:t>23</w:t>
            </w:r>
            <w:r w:rsidRPr="004430D2">
              <w:rPr>
                <w:bCs/>
                <w:iCs/>
                <w:strike/>
                <w:color w:val="0000FF"/>
              </w:rPr>
              <w:t>, 2021</w:t>
            </w:r>
            <w:r>
              <w:rPr>
                <w:bCs/>
                <w:iCs/>
              </w:rPr>
              <w:t xml:space="preserve"> </w:t>
            </w:r>
          </w:p>
          <w:p w14:paraId="0B50BC9C" w14:textId="55225356" w:rsidR="00EF7DA5" w:rsidRPr="004F4AAB" w:rsidRDefault="004430D2" w:rsidP="00EF7DA5">
            <w:pPr>
              <w:widowControl w:val="0"/>
              <w:contextualSpacing/>
              <w:jc w:val="center"/>
              <w:rPr>
                <w:bCs/>
                <w:iCs/>
              </w:rPr>
            </w:pPr>
            <w:r>
              <w:rPr>
                <w:b/>
                <w:iCs/>
                <w:color w:val="C00000"/>
                <w:u w:val="single"/>
              </w:rPr>
              <w:t xml:space="preserve">May </w:t>
            </w:r>
            <w:r w:rsidR="00E25388">
              <w:rPr>
                <w:b/>
                <w:iCs/>
                <w:color w:val="C00000"/>
                <w:u w:val="single"/>
              </w:rPr>
              <w:t>3</w:t>
            </w:r>
            <w:r>
              <w:rPr>
                <w:b/>
                <w:iCs/>
                <w:color w:val="C00000"/>
                <w:u w:val="single"/>
              </w:rPr>
              <w:t xml:space="preserve">, 2021 </w:t>
            </w:r>
            <w:r w:rsidR="00EF7DA5">
              <w:rPr>
                <w:bCs/>
                <w:iCs/>
              </w:rPr>
              <w:t>at 3:00 PM (PST)</w:t>
            </w:r>
          </w:p>
        </w:tc>
      </w:tr>
      <w:tr w:rsidR="00EF7DA5" w:rsidRPr="003B7ABC" w14:paraId="2FA30B23" w14:textId="77777777" w:rsidTr="004F4AAB">
        <w:trPr>
          <w:trHeight w:val="539"/>
          <w:jc w:val="center"/>
        </w:trPr>
        <w:tc>
          <w:tcPr>
            <w:tcW w:w="5305" w:type="dxa"/>
            <w:vAlign w:val="center"/>
          </w:tcPr>
          <w:p w14:paraId="48EA8D61" w14:textId="77777777" w:rsidR="00EF7DA5" w:rsidRPr="00A00C4E" w:rsidRDefault="00EF7DA5" w:rsidP="00EF7DA5">
            <w:pPr>
              <w:widowControl w:val="0"/>
              <w:ind w:right="576"/>
              <w:contextualSpacing/>
              <w:rPr>
                <w:bCs/>
              </w:rPr>
            </w:pPr>
            <w:r w:rsidRPr="00A00C4E">
              <w:rPr>
                <w:bCs/>
              </w:rPr>
              <w:t>Evaluation of proposals (</w:t>
            </w:r>
            <w:r w:rsidRPr="00A00C4E">
              <w:rPr>
                <w:bCs/>
                <w:i/>
              </w:rPr>
              <w:t>estimate only</w:t>
            </w:r>
            <w:r w:rsidRPr="00A00C4E">
              <w:rPr>
                <w:bCs/>
              </w:rPr>
              <w:t>)</w:t>
            </w:r>
          </w:p>
        </w:tc>
        <w:tc>
          <w:tcPr>
            <w:tcW w:w="2873" w:type="dxa"/>
            <w:vAlign w:val="center"/>
          </w:tcPr>
          <w:p w14:paraId="214A04B3" w14:textId="53F0DDDC" w:rsidR="00EF7DA5" w:rsidRPr="004F4AAB" w:rsidRDefault="003001BE" w:rsidP="00EF7DA5">
            <w:pPr>
              <w:widowControl w:val="0"/>
              <w:contextualSpacing/>
              <w:jc w:val="center"/>
              <w:rPr>
                <w:bCs/>
                <w:iCs/>
              </w:rPr>
            </w:pPr>
            <w:r>
              <w:rPr>
                <w:bCs/>
                <w:iCs/>
              </w:rPr>
              <w:t xml:space="preserve"> April </w:t>
            </w:r>
            <w:r w:rsidR="009F10EE">
              <w:rPr>
                <w:bCs/>
                <w:iCs/>
              </w:rPr>
              <w:t>2</w:t>
            </w:r>
            <w:r>
              <w:rPr>
                <w:bCs/>
                <w:iCs/>
              </w:rPr>
              <w:t>3</w:t>
            </w:r>
            <w:r w:rsidR="00F51605">
              <w:rPr>
                <w:bCs/>
                <w:iCs/>
              </w:rPr>
              <w:t>-</w:t>
            </w:r>
            <w:r w:rsidR="009F10EE">
              <w:rPr>
                <w:bCs/>
                <w:iCs/>
              </w:rPr>
              <w:t>28</w:t>
            </w:r>
            <w:r>
              <w:rPr>
                <w:bCs/>
                <w:iCs/>
              </w:rPr>
              <w:t>, 2021</w:t>
            </w:r>
          </w:p>
        </w:tc>
      </w:tr>
      <w:tr w:rsidR="00EF7DA5" w:rsidRPr="003B7ABC" w14:paraId="78917521" w14:textId="77777777" w:rsidTr="004F4AAB">
        <w:trPr>
          <w:trHeight w:val="520"/>
          <w:jc w:val="center"/>
        </w:trPr>
        <w:tc>
          <w:tcPr>
            <w:tcW w:w="5305" w:type="dxa"/>
            <w:vAlign w:val="center"/>
          </w:tcPr>
          <w:p w14:paraId="1CEF1BD4" w14:textId="77777777" w:rsidR="00EF7DA5" w:rsidRPr="00A00C4E" w:rsidRDefault="00EF7DA5" w:rsidP="00EF7DA5">
            <w:pPr>
              <w:widowControl w:val="0"/>
              <w:contextualSpacing/>
              <w:rPr>
                <w:bCs/>
              </w:rPr>
            </w:pPr>
            <w:r w:rsidRPr="00A00C4E">
              <w:rPr>
                <w:bCs/>
              </w:rPr>
              <w:t>Notice of Intent to Award (</w:t>
            </w:r>
            <w:r w:rsidRPr="00A00C4E">
              <w:rPr>
                <w:bCs/>
                <w:i/>
              </w:rPr>
              <w:t>estimate only</w:t>
            </w:r>
            <w:r w:rsidRPr="00A00C4E">
              <w:rPr>
                <w:bCs/>
              </w:rPr>
              <w:t>)</w:t>
            </w:r>
          </w:p>
        </w:tc>
        <w:tc>
          <w:tcPr>
            <w:tcW w:w="2873" w:type="dxa"/>
            <w:vAlign w:val="center"/>
          </w:tcPr>
          <w:p w14:paraId="1C0B4CE4" w14:textId="5A7C2EC4" w:rsidR="00EF7DA5" w:rsidRPr="004F4AAB" w:rsidRDefault="00F51605" w:rsidP="00EF7DA5">
            <w:pPr>
              <w:widowControl w:val="0"/>
              <w:contextualSpacing/>
              <w:jc w:val="center"/>
              <w:rPr>
                <w:bCs/>
                <w:iCs/>
              </w:rPr>
            </w:pPr>
            <w:r>
              <w:rPr>
                <w:bCs/>
                <w:iCs/>
              </w:rPr>
              <w:t xml:space="preserve"> April </w:t>
            </w:r>
            <w:r w:rsidR="009F10EE">
              <w:rPr>
                <w:bCs/>
                <w:iCs/>
              </w:rPr>
              <w:t>30</w:t>
            </w:r>
            <w:r>
              <w:rPr>
                <w:bCs/>
                <w:iCs/>
              </w:rPr>
              <w:t>, 2021</w:t>
            </w:r>
          </w:p>
        </w:tc>
      </w:tr>
      <w:tr w:rsidR="00EF7DA5" w:rsidRPr="003B7ABC" w14:paraId="6B4CD113" w14:textId="77777777" w:rsidTr="004F4AAB">
        <w:trPr>
          <w:trHeight w:val="520"/>
          <w:jc w:val="center"/>
        </w:trPr>
        <w:tc>
          <w:tcPr>
            <w:tcW w:w="5305" w:type="dxa"/>
            <w:vAlign w:val="center"/>
          </w:tcPr>
          <w:p w14:paraId="7F477CED" w14:textId="77777777" w:rsidR="00EF7DA5" w:rsidRPr="00A00C4E" w:rsidRDefault="00EF7DA5" w:rsidP="00EF7DA5">
            <w:pPr>
              <w:widowControl w:val="0"/>
              <w:contextualSpacing/>
              <w:rPr>
                <w:bCs/>
              </w:rPr>
            </w:pPr>
            <w:r w:rsidRPr="00A00C4E">
              <w:rPr>
                <w:bCs/>
              </w:rPr>
              <w:t>Negotiations and execution of contract (</w:t>
            </w:r>
            <w:r w:rsidRPr="00A00C4E">
              <w:rPr>
                <w:bCs/>
                <w:i/>
              </w:rPr>
              <w:t>estimate only</w:t>
            </w:r>
            <w:r w:rsidRPr="00A00C4E">
              <w:rPr>
                <w:bCs/>
              </w:rPr>
              <w:t>)</w:t>
            </w:r>
          </w:p>
        </w:tc>
        <w:tc>
          <w:tcPr>
            <w:tcW w:w="2873" w:type="dxa"/>
            <w:vAlign w:val="center"/>
          </w:tcPr>
          <w:p w14:paraId="74909FBB" w14:textId="691AF9FB" w:rsidR="00EF7DA5" w:rsidRPr="004F4AAB" w:rsidRDefault="009F10EE" w:rsidP="00EF7DA5">
            <w:pPr>
              <w:widowControl w:val="0"/>
              <w:contextualSpacing/>
              <w:jc w:val="center"/>
              <w:rPr>
                <w:bCs/>
                <w:iCs/>
              </w:rPr>
            </w:pPr>
            <w:r>
              <w:rPr>
                <w:bCs/>
                <w:iCs/>
              </w:rPr>
              <w:t>May 3-10</w:t>
            </w:r>
            <w:r w:rsidR="00F51605">
              <w:rPr>
                <w:bCs/>
                <w:iCs/>
              </w:rPr>
              <w:t>, 2021</w:t>
            </w:r>
          </w:p>
        </w:tc>
      </w:tr>
      <w:tr w:rsidR="00EF7DA5" w:rsidRPr="003B7ABC" w14:paraId="238C009E" w14:textId="77777777" w:rsidTr="004F4AAB">
        <w:trPr>
          <w:trHeight w:val="520"/>
          <w:jc w:val="center"/>
        </w:trPr>
        <w:tc>
          <w:tcPr>
            <w:tcW w:w="5305" w:type="dxa"/>
            <w:vAlign w:val="center"/>
          </w:tcPr>
          <w:p w14:paraId="7CFDC7C0" w14:textId="77777777" w:rsidR="00EF7DA5" w:rsidRPr="00A00C4E" w:rsidRDefault="00EF7DA5" w:rsidP="00EF7DA5">
            <w:pPr>
              <w:widowControl w:val="0"/>
              <w:contextualSpacing/>
              <w:rPr>
                <w:bCs/>
              </w:rPr>
            </w:pPr>
            <w:r w:rsidRPr="00A00C4E">
              <w:rPr>
                <w:bCs/>
              </w:rPr>
              <w:t>Contract start date  (</w:t>
            </w:r>
            <w:r w:rsidRPr="00A00C4E">
              <w:rPr>
                <w:bCs/>
                <w:i/>
              </w:rPr>
              <w:t>estimate only</w:t>
            </w:r>
            <w:r w:rsidRPr="00A00C4E">
              <w:rPr>
                <w:bCs/>
              </w:rPr>
              <w:t>)</w:t>
            </w:r>
          </w:p>
        </w:tc>
        <w:tc>
          <w:tcPr>
            <w:tcW w:w="2873" w:type="dxa"/>
            <w:vAlign w:val="center"/>
          </w:tcPr>
          <w:p w14:paraId="2EE508B6" w14:textId="06FEC485" w:rsidR="00EF7DA5" w:rsidRPr="004F4AAB" w:rsidRDefault="00F51605" w:rsidP="00EF7DA5">
            <w:pPr>
              <w:widowControl w:val="0"/>
              <w:contextualSpacing/>
              <w:jc w:val="center"/>
              <w:rPr>
                <w:bCs/>
                <w:iCs/>
              </w:rPr>
            </w:pPr>
            <w:r>
              <w:rPr>
                <w:bCs/>
                <w:iCs/>
              </w:rPr>
              <w:t xml:space="preserve">May </w:t>
            </w:r>
            <w:r w:rsidR="009F10EE">
              <w:rPr>
                <w:bCs/>
                <w:iCs/>
              </w:rPr>
              <w:t>1</w:t>
            </w:r>
            <w:r>
              <w:rPr>
                <w:bCs/>
                <w:iCs/>
              </w:rPr>
              <w:t>1, 2021</w:t>
            </w:r>
          </w:p>
        </w:tc>
      </w:tr>
      <w:tr w:rsidR="00EF7DA5" w:rsidRPr="003B7ABC" w14:paraId="35D91784" w14:textId="77777777" w:rsidTr="004F4AAB">
        <w:trPr>
          <w:trHeight w:val="520"/>
          <w:jc w:val="center"/>
        </w:trPr>
        <w:tc>
          <w:tcPr>
            <w:tcW w:w="5305" w:type="dxa"/>
            <w:vAlign w:val="center"/>
          </w:tcPr>
          <w:p w14:paraId="4D006059" w14:textId="77777777" w:rsidR="00EF7DA5" w:rsidRPr="00A00C4E" w:rsidRDefault="00EF7DA5" w:rsidP="00EF7DA5">
            <w:pPr>
              <w:widowControl w:val="0"/>
              <w:contextualSpacing/>
              <w:rPr>
                <w:bCs/>
              </w:rPr>
            </w:pPr>
            <w:r w:rsidRPr="00A00C4E">
              <w:rPr>
                <w:bCs/>
              </w:rPr>
              <w:t>Contract end date  (</w:t>
            </w:r>
            <w:r w:rsidRPr="00A00C4E">
              <w:rPr>
                <w:bCs/>
                <w:i/>
              </w:rPr>
              <w:t>estimate only</w:t>
            </w:r>
            <w:r w:rsidRPr="00A00C4E">
              <w:rPr>
                <w:bCs/>
              </w:rPr>
              <w:t>)</w:t>
            </w:r>
          </w:p>
        </w:tc>
        <w:tc>
          <w:tcPr>
            <w:tcW w:w="2873" w:type="dxa"/>
            <w:vAlign w:val="center"/>
          </w:tcPr>
          <w:p w14:paraId="227D23F4" w14:textId="4AF4F7C9" w:rsidR="00EF7DA5" w:rsidRPr="004F4AAB" w:rsidRDefault="00F51605" w:rsidP="00EF7DA5">
            <w:pPr>
              <w:widowControl w:val="0"/>
              <w:contextualSpacing/>
              <w:jc w:val="center"/>
              <w:rPr>
                <w:bCs/>
                <w:iCs/>
              </w:rPr>
            </w:pPr>
            <w:r>
              <w:rPr>
                <w:bCs/>
                <w:iCs/>
              </w:rPr>
              <w:t>January 15, 202</w:t>
            </w:r>
            <w:r w:rsidR="009F10EE">
              <w:rPr>
                <w:bCs/>
                <w:iCs/>
              </w:rPr>
              <w:t>2</w:t>
            </w:r>
          </w:p>
        </w:tc>
      </w:tr>
    </w:tbl>
    <w:p w14:paraId="6467EE8E" w14:textId="77777777" w:rsidR="00A50B42" w:rsidRDefault="00A50B42" w:rsidP="00D81938">
      <w:pPr>
        <w:widowControl w:val="0"/>
        <w:ind w:left="1440"/>
        <w:contextualSpacing/>
        <w:rPr>
          <w:bCs/>
        </w:rPr>
      </w:pPr>
    </w:p>
    <w:p w14:paraId="340F5FCC" w14:textId="5F33A6EB" w:rsidR="004B05FA" w:rsidRPr="004B05FA" w:rsidRDefault="004B05FA" w:rsidP="00423F04">
      <w:pPr>
        <w:keepNext/>
        <w:contextualSpacing/>
        <w:rPr>
          <w:color w:val="231F20"/>
        </w:rPr>
      </w:pPr>
    </w:p>
    <w:p w14:paraId="4864D9A7" w14:textId="21201233" w:rsidR="00053778" w:rsidRPr="0046465F" w:rsidRDefault="003E565D" w:rsidP="00D81938">
      <w:pPr>
        <w:pStyle w:val="ExhibitA1"/>
        <w:numPr>
          <w:ilvl w:val="0"/>
          <w:numId w:val="0"/>
        </w:numPr>
        <w:tabs>
          <w:tab w:val="clear" w:pos="1296"/>
          <w:tab w:val="clear" w:pos="2016"/>
          <w:tab w:val="clear" w:pos="2592"/>
          <w:tab w:val="clear" w:pos="4176"/>
          <w:tab w:val="clear" w:pos="10710"/>
        </w:tabs>
        <w:spacing w:before="240" w:after="120" w:line="360" w:lineRule="auto"/>
        <w:contextualSpacing/>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602200">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60BA966C" w:rsidR="00053778" w:rsidRDefault="00053778" w:rsidP="00C23D2C">
      <w:pPr>
        <w:ind w:left="720"/>
        <w:contextualSpacing/>
        <w:jc w:val="both"/>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hyperlink r:id="rId9" w:history="1">
        <w:r w:rsidR="002E5596" w:rsidRPr="008C1883">
          <w:rPr>
            <w:rStyle w:val="Hyperlink"/>
            <w:i/>
          </w:rPr>
          <w:t>www.courts.ca.gov/documents/jbcl-manual.pdf</w:t>
        </w:r>
      </w:hyperlink>
      <w:r w:rsidR="00166197" w:rsidRPr="00166197">
        <w:rPr>
          <w:color w:val="000000" w:themeColor="text1"/>
        </w:rPr>
        <w:t>)</w:t>
      </w:r>
      <w:r>
        <w:rPr>
          <w:color w:val="000000" w:themeColor="text1"/>
        </w:rPr>
        <w:t xml:space="preserve">. Failure of a </w:t>
      </w:r>
      <w:r>
        <w:rPr>
          <w:color w:val="000000" w:themeColor="text1"/>
        </w:rPr>
        <w:lastRenderedPageBreak/>
        <w:t>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w:t>
      </w:r>
      <w:r w:rsidR="002E5596">
        <w:rPr>
          <w:color w:val="000000" w:themeColor="text1"/>
        </w:rPr>
        <w:t>CC</w:t>
      </w:r>
      <w:r w:rsidRPr="005A3E81">
        <w:rPr>
          <w:color w:val="000000" w:themeColor="text1"/>
        </w:rPr>
        <w:t xml:space="preserve"> to recei</w:t>
      </w:r>
      <w:r w:rsidRPr="00A65620">
        <w:rPr>
          <w:color w:val="000000" w:themeColor="text1"/>
        </w:rPr>
        <w:t>ve a solicitation specifications protest is</w:t>
      </w:r>
      <w:r w:rsidR="00E45B78" w:rsidRPr="00A65620">
        <w:rPr>
          <w:color w:val="000000"/>
        </w:rPr>
        <w:t xml:space="preserve"> </w:t>
      </w:r>
      <w:r w:rsidR="00E45B78" w:rsidRPr="00A65620">
        <w:rPr>
          <w:color w:val="000000" w:themeColor="text1"/>
        </w:rPr>
        <w:t>the proposal due date</w:t>
      </w:r>
      <w:r w:rsidR="00423F04">
        <w:rPr>
          <w:color w:val="000000" w:themeColor="text1"/>
        </w:rPr>
        <w:t xml:space="preserve"> </w:t>
      </w:r>
      <w:r w:rsidR="00423F04" w:rsidRPr="00423F04">
        <w:rPr>
          <w:strike/>
          <w:color w:val="0000FF"/>
        </w:rPr>
        <w:t>April 23, 2021</w:t>
      </w:r>
      <w:r w:rsidR="00423F04">
        <w:rPr>
          <w:color w:val="0000FF"/>
        </w:rPr>
        <w:t xml:space="preserve"> </w:t>
      </w:r>
      <w:r w:rsidR="00423F04" w:rsidRPr="00E25388">
        <w:rPr>
          <w:b/>
          <w:bCs/>
          <w:color w:val="C00000"/>
          <w:u w:val="single"/>
        </w:rPr>
        <w:t xml:space="preserve">May </w:t>
      </w:r>
      <w:r w:rsidR="00E25388" w:rsidRPr="00E25388">
        <w:rPr>
          <w:b/>
          <w:bCs/>
          <w:color w:val="C00000"/>
          <w:u w:val="single"/>
        </w:rPr>
        <w:t>3</w:t>
      </w:r>
      <w:r w:rsidR="00423F04" w:rsidRPr="00E25388">
        <w:rPr>
          <w:b/>
          <w:bCs/>
          <w:color w:val="C00000"/>
          <w:u w:val="single"/>
        </w:rPr>
        <w:t>, 2021</w:t>
      </w:r>
      <w:r w:rsidRPr="00A65620">
        <w:rPr>
          <w:color w:val="000000" w:themeColor="text1"/>
        </w:rPr>
        <w:t xml:space="preserve">. Protests </w:t>
      </w:r>
      <w:r w:rsidR="00B3557C" w:rsidRPr="00A65620">
        <w:rPr>
          <w:color w:val="000000" w:themeColor="text1"/>
        </w:rPr>
        <w:t xml:space="preserve">must </w:t>
      </w:r>
      <w:r w:rsidRPr="00A65620">
        <w:rPr>
          <w:color w:val="000000" w:themeColor="text1"/>
        </w:rPr>
        <w:t>be sent to:</w:t>
      </w:r>
      <w:r>
        <w:rPr>
          <w:color w:val="000000" w:themeColor="text1"/>
        </w:rPr>
        <w:t xml:space="preserve"> </w:t>
      </w:r>
      <w:hyperlink r:id="rId10" w:history="1">
        <w:hyperlink r:id="rId11" w:history="1">
          <w:r w:rsidR="00166AE3" w:rsidRPr="00166AE3">
            <w:rPr>
              <w:rStyle w:val="Hyperlink"/>
            </w:rPr>
            <w:t>Solicitations@jud.ca.gov</w:t>
          </w:r>
        </w:hyperlink>
      </w:hyperlink>
    </w:p>
    <w:p w14:paraId="497A8E6A" w14:textId="77777777" w:rsidR="00053778" w:rsidRDefault="00053778" w:rsidP="00D81938">
      <w:pPr>
        <w:ind w:left="720"/>
        <w:contextualSpacing/>
        <w:rPr>
          <w:noProof/>
          <w:color w:val="000000" w:themeColor="text1"/>
          <w:szCs w:val="20"/>
        </w:rPr>
      </w:pPr>
    </w:p>
    <w:p w14:paraId="0BA2F55F" w14:textId="6C621BC0" w:rsidR="002E5596" w:rsidRPr="002E5596" w:rsidRDefault="002E5596" w:rsidP="002E5596">
      <w:pPr>
        <w:ind w:left="1440"/>
        <w:contextualSpacing/>
        <w:rPr>
          <w:color w:val="000000" w:themeColor="text1"/>
        </w:rPr>
      </w:pPr>
      <w:r w:rsidRPr="002E5596">
        <w:rPr>
          <w:color w:val="000000" w:themeColor="text1"/>
        </w:rPr>
        <w:t>Judicial Council of California</w:t>
      </w:r>
    </w:p>
    <w:p w14:paraId="05ABE228" w14:textId="4B851D1A" w:rsidR="002E5596" w:rsidRPr="002E5596" w:rsidRDefault="002E5596" w:rsidP="002E5596">
      <w:pPr>
        <w:ind w:left="1440"/>
        <w:contextualSpacing/>
        <w:rPr>
          <w:color w:val="000000" w:themeColor="text1"/>
        </w:rPr>
      </w:pPr>
      <w:r w:rsidRPr="002E5596">
        <w:rPr>
          <w:color w:val="000000" w:themeColor="text1"/>
        </w:rPr>
        <w:t>Attn: Protest Officer, RFP No. CFCC-</w:t>
      </w:r>
      <w:r w:rsidR="00AF0D80">
        <w:rPr>
          <w:color w:val="000000" w:themeColor="text1"/>
        </w:rPr>
        <w:t>2021</w:t>
      </w:r>
      <w:r>
        <w:rPr>
          <w:color w:val="000000" w:themeColor="text1"/>
        </w:rPr>
        <w:t>-</w:t>
      </w:r>
      <w:r w:rsidR="00AF0D80">
        <w:rPr>
          <w:color w:val="000000" w:themeColor="text1"/>
        </w:rPr>
        <w:t>04</w:t>
      </w:r>
      <w:r>
        <w:rPr>
          <w:color w:val="000000" w:themeColor="text1"/>
        </w:rPr>
        <w:t>-</w:t>
      </w:r>
      <w:r w:rsidR="00AF0D80">
        <w:rPr>
          <w:color w:val="000000" w:themeColor="text1"/>
        </w:rPr>
        <w:t>LV</w:t>
      </w:r>
    </w:p>
    <w:p w14:paraId="2E0FC531" w14:textId="77777777" w:rsidR="002E5596" w:rsidRPr="002E5596" w:rsidRDefault="002E5596" w:rsidP="002E5596">
      <w:pPr>
        <w:ind w:left="1440"/>
        <w:contextualSpacing/>
        <w:rPr>
          <w:color w:val="000000" w:themeColor="text1"/>
        </w:rPr>
      </w:pPr>
      <w:r w:rsidRPr="002E5596">
        <w:rPr>
          <w:color w:val="000000" w:themeColor="text1"/>
        </w:rPr>
        <w:t>455 Golden Gate Avenue, 6th Floor</w:t>
      </w:r>
    </w:p>
    <w:p w14:paraId="7DB66261" w14:textId="2E0CA62B" w:rsidR="00D64684" w:rsidRDefault="002E5596" w:rsidP="002E5596">
      <w:pPr>
        <w:ind w:left="1440"/>
        <w:contextualSpacing/>
      </w:pPr>
      <w:r w:rsidRPr="002E5596">
        <w:rPr>
          <w:color w:val="000000" w:themeColor="text1"/>
        </w:rPr>
        <w:t>San Francisco, CA 94102-3688</w:t>
      </w:r>
    </w:p>
    <w:p w14:paraId="010A6E5C" w14:textId="77777777" w:rsidR="003E565D" w:rsidRDefault="003E565D" w:rsidP="00D81938">
      <w:pPr>
        <w:contextualSpacing/>
      </w:pPr>
    </w:p>
    <w:sectPr w:rsidR="003E565D" w:rsidSect="00BC29F1">
      <w:headerReference w:type="default" r:id="rId12"/>
      <w:footerReference w:type="defaul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AA8D0" w14:textId="77777777" w:rsidR="00F67F28" w:rsidRDefault="00F67F28" w:rsidP="00C37FF7">
      <w:r>
        <w:separator/>
      </w:r>
    </w:p>
  </w:endnote>
  <w:endnote w:type="continuationSeparator" w:id="0">
    <w:p w14:paraId="55A85B74" w14:textId="77777777" w:rsidR="00F67F28" w:rsidRDefault="00F67F28"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476D" w14:textId="12FE1967" w:rsidR="00F67F28" w:rsidRDefault="00A51B5A">
    <w:pPr>
      <w:pStyle w:val="Footer"/>
    </w:pPr>
    <w:sdt>
      <w:sdtPr>
        <w:id w:val="18165802"/>
        <w:docPartObj>
          <w:docPartGallery w:val="Page Numbers (Bottom of Page)"/>
          <w:docPartUnique/>
        </w:docPartObj>
      </w:sdtPr>
      <w:sdtEndPr/>
      <w:sdtContent>
        <w:r w:rsidR="00F67F28">
          <w:rPr>
            <w:sz w:val="20"/>
            <w:szCs w:val="20"/>
          </w:rPr>
          <w:fldChar w:fldCharType="begin"/>
        </w:r>
        <w:r w:rsidR="00F67F28">
          <w:rPr>
            <w:sz w:val="20"/>
            <w:szCs w:val="20"/>
          </w:rPr>
          <w:instrText xml:space="preserve"> PAGE   \* MERGEFORMAT </w:instrText>
        </w:r>
        <w:r w:rsidR="00F67F28">
          <w:rPr>
            <w:sz w:val="20"/>
            <w:szCs w:val="20"/>
          </w:rPr>
          <w:fldChar w:fldCharType="separate"/>
        </w:r>
        <w:r w:rsidR="00F67F28">
          <w:rPr>
            <w:noProof/>
            <w:sz w:val="20"/>
            <w:szCs w:val="20"/>
          </w:rPr>
          <w:t>1</w:t>
        </w:r>
        <w:r w:rsidR="00F67F28">
          <w:rPr>
            <w:sz w:val="20"/>
            <w:szCs w:val="20"/>
          </w:rPr>
          <w:fldChar w:fldCharType="end"/>
        </w:r>
        <w:r w:rsidR="00F67F28">
          <w:rPr>
            <w:sz w:val="20"/>
            <w:szCs w:val="20"/>
          </w:rPr>
          <w:tab/>
        </w:r>
        <w:r w:rsidR="00F67F28">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EF513" w14:textId="77777777" w:rsidR="00F67F28" w:rsidRDefault="00F67F28" w:rsidP="00C37FF7">
      <w:r>
        <w:separator/>
      </w:r>
    </w:p>
  </w:footnote>
  <w:footnote w:type="continuationSeparator" w:id="0">
    <w:p w14:paraId="31F689DE" w14:textId="77777777" w:rsidR="00F67F28" w:rsidRDefault="00F67F28"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5E0A" w14:textId="3C2ED0FB" w:rsidR="00F67F28" w:rsidRDefault="00F67F28" w:rsidP="00C37FF7">
    <w:pPr>
      <w:pStyle w:val="CommentText"/>
      <w:tabs>
        <w:tab w:val="left" w:pos="1242"/>
      </w:tabs>
      <w:ind w:right="252"/>
      <w:jc w:val="both"/>
      <w:rPr>
        <w:color w:val="000000"/>
        <w:sz w:val="22"/>
        <w:szCs w:val="22"/>
      </w:rPr>
    </w:pPr>
    <w:r>
      <w:t>RFP</w:t>
    </w:r>
    <w:r w:rsidRPr="0045523B">
      <w:t xml:space="preserve"> Title:</w:t>
    </w:r>
    <w:r>
      <w:t xml:space="preserve"> </w:t>
    </w:r>
    <w:r w:rsidRPr="009C0147">
      <w:t>REVIEW OF UNIFORM CHILD SUPPORT GUIDELINE</w:t>
    </w:r>
    <w:r w:rsidRPr="0045523B">
      <w:t xml:space="preserve">  </w:t>
    </w:r>
    <w:r>
      <w:rPr>
        <w:color w:val="000000"/>
        <w:sz w:val="22"/>
        <w:szCs w:val="22"/>
      </w:rPr>
      <w:t xml:space="preserve"> </w:t>
    </w:r>
  </w:p>
  <w:p w14:paraId="3E3065B2" w14:textId="6409B25A" w:rsidR="00F67F28" w:rsidRPr="009000D1" w:rsidRDefault="00F67F28" w:rsidP="00C37FF7">
    <w:pPr>
      <w:pStyle w:val="CommentText"/>
      <w:tabs>
        <w:tab w:val="left" w:pos="1242"/>
      </w:tabs>
      <w:ind w:right="252"/>
      <w:jc w:val="both"/>
      <w:rPr>
        <w:color w:val="000000"/>
        <w:sz w:val="22"/>
        <w:szCs w:val="22"/>
      </w:rPr>
    </w:pPr>
    <w:r w:rsidRPr="0045523B">
      <w:t>RFP Number:</w:t>
    </w:r>
    <w:r>
      <w:t xml:space="preserve"> </w:t>
    </w:r>
    <w:r w:rsidRPr="009C0147">
      <w:t>CFCC-</w:t>
    </w:r>
    <w:r>
      <w:t>2021</w:t>
    </w:r>
    <w:r w:rsidRPr="009C0147">
      <w:t>-</w:t>
    </w:r>
    <w:r>
      <w:t>04</w:t>
    </w:r>
    <w:r w:rsidRPr="009C0147">
      <w:t>-</w:t>
    </w:r>
    <w:r>
      <w:rPr>
        <w:color w:val="000000"/>
      </w:rPr>
      <w:t>LV</w:t>
    </w:r>
  </w:p>
  <w:p w14:paraId="61BA431E" w14:textId="77777777" w:rsidR="00F67F28" w:rsidRDefault="00F6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C8B"/>
    <w:multiLevelType w:val="multilevel"/>
    <w:tmpl w:val="30105476"/>
    <w:lvl w:ilvl="0">
      <w:start w:val="8"/>
      <w:numFmt w:val="decimal"/>
      <w:lvlText w:val="%1"/>
      <w:lvlJc w:val="left"/>
      <w:pPr>
        <w:ind w:left="819" w:hanging="720"/>
      </w:pPr>
      <w:rPr>
        <w:rFonts w:hint="default"/>
      </w:rPr>
    </w:lvl>
    <w:lvl w:ilvl="1">
      <w:numFmt w:val="decimal"/>
      <w:lvlText w:val="%1.%2"/>
      <w:lvlJc w:val="left"/>
      <w:pPr>
        <w:ind w:left="819" w:hanging="720"/>
        <w:jc w:val="right"/>
      </w:pPr>
      <w:rPr>
        <w:rFonts w:hint="default"/>
        <w:b/>
        <w:bCs/>
        <w:spacing w:val="-1"/>
        <w:w w:val="100"/>
      </w:rPr>
    </w:lvl>
    <w:lvl w:ilvl="2">
      <w:start w:val="1"/>
      <w:numFmt w:val="lowerLetter"/>
      <w:lvlText w:val="%3."/>
      <w:lvlJc w:val="left"/>
      <w:pPr>
        <w:ind w:left="2260" w:hanging="721"/>
      </w:pPr>
      <w:rPr>
        <w:rFonts w:ascii="Times New Roman" w:eastAsia="Times New Roman" w:hAnsi="Times New Roman" w:cs="Times New Roman" w:hint="default"/>
        <w:color w:val="231F20"/>
        <w:spacing w:val="-1"/>
        <w:w w:val="100"/>
        <w:sz w:val="24"/>
        <w:szCs w:val="24"/>
      </w:rPr>
    </w:lvl>
    <w:lvl w:ilvl="3">
      <w:start w:val="1"/>
      <w:numFmt w:val="lowerRoman"/>
      <w:lvlText w:val="%4."/>
      <w:lvlJc w:val="left"/>
      <w:pPr>
        <w:ind w:left="2440" w:hanging="307"/>
        <w:jc w:val="right"/>
      </w:pPr>
      <w:rPr>
        <w:rFonts w:ascii="Times New Roman" w:eastAsia="Times New Roman" w:hAnsi="Times New Roman" w:cs="Times New Roman" w:hint="default"/>
        <w:color w:val="231F20"/>
        <w:w w:val="100"/>
        <w:sz w:val="24"/>
        <w:szCs w:val="24"/>
      </w:rPr>
    </w:lvl>
    <w:lvl w:ilvl="4">
      <w:start w:val="1"/>
      <w:numFmt w:val="lowerRoman"/>
      <w:lvlText w:val="(%5)"/>
      <w:lvlJc w:val="left"/>
      <w:pPr>
        <w:ind w:left="2980" w:hanging="361"/>
      </w:pPr>
      <w:rPr>
        <w:rFonts w:ascii="Times New Roman" w:eastAsia="Times New Roman" w:hAnsi="Times New Roman" w:cs="Times New Roman" w:hint="default"/>
        <w:color w:val="231F20"/>
        <w:spacing w:val="-1"/>
        <w:w w:val="100"/>
        <w:sz w:val="24"/>
        <w:szCs w:val="24"/>
      </w:rPr>
    </w:lvl>
    <w:lvl w:ilvl="5">
      <w:numFmt w:val="bullet"/>
      <w:lvlText w:val="•"/>
      <w:lvlJc w:val="left"/>
      <w:pPr>
        <w:ind w:left="5082" w:hanging="361"/>
      </w:pPr>
      <w:rPr>
        <w:rFonts w:hint="default"/>
      </w:rPr>
    </w:lvl>
    <w:lvl w:ilvl="6">
      <w:numFmt w:val="bullet"/>
      <w:lvlText w:val="•"/>
      <w:lvlJc w:val="left"/>
      <w:pPr>
        <w:ind w:left="6134" w:hanging="361"/>
      </w:pPr>
      <w:rPr>
        <w:rFonts w:hint="default"/>
      </w:rPr>
    </w:lvl>
    <w:lvl w:ilvl="7">
      <w:numFmt w:val="bullet"/>
      <w:lvlText w:val="•"/>
      <w:lvlJc w:val="left"/>
      <w:pPr>
        <w:ind w:left="7185" w:hanging="361"/>
      </w:pPr>
      <w:rPr>
        <w:rFonts w:hint="default"/>
      </w:rPr>
    </w:lvl>
    <w:lvl w:ilvl="8">
      <w:numFmt w:val="bullet"/>
      <w:lvlText w:val="•"/>
      <w:lvlJc w:val="left"/>
      <w:pPr>
        <w:ind w:left="8237" w:hanging="361"/>
      </w:pPr>
      <w:rPr>
        <w:rFonts w:hint="default"/>
      </w:rPr>
    </w:lvl>
  </w:abstractNum>
  <w:abstractNum w:abstractNumId="1" w15:restartNumberingAfterBreak="0">
    <w:nsid w:val="05F37D13"/>
    <w:multiLevelType w:val="multilevel"/>
    <w:tmpl w:val="A7D647B2"/>
    <w:lvl w:ilvl="0">
      <w:start w:val="8"/>
      <w:numFmt w:val="decimal"/>
      <w:lvlText w:val="%1"/>
      <w:lvlJc w:val="left"/>
      <w:pPr>
        <w:ind w:left="1539" w:hanging="720"/>
      </w:pPr>
      <w:rPr>
        <w:rFonts w:hint="default"/>
      </w:rPr>
    </w:lvl>
    <w:lvl w:ilvl="1">
      <w:start w:val="4"/>
      <w:numFmt w:val="decimal"/>
      <w:lvlText w:val="%1.%2"/>
      <w:lvlJc w:val="left"/>
      <w:pPr>
        <w:ind w:left="1539" w:hanging="720"/>
      </w:pPr>
      <w:rPr>
        <w:rFonts w:hint="default"/>
      </w:rPr>
    </w:lvl>
    <w:lvl w:ilvl="2">
      <w:start w:val="1"/>
      <w:numFmt w:val="decimal"/>
      <w:lvlText w:val="%1.%2.%3"/>
      <w:lvlJc w:val="left"/>
      <w:pPr>
        <w:ind w:left="1539" w:hanging="720"/>
      </w:pPr>
      <w:rPr>
        <w:rFonts w:ascii="Times New Roman" w:eastAsia="Times New Roman" w:hAnsi="Times New Roman" w:cs="Times New Roman" w:hint="default"/>
        <w:color w:val="231F20"/>
        <w:spacing w:val="-1"/>
        <w:w w:val="100"/>
        <w:sz w:val="24"/>
        <w:szCs w:val="24"/>
      </w:rPr>
    </w:lvl>
    <w:lvl w:ilvl="3">
      <w:start w:val="1"/>
      <w:numFmt w:val="decimal"/>
      <w:lvlText w:val="%1.%2.%3.%4"/>
      <w:lvlJc w:val="left"/>
      <w:pPr>
        <w:ind w:left="2440" w:hanging="899"/>
      </w:pPr>
      <w:rPr>
        <w:rFonts w:ascii="Times New Roman" w:eastAsia="Times New Roman" w:hAnsi="Times New Roman" w:cs="Times New Roman" w:hint="default"/>
        <w:color w:val="231F20"/>
        <w:spacing w:val="-1"/>
        <w:w w:val="100"/>
        <w:sz w:val="24"/>
        <w:szCs w:val="24"/>
      </w:rPr>
    </w:lvl>
    <w:lvl w:ilvl="4">
      <w:numFmt w:val="bullet"/>
      <w:lvlText w:val="•"/>
      <w:lvlJc w:val="left"/>
      <w:pPr>
        <w:ind w:left="4520" w:hanging="899"/>
      </w:pPr>
      <w:rPr>
        <w:rFonts w:hint="default"/>
      </w:rPr>
    </w:lvl>
    <w:lvl w:ilvl="5">
      <w:numFmt w:val="bullet"/>
      <w:lvlText w:val="•"/>
      <w:lvlJc w:val="left"/>
      <w:pPr>
        <w:ind w:left="5490" w:hanging="899"/>
      </w:pPr>
      <w:rPr>
        <w:rFonts w:hint="default"/>
      </w:rPr>
    </w:lvl>
    <w:lvl w:ilvl="6">
      <w:numFmt w:val="bullet"/>
      <w:lvlText w:val="•"/>
      <w:lvlJc w:val="left"/>
      <w:pPr>
        <w:ind w:left="6460" w:hanging="899"/>
      </w:pPr>
      <w:rPr>
        <w:rFonts w:hint="default"/>
      </w:rPr>
    </w:lvl>
    <w:lvl w:ilvl="7">
      <w:numFmt w:val="bullet"/>
      <w:lvlText w:val="•"/>
      <w:lvlJc w:val="left"/>
      <w:pPr>
        <w:ind w:left="7430" w:hanging="899"/>
      </w:pPr>
      <w:rPr>
        <w:rFonts w:hint="default"/>
      </w:rPr>
    </w:lvl>
    <w:lvl w:ilvl="8">
      <w:numFmt w:val="bullet"/>
      <w:lvlText w:val="•"/>
      <w:lvlJc w:val="left"/>
      <w:pPr>
        <w:ind w:left="8400" w:hanging="899"/>
      </w:pPr>
      <w:rPr>
        <w:rFonts w:hint="default"/>
      </w:rPr>
    </w:lvl>
  </w:abstractNum>
  <w:abstractNum w:abstractNumId="2" w15:restartNumberingAfterBreak="0">
    <w:nsid w:val="06C97C44"/>
    <w:multiLevelType w:val="hybridMultilevel"/>
    <w:tmpl w:val="3EFA6B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638"/>
        </w:tabs>
        <w:ind w:left="1638" w:hanging="648"/>
      </w:pPr>
      <w:rPr>
        <w:rFonts w:hint="default"/>
      </w:rPr>
    </w:lvl>
    <w:lvl w:ilvl="2">
      <w:start w:val="1"/>
      <w:numFmt w:val="lowerRoman"/>
      <w:lvlText w:val="%3."/>
      <w:lvlJc w:val="left"/>
      <w:pPr>
        <w:tabs>
          <w:tab w:val="num" w:pos="2286"/>
        </w:tabs>
        <w:ind w:left="2286" w:hanging="648"/>
      </w:pPr>
      <w:rPr>
        <w:rFonts w:hint="default"/>
      </w:rPr>
    </w:lvl>
    <w:lvl w:ilvl="3">
      <w:start w:val="1"/>
      <w:numFmt w:val="decimal"/>
      <w:lvlText w:val="%1.%2.%3.%4."/>
      <w:lvlJc w:val="left"/>
      <w:pPr>
        <w:tabs>
          <w:tab w:val="num" w:pos="5310"/>
        </w:tabs>
        <w:ind w:left="5238" w:hanging="648"/>
      </w:pPr>
      <w:rPr>
        <w:rFonts w:hint="default"/>
      </w:rPr>
    </w:lvl>
    <w:lvl w:ilvl="4">
      <w:start w:val="1"/>
      <w:numFmt w:val="decimal"/>
      <w:lvlText w:val="%1.%2.%3.%4.%5."/>
      <w:lvlJc w:val="left"/>
      <w:pPr>
        <w:tabs>
          <w:tab w:val="num" w:pos="6030"/>
        </w:tabs>
        <w:ind w:left="5742" w:hanging="792"/>
      </w:pPr>
      <w:rPr>
        <w:rFonts w:hint="default"/>
      </w:rPr>
    </w:lvl>
    <w:lvl w:ilvl="5">
      <w:start w:val="1"/>
      <w:numFmt w:val="decimal"/>
      <w:lvlText w:val="%1.%2.%3.%4.%5.%6."/>
      <w:lvlJc w:val="left"/>
      <w:pPr>
        <w:tabs>
          <w:tab w:val="num" w:pos="6390"/>
        </w:tabs>
        <w:ind w:left="6246" w:hanging="936"/>
      </w:pPr>
      <w:rPr>
        <w:rFonts w:hint="default"/>
      </w:rPr>
    </w:lvl>
    <w:lvl w:ilvl="6">
      <w:start w:val="1"/>
      <w:numFmt w:val="decimal"/>
      <w:lvlText w:val="%1.%2.%3.%4.%5.%6.%7."/>
      <w:lvlJc w:val="left"/>
      <w:pPr>
        <w:tabs>
          <w:tab w:val="num" w:pos="7110"/>
        </w:tabs>
        <w:ind w:left="6750" w:hanging="1080"/>
      </w:pPr>
      <w:rPr>
        <w:rFonts w:hint="default"/>
      </w:rPr>
    </w:lvl>
    <w:lvl w:ilvl="7">
      <w:start w:val="1"/>
      <w:numFmt w:val="decimal"/>
      <w:lvlText w:val="%1.%2.%3.%4.%5.%6.%7.%8."/>
      <w:lvlJc w:val="left"/>
      <w:pPr>
        <w:tabs>
          <w:tab w:val="num" w:pos="7470"/>
        </w:tabs>
        <w:ind w:left="7254" w:hanging="1224"/>
      </w:pPr>
      <w:rPr>
        <w:rFonts w:hint="default"/>
      </w:rPr>
    </w:lvl>
    <w:lvl w:ilvl="8">
      <w:start w:val="1"/>
      <w:numFmt w:val="decimal"/>
      <w:lvlText w:val="%1.%2.%3.%4.%5.%6.%7.%8.%9."/>
      <w:lvlJc w:val="left"/>
      <w:pPr>
        <w:tabs>
          <w:tab w:val="num" w:pos="8190"/>
        </w:tabs>
        <w:ind w:left="7830" w:hanging="1440"/>
      </w:pPr>
      <w:rPr>
        <w:rFonts w:hint="default"/>
      </w:rPr>
    </w:lvl>
  </w:abstractNum>
  <w:abstractNum w:abstractNumId="4" w15:restartNumberingAfterBreak="0">
    <w:nsid w:val="09037417"/>
    <w:multiLevelType w:val="multilevel"/>
    <w:tmpl w:val="E648F87E"/>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B57BF5"/>
    <w:multiLevelType w:val="multilevel"/>
    <w:tmpl w:val="E6E46544"/>
    <w:lvl w:ilvl="0">
      <w:start w:val="8"/>
      <w:numFmt w:val="decimal"/>
      <w:lvlText w:val="%1"/>
      <w:lvlJc w:val="left"/>
      <w:pPr>
        <w:ind w:left="1539" w:hanging="720"/>
      </w:pPr>
      <w:rPr>
        <w:rFonts w:hint="default"/>
      </w:rPr>
    </w:lvl>
    <w:lvl w:ilvl="1">
      <w:start w:val="3"/>
      <w:numFmt w:val="decimal"/>
      <w:lvlText w:val="%1.%2"/>
      <w:lvlJc w:val="left"/>
      <w:pPr>
        <w:ind w:left="1539" w:hanging="720"/>
      </w:pPr>
      <w:rPr>
        <w:rFonts w:hint="default"/>
      </w:rPr>
    </w:lvl>
    <w:lvl w:ilvl="2">
      <w:start w:val="3"/>
      <w:numFmt w:val="decimal"/>
      <w:lvlText w:val="%1.%2.%3."/>
      <w:lvlJc w:val="left"/>
      <w:pPr>
        <w:ind w:left="1539" w:hanging="720"/>
      </w:pPr>
      <w:rPr>
        <w:rFonts w:ascii="Times New Roman" w:eastAsia="Times New Roman" w:hAnsi="Times New Roman" w:cs="Times New Roman" w:hint="default"/>
        <w:color w:val="231F20"/>
        <w:spacing w:val="-1"/>
        <w:w w:val="100"/>
        <w:sz w:val="24"/>
        <w:szCs w:val="24"/>
      </w:rPr>
    </w:lvl>
    <w:lvl w:ilvl="3">
      <w:start w:val="1"/>
      <w:numFmt w:val="decimal"/>
      <w:lvlText w:val="%1.%2.%3.%4"/>
      <w:lvlJc w:val="left"/>
      <w:pPr>
        <w:ind w:left="2440" w:hanging="900"/>
      </w:pPr>
      <w:rPr>
        <w:rFonts w:ascii="Times New Roman" w:eastAsia="Times New Roman" w:hAnsi="Times New Roman" w:cs="Times New Roman" w:hint="default"/>
        <w:color w:val="231F20"/>
        <w:spacing w:val="-1"/>
        <w:w w:val="100"/>
        <w:sz w:val="24"/>
        <w:szCs w:val="24"/>
      </w:rPr>
    </w:lvl>
    <w:lvl w:ilvl="4">
      <w:numFmt w:val="bullet"/>
      <w:lvlText w:val="•"/>
      <w:lvlJc w:val="left"/>
      <w:pPr>
        <w:ind w:left="5073" w:hanging="900"/>
      </w:pPr>
      <w:rPr>
        <w:rFonts w:hint="default"/>
      </w:rPr>
    </w:lvl>
    <w:lvl w:ilvl="5">
      <w:numFmt w:val="bullet"/>
      <w:lvlText w:val="•"/>
      <w:lvlJc w:val="left"/>
      <w:pPr>
        <w:ind w:left="5951" w:hanging="900"/>
      </w:pPr>
      <w:rPr>
        <w:rFonts w:hint="default"/>
      </w:rPr>
    </w:lvl>
    <w:lvl w:ilvl="6">
      <w:numFmt w:val="bullet"/>
      <w:lvlText w:val="•"/>
      <w:lvlJc w:val="left"/>
      <w:pPr>
        <w:ind w:left="6828" w:hanging="900"/>
      </w:pPr>
      <w:rPr>
        <w:rFonts w:hint="default"/>
      </w:rPr>
    </w:lvl>
    <w:lvl w:ilvl="7">
      <w:numFmt w:val="bullet"/>
      <w:lvlText w:val="•"/>
      <w:lvlJc w:val="left"/>
      <w:pPr>
        <w:ind w:left="7706" w:hanging="900"/>
      </w:pPr>
      <w:rPr>
        <w:rFonts w:hint="default"/>
      </w:rPr>
    </w:lvl>
    <w:lvl w:ilvl="8">
      <w:numFmt w:val="bullet"/>
      <w:lvlText w:val="•"/>
      <w:lvlJc w:val="left"/>
      <w:pPr>
        <w:ind w:left="8584" w:hanging="900"/>
      </w:pPr>
      <w:rPr>
        <w:rFonts w:hint="default"/>
      </w:rPr>
    </w:lvl>
  </w:abstractNum>
  <w:abstractNum w:abstractNumId="6" w15:restartNumberingAfterBreak="0">
    <w:nsid w:val="191331F3"/>
    <w:multiLevelType w:val="hybridMultilevel"/>
    <w:tmpl w:val="E4C2A0E8"/>
    <w:lvl w:ilvl="0" w:tplc="1D12A9F2">
      <w:start w:val="1"/>
      <w:numFmt w:val="decimal"/>
      <w:lvlText w:val="%1)"/>
      <w:lvlJc w:val="left"/>
      <w:pPr>
        <w:ind w:left="1631" w:hanging="452"/>
      </w:pPr>
      <w:rPr>
        <w:rFonts w:ascii="Times New Roman" w:eastAsia="Times New Roman" w:hAnsi="Times New Roman" w:cs="Times New Roman" w:hint="default"/>
        <w:color w:val="231F20"/>
        <w:spacing w:val="-1"/>
        <w:w w:val="100"/>
        <w:sz w:val="24"/>
        <w:szCs w:val="24"/>
      </w:rPr>
    </w:lvl>
    <w:lvl w:ilvl="1" w:tplc="4118AC0A">
      <w:numFmt w:val="bullet"/>
      <w:lvlText w:val="•"/>
      <w:lvlJc w:val="left"/>
      <w:pPr>
        <w:ind w:left="2510" w:hanging="452"/>
      </w:pPr>
      <w:rPr>
        <w:rFonts w:hint="default"/>
      </w:rPr>
    </w:lvl>
    <w:lvl w:ilvl="2" w:tplc="B02E416C">
      <w:numFmt w:val="bullet"/>
      <w:lvlText w:val="•"/>
      <w:lvlJc w:val="left"/>
      <w:pPr>
        <w:ind w:left="3380" w:hanging="452"/>
      </w:pPr>
      <w:rPr>
        <w:rFonts w:hint="default"/>
      </w:rPr>
    </w:lvl>
    <w:lvl w:ilvl="3" w:tplc="47643536">
      <w:numFmt w:val="bullet"/>
      <w:lvlText w:val="•"/>
      <w:lvlJc w:val="left"/>
      <w:pPr>
        <w:ind w:left="4250" w:hanging="452"/>
      </w:pPr>
      <w:rPr>
        <w:rFonts w:hint="default"/>
      </w:rPr>
    </w:lvl>
    <w:lvl w:ilvl="4" w:tplc="CAF6FDB6">
      <w:numFmt w:val="bullet"/>
      <w:lvlText w:val="•"/>
      <w:lvlJc w:val="left"/>
      <w:pPr>
        <w:ind w:left="5120" w:hanging="452"/>
      </w:pPr>
      <w:rPr>
        <w:rFonts w:hint="default"/>
      </w:rPr>
    </w:lvl>
    <w:lvl w:ilvl="5" w:tplc="E3A6DAFE">
      <w:numFmt w:val="bullet"/>
      <w:lvlText w:val="•"/>
      <w:lvlJc w:val="left"/>
      <w:pPr>
        <w:ind w:left="5990" w:hanging="452"/>
      </w:pPr>
      <w:rPr>
        <w:rFonts w:hint="default"/>
      </w:rPr>
    </w:lvl>
    <w:lvl w:ilvl="6" w:tplc="CBA63F4C">
      <w:numFmt w:val="bullet"/>
      <w:lvlText w:val="•"/>
      <w:lvlJc w:val="left"/>
      <w:pPr>
        <w:ind w:left="6860" w:hanging="452"/>
      </w:pPr>
      <w:rPr>
        <w:rFonts w:hint="default"/>
      </w:rPr>
    </w:lvl>
    <w:lvl w:ilvl="7" w:tplc="BDAE6636">
      <w:numFmt w:val="bullet"/>
      <w:lvlText w:val="•"/>
      <w:lvlJc w:val="left"/>
      <w:pPr>
        <w:ind w:left="7730" w:hanging="452"/>
      </w:pPr>
      <w:rPr>
        <w:rFonts w:hint="default"/>
      </w:rPr>
    </w:lvl>
    <w:lvl w:ilvl="8" w:tplc="9586D8DC">
      <w:numFmt w:val="bullet"/>
      <w:lvlText w:val="•"/>
      <w:lvlJc w:val="left"/>
      <w:pPr>
        <w:ind w:left="8600" w:hanging="452"/>
      </w:pPr>
      <w:rPr>
        <w:rFonts w:hint="default"/>
      </w:rPr>
    </w:lvl>
  </w:abstractNum>
  <w:abstractNum w:abstractNumId="7" w15:restartNumberingAfterBreak="0">
    <w:nsid w:val="1A1F4464"/>
    <w:multiLevelType w:val="hybridMultilevel"/>
    <w:tmpl w:val="4874D792"/>
    <w:lvl w:ilvl="0" w:tplc="A5BA7DE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52CB8"/>
    <w:multiLevelType w:val="hybridMultilevel"/>
    <w:tmpl w:val="C500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0191B"/>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67AEC"/>
    <w:multiLevelType w:val="hybridMultilevel"/>
    <w:tmpl w:val="E40884C8"/>
    <w:lvl w:ilvl="0" w:tplc="6BDA202E">
      <w:start w:val="1"/>
      <w:numFmt w:val="decimal"/>
      <w:lvlText w:val="%1."/>
      <w:lvlJc w:val="left"/>
      <w:pPr>
        <w:ind w:left="1540" w:hanging="360"/>
      </w:pPr>
      <w:rPr>
        <w:rFonts w:ascii="Times New Roman" w:eastAsia="Times New Roman" w:hAnsi="Times New Roman" w:cs="Times New Roman" w:hint="default"/>
        <w:color w:val="231F20"/>
        <w:spacing w:val="-1"/>
        <w:w w:val="100"/>
        <w:sz w:val="24"/>
        <w:szCs w:val="24"/>
      </w:rPr>
    </w:lvl>
    <w:lvl w:ilvl="1" w:tplc="E4845156">
      <w:numFmt w:val="bullet"/>
      <w:lvlText w:val="•"/>
      <w:lvlJc w:val="left"/>
      <w:pPr>
        <w:ind w:left="2420" w:hanging="360"/>
      </w:pPr>
      <w:rPr>
        <w:rFonts w:hint="default"/>
      </w:rPr>
    </w:lvl>
    <w:lvl w:ilvl="2" w:tplc="B72CBA22">
      <w:numFmt w:val="bullet"/>
      <w:lvlText w:val="•"/>
      <w:lvlJc w:val="left"/>
      <w:pPr>
        <w:ind w:left="3300" w:hanging="360"/>
      </w:pPr>
      <w:rPr>
        <w:rFonts w:hint="default"/>
      </w:rPr>
    </w:lvl>
    <w:lvl w:ilvl="3" w:tplc="5B1E29BE">
      <w:numFmt w:val="bullet"/>
      <w:lvlText w:val="•"/>
      <w:lvlJc w:val="left"/>
      <w:pPr>
        <w:ind w:left="4180" w:hanging="360"/>
      </w:pPr>
      <w:rPr>
        <w:rFonts w:hint="default"/>
      </w:rPr>
    </w:lvl>
    <w:lvl w:ilvl="4" w:tplc="A5203D04">
      <w:numFmt w:val="bullet"/>
      <w:lvlText w:val="•"/>
      <w:lvlJc w:val="left"/>
      <w:pPr>
        <w:ind w:left="5060" w:hanging="360"/>
      </w:pPr>
      <w:rPr>
        <w:rFonts w:hint="default"/>
      </w:rPr>
    </w:lvl>
    <w:lvl w:ilvl="5" w:tplc="2C66CE2A">
      <w:numFmt w:val="bullet"/>
      <w:lvlText w:val="•"/>
      <w:lvlJc w:val="left"/>
      <w:pPr>
        <w:ind w:left="5940" w:hanging="360"/>
      </w:pPr>
      <w:rPr>
        <w:rFonts w:hint="default"/>
      </w:rPr>
    </w:lvl>
    <w:lvl w:ilvl="6" w:tplc="BA5C093E">
      <w:numFmt w:val="bullet"/>
      <w:lvlText w:val="•"/>
      <w:lvlJc w:val="left"/>
      <w:pPr>
        <w:ind w:left="6820" w:hanging="360"/>
      </w:pPr>
      <w:rPr>
        <w:rFonts w:hint="default"/>
      </w:rPr>
    </w:lvl>
    <w:lvl w:ilvl="7" w:tplc="CDD605F4">
      <w:numFmt w:val="bullet"/>
      <w:lvlText w:val="•"/>
      <w:lvlJc w:val="left"/>
      <w:pPr>
        <w:ind w:left="7700" w:hanging="360"/>
      </w:pPr>
      <w:rPr>
        <w:rFonts w:hint="default"/>
      </w:rPr>
    </w:lvl>
    <w:lvl w:ilvl="8" w:tplc="D41E2A28">
      <w:numFmt w:val="bullet"/>
      <w:lvlText w:val="•"/>
      <w:lvlJc w:val="left"/>
      <w:pPr>
        <w:ind w:left="8580" w:hanging="360"/>
      </w:pPr>
      <w:rPr>
        <w:rFonts w:hint="default"/>
      </w:rPr>
    </w:lvl>
  </w:abstractNum>
  <w:abstractNum w:abstractNumId="11" w15:restartNumberingAfterBreak="0">
    <w:nsid w:val="2686163A"/>
    <w:multiLevelType w:val="multilevel"/>
    <w:tmpl w:val="CBFE89B0"/>
    <w:lvl w:ilvl="0">
      <w:start w:val="2"/>
      <w:numFmt w:val="decimal"/>
      <w:lvlText w:val="%1"/>
      <w:lvlJc w:val="left"/>
      <w:pPr>
        <w:ind w:left="820" w:hanging="721"/>
      </w:pPr>
      <w:rPr>
        <w:rFonts w:hint="default"/>
      </w:rPr>
    </w:lvl>
    <w:lvl w:ilvl="1">
      <w:start w:val="11"/>
      <w:numFmt w:val="decimal"/>
      <w:lvlText w:val="%1.%2"/>
      <w:lvlJc w:val="left"/>
      <w:pPr>
        <w:ind w:left="820" w:hanging="721"/>
      </w:pPr>
      <w:rPr>
        <w:rFonts w:hint="default"/>
        <w:b w:val="0"/>
        <w:bCs w:val="0"/>
        <w:w w:val="100"/>
      </w:rPr>
    </w:lvl>
    <w:lvl w:ilvl="2">
      <w:start w:val="1"/>
      <w:numFmt w:val="decimal"/>
      <w:lvlText w:val="%1.%2.%3"/>
      <w:lvlJc w:val="left"/>
      <w:pPr>
        <w:ind w:left="82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12" w15:restartNumberingAfterBreak="0">
    <w:nsid w:val="2A8A2C0F"/>
    <w:multiLevelType w:val="hybridMultilevel"/>
    <w:tmpl w:val="01429CBA"/>
    <w:lvl w:ilvl="0" w:tplc="04090011">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51000B"/>
    <w:multiLevelType w:val="multilevel"/>
    <w:tmpl w:val="A83C9C5C"/>
    <w:lvl w:ilvl="0">
      <w:start w:val="7"/>
      <w:numFmt w:val="decimal"/>
      <w:lvlText w:val="%1"/>
      <w:lvlJc w:val="left"/>
      <w:pPr>
        <w:ind w:left="480" w:hanging="480"/>
      </w:pPr>
      <w:rPr>
        <w:rFonts w:hint="default"/>
      </w:rPr>
    </w:lvl>
    <w:lvl w:ilvl="1">
      <w:start w:val="4"/>
      <w:numFmt w:val="decimal"/>
      <w:lvlText w:val="%1.%2"/>
      <w:lvlJc w:val="left"/>
      <w:pPr>
        <w:ind w:left="890" w:hanging="48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17" w15:restartNumberingAfterBreak="0">
    <w:nsid w:val="43166C48"/>
    <w:multiLevelType w:val="multilevel"/>
    <w:tmpl w:val="6E96E254"/>
    <w:lvl w:ilvl="0">
      <w:start w:val="7"/>
      <w:numFmt w:val="decimal"/>
      <w:lvlText w:val="%1"/>
      <w:lvlJc w:val="left"/>
      <w:pPr>
        <w:ind w:left="821" w:hanging="722"/>
      </w:pPr>
      <w:rPr>
        <w:rFonts w:hint="default"/>
      </w:rPr>
    </w:lvl>
    <w:lvl w:ilvl="1">
      <w:numFmt w:val="decimal"/>
      <w:lvlText w:val="%1.%2"/>
      <w:lvlJc w:val="left"/>
      <w:pPr>
        <w:ind w:left="821" w:hanging="722"/>
        <w:jc w:val="right"/>
      </w:pPr>
      <w:rPr>
        <w:rFonts w:hint="default"/>
        <w:b/>
        <w:bCs/>
        <w:w w:val="100"/>
      </w:rPr>
    </w:lvl>
    <w:lvl w:ilvl="2">
      <w:numFmt w:val="bullet"/>
      <w:lvlText w:val="•"/>
      <w:lvlJc w:val="left"/>
      <w:pPr>
        <w:ind w:left="2724" w:hanging="722"/>
      </w:pPr>
      <w:rPr>
        <w:rFonts w:hint="default"/>
      </w:rPr>
    </w:lvl>
    <w:lvl w:ilvl="3">
      <w:numFmt w:val="bullet"/>
      <w:lvlText w:val="•"/>
      <w:lvlJc w:val="left"/>
      <w:pPr>
        <w:ind w:left="3676" w:hanging="722"/>
      </w:pPr>
      <w:rPr>
        <w:rFonts w:hint="default"/>
      </w:rPr>
    </w:lvl>
    <w:lvl w:ilvl="4">
      <w:numFmt w:val="bullet"/>
      <w:lvlText w:val="•"/>
      <w:lvlJc w:val="left"/>
      <w:pPr>
        <w:ind w:left="4628" w:hanging="722"/>
      </w:pPr>
      <w:rPr>
        <w:rFonts w:hint="default"/>
      </w:rPr>
    </w:lvl>
    <w:lvl w:ilvl="5">
      <w:numFmt w:val="bullet"/>
      <w:lvlText w:val="•"/>
      <w:lvlJc w:val="left"/>
      <w:pPr>
        <w:ind w:left="5580" w:hanging="722"/>
      </w:pPr>
      <w:rPr>
        <w:rFonts w:hint="default"/>
      </w:rPr>
    </w:lvl>
    <w:lvl w:ilvl="6">
      <w:numFmt w:val="bullet"/>
      <w:lvlText w:val="•"/>
      <w:lvlJc w:val="left"/>
      <w:pPr>
        <w:ind w:left="6532" w:hanging="722"/>
      </w:pPr>
      <w:rPr>
        <w:rFonts w:hint="default"/>
      </w:rPr>
    </w:lvl>
    <w:lvl w:ilvl="7">
      <w:numFmt w:val="bullet"/>
      <w:lvlText w:val="•"/>
      <w:lvlJc w:val="left"/>
      <w:pPr>
        <w:ind w:left="7484" w:hanging="722"/>
      </w:pPr>
      <w:rPr>
        <w:rFonts w:hint="default"/>
      </w:rPr>
    </w:lvl>
    <w:lvl w:ilvl="8">
      <w:numFmt w:val="bullet"/>
      <w:lvlText w:val="•"/>
      <w:lvlJc w:val="left"/>
      <w:pPr>
        <w:ind w:left="8436" w:hanging="722"/>
      </w:pPr>
      <w:rPr>
        <w:rFonts w:hint="default"/>
      </w:rPr>
    </w:lvl>
  </w:abstractNum>
  <w:abstractNum w:abstractNumId="18" w15:restartNumberingAfterBreak="0">
    <w:nsid w:val="43321C0A"/>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A0541"/>
    <w:multiLevelType w:val="multilevel"/>
    <w:tmpl w:val="A062389C"/>
    <w:lvl w:ilvl="0">
      <w:start w:val="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Times New Roman" w:eastAsia="Times New Roman" w:hAnsi="Times New Roman" w:cs="Times New Roman" w:hint="default"/>
        <w:color w:val="231F20"/>
        <w:w w:val="100"/>
        <w:sz w:val="24"/>
        <w:szCs w:val="24"/>
      </w:rPr>
    </w:lvl>
    <w:lvl w:ilvl="3">
      <w:start w:val="1"/>
      <w:numFmt w:val="decimal"/>
      <w:lvlText w:val="%1.%2.%3.%4"/>
      <w:lvlJc w:val="left"/>
      <w:pPr>
        <w:ind w:left="2438" w:hanging="899"/>
      </w:pPr>
      <w:rPr>
        <w:rFonts w:ascii="Times New Roman" w:eastAsia="Times New Roman" w:hAnsi="Times New Roman" w:cs="Times New Roman" w:hint="default"/>
        <w:color w:val="231F20"/>
        <w:spacing w:val="-1"/>
        <w:w w:val="100"/>
        <w:sz w:val="24"/>
        <w:szCs w:val="24"/>
      </w:rPr>
    </w:lvl>
    <w:lvl w:ilvl="4">
      <w:numFmt w:val="bullet"/>
      <w:lvlText w:val="•"/>
      <w:lvlJc w:val="left"/>
      <w:pPr>
        <w:ind w:left="5073" w:hanging="899"/>
      </w:pPr>
      <w:rPr>
        <w:rFonts w:hint="default"/>
      </w:rPr>
    </w:lvl>
    <w:lvl w:ilvl="5">
      <w:numFmt w:val="bullet"/>
      <w:lvlText w:val="•"/>
      <w:lvlJc w:val="left"/>
      <w:pPr>
        <w:ind w:left="5951" w:hanging="899"/>
      </w:pPr>
      <w:rPr>
        <w:rFonts w:hint="default"/>
      </w:rPr>
    </w:lvl>
    <w:lvl w:ilvl="6">
      <w:numFmt w:val="bullet"/>
      <w:lvlText w:val="•"/>
      <w:lvlJc w:val="left"/>
      <w:pPr>
        <w:ind w:left="6828" w:hanging="899"/>
      </w:pPr>
      <w:rPr>
        <w:rFonts w:hint="default"/>
      </w:rPr>
    </w:lvl>
    <w:lvl w:ilvl="7">
      <w:numFmt w:val="bullet"/>
      <w:lvlText w:val="•"/>
      <w:lvlJc w:val="left"/>
      <w:pPr>
        <w:ind w:left="7706" w:hanging="899"/>
      </w:pPr>
      <w:rPr>
        <w:rFonts w:hint="default"/>
      </w:rPr>
    </w:lvl>
    <w:lvl w:ilvl="8">
      <w:numFmt w:val="bullet"/>
      <w:lvlText w:val="•"/>
      <w:lvlJc w:val="left"/>
      <w:pPr>
        <w:ind w:left="8584" w:hanging="899"/>
      </w:pPr>
      <w:rPr>
        <w:rFonts w:hint="default"/>
      </w:rPr>
    </w:lvl>
  </w:abstractNum>
  <w:abstractNum w:abstractNumId="20" w15:restartNumberingAfterBreak="0">
    <w:nsid w:val="463D5945"/>
    <w:multiLevelType w:val="multilevel"/>
    <w:tmpl w:val="D1343108"/>
    <w:lvl w:ilvl="0">
      <w:start w:val="1"/>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1.%2.%3"/>
      <w:lvlJc w:val="left"/>
      <w:pPr>
        <w:ind w:left="82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21" w15:restartNumberingAfterBreak="0">
    <w:nsid w:val="46F86894"/>
    <w:multiLevelType w:val="multilevel"/>
    <w:tmpl w:val="759A2D84"/>
    <w:lvl w:ilvl="0">
      <w:start w:val="6"/>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b w:val="0"/>
        <w:bCs w:val="0"/>
        <w:color w:val="auto"/>
      </w:rPr>
    </w:lvl>
    <w:lvl w:ilvl="2">
      <w:start w:val="1"/>
      <w:numFmt w:val="lowerLetter"/>
      <w:lvlText w:val="%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2" w15:restartNumberingAfterBreak="0">
    <w:nsid w:val="471D6191"/>
    <w:multiLevelType w:val="hybridMultilevel"/>
    <w:tmpl w:val="955A4ACC"/>
    <w:lvl w:ilvl="0" w:tplc="0409000F">
      <w:start w:val="1"/>
      <w:numFmt w:val="decimal"/>
      <w:lvlText w:val="%1."/>
      <w:lvlJc w:val="left"/>
      <w:pPr>
        <w:tabs>
          <w:tab w:val="num" w:pos="720"/>
        </w:tabs>
        <w:ind w:left="720" w:hanging="360"/>
      </w:pPr>
    </w:lvl>
    <w:lvl w:ilvl="1" w:tplc="0D3AC01A">
      <w:start w:val="1"/>
      <w:numFmt w:val="upp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E209AF"/>
    <w:multiLevelType w:val="hybridMultilevel"/>
    <w:tmpl w:val="DE062B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6B357F"/>
    <w:multiLevelType w:val="multilevel"/>
    <w:tmpl w:val="26E23498"/>
    <w:lvl w:ilvl="0">
      <w:start w:val="7"/>
      <w:numFmt w:val="decimal"/>
      <w:lvlText w:val="%1"/>
      <w:lvlJc w:val="left"/>
      <w:pPr>
        <w:ind w:left="480" w:hanging="480"/>
      </w:pPr>
      <w:rPr>
        <w:rFonts w:hint="default"/>
        <w:color w:val="231F20"/>
      </w:rPr>
    </w:lvl>
    <w:lvl w:ilvl="1">
      <w:start w:val="3"/>
      <w:numFmt w:val="decimal"/>
      <w:lvlText w:val="%1.%2"/>
      <w:lvlJc w:val="left"/>
      <w:pPr>
        <w:ind w:left="890" w:hanging="480"/>
      </w:pPr>
      <w:rPr>
        <w:rFonts w:hint="default"/>
        <w:color w:val="231F20"/>
      </w:rPr>
    </w:lvl>
    <w:lvl w:ilvl="2">
      <w:start w:val="1"/>
      <w:numFmt w:val="decimal"/>
      <w:lvlText w:val="%1.%2.%3"/>
      <w:lvlJc w:val="left"/>
      <w:pPr>
        <w:ind w:left="1440" w:hanging="620"/>
      </w:pPr>
      <w:rPr>
        <w:rFonts w:hint="default"/>
        <w:color w:val="231F20"/>
      </w:rPr>
    </w:lvl>
    <w:lvl w:ilvl="3">
      <w:start w:val="1"/>
      <w:numFmt w:val="decimal"/>
      <w:lvlText w:val="%1.%2.%3.%4"/>
      <w:lvlJc w:val="left"/>
      <w:pPr>
        <w:ind w:left="1950" w:hanging="720"/>
      </w:pPr>
      <w:rPr>
        <w:rFonts w:hint="default"/>
        <w:color w:val="231F20"/>
      </w:rPr>
    </w:lvl>
    <w:lvl w:ilvl="4">
      <w:start w:val="1"/>
      <w:numFmt w:val="decimal"/>
      <w:lvlText w:val="%1.%2.%3.%4.%5"/>
      <w:lvlJc w:val="left"/>
      <w:pPr>
        <w:ind w:left="2720" w:hanging="1080"/>
      </w:pPr>
      <w:rPr>
        <w:rFonts w:hint="default"/>
        <w:color w:val="231F20"/>
      </w:rPr>
    </w:lvl>
    <w:lvl w:ilvl="5">
      <w:start w:val="1"/>
      <w:numFmt w:val="decimal"/>
      <w:lvlText w:val="%1.%2.%3.%4.%5.%6"/>
      <w:lvlJc w:val="left"/>
      <w:pPr>
        <w:ind w:left="3130" w:hanging="1080"/>
      </w:pPr>
      <w:rPr>
        <w:rFonts w:hint="default"/>
        <w:color w:val="231F20"/>
      </w:rPr>
    </w:lvl>
    <w:lvl w:ilvl="6">
      <w:start w:val="1"/>
      <w:numFmt w:val="decimal"/>
      <w:lvlText w:val="%1.%2.%3.%4.%5.%6.%7"/>
      <w:lvlJc w:val="left"/>
      <w:pPr>
        <w:ind w:left="3900" w:hanging="1440"/>
      </w:pPr>
      <w:rPr>
        <w:rFonts w:hint="default"/>
        <w:color w:val="231F20"/>
      </w:rPr>
    </w:lvl>
    <w:lvl w:ilvl="7">
      <w:start w:val="1"/>
      <w:numFmt w:val="decimal"/>
      <w:lvlText w:val="%1.%2.%3.%4.%5.%6.%7.%8"/>
      <w:lvlJc w:val="left"/>
      <w:pPr>
        <w:ind w:left="4310" w:hanging="1440"/>
      </w:pPr>
      <w:rPr>
        <w:rFonts w:hint="default"/>
        <w:color w:val="231F20"/>
      </w:rPr>
    </w:lvl>
    <w:lvl w:ilvl="8">
      <w:start w:val="1"/>
      <w:numFmt w:val="decimal"/>
      <w:lvlText w:val="%1.%2.%3.%4.%5.%6.%7.%8.%9"/>
      <w:lvlJc w:val="left"/>
      <w:pPr>
        <w:ind w:left="5080" w:hanging="1800"/>
      </w:pPr>
      <w:rPr>
        <w:rFonts w:hint="default"/>
        <w:color w:val="231F20"/>
      </w:rPr>
    </w:lvl>
  </w:abstractNum>
  <w:abstractNum w:abstractNumId="28" w15:restartNumberingAfterBreak="0">
    <w:nsid w:val="4F385481"/>
    <w:multiLevelType w:val="multilevel"/>
    <w:tmpl w:val="1D92C368"/>
    <w:lvl w:ilvl="0">
      <w:start w:val="7"/>
      <w:numFmt w:val="decimal"/>
      <w:lvlText w:val="%1"/>
      <w:lvlJc w:val="left"/>
      <w:pPr>
        <w:ind w:left="480" w:hanging="480"/>
      </w:pPr>
      <w:rPr>
        <w:rFonts w:hint="default"/>
        <w:color w:val="231F20"/>
      </w:rPr>
    </w:lvl>
    <w:lvl w:ilvl="1">
      <w:start w:val="3"/>
      <w:numFmt w:val="decimal"/>
      <w:lvlText w:val="%1.%2"/>
      <w:lvlJc w:val="left"/>
      <w:pPr>
        <w:ind w:left="890" w:hanging="480"/>
      </w:pPr>
      <w:rPr>
        <w:rFonts w:hint="default"/>
        <w:color w:val="231F20"/>
      </w:rPr>
    </w:lvl>
    <w:lvl w:ilvl="2">
      <w:start w:val="1"/>
      <w:numFmt w:val="decimal"/>
      <w:lvlText w:val="%1.%2.%3"/>
      <w:lvlJc w:val="left"/>
      <w:pPr>
        <w:ind w:left="1540" w:hanging="720"/>
      </w:pPr>
      <w:rPr>
        <w:rFonts w:hint="default"/>
        <w:color w:val="231F20"/>
      </w:rPr>
    </w:lvl>
    <w:lvl w:ilvl="3">
      <w:start w:val="1"/>
      <w:numFmt w:val="decimal"/>
      <w:lvlText w:val="%1.%2.%3.%4"/>
      <w:lvlJc w:val="left"/>
      <w:pPr>
        <w:ind w:left="1950" w:hanging="720"/>
      </w:pPr>
      <w:rPr>
        <w:rFonts w:hint="default"/>
        <w:color w:val="231F20"/>
      </w:rPr>
    </w:lvl>
    <w:lvl w:ilvl="4">
      <w:start w:val="1"/>
      <w:numFmt w:val="decimal"/>
      <w:lvlText w:val="%1.%2.%3.%4.%5"/>
      <w:lvlJc w:val="left"/>
      <w:pPr>
        <w:ind w:left="2720" w:hanging="1080"/>
      </w:pPr>
      <w:rPr>
        <w:rFonts w:hint="default"/>
        <w:color w:val="231F20"/>
      </w:rPr>
    </w:lvl>
    <w:lvl w:ilvl="5">
      <w:start w:val="1"/>
      <w:numFmt w:val="decimal"/>
      <w:lvlText w:val="%1.%2.%3.%4.%5.%6"/>
      <w:lvlJc w:val="left"/>
      <w:pPr>
        <w:ind w:left="3130" w:hanging="1080"/>
      </w:pPr>
      <w:rPr>
        <w:rFonts w:hint="default"/>
        <w:color w:val="231F20"/>
      </w:rPr>
    </w:lvl>
    <w:lvl w:ilvl="6">
      <w:start w:val="1"/>
      <w:numFmt w:val="decimal"/>
      <w:lvlText w:val="%1.%2.%3.%4.%5.%6.%7"/>
      <w:lvlJc w:val="left"/>
      <w:pPr>
        <w:ind w:left="3900" w:hanging="1440"/>
      </w:pPr>
      <w:rPr>
        <w:rFonts w:hint="default"/>
        <w:color w:val="231F20"/>
      </w:rPr>
    </w:lvl>
    <w:lvl w:ilvl="7">
      <w:start w:val="1"/>
      <w:numFmt w:val="decimal"/>
      <w:lvlText w:val="%1.%2.%3.%4.%5.%6.%7.%8"/>
      <w:lvlJc w:val="left"/>
      <w:pPr>
        <w:ind w:left="4310" w:hanging="1440"/>
      </w:pPr>
      <w:rPr>
        <w:rFonts w:hint="default"/>
        <w:color w:val="231F20"/>
      </w:rPr>
    </w:lvl>
    <w:lvl w:ilvl="8">
      <w:start w:val="1"/>
      <w:numFmt w:val="decimal"/>
      <w:lvlText w:val="%1.%2.%3.%4.%5.%6.%7.%8.%9"/>
      <w:lvlJc w:val="left"/>
      <w:pPr>
        <w:ind w:left="5080" w:hanging="1800"/>
      </w:pPr>
      <w:rPr>
        <w:rFonts w:hint="default"/>
        <w:color w:val="231F20"/>
      </w:rPr>
    </w:lvl>
  </w:abstractNum>
  <w:abstractNum w:abstractNumId="29" w15:restartNumberingAfterBreak="0">
    <w:nsid w:val="51212CAA"/>
    <w:multiLevelType w:val="hybridMultilevel"/>
    <w:tmpl w:val="B302F2A6"/>
    <w:lvl w:ilvl="0" w:tplc="EE886380">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D20234"/>
    <w:multiLevelType w:val="multilevel"/>
    <w:tmpl w:val="F7308F0A"/>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1.%2.%3"/>
      <w:lvlJc w:val="left"/>
      <w:pPr>
        <w:ind w:left="163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31" w15:restartNumberingAfterBreak="0">
    <w:nsid w:val="57830F9F"/>
    <w:multiLevelType w:val="hybridMultilevel"/>
    <w:tmpl w:val="01429CBA"/>
    <w:lvl w:ilvl="0" w:tplc="04090011">
      <w:start w:val="1"/>
      <w:numFmt w:val="decimal"/>
      <w:lvlText w:val="%1)"/>
      <w:lvlJc w:val="left"/>
      <w:pPr>
        <w:ind w:left="2700" w:hanging="360"/>
      </w:pPr>
    </w:lvl>
    <w:lvl w:ilvl="1" w:tplc="04090001">
      <w:start w:val="1"/>
      <w:numFmt w:val="bullet"/>
      <w:lvlText w:val=""/>
      <w:lvlJc w:val="left"/>
      <w:pPr>
        <w:ind w:left="3420" w:hanging="360"/>
      </w:pPr>
      <w:rPr>
        <w:rFonts w:ascii="Symbol" w:hAnsi="Symbol"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588D6AD5"/>
    <w:multiLevelType w:val="multilevel"/>
    <w:tmpl w:val="A90800E4"/>
    <w:lvl w:ilvl="0">
      <w:start w:val="8"/>
      <w:numFmt w:val="decimal"/>
      <w:lvlText w:val="%1"/>
      <w:lvlJc w:val="left"/>
      <w:pPr>
        <w:ind w:left="1539" w:hanging="720"/>
      </w:pPr>
      <w:rPr>
        <w:rFonts w:hint="default"/>
      </w:rPr>
    </w:lvl>
    <w:lvl w:ilvl="1">
      <w:start w:val="3"/>
      <w:numFmt w:val="decimal"/>
      <w:lvlText w:val="%1.%2"/>
      <w:lvlJc w:val="left"/>
      <w:pPr>
        <w:ind w:left="1539" w:hanging="720"/>
      </w:pPr>
      <w:rPr>
        <w:rFonts w:hint="default"/>
      </w:rPr>
    </w:lvl>
    <w:lvl w:ilvl="2">
      <w:start w:val="4"/>
      <w:numFmt w:val="decimal"/>
      <w:lvlText w:val="%1.%2.%3"/>
      <w:lvlJc w:val="left"/>
      <w:pPr>
        <w:ind w:left="1539" w:hanging="720"/>
      </w:pPr>
      <w:rPr>
        <w:rFonts w:ascii="Times New Roman" w:eastAsia="Times New Roman" w:hAnsi="Times New Roman" w:cs="Times New Roman" w:hint="default"/>
        <w:color w:val="231F20"/>
        <w:spacing w:val="-1"/>
        <w:w w:val="100"/>
        <w:sz w:val="24"/>
        <w:szCs w:val="24"/>
      </w:rPr>
    </w:lvl>
    <w:lvl w:ilvl="3">
      <w:start w:val="1"/>
      <w:numFmt w:val="decimal"/>
      <w:lvlText w:val="%1.%2.%3.%4"/>
      <w:lvlJc w:val="left"/>
      <w:pPr>
        <w:ind w:left="2440" w:hanging="899"/>
      </w:pPr>
      <w:rPr>
        <w:rFonts w:ascii="Times New Roman" w:eastAsia="Times New Roman" w:hAnsi="Times New Roman" w:cs="Times New Roman" w:hint="default"/>
        <w:color w:val="231F20"/>
        <w:spacing w:val="-1"/>
        <w:w w:val="100"/>
        <w:sz w:val="24"/>
        <w:szCs w:val="24"/>
      </w:rPr>
    </w:lvl>
    <w:lvl w:ilvl="4">
      <w:numFmt w:val="bullet"/>
      <w:lvlText w:val="•"/>
      <w:lvlJc w:val="left"/>
      <w:pPr>
        <w:ind w:left="5073" w:hanging="899"/>
      </w:pPr>
      <w:rPr>
        <w:rFonts w:hint="default"/>
      </w:rPr>
    </w:lvl>
    <w:lvl w:ilvl="5">
      <w:numFmt w:val="bullet"/>
      <w:lvlText w:val="•"/>
      <w:lvlJc w:val="left"/>
      <w:pPr>
        <w:ind w:left="5951" w:hanging="899"/>
      </w:pPr>
      <w:rPr>
        <w:rFonts w:hint="default"/>
      </w:rPr>
    </w:lvl>
    <w:lvl w:ilvl="6">
      <w:numFmt w:val="bullet"/>
      <w:lvlText w:val="•"/>
      <w:lvlJc w:val="left"/>
      <w:pPr>
        <w:ind w:left="6828" w:hanging="899"/>
      </w:pPr>
      <w:rPr>
        <w:rFonts w:hint="default"/>
      </w:rPr>
    </w:lvl>
    <w:lvl w:ilvl="7">
      <w:numFmt w:val="bullet"/>
      <w:lvlText w:val="•"/>
      <w:lvlJc w:val="left"/>
      <w:pPr>
        <w:ind w:left="7706" w:hanging="899"/>
      </w:pPr>
      <w:rPr>
        <w:rFonts w:hint="default"/>
      </w:rPr>
    </w:lvl>
    <w:lvl w:ilvl="8">
      <w:numFmt w:val="bullet"/>
      <w:lvlText w:val="•"/>
      <w:lvlJc w:val="left"/>
      <w:pPr>
        <w:ind w:left="8584" w:hanging="899"/>
      </w:pPr>
      <w:rPr>
        <w:rFonts w:hint="default"/>
      </w:rPr>
    </w:lvl>
  </w:abstractNum>
  <w:abstractNum w:abstractNumId="33" w15:restartNumberingAfterBreak="0">
    <w:nsid w:val="5C76608F"/>
    <w:multiLevelType w:val="hybridMultilevel"/>
    <w:tmpl w:val="BF9A0FFE"/>
    <w:lvl w:ilvl="0" w:tplc="04090019">
      <w:start w:val="1"/>
      <w:numFmt w:val="lowerLetter"/>
      <w:lvlText w:val="%1."/>
      <w:lvlJc w:val="left"/>
      <w:pPr>
        <w:ind w:left="2970" w:hanging="360"/>
      </w:pPr>
      <w:rPr>
        <w:rFonts w:hint="default"/>
      </w:rPr>
    </w:lvl>
    <w:lvl w:ilvl="1" w:tplc="0409001B">
      <w:start w:val="1"/>
      <w:numFmt w:val="lowerRoman"/>
      <w:lvlText w:val="%2."/>
      <w:lvlJc w:val="right"/>
      <w:pPr>
        <w:ind w:left="3690" w:hanging="360"/>
      </w:pPr>
    </w:lvl>
    <w:lvl w:ilvl="2" w:tplc="04090001">
      <w:start w:val="1"/>
      <w:numFmt w:val="bullet"/>
      <w:lvlText w:val=""/>
      <w:lvlJc w:val="left"/>
      <w:pPr>
        <w:ind w:left="4410" w:hanging="180"/>
      </w:pPr>
      <w:rPr>
        <w:rFonts w:ascii="Symbol" w:hAnsi="Symbol" w:hint="default"/>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7" w15:restartNumberingAfterBreak="0">
    <w:nsid w:val="6491693B"/>
    <w:multiLevelType w:val="hybridMultilevel"/>
    <w:tmpl w:val="84E6FBB6"/>
    <w:lvl w:ilvl="0" w:tplc="F72011AC">
      <w:start w:val="1"/>
      <w:numFmt w:val="decimal"/>
      <w:lvlText w:val="%1."/>
      <w:lvlJc w:val="left"/>
      <w:pPr>
        <w:ind w:left="1631" w:hanging="452"/>
      </w:pPr>
      <w:rPr>
        <w:rFonts w:ascii="Times New Roman" w:eastAsia="Times New Roman" w:hAnsi="Times New Roman" w:cs="Times New Roman" w:hint="default"/>
        <w:color w:val="231F20"/>
        <w:spacing w:val="-1"/>
        <w:w w:val="100"/>
        <w:sz w:val="24"/>
        <w:szCs w:val="24"/>
      </w:rPr>
    </w:lvl>
    <w:lvl w:ilvl="1" w:tplc="4118AC0A">
      <w:numFmt w:val="bullet"/>
      <w:lvlText w:val="•"/>
      <w:lvlJc w:val="left"/>
      <w:pPr>
        <w:ind w:left="2510" w:hanging="452"/>
      </w:pPr>
      <w:rPr>
        <w:rFonts w:hint="default"/>
      </w:rPr>
    </w:lvl>
    <w:lvl w:ilvl="2" w:tplc="B02E416C">
      <w:numFmt w:val="bullet"/>
      <w:lvlText w:val="•"/>
      <w:lvlJc w:val="left"/>
      <w:pPr>
        <w:ind w:left="3380" w:hanging="452"/>
      </w:pPr>
      <w:rPr>
        <w:rFonts w:hint="default"/>
      </w:rPr>
    </w:lvl>
    <w:lvl w:ilvl="3" w:tplc="47643536">
      <w:numFmt w:val="bullet"/>
      <w:lvlText w:val="•"/>
      <w:lvlJc w:val="left"/>
      <w:pPr>
        <w:ind w:left="4250" w:hanging="452"/>
      </w:pPr>
      <w:rPr>
        <w:rFonts w:hint="default"/>
      </w:rPr>
    </w:lvl>
    <w:lvl w:ilvl="4" w:tplc="CAF6FDB6">
      <w:numFmt w:val="bullet"/>
      <w:lvlText w:val="•"/>
      <w:lvlJc w:val="left"/>
      <w:pPr>
        <w:ind w:left="5120" w:hanging="452"/>
      </w:pPr>
      <w:rPr>
        <w:rFonts w:hint="default"/>
      </w:rPr>
    </w:lvl>
    <w:lvl w:ilvl="5" w:tplc="E3A6DAFE">
      <w:numFmt w:val="bullet"/>
      <w:lvlText w:val="•"/>
      <w:lvlJc w:val="left"/>
      <w:pPr>
        <w:ind w:left="5990" w:hanging="452"/>
      </w:pPr>
      <w:rPr>
        <w:rFonts w:hint="default"/>
      </w:rPr>
    </w:lvl>
    <w:lvl w:ilvl="6" w:tplc="CBA63F4C">
      <w:numFmt w:val="bullet"/>
      <w:lvlText w:val="•"/>
      <w:lvlJc w:val="left"/>
      <w:pPr>
        <w:ind w:left="6860" w:hanging="452"/>
      </w:pPr>
      <w:rPr>
        <w:rFonts w:hint="default"/>
      </w:rPr>
    </w:lvl>
    <w:lvl w:ilvl="7" w:tplc="BDAE6636">
      <w:numFmt w:val="bullet"/>
      <w:lvlText w:val="•"/>
      <w:lvlJc w:val="left"/>
      <w:pPr>
        <w:ind w:left="7730" w:hanging="452"/>
      </w:pPr>
      <w:rPr>
        <w:rFonts w:hint="default"/>
      </w:rPr>
    </w:lvl>
    <w:lvl w:ilvl="8" w:tplc="9586D8DC">
      <w:numFmt w:val="bullet"/>
      <w:lvlText w:val="•"/>
      <w:lvlJc w:val="left"/>
      <w:pPr>
        <w:ind w:left="8600" w:hanging="452"/>
      </w:pPr>
      <w:rPr>
        <w:rFonts w:hint="default"/>
      </w:rPr>
    </w:lvl>
  </w:abstractNum>
  <w:abstractNum w:abstractNumId="38" w15:restartNumberingAfterBreak="0">
    <w:nsid w:val="67D643A2"/>
    <w:multiLevelType w:val="multilevel"/>
    <w:tmpl w:val="90B8770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74B5484"/>
    <w:multiLevelType w:val="hybridMultilevel"/>
    <w:tmpl w:val="3FFACFB6"/>
    <w:lvl w:ilvl="0" w:tplc="F10C02F0">
      <w:start w:val="1"/>
      <w:numFmt w:val="lowerRoman"/>
      <w:lvlText w:val="%1."/>
      <w:lvlJc w:val="left"/>
      <w:pPr>
        <w:ind w:left="2259" w:hanging="307"/>
        <w:jc w:val="right"/>
      </w:pPr>
      <w:rPr>
        <w:rFonts w:ascii="Times New Roman" w:eastAsia="Times New Roman" w:hAnsi="Times New Roman" w:cs="Times New Roman" w:hint="default"/>
        <w:color w:val="231F20"/>
        <w:w w:val="100"/>
        <w:sz w:val="24"/>
        <w:szCs w:val="24"/>
      </w:rPr>
    </w:lvl>
    <w:lvl w:ilvl="1" w:tplc="E97A96A2">
      <w:numFmt w:val="bullet"/>
      <w:lvlText w:val="•"/>
      <w:lvlJc w:val="left"/>
      <w:pPr>
        <w:ind w:left="3068" w:hanging="307"/>
      </w:pPr>
      <w:rPr>
        <w:rFonts w:hint="default"/>
      </w:rPr>
    </w:lvl>
    <w:lvl w:ilvl="2" w:tplc="33E8BAD2">
      <w:numFmt w:val="bullet"/>
      <w:lvlText w:val="•"/>
      <w:lvlJc w:val="left"/>
      <w:pPr>
        <w:ind w:left="3876" w:hanging="307"/>
      </w:pPr>
      <w:rPr>
        <w:rFonts w:hint="default"/>
      </w:rPr>
    </w:lvl>
    <w:lvl w:ilvl="3" w:tplc="A542540C">
      <w:numFmt w:val="bullet"/>
      <w:lvlText w:val="•"/>
      <w:lvlJc w:val="left"/>
      <w:pPr>
        <w:ind w:left="4684" w:hanging="307"/>
      </w:pPr>
      <w:rPr>
        <w:rFonts w:hint="default"/>
      </w:rPr>
    </w:lvl>
    <w:lvl w:ilvl="4" w:tplc="CB2E31B4">
      <w:numFmt w:val="bullet"/>
      <w:lvlText w:val="•"/>
      <w:lvlJc w:val="left"/>
      <w:pPr>
        <w:ind w:left="5492" w:hanging="307"/>
      </w:pPr>
      <w:rPr>
        <w:rFonts w:hint="default"/>
      </w:rPr>
    </w:lvl>
    <w:lvl w:ilvl="5" w:tplc="3866F920">
      <w:numFmt w:val="bullet"/>
      <w:lvlText w:val="•"/>
      <w:lvlJc w:val="left"/>
      <w:pPr>
        <w:ind w:left="6300" w:hanging="307"/>
      </w:pPr>
      <w:rPr>
        <w:rFonts w:hint="default"/>
      </w:rPr>
    </w:lvl>
    <w:lvl w:ilvl="6" w:tplc="F692E700">
      <w:numFmt w:val="bullet"/>
      <w:lvlText w:val="•"/>
      <w:lvlJc w:val="left"/>
      <w:pPr>
        <w:ind w:left="7108" w:hanging="307"/>
      </w:pPr>
      <w:rPr>
        <w:rFonts w:hint="default"/>
      </w:rPr>
    </w:lvl>
    <w:lvl w:ilvl="7" w:tplc="89C6D544">
      <w:numFmt w:val="bullet"/>
      <w:lvlText w:val="•"/>
      <w:lvlJc w:val="left"/>
      <w:pPr>
        <w:ind w:left="7916" w:hanging="307"/>
      </w:pPr>
      <w:rPr>
        <w:rFonts w:hint="default"/>
      </w:rPr>
    </w:lvl>
    <w:lvl w:ilvl="8" w:tplc="22EC43F8">
      <w:numFmt w:val="bullet"/>
      <w:lvlText w:val="•"/>
      <w:lvlJc w:val="left"/>
      <w:pPr>
        <w:ind w:left="8724" w:hanging="307"/>
      </w:pPr>
      <w:rPr>
        <w:rFonts w:hint="default"/>
      </w:rPr>
    </w:lvl>
  </w:abstractNum>
  <w:abstractNum w:abstractNumId="40" w15:restartNumberingAfterBreak="0">
    <w:nsid w:val="787F609E"/>
    <w:multiLevelType w:val="multilevel"/>
    <w:tmpl w:val="759A2D84"/>
    <w:lvl w:ilvl="0">
      <w:start w:val="6"/>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b w:val="0"/>
        <w:bCs w:val="0"/>
        <w:color w:val="auto"/>
      </w:rPr>
    </w:lvl>
    <w:lvl w:ilvl="2">
      <w:start w:val="1"/>
      <w:numFmt w:val="lowerLetter"/>
      <w:lvlText w:val="%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36"/>
  </w:num>
  <w:num w:numId="2">
    <w:abstractNumId w:val="25"/>
  </w:num>
  <w:num w:numId="3">
    <w:abstractNumId w:val="23"/>
  </w:num>
  <w:num w:numId="4">
    <w:abstractNumId w:val="34"/>
  </w:num>
  <w:num w:numId="5">
    <w:abstractNumId w:val="3"/>
  </w:num>
  <w:num w:numId="6">
    <w:abstractNumId w:val="35"/>
  </w:num>
  <w:num w:numId="7">
    <w:abstractNumId w:val="15"/>
  </w:num>
  <w:num w:numId="8">
    <w:abstractNumId w:val="13"/>
  </w:num>
  <w:num w:numId="9">
    <w:abstractNumId w:val="14"/>
  </w:num>
  <w:num w:numId="10">
    <w:abstractNumId w:val="26"/>
  </w:num>
  <w:num w:numId="11">
    <w:abstractNumId w:val="30"/>
  </w:num>
  <w:num w:numId="12">
    <w:abstractNumId w:val="10"/>
  </w:num>
  <w:num w:numId="13">
    <w:abstractNumId w:val="37"/>
  </w:num>
  <w:num w:numId="14">
    <w:abstractNumId w:val="11"/>
  </w:num>
  <w:num w:numId="15">
    <w:abstractNumId w:val="8"/>
  </w:num>
  <w:num w:numId="16">
    <w:abstractNumId w:val="17"/>
  </w:num>
  <w:num w:numId="17">
    <w:abstractNumId w:val="21"/>
  </w:num>
  <w:num w:numId="18">
    <w:abstractNumId w:val="29"/>
  </w:num>
  <w:num w:numId="19">
    <w:abstractNumId w:val="4"/>
  </w:num>
  <w:num w:numId="20">
    <w:abstractNumId w:val="38"/>
  </w:num>
  <w:num w:numId="21">
    <w:abstractNumId w:val="20"/>
  </w:num>
  <w:num w:numId="22">
    <w:abstractNumId w:val="12"/>
  </w:num>
  <w:num w:numId="23">
    <w:abstractNumId w:val="31"/>
  </w:num>
  <w:num w:numId="24">
    <w:abstractNumId w:val="6"/>
  </w:num>
  <w:num w:numId="25">
    <w:abstractNumId w:val="18"/>
  </w:num>
  <w:num w:numId="26">
    <w:abstractNumId w:val="9"/>
  </w:num>
  <w:num w:numId="27">
    <w:abstractNumId w:val="40"/>
  </w:num>
  <w:num w:numId="28">
    <w:abstractNumId w:val="1"/>
  </w:num>
  <w:num w:numId="29">
    <w:abstractNumId w:val="32"/>
  </w:num>
  <w:num w:numId="30">
    <w:abstractNumId w:val="5"/>
  </w:num>
  <w:num w:numId="31">
    <w:abstractNumId w:val="19"/>
  </w:num>
  <w:num w:numId="32">
    <w:abstractNumId w:val="39"/>
  </w:num>
  <w:num w:numId="33">
    <w:abstractNumId w:val="0"/>
  </w:num>
  <w:num w:numId="34">
    <w:abstractNumId w:val="27"/>
  </w:num>
  <w:num w:numId="35">
    <w:abstractNumId w:val="28"/>
  </w:num>
  <w:num w:numId="36">
    <w:abstractNumId w:val="16"/>
  </w:num>
  <w:num w:numId="37">
    <w:abstractNumId w:val="22"/>
  </w:num>
  <w:num w:numId="38">
    <w:abstractNumId w:val="33"/>
  </w:num>
  <w:num w:numId="39">
    <w:abstractNumId w:val="24"/>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07CE0"/>
    <w:rsid w:val="00013249"/>
    <w:rsid w:val="00015018"/>
    <w:rsid w:val="00015BC9"/>
    <w:rsid w:val="000161FF"/>
    <w:rsid w:val="00020D77"/>
    <w:rsid w:val="00020D7D"/>
    <w:rsid w:val="0002163C"/>
    <w:rsid w:val="0002344F"/>
    <w:rsid w:val="00023B38"/>
    <w:rsid w:val="00024D3E"/>
    <w:rsid w:val="00033354"/>
    <w:rsid w:val="0003337D"/>
    <w:rsid w:val="000337F3"/>
    <w:rsid w:val="000356BE"/>
    <w:rsid w:val="00044977"/>
    <w:rsid w:val="0004512F"/>
    <w:rsid w:val="00045697"/>
    <w:rsid w:val="00053778"/>
    <w:rsid w:val="000551AF"/>
    <w:rsid w:val="00060568"/>
    <w:rsid w:val="00061655"/>
    <w:rsid w:val="00065E9F"/>
    <w:rsid w:val="00070FCA"/>
    <w:rsid w:val="000801CF"/>
    <w:rsid w:val="00080391"/>
    <w:rsid w:val="00082230"/>
    <w:rsid w:val="000906D4"/>
    <w:rsid w:val="000969C7"/>
    <w:rsid w:val="000B0813"/>
    <w:rsid w:val="000B3764"/>
    <w:rsid w:val="000B4E66"/>
    <w:rsid w:val="000B50F0"/>
    <w:rsid w:val="000B785B"/>
    <w:rsid w:val="000C71D4"/>
    <w:rsid w:val="000D43CC"/>
    <w:rsid w:val="000D4C75"/>
    <w:rsid w:val="000D5FD6"/>
    <w:rsid w:val="000E14BB"/>
    <w:rsid w:val="000E34F8"/>
    <w:rsid w:val="000F01FB"/>
    <w:rsid w:val="000F0E2D"/>
    <w:rsid w:val="000F71FC"/>
    <w:rsid w:val="000F7DC9"/>
    <w:rsid w:val="00101C48"/>
    <w:rsid w:val="001058F3"/>
    <w:rsid w:val="00105F4B"/>
    <w:rsid w:val="00112473"/>
    <w:rsid w:val="00117C53"/>
    <w:rsid w:val="00121FAB"/>
    <w:rsid w:val="00124B79"/>
    <w:rsid w:val="0012621F"/>
    <w:rsid w:val="001303B1"/>
    <w:rsid w:val="00130E92"/>
    <w:rsid w:val="00133F5A"/>
    <w:rsid w:val="0014057F"/>
    <w:rsid w:val="00142C87"/>
    <w:rsid w:val="00143D24"/>
    <w:rsid w:val="00144F75"/>
    <w:rsid w:val="00145541"/>
    <w:rsid w:val="00147E36"/>
    <w:rsid w:val="00150F94"/>
    <w:rsid w:val="00151BA9"/>
    <w:rsid w:val="001564A5"/>
    <w:rsid w:val="00157C69"/>
    <w:rsid w:val="001637B0"/>
    <w:rsid w:val="00165681"/>
    <w:rsid w:val="00166197"/>
    <w:rsid w:val="00166AE3"/>
    <w:rsid w:val="00170DC4"/>
    <w:rsid w:val="00173C67"/>
    <w:rsid w:val="00173CFE"/>
    <w:rsid w:val="00181FDA"/>
    <w:rsid w:val="001A3573"/>
    <w:rsid w:val="001A5231"/>
    <w:rsid w:val="001A5470"/>
    <w:rsid w:val="001A6325"/>
    <w:rsid w:val="001B29F7"/>
    <w:rsid w:val="001B4006"/>
    <w:rsid w:val="001C2A3E"/>
    <w:rsid w:val="001E4AAA"/>
    <w:rsid w:val="001E612A"/>
    <w:rsid w:val="0020192C"/>
    <w:rsid w:val="00201D27"/>
    <w:rsid w:val="00204B2E"/>
    <w:rsid w:val="002102F5"/>
    <w:rsid w:val="00216A46"/>
    <w:rsid w:val="00225BDB"/>
    <w:rsid w:val="00227F66"/>
    <w:rsid w:val="00233D32"/>
    <w:rsid w:val="0024317D"/>
    <w:rsid w:val="00246470"/>
    <w:rsid w:val="00246622"/>
    <w:rsid w:val="00251CC8"/>
    <w:rsid w:val="00253633"/>
    <w:rsid w:val="00253E0F"/>
    <w:rsid w:val="00254CFA"/>
    <w:rsid w:val="00256856"/>
    <w:rsid w:val="00257115"/>
    <w:rsid w:val="002622C4"/>
    <w:rsid w:val="00262320"/>
    <w:rsid w:val="0027498F"/>
    <w:rsid w:val="00292053"/>
    <w:rsid w:val="002A46DA"/>
    <w:rsid w:val="002B4E15"/>
    <w:rsid w:val="002B6580"/>
    <w:rsid w:val="002C1174"/>
    <w:rsid w:val="002C3530"/>
    <w:rsid w:val="002C64BD"/>
    <w:rsid w:val="002C658D"/>
    <w:rsid w:val="002D07F1"/>
    <w:rsid w:val="002E0D6F"/>
    <w:rsid w:val="002E3BFA"/>
    <w:rsid w:val="002E543F"/>
    <w:rsid w:val="002E5596"/>
    <w:rsid w:val="002E7965"/>
    <w:rsid w:val="002F2858"/>
    <w:rsid w:val="002F734B"/>
    <w:rsid w:val="003001BE"/>
    <w:rsid w:val="003020A2"/>
    <w:rsid w:val="00302997"/>
    <w:rsid w:val="00306596"/>
    <w:rsid w:val="0031272D"/>
    <w:rsid w:val="00312D09"/>
    <w:rsid w:val="0032125D"/>
    <w:rsid w:val="003257A7"/>
    <w:rsid w:val="00327099"/>
    <w:rsid w:val="0032785B"/>
    <w:rsid w:val="00332C1D"/>
    <w:rsid w:val="00332EB5"/>
    <w:rsid w:val="00333A7A"/>
    <w:rsid w:val="003364C3"/>
    <w:rsid w:val="00336ABC"/>
    <w:rsid w:val="003462F7"/>
    <w:rsid w:val="00346BD3"/>
    <w:rsid w:val="0036121D"/>
    <w:rsid w:val="00363690"/>
    <w:rsid w:val="003670B6"/>
    <w:rsid w:val="00370461"/>
    <w:rsid w:val="00370DE4"/>
    <w:rsid w:val="00375255"/>
    <w:rsid w:val="00395B94"/>
    <w:rsid w:val="003A08AD"/>
    <w:rsid w:val="003A2F53"/>
    <w:rsid w:val="003A35AB"/>
    <w:rsid w:val="003A3F05"/>
    <w:rsid w:val="003A4D99"/>
    <w:rsid w:val="003A50E1"/>
    <w:rsid w:val="003B2CAA"/>
    <w:rsid w:val="003B56FB"/>
    <w:rsid w:val="003C14B3"/>
    <w:rsid w:val="003C22F1"/>
    <w:rsid w:val="003C249E"/>
    <w:rsid w:val="003D047D"/>
    <w:rsid w:val="003D1344"/>
    <w:rsid w:val="003D554D"/>
    <w:rsid w:val="003D5784"/>
    <w:rsid w:val="003E46FF"/>
    <w:rsid w:val="003E4B31"/>
    <w:rsid w:val="003E5035"/>
    <w:rsid w:val="003E565D"/>
    <w:rsid w:val="003E5B34"/>
    <w:rsid w:val="004006B7"/>
    <w:rsid w:val="00400CA2"/>
    <w:rsid w:val="00401F22"/>
    <w:rsid w:val="00402504"/>
    <w:rsid w:val="00407A6E"/>
    <w:rsid w:val="00415DEC"/>
    <w:rsid w:val="00423F04"/>
    <w:rsid w:val="00433D3C"/>
    <w:rsid w:val="00434C07"/>
    <w:rsid w:val="00434F85"/>
    <w:rsid w:val="00435925"/>
    <w:rsid w:val="0044047E"/>
    <w:rsid w:val="004425FB"/>
    <w:rsid w:val="004430D2"/>
    <w:rsid w:val="00444491"/>
    <w:rsid w:val="00447B71"/>
    <w:rsid w:val="00455358"/>
    <w:rsid w:val="00457F58"/>
    <w:rsid w:val="0046033E"/>
    <w:rsid w:val="00462BB6"/>
    <w:rsid w:val="00463019"/>
    <w:rsid w:val="00467723"/>
    <w:rsid w:val="004812BB"/>
    <w:rsid w:val="00494EC2"/>
    <w:rsid w:val="004A337A"/>
    <w:rsid w:val="004B05FA"/>
    <w:rsid w:val="004B38F7"/>
    <w:rsid w:val="004B4758"/>
    <w:rsid w:val="004C36D3"/>
    <w:rsid w:val="004C6E84"/>
    <w:rsid w:val="004C7F05"/>
    <w:rsid w:val="004D058C"/>
    <w:rsid w:val="004E669D"/>
    <w:rsid w:val="004F0F75"/>
    <w:rsid w:val="004F132A"/>
    <w:rsid w:val="004F2BAF"/>
    <w:rsid w:val="004F4AAB"/>
    <w:rsid w:val="004F4E91"/>
    <w:rsid w:val="00501FBB"/>
    <w:rsid w:val="00501FF0"/>
    <w:rsid w:val="00510171"/>
    <w:rsid w:val="005220C8"/>
    <w:rsid w:val="005238E0"/>
    <w:rsid w:val="00527B78"/>
    <w:rsid w:val="00532899"/>
    <w:rsid w:val="00533BA4"/>
    <w:rsid w:val="00543187"/>
    <w:rsid w:val="00544110"/>
    <w:rsid w:val="00567CFE"/>
    <w:rsid w:val="0057317D"/>
    <w:rsid w:val="00574253"/>
    <w:rsid w:val="00587D2F"/>
    <w:rsid w:val="00591C14"/>
    <w:rsid w:val="005946B6"/>
    <w:rsid w:val="00595811"/>
    <w:rsid w:val="00595822"/>
    <w:rsid w:val="00596FC0"/>
    <w:rsid w:val="00597C4A"/>
    <w:rsid w:val="005A6551"/>
    <w:rsid w:val="005A75EF"/>
    <w:rsid w:val="005B04DF"/>
    <w:rsid w:val="005D4F27"/>
    <w:rsid w:val="005D651E"/>
    <w:rsid w:val="005E4C47"/>
    <w:rsid w:val="005F3F8D"/>
    <w:rsid w:val="005F597D"/>
    <w:rsid w:val="005F5C25"/>
    <w:rsid w:val="005F6E88"/>
    <w:rsid w:val="00602200"/>
    <w:rsid w:val="00603463"/>
    <w:rsid w:val="00604B33"/>
    <w:rsid w:val="00611AB0"/>
    <w:rsid w:val="00611C76"/>
    <w:rsid w:val="0061701D"/>
    <w:rsid w:val="00617D44"/>
    <w:rsid w:val="00624AEA"/>
    <w:rsid w:val="00626B27"/>
    <w:rsid w:val="00630154"/>
    <w:rsid w:val="0063094D"/>
    <w:rsid w:val="00640DD7"/>
    <w:rsid w:val="006441AD"/>
    <w:rsid w:val="00646261"/>
    <w:rsid w:val="00646A0E"/>
    <w:rsid w:val="00652F20"/>
    <w:rsid w:val="006537F3"/>
    <w:rsid w:val="0065605A"/>
    <w:rsid w:val="006562BF"/>
    <w:rsid w:val="00656FCE"/>
    <w:rsid w:val="00662A31"/>
    <w:rsid w:val="00671667"/>
    <w:rsid w:val="00675C38"/>
    <w:rsid w:val="006822FA"/>
    <w:rsid w:val="0068288F"/>
    <w:rsid w:val="00696871"/>
    <w:rsid w:val="006A1C48"/>
    <w:rsid w:val="006A5769"/>
    <w:rsid w:val="006B30E9"/>
    <w:rsid w:val="006B572B"/>
    <w:rsid w:val="006B58BD"/>
    <w:rsid w:val="006B5919"/>
    <w:rsid w:val="006C1D3B"/>
    <w:rsid w:val="006C384C"/>
    <w:rsid w:val="006C5A42"/>
    <w:rsid w:val="006D02BE"/>
    <w:rsid w:val="006D2A8E"/>
    <w:rsid w:val="006D377D"/>
    <w:rsid w:val="006D6F0B"/>
    <w:rsid w:val="006E1F73"/>
    <w:rsid w:val="006E24D0"/>
    <w:rsid w:val="006F0B7C"/>
    <w:rsid w:val="006F1965"/>
    <w:rsid w:val="006F675A"/>
    <w:rsid w:val="006F6D6E"/>
    <w:rsid w:val="007008E4"/>
    <w:rsid w:val="0070234A"/>
    <w:rsid w:val="007029D1"/>
    <w:rsid w:val="00703255"/>
    <w:rsid w:val="00721EA4"/>
    <w:rsid w:val="00725017"/>
    <w:rsid w:val="00730518"/>
    <w:rsid w:val="00730FFB"/>
    <w:rsid w:val="00735607"/>
    <w:rsid w:val="00735F39"/>
    <w:rsid w:val="00736338"/>
    <w:rsid w:val="007411D6"/>
    <w:rsid w:val="0075335D"/>
    <w:rsid w:val="00753F60"/>
    <w:rsid w:val="00755DAB"/>
    <w:rsid w:val="007741B5"/>
    <w:rsid w:val="00776870"/>
    <w:rsid w:val="00776957"/>
    <w:rsid w:val="00782024"/>
    <w:rsid w:val="00782800"/>
    <w:rsid w:val="00782D0A"/>
    <w:rsid w:val="007A0851"/>
    <w:rsid w:val="007A7C95"/>
    <w:rsid w:val="007B0E96"/>
    <w:rsid w:val="007B34B2"/>
    <w:rsid w:val="007B5E17"/>
    <w:rsid w:val="007B6407"/>
    <w:rsid w:val="007B7AC8"/>
    <w:rsid w:val="007C0724"/>
    <w:rsid w:val="007C41DF"/>
    <w:rsid w:val="007C4712"/>
    <w:rsid w:val="007C78D3"/>
    <w:rsid w:val="007D71AD"/>
    <w:rsid w:val="007E586A"/>
    <w:rsid w:val="007F1071"/>
    <w:rsid w:val="007F1535"/>
    <w:rsid w:val="00801AEA"/>
    <w:rsid w:val="0080611E"/>
    <w:rsid w:val="00806692"/>
    <w:rsid w:val="00807FA1"/>
    <w:rsid w:val="00825BC4"/>
    <w:rsid w:val="008271A5"/>
    <w:rsid w:val="0083573C"/>
    <w:rsid w:val="008452D8"/>
    <w:rsid w:val="0084586E"/>
    <w:rsid w:val="008465EC"/>
    <w:rsid w:val="0084709B"/>
    <w:rsid w:val="008475B3"/>
    <w:rsid w:val="0085184A"/>
    <w:rsid w:val="008548CA"/>
    <w:rsid w:val="00874DEF"/>
    <w:rsid w:val="0088206E"/>
    <w:rsid w:val="00885A31"/>
    <w:rsid w:val="00886275"/>
    <w:rsid w:val="008905CF"/>
    <w:rsid w:val="00892348"/>
    <w:rsid w:val="00893C52"/>
    <w:rsid w:val="00897282"/>
    <w:rsid w:val="008973D3"/>
    <w:rsid w:val="00897ED9"/>
    <w:rsid w:val="008B0CBE"/>
    <w:rsid w:val="008B264E"/>
    <w:rsid w:val="008B3420"/>
    <w:rsid w:val="008B50E8"/>
    <w:rsid w:val="008B70B1"/>
    <w:rsid w:val="008C2468"/>
    <w:rsid w:val="008C6812"/>
    <w:rsid w:val="008C7160"/>
    <w:rsid w:val="008D0654"/>
    <w:rsid w:val="008D4C75"/>
    <w:rsid w:val="008D5785"/>
    <w:rsid w:val="008D6DED"/>
    <w:rsid w:val="008F1A37"/>
    <w:rsid w:val="008F3882"/>
    <w:rsid w:val="0090247B"/>
    <w:rsid w:val="00902769"/>
    <w:rsid w:val="009046AF"/>
    <w:rsid w:val="00912D58"/>
    <w:rsid w:val="00914A4E"/>
    <w:rsid w:val="0091569F"/>
    <w:rsid w:val="00916F91"/>
    <w:rsid w:val="0091738F"/>
    <w:rsid w:val="0091760D"/>
    <w:rsid w:val="009211B9"/>
    <w:rsid w:val="00926232"/>
    <w:rsid w:val="00941DAB"/>
    <w:rsid w:val="00942D1F"/>
    <w:rsid w:val="00945B36"/>
    <w:rsid w:val="00967812"/>
    <w:rsid w:val="00967E54"/>
    <w:rsid w:val="00980C74"/>
    <w:rsid w:val="00981F9B"/>
    <w:rsid w:val="009943CD"/>
    <w:rsid w:val="009A19D1"/>
    <w:rsid w:val="009A358D"/>
    <w:rsid w:val="009A6648"/>
    <w:rsid w:val="009B2420"/>
    <w:rsid w:val="009B6106"/>
    <w:rsid w:val="009B7587"/>
    <w:rsid w:val="009C0147"/>
    <w:rsid w:val="009C0996"/>
    <w:rsid w:val="009C1048"/>
    <w:rsid w:val="009C231E"/>
    <w:rsid w:val="009C38A6"/>
    <w:rsid w:val="009C3E25"/>
    <w:rsid w:val="009C7B17"/>
    <w:rsid w:val="009D1489"/>
    <w:rsid w:val="009D4B02"/>
    <w:rsid w:val="009E6B6B"/>
    <w:rsid w:val="009F10EE"/>
    <w:rsid w:val="009F5819"/>
    <w:rsid w:val="009F75F0"/>
    <w:rsid w:val="00A00C4E"/>
    <w:rsid w:val="00A112AE"/>
    <w:rsid w:val="00A140E9"/>
    <w:rsid w:val="00A1548B"/>
    <w:rsid w:val="00A24A03"/>
    <w:rsid w:val="00A42DC6"/>
    <w:rsid w:val="00A46301"/>
    <w:rsid w:val="00A50383"/>
    <w:rsid w:val="00A50B42"/>
    <w:rsid w:val="00A50D4F"/>
    <w:rsid w:val="00A51B5A"/>
    <w:rsid w:val="00A55A9B"/>
    <w:rsid w:val="00A56B4B"/>
    <w:rsid w:val="00A60FB3"/>
    <w:rsid w:val="00A65620"/>
    <w:rsid w:val="00A66B5A"/>
    <w:rsid w:val="00A712BA"/>
    <w:rsid w:val="00A74DB8"/>
    <w:rsid w:val="00A75E52"/>
    <w:rsid w:val="00A84AF4"/>
    <w:rsid w:val="00A85B69"/>
    <w:rsid w:val="00A86357"/>
    <w:rsid w:val="00A92CF7"/>
    <w:rsid w:val="00A939FC"/>
    <w:rsid w:val="00A9408B"/>
    <w:rsid w:val="00A9461B"/>
    <w:rsid w:val="00AA07A8"/>
    <w:rsid w:val="00AA5216"/>
    <w:rsid w:val="00AA7232"/>
    <w:rsid w:val="00AB2FC2"/>
    <w:rsid w:val="00AB5BA4"/>
    <w:rsid w:val="00AB649C"/>
    <w:rsid w:val="00AB7068"/>
    <w:rsid w:val="00AC2FB9"/>
    <w:rsid w:val="00AC44D4"/>
    <w:rsid w:val="00AC606D"/>
    <w:rsid w:val="00AC73A1"/>
    <w:rsid w:val="00AD59DB"/>
    <w:rsid w:val="00AD6678"/>
    <w:rsid w:val="00AE6541"/>
    <w:rsid w:val="00AF0D80"/>
    <w:rsid w:val="00B06876"/>
    <w:rsid w:val="00B1352B"/>
    <w:rsid w:val="00B23242"/>
    <w:rsid w:val="00B307D6"/>
    <w:rsid w:val="00B3557C"/>
    <w:rsid w:val="00B36739"/>
    <w:rsid w:val="00B41390"/>
    <w:rsid w:val="00B42C40"/>
    <w:rsid w:val="00B45A81"/>
    <w:rsid w:val="00B50D6A"/>
    <w:rsid w:val="00B56734"/>
    <w:rsid w:val="00B60F34"/>
    <w:rsid w:val="00B6606B"/>
    <w:rsid w:val="00B70EC5"/>
    <w:rsid w:val="00B8213C"/>
    <w:rsid w:val="00B8512A"/>
    <w:rsid w:val="00B87DAC"/>
    <w:rsid w:val="00B87E50"/>
    <w:rsid w:val="00B90602"/>
    <w:rsid w:val="00B94738"/>
    <w:rsid w:val="00BA59E0"/>
    <w:rsid w:val="00BB0779"/>
    <w:rsid w:val="00BB168D"/>
    <w:rsid w:val="00BB16A6"/>
    <w:rsid w:val="00BB1D15"/>
    <w:rsid w:val="00BB5DAF"/>
    <w:rsid w:val="00BC12B8"/>
    <w:rsid w:val="00BC1B9A"/>
    <w:rsid w:val="00BC29F1"/>
    <w:rsid w:val="00BD0D2D"/>
    <w:rsid w:val="00BD3DD2"/>
    <w:rsid w:val="00BD65B9"/>
    <w:rsid w:val="00BE006D"/>
    <w:rsid w:val="00BE1290"/>
    <w:rsid w:val="00BE38D2"/>
    <w:rsid w:val="00BE3B0B"/>
    <w:rsid w:val="00BE4B56"/>
    <w:rsid w:val="00BE6A61"/>
    <w:rsid w:val="00BE72BD"/>
    <w:rsid w:val="00C00178"/>
    <w:rsid w:val="00C02295"/>
    <w:rsid w:val="00C02FE7"/>
    <w:rsid w:val="00C041EE"/>
    <w:rsid w:val="00C04957"/>
    <w:rsid w:val="00C0583A"/>
    <w:rsid w:val="00C059BC"/>
    <w:rsid w:val="00C068DE"/>
    <w:rsid w:val="00C14579"/>
    <w:rsid w:val="00C20845"/>
    <w:rsid w:val="00C209D4"/>
    <w:rsid w:val="00C20FE5"/>
    <w:rsid w:val="00C23C39"/>
    <w:rsid w:val="00C23D2C"/>
    <w:rsid w:val="00C25214"/>
    <w:rsid w:val="00C27C9A"/>
    <w:rsid w:val="00C3337E"/>
    <w:rsid w:val="00C37F07"/>
    <w:rsid w:val="00C37FF7"/>
    <w:rsid w:val="00C46FE0"/>
    <w:rsid w:val="00C50C0E"/>
    <w:rsid w:val="00C52D6C"/>
    <w:rsid w:val="00C662D1"/>
    <w:rsid w:val="00C738C0"/>
    <w:rsid w:val="00C76EDB"/>
    <w:rsid w:val="00C83218"/>
    <w:rsid w:val="00C92F7E"/>
    <w:rsid w:val="00C975D3"/>
    <w:rsid w:val="00CA0F65"/>
    <w:rsid w:val="00CA3D1D"/>
    <w:rsid w:val="00CA6804"/>
    <w:rsid w:val="00CA7FAD"/>
    <w:rsid w:val="00CB4253"/>
    <w:rsid w:val="00CB4475"/>
    <w:rsid w:val="00CB56D1"/>
    <w:rsid w:val="00CD70BB"/>
    <w:rsid w:val="00CE0F48"/>
    <w:rsid w:val="00CE73F9"/>
    <w:rsid w:val="00CF14F4"/>
    <w:rsid w:val="00CF1B9B"/>
    <w:rsid w:val="00CF1FA8"/>
    <w:rsid w:val="00CF6022"/>
    <w:rsid w:val="00CF63BB"/>
    <w:rsid w:val="00CF70E4"/>
    <w:rsid w:val="00D00558"/>
    <w:rsid w:val="00D031D8"/>
    <w:rsid w:val="00D1041F"/>
    <w:rsid w:val="00D206AF"/>
    <w:rsid w:val="00D209D7"/>
    <w:rsid w:val="00D22A15"/>
    <w:rsid w:val="00D23007"/>
    <w:rsid w:val="00D26FE1"/>
    <w:rsid w:val="00D275B1"/>
    <w:rsid w:val="00D27FF6"/>
    <w:rsid w:val="00D34067"/>
    <w:rsid w:val="00D40E93"/>
    <w:rsid w:val="00D41198"/>
    <w:rsid w:val="00D44364"/>
    <w:rsid w:val="00D4710E"/>
    <w:rsid w:val="00D523F5"/>
    <w:rsid w:val="00D5283A"/>
    <w:rsid w:val="00D54357"/>
    <w:rsid w:val="00D64684"/>
    <w:rsid w:val="00D67C17"/>
    <w:rsid w:val="00D713FD"/>
    <w:rsid w:val="00D7152A"/>
    <w:rsid w:val="00D75FD8"/>
    <w:rsid w:val="00D81938"/>
    <w:rsid w:val="00D824B5"/>
    <w:rsid w:val="00D90AEE"/>
    <w:rsid w:val="00DA490F"/>
    <w:rsid w:val="00DA4DF7"/>
    <w:rsid w:val="00DB1207"/>
    <w:rsid w:val="00DC0436"/>
    <w:rsid w:val="00DC49F6"/>
    <w:rsid w:val="00DD0644"/>
    <w:rsid w:val="00DD2C9E"/>
    <w:rsid w:val="00DE054F"/>
    <w:rsid w:val="00DE3F0E"/>
    <w:rsid w:val="00DE43B0"/>
    <w:rsid w:val="00DE5550"/>
    <w:rsid w:val="00DE59AC"/>
    <w:rsid w:val="00DE6EF8"/>
    <w:rsid w:val="00E00C16"/>
    <w:rsid w:val="00E00E57"/>
    <w:rsid w:val="00E02CD5"/>
    <w:rsid w:val="00E03F2E"/>
    <w:rsid w:val="00E10DEE"/>
    <w:rsid w:val="00E111B3"/>
    <w:rsid w:val="00E21D48"/>
    <w:rsid w:val="00E25388"/>
    <w:rsid w:val="00E37800"/>
    <w:rsid w:val="00E400E3"/>
    <w:rsid w:val="00E45B78"/>
    <w:rsid w:val="00E505F8"/>
    <w:rsid w:val="00E511B6"/>
    <w:rsid w:val="00E72BA3"/>
    <w:rsid w:val="00E7797E"/>
    <w:rsid w:val="00E82017"/>
    <w:rsid w:val="00E82A5E"/>
    <w:rsid w:val="00EA31A4"/>
    <w:rsid w:val="00EA391E"/>
    <w:rsid w:val="00EA4573"/>
    <w:rsid w:val="00EB25B5"/>
    <w:rsid w:val="00EB5FDE"/>
    <w:rsid w:val="00EB713B"/>
    <w:rsid w:val="00EB71C1"/>
    <w:rsid w:val="00EC1829"/>
    <w:rsid w:val="00EC4775"/>
    <w:rsid w:val="00EC4B0F"/>
    <w:rsid w:val="00EC7714"/>
    <w:rsid w:val="00EE290D"/>
    <w:rsid w:val="00EE3741"/>
    <w:rsid w:val="00EE4622"/>
    <w:rsid w:val="00EE5682"/>
    <w:rsid w:val="00EF3144"/>
    <w:rsid w:val="00EF4543"/>
    <w:rsid w:val="00EF7DA5"/>
    <w:rsid w:val="00F0059D"/>
    <w:rsid w:val="00F01EE5"/>
    <w:rsid w:val="00F040B4"/>
    <w:rsid w:val="00F14A3C"/>
    <w:rsid w:val="00F233A2"/>
    <w:rsid w:val="00F34996"/>
    <w:rsid w:val="00F40B4D"/>
    <w:rsid w:val="00F51605"/>
    <w:rsid w:val="00F579B1"/>
    <w:rsid w:val="00F60857"/>
    <w:rsid w:val="00F632B7"/>
    <w:rsid w:val="00F65BE5"/>
    <w:rsid w:val="00F67F28"/>
    <w:rsid w:val="00F73B08"/>
    <w:rsid w:val="00F74CE5"/>
    <w:rsid w:val="00F7709C"/>
    <w:rsid w:val="00F85DDD"/>
    <w:rsid w:val="00F9125D"/>
    <w:rsid w:val="00F92FB2"/>
    <w:rsid w:val="00F93238"/>
    <w:rsid w:val="00F94A2C"/>
    <w:rsid w:val="00F95CBF"/>
    <w:rsid w:val="00FA386C"/>
    <w:rsid w:val="00FA6747"/>
    <w:rsid w:val="00FB74DF"/>
    <w:rsid w:val="00FC174C"/>
    <w:rsid w:val="00FC1ABD"/>
    <w:rsid w:val="00FC4A81"/>
    <w:rsid w:val="00FC6F8D"/>
    <w:rsid w:val="00FD2063"/>
    <w:rsid w:val="00FD2FB0"/>
    <w:rsid w:val="00FD3DAD"/>
    <w:rsid w:val="00FD40A0"/>
    <w:rsid w:val="00FE07EA"/>
    <w:rsid w:val="00FE1278"/>
    <w:rsid w:val="00FE6594"/>
    <w:rsid w:val="00FF1876"/>
    <w:rsid w:val="00FF2414"/>
    <w:rsid w:val="00FF3C41"/>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UnresolvedMention">
    <w:name w:val="Unresolved Mention"/>
    <w:basedOn w:val="DefaultParagraphFont"/>
    <w:uiPriority w:val="99"/>
    <w:semiHidden/>
    <w:unhideWhenUsed/>
    <w:rsid w:val="009C0147"/>
    <w:rPr>
      <w:color w:val="605E5C"/>
      <w:shd w:val="clear" w:color="auto" w:fill="E1DFDD"/>
    </w:rPr>
  </w:style>
  <w:style w:type="paragraph" w:customStyle="1" w:styleId="TableParagraph">
    <w:name w:val="Table Paragraph"/>
    <w:basedOn w:val="Normal"/>
    <w:uiPriority w:val="1"/>
    <w:qFormat/>
    <w:rsid w:val="0091569F"/>
    <w:pPr>
      <w:widowControl w:val="0"/>
      <w:autoSpaceDE w:val="0"/>
      <w:autoSpaceDN w:val="0"/>
      <w:ind w:left="107"/>
    </w:pPr>
    <w:rPr>
      <w:sz w:val="22"/>
      <w:szCs w:val="22"/>
    </w:rPr>
  </w:style>
  <w:style w:type="character" w:styleId="FollowedHyperlink">
    <w:name w:val="FollowedHyperlink"/>
    <w:basedOn w:val="DefaultParagraphFont"/>
    <w:uiPriority w:val="99"/>
    <w:semiHidden/>
    <w:unhideWhenUsed/>
    <w:rsid w:val="006B5919"/>
    <w:rPr>
      <w:color w:val="800080" w:themeColor="followedHyperlink"/>
      <w:u w:val="single"/>
    </w:rPr>
  </w:style>
  <w:style w:type="table" w:styleId="TableGrid">
    <w:name w:val="Table Grid"/>
    <w:basedOn w:val="TableNormal"/>
    <w:uiPriority w:val="59"/>
    <w:rsid w:val="002431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922188">
      <w:bodyDiv w:val="1"/>
      <w:marLeft w:val="0"/>
      <w:marRight w:val="0"/>
      <w:marTop w:val="0"/>
      <w:marBottom w:val="0"/>
      <w:divBdr>
        <w:top w:val="none" w:sz="0" w:space="0" w:color="auto"/>
        <w:left w:val="none" w:sz="0" w:space="0" w:color="auto"/>
        <w:bottom w:val="none" w:sz="0" w:space="0" w:color="auto"/>
        <w:right w:val="none" w:sz="0" w:space="0" w:color="auto"/>
      </w:divBdr>
    </w:div>
    <w:div w:id="565604081">
      <w:bodyDiv w:val="1"/>
      <w:marLeft w:val="0"/>
      <w:marRight w:val="0"/>
      <w:marTop w:val="0"/>
      <w:marBottom w:val="0"/>
      <w:divBdr>
        <w:top w:val="none" w:sz="0" w:space="0" w:color="auto"/>
        <w:left w:val="none" w:sz="0" w:space="0" w:color="auto"/>
        <w:bottom w:val="none" w:sz="0" w:space="0" w:color="auto"/>
        <w:right w:val="none" w:sz="0" w:space="0" w:color="auto"/>
      </w:divBdr>
    </w:div>
    <w:div w:id="9260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cc\aocdata\divisions\BAP\Procurement\BUS_SERV\AOC%20Contracting\RFPs,%20IFBs,%20RFIs,%20RFOs,%20ads\FY2020%20Solicitations\RFP-CFCC-2021-03-LV%20Producing%20Podcast%20Episodes\Final%20RFP%20and%20Attachments\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jcc\aocdata\divisions\BAP\Procurement\BUS_SERV\AOC%20Contracting\RFPs,%20IFBs,%20RFIs,%20RFOs,%20ads\FY2020%20Solicitations\RFP-CFCC-2021-03-LV%20Producing%20Podcast%20Episodes\Final%20RFP%20and%20Attachments\Solicitations@jud.ca.gov" TargetMode="External"/><Relationship Id="rId4" Type="http://schemas.openxmlformats.org/officeDocument/2006/relationships/settings" Target="settings.xml"/><Relationship Id="rId9" Type="http://schemas.openxmlformats.org/officeDocument/2006/relationships/hyperlink" Target="http://www.courts.ca.gov/documents/jbcl-manual.pdf"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9C53-1C51-4427-9EC3-D335D443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6</cp:revision>
  <dcterms:created xsi:type="dcterms:W3CDTF">2021-04-14T22:31:00Z</dcterms:created>
  <dcterms:modified xsi:type="dcterms:W3CDTF">2021-04-15T22:22:00Z</dcterms:modified>
</cp:coreProperties>
</file>