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4E498" w14:textId="4D200987" w:rsidR="00D0664C" w:rsidRPr="00A913C8" w:rsidRDefault="00D0664C" w:rsidP="00D0664C">
      <w:pPr>
        <w:widowControl w:val="0"/>
        <w:ind w:left="-720" w:hanging="4"/>
        <w:jc w:val="center"/>
        <w:rPr>
          <w:rStyle w:val="Emphasis"/>
          <w:b/>
          <w:i w:val="0"/>
        </w:rPr>
      </w:pPr>
      <w:r w:rsidRPr="00A913C8">
        <w:rPr>
          <w:rStyle w:val="Emphasis"/>
          <w:b/>
          <w:i w:val="0"/>
        </w:rPr>
        <w:t>Attachment 2</w:t>
      </w:r>
    </w:p>
    <w:p w14:paraId="5D327E33" w14:textId="77777777" w:rsidR="00D0664C" w:rsidRPr="00A913C8" w:rsidRDefault="00D0664C" w:rsidP="00D0664C">
      <w:pPr>
        <w:widowControl w:val="0"/>
        <w:ind w:left="-720" w:hanging="4"/>
        <w:jc w:val="center"/>
        <w:rPr>
          <w:rStyle w:val="Emphasis"/>
          <w:i w:val="0"/>
        </w:rPr>
      </w:pPr>
      <w:r w:rsidRPr="00A913C8">
        <w:rPr>
          <w:rStyle w:val="Emphasis"/>
          <w:b/>
          <w:i w:val="0"/>
        </w:rPr>
        <w:t>Standard Terms and Conditions</w:t>
      </w:r>
    </w:p>
    <w:p w14:paraId="7F7D3D0B" w14:textId="77777777" w:rsidR="003B3C0B" w:rsidRPr="00D0664C" w:rsidRDefault="003B3C0B" w:rsidP="00D0664C">
      <w:pPr>
        <w:widowControl w:val="0"/>
        <w:ind w:left="-720" w:hanging="4"/>
        <w:jc w:val="center"/>
        <w:rPr>
          <w:rStyle w:val="Emphasis"/>
          <w:i w:val="0"/>
          <w:iCs w:val="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3BC9B1AF" w:rsidR="003B3C0B" w:rsidRPr="00287443" w:rsidRDefault="00D0664C" w:rsidP="001046A6">
            <w:pPr>
              <w:spacing w:before="60"/>
              <w:rPr>
                <w:b/>
                <w:sz w:val="20"/>
              </w:rPr>
            </w:pPr>
            <w:r w:rsidRPr="00FD1826">
              <w:rPr>
                <w:b/>
                <w:sz w:val="20"/>
                <w:highlight w:val="yellow"/>
              </w:rPr>
              <w:t>[TBD]</w:t>
            </w:r>
            <w:r w:rsidRPr="00FD1826" w:rsidDel="00D0664C">
              <w:rPr>
                <w:b/>
                <w:sz w:val="20"/>
                <w:highlight w:val="yellow"/>
              </w:rPr>
              <w:t xml:space="preserve"> </w:t>
            </w:r>
          </w:p>
        </w:tc>
      </w:tr>
    </w:tbl>
    <w:p w14:paraId="7DF89C28" w14:textId="0B2CE563"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w:t>
      </w:r>
      <w:r w:rsidRPr="00FD1826">
        <w:rPr>
          <w:sz w:val="20"/>
        </w:rPr>
        <w:t>to</w:t>
      </w:r>
      <w:r w:rsidRPr="00FD1826">
        <w:rPr>
          <w:sz w:val="20"/>
          <w:highlight w:val="yellow"/>
        </w:rPr>
        <w:t xml:space="preserve"> </w:t>
      </w:r>
      <w:r w:rsidRPr="00FD1826">
        <w:rPr>
          <w:b/>
          <w:sz w:val="20"/>
          <w:highlight w:val="yellow"/>
        </w:rPr>
        <w:t>[</w:t>
      </w:r>
      <w:r w:rsidR="00D0664C" w:rsidRPr="00FD1826">
        <w:rPr>
          <w:b/>
          <w:sz w:val="20"/>
          <w:highlight w:val="yellow"/>
        </w:rPr>
        <w:t>TBD</w:t>
      </w:r>
      <w:r w:rsidRPr="00FD1826">
        <w:rPr>
          <w:b/>
          <w:sz w:val="20"/>
          <w:highlight w:val="yellow"/>
        </w:rPr>
        <w:t>]</w:t>
      </w:r>
      <w:r w:rsidRPr="00FD1826">
        <w:rPr>
          <w:sz w:val="20"/>
          <w:highlight w:val="yellow"/>
        </w:rPr>
        <w:t>,</w:t>
      </w:r>
      <w:r w:rsidRPr="00C314CE">
        <w:rPr>
          <w:sz w:val="20"/>
        </w:rPr>
        <w:t xml:space="preserve"> and the term “</w:t>
      </w:r>
      <w:r w:rsidR="009B5E10">
        <w:rPr>
          <w:sz w:val="20"/>
        </w:rPr>
        <w:t>JBE</w:t>
      </w:r>
      <w:r w:rsidRPr="00C314CE">
        <w:rPr>
          <w:sz w:val="20"/>
        </w:rPr>
        <w:t>” refers to the</w:t>
      </w:r>
      <w:r w:rsidR="00D0664C">
        <w:rPr>
          <w:sz w:val="20"/>
        </w:rPr>
        <w:t xml:space="preserve"> </w:t>
      </w:r>
      <w:r w:rsidR="00D0664C">
        <w:rPr>
          <w:b/>
          <w:sz w:val="20"/>
        </w:rPr>
        <w:t>Judicial Council of California</w:t>
      </w:r>
      <w:r w:rsidRPr="00C314CE">
        <w:rPr>
          <w:sz w:val="20"/>
        </w:rPr>
        <w:t xml:space="preserve">. </w:t>
      </w:r>
    </w:p>
    <w:p w14:paraId="458BA7E3" w14:textId="4E902497" w:rsidR="003B3C0B" w:rsidRPr="0013080D" w:rsidRDefault="003B3C0B" w:rsidP="003B3C0B">
      <w:pPr>
        <w:ind w:left="-450" w:hanging="270"/>
        <w:rPr>
          <w:sz w:val="20"/>
        </w:rPr>
      </w:pPr>
      <w:r w:rsidRPr="00287443">
        <w:rPr>
          <w:sz w:val="20"/>
        </w:rPr>
        <w:t>2.  This Agreement is effective a</w:t>
      </w:r>
      <w:r w:rsidRPr="0013080D">
        <w:rPr>
          <w:sz w:val="20"/>
        </w:rPr>
        <w:t xml:space="preserve">s of </w:t>
      </w:r>
      <w:r w:rsidRPr="00FD1826">
        <w:rPr>
          <w:b/>
          <w:sz w:val="20"/>
          <w:highlight w:val="yellow"/>
        </w:rPr>
        <w:t>[</w:t>
      </w:r>
      <w:r w:rsidR="00D0664C" w:rsidRPr="00FD1826">
        <w:rPr>
          <w:b/>
          <w:sz w:val="20"/>
          <w:highlight w:val="yellow"/>
        </w:rPr>
        <w:t>TB</w:t>
      </w:r>
      <w:r w:rsidRPr="00FD1826">
        <w:rPr>
          <w:b/>
          <w:sz w:val="20"/>
          <w:highlight w:val="yellow"/>
        </w:rPr>
        <w:t>D]</w:t>
      </w:r>
      <w:r w:rsidRPr="0013080D">
        <w:rPr>
          <w:sz w:val="20"/>
        </w:rPr>
        <w:t xml:space="preserve"> (“Effective Date”) and expires on </w:t>
      </w:r>
      <w:r w:rsidRPr="00FD1826">
        <w:rPr>
          <w:b/>
          <w:sz w:val="20"/>
          <w:highlight w:val="yellow"/>
        </w:rPr>
        <w:t>[</w:t>
      </w:r>
      <w:r w:rsidR="00D0664C" w:rsidRPr="00FD1826">
        <w:rPr>
          <w:b/>
          <w:sz w:val="20"/>
          <w:highlight w:val="yellow"/>
        </w:rPr>
        <w:t>TBD</w:t>
      </w:r>
      <w:r w:rsidRPr="00FD1826">
        <w:rPr>
          <w:b/>
          <w:sz w:val="20"/>
          <w:highlight w:val="yellow"/>
        </w:rPr>
        <w:t>]</w:t>
      </w:r>
      <w:r w:rsidRPr="0013080D">
        <w:rPr>
          <w:sz w:val="20"/>
        </w:rPr>
        <w:t xml:space="preserve"> (“Expiration Date”).  </w:t>
      </w:r>
    </w:p>
    <w:p w14:paraId="19B484F6" w14:textId="505BF1BF" w:rsidR="003B3C0B" w:rsidRDefault="003B3C0B" w:rsidP="003B3C0B">
      <w:pPr>
        <w:ind w:left="-450" w:hanging="270"/>
        <w:rPr>
          <w:sz w:val="20"/>
        </w:rPr>
      </w:pPr>
      <w:r w:rsidRPr="0013080D">
        <w:rPr>
          <w:sz w:val="20"/>
        </w:rPr>
        <w:t xml:space="preserve">  </w:t>
      </w:r>
      <w:r w:rsidRPr="0013080D">
        <w:rPr>
          <w:sz w:val="20"/>
        </w:rPr>
        <w:tab/>
        <w:t>This Agreement</w:t>
      </w:r>
      <w:r w:rsidR="00210F3B" w:rsidRPr="0013080D">
        <w:rPr>
          <w:sz w:val="20"/>
        </w:rPr>
        <w:t xml:space="preserve"> </w:t>
      </w:r>
      <w:r w:rsidR="00D0664C" w:rsidRPr="0013080D">
        <w:rPr>
          <w:sz w:val="20"/>
        </w:rPr>
        <w:t>[</w:t>
      </w:r>
      <w:r w:rsidR="00D0664C" w:rsidRPr="0013080D">
        <w:rPr>
          <w:b/>
          <w:bCs/>
          <w:sz w:val="20"/>
        </w:rPr>
        <w:t>may</w:t>
      </w:r>
      <w:r w:rsidR="00D0664C" w:rsidRPr="0013080D">
        <w:rPr>
          <w:sz w:val="20"/>
        </w:rPr>
        <w:t>]</w:t>
      </w:r>
      <w:r w:rsidRPr="0013080D">
        <w:rPr>
          <w:sz w:val="20"/>
        </w:rPr>
        <w:t xml:space="preserve"> include</w:t>
      </w:r>
      <w:r w:rsidR="00EB5B9E">
        <w:rPr>
          <w:sz w:val="20"/>
        </w:rPr>
        <w:t xml:space="preserve"> </w:t>
      </w:r>
      <w:r w:rsidR="006C3941">
        <w:rPr>
          <w:sz w:val="20"/>
        </w:rPr>
        <w:t>one</w:t>
      </w:r>
      <w:r w:rsidR="00210F3B" w:rsidRPr="0013080D">
        <w:rPr>
          <w:sz w:val="20"/>
        </w:rPr>
        <w:t xml:space="preserve"> (</w:t>
      </w:r>
      <w:r w:rsidR="006C3941">
        <w:rPr>
          <w:sz w:val="20"/>
        </w:rPr>
        <w:t>1</w:t>
      </w:r>
      <w:r w:rsidR="00210F3B" w:rsidRPr="0013080D">
        <w:rPr>
          <w:sz w:val="20"/>
        </w:rPr>
        <w:t>) consecutive one–year Option Term.</w:t>
      </w:r>
      <w:r>
        <w:rPr>
          <w:sz w:val="20"/>
        </w:rPr>
        <w:tab/>
      </w:r>
    </w:p>
    <w:p w14:paraId="3D5D8E82" w14:textId="17193563" w:rsidR="003B3C0B" w:rsidRDefault="003B3C0B" w:rsidP="003B3C0B">
      <w:pPr>
        <w:pBdr>
          <w:top w:val="single" w:sz="6" w:space="1" w:color="auto"/>
          <w:bottom w:val="single" w:sz="6" w:space="1" w:color="auto"/>
        </w:pBdr>
        <w:ind w:left="-450" w:hanging="270"/>
        <w:rPr>
          <w:sz w:val="20"/>
        </w:rPr>
      </w:pPr>
      <w:r w:rsidRPr="00210F3B">
        <w:rPr>
          <w:sz w:val="20"/>
        </w:rPr>
        <w:t>3.</w:t>
      </w:r>
      <w:r w:rsidRPr="00210F3B">
        <w:rPr>
          <w:sz w:val="20"/>
        </w:rPr>
        <w:tab/>
      </w:r>
      <w:r w:rsidR="008C1E27" w:rsidRPr="00210F3B">
        <w:rPr>
          <w:sz w:val="20"/>
        </w:rPr>
        <w:t xml:space="preserve">The maximum amount the </w:t>
      </w:r>
      <w:r w:rsidR="00323CD0" w:rsidRPr="00210F3B">
        <w:rPr>
          <w:sz w:val="20"/>
        </w:rPr>
        <w:t>JBE</w:t>
      </w:r>
      <w:r w:rsidR="008C1E27" w:rsidRPr="00210F3B">
        <w:rPr>
          <w:sz w:val="20"/>
        </w:rPr>
        <w:t xml:space="preserve"> may pay Contractor under this Agreement </w:t>
      </w:r>
      <w:r w:rsidRPr="00210F3B">
        <w:rPr>
          <w:sz w:val="20"/>
        </w:rPr>
        <w:t>is $</w:t>
      </w:r>
      <w:r w:rsidRPr="00FD1826">
        <w:rPr>
          <w:b/>
          <w:sz w:val="20"/>
          <w:highlight w:val="yellow"/>
        </w:rPr>
        <w:t>[</w:t>
      </w:r>
      <w:r w:rsidR="00210F3B" w:rsidRPr="00FD1826">
        <w:rPr>
          <w:b/>
          <w:sz w:val="20"/>
          <w:highlight w:val="yellow"/>
        </w:rPr>
        <w:t>TBD</w:t>
      </w:r>
      <w:r w:rsidRPr="00FD1826">
        <w:rPr>
          <w:b/>
          <w:sz w:val="20"/>
          <w:highlight w:val="yellow"/>
        </w:rPr>
        <w:t>]</w:t>
      </w:r>
      <w:r w:rsidRPr="00210F3B">
        <w:rPr>
          <w:sz w:val="20"/>
        </w:rPr>
        <w:t xml:space="preserve"> (the “Contract Amount”).</w:t>
      </w:r>
      <w:r w:rsidR="008C1E27" w:rsidRPr="00210F3B">
        <w:rPr>
          <w:sz w:val="20"/>
        </w:rPr>
        <w:t xml:space="preserve">  The maximum amount the </w:t>
      </w:r>
      <w:r w:rsidR="00323CD0" w:rsidRPr="00210F3B">
        <w:rPr>
          <w:sz w:val="20"/>
        </w:rPr>
        <w:t>JBE</w:t>
      </w:r>
      <w:r w:rsidR="008C1E27" w:rsidRPr="00210F3B">
        <w:rPr>
          <w:sz w:val="20"/>
        </w:rPr>
        <w:t xml:space="preserve"> may pay Contractor </w:t>
      </w:r>
      <w:r w:rsidR="003646A9" w:rsidRPr="00210F3B">
        <w:rPr>
          <w:sz w:val="20"/>
        </w:rPr>
        <w:t xml:space="preserve">is </w:t>
      </w:r>
      <w:r w:rsidR="00945E3C" w:rsidRPr="00210F3B">
        <w:rPr>
          <w:sz w:val="20"/>
        </w:rPr>
        <w:t>(</w:t>
      </w:r>
      <w:proofErr w:type="spellStart"/>
      <w:r w:rsidR="00945E3C" w:rsidRPr="00210F3B">
        <w:rPr>
          <w:sz w:val="20"/>
        </w:rPr>
        <w:t>i</w:t>
      </w:r>
      <w:proofErr w:type="spellEnd"/>
      <w:r w:rsidR="00945E3C" w:rsidRPr="00210F3B">
        <w:rPr>
          <w:sz w:val="20"/>
        </w:rPr>
        <w:t>) $</w:t>
      </w:r>
      <w:r w:rsidR="00945E3C" w:rsidRPr="00FD1826">
        <w:rPr>
          <w:b/>
          <w:sz w:val="20"/>
          <w:highlight w:val="yellow"/>
        </w:rPr>
        <w:t>[</w:t>
      </w:r>
      <w:r w:rsidR="00210F3B" w:rsidRPr="00FD1826">
        <w:rPr>
          <w:b/>
          <w:sz w:val="20"/>
          <w:highlight w:val="yellow"/>
        </w:rPr>
        <w:t>TBD</w:t>
      </w:r>
      <w:r w:rsidR="00945E3C" w:rsidRPr="00FD1826">
        <w:rPr>
          <w:b/>
          <w:sz w:val="20"/>
          <w:highlight w:val="yellow"/>
        </w:rPr>
        <w:t>]</w:t>
      </w:r>
      <w:r w:rsidR="003646A9" w:rsidRPr="00210F3B">
        <w:rPr>
          <w:b/>
          <w:sz w:val="20"/>
        </w:rPr>
        <w:t xml:space="preserve"> </w:t>
      </w:r>
      <w:r w:rsidR="003646A9" w:rsidRPr="00210F3B">
        <w:rPr>
          <w:sz w:val="20"/>
        </w:rPr>
        <w:t>during the Initial Term</w:t>
      </w:r>
      <w:r w:rsidR="00945E3C" w:rsidRPr="00210F3B">
        <w:rPr>
          <w:sz w:val="20"/>
        </w:rPr>
        <w:t xml:space="preserve">, </w:t>
      </w:r>
      <w:r w:rsidR="008E0BF4" w:rsidRPr="00210F3B">
        <w:rPr>
          <w:sz w:val="20"/>
        </w:rPr>
        <w:t xml:space="preserve">and </w:t>
      </w:r>
      <w:r w:rsidR="00945E3C" w:rsidRPr="00210F3B">
        <w:rPr>
          <w:sz w:val="20"/>
        </w:rPr>
        <w:t>(ii) $</w:t>
      </w:r>
      <w:r w:rsidR="00945E3C" w:rsidRPr="00FD1826">
        <w:rPr>
          <w:b/>
          <w:sz w:val="20"/>
          <w:highlight w:val="yellow"/>
        </w:rPr>
        <w:t>[</w:t>
      </w:r>
      <w:r w:rsidR="00210F3B" w:rsidRPr="00FD1826">
        <w:rPr>
          <w:b/>
          <w:sz w:val="20"/>
          <w:highlight w:val="yellow"/>
        </w:rPr>
        <w:t>TBD</w:t>
      </w:r>
      <w:r w:rsidR="00945E3C" w:rsidRPr="00FD1826">
        <w:rPr>
          <w:b/>
          <w:sz w:val="20"/>
          <w:highlight w:val="yellow"/>
        </w:rPr>
        <w:t>]</w:t>
      </w:r>
      <w:r w:rsidR="003646A9" w:rsidRPr="00210F3B">
        <w:rPr>
          <w:b/>
          <w:sz w:val="20"/>
        </w:rPr>
        <w:t xml:space="preserve"> </w:t>
      </w:r>
      <w:r w:rsidR="003646A9" w:rsidRPr="00210F3B">
        <w:rPr>
          <w:sz w:val="20"/>
        </w:rPr>
        <w:t>during</w:t>
      </w:r>
      <w:r w:rsidR="00DA1ABD">
        <w:rPr>
          <w:sz w:val="20"/>
        </w:rPr>
        <w:t xml:space="preserve"> one consecutive</w:t>
      </w:r>
      <w:r w:rsidR="003646A9" w:rsidRPr="00210F3B">
        <w:rPr>
          <w:sz w:val="20"/>
        </w:rPr>
        <w:t xml:space="preserve"> </w:t>
      </w:r>
      <w:r w:rsidR="00DA1ABD">
        <w:rPr>
          <w:sz w:val="20"/>
        </w:rPr>
        <w:t xml:space="preserve">one-year </w:t>
      </w:r>
      <w:r w:rsidR="003646A9" w:rsidRPr="00210F3B">
        <w:rPr>
          <w:sz w:val="20"/>
        </w:rPr>
        <w:t>Option Term</w:t>
      </w:r>
      <w:r w:rsidR="008C1E27" w:rsidRPr="00210F3B">
        <w:rPr>
          <w:sz w:val="20"/>
        </w:rPr>
        <w:t>.</w:t>
      </w:r>
    </w:p>
    <w:p w14:paraId="1A32309E" w14:textId="034BCE3E" w:rsidR="00650A84" w:rsidRPr="00650A84" w:rsidRDefault="003B3C0B" w:rsidP="00DB44A5">
      <w:pPr>
        <w:tabs>
          <w:tab w:val="left" w:pos="-450"/>
          <w:tab w:val="left" w:pos="450"/>
        </w:tabs>
        <w:ind w:right="252" w:hanging="720"/>
        <w:jc w:val="both"/>
        <w:rPr>
          <w:rFonts w:eastAsia="Times New Roman"/>
          <w:b/>
          <w:bCs/>
          <w:sz w:val="22"/>
          <w:szCs w:val="22"/>
        </w:rPr>
      </w:pPr>
      <w:r>
        <w:rPr>
          <w:sz w:val="20"/>
        </w:rPr>
        <w:t>4.</w:t>
      </w:r>
      <w:r>
        <w:rPr>
          <w:sz w:val="20"/>
        </w:rPr>
        <w:tab/>
      </w:r>
      <w:r w:rsidRPr="00287443">
        <w:rPr>
          <w:sz w:val="20"/>
        </w:rPr>
        <w:t xml:space="preserve">The purpose or title of this Agreement is: </w:t>
      </w:r>
      <w:r w:rsidR="00650A84" w:rsidRPr="00DB44A5">
        <w:rPr>
          <w:b/>
          <w:bCs/>
          <w:sz w:val="20"/>
        </w:rPr>
        <w:t>Review of Uniform Child Support Guideline</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5DFBEA6B" w:rsidR="009341F2" w:rsidRDefault="009341F2" w:rsidP="003B3C0B">
      <w:pPr>
        <w:pBdr>
          <w:bottom w:val="single" w:sz="6" w:space="1" w:color="auto"/>
        </w:pBdr>
        <w:ind w:left="-450" w:hanging="270"/>
        <w:rPr>
          <w:sz w:val="20"/>
        </w:rPr>
      </w:pPr>
    </w:p>
    <w:p w14:paraId="02144CCB"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26B4749" w:rsidR="003B3C0B" w:rsidRPr="00114412" w:rsidRDefault="00210F3B" w:rsidP="00D662AB">
            <w:pPr>
              <w:tabs>
                <w:tab w:val="left" w:pos="3600"/>
              </w:tabs>
              <w:jc w:val="center"/>
              <w:rPr>
                <w:b/>
              </w:rPr>
            </w:pPr>
            <w:r>
              <w:rPr>
                <w:b/>
                <w:sz w:val="20"/>
              </w:rPr>
              <w:t>JUDICIAL COUNCIL</w:t>
            </w:r>
            <w:r w:rsidRPr="00085A04">
              <w:rPr>
                <w:b/>
                <w:sz w:val="20"/>
              </w:rPr>
              <w:t xml:space="preserve">’S </w:t>
            </w:r>
            <w:r w:rsidRPr="00C314CE">
              <w:rPr>
                <w:b/>
                <w:sz w:val="20"/>
              </w:rPr>
              <w:t>SIGNATURE</w:t>
            </w:r>
            <w:r w:rsidDel="00210F3B">
              <w:rPr>
                <w:b/>
                <w:sz w:val="20"/>
              </w:rPr>
              <w:t xml:space="preserve"> </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03372B" w:rsidRDefault="003B3C0B" w:rsidP="00D662AB">
            <w:pPr>
              <w:tabs>
                <w:tab w:val="left" w:pos="3600"/>
              </w:tabs>
              <w:rPr>
                <w:sz w:val="14"/>
              </w:rPr>
            </w:pPr>
            <w:r w:rsidRPr="0003372B">
              <w:rPr>
                <w:sz w:val="14"/>
              </w:rPr>
              <w:t xml:space="preserve"> </w:t>
            </w:r>
          </w:p>
          <w:p w14:paraId="35E0A323" w14:textId="609D03EB" w:rsidR="003B3C0B" w:rsidRPr="0003372B" w:rsidRDefault="003B3C0B" w:rsidP="00D662AB">
            <w:pPr>
              <w:jc w:val="both"/>
              <w:rPr>
                <w:b/>
                <w:sz w:val="20"/>
              </w:rPr>
            </w:pPr>
          </w:p>
          <w:p w14:paraId="63188AF6" w14:textId="77777777" w:rsidR="00E41A34" w:rsidRPr="0003372B" w:rsidRDefault="00E41A34" w:rsidP="00D662AB">
            <w:pPr>
              <w:jc w:val="both"/>
              <w:rPr>
                <w:b/>
                <w:sz w:val="20"/>
              </w:rPr>
            </w:pPr>
          </w:p>
          <w:p w14:paraId="3F97FC46" w14:textId="0EDC5665" w:rsidR="00E41A34" w:rsidRPr="0003372B" w:rsidRDefault="00E41A34" w:rsidP="00E41A34">
            <w:pPr>
              <w:jc w:val="both"/>
              <w:rPr>
                <w:b/>
                <w:sz w:val="20"/>
              </w:rPr>
            </w:pPr>
            <w:r w:rsidRPr="0003372B">
              <w:rPr>
                <w:b/>
                <w:sz w:val="20"/>
              </w:rPr>
              <w:t>JUDICIAL COUNCIL OF CALIFORNIA</w:t>
            </w:r>
            <w:r w:rsidRPr="0003372B" w:rsidDel="003329D1">
              <w:rPr>
                <w:b/>
                <w:sz w:val="20"/>
              </w:rPr>
              <w:t xml:space="preserve"> </w:t>
            </w:r>
          </w:p>
          <w:p w14:paraId="3C48CA19" w14:textId="657B6067" w:rsidR="00E41A34" w:rsidRPr="0003372B" w:rsidRDefault="00E41A34" w:rsidP="00D662AB">
            <w:pPr>
              <w:jc w:val="both"/>
              <w:rPr>
                <w:sz w:val="18"/>
              </w:rPr>
            </w:pPr>
          </w:p>
        </w:tc>
        <w:tc>
          <w:tcPr>
            <w:tcW w:w="4950" w:type="dxa"/>
            <w:tcBorders>
              <w:top w:val="nil"/>
              <w:left w:val="single" w:sz="8" w:space="0" w:color="auto"/>
              <w:bottom w:val="single" w:sz="8" w:space="0" w:color="auto"/>
              <w:right w:val="single" w:sz="8" w:space="0" w:color="auto"/>
            </w:tcBorders>
          </w:tcPr>
          <w:p w14:paraId="4F7DF527" w14:textId="77777777" w:rsidR="003B3C0B" w:rsidRPr="0003372B" w:rsidRDefault="003B3C0B" w:rsidP="00D662AB">
            <w:pPr>
              <w:spacing w:before="20"/>
              <w:jc w:val="both"/>
              <w:rPr>
                <w:i/>
                <w:sz w:val="14"/>
              </w:rPr>
            </w:pPr>
            <w:r w:rsidRPr="0003372B">
              <w:rPr>
                <w:sz w:val="14"/>
              </w:rPr>
              <w:t>CONTRACTOR’S NAME</w:t>
            </w:r>
            <w:r w:rsidRPr="0003372B">
              <w:rPr>
                <w:sz w:val="13"/>
              </w:rPr>
              <w:t xml:space="preserve">  </w:t>
            </w:r>
            <w:r w:rsidRPr="0003372B">
              <w:rPr>
                <w:i/>
                <w:sz w:val="14"/>
              </w:rPr>
              <w:t>(if Contractor is not an individual person, state whether Contractor is a corporation, partnership, etc., and the state or territory where Contractor is  organized)</w:t>
            </w:r>
          </w:p>
          <w:p w14:paraId="2E32C25E" w14:textId="77777777" w:rsidR="003B3C0B" w:rsidRPr="00175F99" w:rsidRDefault="003B3C0B" w:rsidP="00D662AB">
            <w:pPr>
              <w:jc w:val="both"/>
              <w:rPr>
                <w:sz w:val="13"/>
              </w:rPr>
            </w:pPr>
            <w:r w:rsidRPr="0003372B">
              <w:rPr>
                <w:sz w:val="13"/>
              </w:rPr>
              <w:t xml:space="preserve">      </w:t>
            </w:r>
          </w:p>
          <w:p w14:paraId="6C576AE2" w14:textId="72B17852" w:rsidR="003B3C0B" w:rsidRPr="0003372B" w:rsidRDefault="003B3C0B" w:rsidP="00D662AB">
            <w:pPr>
              <w:tabs>
                <w:tab w:val="left" w:pos="3600"/>
              </w:tabs>
              <w:rPr>
                <w:sz w:val="20"/>
              </w:rPr>
            </w:pPr>
            <w:r w:rsidRPr="00FD1826">
              <w:rPr>
                <w:b/>
                <w:sz w:val="20"/>
                <w:highlight w:val="yellow"/>
              </w:rPr>
              <w:t>[</w:t>
            </w:r>
            <w:r w:rsidR="00E41A34" w:rsidRPr="00FD1826">
              <w:rPr>
                <w:b/>
                <w:sz w:val="20"/>
                <w:highlight w:val="yellow"/>
              </w:rPr>
              <w:t>TBD</w:t>
            </w:r>
            <w:r w:rsidRPr="00FD1826">
              <w:rPr>
                <w:b/>
                <w:sz w:val="20"/>
                <w:highlight w:val="yellow"/>
              </w:rPr>
              <w:t>]</w:t>
            </w:r>
          </w:p>
          <w:p w14:paraId="70AC5F07" w14:textId="77777777" w:rsidR="003B3C0B" w:rsidRPr="0003372B" w:rsidRDefault="003B3C0B" w:rsidP="00D662AB">
            <w:pPr>
              <w:tabs>
                <w:tab w:val="left" w:pos="3600"/>
              </w:tabs>
            </w:pPr>
          </w:p>
          <w:p w14:paraId="1FC6845C" w14:textId="77777777" w:rsidR="003B3C0B" w:rsidRPr="0003372B" w:rsidRDefault="003B3C0B" w:rsidP="00D662AB">
            <w:pPr>
              <w:tabs>
                <w:tab w:val="left" w:pos="3600"/>
              </w:tabs>
            </w:pPr>
          </w:p>
          <w:p w14:paraId="1DD077CB" w14:textId="77777777" w:rsidR="003B3C0B" w:rsidRPr="0003372B" w:rsidRDefault="003B3C0B" w:rsidP="00D662AB">
            <w:pPr>
              <w:tabs>
                <w:tab w:val="left" w:pos="3600"/>
              </w:tabs>
            </w:pPr>
          </w:p>
          <w:p w14:paraId="61906D54" w14:textId="77777777" w:rsidR="003B3C0B" w:rsidRPr="0003372B" w:rsidRDefault="003B3C0B" w:rsidP="00D662AB">
            <w:pPr>
              <w:tabs>
                <w:tab w:val="left" w:pos="3600"/>
              </w:tabs>
              <w:rPr>
                <w:color w:val="0000FF"/>
              </w:rPr>
            </w:pPr>
            <w:r w:rsidRPr="0003372B">
              <w:t xml:space="preserve"> </w:t>
            </w:r>
          </w:p>
          <w:p w14:paraId="7CBF0D66" w14:textId="77777777" w:rsidR="003B3C0B" w:rsidRPr="0003372B"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628739AB"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8BC358D"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FD1826" w:rsidRDefault="003B3C0B" w:rsidP="00D662AB">
            <w:pPr>
              <w:tabs>
                <w:tab w:val="left" w:pos="3600"/>
              </w:tabs>
              <w:rPr>
                <w:sz w:val="14"/>
                <w:highlight w:val="lightGray"/>
              </w:rPr>
            </w:pPr>
            <w:r w:rsidRPr="00FD1826">
              <w:rPr>
                <w:sz w:val="14"/>
                <w:highlight w:val="lightGray"/>
              </w:rPr>
              <w:t xml:space="preserve"> DATE EXECUTED</w:t>
            </w:r>
          </w:p>
          <w:p w14:paraId="6163A73E" w14:textId="77777777" w:rsidR="00993261" w:rsidRPr="00FD1826" w:rsidRDefault="00993261" w:rsidP="00D662AB">
            <w:pPr>
              <w:tabs>
                <w:tab w:val="left" w:pos="3600"/>
              </w:tabs>
              <w:rPr>
                <w:sz w:val="14"/>
                <w:highlight w:val="lightGray"/>
              </w:rPr>
            </w:pPr>
          </w:p>
          <w:p w14:paraId="4713F1FB" w14:textId="675F59A8" w:rsidR="00993261" w:rsidRPr="00FD1826" w:rsidRDefault="003F1B2B" w:rsidP="003F1B2B">
            <w:pPr>
              <w:tabs>
                <w:tab w:val="left" w:pos="3600"/>
              </w:tabs>
              <w:rPr>
                <w:sz w:val="14"/>
                <w:highlight w:val="lightGray"/>
              </w:rPr>
            </w:pPr>
            <w:r w:rsidRPr="00FD1826">
              <w:rPr>
                <w:b/>
                <w:sz w:val="20"/>
                <w:highlight w:val="lightGray"/>
              </w:rPr>
              <w:t>[</w:t>
            </w:r>
            <w:r w:rsidR="00E41A34" w:rsidRPr="00FD1826">
              <w:rPr>
                <w:b/>
                <w:sz w:val="20"/>
                <w:highlight w:val="yellow"/>
              </w:rPr>
              <w:t>TBD</w:t>
            </w:r>
            <w:r w:rsidRPr="00FD1826">
              <w:rPr>
                <w:b/>
                <w:sz w:val="20"/>
                <w:highlight w:val="lightGray"/>
              </w:rPr>
              <w:t>]</w:t>
            </w:r>
          </w:p>
        </w:tc>
        <w:tc>
          <w:tcPr>
            <w:tcW w:w="4950" w:type="dxa"/>
            <w:tcBorders>
              <w:top w:val="nil"/>
              <w:left w:val="single" w:sz="8" w:space="0" w:color="auto"/>
              <w:bottom w:val="single" w:sz="8" w:space="0" w:color="auto"/>
              <w:right w:val="single" w:sz="8" w:space="0" w:color="auto"/>
            </w:tcBorders>
          </w:tcPr>
          <w:p w14:paraId="6336F8B5" w14:textId="492E3F6F" w:rsidR="003B3C0B" w:rsidRPr="00FD1826" w:rsidRDefault="008A53AF" w:rsidP="00D662AB">
            <w:pPr>
              <w:tabs>
                <w:tab w:val="left" w:pos="3600"/>
              </w:tabs>
              <w:rPr>
                <w:sz w:val="14"/>
                <w:highlight w:val="lightGray"/>
              </w:rPr>
            </w:pPr>
            <w:r w:rsidRPr="0003372B">
              <w:rPr>
                <w:noProof/>
                <w:sz w:val="14"/>
                <w:szCs w:val="24"/>
              </w:rPr>
              <mc:AlternateContent>
                <mc:Choice Requires="wps">
                  <w:drawing>
                    <wp:anchor distT="0" distB="0" distL="114300" distR="114300" simplePos="0" relativeHeight="251659264" behindDoc="0" locked="0" layoutInCell="1" allowOverlap="1" wp14:anchorId="348A9062" wp14:editId="793904DE">
                      <wp:simplePos x="0" y="0"/>
                      <wp:positionH relativeFrom="column">
                        <wp:posOffset>-3230245</wp:posOffset>
                      </wp:positionH>
                      <wp:positionV relativeFrom="paragraph">
                        <wp:posOffset>-774700</wp:posOffset>
                      </wp:positionV>
                      <wp:extent cx="6499860" cy="981075"/>
                      <wp:effectExtent l="0" t="0" r="34290" b="666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9810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79976A8" w14:textId="77777777" w:rsidR="00357849" w:rsidRPr="00FB4888" w:rsidRDefault="00357849" w:rsidP="00E41A34">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062" id="Rectangle 2" o:spid="_x0000_s1026" style="position:absolute;margin-left:-254.35pt;margin-top:-61pt;width:511.8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UlsAIAAHo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" strokecolor="#fabf8f" strokeweight="1pt">
                      <v:fill color2="#fbd4b4" focus="100%" type="gradient"/>
                      <v:shadow on="t" color="#974706" opacity=".5" offset="1pt"/>
                      <v:textbox>
                        <w:txbxContent>
                          <w:p w14:paraId="379976A8" w14:textId="77777777" w:rsidR="00357849" w:rsidRPr="00FB4888" w:rsidRDefault="00357849" w:rsidP="00E41A34">
                            <w:pPr>
                              <w:spacing w:before="360"/>
                              <w:jc w:val="center"/>
                              <w:rPr>
                                <w:b/>
                                <w:smallCaps/>
                                <w:sz w:val="48"/>
                              </w:rPr>
                            </w:pPr>
                            <w:r w:rsidRPr="00FB4888">
                              <w:rPr>
                                <w:b/>
                                <w:smallCaps/>
                                <w:sz w:val="48"/>
                              </w:rPr>
                              <w:t>Sample Only – Do Not Sign</w:t>
                            </w:r>
                          </w:p>
                        </w:txbxContent>
                      </v:textbox>
                    </v:rect>
                  </w:pict>
                </mc:Fallback>
              </mc:AlternateContent>
            </w:r>
            <w:r w:rsidR="003B3C0B" w:rsidRPr="00FD1826">
              <w:rPr>
                <w:sz w:val="13"/>
                <w:highlight w:val="lightGray"/>
              </w:rPr>
              <w:t xml:space="preserve"> </w:t>
            </w:r>
            <w:r w:rsidR="003B3C0B" w:rsidRPr="00FD1826">
              <w:rPr>
                <w:sz w:val="14"/>
                <w:highlight w:val="lightGray"/>
              </w:rPr>
              <w:t>DATE EXECUTED</w:t>
            </w:r>
          </w:p>
          <w:p w14:paraId="4EF01F61" w14:textId="77777777" w:rsidR="003F1B2B" w:rsidRPr="00FD1826" w:rsidRDefault="003F1B2B" w:rsidP="00D662AB">
            <w:pPr>
              <w:tabs>
                <w:tab w:val="left" w:pos="3600"/>
              </w:tabs>
              <w:rPr>
                <w:sz w:val="14"/>
                <w:highlight w:val="lightGray"/>
              </w:rPr>
            </w:pPr>
          </w:p>
          <w:p w14:paraId="6CF0AE18" w14:textId="4FFF708D" w:rsidR="003F1B2B" w:rsidRPr="00FD1826" w:rsidRDefault="003F1B2B" w:rsidP="00D662AB">
            <w:pPr>
              <w:tabs>
                <w:tab w:val="left" w:pos="3600"/>
              </w:tabs>
              <w:rPr>
                <w:sz w:val="14"/>
                <w:highlight w:val="lightGray"/>
              </w:rPr>
            </w:pPr>
            <w:r w:rsidRPr="00FD1826">
              <w:rPr>
                <w:b/>
                <w:sz w:val="20"/>
                <w:highlight w:val="lightGray"/>
              </w:rPr>
              <w:t>[</w:t>
            </w:r>
            <w:r w:rsidR="00E41A34" w:rsidRPr="00FD1826">
              <w:rPr>
                <w:b/>
                <w:sz w:val="20"/>
                <w:highlight w:val="yellow"/>
              </w:rPr>
              <w:t>TBD</w:t>
            </w:r>
            <w:r w:rsidRPr="00FD1826">
              <w:rPr>
                <w:b/>
                <w:sz w:val="20"/>
                <w:highlight w:val="lightGray"/>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03372B" w:rsidRDefault="003B3C0B" w:rsidP="00D662AB">
            <w:pPr>
              <w:tabs>
                <w:tab w:val="left" w:pos="3600"/>
              </w:tabs>
              <w:rPr>
                <w:sz w:val="13"/>
              </w:rPr>
            </w:pPr>
          </w:p>
        </w:tc>
      </w:tr>
      <w:tr w:rsidR="003B3C0B" w:rsidRPr="00114412" w14:paraId="64DB038E" w14:textId="77777777" w:rsidTr="0003372B">
        <w:trPr>
          <w:trHeight w:hRule="exact" w:val="1485"/>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B626164" w14:textId="6FBA8737" w:rsidR="0003372B" w:rsidRDefault="0003372B" w:rsidP="0003372B">
            <w:pPr>
              <w:tabs>
                <w:tab w:val="left" w:pos="3600"/>
              </w:tabs>
              <w:rPr>
                <w:b/>
                <w:sz w:val="20"/>
              </w:rPr>
            </w:pPr>
            <w:r w:rsidRPr="005B158E">
              <w:rPr>
                <w:b/>
                <w:sz w:val="20"/>
              </w:rPr>
              <w:t xml:space="preserve"> Attn: Branch Accounting and Procurement | </w:t>
            </w:r>
            <w:r>
              <w:rPr>
                <w:b/>
                <w:sz w:val="20"/>
              </w:rPr>
              <w:t xml:space="preserve"> </w:t>
            </w:r>
          </w:p>
          <w:p w14:paraId="283EEE28" w14:textId="77777777" w:rsidR="0003372B" w:rsidRPr="005B158E" w:rsidRDefault="0003372B" w:rsidP="0003372B">
            <w:pPr>
              <w:tabs>
                <w:tab w:val="left" w:pos="3600"/>
              </w:tabs>
              <w:rPr>
                <w:b/>
                <w:sz w:val="20"/>
              </w:rPr>
            </w:pPr>
            <w:r>
              <w:rPr>
                <w:b/>
                <w:sz w:val="20"/>
              </w:rPr>
              <w:t xml:space="preserve">  </w:t>
            </w:r>
            <w:r w:rsidRPr="005B158E">
              <w:rPr>
                <w:b/>
                <w:sz w:val="20"/>
              </w:rPr>
              <w:t xml:space="preserve">Administrative  </w:t>
            </w:r>
          </w:p>
          <w:p w14:paraId="11432A2F" w14:textId="77777777" w:rsidR="0003372B" w:rsidRPr="005B158E" w:rsidRDefault="0003372B" w:rsidP="0003372B">
            <w:pPr>
              <w:tabs>
                <w:tab w:val="left" w:pos="3600"/>
              </w:tabs>
              <w:rPr>
                <w:b/>
                <w:sz w:val="20"/>
              </w:rPr>
            </w:pPr>
            <w:r w:rsidRPr="005B158E">
              <w:rPr>
                <w:b/>
                <w:sz w:val="20"/>
              </w:rPr>
              <w:t xml:space="preserve">  Division</w:t>
            </w:r>
          </w:p>
          <w:p w14:paraId="58B602A6" w14:textId="77777777" w:rsidR="0003372B" w:rsidRPr="005B158E" w:rsidRDefault="0003372B" w:rsidP="0003372B">
            <w:pPr>
              <w:tabs>
                <w:tab w:val="left" w:pos="3600"/>
              </w:tabs>
              <w:ind w:firstLine="90"/>
              <w:rPr>
                <w:b/>
                <w:sz w:val="20"/>
              </w:rPr>
            </w:pPr>
            <w:r w:rsidRPr="005B158E">
              <w:rPr>
                <w:b/>
                <w:sz w:val="20"/>
              </w:rPr>
              <w:t>455 Golden Gate Avenue, 6th Floor</w:t>
            </w:r>
          </w:p>
          <w:p w14:paraId="59906F46" w14:textId="77777777" w:rsidR="0003372B" w:rsidRPr="005B158E" w:rsidRDefault="0003372B" w:rsidP="0003372B">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72E182B9" w14:textId="1509A986"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FD1826" w:rsidRDefault="003B3C0B" w:rsidP="00D662AB">
            <w:pPr>
              <w:tabs>
                <w:tab w:val="left" w:pos="3600"/>
              </w:tabs>
              <w:rPr>
                <w:color w:val="0000FF"/>
                <w:sz w:val="18"/>
                <w:highlight w:val="yellow"/>
              </w:rPr>
            </w:pPr>
            <w:r w:rsidRPr="00FD1826">
              <w:rPr>
                <w:sz w:val="13"/>
                <w:highlight w:val="yellow"/>
              </w:rPr>
              <w:t xml:space="preserve"> </w:t>
            </w:r>
            <w:r w:rsidRPr="00FD1826">
              <w:rPr>
                <w:sz w:val="14"/>
              </w:rPr>
              <w:t>ADDRESS</w:t>
            </w:r>
          </w:p>
          <w:p w14:paraId="3005704F" w14:textId="77777777" w:rsidR="003B3C0B" w:rsidRPr="00FD1826" w:rsidRDefault="003B3C0B" w:rsidP="00D662AB">
            <w:pPr>
              <w:tabs>
                <w:tab w:val="left" w:pos="3600"/>
              </w:tabs>
              <w:rPr>
                <w:sz w:val="16"/>
                <w:highlight w:val="yellow"/>
              </w:rPr>
            </w:pPr>
          </w:p>
          <w:p w14:paraId="5BB25E5D" w14:textId="76727BC9" w:rsidR="003B3C0B" w:rsidRPr="00FD1826" w:rsidRDefault="003B3C0B" w:rsidP="00D662AB">
            <w:pPr>
              <w:tabs>
                <w:tab w:val="left" w:pos="3600"/>
              </w:tabs>
              <w:rPr>
                <w:sz w:val="20"/>
                <w:highlight w:val="yellow"/>
              </w:rPr>
            </w:pPr>
            <w:r w:rsidRPr="00FD1826">
              <w:rPr>
                <w:b/>
                <w:sz w:val="20"/>
                <w:highlight w:val="yellow"/>
              </w:rPr>
              <w:t>[</w:t>
            </w:r>
            <w:r w:rsidR="00E41A34" w:rsidRPr="00FD1826">
              <w:rPr>
                <w:b/>
                <w:sz w:val="20"/>
                <w:highlight w:val="yellow"/>
              </w:rPr>
              <w:t>TBD</w:t>
            </w:r>
            <w:r w:rsidRPr="00FD1826">
              <w:rPr>
                <w:b/>
                <w:sz w:val="20"/>
                <w:highlight w:val="yellow"/>
              </w:rPr>
              <w:t>]</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FD1826">
          <w:headerReference w:type="default" r:id="rId8"/>
          <w:footerReference w:type="even" r:id="rId9"/>
          <w:footerReference w:type="default" r:id="rId10"/>
          <w:headerReference w:type="first" r:id="rId11"/>
          <w:footerReference w:type="first" r:id="rId12"/>
          <w:pgSz w:w="12240" w:h="15840"/>
          <w:pgMar w:top="1350" w:right="1440" w:bottom="1440" w:left="1440" w:header="27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1589B4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51A844F1" w14:textId="220B7051" w:rsidR="00AF2886" w:rsidRPr="00313EE7" w:rsidRDefault="00EF6C03" w:rsidP="00B233AB">
      <w:pPr>
        <w:pStyle w:val="Apnd1"/>
        <w:numPr>
          <w:ilvl w:val="0"/>
          <w:numId w:val="61"/>
        </w:numPr>
        <w:spacing w:before="120" w:after="120"/>
        <w:rPr>
          <w:rFonts w:asciiTheme="minorHAnsi" w:hAnsiTheme="minorHAnsi" w:cstheme="minorHAnsi"/>
          <w:sz w:val="20"/>
          <w:szCs w:val="20"/>
        </w:rPr>
      </w:pPr>
      <w:r w:rsidRPr="00EC158B">
        <w:rPr>
          <w:rFonts w:asciiTheme="minorHAnsi" w:hAnsiTheme="minorHAnsi" w:cstheme="minorHAnsi"/>
          <w:sz w:val="20"/>
          <w:szCs w:val="20"/>
        </w:rPr>
        <w:t xml:space="preserve">Background and Purpose. </w:t>
      </w:r>
    </w:p>
    <w:p w14:paraId="76874D9D" w14:textId="031BEE68" w:rsidR="005F6E2D" w:rsidRPr="002E0B00" w:rsidRDefault="00650A84" w:rsidP="00F829B6">
      <w:pPr>
        <w:pStyle w:val="ExhibitC7"/>
        <w:numPr>
          <w:ilvl w:val="0"/>
          <w:numId w:val="62"/>
        </w:numPr>
        <w:spacing w:after="0"/>
        <w:ind w:left="1080"/>
        <w:rPr>
          <w:sz w:val="20"/>
        </w:rPr>
      </w:pPr>
      <w:bookmarkStart w:id="0" w:name="_Hlk63944009"/>
      <w:r w:rsidRPr="002E0B00">
        <w:rPr>
          <w:iCs/>
          <w:sz w:val="20"/>
        </w:rPr>
        <w:t>The Judicial Council of California (JCC), chaired by the Chief Justice of California, is the chief policy 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 staff assists both the council and its chair in performing their duties.</w:t>
      </w:r>
    </w:p>
    <w:p w14:paraId="3FB96FE7" w14:textId="77777777" w:rsidR="005F6E2D" w:rsidRPr="002E0B00" w:rsidRDefault="005F6E2D" w:rsidP="005F6E2D">
      <w:pPr>
        <w:pStyle w:val="ListParagraph"/>
        <w:keepNext/>
        <w:ind w:left="1440"/>
        <w:rPr>
          <w:bCs/>
          <w:sz w:val="20"/>
        </w:rPr>
      </w:pPr>
    </w:p>
    <w:bookmarkEnd w:id="0"/>
    <w:p w14:paraId="3220B515" w14:textId="77777777" w:rsidR="00650A84" w:rsidRPr="002E0B00" w:rsidRDefault="00650A84" w:rsidP="00650A84">
      <w:pPr>
        <w:pStyle w:val="ListParagraph"/>
        <w:keepNext/>
        <w:numPr>
          <w:ilvl w:val="0"/>
          <w:numId w:val="66"/>
        </w:numPr>
        <w:ind w:left="1080"/>
        <w:contextualSpacing/>
        <w:rPr>
          <w:iCs/>
          <w:sz w:val="20"/>
        </w:rPr>
      </w:pPr>
      <w:r w:rsidRPr="002E0B00">
        <w:rPr>
          <w:iCs/>
          <w:sz w:val="20"/>
        </w:rPr>
        <w:t>The JCC’s Center for Families, Children &amp; the Courts (CFCC) will coordinate this project. The CFCC focuses on juvenile and family projects that improve the lives of children through positive changes in the trial and appellate courts’ handling of matters involving children and families.</w:t>
      </w:r>
    </w:p>
    <w:p w14:paraId="2BCFA918" w14:textId="77777777" w:rsidR="00650A84" w:rsidRPr="002E0B00" w:rsidRDefault="00650A84" w:rsidP="00650A84">
      <w:pPr>
        <w:pStyle w:val="ListParagraph"/>
        <w:keepNext/>
        <w:contextualSpacing/>
        <w:rPr>
          <w:iCs/>
          <w:sz w:val="20"/>
        </w:rPr>
      </w:pPr>
    </w:p>
    <w:p w14:paraId="5896B59D" w14:textId="77777777" w:rsidR="00650A84" w:rsidRPr="002E0B00" w:rsidRDefault="00650A84" w:rsidP="00650A84">
      <w:pPr>
        <w:pStyle w:val="ListParagraph"/>
        <w:keepNext/>
        <w:numPr>
          <w:ilvl w:val="0"/>
          <w:numId w:val="66"/>
        </w:numPr>
        <w:ind w:left="1080"/>
        <w:contextualSpacing/>
        <w:rPr>
          <w:iCs/>
          <w:sz w:val="20"/>
        </w:rPr>
      </w:pPr>
      <w:r w:rsidRPr="002E0B00">
        <w:rPr>
          <w:iCs/>
          <w:sz w:val="20"/>
        </w:rPr>
        <w:t>The Child Support Commissioner and Family Law Facilitator Program (Assembly Bill 1058) is a mandated statewide program to expedite child support cases. The JCC administers it by adopting rules and forms, setting standards for the Office of the Family Law Facilitator, overseeing budget administration, and in other ways ensuring successful implementation of the program.</w:t>
      </w:r>
    </w:p>
    <w:p w14:paraId="28C23535" w14:textId="77777777" w:rsidR="00650A84" w:rsidRPr="002E0B00" w:rsidRDefault="00650A84" w:rsidP="00650A84">
      <w:pPr>
        <w:pStyle w:val="ListParagraph"/>
        <w:keepNext/>
        <w:contextualSpacing/>
        <w:rPr>
          <w:iCs/>
          <w:sz w:val="20"/>
        </w:rPr>
      </w:pPr>
    </w:p>
    <w:p w14:paraId="3D7FFEAE" w14:textId="0B8CC4D0" w:rsidR="00650A84" w:rsidRDefault="00650A84" w:rsidP="00650A84">
      <w:pPr>
        <w:pStyle w:val="ListParagraph"/>
        <w:keepNext/>
        <w:numPr>
          <w:ilvl w:val="0"/>
          <w:numId w:val="66"/>
        </w:numPr>
        <w:ind w:left="1170"/>
        <w:contextualSpacing/>
        <w:rPr>
          <w:iCs/>
          <w:sz w:val="20"/>
        </w:rPr>
      </w:pPr>
      <w:r w:rsidRPr="002E0B00">
        <w:rPr>
          <w:iCs/>
          <w:sz w:val="20"/>
        </w:rPr>
        <w:t>A cooperative agreement, number 10-0864-1920, between the Department of Child Support Services (DCSS) and the JCC provides for two-thirds (2/3) funding originating from the federal government and Trial Court Improvement Funds provide the one-third (1/3) state match needed to conduct the quadrennial review. The Child Support Commissioner and Family Law Facilitator Program is charged with the oversight of the JCC’s review of statewide uniform child support guidelines.</w:t>
      </w:r>
    </w:p>
    <w:p w14:paraId="3A93D2CD" w14:textId="77777777" w:rsidR="00B76B0F" w:rsidRPr="00235447" w:rsidRDefault="00B76B0F" w:rsidP="00235447">
      <w:pPr>
        <w:pStyle w:val="ListParagraph"/>
        <w:rPr>
          <w:iCs/>
          <w:sz w:val="20"/>
        </w:rPr>
      </w:pPr>
    </w:p>
    <w:p w14:paraId="326728C5" w14:textId="5E2437E7" w:rsidR="00B76B0F" w:rsidRPr="00235447" w:rsidRDefault="00B76B0F" w:rsidP="00650A84">
      <w:pPr>
        <w:pStyle w:val="ListParagraph"/>
        <w:keepNext/>
        <w:numPr>
          <w:ilvl w:val="0"/>
          <w:numId w:val="66"/>
        </w:numPr>
        <w:ind w:left="1170"/>
        <w:contextualSpacing/>
        <w:rPr>
          <w:iCs/>
          <w:sz w:val="16"/>
          <w:szCs w:val="16"/>
        </w:rPr>
      </w:pPr>
      <w:r w:rsidRPr="00235447">
        <w:rPr>
          <w:iCs/>
          <w:sz w:val="20"/>
          <w:szCs w:val="16"/>
        </w:rPr>
        <w:t xml:space="preserve">California has adopted a child support guideline in compliance with federal law, 42 U.S.C. section 667(a). California Family Code section 4054(a) provides that the “Judicial Council shall periodically review the statewide uniform guideline to recommend to the Legislature appropriate revisions.” California’s guideline is found at Family Code sections 4050–4076. Federal law also requires that child support guidelines be reviewed by the state at least once every four years to “ensure that their application results in the determination of appropriate child support award amounts,” as promulgated by 42 U.S.C. section 667(a). </w:t>
      </w:r>
    </w:p>
    <w:p w14:paraId="0D49EAE1" w14:textId="41C96737" w:rsidR="00535786" w:rsidRPr="00EC158B" w:rsidRDefault="0004230B" w:rsidP="00127430">
      <w:pPr>
        <w:pStyle w:val="Apnd1"/>
        <w:numPr>
          <w:ilvl w:val="0"/>
          <w:numId w:val="35"/>
        </w:numPr>
        <w:tabs>
          <w:tab w:val="left" w:pos="720"/>
        </w:tabs>
        <w:spacing w:before="120" w:after="120"/>
        <w:ind w:left="90" w:hanging="9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4E591CA4" w14:textId="572A229D" w:rsidR="00006104" w:rsidRPr="00EE1321" w:rsidRDefault="004544D7" w:rsidP="002E0B00">
      <w:pPr>
        <w:spacing w:after="40"/>
        <w:ind w:firstLine="720"/>
        <w:rPr>
          <w:bCs/>
          <w:sz w:val="20"/>
          <w:u w:val="single"/>
          <w:lang w:bidi="en-US"/>
        </w:rPr>
      </w:pPr>
      <w:r w:rsidRPr="00EE1321">
        <w:rPr>
          <w:b/>
          <w:bCs/>
          <w:sz w:val="20"/>
          <w:lang w:bidi="en-US"/>
        </w:rPr>
        <w:t>Description of Services.</w:t>
      </w:r>
      <w:r w:rsidR="00C4177B" w:rsidRPr="00EE1321">
        <w:rPr>
          <w:b/>
          <w:bCs/>
          <w:sz w:val="20"/>
          <w:lang w:bidi="en-US"/>
        </w:rPr>
        <w:t xml:space="preserve">  </w:t>
      </w:r>
      <w:r w:rsidR="00060045" w:rsidRPr="00EE1321">
        <w:rPr>
          <w:sz w:val="20"/>
        </w:rPr>
        <w:t>Contractor shall perform the following services (“Services”):</w:t>
      </w:r>
    </w:p>
    <w:p w14:paraId="173F5083" w14:textId="01BE4B81" w:rsidR="00650A84" w:rsidRPr="002E0B00" w:rsidRDefault="002E0B00" w:rsidP="002E0B00">
      <w:pPr>
        <w:pStyle w:val="ListParagraph"/>
        <w:widowControl w:val="0"/>
        <w:numPr>
          <w:ilvl w:val="1"/>
          <w:numId w:val="35"/>
        </w:numPr>
        <w:tabs>
          <w:tab w:val="left" w:pos="820"/>
          <w:tab w:val="left" w:pos="1080"/>
        </w:tabs>
        <w:autoSpaceDE w:val="0"/>
        <w:autoSpaceDN w:val="0"/>
        <w:spacing w:after="40"/>
        <w:contextualSpacing/>
        <w:rPr>
          <w:color w:val="231F20"/>
          <w:sz w:val="20"/>
        </w:rPr>
      </w:pPr>
      <w:r>
        <w:rPr>
          <w:color w:val="231F20"/>
          <w:sz w:val="20"/>
        </w:rPr>
        <w:t xml:space="preserve"> </w:t>
      </w:r>
      <w:r w:rsidR="00650A84" w:rsidRPr="002E0B00">
        <w:rPr>
          <w:color w:val="231F20"/>
          <w:sz w:val="20"/>
        </w:rPr>
        <w:t>All research plans must be approved by the JCC AB 1058 Program Manager prior to performing</w:t>
      </w:r>
      <w:r w:rsidR="00650A84" w:rsidRPr="002E0B00">
        <w:rPr>
          <w:color w:val="231F20"/>
          <w:spacing w:val="-38"/>
          <w:sz w:val="20"/>
        </w:rPr>
        <w:t xml:space="preserve"> </w:t>
      </w:r>
      <w:r w:rsidR="00650A84" w:rsidRPr="002E0B00">
        <w:rPr>
          <w:color w:val="231F20"/>
          <w:sz w:val="20"/>
        </w:rPr>
        <w:t>work.</w:t>
      </w:r>
    </w:p>
    <w:p w14:paraId="73007985" w14:textId="77777777" w:rsidR="00650A84" w:rsidRPr="002E0B00" w:rsidRDefault="00650A84" w:rsidP="002E0B00">
      <w:pPr>
        <w:pStyle w:val="BodyText"/>
        <w:spacing w:after="40" w:line="240" w:lineRule="auto"/>
        <w:contextualSpacing/>
        <w:rPr>
          <w:sz w:val="20"/>
        </w:rPr>
      </w:pPr>
    </w:p>
    <w:p w14:paraId="7442CB8A" w14:textId="77777777" w:rsidR="00650A84" w:rsidRPr="00650A84" w:rsidRDefault="00650A84" w:rsidP="002E0B00">
      <w:pPr>
        <w:pStyle w:val="BodyText"/>
        <w:tabs>
          <w:tab w:val="left" w:pos="1080"/>
        </w:tabs>
        <w:spacing w:after="120" w:line="240" w:lineRule="auto"/>
        <w:ind w:left="1170" w:right="158"/>
        <w:contextualSpacing/>
        <w:jc w:val="both"/>
        <w:rPr>
          <w:sz w:val="20"/>
        </w:rPr>
      </w:pPr>
      <w:r w:rsidRPr="002E0B00">
        <w:rPr>
          <w:color w:val="231F20"/>
          <w:sz w:val="20"/>
        </w:rPr>
        <w:t>All</w:t>
      </w:r>
      <w:r w:rsidRPr="002E0B00">
        <w:rPr>
          <w:color w:val="231F20"/>
          <w:spacing w:val="-10"/>
          <w:sz w:val="20"/>
        </w:rPr>
        <w:t xml:space="preserve"> </w:t>
      </w:r>
      <w:r w:rsidRPr="002E0B00">
        <w:rPr>
          <w:color w:val="231F20"/>
          <w:sz w:val="20"/>
        </w:rPr>
        <w:t>written</w:t>
      </w:r>
      <w:r w:rsidRPr="002E0B00">
        <w:rPr>
          <w:color w:val="231F20"/>
          <w:spacing w:val="-10"/>
          <w:sz w:val="20"/>
        </w:rPr>
        <w:t xml:space="preserve"> </w:t>
      </w:r>
      <w:r w:rsidRPr="002E0B00">
        <w:rPr>
          <w:color w:val="231F20"/>
          <w:sz w:val="20"/>
        </w:rPr>
        <w:t>reports</w:t>
      </w:r>
      <w:r w:rsidRPr="002E0B00">
        <w:rPr>
          <w:color w:val="231F20"/>
          <w:spacing w:val="-9"/>
          <w:sz w:val="20"/>
        </w:rPr>
        <w:t xml:space="preserve"> </w:t>
      </w:r>
      <w:r w:rsidRPr="002E0B00">
        <w:rPr>
          <w:color w:val="231F20"/>
          <w:sz w:val="20"/>
        </w:rPr>
        <w:t>should</w:t>
      </w:r>
      <w:r w:rsidRPr="002E0B00">
        <w:rPr>
          <w:color w:val="231F20"/>
          <w:spacing w:val="-10"/>
          <w:sz w:val="20"/>
        </w:rPr>
        <w:t xml:space="preserve"> </w:t>
      </w:r>
      <w:r w:rsidRPr="002E0B00">
        <w:rPr>
          <w:color w:val="231F20"/>
          <w:sz w:val="20"/>
        </w:rPr>
        <w:t>adhere</w:t>
      </w:r>
      <w:r w:rsidRPr="002E0B00">
        <w:rPr>
          <w:color w:val="231F20"/>
          <w:spacing w:val="-9"/>
          <w:sz w:val="20"/>
        </w:rPr>
        <w:t xml:space="preserve"> </w:t>
      </w:r>
      <w:r w:rsidRPr="002E0B00">
        <w:rPr>
          <w:color w:val="231F20"/>
          <w:sz w:val="20"/>
        </w:rPr>
        <w:t>to</w:t>
      </w:r>
      <w:r w:rsidRPr="002E0B00">
        <w:rPr>
          <w:color w:val="231F20"/>
          <w:spacing w:val="-10"/>
          <w:sz w:val="20"/>
        </w:rPr>
        <w:t xml:space="preserve"> </w:t>
      </w:r>
      <w:r w:rsidRPr="002E0B00">
        <w:rPr>
          <w:color w:val="231F20"/>
          <w:sz w:val="20"/>
        </w:rPr>
        <w:t>the</w:t>
      </w:r>
      <w:r w:rsidRPr="002E0B00">
        <w:rPr>
          <w:color w:val="231F20"/>
          <w:spacing w:val="-7"/>
          <w:sz w:val="20"/>
        </w:rPr>
        <w:t xml:space="preserve"> </w:t>
      </w:r>
      <w:r w:rsidRPr="002E0B00">
        <w:rPr>
          <w:color w:val="231F20"/>
          <w:sz w:val="20"/>
        </w:rPr>
        <w:t>latest</w:t>
      </w:r>
      <w:r w:rsidRPr="002E0B00">
        <w:rPr>
          <w:color w:val="231F20"/>
          <w:spacing w:val="-10"/>
          <w:sz w:val="20"/>
        </w:rPr>
        <w:t xml:space="preserve"> </w:t>
      </w:r>
      <w:r w:rsidRPr="002E0B00">
        <w:rPr>
          <w:color w:val="231F20"/>
          <w:sz w:val="20"/>
        </w:rPr>
        <w:t>version</w:t>
      </w:r>
      <w:r w:rsidRPr="002E0B00">
        <w:rPr>
          <w:color w:val="231F20"/>
          <w:spacing w:val="-9"/>
          <w:sz w:val="20"/>
        </w:rPr>
        <w:t xml:space="preserve"> </w:t>
      </w:r>
      <w:r w:rsidRPr="002E0B00">
        <w:rPr>
          <w:color w:val="231F20"/>
          <w:sz w:val="20"/>
        </w:rPr>
        <w:t>of</w:t>
      </w:r>
      <w:r w:rsidRPr="002E0B00">
        <w:rPr>
          <w:color w:val="231F20"/>
          <w:spacing w:val="-10"/>
          <w:sz w:val="20"/>
        </w:rPr>
        <w:t xml:space="preserve"> </w:t>
      </w:r>
      <w:r w:rsidRPr="002E0B00">
        <w:rPr>
          <w:color w:val="231F20"/>
          <w:sz w:val="20"/>
        </w:rPr>
        <w:t>the</w:t>
      </w:r>
      <w:r w:rsidRPr="002E0B00">
        <w:rPr>
          <w:color w:val="231F20"/>
          <w:spacing w:val="-10"/>
          <w:sz w:val="20"/>
        </w:rPr>
        <w:t xml:space="preserve"> </w:t>
      </w:r>
      <w:r w:rsidRPr="002E0B00">
        <w:rPr>
          <w:color w:val="231F20"/>
          <w:sz w:val="20"/>
        </w:rPr>
        <w:t>JCC</w:t>
      </w:r>
      <w:r w:rsidRPr="002E0B00">
        <w:rPr>
          <w:color w:val="231F20"/>
          <w:spacing w:val="-8"/>
          <w:sz w:val="20"/>
        </w:rPr>
        <w:t xml:space="preserve"> </w:t>
      </w:r>
      <w:r w:rsidRPr="002E0B00">
        <w:rPr>
          <w:color w:val="231F20"/>
          <w:sz w:val="20"/>
        </w:rPr>
        <w:t>Style</w:t>
      </w:r>
      <w:r w:rsidRPr="002E0B00">
        <w:rPr>
          <w:color w:val="231F20"/>
          <w:spacing w:val="-10"/>
          <w:sz w:val="20"/>
        </w:rPr>
        <w:t xml:space="preserve"> </w:t>
      </w:r>
      <w:r w:rsidRPr="002E0B00">
        <w:rPr>
          <w:color w:val="231F20"/>
          <w:sz w:val="20"/>
        </w:rPr>
        <w:t>Guide</w:t>
      </w:r>
      <w:r w:rsidRPr="002E0B00">
        <w:rPr>
          <w:color w:val="231F20"/>
          <w:spacing w:val="-9"/>
          <w:sz w:val="20"/>
        </w:rPr>
        <w:t xml:space="preserve"> </w:t>
      </w:r>
      <w:r w:rsidRPr="002E0B00">
        <w:rPr>
          <w:color w:val="231F20"/>
          <w:sz w:val="20"/>
        </w:rPr>
        <w:t>and</w:t>
      </w:r>
      <w:r w:rsidRPr="002E0B00">
        <w:rPr>
          <w:color w:val="231F20"/>
          <w:spacing w:val="-8"/>
          <w:sz w:val="20"/>
        </w:rPr>
        <w:t xml:space="preserve"> </w:t>
      </w:r>
      <w:r w:rsidRPr="002E0B00">
        <w:rPr>
          <w:color w:val="231F20"/>
          <w:sz w:val="20"/>
        </w:rPr>
        <w:t>any</w:t>
      </w:r>
      <w:r w:rsidRPr="002E0B00">
        <w:rPr>
          <w:color w:val="231F20"/>
          <w:spacing w:val="-13"/>
          <w:sz w:val="20"/>
        </w:rPr>
        <w:t xml:space="preserve"> </w:t>
      </w:r>
      <w:r w:rsidRPr="002E0B00">
        <w:rPr>
          <w:color w:val="231F20"/>
          <w:sz w:val="20"/>
        </w:rPr>
        <w:t>other</w:t>
      </w:r>
      <w:r w:rsidRPr="002E0B00">
        <w:rPr>
          <w:color w:val="231F20"/>
          <w:spacing w:val="-10"/>
          <w:sz w:val="20"/>
        </w:rPr>
        <w:t xml:space="preserve"> </w:t>
      </w:r>
      <w:r w:rsidRPr="002E0B00">
        <w:rPr>
          <w:color w:val="231F20"/>
          <w:sz w:val="20"/>
        </w:rPr>
        <w:t>related report guidelines, templates, etc. as directed by the JCC when submitting written work and be transmitted</w:t>
      </w:r>
      <w:r w:rsidRPr="002E0B00">
        <w:rPr>
          <w:color w:val="231F20"/>
          <w:spacing w:val="-13"/>
          <w:sz w:val="20"/>
        </w:rPr>
        <w:t xml:space="preserve"> </w:t>
      </w:r>
      <w:r w:rsidRPr="002E0B00">
        <w:rPr>
          <w:color w:val="231F20"/>
          <w:sz w:val="20"/>
        </w:rPr>
        <w:t>in</w:t>
      </w:r>
      <w:r w:rsidRPr="002E0B00">
        <w:rPr>
          <w:color w:val="231F20"/>
          <w:spacing w:val="-13"/>
          <w:sz w:val="20"/>
        </w:rPr>
        <w:t xml:space="preserve"> </w:t>
      </w:r>
      <w:r w:rsidRPr="002E0B00">
        <w:rPr>
          <w:color w:val="231F20"/>
          <w:sz w:val="20"/>
        </w:rPr>
        <w:t>a</w:t>
      </w:r>
      <w:r w:rsidRPr="002E0B00">
        <w:rPr>
          <w:color w:val="231F20"/>
          <w:spacing w:val="-13"/>
          <w:sz w:val="20"/>
        </w:rPr>
        <w:t xml:space="preserve"> </w:t>
      </w:r>
      <w:r w:rsidRPr="002E0B00">
        <w:rPr>
          <w:color w:val="231F20"/>
          <w:sz w:val="20"/>
        </w:rPr>
        <w:t>hardcopy</w:t>
      </w:r>
      <w:r w:rsidRPr="002E0B00">
        <w:rPr>
          <w:color w:val="231F20"/>
          <w:spacing w:val="-15"/>
          <w:sz w:val="20"/>
        </w:rPr>
        <w:t xml:space="preserve"> </w:t>
      </w:r>
      <w:r w:rsidRPr="002E0B00">
        <w:rPr>
          <w:color w:val="231F20"/>
          <w:sz w:val="20"/>
        </w:rPr>
        <w:t>format</w:t>
      </w:r>
      <w:r w:rsidRPr="002E0B00">
        <w:rPr>
          <w:color w:val="231F20"/>
          <w:spacing w:val="-10"/>
          <w:sz w:val="20"/>
        </w:rPr>
        <w:t xml:space="preserve"> </w:t>
      </w:r>
      <w:r w:rsidRPr="002E0B00">
        <w:rPr>
          <w:color w:val="231F20"/>
          <w:sz w:val="20"/>
        </w:rPr>
        <w:t>as</w:t>
      </w:r>
      <w:r w:rsidRPr="002E0B00">
        <w:rPr>
          <w:color w:val="231F20"/>
          <w:spacing w:val="-11"/>
          <w:sz w:val="20"/>
        </w:rPr>
        <w:t xml:space="preserve"> </w:t>
      </w:r>
      <w:r w:rsidRPr="002E0B00">
        <w:rPr>
          <w:color w:val="231F20"/>
          <w:sz w:val="20"/>
        </w:rPr>
        <w:t>required</w:t>
      </w:r>
      <w:r w:rsidRPr="002E0B00">
        <w:rPr>
          <w:color w:val="231F20"/>
          <w:spacing w:val="-10"/>
          <w:sz w:val="20"/>
        </w:rPr>
        <w:t xml:space="preserve"> </w:t>
      </w:r>
      <w:r w:rsidRPr="002E0B00">
        <w:rPr>
          <w:color w:val="231F20"/>
          <w:sz w:val="20"/>
        </w:rPr>
        <w:t>by</w:t>
      </w:r>
      <w:r w:rsidRPr="002E0B00">
        <w:rPr>
          <w:color w:val="231F20"/>
          <w:spacing w:val="-18"/>
          <w:sz w:val="20"/>
        </w:rPr>
        <w:t xml:space="preserve"> </w:t>
      </w:r>
      <w:r w:rsidRPr="002E0B00">
        <w:rPr>
          <w:color w:val="231F20"/>
          <w:sz w:val="20"/>
        </w:rPr>
        <w:t>the</w:t>
      </w:r>
      <w:r w:rsidRPr="002E0B00">
        <w:rPr>
          <w:color w:val="231F20"/>
          <w:spacing w:val="-11"/>
          <w:sz w:val="20"/>
        </w:rPr>
        <w:t xml:space="preserve"> </w:t>
      </w:r>
      <w:r w:rsidRPr="002E0B00">
        <w:rPr>
          <w:color w:val="231F20"/>
          <w:sz w:val="20"/>
        </w:rPr>
        <w:t>JCC</w:t>
      </w:r>
      <w:r w:rsidRPr="002E0B00">
        <w:rPr>
          <w:color w:val="231F20"/>
          <w:spacing w:val="-13"/>
          <w:sz w:val="20"/>
        </w:rPr>
        <w:t xml:space="preserve"> </w:t>
      </w:r>
      <w:r w:rsidRPr="002E0B00">
        <w:rPr>
          <w:color w:val="231F20"/>
          <w:sz w:val="20"/>
        </w:rPr>
        <w:t>and</w:t>
      </w:r>
      <w:r w:rsidRPr="002E0B00">
        <w:rPr>
          <w:color w:val="231F20"/>
          <w:spacing w:val="-12"/>
          <w:sz w:val="20"/>
        </w:rPr>
        <w:t xml:space="preserve"> </w:t>
      </w:r>
      <w:r w:rsidRPr="002E0B00">
        <w:rPr>
          <w:color w:val="231F20"/>
          <w:sz w:val="20"/>
        </w:rPr>
        <w:t>electronically</w:t>
      </w:r>
      <w:r w:rsidRPr="002E0B00">
        <w:rPr>
          <w:color w:val="231F20"/>
          <w:spacing w:val="-16"/>
          <w:sz w:val="20"/>
        </w:rPr>
        <w:t xml:space="preserve"> </w:t>
      </w:r>
      <w:r w:rsidRPr="002E0B00">
        <w:rPr>
          <w:color w:val="231F20"/>
          <w:sz w:val="20"/>
        </w:rPr>
        <w:t>in</w:t>
      </w:r>
      <w:r w:rsidRPr="002E0B00">
        <w:rPr>
          <w:color w:val="231F20"/>
          <w:spacing w:val="-10"/>
          <w:sz w:val="20"/>
        </w:rPr>
        <w:t xml:space="preserve"> </w:t>
      </w:r>
      <w:r w:rsidRPr="002E0B00">
        <w:rPr>
          <w:color w:val="231F20"/>
          <w:sz w:val="20"/>
        </w:rPr>
        <w:t>an</w:t>
      </w:r>
      <w:r w:rsidRPr="002E0B00">
        <w:rPr>
          <w:color w:val="231F20"/>
          <w:spacing w:val="-11"/>
          <w:sz w:val="20"/>
        </w:rPr>
        <w:t xml:space="preserve"> </w:t>
      </w:r>
      <w:r w:rsidRPr="002E0B00">
        <w:rPr>
          <w:color w:val="231F20"/>
          <w:sz w:val="20"/>
        </w:rPr>
        <w:t>editable</w:t>
      </w:r>
      <w:r w:rsidRPr="002E0B00">
        <w:rPr>
          <w:color w:val="231F20"/>
          <w:spacing w:val="-13"/>
          <w:sz w:val="20"/>
        </w:rPr>
        <w:t xml:space="preserve"> </w:t>
      </w:r>
      <w:r w:rsidRPr="002E0B00">
        <w:rPr>
          <w:color w:val="231F20"/>
          <w:sz w:val="20"/>
        </w:rPr>
        <w:t>Microsoft Word format. All charts, tables, and graphics must be submitted in an editable format as well. The Proposer must submit an annotated bibliography and hard copies of all source materials used with each deliverable (and include an electronic link to an online source if</w:t>
      </w:r>
      <w:r w:rsidRPr="002E0B00">
        <w:rPr>
          <w:color w:val="231F20"/>
          <w:spacing w:val="-26"/>
          <w:sz w:val="20"/>
        </w:rPr>
        <w:t xml:space="preserve"> </w:t>
      </w:r>
      <w:r w:rsidRPr="002E0B00">
        <w:rPr>
          <w:color w:val="231F20"/>
          <w:sz w:val="20"/>
        </w:rPr>
        <w:t>available).</w:t>
      </w:r>
    </w:p>
    <w:p w14:paraId="52C05CC6" w14:textId="7B6790EB" w:rsidR="00142933" w:rsidRPr="002E0B00" w:rsidRDefault="00142933" w:rsidP="00B10C11">
      <w:pPr>
        <w:spacing w:after="40"/>
        <w:rPr>
          <w:rFonts w:eastAsia="Times New Roman"/>
          <w:sz w:val="20"/>
        </w:rPr>
      </w:pPr>
    </w:p>
    <w:p w14:paraId="58525C74" w14:textId="5CFBFB06" w:rsidR="002E0B00" w:rsidRPr="002E0B00" w:rsidRDefault="002E0B00" w:rsidP="002E0B00">
      <w:pPr>
        <w:pStyle w:val="ListParagraph"/>
        <w:widowControl w:val="0"/>
        <w:numPr>
          <w:ilvl w:val="1"/>
          <w:numId w:val="35"/>
        </w:numPr>
        <w:tabs>
          <w:tab w:val="left" w:pos="820"/>
        </w:tabs>
        <w:autoSpaceDE w:val="0"/>
        <w:autoSpaceDN w:val="0"/>
        <w:ind w:right="158"/>
        <w:contextualSpacing/>
        <w:jc w:val="both"/>
        <w:rPr>
          <w:rFonts w:eastAsia="Times New Roman"/>
          <w:color w:val="231F20"/>
          <w:sz w:val="20"/>
        </w:rPr>
      </w:pPr>
      <w:r w:rsidRPr="002E0B00">
        <w:rPr>
          <w:rFonts w:eastAsia="Times New Roman"/>
          <w:color w:val="231F20"/>
          <w:sz w:val="20"/>
        </w:rPr>
        <w:t>Prepare</w:t>
      </w:r>
      <w:r w:rsidRPr="002E0B00">
        <w:rPr>
          <w:rFonts w:eastAsia="Times New Roman"/>
          <w:color w:val="231F20"/>
          <w:spacing w:val="-2"/>
          <w:sz w:val="20"/>
        </w:rPr>
        <w:t xml:space="preserve"> </w:t>
      </w:r>
      <w:r w:rsidRPr="002E0B00">
        <w:rPr>
          <w:rFonts w:eastAsia="Times New Roman"/>
          <w:color w:val="231F20"/>
          <w:sz w:val="20"/>
        </w:rPr>
        <w:t>an</w:t>
      </w:r>
      <w:r w:rsidRPr="002E0B00">
        <w:rPr>
          <w:rFonts w:eastAsia="Times New Roman"/>
          <w:color w:val="231F20"/>
          <w:spacing w:val="-5"/>
          <w:sz w:val="20"/>
        </w:rPr>
        <w:t xml:space="preserve"> </w:t>
      </w:r>
      <w:r w:rsidRPr="002E0B00">
        <w:rPr>
          <w:rFonts w:eastAsia="Times New Roman"/>
          <w:color w:val="231F20"/>
          <w:sz w:val="20"/>
        </w:rPr>
        <w:t>updated</w:t>
      </w:r>
      <w:r w:rsidRPr="002E0B00">
        <w:rPr>
          <w:rFonts w:eastAsia="Times New Roman"/>
          <w:color w:val="231F20"/>
          <w:spacing w:val="-4"/>
          <w:sz w:val="20"/>
        </w:rPr>
        <w:t xml:space="preserve"> </w:t>
      </w:r>
      <w:r w:rsidRPr="002E0B00">
        <w:rPr>
          <w:rFonts w:eastAsia="Times New Roman"/>
          <w:color w:val="231F20"/>
          <w:sz w:val="20"/>
        </w:rPr>
        <w:t>review</w:t>
      </w:r>
      <w:r w:rsidRPr="002E0B00">
        <w:rPr>
          <w:rFonts w:eastAsia="Times New Roman"/>
          <w:color w:val="231F20"/>
          <w:spacing w:val="-4"/>
          <w:sz w:val="20"/>
        </w:rPr>
        <w:t xml:space="preserve"> </w:t>
      </w:r>
      <w:r w:rsidRPr="002E0B00">
        <w:rPr>
          <w:rFonts w:eastAsia="Times New Roman"/>
          <w:color w:val="231F20"/>
          <w:sz w:val="20"/>
        </w:rPr>
        <w:t>and</w:t>
      </w:r>
      <w:r w:rsidRPr="002E0B00">
        <w:rPr>
          <w:rFonts w:eastAsia="Times New Roman"/>
          <w:color w:val="231F20"/>
          <w:spacing w:val="-5"/>
          <w:sz w:val="20"/>
        </w:rPr>
        <w:t xml:space="preserve"> </w:t>
      </w:r>
      <w:r w:rsidRPr="002E0B00">
        <w:rPr>
          <w:rFonts w:eastAsia="Times New Roman"/>
          <w:color w:val="231F20"/>
          <w:sz w:val="20"/>
        </w:rPr>
        <w:t>analysis</w:t>
      </w:r>
      <w:r w:rsidRPr="002E0B00">
        <w:rPr>
          <w:rFonts w:eastAsia="Times New Roman"/>
          <w:color w:val="231F20"/>
          <w:spacing w:val="-4"/>
          <w:sz w:val="20"/>
        </w:rPr>
        <w:t xml:space="preserve"> </w:t>
      </w:r>
      <w:r w:rsidRPr="002E0B00">
        <w:rPr>
          <w:rFonts w:eastAsia="Times New Roman"/>
          <w:color w:val="231F20"/>
          <w:sz w:val="20"/>
        </w:rPr>
        <w:t>of</w:t>
      </w:r>
      <w:r w:rsidRPr="002E0B00">
        <w:rPr>
          <w:rFonts w:eastAsia="Times New Roman"/>
          <w:color w:val="231F20"/>
          <w:spacing w:val="-5"/>
          <w:sz w:val="20"/>
        </w:rPr>
        <w:t xml:space="preserve"> </w:t>
      </w:r>
      <w:r w:rsidRPr="002E0B00">
        <w:rPr>
          <w:rFonts w:eastAsia="Times New Roman"/>
          <w:color w:val="231F20"/>
          <w:sz w:val="20"/>
        </w:rPr>
        <w:t>current</w:t>
      </w:r>
      <w:r w:rsidRPr="002E0B00">
        <w:rPr>
          <w:rFonts w:eastAsia="Times New Roman"/>
          <w:color w:val="231F20"/>
          <w:spacing w:val="-2"/>
          <w:sz w:val="20"/>
        </w:rPr>
        <w:t xml:space="preserve"> </w:t>
      </w:r>
      <w:r w:rsidRPr="002E0B00">
        <w:rPr>
          <w:rFonts w:eastAsia="Times New Roman"/>
          <w:color w:val="231F20"/>
          <w:sz w:val="20"/>
        </w:rPr>
        <w:t>and</w:t>
      </w:r>
      <w:r w:rsidRPr="002E0B00">
        <w:rPr>
          <w:rFonts w:eastAsia="Times New Roman"/>
          <w:color w:val="231F20"/>
          <w:spacing w:val="-4"/>
          <w:sz w:val="20"/>
        </w:rPr>
        <w:t xml:space="preserve"> </w:t>
      </w:r>
      <w:r w:rsidRPr="002E0B00">
        <w:rPr>
          <w:rFonts w:eastAsia="Times New Roman"/>
          <w:color w:val="231F20"/>
          <w:sz w:val="20"/>
        </w:rPr>
        <w:t>historical</w:t>
      </w:r>
      <w:r w:rsidRPr="002E0B00">
        <w:rPr>
          <w:rFonts w:eastAsia="Times New Roman"/>
          <w:color w:val="231F20"/>
          <w:spacing w:val="-4"/>
          <w:sz w:val="20"/>
        </w:rPr>
        <w:t xml:space="preserve"> </w:t>
      </w:r>
      <w:r w:rsidRPr="002E0B00">
        <w:rPr>
          <w:rFonts w:eastAsia="Times New Roman"/>
          <w:color w:val="231F20"/>
          <w:sz w:val="20"/>
        </w:rPr>
        <w:t>economic</w:t>
      </w:r>
      <w:r w:rsidRPr="002E0B00">
        <w:rPr>
          <w:rFonts w:eastAsia="Times New Roman"/>
          <w:color w:val="231F20"/>
          <w:spacing w:val="-2"/>
          <w:sz w:val="20"/>
        </w:rPr>
        <w:t xml:space="preserve"> </w:t>
      </w:r>
      <w:r w:rsidRPr="002E0B00">
        <w:rPr>
          <w:rFonts w:eastAsia="Times New Roman"/>
          <w:color w:val="231F20"/>
          <w:sz w:val="20"/>
        </w:rPr>
        <w:t>research</w:t>
      </w:r>
      <w:r w:rsidRPr="002E0B00">
        <w:rPr>
          <w:rFonts w:eastAsia="Times New Roman"/>
          <w:color w:val="231F20"/>
          <w:spacing w:val="-5"/>
          <w:sz w:val="20"/>
        </w:rPr>
        <w:t xml:space="preserve"> </w:t>
      </w:r>
      <w:r w:rsidRPr="002E0B00">
        <w:rPr>
          <w:rFonts w:eastAsia="Times New Roman"/>
          <w:color w:val="231F20"/>
          <w:sz w:val="20"/>
        </w:rPr>
        <w:t>on</w:t>
      </w:r>
      <w:r w:rsidRPr="002E0B00">
        <w:rPr>
          <w:rFonts w:eastAsia="Times New Roman"/>
          <w:color w:val="231F20"/>
          <w:spacing w:val="-4"/>
          <w:sz w:val="20"/>
        </w:rPr>
        <w:t xml:space="preserve"> </w:t>
      </w:r>
      <w:r w:rsidRPr="002E0B00">
        <w:rPr>
          <w:rFonts w:eastAsia="Times New Roman"/>
          <w:color w:val="231F20"/>
          <w:sz w:val="20"/>
        </w:rPr>
        <w:t>the</w:t>
      </w:r>
      <w:r w:rsidRPr="002E0B00">
        <w:rPr>
          <w:rFonts w:eastAsia="Times New Roman"/>
          <w:color w:val="231F20"/>
          <w:spacing w:val="-4"/>
          <w:sz w:val="20"/>
        </w:rPr>
        <w:t xml:space="preserve"> </w:t>
      </w:r>
      <w:r w:rsidRPr="002E0B00">
        <w:rPr>
          <w:rFonts w:eastAsia="Times New Roman"/>
          <w:color w:val="231F20"/>
          <w:sz w:val="20"/>
        </w:rPr>
        <w:t>cost</w:t>
      </w:r>
      <w:r w:rsidRPr="002E0B00">
        <w:rPr>
          <w:rFonts w:eastAsia="Times New Roman"/>
          <w:color w:val="231F20"/>
          <w:spacing w:val="-4"/>
          <w:sz w:val="20"/>
        </w:rPr>
        <w:t xml:space="preserve"> </w:t>
      </w:r>
      <w:r w:rsidRPr="002E0B00">
        <w:rPr>
          <w:rFonts w:eastAsia="Times New Roman"/>
          <w:color w:val="231F20"/>
          <w:sz w:val="20"/>
        </w:rPr>
        <w:t>of raising children, including a critical analysis of the economic analyses used to construct child support</w:t>
      </w:r>
      <w:r w:rsidRPr="002E0B00">
        <w:rPr>
          <w:rFonts w:eastAsia="Times New Roman"/>
          <w:color w:val="231F20"/>
          <w:spacing w:val="-2"/>
          <w:sz w:val="20"/>
        </w:rPr>
        <w:t xml:space="preserve"> </w:t>
      </w:r>
      <w:r w:rsidRPr="002E0B00">
        <w:rPr>
          <w:rFonts w:eastAsia="Times New Roman"/>
          <w:color w:val="231F20"/>
          <w:sz w:val="20"/>
        </w:rPr>
        <w:t>guidelines.</w:t>
      </w:r>
    </w:p>
    <w:p w14:paraId="6AB1B6E3" w14:textId="77777777" w:rsidR="002E0B00" w:rsidRPr="002E0B00" w:rsidRDefault="002E0B00" w:rsidP="002E0B00">
      <w:pPr>
        <w:spacing w:after="120"/>
        <w:ind w:left="820" w:right="154"/>
        <w:contextualSpacing/>
        <w:jc w:val="both"/>
        <w:rPr>
          <w:rFonts w:eastAsia="Times New Roman"/>
          <w:color w:val="231F20"/>
          <w:sz w:val="20"/>
        </w:rPr>
      </w:pPr>
    </w:p>
    <w:p w14:paraId="3EC2201F" w14:textId="77777777" w:rsidR="002E0B00" w:rsidRPr="002E0B00" w:rsidRDefault="002E0B00" w:rsidP="002E0B00">
      <w:pPr>
        <w:spacing w:after="120"/>
        <w:ind w:left="1170" w:right="154"/>
        <w:contextualSpacing/>
        <w:jc w:val="both"/>
        <w:rPr>
          <w:rFonts w:eastAsia="Times New Roman"/>
          <w:color w:val="231F20"/>
          <w:sz w:val="20"/>
        </w:rPr>
      </w:pPr>
      <w:r w:rsidRPr="002E0B00">
        <w:rPr>
          <w:rFonts w:eastAsia="Times New Roman"/>
          <w:color w:val="231F20"/>
          <w:sz w:val="20"/>
        </w:rPr>
        <w:lastRenderedPageBreak/>
        <w:t>Submit written report in a Microsoft Word format including a written justification for additional original research or analysis based on gaps in previous research or no research completed since 2017, as well as any research limitations or challenges encountered while conducting this part of the study.</w:t>
      </w:r>
    </w:p>
    <w:p w14:paraId="54A43A62" w14:textId="6AFD543F" w:rsidR="002E0B00" w:rsidRDefault="002E0B00" w:rsidP="00B10C11">
      <w:pPr>
        <w:pStyle w:val="ListParagraph"/>
        <w:widowControl w:val="0"/>
        <w:numPr>
          <w:ilvl w:val="1"/>
          <w:numId w:val="35"/>
        </w:numPr>
        <w:tabs>
          <w:tab w:val="left" w:pos="820"/>
        </w:tabs>
        <w:autoSpaceDE w:val="0"/>
        <w:autoSpaceDN w:val="0"/>
        <w:spacing w:after="40"/>
        <w:ind w:left="1166" w:right="158"/>
        <w:contextualSpacing/>
        <w:jc w:val="both"/>
        <w:rPr>
          <w:color w:val="231F20"/>
          <w:sz w:val="20"/>
        </w:rPr>
      </w:pPr>
      <w:bookmarkStart w:id="1" w:name="Bookmark23"/>
      <w:bookmarkEnd w:id="1"/>
      <w:r w:rsidRPr="00B10C11">
        <w:rPr>
          <w:color w:val="231F20"/>
          <w:sz w:val="20"/>
        </w:rPr>
        <w:t>Identify representational courts and update statewide and study county sample size calculation for the case file review. Work with the AB 1058 Program Manager or designee to ensure the sampling strategy yields sufficient data for the analysis. Conduct an analysis on the actual application of the guideline using case file data (from approximately 1,000 case files).  Provide a detailed plan for the handling of collected case file review data including a timeline on data management.</w:t>
      </w:r>
      <w:r w:rsidR="00B76B0F">
        <w:rPr>
          <w:color w:val="231F20"/>
          <w:sz w:val="20"/>
        </w:rPr>
        <w:t xml:space="preserve"> </w:t>
      </w:r>
      <w:r w:rsidR="00B76B0F" w:rsidRPr="00235447">
        <w:rPr>
          <w:color w:val="231F20"/>
          <w:sz w:val="20"/>
          <w:szCs w:val="16"/>
        </w:rPr>
        <w:t>Written report should also address the following.</w:t>
      </w:r>
      <w:r w:rsidR="00B76B0F" w:rsidRPr="00235447">
        <w:rPr>
          <w:color w:val="231F20"/>
          <w:sz w:val="16"/>
          <w:szCs w:val="16"/>
        </w:rPr>
        <w:t xml:space="preserve"> </w:t>
      </w:r>
    </w:p>
    <w:p w14:paraId="0DE25506" w14:textId="77777777" w:rsidR="00B10C11" w:rsidRPr="00B10C11" w:rsidRDefault="00B10C11" w:rsidP="00B10C11">
      <w:pPr>
        <w:widowControl w:val="0"/>
        <w:tabs>
          <w:tab w:val="left" w:pos="820"/>
        </w:tabs>
        <w:autoSpaceDE w:val="0"/>
        <w:autoSpaceDN w:val="0"/>
        <w:spacing w:after="40"/>
        <w:ind w:left="806" w:right="158"/>
        <w:contextualSpacing/>
        <w:jc w:val="both"/>
        <w:rPr>
          <w:color w:val="231F20"/>
          <w:sz w:val="20"/>
        </w:rPr>
      </w:pPr>
    </w:p>
    <w:p w14:paraId="1FD22B98" w14:textId="55CBA702" w:rsidR="00B10C11" w:rsidRDefault="00B10C11" w:rsidP="00B10C11">
      <w:pPr>
        <w:pStyle w:val="ListParagraph"/>
        <w:widowControl w:val="0"/>
        <w:tabs>
          <w:tab w:val="left" w:pos="820"/>
        </w:tabs>
        <w:autoSpaceDE w:val="0"/>
        <w:autoSpaceDN w:val="0"/>
        <w:ind w:left="1710" w:right="154" w:hanging="540"/>
        <w:contextualSpacing/>
        <w:jc w:val="both"/>
        <w:rPr>
          <w:color w:val="231F20"/>
          <w:sz w:val="20"/>
        </w:rPr>
      </w:pPr>
      <w:r w:rsidRPr="00B10C11">
        <w:rPr>
          <w:b/>
          <w:bCs/>
          <w:color w:val="231F20"/>
          <w:sz w:val="20"/>
        </w:rPr>
        <w:t xml:space="preserve">2.3.1 </w:t>
      </w:r>
      <w:r>
        <w:rPr>
          <w:color w:val="231F20"/>
          <w:sz w:val="20"/>
        </w:rPr>
        <w:t xml:space="preserve"> </w:t>
      </w:r>
      <w:r w:rsidRPr="00B10C11">
        <w:rPr>
          <w:color w:val="231F20"/>
          <w:sz w:val="20"/>
        </w:rPr>
        <w:t>Detailed analysis of the actual application of the guideline and how often courts deviate from the child support guideline, including the reasons given for the deviation.</w:t>
      </w:r>
    </w:p>
    <w:p w14:paraId="131BF043" w14:textId="31DCF32D" w:rsidR="00B10C11" w:rsidRDefault="00B10C11" w:rsidP="00B10C11">
      <w:pPr>
        <w:pStyle w:val="ListParagraph"/>
        <w:widowControl w:val="0"/>
        <w:tabs>
          <w:tab w:val="left" w:pos="820"/>
        </w:tabs>
        <w:autoSpaceDE w:val="0"/>
        <w:autoSpaceDN w:val="0"/>
        <w:ind w:left="1170" w:right="154"/>
        <w:contextualSpacing/>
        <w:jc w:val="both"/>
        <w:rPr>
          <w:color w:val="231F20"/>
          <w:sz w:val="20"/>
        </w:rPr>
      </w:pPr>
    </w:p>
    <w:p w14:paraId="028DBBD1" w14:textId="77777777" w:rsidR="00B10C11" w:rsidRPr="00B10C11" w:rsidRDefault="00B10C11" w:rsidP="00B10C11">
      <w:pPr>
        <w:pStyle w:val="ListParagraph"/>
        <w:widowControl w:val="0"/>
        <w:tabs>
          <w:tab w:val="left" w:pos="1800"/>
        </w:tabs>
        <w:autoSpaceDE w:val="0"/>
        <w:autoSpaceDN w:val="0"/>
        <w:ind w:left="1710" w:right="155" w:hanging="540"/>
        <w:contextualSpacing/>
        <w:rPr>
          <w:rFonts w:eastAsia="Times New Roman"/>
          <w:color w:val="231F20"/>
          <w:sz w:val="20"/>
        </w:rPr>
      </w:pPr>
      <w:r w:rsidRPr="00B10C11">
        <w:rPr>
          <w:b/>
          <w:bCs/>
          <w:color w:val="231F20"/>
          <w:sz w:val="20"/>
        </w:rPr>
        <w:t>2.3.2</w:t>
      </w:r>
      <w:r>
        <w:rPr>
          <w:b/>
          <w:bCs/>
          <w:color w:val="231F20"/>
          <w:sz w:val="20"/>
        </w:rPr>
        <w:t xml:space="preserve">  </w:t>
      </w:r>
      <w:r w:rsidRPr="00B10C11">
        <w:rPr>
          <w:rFonts w:eastAsia="Times New Roman"/>
          <w:color w:val="231F20"/>
          <w:sz w:val="20"/>
        </w:rPr>
        <w:t>The rates of default and imputed child support orders and orders determined using the low-income adjustment, including how many obligors are qualified for the low-income adjustment;</w:t>
      </w:r>
      <w:r w:rsidRPr="00B10C11">
        <w:rPr>
          <w:rFonts w:eastAsia="Times New Roman"/>
          <w:color w:val="231F20"/>
          <w:spacing w:val="-2"/>
          <w:sz w:val="20"/>
        </w:rPr>
        <w:t xml:space="preserve"> and</w:t>
      </w:r>
    </w:p>
    <w:p w14:paraId="0469C35B" w14:textId="126AE678" w:rsidR="00B10C11" w:rsidRPr="00B10C11" w:rsidRDefault="00B10C11" w:rsidP="00B10C11">
      <w:pPr>
        <w:pStyle w:val="ListParagraph"/>
        <w:widowControl w:val="0"/>
        <w:tabs>
          <w:tab w:val="left" w:pos="820"/>
        </w:tabs>
        <w:autoSpaceDE w:val="0"/>
        <w:autoSpaceDN w:val="0"/>
        <w:ind w:left="1170" w:right="154"/>
        <w:contextualSpacing/>
        <w:jc w:val="both"/>
        <w:rPr>
          <w:b/>
          <w:bCs/>
          <w:color w:val="231F20"/>
          <w:sz w:val="20"/>
        </w:rPr>
      </w:pPr>
    </w:p>
    <w:p w14:paraId="74B6F13F" w14:textId="2F780261" w:rsidR="00B10C11" w:rsidRPr="00B10C11" w:rsidRDefault="00B10C11" w:rsidP="00B10C11">
      <w:pPr>
        <w:pStyle w:val="ListParagraph"/>
        <w:widowControl w:val="0"/>
        <w:tabs>
          <w:tab w:val="left" w:pos="1620"/>
        </w:tabs>
        <w:autoSpaceDE w:val="0"/>
        <w:autoSpaceDN w:val="0"/>
        <w:ind w:left="1710" w:right="155" w:hanging="540"/>
        <w:contextualSpacing/>
        <w:rPr>
          <w:rFonts w:eastAsia="Times New Roman"/>
          <w:color w:val="231F20"/>
          <w:sz w:val="20"/>
        </w:rPr>
      </w:pPr>
      <w:r w:rsidRPr="00B10C11">
        <w:rPr>
          <w:b/>
          <w:bCs/>
          <w:color w:val="231F20"/>
          <w:sz w:val="20"/>
        </w:rPr>
        <w:t>2.3.</w:t>
      </w:r>
      <w:r w:rsidR="00357849">
        <w:rPr>
          <w:b/>
          <w:bCs/>
          <w:color w:val="231F20"/>
          <w:sz w:val="20"/>
        </w:rPr>
        <w:t>3</w:t>
      </w:r>
      <w:r>
        <w:rPr>
          <w:b/>
          <w:bCs/>
          <w:color w:val="231F20"/>
          <w:sz w:val="20"/>
        </w:rPr>
        <w:t xml:space="preserve">  </w:t>
      </w:r>
      <w:r w:rsidRPr="00B10C11">
        <w:rPr>
          <w:rFonts w:eastAsia="Times New Roman"/>
          <w:color w:val="231F20"/>
          <w:sz w:val="20"/>
        </w:rPr>
        <w:t>Whether child support orders based on imputation of income take into consideration the specific circumstances of custodial parents (CPs) and non-custodial parents (NCPs), such as residence, employment and earnings history, job skills, educational attainment, literacy, age, health, criminal history.</w:t>
      </w:r>
    </w:p>
    <w:p w14:paraId="2020CD45" w14:textId="2951E2F7" w:rsidR="00B10C11" w:rsidRPr="00B10C11" w:rsidRDefault="00B10C11" w:rsidP="00B10C11">
      <w:pPr>
        <w:pStyle w:val="ListParagraph"/>
        <w:widowControl w:val="0"/>
        <w:tabs>
          <w:tab w:val="left" w:pos="820"/>
        </w:tabs>
        <w:autoSpaceDE w:val="0"/>
        <w:autoSpaceDN w:val="0"/>
        <w:ind w:left="1170" w:right="154"/>
        <w:contextualSpacing/>
        <w:jc w:val="both"/>
        <w:rPr>
          <w:b/>
          <w:bCs/>
          <w:color w:val="231F20"/>
          <w:sz w:val="20"/>
        </w:rPr>
      </w:pPr>
    </w:p>
    <w:p w14:paraId="17E00596" w14:textId="2440852B" w:rsidR="00D71565" w:rsidRDefault="00D71565" w:rsidP="00933C60">
      <w:pPr>
        <w:pStyle w:val="ListParagraph"/>
        <w:widowControl w:val="0"/>
        <w:numPr>
          <w:ilvl w:val="1"/>
          <w:numId w:val="35"/>
        </w:numPr>
        <w:tabs>
          <w:tab w:val="left" w:pos="820"/>
        </w:tabs>
        <w:autoSpaceDE w:val="0"/>
        <w:autoSpaceDN w:val="0"/>
        <w:spacing w:before="80" w:after="120"/>
        <w:ind w:left="1166"/>
        <w:contextualSpacing/>
        <w:rPr>
          <w:color w:val="231F20"/>
        </w:rPr>
      </w:pPr>
      <w:r w:rsidRPr="00933C60">
        <w:rPr>
          <w:color w:val="231F20"/>
          <w:sz w:val="20"/>
        </w:rPr>
        <w:t>Conduct literature reviews, examine, and provide written report on the following special</w:t>
      </w:r>
      <w:r w:rsidRPr="00933C60">
        <w:rPr>
          <w:color w:val="231F20"/>
          <w:spacing w:val="-32"/>
          <w:sz w:val="20"/>
        </w:rPr>
        <w:t xml:space="preserve"> </w:t>
      </w:r>
      <w:r w:rsidRPr="00933C60">
        <w:rPr>
          <w:color w:val="231F20"/>
          <w:sz w:val="20"/>
        </w:rPr>
        <w:t>topics</w:t>
      </w:r>
      <w:r>
        <w:rPr>
          <w:color w:val="231F20"/>
        </w:rPr>
        <w:t>:</w:t>
      </w:r>
    </w:p>
    <w:p w14:paraId="5A4189E0" w14:textId="77777777" w:rsidR="00933C60" w:rsidRDefault="00933C60" w:rsidP="00933C60">
      <w:pPr>
        <w:pStyle w:val="ListParagraph"/>
        <w:widowControl w:val="0"/>
        <w:tabs>
          <w:tab w:val="left" w:pos="820"/>
        </w:tabs>
        <w:autoSpaceDE w:val="0"/>
        <w:autoSpaceDN w:val="0"/>
        <w:spacing w:line="120" w:lineRule="exact"/>
        <w:ind w:left="1166"/>
        <w:contextualSpacing/>
        <w:rPr>
          <w:color w:val="231F20"/>
        </w:rPr>
      </w:pPr>
    </w:p>
    <w:p w14:paraId="7F1B97CA" w14:textId="3408DD44" w:rsidR="00D71565" w:rsidRPr="00933C60" w:rsidRDefault="00D71565" w:rsidP="00933C60">
      <w:pPr>
        <w:pStyle w:val="ListParagraph"/>
        <w:widowControl w:val="0"/>
        <w:autoSpaceDE w:val="0"/>
        <w:autoSpaceDN w:val="0"/>
        <w:ind w:left="1620" w:right="158" w:hanging="450"/>
        <w:contextualSpacing/>
        <w:rPr>
          <w:color w:val="231F20"/>
          <w:sz w:val="20"/>
        </w:rPr>
      </w:pPr>
      <w:r w:rsidRPr="00933C60">
        <w:rPr>
          <w:b/>
          <w:bCs/>
          <w:color w:val="231F20"/>
          <w:sz w:val="20"/>
        </w:rPr>
        <w:t>2.4.1</w:t>
      </w:r>
      <w:r w:rsidRPr="00933C60">
        <w:rPr>
          <w:color w:val="231F20"/>
          <w:sz w:val="20"/>
        </w:rPr>
        <w:t xml:space="preserve"> </w:t>
      </w:r>
      <w:r>
        <w:rPr>
          <w:color w:val="231F20"/>
          <w:sz w:val="20"/>
        </w:rPr>
        <w:t>A</w:t>
      </w:r>
      <w:r w:rsidRPr="00933C60">
        <w:rPr>
          <w:color w:val="231F20"/>
          <w:sz w:val="20"/>
        </w:rPr>
        <w:t xml:space="preserve"> review and examination of other states’ policy models on presumed income and imputed income (i.e., ability to pay) practices.</w:t>
      </w:r>
    </w:p>
    <w:p w14:paraId="1C8B3CBF" w14:textId="609B15CB" w:rsidR="00D71565" w:rsidRPr="00933C60" w:rsidRDefault="00D71565" w:rsidP="00D71565">
      <w:pPr>
        <w:pStyle w:val="ListParagraph"/>
        <w:widowControl w:val="0"/>
        <w:tabs>
          <w:tab w:val="left" w:pos="820"/>
        </w:tabs>
        <w:autoSpaceDE w:val="0"/>
        <w:autoSpaceDN w:val="0"/>
        <w:spacing w:before="80"/>
        <w:ind w:left="1170"/>
        <w:contextualSpacing/>
        <w:rPr>
          <w:color w:val="231F20"/>
          <w:sz w:val="20"/>
        </w:rPr>
      </w:pPr>
    </w:p>
    <w:p w14:paraId="090962C7" w14:textId="3FB485B0" w:rsidR="00D71565" w:rsidRPr="00933C60" w:rsidRDefault="00D71565" w:rsidP="00933C60">
      <w:pPr>
        <w:pStyle w:val="ListParagraph"/>
        <w:widowControl w:val="0"/>
        <w:tabs>
          <w:tab w:val="left" w:pos="1710"/>
        </w:tabs>
        <w:autoSpaceDE w:val="0"/>
        <w:autoSpaceDN w:val="0"/>
        <w:ind w:left="1713" w:right="158" w:hanging="547"/>
        <w:contextualSpacing/>
        <w:rPr>
          <w:rFonts w:eastAsia="Times New Roman"/>
          <w:color w:val="231F20"/>
          <w:spacing w:val="-4"/>
          <w:sz w:val="20"/>
        </w:rPr>
      </w:pPr>
      <w:r w:rsidRPr="00933C60">
        <w:rPr>
          <w:b/>
          <w:bCs/>
          <w:color w:val="231F20"/>
          <w:sz w:val="20"/>
        </w:rPr>
        <w:t>2.4.2</w:t>
      </w:r>
      <w:r w:rsidRPr="00933C60">
        <w:rPr>
          <w:color w:val="231F20"/>
          <w:sz w:val="20"/>
        </w:rPr>
        <w:t xml:space="preserve">  </w:t>
      </w:r>
      <w:bookmarkStart w:id="2" w:name="Bookmark242"/>
      <w:r w:rsidRPr="00933C60">
        <w:rPr>
          <w:rFonts w:eastAsia="Times New Roman"/>
          <w:color w:val="231F20"/>
          <w:sz w:val="20"/>
        </w:rPr>
        <w:t>A review and examination of the federal final rule regarding child support guidelines, including</w:t>
      </w:r>
      <w:r w:rsidRPr="00933C60">
        <w:rPr>
          <w:rFonts w:eastAsia="Times New Roman"/>
          <w:color w:val="231F20"/>
          <w:spacing w:val="-4"/>
          <w:sz w:val="20"/>
        </w:rPr>
        <w:t>:</w:t>
      </w:r>
    </w:p>
    <w:p w14:paraId="0C0D15DB" w14:textId="77777777" w:rsidR="00D71565" w:rsidRPr="00933C60" w:rsidRDefault="00D71565" w:rsidP="00933C60">
      <w:pPr>
        <w:widowControl w:val="0"/>
        <w:tabs>
          <w:tab w:val="left" w:pos="1540"/>
        </w:tabs>
        <w:autoSpaceDE w:val="0"/>
        <w:autoSpaceDN w:val="0"/>
        <w:spacing w:line="120" w:lineRule="exact"/>
        <w:ind w:right="158"/>
        <w:contextualSpacing/>
        <w:rPr>
          <w:color w:val="231F20"/>
          <w:sz w:val="20"/>
        </w:rPr>
      </w:pPr>
    </w:p>
    <w:p w14:paraId="6D0C304C" w14:textId="75C8A25F" w:rsidR="00D71565" w:rsidRPr="00933C60" w:rsidRDefault="00D71565" w:rsidP="00933C60">
      <w:pPr>
        <w:pStyle w:val="ListParagraph"/>
        <w:widowControl w:val="0"/>
        <w:numPr>
          <w:ilvl w:val="3"/>
          <w:numId w:val="67"/>
        </w:numPr>
        <w:autoSpaceDE w:val="0"/>
        <w:autoSpaceDN w:val="0"/>
        <w:ind w:left="1987" w:hanging="446"/>
        <w:contextualSpacing/>
        <w:rPr>
          <w:sz w:val="20"/>
        </w:rPr>
      </w:pPr>
      <w:r w:rsidRPr="00933C60">
        <w:rPr>
          <w:color w:val="231F20"/>
          <w:sz w:val="20"/>
        </w:rPr>
        <w:t>Consideration of economic data on the cost of raising children, labor market data by occupation and skill-level for state and local job markets, the impact of guidelines policies and amounts on parents who have family incomes below 200% of the Federal poverty level, and factors that influence employment rates among NCPs and compliance with child support orders;</w:t>
      </w:r>
    </w:p>
    <w:p w14:paraId="2D0A1DFC" w14:textId="77777777" w:rsidR="00D71565" w:rsidRPr="00933C60" w:rsidRDefault="00D71565" w:rsidP="00933C60">
      <w:pPr>
        <w:pStyle w:val="ListParagraph"/>
        <w:widowControl w:val="0"/>
        <w:autoSpaceDE w:val="0"/>
        <w:autoSpaceDN w:val="0"/>
        <w:spacing w:line="120" w:lineRule="exact"/>
        <w:ind w:left="1987"/>
        <w:contextualSpacing/>
        <w:rPr>
          <w:sz w:val="20"/>
        </w:rPr>
      </w:pPr>
    </w:p>
    <w:p w14:paraId="07A5C73A" w14:textId="782D0F9B" w:rsidR="00D71565" w:rsidRPr="00933C60" w:rsidRDefault="00D71565" w:rsidP="00933C60">
      <w:pPr>
        <w:pStyle w:val="ListParagraph"/>
        <w:widowControl w:val="0"/>
        <w:numPr>
          <w:ilvl w:val="3"/>
          <w:numId w:val="67"/>
        </w:numPr>
        <w:tabs>
          <w:tab w:val="left" w:pos="1980"/>
        </w:tabs>
        <w:autoSpaceDE w:val="0"/>
        <w:autoSpaceDN w:val="0"/>
        <w:ind w:left="2261" w:hanging="720"/>
        <w:contextualSpacing/>
        <w:rPr>
          <w:sz w:val="20"/>
        </w:rPr>
      </w:pPr>
      <w:r w:rsidRPr="00933C60">
        <w:rPr>
          <w:color w:val="231F20"/>
          <w:sz w:val="20"/>
        </w:rPr>
        <w:t>Use of all actual</w:t>
      </w:r>
      <w:r w:rsidRPr="00933C60">
        <w:rPr>
          <w:color w:val="231F20"/>
          <w:spacing w:val="-4"/>
          <w:sz w:val="20"/>
        </w:rPr>
        <w:t xml:space="preserve"> earnings and </w:t>
      </w:r>
      <w:r w:rsidRPr="00933C60">
        <w:rPr>
          <w:color w:val="231F20"/>
          <w:sz w:val="20"/>
        </w:rPr>
        <w:t>income of CPs and NCPs;</w:t>
      </w:r>
    </w:p>
    <w:p w14:paraId="73BC9CF3" w14:textId="77777777" w:rsidR="00D71565" w:rsidRPr="00933C60" w:rsidRDefault="00D71565" w:rsidP="00933C60">
      <w:pPr>
        <w:widowControl w:val="0"/>
        <w:tabs>
          <w:tab w:val="left" w:pos="1980"/>
        </w:tabs>
        <w:autoSpaceDE w:val="0"/>
        <w:autoSpaceDN w:val="0"/>
        <w:spacing w:line="120" w:lineRule="exact"/>
        <w:contextualSpacing/>
        <w:rPr>
          <w:sz w:val="20"/>
        </w:rPr>
      </w:pPr>
    </w:p>
    <w:p w14:paraId="7DD8BA08" w14:textId="2A000B9F" w:rsidR="00D71565" w:rsidRPr="00933C60" w:rsidRDefault="00D71565" w:rsidP="00D71565">
      <w:pPr>
        <w:pStyle w:val="ListParagraph"/>
        <w:widowControl w:val="0"/>
        <w:numPr>
          <w:ilvl w:val="3"/>
          <w:numId w:val="67"/>
        </w:numPr>
        <w:tabs>
          <w:tab w:val="left" w:pos="1980"/>
        </w:tabs>
        <w:autoSpaceDE w:val="0"/>
        <w:autoSpaceDN w:val="0"/>
        <w:ind w:left="1980" w:hanging="441"/>
        <w:contextualSpacing/>
        <w:rPr>
          <w:sz w:val="20"/>
        </w:rPr>
      </w:pPr>
      <w:r w:rsidRPr="00933C60">
        <w:rPr>
          <w:color w:val="231F20"/>
          <w:sz w:val="20"/>
        </w:rPr>
        <w:t xml:space="preserve">Consideration of the basic subsistence needs of CPs and children and of NCPs who have a limited ability to pay by incorporating a low-income adjustment, such as a self-support reserve or some other method determined by the State; </w:t>
      </w:r>
    </w:p>
    <w:p w14:paraId="34447368" w14:textId="77777777" w:rsidR="00D71565" w:rsidRPr="00933C60" w:rsidRDefault="00D71565" w:rsidP="00933C60">
      <w:pPr>
        <w:pStyle w:val="ListParagraph"/>
        <w:spacing w:line="120" w:lineRule="exact"/>
        <w:rPr>
          <w:sz w:val="20"/>
        </w:rPr>
      </w:pPr>
    </w:p>
    <w:p w14:paraId="7E65CD6C" w14:textId="5ECA9812" w:rsidR="00D71565" w:rsidRPr="00235447" w:rsidRDefault="00D71565" w:rsidP="00933C60">
      <w:pPr>
        <w:pStyle w:val="ListParagraph"/>
        <w:widowControl w:val="0"/>
        <w:numPr>
          <w:ilvl w:val="3"/>
          <w:numId w:val="67"/>
        </w:numPr>
        <w:tabs>
          <w:tab w:val="left" w:pos="1980"/>
        </w:tabs>
        <w:autoSpaceDE w:val="0"/>
        <w:autoSpaceDN w:val="0"/>
        <w:ind w:left="1980" w:hanging="441"/>
        <w:contextualSpacing/>
        <w:rPr>
          <w:sz w:val="20"/>
        </w:rPr>
      </w:pPr>
      <w:r w:rsidRPr="00933C60">
        <w:rPr>
          <w:color w:val="231F20"/>
          <w:sz w:val="20"/>
        </w:rPr>
        <w:t>When imputation of income is authorized, consideration of the specific circumstances of CPs and NCPs, including such factors as the parent’s assets, residence, employment and earnings history, job skills, educational attainment, literacy, age, health, criminal record and other employment barriers, and record of seeking work. Labor market data (such as unemployment rates, employment rates, hours worked, and earnings) by occupation and skill-level for the State and local job markets, and factors that influence employment rates among noncustodial parents and compliance with child support orders [as required by 42 Code of Federal Regulations 302.56(h)(1)]</w:t>
      </w:r>
      <w:r w:rsidR="008A5160">
        <w:rPr>
          <w:color w:val="231F20"/>
          <w:sz w:val="20"/>
        </w:rPr>
        <w:t>; and,</w:t>
      </w:r>
      <w:r w:rsidRPr="00933C60">
        <w:rPr>
          <w:color w:val="231F20"/>
          <w:sz w:val="20"/>
        </w:rPr>
        <w:t xml:space="preserve"> </w:t>
      </w:r>
    </w:p>
    <w:p w14:paraId="40025B43" w14:textId="77777777" w:rsidR="00BB2099" w:rsidRPr="00314458" w:rsidRDefault="00BB2099" w:rsidP="00235447">
      <w:pPr>
        <w:pStyle w:val="ListParagraph"/>
        <w:rPr>
          <w:sz w:val="10"/>
          <w:szCs w:val="10"/>
        </w:rPr>
      </w:pPr>
    </w:p>
    <w:p w14:paraId="5B49F9D6" w14:textId="06D93C12" w:rsidR="00BB2099" w:rsidRPr="00235447" w:rsidRDefault="00BB2099" w:rsidP="00933C60">
      <w:pPr>
        <w:pStyle w:val="ListParagraph"/>
        <w:widowControl w:val="0"/>
        <w:numPr>
          <w:ilvl w:val="3"/>
          <w:numId w:val="67"/>
        </w:numPr>
        <w:tabs>
          <w:tab w:val="left" w:pos="1980"/>
        </w:tabs>
        <w:autoSpaceDE w:val="0"/>
        <w:autoSpaceDN w:val="0"/>
        <w:ind w:left="1980" w:hanging="441"/>
        <w:contextualSpacing/>
        <w:rPr>
          <w:sz w:val="16"/>
          <w:szCs w:val="16"/>
        </w:rPr>
      </w:pPr>
      <w:r w:rsidRPr="00235447">
        <w:rPr>
          <w:color w:val="231F20"/>
          <w:sz w:val="20"/>
          <w:szCs w:val="16"/>
        </w:rPr>
        <w:t>Whether the provisions under California law that allow the Local Child Support Agency (LCSA) to request an initial child support order be based on presumed income when the income of the NCP is unknown to the LCSA [see Family Code sections 17400(d)(2), 17404.1(b)] comply with the federal final rule [as set forth in 42 Code of Federal Regulations part 302.56(c)(1)(iii)].</w:t>
      </w:r>
    </w:p>
    <w:p w14:paraId="2286A6A4" w14:textId="77777777" w:rsidR="00D71565" w:rsidRPr="00933C60" w:rsidRDefault="00D71565" w:rsidP="00933C60">
      <w:pPr>
        <w:pStyle w:val="ListParagraph"/>
        <w:widowControl w:val="0"/>
        <w:tabs>
          <w:tab w:val="left" w:pos="2260"/>
        </w:tabs>
        <w:autoSpaceDE w:val="0"/>
        <w:autoSpaceDN w:val="0"/>
        <w:spacing w:line="120" w:lineRule="exact"/>
        <w:ind w:left="2261"/>
        <w:contextualSpacing/>
        <w:rPr>
          <w:sz w:val="20"/>
        </w:rPr>
      </w:pPr>
    </w:p>
    <w:p w14:paraId="3B4D5369" w14:textId="6376EF16" w:rsidR="00D71565" w:rsidRPr="00933C60" w:rsidRDefault="00D71565" w:rsidP="00933C60">
      <w:pPr>
        <w:pStyle w:val="ListParagraph"/>
        <w:widowControl w:val="0"/>
        <w:numPr>
          <w:ilvl w:val="2"/>
          <w:numId w:val="70"/>
        </w:numPr>
        <w:tabs>
          <w:tab w:val="left" w:pos="1620"/>
        </w:tabs>
        <w:autoSpaceDE w:val="0"/>
        <w:autoSpaceDN w:val="0"/>
        <w:ind w:right="155"/>
        <w:contextualSpacing/>
        <w:rPr>
          <w:rFonts w:eastAsia="Times New Roman"/>
          <w:color w:val="231F20"/>
          <w:sz w:val="20"/>
        </w:rPr>
      </w:pPr>
      <w:bookmarkStart w:id="3" w:name="Bookmark243"/>
      <w:bookmarkEnd w:id="2"/>
      <w:bookmarkEnd w:id="3"/>
      <w:r w:rsidRPr="00933C60">
        <w:rPr>
          <w:rFonts w:eastAsia="Times New Roman"/>
          <w:color w:val="231F20"/>
          <w:sz w:val="20"/>
        </w:rPr>
        <w:lastRenderedPageBreak/>
        <w:t xml:space="preserve">A review and examination of the following other special topics: </w:t>
      </w:r>
    </w:p>
    <w:p w14:paraId="6078A7D0" w14:textId="4623A573" w:rsidR="00D71565" w:rsidRDefault="00D71565" w:rsidP="00933C60">
      <w:pPr>
        <w:pStyle w:val="ListParagraph"/>
        <w:widowControl w:val="0"/>
        <w:tabs>
          <w:tab w:val="left" w:pos="820"/>
        </w:tabs>
        <w:autoSpaceDE w:val="0"/>
        <w:autoSpaceDN w:val="0"/>
        <w:spacing w:line="120" w:lineRule="exact"/>
        <w:ind w:left="1166"/>
        <w:contextualSpacing/>
        <w:rPr>
          <w:color w:val="231F20"/>
        </w:rPr>
      </w:pPr>
    </w:p>
    <w:p w14:paraId="7E157104" w14:textId="7FDB2900" w:rsidR="00933C60" w:rsidRPr="00933C60" w:rsidRDefault="00933C60" w:rsidP="00E759F8">
      <w:pPr>
        <w:numPr>
          <w:ilvl w:val="0"/>
          <w:numId w:val="72"/>
        </w:numPr>
        <w:tabs>
          <w:tab w:val="left" w:pos="1980"/>
        </w:tabs>
        <w:ind w:left="1980" w:hanging="450"/>
        <w:jc w:val="both"/>
        <w:rPr>
          <w:rFonts w:asciiTheme="minorHAnsi" w:eastAsia="Times New Roman" w:hAnsiTheme="minorHAnsi" w:cstheme="minorHAnsi"/>
          <w:sz w:val="20"/>
        </w:rPr>
      </w:pPr>
      <w:bookmarkStart w:id="4" w:name="_Hlk66798082"/>
      <w:r w:rsidRPr="00933C60">
        <w:rPr>
          <w:rFonts w:asciiTheme="minorHAnsi" w:eastAsia="Times New Roman" w:hAnsiTheme="minorHAnsi" w:cstheme="minorHAnsi"/>
          <w:sz w:val="20"/>
        </w:rPr>
        <w:t>A comparison of payments on child support orders by case characteristics, including whether the order was entered by default, based on imputed income, based on presumed income or determined using the low-income adjustment; and,</w:t>
      </w:r>
    </w:p>
    <w:bookmarkEnd w:id="4"/>
    <w:p w14:paraId="6069F8AD" w14:textId="179D9700" w:rsidR="00933C60" w:rsidRPr="00933C60" w:rsidRDefault="00933C60" w:rsidP="00933C60">
      <w:pPr>
        <w:pStyle w:val="ListParagraph"/>
        <w:widowControl w:val="0"/>
        <w:autoSpaceDE w:val="0"/>
        <w:autoSpaceDN w:val="0"/>
        <w:spacing w:line="120" w:lineRule="exact"/>
        <w:ind w:left="1987"/>
        <w:contextualSpacing/>
        <w:rPr>
          <w:sz w:val="20"/>
        </w:rPr>
      </w:pPr>
    </w:p>
    <w:p w14:paraId="608F0976" w14:textId="40479ED4" w:rsidR="00933C60" w:rsidRPr="00933C60" w:rsidRDefault="00933C60" w:rsidP="00E759F8">
      <w:pPr>
        <w:numPr>
          <w:ilvl w:val="0"/>
          <w:numId w:val="72"/>
        </w:numPr>
        <w:tabs>
          <w:tab w:val="left" w:pos="2070"/>
        </w:tabs>
        <w:ind w:left="1980" w:hanging="450"/>
        <w:jc w:val="both"/>
        <w:rPr>
          <w:rFonts w:asciiTheme="minorHAnsi" w:hAnsiTheme="minorHAnsi" w:cstheme="minorHAnsi"/>
          <w:sz w:val="20"/>
        </w:rPr>
      </w:pPr>
      <w:r w:rsidRPr="00933C60">
        <w:rPr>
          <w:rFonts w:asciiTheme="minorHAnsi" w:hAnsiTheme="minorHAnsi" w:cstheme="minorHAnsi"/>
          <w:sz w:val="20"/>
        </w:rPr>
        <w:t>Consideration of economic data on the cost of raising children, including an analysis of whether the “anchor” of 0.25 in the K-factor should be adjusted based on this economic data, the impact of any adjustment to the K-factor to all ranges of total family income, an analysis of whether the four income bands should be adjusted for inflation or should be expanded.</w:t>
      </w:r>
    </w:p>
    <w:p w14:paraId="5719AC2B" w14:textId="5184D17A" w:rsidR="008E66BA" w:rsidRPr="00933C60" w:rsidRDefault="00933C60" w:rsidP="002E0B00">
      <w:pPr>
        <w:pStyle w:val="ListParagraph"/>
        <w:numPr>
          <w:ilvl w:val="1"/>
          <w:numId w:val="35"/>
        </w:numPr>
        <w:spacing w:before="120" w:after="120"/>
        <w:rPr>
          <w:sz w:val="20"/>
        </w:rPr>
      </w:pPr>
      <w:bookmarkStart w:id="5" w:name="Bookmark25"/>
      <w:r w:rsidRPr="00933C60">
        <w:rPr>
          <w:color w:val="231F20"/>
          <w:sz w:val="20"/>
        </w:rPr>
        <w:t>Organize</w:t>
      </w:r>
      <w:r w:rsidRPr="00933C60">
        <w:rPr>
          <w:color w:val="231F20"/>
          <w:spacing w:val="-11"/>
          <w:sz w:val="20"/>
        </w:rPr>
        <w:t xml:space="preserve"> </w:t>
      </w:r>
      <w:r w:rsidRPr="00933C60">
        <w:rPr>
          <w:color w:val="231F20"/>
          <w:sz w:val="20"/>
        </w:rPr>
        <w:t>and</w:t>
      </w:r>
      <w:r w:rsidRPr="00933C60">
        <w:rPr>
          <w:color w:val="231F20"/>
          <w:spacing w:val="-10"/>
          <w:sz w:val="20"/>
        </w:rPr>
        <w:t xml:space="preserve"> </w:t>
      </w:r>
      <w:r w:rsidRPr="00933C60">
        <w:rPr>
          <w:color w:val="231F20"/>
          <w:sz w:val="20"/>
        </w:rPr>
        <w:t>conduct</w:t>
      </w:r>
      <w:r w:rsidRPr="00933C60">
        <w:rPr>
          <w:color w:val="231F20"/>
          <w:spacing w:val="-10"/>
          <w:sz w:val="20"/>
        </w:rPr>
        <w:t xml:space="preserve"> </w:t>
      </w:r>
      <w:r w:rsidRPr="00933C60">
        <w:rPr>
          <w:color w:val="231F20"/>
          <w:sz w:val="20"/>
        </w:rPr>
        <w:t>one</w:t>
      </w:r>
      <w:r w:rsidRPr="00933C60">
        <w:rPr>
          <w:color w:val="231F20"/>
          <w:spacing w:val="-10"/>
          <w:sz w:val="20"/>
        </w:rPr>
        <w:t xml:space="preserve"> (1) </w:t>
      </w:r>
      <w:r w:rsidRPr="00933C60">
        <w:rPr>
          <w:color w:val="231F20"/>
          <w:sz w:val="20"/>
        </w:rPr>
        <w:t>focused</w:t>
      </w:r>
      <w:r w:rsidRPr="00933C60">
        <w:rPr>
          <w:color w:val="231F20"/>
          <w:spacing w:val="-10"/>
          <w:sz w:val="20"/>
        </w:rPr>
        <w:t xml:space="preserve"> </w:t>
      </w:r>
      <w:r w:rsidRPr="00933C60">
        <w:rPr>
          <w:color w:val="231F20"/>
          <w:sz w:val="20"/>
        </w:rPr>
        <w:t>discussion</w:t>
      </w:r>
      <w:r w:rsidRPr="00933C60">
        <w:rPr>
          <w:color w:val="231F20"/>
          <w:spacing w:val="-7"/>
          <w:sz w:val="20"/>
        </w:rPr>
        <w:t xml:space="preserve"> </w:t>
      </w:r>
      <w:r w:rsidRPr="00933C60">
        <w:rPr>
          <w:color w:val="231F20"/>
          <w:sz w:val="20"/>
        </w:rPr>
        <w:t>group</w:t>
      </w:r>
      <w:r w:rsidRPr="00933C60">
        <w:rPr>
          <w:color w:val="231F20"/>
          <w:spacing w:val="-10"/>
          <w:sz w:val="20"/>
        </w:rPr>
        <w:t xml:space="preserve"> </w:t>
      </w:r>
      <w:r w:rsidRPr="00933C60">
        <w:rPr>
          <w:color w:val="231F20"/>
          <w:sz w:val="20"/>
        </w:rPr>
        <w:t>involving</w:t>
      </w:r>
      <w:r w:rsidRPr="00933C60">
        <w:rPr>
          <w:color w:val="231F20"/>
          <w:spacing w:val="-13"/>
          <w:sz w:val="20"/>
        </w:rPr>
        <w:t xml:space="preserve"> </w:t>
      </w:r>
      <w:r w:rsidRPr="00933C60">
        <w:rPr>
          <w:color w:val="231F20"/>
          <w:sz w:val="20"/>
        </w:rPr>
        <w:t>child</w:t>
      </w:r>
      <w:r w:rsidRPr="00933C60">
        <w:rPr>
          <w:color w:val="231F20"/>
          <w:spacing w:val="-9"/>
          <w:sz w:val="20"/>
        </w:rPr>
        <w:t xml:space="preserve"> </w:t>
      </w:r>
      <w:r w:rsidRPr="00933C60">
        <w:rPr>
          <w:color w:val="231F20"/>
          <w:sz w:val="20"/>
        </w:rPr>
        <w:t>support</w:t>
      </w:r>
      <w:r w:rsidRPr="00933C60">
        <w:rPr>
          <w:color w:val="231F20"/>
          <w:spacing w:val="-10"/>
          <w:sz w:val="20"/>
        </w:rPr>
        <w:t xml:space="preserve"> </w:t>
      </w:r>
      <w:r w:rsidRPr="00933C60">
        <w:rPr>
          <w:color w:val="231F20"/>
          <w:sz w:val="20"/>
        </w:rPr>
        <w:t>commissioners</w:t>
      </w:r>
      <w:r w:rsidRPr="00933C60">
        <w:rPr>
          <w:color w:val="231F20"/>
          <w:spacing w:val="-10"/>
          <w:sz w:val="20"/>
        </w:rPr>
        <w:t xml:space="preserve"> </w:t>
      </w:r>
      <w:r w:rsidRPr="00933C60">
        <w:rPr>
          <w:color w:val="231F20"/>
          <w:sz w:val="20"/>
        </w:rPr>
        <w:t>on</w:t>
      </w:r>
      <w:r w:rsidRPr="00933C60">
        <w:rPr>
          <w:color w:val="231F20"/>
          <w:spacing w:val="-10"/>
          <w:sz w:val="20"/>
        </w:rPr>
        <w:t xml:space="preserve"> </w:t>
      </w:r>
      <w:r w:rsidRPr="00933C60">
        <w:rPr>
          <w:color w:val="231F20"/>
          <w:sz w:val="20"/>
        </w:rPr>
        <w:t>the interpretation of the case file review findings. Organize and conduct one (1) focused discussion group</w:t>
      </w:r>
      <w:r w:rsidRPr="00933C60">
        <w:rPr>
          <w:color w:val="231F20"/>
          <w:spacing w:val="-8"/>
          <w:sz w:val="20"/>
        </w:rPr>
        <w:t xml:space="preserve"> </w:t>
      </w:r>
      <w:r w:rsidRPr="00933C60">
        <w:rPr>
          <w:color w:val="231F20"/>
          <w:sz w:val="20"/>
        </w:rPr>
        <w:t>with</w:t>
      </w:r>
      <w:r w:rsidRPr="00933C60">
        <w:rPr>
          <w:color w:val="231F20"/>
          <w:spacing w:val="-7"/>
          <w:sz w:val="20"/>
        </w:rPr>
        <w:t xml:space="preserve"> </w:t>
      </w:r>
      <w:r w:rsidRPr="00933C60">
        <w:rPr>
          <w:color w:val="231F20"/>
          <w:sz w:val="20"/>
        </w:rPr>
        <w:t>the</w:t>
      </w:r>
      <w:r w:rsidRPr="00933C60">
        <w:rPr>
          <w:color w:val="231F20"/>
          <w:spacing w:val="-8"/>
          <w:sz w:val="20"/>
        </w:rPr>
        <w:t xml:space="preserve"> </w:t>
      </w:r>
      <w:r w:rsidRPr="00933C60">
        <w:rPr>
          <w:color w:val="231F20"/>
          <w:sz w:val="20"/>
        </w:rPr>
        <w:t>Department</w:t>
      </w:r>
      <w:r w:rsidRPr="00933C60">
        <w:rPr>
          <w:color w:val="231F20"/>
          <w:spacing w:val="-7"/>
          <w:sz w:val="20"/>
        </w:rPr>
        <w:t xml:space="preserve"> </w:t>
      </w:r>
      <w:r w:rsidRPr="00933C60">
        <w:rPr>
          <w:color w:val="231F20"/>
          <w:sz w:val="20"/>
        </w:rPr>
        <w:t>of</w:t>
      </w:r>
      <w:r w:rsidRPr="00933C60">
        <w:rPr>
          <w:color w:val="231F20"/>
          <w:spacing w:val="-8"/>
          <w:sz w:val="20"/>
        </w:rPr>
        <w:t xml:space="preserve"> </w:t>
      </w:r>
      <w:r w:rsidRPr="00933C60">
        <w:rPr>
          <w:color w:val="231F20"/>
          <w:sz w:val="20"/>
        </w:rPr>
        <w:t>Child</w:t>
      </w:r>
      <w:r w:rsidRPr="00933C60">
        <w:rPr>
          <w:color w:val="231F20"/>
          <w:spacing w:val="-10"/>
          <w:sz w:val="20"/>
        </w:rPr>
        <w:t xml:space="preserve"> </w:t>
      </w:r>
      <w:r w:rsidRPr="00933C60">
        <w:rPr>
          <w:color w:val="231F20"/>
          <w:sz w:val="20"/>
        </w:rPr>
        <w:t>Support</w:t>
      </w:r>
      <w:r w:rsidRPr="00933C60">
        <w:rPr>
          <w:color w:val="231F20"/>
          <w:spacing w:val="-10"/>
          <w:sz w:val="20"/>
        </w:rPr>
        <w:t xml:space="preserve"> </w:t>
      </w:r>
      <w:r w:rsidRPr="00933C60">
        <w:rPr>
          <w:color w:val="231F20"/>
          <w:sz w:val="20"/>
        </w:rPr>
        <w:t>Services</w:t>
      </w:r>
      <w:r w:rsidRPr="00933C60">
        <w:rPr>
          <w:color w:val="231F20"/>
          <w:spacing w:val="-8"/>
          <w:sz w:val="20"/>
        </w:rPr>
        <w:t xml:space="preserve"> </w:t>
      </w:r>
      <w:r w:rsidRPr="00933C60">
        <w:rPr>
          <w:color w:val="231F20"/>
          <w:sz w:val="20"/>
        </w:rPr>
        <w:t>(DCSS)</w:t>
      </w:r>
      <w:r w:rsidRPr="00933C60">
        <w:rPr>
          <w:color w:val="231F20"/>
          <w:spacing w:val="-7"/>
          <w:sz w:val="20"/>
        </w:rPr>
        <w:t xml:space="preserve"> </w:t>
      </w:r>
      <w:r w:rsidRPr="00933C60">
        <w:rPr>
          <w:color w:val="231F20"/>
          <w:sz w:val="20"/>
        </w:rPr>
        <w:t>and</w:t>
      </w:r>
      <w:r w:rsidRPr="00933C60">
        <w:rPr>
          <w:color w:val="231F20"/>
          <w:spacing w:val="-8"/>
          <w:sz w:val="20"/>
        </w:rPr>
        <w:t xml:space="preserve"> </w:t>
      </w:r>
      <w:r w:rsidRPr="00933C60">
        <w:rPr>
          <w:color w:val="231F20"/>
          <w:sz w:val="20"/>
        </w:rPr>
        <w:t>a</w:t>
      </w:r>
      <w:r w:rsidRPr="00933C60">
        <w:rPr>
          <w:color w:val="231F20"/>
          <w:spacing w:val="-8"/>
          <w:sz w:val="20"/>
        </w:rPr>
        <w:t xml:space="preserve"> </w:t>
      </w:r>
      <w:r w:rsidRPr="00933C60">
        <w:rPr>
          <w:color w:val="231F20"/>
          <w:sz w:val="20"/>
        </w:rPr>
        <w:t>representative</w:t>
      </w:r>
      <w:r w:rsidRPr="00933C60">
        <w:rPr>
          <w:color w:val="231F20"/>
          <w:spacing w:val="-9"/>
          <w:sz w:val="20"/>
        </w:rPr>
        <w:t xml:space="preserve"> </w:t>
      </w:r>
      <w:r w:rsidRPr="00933C60">
        <w:rPr>
          <w:color w:val="231F20"/>
          <w:sz w:val="20"/>
        </w:rPr>
        <w:t>sample</w:t>
      </w:r>
      <w:r w:rsidRPr="00933C60">
        <w:rPr>
          <w:color w:val="231F20"/>
          <w:spacing w:val="-8"/>
          <w:sz w:val="20"/>
        </w:rPr>
        <w:t xml:space="preserve"> </w:t>
      </w:r>
      <w:r w:rsidRPr="00933C60">
        <w:rPr>
          <w:color w:val="231F20"/>
          <w:sz w:val="20"/>
        </w:rPr>
        <w:t>of</w:t>
      </w:r>
      <w:r w:rsidRPr="00933C60">
        <w:rPr>
          <w:color w:val="231F20"/>
          <w:spacing w:val="-8"/>
          <w:sz w:val="20"/>
        </w:rPr>
        <w:t xml:space="preserve"> </w:t>
      </w:r>
      <w:r w:rsidRPr="00933C60">
        <w:rPr>
          <w:color w:val="231F20"/>
          <w:sz w:val="20"/>
        </w:rPr>
        <w:t>their Local Child Support Agencies (LCSAs) - selected after consultation with DCSS. Organize and conduct one (1) focused discussion group including a broad cross-section of advocacy groups representing custodial parents, noncustodial parents, and children, parents, including low-income parents and other interested stakeholders.</w:t>
      </w:r>
      <w:r w:rsidR="002E720F">
        <w:rPr>
          <w:color w:val="231F20"/>
          <w:sz w:val="20"/>
        </w:rPr>
        <w:t xml:space="preserve"> All focus groups will be held via videoconference.</w:t>
      </w:r>
    </w:p>
    <w:bookmarkEnd w:id="5"/>
    <w:p w14:paraId="7027160F" w14:textId="0CFFEF39" w:rsidR="00933C60" w:rsidRPr="002E0B00" w:rsidRDefault="00933C60" w:rsidP="00933C60">
      <w:pPr>
        <w:pStyle w:val="ListParagraph"/>
        <w:spacing w:before="120" w:after="120"/>
        <w:ind w:left="1170"/>
        <w:rPr>
          <w:sz w:val="20"/>
        </w:rPr>
      </w:pPr>
      <w:r w:rsidRPr="00933C60">
        <w:rPr>
          <w:color w:val="231F20"/>
          <w:sz w:val="20"/>
        </w:rPr>
        <w:t>The focused discussion group will elicit feedback on the fairness, appropriateness, and comprehensibility of the current guideline, the interpretation of the case file review findings and solicit stakeholder input on access to justice to identify best practices. Develop list of discussion questions for each focus group in consultation with the JCC AB 1058 Program Manager. Submit written report on focus group themes and findings to be included in the final report.</w:t>
      </w:r>
    </w:p>
    <w:p w14:paraId="6B769156" w14:textId="5F0D0770" w:rsidR="00933C60" w:rsidRDefault="00933C60" w:rsidP="00660F86">
      <w:pPr>
        <w:pStyle w:val="ListParagraph"/>
        <w:widowControl w:val="0"/>
        <w:numPr>
          <w:ilvl w:val="1"/>
          <w:numId w:val="35"/>
        </w:numPr>
        <w:tabs>
          <w:tab w:val="left" w:pos="820"/>
        </w:tabs>
        <w:autoSpaceDE w:val="0"/>
        <w:autoSpaceDN w:val="0"/>
        <w:ind w:left="1166" w:right="158"/>
        <w:contextualSpacing/>
        <w:jc w:val="both"/>
        <w:rPr>
          <w:color w:val="231F20"/>
          <w:sz w:val="20"/>
        </w:rPr>
      </w:pPr>
      <w:r w:rsidRPr="00811F16">
        <w:rPr>
          <w:color w:val="231F20"/>
          <w:sz w:val="20"/>
        </w:rPr>
        <w:t>Compare results of the current guideline review to results from previous California guideline studies and from studies conducted in other states. This study should be informed by the Review of</w:t>
      </w:r>
      <w:r w:rsidRPr="00811F16">
        <w:rPr>
          <w:color w:val="231F20"/>
          <w:spacing w:val="-12"/>
          <w:sz w:val="20"/>
        </w:rPr>
        <w:t xml:space="preserve"> </w:t>
      </w:r>
      <w:r w:rsidRPr="00811F16">
        <w:rPr>
          <w:color w:val="231F20"/>
          <w:sz w:val="20"/>
        </w:rPr>
        <w:t>Statewide</w:t>
      </w:r>
      <w:r w:rsidRPr="00811F16">
        <w:rPr>
          <w:color w:val="231F20"/>
          <w:spacing w:val="-12"/>
          <w:sz w:val="20"/>
        </w:rPr>
        <w:t xml:space="preserve"> </w:t>
      </w:r>
      <w:r w:rsidRPr="00811F16">
        <w:rPr>
          <w:color w:val="231F20"/>
          <w:sz w:val="20"/>
        </w:rPr>
        <w:t>Uniform</w:t>
      </w:r>
      <w:r w:rsidRPr="00811F16">
        <w:rPr>
          <w:color w:val="231F20"/>
          <w:spacing w:val="-11"/>
          <w:sz w:val="20"/>
        </w:rPr>
        <w:t xml:space="preserve"> </w:t>
      </w:r>
      <w:r w:rsidRPr="00811F16">
        <w:rPr>
          <w:color w:val="231F20"/>
          <w:sz w:val="20"/>
        </w:rPr>
        <w:t>Child</w:t>
      </w:r>
      <w:r w:rsidRPr="00811F16">
        <w:rPr>
          <w:color w:val="231F20"/>
          <w:spacing w:val="-12"/>
          <w:sz w:val="20"/>
        </w:rPr>
        <w:t xml:space="preserve"> </w:t>
      </w:r>
      <w:r w:rsidRPr="00811F16">
        <w:rPr>
          <w:color w:val="231F20"/>
          <w:sz w:val="20"/>
        </w:rPr>
        <w:t>Support</w:t>
      </w:r>
      <w:r w:rsidRPr="00811F16">
        <w:rPr>
          <w:color w:val="231F20"/>
          <w:spacing w:val="-12"/>
          <w:sz w:val="20"/>
        </w:rPr>
        <w:t xml:space="preserve"> </w:t>
      </w:r>
      <w:r w:rsidRPr="00811F16">
        <w:rPr>
          <w:color w:val="231F20"/>
          <w:sz w:val="20"/>
        </w:rPr>
        <w:t>Guideline</w:t>
      </w:r>
      <w:r w:rsidRPr="00811F16">
        <w:rPr>
          <w:color w:val="231F20"/>
          <w:spacing w:val="-11"/>
          <w:sz w:val="20"/>
        </w:rPr>
        <w:t xml:space="preserve"> </w:t>
      </w:r>
      <w:r w:rsidRPr="00811F16">
        <w:rPr>
          <w:color w:val="231F20"/>
          <w:sz w:val="20"/>
        </w:rPr>
        <w:t>from</w:t>
      </w:r>
      <w:r w:rsidRPr="00811F16">
        <w:rPr>
          <w:color w:val="231F20"/>
          <w:spacing w:val="-12"/>
          <w:sz w:val="20"/>
        </w:rPr>
        <w:t xml:space="preserve"> </w:t>
      </w:r>
      <w:r w:rsidRPr="00811F16">
        <w:rPr>
          <w:color w:val="231F20"/>
          <w:sz w:val="20"/>
        </w:rPr>
        <w:t>1998,</w:t>
      </w:r>
      <w:r w:rsidRPr="00811F16">
        <w:rPr>
          <w:color w:val="231F20"/>
          <w:spacing w:val="-11"/>
          <w:sz w:val="20"/>
        </w:rPr>
        <w:t xml:space="preserve"> </w:t>
      </w:r>
      <w:r w:rsidRPr="00811F16">
        <w:rPr>
          <w:color w:val="231F20"/>
          <w:sz w:val="20"/>
        </w:rPr>
        <w:t>2001,</w:t>
      </w:r>
      <w:r w:rsidRPr="00811F16">
        <w:rPr>
          <w:color w:val="231F20"/>
          <w:spacing w:val="-12"/>
          <w:sz w:val="20"/>
        </w:rPr>
        <w:t xml:space="preserve"> </w:t>
      </w:r>
      <w:r w:rsidRPr="00811F16">
        <w:rPr>
          <w:color w:val="231F20"/>
          <w:sz w:val="20"/>
        </w:rPr>
        <w:t>2005,</w:t>
      </w:r>
      <w:r w:rsidRPr="00811F16">
        <w:rPr>
          <w:color w:val="231F20"/>
          <w:spacing w:val="-11"/>
          <w:sz w:val="20"/>
        </w:rPr>
        <w:t xml:space="preserve"> </w:t>
      </w:r>
      <w:r w:rsidRPr="00811F16">
        <w:rPr>
          <w:color w:val="231F20"/>
          <w:sz w:val="20"/>
        </w:rPr>
        <w:t>2010, and 2017.</w:t>
      </w:r>
      <w:r w:rsidRPr="00811F16">
        <w:rPr>
          <w:color w:val="231F20"/>
          <w:spacing w:val="-12"/>
          <w:sz w:val="20"/>
        </w:rPr>
        <w:t xml:space="preserve"> </w:t>
      </w:r>
      <w:r w:rsidRPr="00811F16">
        <w:rPr>
          <w:color w:val="231F20"/>
          <w:sz w:val="20"/>
        </w:rPr>
        <w:t>All</w:t>
      </w:r>
      <w:r w:rsidRPr="00811F16">
        <w:rPr>
          <w:color w:val="231F20"/>
          <w:spacing w:val="-11"/>
          <w:sz w:val="20"/>
        </w:rPr>
        <w:t xml:space="preserve"> </w:t>
      </w:r>
      <w:r w:rsidRPr="00811F16">
        <w:rPr>
          <w:color w:val="231F20"/>
          <w:sz w:val="20"/>
        </w:rPr>
        <w:t>studies</w:t>
      </w:r>
      <w:r w:rsidRPr="00811F16">
        <w:rPr>
          <w:color w:val="231F20"/>
          <w:spacing w:val="-12"/>
          <w:sz w:val="20"/>
        </w:rPr>
        <w:t xml:space="preserve"> </w:t>
      </w:r>
      <w:r w:rsidRPr="00811F16">
        <w:rPr>
          <w:color w:val="231F20"/>
          <w:sz w:val="20"/>
        </w:rPr>
        <w:t xml:space="preserve">were conducted by the JCC and are available for review at: </w:t>
      </w:r>
      <w:hyperlink r:id="rId13" w:history="1">
        <w:r w:rsidRPr="00811F16">
          <w:rPr>
            <w:rStyle w:val="Hyperlink"/>
            <w:i/>
            <w:iCs/>
            <w:sz w:val="20"/>
          </w:rPr>
          <w:t>https://www.courts.ca.gov/cfcc-publications.htm</w:t>
        </w:r>
      </w:hyperlink>
      <w:r w:rsidRPr="00811F16">
        <w:rPr>
          <w:color w:val="231F20"/>
          <w:sz w:val="20"/>
        </w:rPr>
        <w:t>.</w:t>
      </w:r>
    </w:p>
    <w:p w14:paraId="11E34B34" w14:textId="77777777" w:rsidR="00811F16" w:rsidRPr="00811F16" w:rsidRDefault="00811F16" w:rsidP="00811F16">
      <w:pPr>
        <w:pStyle w:val="ListParagraph"/>
        <w:widowControl w:val="0"/>
        <w:tabs>
          <w:tab w:val="left" w:pos="820"/>
        </w:tabs>
        <w:autoSpaceDE w:val="0"/>
        <w:autoSpaceDN w:val="0"/>
        <w:ind w:left="1170" w:right="156"/>
        <w:contextualSpacing/>
        <w:jc w:val="both"/>
        <w:rPr>
          <w:color w:val="231F20"/>
          <w:sz w:val="20"/>
        </w:rPr>
      </w:pPr>
    </w:p>
    <w:p w14:paraId="5177C5C4" w14:textId="092B0597" w:rsidR="00811F16" w:rsidRDefault="00811F16" w:rsidP="0015752E">
      <w:pPr>
        <w:pStyle w:val="ListParagraph"/>
        <w:numPr>
          <w:ilvl w:val="1"/>
          <w:numId w:val="35"/>
        </w:numPr>
        <w:ind w:left="1166"/>
        <w:rPr>
          <w:sz w:val="20"/>
        </w:rPr>
      </w:pPr>
      <w:r w:rsidRPr="00811F16">
        <w:rPr>
          <w:sz w:val="20"/>
        </w:rPr>
        <w:t xml:space="preserve">Provide results and conclusions useful for the development of draft policy recommendations. Collaborate with the JCC AB 1058 Program Manager and other JCC staff, as appropriate, to develop draft policy recommendations based on the findings from the updated review of economic data on the cost of raising children, the case file review, focus groups, and the various literature reviews. Policy recommendations should include an analysis of the data from case file reviews to ensure that deviations from the guidelines are limited and guideline amounts are appropriate based on federal and state law. Policy recommendations should also include an analysis of the impact of California’s low-income adjustment based on findings from the literature reviews and analysis of case file data. Specific recommendations should be made on 1) whether the current low-income adjustment is appropriate, 2) whether the current low-income adjustment amount is sufficient to comply with federal regulation requirement for meeting the basic subsistence needs of the noncustodial parent. , and 3) whether the annual adjustments to the low-income adjustment should be ties to some source other than the California Consumer Price Index for All Urban Consumers to ensure adequate protections for low-income parents. </w:t>
      </w:r>
    </w:p>
    <w:p w14:paraId="52821AC4" w14:textId="77777777" w:rsidR="00811F16" w:rsidRPr="00811F16" w:rsidRDefault="00811F16" w:rsidP="00DB44A5">
      <w:pPr>
        <w:pStyle w:val="ListParagraph"/>
        <w:ind w:left="1166"/>
        <w:rPr>
          <w:sz w:val="20"/>
        </w:rPr>
      </w:pPr>
    </w:p>
    <w:p w14:paraId="33CD298E" w14:textId="2A9767C9" w:rsidR="00811F16" w:rsidRDefault="00811F16" w:rsidP="00811F16">
      <w:pPr>
        <w:pStyle w:val="ListParagraph"/>
        <w:numPr>
          <w:ilvl w:val="1"/>
          <w:numId w:val="35"/>
        </w:numPr>
        <w:rPr>
          <w:sz w:val="20"/>
        </w:rPr>
      </w:pPr>
      <w:r w:rsidRPr="00811F16">
        <w:rPr>
          <w:sz w:val="20"/>
        </w:rPr>
        <w:t xml:space="preserve">Provide the JCC AB 1058 Program Manager with an initial draft report of all the findings of the research by </w:t>
      </w:r>
      <w:r w:rsidR="00DB44A5">
        <w:rPr>
          <w:b/>
          <w:bCs/>
          <w:sz w:val="20"/>
        </w:rPr>
        <w:t>[TBD]</w:t>
      </w:r>
      <w:r w:rsidRPr="00811F16">
        <w:rPr>
          <w:sz w:val="20"/>
        </w:rPr>
        <w:t>, 2021, and a revised final report by no later than</w:t>
      </w:r>
      <w:r w:rsidRPr="00DB44A5">
        <w:rPr>
          <w:b/>
          <w:bCs/>
          <w:sz w:val="20"/>
        </w:rPr>
        <w:t xml:space="preserve"> </w:t>
      </w:r>
      <w:r w:rsidR="00DB44A5" w:rsidRPr="00DB44A5">
        <w:rPr>
          <w:b/>
          <w:bCs/>
          <w:sz w:val="20"/>
        </w:rPr>
        <w:t>[TBD]</w:t>
      </w:r>
      <w:r w:rsidRPr="00811F16">
        <w:rPr>
          <w:sz w:val="20"/>
        </w:rPr>
        <w:t>, 2021.</w:t>
      </w:r>
    </w:p>
    <w:p w14:paraId="605BAE63" w14:textId="77777777" w:rsidR="00811F16" w:rsidRPr="00DB44A5" w:rsidRDefault="00811F16" w:rsidP="00DB44A5">
      <w:pPr>
        <w:pStyle w:val="ListParagraph"/>
        <w:rPr>
          <w:sz w:val="20"/>
        </w:rPr>
      </w:pPr>
    </w:p>
    <w:p w14:paraId="6D69033C" w14:textId="6BB9AFB3" w:rsidR="00811F16" w:rsidRDefault="00811F16" w:rsidP="00811F16">
      <w:pPr>
        <w:pStyle w:val="ListParagraph"/>
        <w:numPr>
          <w:ilvl w:val="1"/>
          <w:numId w:val="35"/>
        </w:numPr>
        <w:rPr>
          <w:sz w:val="20"/>
        </w:rPr>
      </w:pPr>
      <w:r w:rsidRPr="00811F16">
        <w:rPr>
          <w:sz w:val="20"/>
        </w:rPr>
        <w:t>Participate in two (2) videoconference or teleconference meetings and bi-weekly telephone conferences with the JCC AB 1058 Program Manager and other JCC staff, as appropriate, to review the development of research design, data analysis procedures and research methodology, and written reports and be responsive to emails and phone calls from the JCC AB 1058 Program Manager on an ongoing basis.</w:t>
      </w:r>
    </w:p>
    <w:p w14:paraId="192B2D3E" w14:textId="77777777" w:rsidR="00683D9C" w:rsidRPr="00DB44A5" w:rsidRDefault="00683D9C" w:rsidP="00DB44A5">
      <w:pPr>
        <w:pStyle w:val="ListParagraph"/>
        <w:rPr>
          <w:sz w:val="20"/>
        </w:rPr>
      </w:pPr>
    </w:p>
    <w:p w14:paraId="795BFF79" w14:textId="77777777" w:rsidR="00683D9C" w:rsidRPr="003B0A0C" w:rsidRDefault="00683D9C" w:rsidP="00683D9C">
      <w:pPr>
        <w:widowControl w:val="0"/>
        <w:tabs>
          <w:tab w:val="left" w:pos="1080"/>
        </w:tabs>
        <w:ind w:left="-90"/>
        <w:rPr>
          <w:rFonts w:asciiTheme="minorHAnsi" w:hAnsiTheme="minorHAnsi" w:cstheme="minorHAnsi"/>
          <w:b/>
          <w:sz w:val="20"/>
        </w:rPr>
      </w:pPr>
    </w:p>
    <w:p w14:paraId="5964AD1B" w14:textId="3A60237A" w:rsidR="00683D9C" w:rsidRPr="006B5C3B" w:rsidRDefault="00683D9C" w:rsidP="00683D9C">
      <w:pPr>
        <w:pStyle w:val="ListParagraph"/>
        <w:numPr>
          <w:ilvl w:val="1"/>
          <w:numId w:val="51"/>
        </w:numPr>
        <w:tabs>
          <w:tab w:val="left" w:pos="720"/>
        </w:tabs>
        <w:ind w:left="180" w:hanging="270"/>
        <w:rPr>
          <w:rFonts w:asciiTheme="minorHAnsi" w:hAnsiTheme="minorHAnsi" w:cstheme="minorHAnsi"/>
          <w:sz w:val="20"/>
        </w:rPr>
      </w:pPr>
      <w:r>
        <w:rPr>
          <w:rFonts w:asciiTheme="minorHAnsi" w:hAnsiTheme="minorHAnsi" w:cstheme="minorHAnsi"/>
          <w:b/>
          <w:bCs/>
          <w:sz w:val="20"/>
          <w:lang w:bidi="en-US"/>
        </w:rPr>
        <w:t xml:space="preserve">        </w:t>
      </w:r>
      <w:r w:rsidRPr="006B5C3B">
        <w:rPr>
          <w:rFonts w:asciiTheme="minorHAnsi" w:hAnsiTheme="minorHAnsi" w:cstheme="minorHAnsi"/>
          <w:b/>
          <w:bCs/>
          <w:sz w:val="20"/>
          <w:lang w:bidi="en-US"/>
        </w:rPr>
        <w:t xml:space="preserve">Description of Deliverables. </w:t>
      </w:r>
      <w:r w:rsidRPr="006B5C3B">
        <w:rPr>
          <w:rFonts w:asciiTheme="minorHAnsi" w:hAnsiTheme="minorHAnsi" w:cstheme="minorHAnsi"/>
          <w:sz w:val="20"/>
        </w:rPr>
        <w:t xml:space="preserve">Contractor shall deliver to the JCC the following  work products        </w:t>
      </w:r>
    </w:p>
    <w:p w14:paraId="0651D13C" w14:textId="7CF62D8E" w:rsidR="00683D9C" w:rsidRPr="006B5C3B" w:rsidRDefault="00683D9C" w:rsidP="00683D9C">
      <w:pPr>
        <w:tabs>
          <w:tab w:val="left" w:pos="720"/>
        </w:tabs>
        <w:ind w:left="-90"/>
        <w:rPr>
          <w:rFonts w:asciiTheme="minorHAnsi" w:hAnsiTheme="minorHAnsi" w:cstheme="minorHAnsi"/>
          <w:sz w:val="20"/>
        </w:rPr>
      </w:pPr>
      <w:r w:rsidRPr="006B5C3B">
        <w:rPr>
          <w:rFonts w:asciiTheme="minorHAnsi" w:hAnsiTheme="minorHAnsi" w:cstheme="minorHAnsi"/>
          <w:b/>
          <w:bCs/>
          <w:sz w:val="20"/>
          <w:lang w:bidi="en-US"/>
        </w:rPr>
        <w:t xml:space="preserve">        </w:t>
      </w:r>
      <w:r w:rsidRPr="006B5C3B">
        <w:rPr>
          <w:rFonts w:asciiTheme="minorHAnsi" w:hAnsiTheme="minorHAnsi" w:cstheme="minorHAnsi"/>
          <w:sz w:val="20"/>
        </w:rPr>
        <w:t xml:space="preserve">     (“Deliverables”):</w:t>
      </w:r>
    </w:p>
    <w:p w14:paraId="0B3E9CD2" w14:textId="7C12DE0E" w:rsidR="001C4EF4" w:rsidRPr="006B5C3B" w:rsidRDefault="001C4EF4" w:rsidP="00683D9C">
      <w:pPr>
        <w:tabs>
          <w:tab w:val="left" w:pos="720"/>
        </w:tabs>
        <w:ind w:left="-90"/>
        <w:rPr>
          <w:rFonts w:asciiTheme="minorHAnsi" w:hAnsiTheme="minorHAnsi" w:cstheme="minorHAnsi"/>
          <w:sz w:val="20"/>
        </w:rPr>
      </w:pPr>
    </w:p>
    <w:p w14:paraId="110CDBA8" w14:textId="6910E20C" w:rsidR="006B5C3B" w:rsidRPr="0064065B" w:rsidRDefault="006B5C3B" w:rsidP="0064065B">
      <w:pPr>
        <w:pStyle w:val="ListParagraph"/>
        <w:numPr>
          <w:ilvl w:val="1"/>
          <w:numId w:val="51"/>
        </w:numPr>
        <w:tabs>
          <w:tab w:val="left" w:pos="990"/>
        </w:tabs>
        <w:rPr>
          <w:color w:val="231F20"/>
          <w:sz w:val="20"/>
          <w:szCs w:val="16"/>
        </w:rPr>
      </w:pPr>
      <w:r>
        <w:rPr>
          <w:rFonts w:asciiTheme="minorHAnsi" w:hAnsiTheme="minorHAnsi" w:cstheme="minorHAnsi"/>
          <w:b/>
          <w:bCs/>
          <w:sz w:val="20"/>
        </w:rPr>
        <w:lastRenderedPageBreak/>
        <w:t xml:space="preserve">Deliverable 1: </w:t>
      </w:r>
      <w:r w:rsidR="00E648B0">
        <w:rPr>
          <w:rFonts w:asciiTheme="minorHAnsi" w:hAnsiTheme="minorHAnsi" w:cstheme="minorHAnsi"/>
          <w:b/>
          <w:bCs/>
          <w:sz w:val="20"/>
        </w:rPr>
        <w:t xml:space="preserve"> </w:t>
      </w:r>
      <w:r w:rsidRPr="001935DB">
        <w:rPr>
          <w:color w:val="231F20"/>
          <w:sz w:val="20"/>
          <w:szCs w:val="16"/>
        </w:rPr>
        <w:t>Submit a written summary and recommendations to program manager.</w:t>
      </w:r>
      <w:r w:rsidR="0064065B">
        <w:rPr>
          <w:color w:val="231F20"/>
          <w:sz w:val="20"/>
          <w:szCs w:val="16"/>
        </w:rPr>
        <w:t xml:space="preserve"> </w:t>
      </w:r>
      <w:r w:rsidRPr="0064065B">
        <w:rPr>
          <w:color w:val="231F20"/>
          <w:sz w:val="20"/>
          <w:szCs w:val="18"/>
        </w:rPr>
        <w:t>First videoconference or teleconference meeting.</w:t>
      </w:r>
      <w:r w:rsidR="0064065B">
        <w:rPr>
          <w:color w:val="231F20"/>
          <w:sz w:val="20"/>
          <w:szCs w:val="18"/>
        </w:rPr>
        <w:t xml:space="preserve"> </w:t>
      </w:r>
      <w:r w:rsidRPr="0064065B">
        <w:rPr>
          <w:color w:val="231F20"/>
          <w:sz w:val="20"/>
          <w:szCs w:val="18"/>
        </w:rPr>
        <w:t>Second videoconference or teleconference meeting.</w:t>
      </w:r>
    </w:p>
    <w:p w14:paraId="703296D3" w14:textId="4AE9296E" w:rsidR="006B5C3B" w:rsidRDefault="006B5C3B" w:rsidP="00E648B0">
      <w:pPr>
        <w:pStyle w:val="TableParagraph"/>
        <w:spacing w:line="268" w:lineRule="exact"/>
        <w:ind w:left="990" w:firstLine="270"/>
        <w:rPr>
          <w:sz w:val="24"/>
        </w:rPr>
      </w:pPr>
    </w:p>
    <w:p w14:paraId="03F8BD33" w14:textId="3ABFC472" w:rsidR="006B5C3B" w:rsidRPr="001935DB" w:rsidRDefault="006B5C3B" w:rsidP="00E648B0">
      <w:pPr>
        <w:pStyle w:val="TableParagraph"/>
        <w:spacing w:line="268" w:lineRule="exact"/>
        <w:ind w:left="1260" w:hanging="360"/>
        <w:rPr>
          <w:sz w:val="20"/>
          <w:szCs w:val="18"/>
        </w:rPr>
      </w:pPr>
      <w:r>
        <w:rPr>
          <w:rFonts w:asciiTheme="minorHAnsi" w:hAnsiTheme="minorHAnsi" w:cstheme="minorHAnsi"/>
          <w:b/>
          <w:bCs/>
          <w:sz w:val="20"/>
        </w:rPr>
        <w:t xml:space="preserve">3.2  Deliverable 2: </w:t>
      </w:r>
      <w:r w:rsidR="00E648B0">
        <w:rPr>
          <w:rFonts w:asciiTheme="minorHAnsi" w:hAnsiTheme="minorHAnsi" w:cstheme="minorHAnsi"/>
          <w:b/>
          <w:bCs/>
          <w:sz w:val="20"/>
        </w:rPr>
        <w:t xml:space="preserve"> </w:t>
      </w:r>
      <w:r w:rsidRPr="001935DB">
        <w:rPr>
          <w:sz w:val="20"/>
          <w:szCs w:val="18"/>
        </w:rPr>
        <w:t>Review the statewide and sample county census and corresponding Department of Child Support Services (DCSS) data and update the sample size calculation for each of the study counties in the case file review in consultation with the JCC AB 1058 Program Manager.</w:t>
      </w:r>
    </w:p>
    <w:p w14:paraId="3B47F5AF" w14:textId="7D251749" w:rsidR="006B5C3B" w:rsidRPr="001935DB" w:rsidRDefault="006B5C3B" w:rsidP="00187392">
      <w:pPr>
        <w:pStyle w:val="TableParagraph"/>
        <w:spacing w:line="268" w:lineRule="exact"/>
        <w:ind w:left="1260"/>
        <w:rPr>
          <w:sz w:val="20"/>
          <w:szCs w:val="18"/>
        </w:rPr>
      </w:pPr>
      <w:r w:rsidRPr="001935DB">
        <w:rPr>
          <w:sz w:val="20"/>
          <w:szCs w:val="18"/>
        </w:rPr>
        <w:t>Submit a Microsoft Excel spreadsheet detailing calculations and formulas used, including a written summary of how figures were derived.</w:t>
      </w:r>
    </w:p>
    <w:p w14:paraId="6FCC233D" w14:textId="12FB52B1" w:rsidR="006B5C3B" w:rsidRDefault="006B5C3B" w:rsidP="00E648B0">
      <w:pPr>
        <w:pStyle w:val="TableParagraph"/>
        <w:spacing w:line="268" w:lineRule="exact"/>
        <w:ind w:left="1260"/>
        <w:rPr>
          <w:sz w:val="24"/>
        </w:rPr>
      </w:pPr>
    </w:p>
    <w:p w14:paraId="26606D63" w14:textId="13DF7306" w:rsidR="006B5C3B" w:rsidRDefault="006B5C3B" w:rsidP="00E648B0">
      <w:pPr>
        <w:pStyle w:val="ListParagraph"/>
        <w:tabs>
          <w:tab w:val="left" w:pos="990"/>
        </w:tabs>
        <w:ind w:left="1170" w:hanging="270"/>
      </w:pPr>
      <w:r>
        <w:rPr>
          <w:rFonts w:asciiTheme="minorHAnsi" w:hAnsiTheme="minorHAnsi" w:cstheme="minorHAnsi"/>
          <w:b/>
          <w:bCs/>
          <w:sz w:val="20"/>
        </w:rPr>
        <w:t xml:space="preserve">3.3 Deliverable 3:  </w:t>
      </w:r>
      <w:r w:rsidRPr="001935DB">
        <w:rPr>
          <w:sz w:val="20"/>
          <w:szCs w:val="16"/>
        </w:rPr>
        <w:t>Prepare an updated review and analysis of current and historical economic research on the cost of raising children, including a critical analysis of the economic analyses used to construct child support guidelines. Submit written report in a Microsoft Word format including a written justification for additional original research or analysis based on gaps in previous research or on research completed since 2017, as well as any research limitations or challenges encountered while conducting this part of the study.</w:t>
      </w:r>
    </w:p>
    <w:p w14:paraId="2263E3D5" w14:textId="7E4C6077" w:rsidR="001C4EF4" w:rsidRPr="006B5C3B" w:rsidRDefault="001C4EF4" w:rsidP="00E648B0">
      <w:pPr>
        <w:tabs>
          <w:tab w:val="left" w:pos="990"/>
        </w:tabs>
        <w:rPr>
          <w:rFonts w:asciiTheme="minorHAnsi" w:hAnsiTheme="minorHAnsi" w:cstheme="minorHAnsi"/>
          <w:b/>
          <w:bCs/>
          <w:sz w:val="20"/>
        </w:rPr>
      </w:pPr>
    </w:p>
    <w:p w14:paraId="274F9806" w14:textId="1AA6A710" w:rsidR="006B5C3B" w:rsidRPr="001935DB" w:rsidRDefault="001C4EF4" w:rsidP="00187392">
      <w:pPr>
        <w:pStyle w:val="TableParagraph"/>
        <w:spacing w:line="268" w:lineRule="exact"/>
        <w:ind w:left="1260" w:hanging="360"/>
        <w:rPr>
          <w:b/>
          <w:bCs/>
          <w:sz w:val="20"/>
          <w:szCs w:val="20"/>
        </w:rPr>
      </w:pPr>
      <w:r w:rsidRPr="006B5C3B">
        <w:rPr>
          <w:rFonts w:asciiTheme="minorHAnsi" w:hAnsiTheme="minorHAnsi" w:cstheme="minorHAnsi"/>
          <w:b/>
          <w:bCs/>
          <w:sz w:val="20"/>
        </w:rPr>
        <w:t>3.</w:t>
      </w:r>
      <w:r w:rsidR="006B5C3B">
        <w:rPr>
          <w:rFonts w:asciiTheme="minorHAnsi" w:hAnsiTheme="minorHAnsi" w:cstheme="minorHAnsi"/>
          <w:b/>
          <w:bCs/>
          <w:sz w:val="20"/>
        </w:rPr>
        <w:t xml:space="preserve">4  Deliverable 4:  </w:t>
      </w:r>
      <w:r w:rsidR="006B5C3B" w:rsidRPr="001935DB">
        <w:rPr>
          <w:sz w:val="20"/>
          <w:szCs w:val="20"/>
        </w:rPr>
        <w:t>Submit written report(s) in a Microsoft Word format of literature review</w:t>
      </w:r>
      <w:r w:rsidR="00D8675E" w:rsidRPr="001935DB">
        <w:rPr>
          <w:sz w:val="20"/>
          <w:szCs w:val="20"/>
        </w:rPr>
        <w:t xml:space="preserve"> </w:t>
      </w:r>
      <w:r w:rsidR="006B5C3B" w:rsidRPr="001935DB">
        <w:rPr>
          <w:sz w:val="20"/>
          <w:szCs w:val="20"/>
        </w:rPr>
        <w:t>findings, as well as any research limitations or challenges encountered while</w:t>
      </w:r>
      <w:r w:rsidR="00D8675E" w:rsidRPr="001935DB">
        <w:rPr>
          <w:sz w:val="20"/>
          <w:szCs w:val="20"/>
        </w:rPr>
        <w:t xml:space="preserve"> </w:t>
      </w:r>
      <w:r w:rsidR="006B5C3B" w:rsidRPr="001935DB">
        <w:rPr>
          <w:sz w:val="20"/>
          <w:szCs w:val="20"/>
        </w:rPr>
        <w:t xml:space="preserve">conducting this part of the study. </w:t>
      </w:r>
      <w:r w:rsidR="006B5C3B" w:rsidRPr="001935DB">
        <w:rPr>
          <w:b/>
          <w:bCs/>
          <w:sz w:val="20"/>
          <w:szCs w:val="20"/>
        </w:rPr>
        <w:t>Include the literature reviews for the</w:t>
      </w:r>
      <w:r w:rsidR="00D8675E" w:rsidRPr="001935DB">
        <w:rPr>
          <w:sz w:val="20"/>
          <w:szCs w:val="20"/>
        </w:rPr>
        <w:t xml:space="preserve"> </w:t>
      </w:r>
      <w:r w:rsidR="006B5C3B" w:rsidRPr="001935DB">
        <w:rPr>
          <w:b/>
          <w:bCs/>
          <w:sz w:val="20"/>
          <w:szCs w:val="20"/>
        </w:rPr>
        <w:t>three items below.</w:t>
      </w:r>
    </w:p>
    <w:p w14:paraId="3E2A099B" w14:textId="625DEA05" w:rsidR="006B5C3B" w:rsidRPr="001935DB" w:rsidRDefault="006B5C3B" w:rsidP="00E648B0">
      <w:pPr>
        <w:pStyle w:val="TableParagraph"/>
        <w:numPr>
          <w:ilvl w:val="0"/>
          <w:numId w:val="76"/>
        </w:numPr>
        <w:spacing w:line="268" w:lineRule="exact"/>
        <w:rPr>
          <w:sz w:val="20"/>
          <w:szCs w:val="20"/>
        </w:rPr>
      </w:pPr>
      <w:r w:rsidRPr="001935DB">
        <w:rPr>
          <w:sz w:val="20"/>
          <w:szCs w:val="20"/>
        </w:rPr>
        <w:t>Research and discuss policy implications of the federal final rule regarding child support guidelines</w:t>
      </w:r>
      <w:r w:rsidR="00D8675E" w:rsidRPr="001935DB">
        <w:rPr>
          <w:sz w:val="20"/>
          <w:szCs w:val="20"/>
        </w:rPr>
        <w:t xml:space="preserve"> </w:t>
      </w:r>
      <w:r w:rsidRPr="001935DB">
        <w:rPr>
          <w:sz w:val="20"/>
          <w:szCs w:val="20"/>
        </w:rPr>
        <w:t>(</w:t>
      </w:r>
      <w:hyperlink r:id="rId14" w:history="1">
        <w:r w:rsidRPr="001935DB">
          <w:rPr>
            <w:rStyle w:val="Hyperlink"/>
            <w:i/>
            <w:iCs/>
            <w:sz w:val="20"/>
            <w:szCs w:val="20"/>
          </w:rPr>
          <w:t>https://www.govinfo.gov/content/pkg/FR-2016-12-20/pdf/2016-29598.pdf</w:t>
        </w:r>
      </w:hyperlink>
      <w:r w:rsidRPr="001935DB">
        <w:rPr>
          <w:sz w:val="20"/>
          <w:szCs w:val="20"/>
        </w:rPr>
        <w:t xml:space="preserve">) in a written review. The Items to be included are identified in </w:t>
      </w:r>
      <w:hyperlink w:anchor="Bookmark242" w:history="1">
        <w:r w:rsidR="00553FD1">
          <w:rPr>
            <w:rStyle w:val="Hyperlink"/>
            <w:sz w:val="20"/>
            <w:szCs w:val="20"/>
          </w:rPr>
          <w:t>S</w:t>
        </w:r>
        <w:r w:rsidRPr="001935DB">
          <w:rPr>
            <w:rStyle w:val="Hyperlink"/>
            <w:sz w:val="20"/>
            <w:szCs w:val="20"/>
          </w:rPr>
          <w:t>ection 2.4.2</w:t>
        </w:r>
      </w:hyperlink>
      <w:r w:rsidRPr="001935DB">
        <w:rPr>
          <w:sz w:val="20"/>
          <w:szCs w:val="20"/>
        </w:rPr>
        <w:t xml:space="preserve"> above.</w:t>
      </w:r>
    </w:p>
    <w:p w14:paraId="09389E3C" w14:textId="5FE3B42C" w:rsidR="00D8675E" w:rsidRPr="001935DB" w:rsidRDefault="00D8675E" w:rsidP="00E648B0">
      <w:pPr>
        <w:pStyle w:val="TableParagraph"/>
        <w:numPr>
          <w:ilvl w:val="0"/>
          <w:numId w:val="76"/>
        </w:numPr>
        <w:spacing w:line="268" w:lineRule="exact"/>
        <w:rPr>
          <w:color w:val="231F20"/>
          <w:sz w:val="20"/>
          <w:szCs w:val="20"/>
        </w:rPr>
      </w:pPr>
      <w:r w:rsidRPr="001935DB">
        <w:rPr>
          <w:color w:val="231F20"/>
          <w:sz w:val="20"/>
          <w:szCs w:val="20"/>
        </w:rPr>
        <w:t xml:space="preserve">A written review and examination of the other special topics identified in </w:t>
      </w:r>
      <w:hyperlink w:anchor="Bookmark243" w:history="1">
        <w:r w:rsidRPr="001935DB">
          <w:rPr>
            <w:rStyle w:val="Hyperlink"/>
            <w:sz w:val="20"/>
            <w:szCs w:val="20"/>
          </w:rPr>
          <w:t>Section 2.4.3</w:t>
        </w:r>
      </w:hyperlink>
      <w:r w:rsidRPr="001935DB">
        <w:rPr>
          <w:color w:val="231F20"/>
          <w:sz w:val="20"/>
          <w:szCs w:val="20"/>
        </w:rPr>
        <w:t xml:space="preserve"> above.</w:t>
      </w:r>
    </w:p>
    <w:p w14:paraId="5C8FD450" w14:textId="7A3B130C" w:rsidR="00D8675E" w:rsidRPr="008A5160" w:rsidRDefault="00D8675E" w:rsidP="00314458">
      <w:pPr>
        <w:pStyle w:val="TableParagraph"/>
        <w:numPr>
          <w:ilvl w:val="0"/>
          <w:numId w:val="76"/>
        </w:numPr>
        <w:ind w:right="26"/>
        <w:rPr>
          <w:color w:val="231F20"/>
          <w:sz w:val="20"/>
          <w:szCs w:val="20"/>
        </w:rPr>
      </w:pPr>
      <w:r w:rsidRPr="008A5160">
        <w:rPr>
          <w:color w:val="231F20"/>
          <w:sz w:val="20"/>
          <w:szCs w:val="20"/>
        </w:rPr>
        <w:t xml:space="preserve">A written review and examination of other states’ policy models </w:t>
      </w:r>
      <w:r w:rsidR="008A5160" w:rsidRPr="008A5160">
        <w:rPr>
          <w:color w:val="231F20"/>
          <w:sz w:val="20"/>
          <w:szCs w:val="20"/>
        </w:rPr>
        <w:t>on presumed</w:t>
      </w:r>
      <w:r w:rsidRPr="008A5160">
        <w:rPr>
          <w:color w:val="231F20"/>
          <w:sz w:val="20"/>
          <w:szCs w:val="20"/>
        </w:rPr>
        <w:t xml:space="preserve"> income and imputed income (i.e., ability to pay) practices.</w:t>
      </w:r>
    </w:p>
    <w:p w14:paraId="4BD72037" w14:textId="34561126" w:rsidR="006B5C3B" w:rsidRDefault="006B5C3B" w:rsidP="002C1E33">
      <w:pPr>
        <w:tabs>
          <w:tab w:val="left" w:pos="990"/>
        </w:tabs>
        <w:ind w:left="810"/>
        <w:rPr>
          <w:rFonts w:asciiTheme="minorHAnsi" w:hAnsiTheme="minorHAnsi" w:cstheme="minorHAnsi"/>
          <w:b/>
          <w:bCs/>
          <w:sz w:val="20"/>
        </w:rPr>
      </w:pPr>
    </w:p>
    <w:p w14:paraId="2CEBABDA" w14:textId="264B506F" w:rsidR="00673282" w:rsidRPr="001935DB" w:rsidRDefault="006B5C3B" w:rsidP="00E648B0">
      <w:pPr>
        <w:pStyle w:val="TableParagraph"/>
        <w:spacing w:line="268" w:lineRule="exact"/>
        <w:ind w:left="1170" w:hanging="270"/>
        <w:rPr>
          <w:sz w:val="20"/>
          <w:szCs w:val="20"/>
        </w:rPr>
      </w:pPr>
      <w:r>
        <w:rPr>
          <w:rFonts w:asciiTheme="minorHAnsi" w:hAnsiTheme="minorHAnsi" w:cstheme="minorHAnsi"/>
          <w:b/>
          <w:bCs/>
          <w:sz w:val="20"/>
        </w:rPr>
        <w:t xml:space="preserve">3.5 Deliverable 5: </w:t>
      </w:r>
      <w:r w:rsidR="00673282" w:rsidRPr="001935DB">
        <w:rPr>
          <w:sz w:val="20"/>
          <w:szCs w:val="20"/>
        </w:rPr>
        <w:t>Submit detailed written final plan for identifying the sample courts and the handling of collected case file review data and written report development. Include data management timeline of data entry procedures, data validation techniques, research methodology, and proposed statistical tests.</w:t>
      </w:r>
    </w:p>
    <w:p w14:paraId="224D91DE" w14:textId="64AE8D40" w:rsidR="00673282" w:rsidRPr="00553FD1" w:rsidRDefault="00673282" w:rsidP="00553FD1">
      <w:pPr>
        <w:pStyle w:val="TableParagraph"/>
        <w:numPr>
          <w:ilvl w:val="0"/>
          <w:numId w:val="62"/>
        </w:numPr>
        <w:spacing w:line="268" w:lineRule="exact"/>
        <w:ind w:left="1530" w:hanging="270"/>
        <w:rPr>
          <w:sz w:val="20"/>
          <w:szCs w:val="20"/>
        </w:rPr>
      </w:pPr>
      <w:r w:rsidRPr="001935DB">
        <w:rPr>
          <w:sz w:val="20"/>
          <w:szCs w:val="20"/>
        </w:rPr>
        <w:t>Submit electronic database of data entered from case file review in both</w:t>
      </w:r>
      <w:r w:rsidR="00553FD1">
        <w:rPr>
          <w:sz w:val="20"/>
          <w:szCs w:val="20"/>
        </w:rPr>
        <w:t xml:space="preserve"> </w:t>
      </w:r>
      <w:r w:rsidRPr="00553FD1">
        <w:rPr>
          <w:sz w:val="20"/>
          <w:szCs w:val="20"/>
        </w:rPr>
        <w:t>Microsoft Excel and .csv formats, include coding sheet. Submit uniformly</w:t>
      </w:r>
      <w:r w:rsidR="00553FD1">
        <w:rPr>
          <w:sz w:val="20"/>
          <w:szCs w:val="20"/>
        </w:rPr>
        <w:t xml:space="preserve"> </w:t>
      </w:r>
      <w:r w:rsidRPr="00553FD1">
        <w:rPr>
          <w:sz w:val="20"/>
          <w:szCs w:val="20"/>
        </w:rPr>
        <w:t>formatted charts, tables, and graphics of analyzed data, in addition to copies</w:t>
      </w:r>
      <w:r w:rsidR="00553FD1">
        <w:rPr>
          <w:sz w:val="20"/>
          <w:szCs w:val="20"/>
        </w:rPr>
        <w:t xml:space="preserve"> </w:t>
      </w:r>
      <w:r w:rsidRPr="00553FD1">
        <w:rPr>
          <w:sz w:val="20"/>
          <w:szCs w:val="20"/>
        </w:rPr>
        <w:t>of syntax and formulas used to run various statistical tests and data analyses,</w:t>
      </w:r>
      <w:r w:rsidR="00553FD1">
        <w:rPr>
          <w:sz w:val="20"/>
          <w:szCs w:val="20"/>
        </w:rPr>
        <w:t xml:space="preserve"> </w:t>
      </w:r>
      <w:r w:rsidRPr="00553FD1">
        <w:rPr>
          <w:sz w:val="20"/>
          <w:szCs w:val="20"/>
        </w:rPr>
        <w:t>and a written summary of how these numbers were derived.</w:t>
      </w:r>
    </w:p>
    <w:p w14:paraId="74F542DE" w14:textId="3DCCA7CF" w:rsidR="00673282" w:rsidRPr="00553FD1" w:rsidRDefault="00673282" w:rsidP="00553FD1">
      <w:pPr>
        <w:pStyle w:val="TableParagraph"/>
        <w:numPr>
          <w:ilvl w:val="0"/>
          <w:numId w:val="62"/>
        </w:numPr>
        <w:spacing w:line="268" w:lineRule="exact"/>
        <w:ind w:left="1530" w:hanging="270"/>
        <w:rPr>
          <w:sz w:val="20"/>
          <w:szCs w:val="20"/>
        </w:rPr>
      </w:pPr>
      <w:r w:rsidRPr="001935DB">
        <w:rPr>
          <w:sz w:val="20"/>
          <w:szCs w:val="20"/>
        </w:rPr>
        <w:t>Submit written report in a Microsoft Word format of case file review</w:t>
      </w:r>
      <w:r w:rsidR="00553FD1">
        <w:rPr>
          <w:sz w:val="20"/>
          <w:szCs w:val="20"/>
        </w:rPr>
        <w:t xml:space="preserve"> </w:t>
      </w:r>
      <w:r w:rsidRPr="00553FD1">
        <w:rPr>
          <w:sz w:val="20"/>
          <w:szCs w:val="20"/>
        </w:rPr>
        <w:t>findings and results and litigant characteristics as reflected in previous</w:t>
      </w:r>
      <w:r w:rsidR="00553FD1">
        <w:rPr>
          <w:sz w:val="20"/>
          <w:szCs w:val="20"/>
        </w:rPr>
        <w:t xml:space="preserve"> </w:t>
      </w:r>
      <w:r w:rsidRPr="00553FD1">
        <w:rPr>
          <w:sz w:val="20"/>
          <w:szCs w:val="20"/>
        </w:rPr>
        <w:t>California child support guideline studies, as well as any research limitations</w:t>
      </w:r>
      <w:r w:rsidR="00553FD1">
        <w:rPr>
          <w:sz w:val="20"/>
          <w:szCs w:val="20"/>
        </w:rPr>
        <w:t xml:space="preserve"> </w:t>
      </w:r>
      <w:r w:rsidRPr="00553FD1">
        <w:rPr>
          <w:sz w:val="20"/>
          <w:szCs w:val="20"/>
        </w:rPr>
        <w:t xml:space="preserve">or challenges encountered while conducting this part of the study. The report shall include the Items identified in </w:t>
      </w:r>
      <w:hyperlink w:anchor="Bookmark23" w:history="1">
        <w:r w:rsidR="001935DB" w:rsidRPr="00553FD1">
          <w:rPr>
            <w:rStyle w:val="Hyperlink"/>
            <w:sz w:val="20"/>
            <w:szCs w:val="20"/>
          </w:rPr>
          <w:t>S</w:t>
        </w:r>
        <w:r w:rsidRPr="00553FD1">
          <w:rPr>
            <w:rStyle w:val="Hyperlink"/>
            <w:sz w:val="20"/>
            <w:szCs w:val="20"/>
          </w:rPr>
          <w:t>ection 2.3</w:t>
        </w:r>
      </w:hyperlink>
      <w:r w:rsidRPr="00553FD1">
        <w:rPr>
          <w:sz w:val="20"/>
          <w:szCs w:val="20"/>
        </w:rPr>
        <w:t xml:space="preserve"> above. </w:t>
      </w:r>
    </w:p>
    <w:p w14:paraId="2A20619F" w14:textId="33ADAA4F" w:rsidR="00673282" w:rsidRDefault="00673282" w:rsidP="003A2DF0">
      <w:pPr>
        <w:pStyle w:val="TableParagraph"/>
        <w:spacing w:line="268" w:lineRule="exact"/>
        <w:ind w:left="1260"/>
        <w:rPr>
          <w:sz w:val="24"/>
        </w:rPr>
      </w:pPr>
    </w:p>
    <w:p w14:paraId="3416602A" w14:textId="2D345D46" w:rsidR="00673282" w:rsidRPr="001935DB" w:rsidRDefault="006B5C3B" w:rsidP="003A2DF0">
      <w:pPr>
        <w:pStyle w:val="TableParagraph"/>
        <w:spacing w:line="268" w:lineRule="exact"/>
        <w:ind w:firstLine="793"/>
        <w:rPr>
          <w:sz w:val="20"/>
          <w:szCs w:val="18"/>
        </w:rPr>
      </w:pPr>
      <w:r>
        <w:rPr>
          <w:rFonts w:asciiTheme="minorHAnsi" w:hAnsiTheme="minorHAnsi" w:cstheme="minorHAnsi"/>
          <w:b/>
          <w:bCs/>
          <w:sz w:val="20"/>
        </w:rPr>
        <w:t>3.6 Deliverable 6</w:t>
      </w:r>
      <w:r w:rsidRPr="001935DB">
        <w:rPr>
          <w:rFonts w:asciiTheme="minorHAnsi" w:hAnsiTheme="minorHAnsi" w:cstheme="minorHAnsi"/>
          <w:b/>
          <w:bCs/>
          <w:sz w:val="16"/>
          <w:szCs w:val="18"/>
        </w:rPr>
        <w:t>:</w:t>
      </w:r>
      <w:r w:rsidR="00673282" w:rsidRPr="001935DB">
        <w:rPr>
          <w:rFonts w:asciiTheme="minorHAnsi" w:hAnsiTheme="minorHAnsi" w:cstheme="minorHAnsi"/>
          <w:b/>
          <w:bCs/>
          <w:sz w:val="16"/>
          <w:szCs w:val="18"/>
        </w:rPr>
        <w:t xml:space="preserve">  </w:t>
      </w:r>
      <w:r w:rsidR="00673282" w:rsidRPr="001935DB">
        <w:rPr>
          <w:sz w:val="20"/>
          <w:szCs w:val="18"/>
        </w:rPr>
        <w:t>Submit detailed written final plan describing focus group timeline,</w:t>
      </w:r>
    </w:p>
    <w:p w14:paraId="597403D2" w14:textId="01159E94" w:rsidR="00673282" w:rsidRPr="001935DB" w:rsidRDefault="00673282" w:rsidP="003A2DF0">
      <w:pPr>
        <w:pStyle w:val="TableParagraph"/>
        <w:spacing w:line="268" w:lineRule="exact"/>
        <w:ind w:firstLine="1063"/>
        <w:rPr>
          <w:sz w:val="20"/>
          <w:szCs w:val="18"/>
        </w:rPr>
      </w:pPr>
      <w:r w:rsidRPr="001935DB">
        <w:rPr>
          <w:sz w:val="20"/>
          <w:szCs w:val="18"/>
        </w:rPr>
        <w:t>recruitment and sampling strategy to ensure statewide representativeness,</w:t>
      </w:r>
    </w:p>
    <w:p w14:paraId="52C383F4" w14:textId="53FAFBE3" w:rsidR="00673282" w:rsidRPr="001935DB" w:rsidRDefault="00673282" w:rsidP="003A2DF0">
      <w:pPr>
        <w:pStyle w:val="TableParagraph"/>
        <w:spacing w:line="268" w:lineRule="exact"/>
        <w:ind w:firstLine="1063"/>
        <w:rPr>
          <w:sz w:val="20"/>
          <w:szCs w:val="18"/>
        </w:rPr>
      </w:pPr>
      <w:r w:rsidRPr="001935DB">
        <w:rPr>
          <w:sz w:val="20"/>
          <w:szCs w:val="18"/>
        </w:rPr>
        <w:t>organization, facilitation, transcription, audio recording, and written report</w:t>
      </w:r>
    </w:p>
    <w:p w14:paraId="56F2ABAB" w14:textId="4C1746B8" w:rsidR="003A2DF0" w:rsidRPr="001935DB" w:rsidRDefault="00673282" w:rsidP="003A2DF0">
      <w:pPr>
        <w:pStyle w:val="TableParagraph"/>
        <w:spacing w:line="268" w:lineRule="exact"/>
        <w:ind w:firstLine="1063"/>
        <w:rPr>
          <w:sz w:val="20"/>
          <w:szCs w:val="18"/>
        </w:rPr>
      </w:pPr>
      <w:r w:rsidRPr="001935DB">
        <w:rPr>
          <w:sz w:val="20"/>
          <w:szCs w:val="18"/>
        </w:rPr>
        <w:t xml:space="preserve">development for all three groups as identified in </w:t>
      </w:r>
      <w:hyperlink w:anchor="Bookmark25" w:history="1">
        <w:r w:rsidRPr="001935DB">
          <w:rPr>
            <w:rStyle w:val="Hyperlink"/>
            <w:sz w:val="20"/>
            <w:szCs w:val="18"/>
          </w:rPr>
          <w:t>Section 2.5</w:t>
        </w:r>
      </w:hyperlink>
      <w:r w:rsidRPr="001935DB">
        <w:rPr>
          <w:sz w:val="20"/>
          <w:szCs w:val="18"/>
        </w:rPr>
        <w:t xml:space="preserve"> above. At least one </w:t>
      </w:r>
    </w:p>
    <w:p w14:paraId="31A9FA5D" w14:textId="305858C0" w:rsidR="00673282" w:rsidRPr="001935DB" w:rsidRDefault="00673282" w:rsidP="003A2DF0">
      <w:pPr>
        <w:pStyle w:val="TableParagraph"/>
        <w:spacing w:line="268" w:lineRule="exact"/>
        <w:ind w:left="1170"/>
        <w:rPr>
          <w:sz w:val="20"/>
          <w:szCs w:val="18"/>
        </w:rPr>
      </w:pPr>
      <w:r w:rsidRPr="001935DB">
        <w:rPr>
          <w:sz w:val="20"/>
          <w:szCs w:val="18"/>
        </w:rPr>
        <w:t xml:space="preserve">child support commissioner from each of the study counties should be included in </w:t>
      </w:r>
      <w:r w:rsidR="003A2DF0" w:rsidRPr="001935DB">
        <w:rPr>
          <w:sz w:val="20"/>
          <w:szCs w:val="18"/>
        </w:rPr>
        <w:t xml:space="preserve"> </w:t>
      </w:r>
      <w:r w:rsidRPr="001935DB">
        <w:rPr>
          <w:sz w:val="20"/>
          <w:szCs w:val="18"/>
        </w:rPr>
        <w:t>the discussion on the interpretation of case file review findings.</w:t>
      </w:r>
    </w:p>
    <w:p w14:paraId="6D0B39D5" w14:textId="4BDEABAF" w:rsidR="00673282" w:rsidRPr="001935DB" w:rsidRDefault="00673282" w:rsidP="003A2DF0">
      <w:pPr>
        <w:pStyle w:val="TableParagraph"/>
        <w:numPr>
          <w:ilvl w:val="0"/>
          <w:numId w:val="62"/>
        </w:numPr>
        <w:spacing w:line="268" w:lineRule="exact"/>
        <w:ind w:left="1530" w:hanging="270"/>
        <w:rPr>
          <w:sz w:val="20"/>
          <w:szCs w:val="18"/>
        </w:rPr>
      </w:pPr>
      <w:r w:rsidRPr="001935DB">
        <w:rPr>
          <w:sz w:val="20"/>
          <w:szCs w:val="18"/>
        </w:rPr>
        <w:t>Submit written report in a Microsoft Word format of focus group themes</w:t>
      </w:r>
    </w:p>
    <w:p w14:paraId="62B697BD" w14:textId="1084C832" w:rsidR="00673282" w:rsidRPr="001935DB" w:rsidRDefault="00673282" w:rsidP="003A2DF0">
      <w:pPr>
        <w:pStyle w:val="TableParagraph"/>
        <w:spacing w:line="268" w:lineRule="exact"/>
        <w:ind w:firstLine="1423"/>
        <w:rPr>
          <w:sz w:val="20"/>
          <w:szCs w:val="18"/>
        </w:rPr>
      </w:pPr>
      <w:r w:rsidRPr="001935DB">
        <w:rPr>
          <w:sz w:val="20"/>
          <w:szCs w:val="18"/>
        </w:rPr>
        <w:t>and findings, as well as any research limitations or challenges encountered</w:t>
      </w:r>
    </w:p>
    <w:p w14:paraId="11E81524" w14:textId="2884DBEF" w:rsidR="00673282" w:rsidRPr="001935DB" w:rsidRDefault="00673282" w:rsidP="003A2DF0">
      <w:pPr>
        <w:pStyle w:val="TableParagraph"/>
        <w:spacing w:line="268" w:lineRule="exact"/>
        <w:ind w:firstLine="1423"/>
        <w:rPr>
          <w:sz w:val="20"/>
          <w:szCs w:val="18"/>
        </w:rPr>
      </w:pPr>
      <w:r w:rsidRPr="001935DB">
        <w:rPr>
          <w:sz w:val="20"/>
          <w:szCs w:val="18"/>
        </w:rPr>
        <w:t>while conducting this part of the study.</w:t>
      </w:r>
    </w:p>
    <w:p w14:paraId="311B387A" w14:textId="7C85892A" w:rsidR="00673282" w:rsidRPr="001935DB" w:rsidRDefault="00673282" w:rsidP="003A2DF0">
      <w:pPr>
        <w:pStyle w:val="TableParagraph"/>
        <w:numPr>
          <w:ilvl w:val="0"/>
          <w:numId w:val="62"/>
        </w:numPr>
        <w:spacing w:line="268" w:lineRule="exact"/>
        <w:ind w:left="1530" w:hanging="270"/>
        <w:rPr>
          <w:sz w:val="20"/>
          <w:szCs w:val="18"/>
        </w:rPr>
      </w:pPr>
      <w:r w:rsidRPr="001935DB">
        <w:rPr>
          <w:sz w:val="20"/>
          <w:szCs w:val="18"/>
        </w:rPr>
        <w:t>Submit digital copies of audio recordings and written transcripts from all</w:t>
      </w:r>
    </w:p>
    <w:p w14:paraId="7C526600" w14:textId="47E986FF" w:rsidR="00673282" w:rsidRPr="001935DB" w:rsidRDefault="00673282" w:rsidP="003A2DF0">
      <w:pPr>
        <w:pStyle w:val="TableParagraph"/>
        <w:spacing w:line="268" w:lineRule="exact"/>
        <w:ind w:firstLine="1423"/>
        <w:rPr>
          <w:sz w:val="20"/>
          <w:szCs w:val="18"/>
        </w:rPr>
      </w:pPr>
      <w:r w:rsidRPr="001935DB">
        <w:rPr>
          <w:sz w:val="20"/>
          <w:szCs w:val="18"/>
        </w:rPr>
        <w:lastRenderedPageBreak/>
        <w:t>three focused discussion groups.</w:t>
      </w:r>
    </w:p>
    <w:p w14:paraId="1624780F" w14:textId="64ECAFA3" w:rsidR="006B5C3B" w:rsidRDefault="006B5C3B" w:rsidP="002C1E33">
      <w:pPr>
        <w:tabs>
          <w:tab w:val="left" w:pos="990"/>
        </w:tabs>
        <w:ind w:left="810"/>
        <w:rPr>
          <w:rFonts w:asciiTheme="minorHAnsi" w:hAnsiTheme="minorHAnsi" w:cstheme="minorHAnsi"/>
          <w:b/>
          <w:bCs/>
          <w:sz w:val="20"/>
        </w:rPr>
      </w:pPr>
    </w:p>
    <w:p w14:paraId="539239D1" w14:textId="671AF999" w:rsidR="006B5C3B" w:rsidRDefault="006B5C3B" w:rsidP="002C1E33">
      <w:pPr>
        <w:tabs>
          <w:tab w:val="left" w:pos="990"/>
        </w:tabs>
        <w:ind w:left="810"/>
        <w:rPr>
          <w:rFonts w:asciiTheme="minorHAnsi" w:hAnsiTheme="minorHAnsi" w:cstheme="minorHAnsi"/>
          <w:b/>
          <w:bCs/>
          <w:sz w:val="20"/>
        </w:rPr>
      </w:pPr>
    </w:p>
    <w:p w14:paraId="1373E6BA" w14:textId="1A3E248D" w:rsidR="00E648B0" w:rsidRPr="001935DB" w:rsidRDefault="006B5C3B" w:rsidP="00E648B0">
      <w:pPr>
        <w:pStyle w:val="TableParagraph"/>
        <w:spacing w:line="268" w:lineRule="exact"/>
        <w:rPr>
          <w:sz w:val="20"/>
          <w:szCs w:val="18"/>
        </w:rPr>
      </w:pPr>
      <w:r>
        <w:rPr>
          <w:rFonts w:asciiTheme="minorHAnsi" w:hAnsiTheme="minorHAnsi" w:cstheme="minorHAnsi"/>
          <w:b/>
          <w:bCs/>
          <w:sz w:val="20"/>
        </w:rPr>
        <w:t xml:space="preserve">3.7  Deliverable 7: </w:t>
      </w:r>
      <w:r w:rsidR="00E648B0" w:rsidRPr="001935DB">
        <w:rPr>
          <w:sz w:val="20"/>
          <w:szCs w:val="18"/>
        </w:rPr>
        <w:t>Submit a report with written policy recommendations based on findings from</w:t>
      </w:r>
    </w:p>
    <w:p w14:paraId="60671D39" w14:textId="292AA6A4" w:rsidR="00E648B0" w:rsidRPr="001935DB" w:rsidRDefault="00E648B0" w:rsidP="003A2DF0">
      <w:pPr>
        <w:pStyle w:val="TableParagraph"/>
        <w:spacing w:line="268" w:lineRule="exact"/>
        <w:ind w:left="450"/>
        <w:rPr>
          <w:sz w:val="20"/>
          <w:szCs w:val="18"/>
        </w:rPr>
      </w:pPr>
      <w:r w:rsidRPr="001935DB">
        <w:rPr>
          <w:sz w:val="20"/>
          <w:szCs w:val="18"/>
        </w:rPr>
        <w:t>the current guideline study in addition to previous California guideline studies and studies from other states. The following criteria should be used when making the policy recommendations:</w:t>
      </w:r>
    </w:p>
    <w:p w14:paraId="162042E0" w14:textId="2A35CD26" w:rsidR="00E648B0" w:rsidRPr="001935DB" w:rsidRDefault="0064065B" w:rsidP="0064065B">
      <w:pPr>
        <w:pStyle w:val="TableParagraph"/>
        <w:numPr>
          <w:ilvl w:val="0"/>
          <w:numId w:val="79"/>
        </w:numPr>
        <w:spacing w:line="268" w:lineRule="exact"/>
        <w:ind w:left="1530" w:hanging="270"/>
        <w:rPr>
          <w:sz w:val="20"/>
          <w:szCs w:val="18"/>
        </w:rPr>
      </w:pPr>
      <w:r>
        <w:rPr>
          <w:sz w:val="20"/>
          <w:szCs w:val="18"/>
        </w:rPr>
        <w:t>E</w:t>
      </w:r>
      <w:r w:rsidR="00E648B0" w:rsidRPr="001935DB">
        <w:rPr>
          <w:sz w:val="20"/>
          <w:szCs w:val="18"/>
        </w:rPr>
        <w:t>nsure that the guideline results in appropriate child support orders,</w:t>
      </w:r>
    </w:p>
    <w:p w14:paraId="6EB246A4" w14:textId="3918E303" w:rsidR="00E648B0" w:rsidRPr="001935DB" w:rsidRDefault="0064065B" w:rsidP="0064065B">
      <w:pPr>
        <w:pStyle w:val="TableParagraph"/>
        <w:numPr>
          <w:ilvl w:val="0"/>
          <w:numId w:val="79"/>
        </w:numPr>
        <w:spacing w:line="268" w:lineRule="exact"/>
        <w:ind w:left="1530" w:hanging="270"/>
        <w:rPr>
          <w:sz w:val="20"/>
          <w:szCs w:val="18"/>
        </w:rPr>
      </w:pPr>
      <w:r>
        <w:rPr>
          <w:sz w:val="20"/>
          <w:szCs w:val="18"/>
        </w:rPr>
        <w:t>E</w:t>
      </w:r>
      <w:r w:rsidR="00E648B0" w:rsidRPr="001935DB">
        <w:rPr>
          <w:sz w:val="20"/>
          <w:szCs w:val="18"/>
        </w:rPr>
        <w:t>nsure that the guideline limits deviations, and</w:t>
      </w:r>
    </w:p>
    <w:p w14:paraId="484CF56B" w14:textId="75F6297A" w:rsidR="00E648B0" w:rsidRPr="001935DB" w:rsidRDefault="0064065B" w:rsidP="0064065B">
      <w:pPr>
        <w:pStyle w:val="TableParagraph"/>
        <w:numPr>
          <w:ilvl w:val="0"/>
          <w:numId w:val="79"/>
        </w:numPr>
        <w:spacing w:line="268" w:lineRule="exact"/>
        <w:ind w:left="1530" w:hanging="270"/>
        <w:rPr>
          <w:sz w:val="20"/>
          <w:szCs w:val="18"/>
        </w:rPr>
      </w:pPr>
      <w:r>
        <w:rPr>
          <w:sz w:val="20"/>
          <w:szCs w:val="18"/>
        </w:rPr>
        <w:t>E</w:t>
      </w:r>
      <w:r w:rsidR="00E648B0" w:rsidRPr="001935DB">
        <w:rPr>
          <w:sz w:val="20"/>
          <w:szCs w:val="18"/>
        </w:rPr>
        <w:t>nsure that the guideline is in compliance with federal law.</w:t>
      </w:r>
    </w:p>
    <w:p w14:paraId="11095056" w14:textId="77777777" w:rsidR="002E720F" w:rsidRDefault="002E720F" w:rsidP="0064065B">
      <w:pPr>
        <w:pStyle w:val="TableParagraph"/>
        <w:spacing w:line="268" w:lineRule="exact"/>
        <w:ind w:left="450"/>
        <w:rPr>
          <w:sz w:val="20"/>
          <w:szCs w:val="18"/>
        </w:rPr>
      </w:pPr>
    </w:p>
    <w:p w14:paraId="1D771AB0" w14:textId="421093F7" w:rsidR="00E648B0" w:rsidRPr="001935DB" w:rsidRDefault="00E648B0" w:rsidP="0064065B">
      <w:pPr>
        <w:pStyle w:val="TableParagraph"/>
        <w:spacing w:line="268" w:lineRule="exact"/>
        <w:ind w:left="450"/>
        <w:rPr>
          <w:sz w:val="20"/>
          <w:szCs w:val="18"/>
        </w:rPr>
      </w:pPr>
      <w:r w:rsidRPr="001935DB">
        <w:rPr>
          <w:sz w:val="20"/>
          <w:szCs w:val="18"/>
        </w:rPr>
        <w:t>Submit a written final draft report in a Microsoft Word format. The final draft report should include the written reports from deliverables 1-7 (as identified above), in addition to the policy recommendations.</w:t>
      </w:r>
    </w:p>
    <w:p w14:paraId="243051B6" w14:textId="44931EE5" w:rsidR="006B5C3B" w:rsidRDefault="006B5C3B" w:rsidP="002C1E33">
      <w:pPr>
        <w:tabs>
          <w:tab w:val="left" w:pos="990"/>
        </w:tabs>
        <w:ind w:left="810"/>
        <w:rPr>
          <w:rFonts w:asciiTheme="minorHAnsi" w:hAnsiTheme="minorHAnsi" w:cstheme="minorHAnsi"/>
          <w:b/>
          <w:bCs/>
          <w:sz w:val="20"/>
        </w:rPr>
      </w:pPr>
    </w:p>
    <w:p w14:paraId="18C0E06A" w14:textId="7DC85C33" w:rsidR="00E648B0" w:rsidRPr="001935DB" w:rsidRDefault="006B5C3B" w:rsidP="00E648B0">
      <w:pPr>
        <w:pStyle w:val="TableParagraph"/>
        <w:spacing w:line="268" w:lineRule="exact"/>
        <w:rPr>
          <w:sz w:val="20"/>
          <w:szCs w:val="18"/>
        </w:rPr>
      </w:pPr>
      <w:r>
        <w:rPr>
          <w:rFonts w:asciiTheme="minorHAnsi" w:hAnsiTheme="minorHAnsi" w:cstheme="minorHAnsi"/>
          <w:b/>
          <w:bCs/>
          <w:sz w:val="20"/>
        </w:rPr>
        <w:t xml:space="preserve">3.8  Deliverable 8: </w:t>
      </w:r>
      <w:r w:rsidR="00E648B0" w:rsidRPr="001935DB">
        <w:rPr>
          <w:sz w:val="20"/>
          <w:szCs w:val="18"/>
        </w:rPr>
        <w:t>Submit a revised final report based on feedback from the program manager.</w:t>
      </w:r>
    </w:p>
    <w:p w14:paraId="3A6DF47C" w14:textId="7DC42F6E" w:rsidR="00E648B0" w:rsidRPr="001935DB" w:rsidRDefault="00E648B0" w:rsidP="003A2DF0">
      <w:pPr>
        <w:pStyle w:val="TableParagraph"/>
        <w:spacing w:line="268" w:lineRule="exact"/>
        <w:ind w:left="450"/>
        <w:rPr>
          <w:sz w:val="20"/>
          <w:szCs w:val="18"/>
        </w:rPr>
      </w:pPr>
      <w:r w:rsidRPr="001935DB">
        <w:rPr>
          <w:sz w:val="20"/>
          <w:szCs w:val="18"/>
        </w:rPr>
        <w:t>This final report will include an introduction describing the background of the study, in addition to a conclusion that also addresses any research limitations or challenges encountered while conducting the study.</w:t>
      </w:r>
    </w:p>
    <w:p w14:paraId="236AD816" w14:textId="6A5C814D" w:rsidR="006B5C3B" w:rsidRDefault="006B5C3B" w:rsidP="003A2DF0">
      <w:pPr>
        <w:tabs>
          <w:tab w:val="left" w:pos="990"/>
        </w:tabs>
        <w:ind w:left="450"/>
        <w:rPr>
          <w:rFonts w:asciiTheme="minorHAnsi" w:hAnsiTheme="minorHAnsi" w:cstheme="minorHAnsi"/>
          <w:b/>
          <w:bCs/>
          <w:sz w:val="20"/>
        </w:rPr>
      </w:pPr>
    </w:p>
    <w:p w14:paraId="10AA5C5C" w14:textId="008A5CC6" w:rsidR="00E648B0" w:rsidRDefault="006B5C3B" w:rsidP="003A2DF0">
      <w:pPr>
        <w:pStyle w:val="TableParagraph"/>
        <w:spacing w:line="268" w:lineRule="exact"/>
        <w:ind w:left="450" w:hanging="360"/>
        <w:rPr>
          <w:sz w:val="24"/>
        </w:rPr>
      </w:pPr>
      <w:r>
        <w:rPr>
          <w:rFonts w:asciiTheme="minorHAnsi" w:hAnsiTheme="minorHAnsi" w:cstheme="minorHAnsi"/>
          <w:b/>
          <w:bCs/>
          <w:sz w:val="20"/>
        </w:rPr>
        <w:t xml:space="preserve">3.9  Deliverable 9: </w:t>
      </w:r>
      <w:r w:rsidR="00E648B0" w:rsidRPr="001935DB">
        <w:rPr>
          <w:sz w:val="20"/>
          <w:szCs w:val="18"/>
        </w:rPr>
        <w:t>Consult with the JCC AB 1058 Program Manager, JCC staff, or designee via telephone on a biweekly basis and be responsive to emails and phone calls from the JCC AB 1058 Program Manager on an as-needed basis. Every other week schedule, including day and time, to be arranged.</w:t>
      </w:r>
    </w:p>
    <w:p w14:paraId="3AA28F88" w14:textId="5715D2BF" w:rsidR="00E648B0" w:rsidRDefault="00E648B0" w:rsidP="00E648B0">
      <w:pPr>
        <w:pStyle w:val="TableParagraph"/>
        <w:spacing w:line="268" w:lineRule="exact"/>
        <w:rPr>
          <w:sz w:val="24"/>
        </w:rPr>
      </w:pPr>
    </w:p>
    <w:p w14:paraId="3A6CCC83" w14:textId="21B59A4B" w:rsidR="00E648B0" w:rsidRPr="001935DB" w:rsidRDefault="00E648B0" w:rsidP="0064065B">
      <w:pPr>
        <w:pStyle w:val="TableParagraph"/>
        <w:spacing w:line="268" w:lineRule="exact"/>
        <w:ind w:left="450" w:hanging="360"/>
        <w:rPr>
          <w:sz w:val="20"/>
          <w:szCs w:val="18"/>
        </w:rPr>
      </w:pPr>
      <w:r>
        <w:rPr>
          <w:rFonts w:asciiTheme="minorHAnsi" w:hAnsiTheme="minorHAnsi" w:cstheme="minorHAnsi"/>
          <w:b/>
          <w:bCs/>
          <w:sz w:val="20"/>
        </w:rPr>
        <w:t xml:space="preserve">3.10 Deliverable 10:  </w:t>
      </w:r>
      <w:r w:rsidRPr="001935DB">
        <w:rPr>
          <w:sz w:val="20"/>
          <w:szCs w:val="18"/>
        </w:rPr>
        <w:t>Proposer will be available on an on-going basis through December 1,</w:t>
      </w:r>
      <w:r w:rsidR="0064065B">
        <w:rPr>
          <w:sz w:val="20"/>
          <w:szCs w:val="18"/>
        </w:rPr>
        <w:t xml:space="preserve"> </w:t>
      </w:r>
      <w:r w:rsidRPr="001935DB">
        <w:rPr>
          <w:sz w:val="20"/>
          <w:szCs w:val="18"/>
        </w:rPr>
        <w:t>2021, to respond to any questions regarding methodology and study</w:t>
      </w:r>
      <w:r w:rsidR="0064065B">
        <w:rPr>
          <w:sz w:val="20"/>
          <w:szCs w:val="18"/>
        </w:rPr>
        <w:t xml:space="preserve"> </w:t>
      </w:r>
      <w:r w:rsidRPr="001935DB">
        <w:rPr>
          <w:sz w:val="20"/>
          <w:szCs w:val="18"/>
        </w:rPr>
        <w:t>findings that may arise during the public comment or review by the</w:t>
      </w:r>
      <w:r w:rsidR="0064065B">
        <w:rPr>
          <w:sz w:val="20"/>
          <w:szCs w:val="18"/>
        </w:rPr>
        <w:t xml:space="preserve"> </w:t>
      </w:r>
      <w:r w:rsidRPr="001935DB">
        <w:rPr>
          <w:sz w:val="20"/>
          <w:szCs w:val="18"/>
        </w:rPr>
        <w:t>JCC.</w:t>
      </w:r>
    </w:p>
    <w:p w14:paraId="381CE8BD" w14:textId="72A5F7BB" w:rsidR="006B5C3B" w:rsidRPr="002C1E33" w:rsidRDefault="006B5C3B" w:rsidP="002C1E33">
      <w:pPr>
        <w:tabs>
          <w:tab w:val="left" w:pos="990"/>
        </w:tabs>
        <w:ind w:left="810"/>
        <w:rPr>
          <w:rFonts w:asciiTheme="minorHAnsi" w:hAnsiTheme="minorHAnsi" w:cstheme="minorHAnsi"/>
          <w:b/>
          <w:bCs/>
          <w:sz w:val="20"/>
        </w:rPr>
      </w:pPr>
    </w:p>
    <w:p w14:paraId="230506BA" w14:textId="77777777" w:rsidR="001C4EF4" w:rsidRDefault="001C4EF4" w:rsidP="001C4EF4">
      <w:pPr>
        <w:spacing w:before="120" w:after="120"/>
        <w:ind w:left="810" w:hanging="900"/>
        <w:rPr>
          <w:rFonts w:asciiTheme="minorHAnsi" w:hAnsiTheme="minorHAnsi" w:cstheme="minorHAnsi"/>
          <w:bCs/>
          <w:sz w:val="20"/>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t>Acceptance Criteria</w:t>
      </w:r>
      <w:r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The Services and Deliverables must meet the following acceptance criteria or the JBE may reject the applicable Services or Deliverables.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JBE may use </w:t>
      </w:r>
      <w:r w:rsidRPr="00C1317B">
        <w:rPr>
          <w:rFonts w:asciiTheme="minorHAnsi" w:hAnsiTheme="minorHAnsi" w:cstheme="minorHAnsi"/>
          <w:bCs/>
          <w:sz w:val="20"/>
          <w:lang w:bidi="en-US"/>
        </w:rPr>
        <w:t xml:space="preserve">the </w:t>
      </w:r>
      <w:r>
        <w:rPr>
          <w:rFonts w:asciiTheme="minorHAnsi" w:hAnsiTheme="minorHAnsi" w:cstheme="minorHAnsi"/>
          <w:bCs/>
          <w:sz w:val="20"/>
          <w:lang w:bidi="en-US"/>
        </w:rPr>
        <w:t xml:space="preserve">attached </w:t>
      </w:r>
      <w:r w:rsidRPr="00C1317B">
        <w:rPr>
          <w:rFonts w:asciiTheme="minorHAnsi" w:hAnsiTheme="minorHAnsi" w:cstheme="minorHAnsi"/>
          <w:bCs/>
          <w:sz w:val="20"/>
          <w:lang w:bidi="en-US"/>
        </w:rPr>
        <w:t>Acceptanc</w:t>
      </w:r>
      <w:r>
        <w:rPr>
          <w:rFonts w:asciiTheme="minorHAnsi" w:hAnsiTheme="minorHAnsi" w:cstheme="minorHAnsi"/>
          <w:bCs/>
          <w:sz w:val="20"/>
          <w:lang w:bidi="en-US"/>
        </w:rPr>
        <w:t>e and Signoff Form, Attachment 1,</w:t>
      </w:r>
      <w:r w:rsidRPr="00C1317B">
        <w:rPr>
          <w:rFonts w:asciiTheme="minorHAnsi" w:hAnsiTheme="minorHAnsi" w:cstheme="minorHAnsi"/>
          <w:bCs/>
          <w:sz w:val="20"/>
          <w:lang w:bidi="en-US"/>
        </w:rPr>
        <w:t xml:space="preserve"> to notify Contra</w:t>
      </w:r>
      <w:r>
        <w:rPr>
          <w:rFonts w:asciiTheme="minorHAnsi" w:hAnsiTheme="minorHAnsi" w:cstheme="minorHAnsi"/>
          <w:bCs/>
          <w:sz w:val="20"/>
          <w:lang w:bidi="en-US"/>
        </w:rPr>
        <w:t>ctor of the acceptance or rejection of the Services and Deliverables</w:t>
      </w:r>
      <w:r w:rsidRPr="00C1317B">
        <w:rPr>
          <w:rFonts w:asciiTheme="minorHAnsi" w:hAnsiTheme="minorHAnsi" w:cstheme="minorHAnsi"/>
          <w:bCs/>
          <w:sz w:val="20"/>
          <w:lang w:bidi="en-US"/>
        </w:rPr>
        <w:t>.</w:t>
      </w:r>
      <w:r>
        <w:rPr>
          <w:rFonts w:asciiTheme="minorHAnsi" w:hAnsiTheme="minorHAnsi" w:cstheme="minorHAnsi"/>
          <w:bCs/>
          <w:sz w:val="20"/>
          <w:lang w:bidi="en-US"/>
        </w:rPr>
        <w:t xml:space="preserve">  Contractor will not be paid for any rejected Services or Deliverables.</w:t>
      </w:r>
    </w:p>
    <w:p w14:paraId="7446D644" w14:textId="77777777" w:rsidR="001C4EF4" w:rsidRDefault="001C4EF4" w:rsidP="00683D9C">
      <w:pPr>
        <w:tabs>
          <w:tab w:val="left" w:pos="720"/>
        </w:tabs>
        <w:ind w:left="-90"/>
        <w:rPr>
          <w:rFonts w:asciiTheme="minorHAnsi" w:hAnsiTheme="minorHAnsi" w:cstheme="minorHAnsi"/>
          <w:sz w:val="20"/>
        </w:rPr>
      </w:pPr>
    </w:p>
    <w:p w14:paraId="516D7CEE" w14:textId="77777777" w:rsidR="001C4EF4" w:rsidRPr="005F4586" w:rsidRDefault="001C4EF4" w:rsidP="00246696">
      <w:pPr>
        <w:pStyle w:val="ListParagraph"/>
        <w:numPr>
          <w:ilvl w:val="0"/>
          <w:numId w:val="55"/>
        </w:numPr>
        <w:tabs>
          <w:tab w:val="left" w:pos="900"/>
        </w:tabs>
        <w:ind w:left="810" w:hanging="900"/>
        <w:rPr>
          <w:rFonts w:asciiTheme="minorHAnsi" w:hAnsiTheme="minorHAnsi" w:cstheme="minorHAnsi"/>
          <w:bCs/>
          <w:sz w:val="20"/>
          <w:u w:val="single"/>
          <w:lang w:bidi="en-US"/>
        </w:rPr>
      </w:pPr>
      <w:r w:rsidRPr="003F60EA">
        <w:rPr>
          <w:rFonts w:asciiTheme="minorHAnsi" w:hAnsiTheme="minorHAnsi" w:cstheme="minorHAnsi"/>
          <w:b/>
          <w:bCs/>
          <w:sz w:val="20"/>
          <w:lang w:bidi="en-US"/>
        </w:rPr>
        <w:t xml:space="preserve">Timeline.  </w:t>
      </w:r>
      <w:r w:rsidRPr="003F60EA">
        <w:rPr>
          <w:rFonts w:asciiTheme="minorHAnsi" w:hAnsiTheme="minorHAnsi" w:cstheme="minorHAnsi"/>
          <w:sz w:val="20"/>
        </w:rPr>
        <w:t xml:space="preserve">Contractor must perform the Services and deliver the Deliverables according to the following </w:t>
      </w:r>
    </w:p>
    <w:p w14:paraId="705E8B5A" w14:textId="77777777" w:rsidR="001C4EF4" w:rsidRDefault="001C4EF4" w:rsidP="001C4EF4">
      <w:pPr>
        <w:pStyle w:val="ListParagraph"/>
        <w:tabs>
          <w:tab w:val="left" w:pos="900"/>
        </w:tabs>
        <w:ind w:left="360" w:firstLine="450"/>
        <w:rPr>
          <w:rFonts w:asciiTheme="minorHAnsi" w:hAnsiTheme="minorHAnsi" w:cstheme="minorHAnsi"/>
          <w:sz w:val="20"/>
        </w:rPr>
      </w:pPr>
      <w:r w:rsidRPr="003F60EA">
        <w:rPr>
          <w:rFonts w:asciiTheme="minorHAnsi" w:hAnsiTheme="minorHAnsi" w:cstheme="minorHAnsi"/>
          <w:sz w:val="20"/>
        </w:rPr>
        <w:t>timeline:</w:t>
      </w:r>
    </w:p>
    <w:p w14:paraId="6E18C4FC" w14:textId="77777777" w:rsidR="00811F16" w:rsidRPr="001935DB" w:rsidRDefault="00811F16" w:rsidP="001935DB">
      <w:pPr>
        <w:rPr>
          <w:sz w:val="20"/>
        </w:rPr>
      </w:pPr>
    </w:p>
    <w:p w14:paraId="0155DE9C" w14:textId="7ACB98DB" w:rsidR="00811F16" w:rsidRPr="00DB44A5" w:rsidRDefault="00811F16" w:rsidP="00DB44A5">
      <w:pPr>
        <w:widowControl w:val="0"/>
        <w:tabs>
          <w:tab w:val="left" w:pos="820"/>
        </w:tabs>
        <w:autoSpaceDE w:val="0"/>
        <w:autoSpaceDN w:val="0"/>
        <w:ind w:right="159"/>
        <w:contextualSpacing/>
        <w:jc w:val="both"/>
        <w:rPr>
          <w:b/>
          <w:bCs/>
          <w:color w:val="231F20"/>
          <w:sz w:val="20"/>
        </w:rPr>
      </w:pPr>
      <w:r w:rsidRPr="00DB44A5">
        <w:rPr>
          <w:b/>
          <w:bCs/>
          <w:color w:val="231F20"/>
          <w:sz w:val="20"/>
        </w:rPr>
        <w:t>Deliverable 1: Meeting with JCC AB 1058 Program Management:</w:t>
      </w:r>
    </w:p>
    <w:p w14:paraId="4486452E" w14:textId="77777777" w:rsidR="00811F16" w:rsidRPr="00DB44A5" w:rsidRDefault="00811F16" w:rsidP="00DB44A5">
      <w:pPr>
        <w:spacing w:line="60" w:lineRule="exact"/>
        <w:rPr>
          <w:sz w:val="20"/>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811F16" w:rsidRPr="001935DB" w14:paraId="48ECCEB7" w14:textId="77777777" w:rsidTr="003951D6">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00D4FC5C" w14:textId="77777777" w:rsidR="00811F16" w:rsidRPr="001935DB" w:rsidRDefault="00811F16" w:rsidP="00DB44A5">
            <w:pPr>
              <w:widowControl w:val="0"/>
              <w:autoSpaceDE w:val="0"/>
              <w:autoSpaceDN w:val="0"/>
              <w:spacing w:before="164"/>
              <w:ind w:left="107"/>
              <w:rPr>
                <w:rFonts w:eastAsia="Times New Roman"/>
                <w:b/>
                <w:sz w:val="20"/>
              </w:rPr>
            </w:pPr>
            <w:r w:rsidRPr="001935DB">
              <w:rPr>
                <w:rFonts w:eastAsia="Times New Roman"/>
                <w:b/>
                <w:color w:val="231F20"/>
                <w:sz w:val="20"/>
              </w:rPr>
              <w:t>Deliverable 1</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05E1F7D1" w14:textId="77777777" w:rsidR="00811F16" w:rsidRPr="001935DB" w:rsidRDefault="00811F16" w:rsidP="00DB44A5">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811F16" w:rsidRPr="001935DB" w14:paraId="304749E6" w14:textId="77777777" w:rsidTr="003951D6">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3FC313E3" w14:textId="77777777" w:rsidR="00811F16" w:rsidRPr="001935DB" w:rsidRDefault="00811F16" w:rsidP="00DB44A5">
            <w:pPr>
              <w:widowControl w:val="0"/>
              <w:autoSpaceDE w:val="0"/>
              <w:autoSpaceDN w:val="0"/>
              <w:spacing w:line="268" w:lineRule="exact"/>
              <w:ind w:left="107"/>
              <w:rPr>
                <w:rFonts w:eastAsia="Times New Roman"/>
                <w:sz w:val="20"/>
              </w:rPr>
            </w:pPr>
            <w:r w:rsidRPr="001935DB">
              <w:rPr>
                <w:rFonts w:eastAsia="Times New Roman"/>
                <w:color w:val="231F20"/>
                <w:sz w:val="20"/>
              </w:rPr>
              <w:t>Submit a written summary and recommendations to program manager.</w:t>
            </w:r>
          </w:p>
        </w:tc>
        <w:tc>
          <w:tcPr>
            <w:tcW w:w="1771" w:type="dxa"/>
            <w:vMerge w:val="restart"/>
            <w:tcBorders>
              <w:top w:val="single" w:sz="4" w:space="0" w:color="231F20"/>
              <w:left w:val="single" w:sz="4" w:space="0" w:color="231F20"/>
              <w:bottom w:val="single" w:sz="4" w:space="0" w:color="231F20"/>
              <w:right w:val="single" w:sz="4" w:space="0" w:color="231F20"/>
            </w:tcBorders>
            <w:vAlign w:val="center"/>
          </w:tcPr>
          <w:p w14:paraId="7761F42B" w14:textId="77777777" w:rsidR="002E1F79" w:rsidRPr="001935DB" w:rsidRDefault="00811F16" w:rsidP="003851DB">
            <w:pPr>
              <w:widowControl w:val="0"/>
              <w:autoSpaceDE w:val="0"/>
              <w:autoSpaceDN w:val="0"/>
              <w:ind w:left="107" w:right="101"/>
              <w:rPr>
                <w:rFonts w:eastAsia="Times New Roman"/>
                <w:color w:val="231F20"/>
                <w:sz w:val="20"/>
              </w:rPr>
            </w:pPr>
            <w:r w:rsidRPr="001935DB">
              <w:rPr>
                <w:rFonts w:eastAsia="Times New Roman"/>
                <w:color w:val="231F20"/>
                <w:sz w:val="20"/>
              </w:rPr>
              <w:t>On or before</w:t>
            </w:r>
          </w:p>
          <w:p w14:paraId="39DEB80B" w14:textId="43DA8529" w:rsidR="00811F16" w:rsidRPr="001935DB" w:rsidRDefault="002E1F79" w:rsidP="00DB44A5">
            <w:pPr>
              <w:widowControl w:val="0"/>
              <w:autoSpaceDE w:val="0"/>
              <w:autoSpaceDN w:val="0"/>
              <w:ind w:left="107" w:right="101"/>
              <w:rPr>
                <w:rFonts w:eastAsia="Times New Roman"/>
                <w:sz w:val="20"/>
              </w:rPr>
            </w:pPr>
            <w:r w:rsidRPr="001935DB">
              <w:rPr>
                <w:rFonts w:eastAsia="Times New Roman"/>
                <w:b/>
                <w:bCs/>
                <w:color w:val="231F20"/>
                <w:sz w:val="20"/>
              </w:rPr>
              <w:t>[TBD]</w:t>
            </w:r>
            <w:r w:rsidR="00811F16" w:rsidRPr="001935DB">
              <w:rPr>
                <w:rFonts w:eastAsia="Times New Roman"/>
                <w:color w:val="231F20"/>
                <w:sz w:val="20"/>
              </w:rPr>
              <w:t>, 2021</w:t>
            </w:r>
          </w:p>
        </w:tc>
      </w:tr>
      <w:tr w:rsidR="00811F16" w:rsidRPr="001935DB" w14:paraId="0C20DD12" w14:textId="77777777" w:rsidTr="003951D6">
        <w:trPr>
          <w:trHeight w:val="530"/>
          <w:jc w:val="center"/>
        </w:trPr>
        <w:tc>
          <w:tcPr>
            <w:tcW w:w="7584" w:type="dxa"/>
            <w:tcBorders>
              <w:top w:val="single" w:sz="4" w:space="0" w:color="231F20"/>
              <w:left w:val="single" w:sz="4" w:space="0" w:color="231F20"/>
              <w:bottom w:val="single" w:sz="4" w:space="0" w:color="231F20"/>
              <w:right w:val="single" w:sz="4" w:space="0" w:color="231F20"/>
            </w:tcBorders>
            <w:hideMark/>
          </w:tcPr>
          <w:p w14:paraId="39EAD678" w14:textId="77777777" w:rsidR="00811F16" w:rsidRPr="001935DB" w:rsidRDefault="00811F16" w:rsidP="00DB44A5">
            <w:pPr>
              <w:widowControl w:val="0"/>
              <w:autoSpaceDE w:val="0"/>
              <w:autoSpaceDN w:val="0"/>
              <w:spacing w:line="268" w:lineRule="exact"/>
              <w:ind w:left="107"/>
              <w:rPr>
                <w:rFonts w:eastAsia="Times New Roman"/>
                <w:sz w:val="20"/>
              </w:rPr>
            </w:pPr>
            <w:r w:rsidRPr="001935DB">
              <w:rPr>
                <w:rFonts w:eastAsia="Times New Roman"/>
                <w:color w:val="231F20"/>
                <w:sz w:val="20"/>
              </w:rPr>
              <w:t>First videoconference or teleconference meeting.</w:t>
            </w:r>
          </w:p>
        </w:tc>
        <w:tc>
          <w:tcPr>
            <w:tcW w:w="1771" w:type="dxa"/>
            <w:vMerge/>
            <w:tcBorders>
              <w:top w:val="single" w:sz="4" w:space="0" w:color="231F20"/>
              <w:left w:val="single" w:sz="4" w:space="0" w:color="231F20"/>
              <w:bottom w:val="single" w:sz="4" w:space="0" w:color="231F20"/>
              <w:right w:val="single" w:sz="4" w:space="0" w:color="231F20"/>
            </w:tcBorders>
            <w:vAlign w:val="center"/>
            <w:hideMark/>
          </w:tcPr>
          <w:p w14:paraId="0132923D" w14:textId="77777777" w:rsidR="00811F16" w:rsidRPr="001935DB" w:rsidRDefault="00811F16" w:rsidP="00811F16">
            <w:pPr>
              <w:rPr>
                <w:rFonts w:eastAsia="Times New Roman"/>
                <w:sz w:val="20"/>
              </w:rPr>
            </w:pPr>
          </w:p>
        </w:tc>
      </w:tr>
      <w:tr w:rsidR="00811F16" w:rsidRPr="001935DB" w14:paraId="18FC1B87" w14:textId="77777777" w:rsidTr="001C4EF4">
        <w:trPr>
          <w:trHeight w:val="530"/>
          <w:jc w:val="center"/>
        </w:trPr>
        <w:tc>
          <w:tcPr>
            <w:tcW w:w="7584" w:type="dxa"/>
            <w:tcBorders>
              <w:top w:val="single" w:sz="4" w:space="0" w:color="231F20"/>
              <w:left w:val="single" w:sz="4" w:space="0" w:color="231F20"/>
              <w:bottom w:val="single" w:sz="4" w:space="0" w:color="auto"/>
              <w:right w:val="single" w:sz="4" w:space="0" w:color="231F20"/>
            </w:tcBorders>
            <w:hideMark/>
          </w:tcPr>
          <w:p w14:paraId="63CDA3C6" w14:textId="77777777" w:rsidR="00811F16" w:rsidRPr="001935DB" w:rsidRDefault="00811F16" w:rsidP="00DB44A5">
            <w:pPr>
              <w:widowControl w:val="0"/>
              <w:autoSpaceDE w:val="0"/>
              <w:autoSpaceDN w:val="0"/>
              <w:ind w:left="107" w:right="26"/>
              <w:rPr>
                <w:rFonts w:eastAsia="Times New Roman"/>
                <w:sz w:val="20"/>
              </w:rPr>
            </w:pPr>
            <w:r w:rsidRPr="001935DB">
              <w:rPr>
                <w:rFonts w:eastAsia="Times New Roman"/>
                <w:color w:val="231F20"/>
                <w:sz w:val="20"/>
              </w:rPr>
              <w:t>Second videoconference or teleconference meeting.</w:t>
            </w:r>
          </w:p>
        </w:tc>
        <w:tc>
          <w:tcPr>
            <w:tcW w:w="1771" w:type="dxa"/>
            <w:vMerge/>
            <w:tcBorders>
              <w:top w:val="single" w:sz="4" w:space="0" w:color="231F20"/>
              <w:left w:val="single" w:sz="4" w:space="0" w:color="231F20"/>
              <w:bottom w:val="single" w:sz="4" w:space="0" w:color="231F20"/>
              <w:right w:val="single" w:sz="4" w:space="0" w:color="231F20"/>
            </w:tcBorders>
            <w:vAlign w:val="center"/>
            <w:hideMark/>
          </w:tcPr>
          <w:p w14:paraId="6310DD06" w14:textId="77777777" w:rsidR="00811F16" w:rsidRPr="001935DB" w:rsidRDefault="00811F16" w:rsidP="00811F16">
            <w:pPr>
              <w:rPr>
                <w:rFonts w:eastAsia="Times New Roman"/>
                <w:sz w:val="20"/>
              </w:rPr>
            </w:pPr>
          </w:p>
        </w:tc>
      </w:tr>
    </w:tbl>
    <w:p w14:paraId="5F601CD3" w14:textId="77777777" w:rsidR="002E720F" w:rsidRPr="00E759F8" w:rsidRDefault="002E720F" w:rsidP="00E759F8">
      <w:pPr>
        <w:rPr>
          <w:b/>
          <w:bCs/>
          <w:sz w:val="20"/>
        </w:rPr>
      </w:pPr>
    </w:p>
    <w:p w14:paraId="5B75334C" w14:textId="5DDBA15E" w:rsidR="00811F16" w:rsidRPr="001935DB" w:rsidRDefault="00811F16" w:rsidP="00DB44A5">
      <w:pPr>
        <w:rPr>
          <w:sz w:val="20"/>
        </w:rPr>
      </w:pPr>
      <w:r w:rsidRPr="001935DB">
        <w:rPr>
          <w:b/>
          <w:bCs/>
          <w:sz w:val="20"/>
        </w:rPr>
        <w:t xml:space="preserve"> Deliverable 2: Case File Review Sample Size Calculation</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811F16" w:rsidRPr="001935DB" w14:paraId="1799B192" w14:textId="77777777" w:rsidTr="003951D6">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4DCF40AE" w14:textId="77777777" w:rsidR="00811F16" w:rsidRPr="001935DB" w:rsidRDefault="00811F16" w:rsidP="00DB44A5">
            <w:pPr>
              <w:widowControl w:val="0"/>
              <w:autoSpaceDE w:val="0"/>
              <w:autoSpaceDN w:val="0"/>
              <w:spacing w:before="164"/>
              <w:ind w:left="107"/>
              <w:rPr>
                <w:rFonts w:eastAsia="Times New Roman"/>
                <w:b/>
                <w:sz w:val="20"/>
              </w:rPr>
            </w:pPr>
            <w:bookmarkStart w:id="6" w:name="_Hlk66798964"/>
            <w:r w:rsidRPr="001935DB">
              <w:rPr>
                <w:rFonts w:eastAsia="Times New Roman"/>
                <w:b/>
                <w:color w:val="231F20"/>
                <w:sz w:val="20"/>
              </w:rPr>
              <w:t>Deliverable 2</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22F1215D" w14:textId="77777777" w:rsidR="00811F16" w:rsidRPr="001935DB" w:rsidRDefault="00811F16" w:rsidP="00553FD1">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811F16" w:rsidRPr="001935DB" w14:paraId="49A40923" w14:textId="77777777" w:rsidTr="003951D6">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7E3DFE22" w14:textId="77777777" w:rsidR="00811F16" w:rsidRPr="001935DB" w:rsidRDefault="00811F16" w:rsidP="00DB44A5">
            <w:pPr>
              <w:widowControl w:val="0"/>
              <w:autoSpaceDE w:val="0"/>
              <w:autoSpaceDN w:val="0"/>
              <w:spacing w:line="268" w:lineRule="exact"/>
              <w:ind w:left="107"/>
              <w:rPr>
                <w:rFonts w:eastAsia="Times New Roman"/>
                <w:sz w:val="20"/>
              </w:rPr>
            </w:pPr>
            <w:r w:rsidRPr="001935DB">
              <w:rPr>
                <w:rFonts w:eastAsia="Times New Roman"/>
                <w:sz w:val="20"/>
              </w:rPr>
              <w:t xml:space="preserve">Review the statewide and sample county census and corresponding Department of Child Support Services (DCSS) data and update the sample size calculation for each of the study </w:t>
            </w:r>
            <w:r w:rsidRPr="001935DB">
              <w:rPr>
                <w:rFonts w:eastAsia="Times New Roman"/>
                <w:sz w:val="20"/>
              </w:rPr>
              <w:lastRenderedPageBreak/>
              <w:t>counties in the case file review in consultation with the JCC AB 1058 Program Manager.</w:t>
            </w:r>
          </w:p>
          <w:p w14:paraId="2B4B6539" w14:textId="77777777" w:rsidR="00811F16" w:rsidRPr="001935DB" w:rsidRDefault="00811F16" w:rsidP="00DB44A5">
            <w:pPr>
              <w:widowControl w:val="0"/>
              <w:autoSpaceDE w:val="0"/>
              <w:autoSpaceDN w:val="0"/>
              <w:spacing w:line="268" w:lineRule="exact"/>
              <w:ind w:left="107"/>
              <w:rPr>
                <w:rFonts w:eastAsia="Times New Roman"/>
                <w:sz w:val="20"/>
              </w:rPr>
            </w:pPr>
          </w:p>
          <w:p w14:paraId="74A5F2C1" w14:textId="7E94E5C0" w:rsidR="00811F16" w:rsidRDefault="00811F16" w:rsidP="0015752E">
            <w:pPr>
              <w:widowControl w:val="0"/>
              <w:autoSpaceDE w:val="0"/>
              <w:autoSpaceDN w:val="0"/>
              <w:spacing w:line="268" w:lineRule="exact"/>
              <w:ind w:left="107"/>
              <w:rPr>
                <w:rFonts w:eastAsia="Times New Roman"/>
                <w:sz w:val="20"/>
              </w:rPr>
            </w:pPr>
            <w:r w:rsidRPr="001935DB">
              <w:rPr>
                <w:rFonts w:eastAsia="Times New Roman"/>
                <w:sz w:val="20"/>
              </w:rPr>
              <w:t>Submit a Microsoft Excel spreadsheet detailing calculations and formulas used, including a written summary of how figures were derived.</w:t>
            </w:r>
          </w:p>
          <w:p w14:paraId="313EE665" w14:textId="77777777" w:rsidR="00553FD1" w:rsidRPr="001935DB" w:rsidRDefault="00553FD1" w:rsidP="0015752E">
            <w:pPr>
              <w:widowControl w:val="0"/>
              <w:autoSpaceDE w:val="0"/>
              <w:autoSpaceDN w:val="0"/>
              <w:spacing w:line="268" w:lineRule="exact"/>
              <w:ind w:left="107"/>
              <w:rPr>
                <w:rFonts w:eastAsia="Times New Roman"/>
                <w:sz w:val="20"/>
              </w:rPr>
            </w:pPr>
          </w:p>
          <w:p w14:paraId="4D16E66B" w14:textId="51924D22" w:rsidR="0015752E" w:rsidRPr="001935DB" w:rsidRDefault="0015752E" w:rsidP="00DB44A5">
            <w:pPr>
              <w:widowControl w:val="0"/>
              <w:autoSpaceDE w:val="0"/>
              <w:autoSpaceDN w:val="0"/>
              <w:spacing w:line="268" w:lineRule="exact"/>
              <w:ind w:left="107"/>
              <w:rPr>
                <w:rFonts w:eastAsia="Times New Roman"/>
                <w:sz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02928279" w14:textId="4DCA7D19" w:rsidR="00811F16" w:rsidRPr="001935DB" w:rsidRDefault="00811F16" w:rsidP="00DB44A5">
            <w:pPr>
              <w:widowControl w:val="0"/>
              <w:autoSpaceDE w:val="0"/>
              <w:autoSpaceDN w:val="0"/>
              <w:ind w:left="107" w:right="101"/>
              <w:rPr>
                <w:rFonts w:eastAsia="Times New Roman"/>
                <w:sz w:val="20"/>
              </w:rPr>
            </w:pPr>
            <w:r w:rsidRPr="001935DB">
              <w:rPr>
                <w:rFonts w:eastAsia="Times New Roman"/>
                <w:color w:val="231F20"/>
                <w:sz w:val="20"/>
              </w:rPr>
              <w:lastRenderedPageBreak/>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bookmarkEnd w:id="6"/>
    </w:tbl>
    <w:p w14:paraId="7A1F3403" w14:textId="77777777" w:rsidR="001C4EF4" w:rsidRPr="001935DB" w:rsidRDefault="001C4EF4" w:rsidP="0015752E">
      <w:pPr>
        <w:pStyle w:val="ListParagraph"/>
        <w:rPr>
          <w:b/>
          <w:bCs/>
          <w:sz w:val="20"/>
        </w:rPr>
      </w:pPr>
    </w:p>
    <w:p w14:paraId="01CF4B62" w14:textId="32898A54" w:rsidR="00811F16" w:rsidRPr="001935DB" w:rsidRDefault="00811F16" w:rsidP="00DB44A5">
      <w:pPr>
        <w:rPr>
          <w:b/>
          <w:bCs/>
          <w:color w:val="231F20"/>
          <w:sz w:val="20"/>
        </w:rPr>
      </w:pPr>
      <w:r w:rsidRPr="001935DB">
        <w:rPr>
          <w:b/>
          <w:bCs/>
          <w:color w:val="231F20"/>
          <w:sz w:val="20"/>
        </w:rPr>
        <w:t>Deliverable 3: Research on the Cost of Raising Childre</w:t>
      </w:r>
      <w:r w:rsidR="0015752E" w:rsidRPr="001935DB">
        <w:rPr>
          <w:b/>
          <w:bCs/>
          <w:color w:val="231F20"/>
          <w:sz w:val="20"/>
        </w:rPr>
        <w:t>n</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15752E" w:rsidRPr="001935DB" w14:paraId="384DB75B" w14:textId="77777777" w:rsidTr="003951D6">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46A47B62" w14:textId="77777777" w:rsidR="0015752E" w:rsidRPr="001935DB" w:rsidRDefault="0015752E" w:rsidP="00DB44A5">
            <w:pPr>
              <w:widowControl w:val="0"/>
              <w:autoSpaceDE w:val="0"/>
              <w:autoSpaceDN w:val="0"/>
              <w:spacing w:before="164"/>
              <w:ind w:left="107"/>
              <w:rPr>
                <w:rFonts w:eastAsia="Times New Roman"/>
                <w:b/>
                <w:sz w:val="20"/>
              </w:rPr>
            </w:pPr>
            <w:r w:rsidRPr="001935DB">
              <w:rPr>
                <w:rFonts w:eastAsia="Times New Roman"/>
                <w:b/>
                <w:color w:val="231F20"/>
                <w:sz w:val="20"/>
              </w:rPr>
              <w:t>Deliverable 3</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2F1E4BC6" w14:textId="77777777" w:rsidR="0015752E" w:rsidRPr="001935DB" w:rsidRDefault="0015752E" w:rsidP="0009484C">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15752E" w:rsidRPr="001935DB" w14:paraId="3D411A22" w14:textId="77777777" w:rsidTr="003951D6">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7328CB18" w14:textId="72B513FF" w:rsidR="0015752E" w:rsidRDefault="0015752E" w:rsidP="0015752E">
            <w:pPr>
              <w:widowControl w:val="0"/>
              <w:autoSpaceDE w:val="0"/>
              <w:autoSpaceDN w:val="0"/>
              <w:spacing w:line="268" w:lineRule="exact"/>
              <w:ind w:left="107"/>
              <w:rPr>
                <w:rFonts w:eastAsia="Times New Roman"/>
                <w:sz w:val="20"/>
              </w:rPr>
            </w:pPr>
            <w:r w:rsidRPr="001935DB">
              <w:rPr>
                <w:rFonts w:eastAsia="Times New Roman"/>
                <w:sz w:val="20"/>
              </w:rPr>
              <w:t>Prepare an updated review and analysis of current and historical economic research on the cost of raising children, including a critical analysis of the economic analyses used to construct child support guidelines.</w:t>
            </w:r>
          </w:p>
          <w:p w14:paraId="27CD0065" w14:textId="77777777" w:rsidR="00553FD1" w:rsidRPr="001935DB" w:rsidRDefault="00553FD1" w:rsidP="0015752E">
            <w:pPr>
              <w:widowControl w:val="0"/>
              <w:autoSpaceDE w:val="0"/>
              <w:autoSpaceDN w:val="0"/>
              <w:spacing w:line="268" w:lineRule="exact"/>
              <w:ind w:left="107"/>
              <w:rPr>
                <w:rFonts w:eastAsia="Times New Roman"/>
                <w:sz w:val="20"/>
              </w:rPr>
            </w:pPr>
          </w:p>
          <w:p w14:paraId="4D6EE727" w14:textId="15EAFE41" w:rsidR="0015752E" w:rsidRPr="001935DB" w:rsidRDefault="0015752E" w:rsidP="00DB44A5">
            <w:pPr>
              <w:widowControl w:val="0"/>
              <w:autoSpaceDE w:val="0"/>
              <w:autoSpaceDN w:val="0"/>
              <w:spacing w:line="268" w:lineRule="exact"/>
              <w:ind w:left="107"/>
              <w:rPr>
                <w:rFonts w:eastAsia="Times New Roman"/>
                <w:sz w:val="20"/>
              </w:rPr>
            </w:pPr>
          </w:p>
        </w:tc>
        <w:tc>
          <w:tcPr>
            <w:tcW w:w="1771" w:type="dxa"/>
            <w:vMerge w:val="restart"/>
            <w:tcBorders>
              <w:top w:val="single" w:sz="4" w:space="0" w:color="231F20"/>
              <w:left w:val="single" w:sz="4" w:space="0" w:color="231F20"/>
              <w:bottom w:val="single" w:sz="4" w:space="0" w:color="231F20"/>
              <w:right w:val="single" w:sz="4" w:space="0" w:color="231F20"/>
            </w:tcBorders>
            <w:vAlign w:val="center"/>
          </w:tcPr>
          <w:p w14:paraId="32A69F7C" w14:textId="75E56022" w:rsidR="0015752E" w:rsidRPr="001935DB" w:rsidRDefault="0015752E" w:rsidP="00DB44A5">
            <w:pPr>
              <w:widowControl w:val="0"/>
              <w:autoSpaceDE w:val="0"/>
              <w:autoSpaceDN w:val="0"/>
              <w:ind w:left="107" w:right="101"/>
              <w:rPr>
                <w:rFonts w:eastAsia="Times New Roman"/>
                <w:sz w:val="20"/>
              </w:rPr>
            </w:pPr>
            <w:r w:rsidRPr="001935DB">
              <w:rPr>
                <w:rFonts w:eastAsia="Times New Roman"/>
                <w:color w:val="231F20"/>
                <w:sz w:val="20"/>
              </w:rPr>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tr w:rsidR="0015752E" w:rsidRPr="001935DB" w14:paraId="5802FED0" w14:textId="77777777" w:rsidTr="003951D6">
        <w:trPr>
          <w:trHeight w:val="530"/>
          <w:jc w:val="center"/>
        </w:trPr>
        <w:tc>
          <w:tcPr>
            <w:tcW w:w="7584" w:type="dxa"/>
            <w:tcBorders>
              <w:top w:val="single" w:sz="4" w:space="0" w:color="231F20"/>
              <w:left w:val="single" w:sz="4" w:space="0" w:color="231F20"/>
              <w:bottom w:val="single" w:sz="4" w:space="0" w:color="231F20"/>
              <w:right w:val="single" w:sz="4" w:space="0" w:color="231F20"/>
            </w:tcBorders>
            <w:hideMark/>
          </w:tcPr>
          <w:p w14:paraId="05946C23" w14:textId="0F63DA34" w:rsidR="0015752E" w:rsidRDefault="0015752E" w:rsidP="00DB44A5">
            <w:pPr>
              <w:widowControl w:val="0"/>
              <w:autoSpaceDE w:val="0"/>
              <w:autoSpaceDN w:val="0"/>
              <w:spacing w:line="268" w:lineRule="exact"/>
              <w:ind w:left="107"/>
              <w:rPr>
                <w:rFonts w:eastAsia="Times New Roman"/>
                <w:sz w:val="20"/>
              </w:rPr>
            </w:pPr>
            <w:r w:rsidRPr="001935DB">
              <w:rPr>
                <w:rFonts w:eastAsia="Times New Roman"/>
                <w:sz w:val="20"/>
              </w:rPr>
              <w:t>Submit written report in a Microsoft Word format including a written justification for additional original research or analysis based on gaps in previous research or on research completed since 2017, as well as any research limitations or challenges encountered while conducting this part of the study.</w:t>
            </w:r>
          </w:p>
          <w:p w14:paraId="04B6C520" w14:textId="77777777" w:rsidR="00553FD1" w:rsidRPr="001935DB" w:rsidRDefault="00553FD1" w:rsidP="00DB44A5">
            <w:pPr>
              <w:widowControl w:val="0"/>
              <w:autoSpaceDE w:val="0"/>
              <w:autoSpaceDN w:val="0"/>
              <w:spacing w:line="268" w:lineRule="exact"/>
              <w:ind w:left="107"/>
              <w:rPr>
                <w:rFonts w:eastAsia="Times New Roman"/>
                <w:sz w:val="20"/>
              </w:rPr>
            </w:pPr>
          </w:p>
          <w:p w14:paraId="24063CC2" w14:textId="77777777" w:rsidR="0015752E" w:rsidRPr="001935DB" w:rsidRDefault="0015752E" w:rsidP="00DB44A5">
            <w:pPr>
              <w:widowControl w:val="0"/>
              <w:autoSpaceDE w:val="0"/>
              <w:autoSpaceDN w:val="0"/>
              <w:spacing w:line="268" w:lineRule="exact"/>
              <w:rPr>
                <w:rFonts w:eastAsia="Times New Roman"/>
                <w:sz w:val="20"/>
              </w:rPr>
            </w:pPr>
          </w:p>
        </w:tc>
        <w:tc>
          <w:tcPr>
            <w:tcW w:w="1771" w:type="dxa"/>
            <w:vMerge/>
            <w:tcBorders>
              <w:top w:val="single" w:sz="4" w:space="0" w:color="231F20"/>
              <w:left w:val="single" w:sz="4" w:space="0" w:color="231F20"/>
              <w:bottom w:val="single" w:sz="4" w:space="0" w:color="231F20"/>
              <w:right w:val="single" w:sz="4" w:space="0" w:color="231F20"/>
            </w:tcBorders>
            <w:vAlign w:val="center"/>
            <w:hideMark/>
          </w:tcPr>
          <w:p w14:paraId="1E55AE0E" w14:textId="77777777" w:rsidR="0015752E" w:rsidRPr="001935DB" w:rsidRDefault="0015752E" w:rsidP="0015752E">
            <w:pPr>
              <w:rPr>
                <w:rFonts w:eastAsia="Times New Roman"/>
                <w:sz w:val="20"/>
              </w:rPr>
            </w:pPr>
          </w:p>
        </w:tc>
      </w:tr>
    </w:tbl>
    <w:p w14:paraId="664B466A" w14:textId="77777777" w:rsidR="0015752E" w:rsidRPr="001935DB" w:rsidRDefault="0015752E" w:rsidP="00DB44A5">
      <w:pPr>
        <w:rPr>
          <w:color w:val="231F20"/>
          <w:sz w:val="20"/>
        </w:rPr>
      </w:pPr>
    </w:p>
    <w:p w14:paraId="46C64846" w14:textId="0DCC925E" w:rsidR="0015752E" w:rsidRPr="001935DB" w:rsidRDefault="0015752E" w:rsidP="00DB44A5">
      <w:pPr>
        <w:rPr>
          <w:b/>
          <w:bCs/>
          <w:sz w:val="20"/>
        </w:rPr>
      </w:pPr>
      <w:r w:rsidRPr="001935DB">
        <w:rPr>
          <w:b/>
          <w:bCs/>
          <w:sz w:val="20"/>
        </w:rPr>
        <w:t>Deliverable 4: Literature Reviews on Special Topics</w:t>
      </w:r>
    </w:p>
    <w:tbl>
      <w:tblPr>
        <w:tblW w:w="936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9"/>
        <w:gridCol w:w="1771"/>
      </w:tblGrid>
      <w:tr w:rsidR="003951D6" w:rsidRPr="001935DB" w14:paraId="2C561AD0" w14:textId="77777777" w:rsidTr="003951D6">
        <w:trPr>
          <w:trHeight w:val="585"/>
          <w:jc w:val="center"/>
        </w:trPr>
        <w:tc>
          <w:tcPr>
            <w:tcW w:w="7589" w:type="dxa"/>
            <w:tcBorders>
              <w:top w:val="single" w:sz="4" w:space="0" w:color="231F20"/>
              <w:left w:val="single" w:sz="4" w:space="0" w:color="231F20"/>
              <w:bottom w:val="single" w:sz="4" w:space="0" w:color="231F20"/>
              <w:right w:val="single" w:sz="4" w:space="0" w:color="231F20"/>
            </w:tcBorders>
            <w:shd w:val="clear" w:color="auto" w:fill="E2EFFA"/>
            <w:hideMark/>
          </w:tcPr>
          <w:p w14:paraId="3B9F75F5" w14:textId="77777777" w:rsidR="003951D6" w:rsidRPr="001935DB" w:rsidRDefault="003951D6" w:rsidP="003951D6">
            <w:pPr>
              <w:pStyle w:val="TableParagraph"/>
              <w:spacing w:before="164"/>
              <w:rPr>
                <w:b/>
                <w:sz w:val="20"/>
                <w:szCs w:val="20"/>
              </w:rPr>
            </w:pPr>
            <w:r w:rsidRPr="001935DB">
              <w:rPr>
                <w:b/>
                <w:color w:val="231F20"/>
                <w:sz w:val="20"/>
                <w:szCs w:val="20"/>
              </w:rPr>
              <w:t>Deliverable 4</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6F7D1330" w14:textId="77777777" w:rsidR="003951D6" w:rsidRPr="001935DB" w:rsidRDefault="003951D6" w:rsidP="003951D6">
            <w:pPr>
              <w:pStyle w:val="TableParagraph"/>
              <w:spacing w:before="164"/>
              <w:rPr>
                <w:b/>
                <w:sz w:val="20"/>
                <w:szCs w:val="20"/>
              </w:rPr>
            </w:pPr>
            <w:r w:rsidRPr="001935DB">
              <w:rPr>
                <w:b/>
                <w:color w:val="231F20"/>
                <w:sz w:val="20"/>
                <w:szCs w:val="20"/>
              </w:rPr>
              <w:t>Due Date</w:t>
            </w:r>
          </w:p>
        </w:tc>
      </w:tr>
      <w:tr w:rsidR="003951D6" w:rsidRPr="001935DB" w14:paraId="23979B68" w14:textId="77777777" w:rsidTr="00C86152">
        <w:trPr>
          <w:trHeight w:val="467"/>
          <w:jc w:val="center"/>
        </w:trPr>
        <w:tc>
          <w:tcPr>
            <w:tcW w:w="7589" w:type="dxa"/>
            <w:tcBorders>
              <w:top w:val="single" w:sz="4" w:space="0" w:color="231F20"/>
              <w:left w:val="single" w:sz="4" w:space="0" w:color="231F20"/>
              <w:bottom w:val="single" w:sz="4" w:space="0" w:color="231F20"/>
              <w:right w:val="single" w:sz="4" w:space="0" w:color="231F20"/>
            </w:tcBorders>
            <w:hideMark/>
          </w:tcPr>
          <w:p w14:paraId="16C39CE7" w14:textId="72FF15B3" w:rsidR="003951D6" w:rsidRPr="002E720F" w:rsidRDefault="003951D6" w:rsidP="002E720F">
            <w:pPr>
              <w:pStyle w:val="TableParagraph"/>
              <w:spacing w:line="268" w:lineRule="exact"/>
              <w:rPr>
                <w:sz w:val="20"/>
                <w:szCs w:val="20"/>
              </w:rPr>
            </w:pPr>
            <w:r w:rsidRPr="001935DB">
              <w:rPr>
                <w:sz w:val="20"/>
                <w:szCs w:val="20"/>
              </w:rPr>
              <w:t>Submit written report(s) in a Microsoft Word format of literature review</w:t>
            </w:r>
            <w:r w:rsidR="002E720F">
              <w:rPr>
                <w:sz w:val="20"/>
                <w:szCs w:val="20"/>
              </w:rPr>
              <w:t xml:space="preserve"> </w:t>
            </w:r>
            <w:r w:rsidRPr="001935DB">
              <w:rPr>
                <w:sz w:val="20"/>
                <w:szCs w:val="20"/>
              </w:rPr>
              <w:t>findings, as well as any research limitations or challenges encountered while</w:t>
            </w:r>
            <w:r w:rsidR="002E720F">
              <w:rPr>
                <w:sz w:val="20"/>
                <w:szCs w:val="20"/>
              </w:rPr>
              <w:t xml:space="preserve"> </w:t>
            </w:r>
            <w:r w:rsidRPr="001935DB">
              <w:rPr>
                <w:sz w:val="20"/>
                <w:szCs w:val="20"/>
              </w:rPr>
              <w:t xml:space="preserve">conducting this part of the study. </w:t>
            </w:r>
            <w:r w:rsidRPr="001935DB">
              <w:rPr>
                <w:b/>
                <w:bCs/>
                <w:sz w:val="20"/>
                <w:szCs w:val="20"/>
              </w:rPr>
              <w:t>Include the literature reviews for the</w:t>
            </w:r>
            <w:r w:rsidR="002E720F">
              <w:rPr>
                <w:sz w:val="20"/>
                <w:szCs w:val="20"/>
              </w:rPr>
              <w:t xml:space="preserve"> </w:t>
            </w:r>
            <w:r w:rsidRPr="001935DB">
              <w:rPr>
                <w:b/>
                <w:bCs/>
                <w:sz w:val="20"/>
                <w:szCs w:val="20"/>
              </w:rPr>
              <w:t>three items below.</w:t>
            </w:r>
          </w:p>
          <w:p w14:paraId="1CAC0C62" w14:textId="77777777" w:rsidR="00553FD1" w:rsidRPr="001935DB" w:rsidRDefault="00553FD1">
            <w:pPr>
              <w:pStyle w:val="TableParagraph"/>
              <w:spacing w:line="268" w:lineRule="exact"/>
              <w:rPr>
                <w:b/>
                <w:bCs/>
                <w:sz w:val="20"/>
                <w:szCs w:val="20"/>
              </w:rPr>
            </w:pPr>
          </w:p>
          <w:p w14:paraId="69671538" w14:textId="77777777" w:rsidR="003951D6" w:rsidRPr="001935DB" w:rsidRDefault="003951D6" w:rsidP="003951D6">
            <w:pPr>
              <w:pStyle w:val="TableParagraph"/>
              <w:spacing w:line="268" w:lineRule="exact"/>
              <w:rPr>
                <w:sz w:val="20"/>
                <w:szCs w:val="20"/>
              </w:rPr>
            </w:pPr>
          </w:p>
        </w:tc>
        <w:tc>
          <w:tcPr>
            <w:tcW w:w="1771" w:type="dxa"/>
            <w:vMerge w:val="restart"/>
            <w:tcBorders>
              <w:top w:val="single" w:sz="4" w:space="0" w:color="231F20"/>
              <w:left w:val="single" w:sz="4" w:space="0" w:color="231F20"/>
              <w:bottom w:val="single" w:sz="4" w:space="0" w:color="231F20"/>
              <w:right w:val="single" w:sz="4" w:space="0" w:color="231F20"/>
            </w:tcBorders>
            <w:vAlign w:val="center"/>
          </w:tcPr>
          <w:p w14:paraId="32A5F43D" w14:textId="28A4D843" w:rsidR="003951D6" w:rsidRPr="001935DB" w:rsidRDefault="003951D6" w:rsidP="00C86152">
            <w:pPr>
              <w:pStyle w:val="TableParagraph"/>
              <w:ind w:right="101"/>
              <w:rPr>
                <w:sz w:val="20"/>
                <w:szCs w:val="20"/>
              </w:rPr>
            </w:pPr>
            <w:r w:rsidRPr="001935DB">
              <w:rPr>
                <w:color w:val="231F20"/>
                <w:sz w:val="20"/>
                <w:szCs w:val="20"/>
              </w:rPr>
              <w:t xml:space="preserve">On or before </w:t>
            </w:r>
            <w:r w:rsidR="002E1F79" w:rsidRPr="001935DB">
              <w:rPr>
                <w:b/>
                <w:bCs/>
                <w:color w:val="231F20"/>
                <w:sz w:val="20"/>
                <w:szCs w:val="20"/>
              </w:rPr>
              <w:t>[TBD]</w:t>
            </w:r>
            <w:r w:rsidRPr="001935DB">
              <w:rPr>
                <w:color w:val="231F20"/>
                <w:sz w:val="20"/>
                <w:szCs w:val="20"/>
              </w:rPr>
              <w:t>, 2021</w:t>
            </w:r>
          </w:p>
        </w:tc>
      </w:tr>
      <w:tr w:rsidR="003951D6" w:rsidRPr="001935DB" w14:paraId="42FB062C" w14:textId="77777777" w:rsidTr="003951D6">
        <w:trPr>
          <w:trHeight w:val="530"/>
          <w:jc w:val="center"/>
        </w:trPr>
        <w:tc>
          <w:tcPr>
            <w:tcW w:w="7589" w:type="dxa"/>
            <w:tcBorders>
              <w:top w:val="single" w:sz="4" w:space="0" w:color="231F20"/>
              <w:left w:val="single" w:sz="4" w:space="0" w:color="231F20"/>
              <w:bottom w:val="single" w:sz="4" w:space="0" w:color="231F20"/>
              <w:right w:val="single" w:sz="4" w:space="0" w:color="231F20"/>
            </w:tcBorders>
            <w:hideMark/>
          </w:tcPr>
          <w:p w14:paraId="0A31B70E" w14:textId="77777777" w:rsidR="003951D6" w:rsidRPr="001935DB" w:rsidRDefault="003951D6" w:rsidP="003951D6">
            <w:pPr>
              <w:pStyle w:val="TableParagraph"/>
              <w:spacing w:line="268" w:lineRule="exact"/>
              <w:rPr>
                <w:sz w:val="20"/>
                <w:szCs w:val="20"/>
              </w:rPr>
            </w:pPr>
            <w:r w:rsidRPr="001935DB">
              <w:rPr>
                <w:sz w:val="20"/>
                <w:szCs w:val="20"/>
              </w:rPr>
              <w:t>Research and discuss policy implications of the federal final rule regarding child support guidelines</w:t>
            </w:r>
          </w:p>
          <w:p w14:paraId="3048587F" w14:textId="77777777" w:rsidR="003951D6" w:rsidRPr="001935DB" w:rsidRDefault="003951D6" w:rsidP="003951D6">
            <w:pPr>
              <w:pStyle w:val="TableParagraph"/>
              <w:spacing w:line="268" w:lineRule="exact"/>
              <w:rPr>
                <w:sz w:val="20"/>
                <w:szCs w:val="20"/>
              </w:rPr>
            </w:pPr>
            <w:r w:rsidRPr="001935DB">
              <w:rPr>
                <w:sz w:val="20"/>
                <w:szCs w:val="20"/>
              </w:rPr>
              <w:t>(</w:t>
            </w:r>
            <w:hyperlink r:id="rId15" w:history="1">
              <w:r w:rsidRPr="001935DB">
                <w:rPr>
                  <w:rStyle w:val="Hyperlink"/>
                  <w:i/>
                  <w:iCs/>
                  <w:sz w:val="20"/>
                  <w:szCs w:val="20"/>
                </w:rPr>
                <w:t>https://www.govinfo.gov/content/pkg/FR-2016-12-20/pdf/2016-29598.pdf</w:t>
              </w:r>
            </w:hyperlink>
            <w:r w:rsidRPr="001935DB">
              <w:rPr>
                <w:sz w:val="20"/>
                <w:szCs w:val="20"/>
              </w:rPr>
              <w:t xml:space="preserve">) </w:t>
            </w:r>
          </w:p>
          <w:p w14:paraId="2A03883A" w14:textId="3AA41FCF" w:rsidR="003951D6" w:rsidRDefault="003951D6">
            <w:pPr>
              <w:pStyle w:val="TableParagraph"/>
              <w:spacing w:line="268" w:lineRule="exact"/>
              <w:rPr>
                <w:sz w:val="20"/>
                <w:szCs w:val="20"/>
              </w:rPr>
            </w:pPr>
            <w:r w:rsidRPr="001935DB">
              <w:rPr>
                <w:sz w:val="20"/>
                <w:szCs w:val="20"/>
              </w:rPr>
              <w:t xml:space="preserve">in a written review. The Items to be included are identified in </w:t>
            </w:r>
            <w:hyperlink w:anchor="Bookmark242" w:history="1">
              <w:r w:rsidRPr="001935DB">
                <w:rPr>
                  <w:rStyle w:val="Hyperlink"/>
                  <w:sz w:val="20"/>
                  <w:szCs w:val="20"/>
                </w:rPr>
                <w:t>section 2.4.2</w:t>
              </w:r>
            </w:hyperlink>
            <w:r w:rsidRPr="001935DB">
              <w:rPr>
                <w:sz w:val="20"/>
                <w:szCs w:val="20"/>
              </w:rPr>
              <w:t xml:space="preserve"> above. </w:t>
            </w:r>
          </w:p>
          <w:p w14:paraId="208CDFC2" w14:textId="77777777" w:rsidR="00553FD1" w:rsidRPr="001935DB" w:rsidRDefault="00553FD1">
            <w:pPr>
              <w:pStyle w:val="TableParagraph"/>
              <w:spacing w:line="268" w:lineRule="exact"/>
              <w:rPr>
                <w:sz w:val="20"/>
                <w:szCs w:val="20"/>
              </w:rPr>
            </w:pPr>
          </w:p>
          <w:p w14:paraId="648DEF3C" w14:textId="77777777" w:rsidR="003951D6" w:rsidRPr="001935DB" w:rsidRDefault="003951D6" w:rsidP="003951D6">
            <w:pPr>
              <w:pStyle w:val="TableParagraph"/>
              <w:spacing w:line="268" w:lineRule="exact"/>
              <w:ind w:left="0"/>
              <w:rPr>
                <w:sz w:val="20"/>
                <w:szCs w:val="20"/>
              </w:rPr>
            </w:pPr>
          </w:p>
        </w:tc>
        <w:tc>
          <w:tcPr>
            <w:tcW w:w="1771" w:type="dxa"/>
            <w:vMerge/>
            <w:tcBorders>
              <w:top w:val="single" w:sz="4" w:space="0" w:color="231F20"/>
              <w:left w:val="single" w:sz="4" w:space="0" w:color="231F20"/>
              <w:bottom w:val="single" w:sz="4" w:space="0" w:color="231F20"/>
              <w:right w:val="single" w:sz="4" w:space="0" w:color="231F20"/>
            </w:tcBorders>
            <w:vAlign w:val="center"/>
            <w:hideMark/>
          </w:tcPr>
          <w:p w14:paraId="341FCCA8" w14:textId="77777777" w:rsidR="003951D6" w:rsidRPr="001935DB" w:rsidRDefault="003951D6" w:rsidP="003951D6">
            <w:pPr>
              <w:rPr>
                <w:sz w:val="20"/>
              </w:rPr>
            </w:pPr>
          </w:p>
        </w:tc>
      </w:tr>
      <w:tr w:rsidR="003951D6" w:rsidRPr="001935DB" w14:paraId="2321496F" w14:textId="77777777" w:rsidTr="003951D6">
        <w:trPr>
          <w:trHeight w:val="530"/>
          <w:jc w:val="center"/>
        </w:trPr>
        <w:tc>
          <w:tcPr>
            <w:tcW w:w="7589" w:type="dxa"/>
            <w:tcBorders>
              <w:top w:val="single" w:sz="4" w:space="0" w:color="231F20"/>
              <w:left w:val="single" w:sz="4" w:space="0" w:color="231F20"/>
              <w:bottom w:val="single" w:sz="4" w:space="0" w:color="231F20"/>
              <w:right w:val="single" w:sz="4" w:space="0" w:color="231F20"/>
            </w:tcBorders>
          </w:tcPr>
          <w:p w14:paraId="3328A837" w14:textId="255ED720" w:rsidR="003951D6" w:rsidRPr="001935DB" w:rsidRDefault="003951D6" w:rsidP="003951D6">
            <w:pPr>
              <w:pStyle w:val="TableParagraph"/>
              <w:ind w:right="26" w:hanging="1"/>
              <w:rPr>
                <w:color w:val="231F20"/>
                <w:sz w:val="20"/>
                <w:szCs w:val="20"/>
              </w:rPr>
            </w:pPr>
            <w:r w:rsidRPr="001935DB">
              <w:rPr>
                <w:color w:val="231F20"/>
                <w:sz w:val="20"/>
                <w:szCs w:val="20"/>
              </w:rPr>
              <w:t xml:space="preserve">A written review and examination of the other special topics identified in </w:t>
            </w:r>
            <w:hyperlink w:anchor="Bookmark243" w:history="1">
              <w:r w:rsidRPr="002E720F">
                <w:rPr>
                  <w:rStyle w:val="Hyperlink"/>
                  <w:sz w:val="20"/>
                  <w:szCs w:val="20"/>
                </w:rPr>
                <w:t>Section 2.4.3</w:t>
              </w:r>
            </w:hyperlink>
            <w:r w:rsidRPr="001935DB">
              <w:rPr>
                <w:color w:val="231F20"/>
                <w:sz w:val="20"/>
                <w:szCs w:val="20"/>
              </w:rPr>
              <w:t xml:space="preserve"> above. </w:t>
            </w:r>
          </w:p>
          <w:p w14:paraId="39CA24D7" w14:textId="77777777" w:rsidR="003951D6" w:rsidRPr="001935DB" w:rsidRDefault="003951D6" w:rsidP="003951D6">
            <w:pPr>
              <w:pStyle w:val="TableParagraph"/>
              <w:ind w:right="26" w:hanging="1"/>
              <w:rPr>
                <w:color w:val="231F20"/>
                <w:sz w:val="20"/>
                <w:szCs w:val="20"/>
              </w:rPr>
            </w:pPr>
          </w:p>
        </w:tc>
        <w:tc>
          <w:tcPr>
            <w:tcW w:w="1771" w:type="dxa"/>
            <w:vMerge/>
            <w:tcBorders>
              <w:top w:val="single" w:sz="4" w:space="0" w:color="231F20"/>
              <w:left w:val="single" w:sz="4" w:space="0" w:color="231F20"/>
              <w:bottom w:val="single" w:sz="4" w:space="0" w:color="231F20"/>
              <w:right w:val="single" w:sz="4" w:space="0" w:color="231F20"/>
            </w:tcBorders>
            <w:vAlign w:val="center"/>
          </w:tcPr>
          <w:p w14:paraId="1AF4244C" w14:textId="77777777" w:rsidR="003951D6" w:rsidRPr="001935DB" w:rsidRDefault="003951D6" w:rsidP="003951D6">
            <w:pPr>
              <w:rPr>
                <w:sz w:val="20"/>
              </w:rPr>
            </w:pPr>
          </w:p>
        </w:tc>
      </w:tr>
      <w:tr w:rsidR="003951D6" w:rsidRPr="001935DB" w14:paraId="2773B95A" w14:textId="77777777" w:rsidTr="003951D6">
        <w:trPr>
          <w:trHeight w:val="530"/>
          <w:jc w:val="center"/>
        </w:trPr>
        <w:tc>
          <w:tcPr>
            <w:tcW w:w="7589" w:type="dxa"/>
            <w:tcBorders>
              <w:top w:val="single" w:sz="4" w:space="0" w:color="231F20"/>
              <w:left w:val="single" w:sz="4" w:space="0" w:color="231F20"/>
              <w:bottom w:val="single" w:sz="4" w:space="0" w:color="231F20"/>
              <w:right w:val="single" w:sz="4" w:space="0" w:color="231F20"/>
            </w:tcBorders>
          </w:tcPr>
          <w:p w14:paraId="707E24DD" w14:textId="25C819E0" w:rsidR="003951D6" w:rsidRPr="001935DB" w:rsidRDefault="003951D6" w:rsidP="002E720F">
            <w:pPr>
              <w:pStyle w:val="TableParagraph"/>
              <w:ind w:right="26" w:hanging="1"/>
              <w:rPr>
                <w:color w:val="231F20"/>
                <w:sz w:val="20"/>
                <w:szCs w:val="20"/>
              </w:rPr>
            </w:pPr>
            <w:r w:rsidRPr="001935DB">
              <w:rPr>
                <w:color w:val="231F20"/>
                <w:sz w:val="20"/>
                <w:szCs w:val="20"/>
              </w:rPr>
              <w:t>A written review and examination of other states’ policy models on</w:t>
            </w:r>
            <w:r w:rsidR="002E720F">
              <w:rPr>
                <w:color w:val="231F20"/>
                <w:sz w:val="20"/>
                <w:szCs w:val="20"/>
              </w:rPr>
              <w:t xml:space="preserve"> </w:t>
            </w:r>
            <w:r w:rsidRPr="001935DB">
              <w:rPr>
                <w:color w:val="231F20"/>
                <w:sz w:val="20"/>
                <w:szCs w:val="20"/>
              </w:rPr>
              <w:t>presumed income and imputed income (i.e., ability to pay) practices.</w:t>
            </w:r>
          </w:p>
          <w:p w14:paraId="32592527" w14:textId="77777777" w:rsidR="003951D6" w:rsidRPr="001935DB" w:rsidRDefault="003951D6" w:rsidP="003951D6">
            <w:pPr>
              <w:pStyle w:val="TableParagraph"/>
              <w:ind w:right="26" w:hanging="1"/>
              <w:rPr>
                <w:color w:val="231F20"/>
                <w:sz w:val="20"/>
                <w:szCs w:val="20"/>
              </w:rPr>
            </w:pPr>
          </w:p>
        </w:tc>
        <w:tc>
          <w:tcPr>
            <w:tcW w:w="1771" w:type="dxa"/>
            <w:vMerge/>
            <w:tcBorders>
              <w:top w:val="single" w:sz="4" w:space="0" w:color="231F20"/>
              <w:left w:val="single" w:sz="4" w:space="0" w:color="231F20"/>
              <w:bottom w:val="single" w:sz="4" w:space="0" w:color="231F20"/>
              <w:right w:val="single" w:sz="4" w:space="0" w:color="231F20"/>
            </w:tcBorders>
            <w:vAlign w:val="center"/>
          </w:tcPr>
          <w:p w14:paraId="20F30E2E" w14:textId="77777777" w:rsidR="003951D6" w:rsidRPr="001935DB" w:rsidRDefault="003951D6" w:rsidP="003951D6">
            <w:pPr>
              <w:rPr>
                <w:sz w:val="20"/>
              </w:rPr>
            </w:pPr>
          </w:p>
        </w:tc>
      </w:tr>
    </w:tbl>
    <w:p w14:paraId="7C17E454" w14:textId="77777777" w:rsidR="003951D6" w:rsidRPr="001935DB" w:rsidRDefault="003951D6" w:rsidP="00DB44A5">
      <w:pPr>
        <w:pStyle w:val="ListParagraph"/>
        <w:ind w:left="1350"/>
        <w:rPr>
          <w:b/>
          <w:bCs/>
          <w:sz w:val="20"/>
        </w:rPr>
      </w:pPr>
    </w:p>
    <w:p w14:paraId="1FEE750B" w14:textId="18BFFE58" w:rsidR="003951D6" w:rsidRPr="001935DB" w:rsidRDefault="003951D6" w:rsidP="00DB44A5">
      <w:pPr>
        <w:widowControl w:val="0"/>
        <w:tabs>
          <w:tab w:val="left" w:pos="820"/>
        </w:tabs>
        <w:autoSpaceDE w:val="0"/>
        <w:autoSpaceDN w:val="0"/>
        <w:ind w:right="159"/>
        <w:contextualSpacing/>
        <w:jc w:val="both"/>
        <w:rPr>
          <w:b/>
          <w:bCs/>
          <w:color w:val="231F20"/>
          <w:sz w:val="20"/>
        </w:rPr>
      </w:pPr>
      <w:r w:rsidRPr="001935DB">
        <w:rPr>
          <w:b/>
          <w:bCs/>
          <w:color w:val="231F20"/>
          <w:sz w:val="20"/>
        </w:rPr>
        <w:t>Deliverable 5: Case File Review Data Analysis</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3951D6" w:rsidRPr="001935DB" w14:paraId="4F966020" w14:textId="77777777" w:rsidTr="003951D6">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59778C2D" w14:textId="77777777" w:rsidR="003951D6" w:rsidRPr="001935DB" w:rsidRDefault="003951D6" w:rsidP="003951D6">
            <w:pPr>
              <w:widowControl w:val="0"/>
              <w:autoSpaceDE w:val="0"/>
              <w:autoSpaceDN w:val="0"/>
              <w:spacing w:before="164"/>
              <w:ind w:left="107"/>
              <w:rPr>
                <w:rFonts w:eastAsia="Times New Roman"/>
                <w:b/>
                <w:sz w:val="20"/>
              </w:rPr>
            </w:pPr>
            <w:r w:rsidRPr="001935DB">
              <w:rPr>
                <w:rFonts w:eastAsia="Times New Roman"/>
                <w:b/>
                <w:color w:val="231F20"/>
                <w:sz w:val="20"/>
              </w:rPr>
              <w:t>Deliverable 5</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5A49783B" w14:textId="77777777" w:rsidR="003951D6" w:rsidRPr="001935DB" w:rsidRDefault="003951D6" w:rsidP="003951D6">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3951D6" w:rsidRPr="001935DB" w14:paraId="63483B44" w14:textId="77777777" w:rsidTr="00C86152">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56F28CA8" w14:textId="77777777" w:rsidR="003951D6" w:rsidRPr="001935DB" w:rsidRDefault="003951D6" w:rsidP="003951D6">
            <w:pPr>
              <w:widowControl w:val="0"/>
              <w:autoSpaceDE w:val="0"/>
              <w:autoSpaceDN w:val="0"/>
              <w:spacing w:line="268" w:lineRule="exact"/>
              <w:ind w:left="107"/>
              <w:rPr>
                <w:rFonts w:eastAsia="Times New Roman"/>
                <w:sz w:val="20"/>
              </w:rPr>
            </w:pPr>
            <w:r w:rsidRPr="001935DB">
              <w:rPr>
                <w:rFonts w:eastAsia="Times New Roman"/>
                <w:sz w:val="20"/>
              </w:rPr>
              <w:t>Submit detailed written final plan for identifying the sample courts and the handling of collected case file review data and written report development. Include data management timeline of data entry procedures, data validation techniques, research methodology, and proposed statistical tests.</w:t>
            </w:r>
          </w:p>
          <w:p w14:paraId="320AEB7D" w14:textId="77777777" w:rsidR="003951D6" w:rsidRPr="001935DB" w:rsidRDefault="003951D6" w:rsidP="003951D6">
            <w:pPr>
              <w:widowControl w:val="0"/>
              <w:autoSpaceDE w:val="0"/>
              <w:autoSpaceDN w:val="0"/>
              <w:spacing w:line="268" w:lineRule="exact"/>
              <w:ind w:left="107"/>
              <w:rPr>
                <w:rFonts w:eastAsia="Times New Roman"/>
                <w:sz w:val="20"/>
              </w:rPr>
            </w:pPr>
          </w:p>
          <w:p w14:paraId="088DCFB3" w14:textId="35C2FDA6" w:rsidR="003951D6" w:rsidRPr="001935DB" w:rsidRDefault="003951D6" w:rsidP="002E720F">
            <w:pPr>
              <w:widowControl w:val="0"/>
              <w:autoSpaceDE w:val="0"/>
              <w:autoSpaceDN w:val="0"/>
              <w:spacing w:line="268" w:lineRule="exact"/>
              <w:ind w:left="107" w:right="118"/>
              <w:rPr>
                <w:rFonts w:eastAsia="Times New Roman"/>
                <w:sz w:val="20"/>
              </w:rPr>
            </w:pPr>
            <w:r w:rsidRPr="001935DB">
              <w:rPr>
                <w:rFonts w:eastAsia="Times New Roman"/>
                <w:sz w:val="20"/>
              </w:rPr>
              <w:t>Submit electronic database of data entered from case file review in both</w:t>
            </w:r>
            <w:r w:rsidR="002E720F">
              <w:rPr>
                <w:rFonts w:eastAsia="Times New Roman"/>
                <w:sz w:val="20"/>
              </w:rPr>
              <w:t xml:space="preserve"> </w:t>
            </w:r>
            <w:r w:rsidRPr="001935DB">
              <w:rPr>
                <w:rFonts w:eastAsia="Times New Roman"/>
                <w:sz w:val="20"/>
              </w:rPr>
              <w:t>Microsoft Excel and .csv formats, include coding sheet. Submit uniformly</w:t>
            </w:r>
            <w:r w:rsidR="002E720F">
              <w:rPr>
                <w:rFonts w:eastAsia="Times New Roman"/>
                <w:sz w:val="20"/>
              </w:rPr>
              <w:t xml:space="preserve"> </w:t>
            </w:r>
            <w:r w:rsidRPr="001935DB">
              <w:rPr>
                <w:rFonts w:eastAsia="Times New Roman"/>
                <w:sz w:val="20"/>
              </w:rPr>
              <w:t xml:space="preserve">formatted charts, tables, and </w:t>
            </w:r>
            <w:r w:rsidRPr="001935DB">
              <w:rPr>
                <w:rFonts w:eastAsia="Times New Roman"/>
                <w:sz w:val="20"/>
              </w:rPr>
              <w:lastRenderedPageBreak/>
              <w:t>graphics of analyzed data, in addition to copies</w:t>
            </w:r>
            <w:r w:rsidR="002E720F">
              <w:rPr>
                <w:rFonts w:eastAsia="Times New Roman"/>
                <w:sz w:val="20"/>
              </w:rPr>
              <w:t xml:space="preserve"> </w:t>
            </w:r>
            <w:r w:rsidRPr="001935DB">
              <w:rPr>
                <w:rFonts w:eastAsia="Times New Roman"/>
                <w:sz w:val="20"/>
              </w:rPr>
              <w:t>of syntax and formulas used to run various statistical tests and data analyses,</w:t>
            </w:r>
            <w:r w:rsidR="002E720F">
              <w:rPr>
                <w:rFonts w:eastAsia="Times New Roman"/>
                <w:sz w:val="20"/>
              </w:rPr>
              <w:t xml:space="preserve"> </w:t>
            </w:r>
            <w:r w:rsidRPr="001935DB">
              <w:rPr>
                <w:rFonts w:eastAsia="Times New Roman"/>
                <w:sz w:val="20"/>
              </w:rPr>
              <w:t>and a written summary of how these numbers were derived.</w:t>
            </w:r>
          </w:p>
          <w:p w14:paraId="4365B1C9" w14:textId="77777777" w:rsidR="003951D6" w:rsidRPr="001935DB" w:rsidRDefault="003951D6" w:rsidP="003951D6">
            <w:pPr>
              <w:widowControl w:val="0"/>
              <w:autoSpaceDE w:val="0"/>
              <w:autoSpaceDN w:val="0"/>
              <w:spacing w:line="268" w:lineRule="exact"/>
              <w:ind w:left="107"/>
              <w:rPr>
                <w:rFonts w:eastAsia="Times New Roman"/>
                <w:sz w:val="20"/>
              </w:rPr>
            </w:pPr>
          </w:p>
          <w:p w14:paraId="71ED0101" w14:textId="20DC8949" w:rsidR="003951D6" w:rsidRPr="001935DB" w:rsidRDefault="003951D6" w:rsidP="002E720F">
            <w:pPr>
              <w:widowControl w:val="0"/>
              <w:autoSpaceDE w:val="0"/>
              <w:autoSpaceDN w:val="0"/>
              <w:spacing w:line="268" w:lineRule="exact"/>
              <w:ind w:left="107"/>
              <w:rPr>
                <w:rFonts w:eastAsia="Times New Roman"/>
                <w:sz w:val="20"/>
              </w:rPr>
            </w:pPr>
            <w:r w:rsidRPr="001935DB">
              <w:rPr>
                <w:rFonts w:eastAsia="Times New Roman"/>
                <w:sz w:val="20"/>
              </w:rPr>
              <w:t>Submit written report in a Microsoft Word format of case file review</w:t>
            </w:r>
            <w:r w:rsidR="002E720F">
              <w:rPr>
                <w:rFonts w:eastAsia="Times New Roman"/>
                <w:sz w:val="20"/>
              </w:rPr>
              <w:t xml:space="preserve"> </w:t>
            </w:r>
            <w:r w:rsidRPr="001935DB">
              <w:rPr>
                <w:rFonts w:eastAsia="Times New Roman"/>
                <w:sz w:val="20"/>
              </w:rPr>
              <w:t>findings and results and litigant characteristics as reflected in previous</w:t>
            </w:r>
            <w:r w:rsidR="002E720F">
              <w:rPr>
                <w:rFonts w:eastAsia="Times New Roman"/>
                <w:sz w:val="20"/>
              </w:rPr>
              <w:t xml:space="preserve"> </w:t>
            </w:r>
            <w:r w:rsidRPr="001935DB">
              <w:rPr>
                <w:rFonts w:eastAsia="Times New Roman"/>
                <w:sz w:val="20"/>
              </w:rPr>
              <w:t>California child support guideline studies, as well as any research limitations</w:t>
            </w:r>
            <w:r w:rsidR="002E720F">
              <w:rPr>
                <w:rFonts w:eastAsia="Times New Roman"/>
                <w:sz w:val="20"/>
              </w:rPr>
              <w:t xml:space="preserve"> </w:t>
            </w:r>
            <w:r w:rsidRPr="001935DB">
              <w:rPr>
                <w:rFonts w:eastAsia="Times New Roman"/>
                <w:sz w:val="20"/>
              </w:rPr>
              <w:t xml:space="preserve">or challenges encountered while conducting this part of the study. The report shall include the Items identified in </w:t>
            </w:r>
            <w:hyperlink w:anchor="Bookmark23" w:history="1">
              <w:r w:rsidR="002E720F">
                <w:rPr>
                  <w:rFonts w:eastAsia="Times New Roman"/>
                  <w:color w:val="0000FF"/>
                  <w:sz w:val="20"/>
                  <w:u w:val="single"/>
                </w:rPr>
                <w:t>S</w:t>
              </w:r>
              <w:r w:rsidRPr="001935DB">
                <w:rPr>
                  <w:rFonts w:eastAsia="Times New Roman"/>
                  <w:color w:val="0000FF"/>
                  <w:sz w:val="20"/>
                  <w:u w:val="single"/>
                </w:rPr>
                <w:t>ection 2.3</w:t>
              </w:r>
            </w:hyperlink>
            <w:r w:rsidRPr="001935DB">
              <w:rPr>
                <w:rFonts w:eastAsia="Times New Roman"/>
                <w:sz w:val="20"/>
              </w:rPr>
              <w:t xml:space="preserve"> above. </w:t>
            </w:r>
          </w:p>
          <w:p w14:paraId="2C4C8212" w14:textId="77777777" w:rsidR="003951D6" w:rsidRPr="001935DB" w:rsidRDefault="003951D6" w:rsidP="003951D6">
            <w:pPr>
              <w:widowControl w:val="0"/>
              <w:autoSpaceDE w:val="0"/>
              <w:autoSpaceDN w:val="0"/>
              <w:spacing w:line="268" w:lineRule="exact"/>
              <w:ind w:left="107"/>
              <w:rPr>
                <w:rFonts w:eastAsia="Times New Roman"/>
                <w:sz w:val="20"/>
              </w:rPr>
            </w:pPr>
          </w:p>
          <w:p w14:paraId="0E26A603" w14:textId="77777777" w:rsidR="003951D6" w:rsidRPr="001935DB" w:rsidRDefault="003951D6" w:rsidP="003951D6">
            <w:pPr>
              <w:widowControl w:val="0"/>
              <w:autoSpaceDE w:val="0"/>
              <w:autoSpaceDN w:val="0"/>
              <w:spacing w:line="268" w:lineRule="exact"/>
              <w:ind w:left="107"/>
              <w:rPr>
                <w:rFonts w:eastAsia="Times New Roman"/>
                <w:sz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7BBB80C7" w14:textId="57095DFA" w:rsidR="003951D6" w:rsidRPr="001935DB" w:rsidRDefault="003951D6" w:rsidP="00C86152">
            <w:pPr>
              <w:widowControl w:val="0"/>
              <w:autoSpaceDE w:val="0"/>
              <w:autoSpaceDN w:val="0"/>
              <w:ind w:left="107" w:right="234"/>
              <w:rPr>
                <w:rFonts w:eastAsia="Times New Roman"/>
                <w:sz w:val="20"/>
              </w:rPr>
            </w:pPr>
            <w:r w:rsidRPr="001935DB">
              <w:rPr>
                <w:rFonts w:eastAsia="Times New Roman"/>
                <w:color w:val="231F20"/>
                <w:sz w:val="20"/>
              </w:rPr>
              <w:lastRenderedPageBreak/>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tbl>
    <w:p w14:paraId="188D2793" w14:textId="77777777" w:rsidR="003951D6" w:rsidRPr="001935DB" w:rsidRDefault="003951D6" w:rsidP="00DB44A5">
      <w:pPr>
        <w:pStyle w:val="ListParagraph"/>
        <w:widowControl w:val="0"/>
        <w:tabs>
          <w:tab w:val="left" w:pos="820"/>
        </w:tabs>
        <w:autoSpaceDE w:val="0"/>
        <w:autoSpaceDN w:val="0"/>
        <w:ind w:left="1980" w:right="159"/>
        <w:contextualSpacing/>
        <w:jc w:val="both"/>
        <w:rPr>
          <w:color w:val="231F20"/>
          <w:sz w:val="20"/>
        </w:rPr>
      </w:pPr>
    </w:p>
    <w:p w14:paraId="282604AD" w14:textId="5FC572F3" w:rsidR="003951D6" w:rsidRPr="001935DB" w:rsidRDefault="003951D6" w:rsidP="00DB44A5">
      <w:pPr>
        <w:rPr>
          <w:b/>
          <w:bCs/>
          <w:sz w:val="20"/>
        </w:rPr>
      </w:pPr>
      <w:r w:rsidRPr="001935DB">
        <w:rPr>
          <w:b/>
          <w:bCs/>
          <w:sz w:val="20"/>
        </w:rPr>
        <w:t>Deliverable 6: Focus Groups</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3951D6" w:rsidRPr="001935DB" w14:paraId="2BDEDD8D" w14:textId="77777777" w:rsidTr="003951D6">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546DCBE0" w14:textId="77777777" w:rsidR="003951D6" w:rsidRPr="001935DB" w:rsidRDefault="003951D6" w:rsidP="003951D6">
            <w:pPr>
              <w:widowControl w:val="0"/>
              <w:autoSpaceDE w:val="0"/>
              <w:autoSpaceDN w:val="0"/>
              <w:spacing w:before="164"/>
              <w:ind w:left="107"/>
              <w:rPr>
                <w:rFonts w:eastAsia="Times New Roman"/>
                <w:b/>
                <w:sz w:val="20"/>
              </w:rPr>
            </w:pPr>
            <w:r w:rsidRPr="001935DB">
              <w:rPr>
                <w:rFonts w:eastAsia="Times New Roman"/>
                <w:b/>
                <w:color w:val="231F20"/>
                <w:sz w:val="20"/>
              </w:rPr>
              <w:t>Deliverable 6</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13332353" w14:textId="77777777" w:rsidR="003951D6" w:rsidRPr="001935DB" w:rsidRDefault="003951D6" w:rsidP="003951D6">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3951D6" w:rsidRPr="001935DB" w14:paraId="55B89FB4" w14:textId="77777777" w:rsidTr="002E720F">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5A5C6287" w14:textId="526C0ED6" w:rsidR="003951D6" w:rsidRPr="001935DB" w:rsidRDefault="003951D6" w:rsidP="002E720F">
            <w:pPr>
              <w:widowControl w:val="0"/>
              <w:autoSpaceDE w:val="0"/>
              <w:autoSpaceDN w:val="0"/>
              <w:spacing w:line="268" w:lineRule="exact"/>
              <w:ind w:left="107" w:right="118"/>
              <w:rPr>
                <w:rFonts w:eastAsia="Times New Roman"/>
                <w:sz w:val="20"/>
              </w:rPr>
            </w:pPr>
            <w:r w:rsidRPr="001935DB">
              <w:rPr>
                <w:rFonts w:eastAsia="Times New Roman"/>
                <w:sz w:val="20"/>
              </w:rPr>
              <w:t>Submit detailed written final plan describing focus group timeline,</w:t>
            </w:r>
            <w:r w:rsidR="002E720F">
              <w:rPr>
                <w:rFonts w:eastAsia="Times New Roman"/>
                <w:sz w:val="20"/>
              </w:rPr>
              <w:t xml:space="preserve"> </w:t>
            </w:r>
            <w:r w:rsidRPr="001935DB">
              <w:rPr>
                <w:rFonts w:eastAsia="Times New Roman"/>
                <w:sz w:val="20"/>
              </w:rPr>
              <w:t>recruitment and sampling strategy to ensure statewide representativeness,</w:t>
            </w:r>
            <w:r w:rsidR="002E720F">
              <w:rPr>
                <w:rFonts w:eastAsia="Times New Roman"/>
                <w:sz w:val="20"/>
              </w:rPr>
              <w:t xml:space="preserve"> </w:t>
            </w:r>
            <w:r w:rsidRPr="001935DB">
              <w:rPr>
                <w:rFonts w:eastAsia="Times New Roman"/>
                <w:sz w:val="20"/>
              </w:rPr>
              <w:t>organization, facilitation, transcription, audio recording, and written report</w:t>
            </w:r>
            <w:r w:rsidR="002E720F">
              <w:rPr>
                <w:rFonts w:eastAsia="Times New Roman"/>
                <w:sz w:val="20"/>
              </w:rPr>
              <w:t xml:space="preserve"> </w:t>
            </w:r>
            <w:r w:rsidRPr="001935DB">
              <w:rPr>
                <w:rFonts w:eastAsia="Times New Roman"/>
                <w:sz w:val="20"/>
              </w:rPr>
              <w:t xml:space="preserve">development for all three groups as identified in </w:t>
            </w:r>
            <w:hyperlink w:anchor="Bookmark25" w:history="1">
              <w:r w:rsidRPr="001935DB">
                <w:rPr>
                  <w:rFonts w:eastAsia="Times New Roman"/>
                  <w:color w:val="0000FF"/>
                  <w:sz w:val="20"/>
                  <w:u w:val="single"/>
                </w:rPr>
                <w:t>Section 2.5</w:t>
              </w:r>
            </w:hyperlink>
            <w:r w:rsidRPr="001935DB">
              <w:rPr>
                <w:rFonts w:eastAsia="Times New Roman"/>
                <w:sz w:val="20"/>
              </w:rPr>
              <w:t xml:space="preserve"> above. At least one child support commissioner from each of the study counties should be included in the discussion on the interpretation of case file review findings.</w:t>
            </w:r>
          </w:p>
          <w:p w14:paraId="253CC969" w14:textId="77777777" w:rsidR="003951D6" w:rsidRPr="001935DB" w:rsidRDefault="003951D6" w:rsidP="003951D6">
            <w:pPr>
              <w:widowControl w:val="0"/>
              <w:autoSpaceDE w:val="0"/>
              <w:autoSpaceDN w:val="0"/>
              <w:spacing w:line="268" w:lineRule="exact"/>
              <w:ind w:left="107"/>
              <w:rPr>
                <w:rFonts w:eastAsia="Times New Roman"/>
                <w:sz w:val="20"/>
              </w:rPr>
            </w:pPr>
          </w:p>
          <w:p w14:paraId="44CA1DCB" w14:textId="0373A1C8" w:rsidR="003951D6" w:rsidRPr="001935DB" w:rsidRDefault="003951D6" w:rsidP="002E720F">
            <w:pPr>
              <w:widowControl w:val="0"/>
              <w:autoSpaceDE w:val="0"/>
              <w:autoSpaceDN w:val="0"/>
              <w:spacing w:line="268" w:lineRule="exact"/>
              <w:ind w:left="107"/>
              <w:rPr>
                <w:rFonts w:eastAsia="Times New Roman"/>
                <w:sz w:val="20"/>
              </w:rPr>
            </w:pPr>
            <w:r w:rsidRPr="001935DB">
              <w:rPr>
                <w:rFonts w:eastAsia="Times New Roman"/>
                <w:sz w:val="20"/>
              </w:rPr>
              <w:t>Submit written report in a Microsoft Word format of focus group themes</w:t>
            </w:r>
            <w:r w:rsidR="002E720F">
              <w:rPr>
                <w:rFonts w:eastAsia="Times New Roman"/>
                <w:sz w:val="20"/>
              </w:rPr>
              <w:t xml:space="preserve"> </w:t>
            </w:r>
            <w:r w:rsidRPr="001935DB">
              <w:rPr>
                <w:rFonts w:eastAsia="Times New Roman"/>
                <w:sz w:val="20"/>
              </w:rPr>
              <w:t>and findings, as well as any research limitations or challenges encountered</w:t>
            </w:r>
            <w:r w:rsidR="002E720F">
              <w:rPr>
                <w:rFonts w:eastAsia="Times New Roman"/>
                <w:sz w:val="20"/>
              </w:rPr>
              <w:t xml:space="preserve"> </w:t>
            </w:r>
            <w:r w:rsidRPr="001935DB">
              <w:rPr>
                <w:rFonts w:eastAsia="Times New Roman"/>
                <w:sz w:val="20"/>
              </w:rPr>
              <w:t>while conducting this part of the study.</w:t>
            </w:r>
          </w:p>
          <w:p w14:paraId="18E5D3D5" w14:textId="77777777" w:rsidR="003951D6" w:rsidRPr="001935DB" w:rsidRDefault="003951D6" w:rsidP="003951D6">
            <w:pPr>
              <w:widowControl w:val="0"/>
              <w:autoSpaceDE w:val="0"/>
              <w:autoSpaceDN w:val="0"/>
              <w:spacing w:line="268" w:lineRule="exact"/>
              <w:ind w:left="107"/>
              <w:rPr>
                <w:rFonts w:eastAsia="Times New Roman"/>
                <w:sz w:val="20"/>
              </w:rPr>
            </w:pPr>
          </w:p>
          <w:p w14:paraId="42F372FE" w14:textId="01FA4C71" w:rsidR="003951D6" w:rsidRPr="001935DB" w:rsidRDefault="003951D6" w:rsidP="002E720F">
            <w:pPr>
              <w:widowControl w:val="0"/>
              <w:autoSpaceDE w:val="0"/>
              <w:autoSpaceDN w:val="0"/>
              <w:spacing w:line="268" w:lineRule="exact"/>
              <w:ind w:left="107"/>
              <w:rPr>
                <w:rFonts w:eastAsia="Times New Roman"/>
                <w:sz w:val="20"/>
              </w:rPr>
            </w:pPr>
            <w:r w:rsidRPr="001935DB">
              <w:rPr>
                <w:rFonts w:eastAsia="Times New Roman"/>
                <w:sz w:val="20"/>
              </w:rPr>
              <w:t>Submit digital copies of audio recordings and written transcripts from all</w:t>
            </w:r>
            <w:r w:rsidR="002E720F">
              <w:rPr>
                <w:rFonts w:eastAsia="Times New Roman"/>
                <w:sz w:val="20"/>
              </w:rPr>
              <w:t xml:space="preserve"> </w:t>
            </w:r>
            <w:r w:rsidRPr="001935DB">
              <w:rPr>
                <w:rFonts w:eastAsia="Times New Roman"/>
                <w:sz w:val="20"/>
              </w:rPr>
              <w:t>three focused discussion groups.</w:t>
            </w:r>
          </w:p>
          <w:p w14:paraId="108F62BA" w14:textId="77777777" w:rsidR="003951D6" w:rsidRPr="001935DB" w:rsidRDefault="003951D6" w:rsidP="003951D6">
            <w:pPr>
              <w:widowControl w:val="0"/>
              <w:autoSpaceDE w:val="0"/>
              <w:autoSpaceDN w:val="0"/>
              <w:spacing w:line="268" w:lineRule="exact"/>
              <w:ind w:left="107"/>
              <w:rPr>
                <w:rFonts w:eastAsia="Times New Roman"/>
                <w:sz w:val="20"/>
              </w:rPr>
            </w:pPr>
          </w:p>
          <w:p w14:paraId="67CB34FD" w14:textId="77777777" w:rsidR="003951D6" w:rsidRPr="001935DB" w:rsidRDefault="003951D6" w:rsidP="003951D6">
            <w:pPr>
              <w:widowControl w:val="0"/>
              <w:autoSpaceDE w:val="0"/>
              <w:autoSpaceDN w:val="0"/>
              <w:spacing w:line="268" w:lineRule="exact"/>
              <w:ind w:left="107"/>
              <w:rPr>
                <w:rFonts w:eastAsia="Times New Roman"/>
                <w:sz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79BCA952" w14:textId="1D671F48" w:rsidR="003951D6" w:rsidRPr="001935DB" w:rsidRDefault="003951D6" w:rsidP="002E720F">
            <w:pPr>
              <w:widowControl w:val="0"/>
              <w:autoSpaceDE w:val="0"/>
              <w:autoSpaceDN w:val="0"/>
              <w:ind w:left="107" w:right="101"/>
              <w:rPr>
                <w:rFonts w:eastAsia="Times New Roman"/>
                <w:sz w:val="20"/>
              </w:rPr>
            </w:pPr>
            <w:r w:rsidRPr="001935DB">
              <w:rPr>
                <w:rFonts w:eastAsia="Times New Roman"/>
                <w:color w:val="231F20"/>
                <w:sz w:val="20"/>
              </w:rPr>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tbl>
    <w:p w14:paraId="4ACB871B" w14:textId="77777777" w:rsidR="00246696" w:rsidRDefault="00246696" w:rsidP="00DB44A5">
      <w:pPr>
        <w:widowControl w:val="0"/>
        <w:tabs>
          <w:tab w:val="left" w:pos="820"/>
        </w:tabs>
        <w:autoSpaceDE w:val="0"/>
        <w:autoSpaceDN w:val="0"/>
        <w:ind w:right="159"/>
        <w:contextualSpacing/>
        <w:jc w:val="both"/>
        <w:rPr>
          <w:b/>
          <w:bCs/>
          <w:color w:val="231F20"/>
          <w:sz w:val="20"/>
        </w:rPr>
      </w:pPr>
    </w:p>
    <w:p w14:paraId="46E58867" w14:textId="6C210BB8" w:rsidR="003951D6" w:rsidRPr="001935DB" w:rsidRDefault="003951D6" w:rsidP="00DB44A5">
      <w:pPr>
        <w:widowControl w:val="0"/>
        <w:tabs>
          <w:tab w:val="left" w:pos="820"/>
        </w:tabs>
        <w:autoSpaceDE w:val="0"/>
        <w:autoSpaceDN w:val="0"/>
        <w:ind w:right="159"/>
        <w:contextualSpacing/>
        <w:jc w:val="both"/>
        <w:rPr>
          <w:b/>
          <w:bCs/>
          <w:color w:val="231F20"/>
          <w:sz w:val="20"/>
        </w:rPr>
      </w:pPr>
      <w:r w:rsidRPr="001935DB">
        <w:rPr>
          <w:b/>
          <w:bCs/>
          <w:color w:val="231F20"/>
          <w:sz w:val="20"/>
        </w:rPr>
        <w:t>Deliverable 7: Draft Report</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E53857" w:rsidRPr="001935DB" w14:paraId="67E63DFF" w14:textId="77777777" w:rsidTr="001C4EF4">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7B83546D" w14:textId="77777777" w:rsidR="00E53857" w:rsidRPr="001935DB" w:rsidRDefault="00E53857" w:rsidP="001C4EF4">
            <w:pPr>
              <w:pStyle w:val="TableParagraph"/>
              <w:spacing w:before="164"/>
              <w:rPr>
                <w:b/>
                <w:sz w:val="20"/>
                <w:szCs w:val="20"/>
              </w:rPr>
            </w:pPr>
            <w:r w:rsidRPr="001935DB">
              <w:rPr>
                <w:b/>
                <w:color w:val="231F20"/>
                <w:sz w:val="20"/>
                <w:szCs w:val="20"/>
              </w:rPr>
              <w:t>Deliverable 7</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784AC7F7" w14:textId="77777777" w:rsidR="00E53857" w:rsidRPr="001935DB" w:rsidRDefault="00E53857" w:rsidP="001C4EF4">
            <w:pPr>
              <w:pStyle w:val="TableParagraph"/>
              <w:spacing w:before="164"/>
              <w:rPr>
                <w:b/>
                <w:sz w:val="20"/>
                <w:szCs w:val="20"/>
              </w:rPr>
            </w:pPr>
            <w:r w:rsidRPr="001935DB">
              <w:rPr>
                <w:b/>
                <w:color w:val="231F20"/>
                <w:sz w:val="20"/>
                <w:szCs w:val="20"/>
              </w:rPr>
              <w:t>Due Date</w:t>
            </w:r>
          </w:p>
        </w:tc>
      </w:tr>
      <w:tr w:rsidR="00E53857" w:rsidRPr="001935DB" w14:paraId="7E781832" w14:textId="77777777" w:rsidTr="002E720F">
        <w:trPr>
          <w:trHeight w:val="467"/>
          <w:jc w:val="center"/>
        </w:trPr>
        <w:tc>
          <w:tcPr>
            <w:tcW w:w="7584" w:type="dxa"/>
            <w:tcBorders>
              <w:top w:val="single" w:sz="4" w:space="0" w:color="231F20"/>
              <w:left w:val="single" w:sz="4" w:space="0" w:color="231F20"/>
              <w:bottom w:val="single" w:sz="4" w:space="0" w:color="231F20"/>
              <w:right w:val="single" w:sz="4" w:space="0" w:color="231F20"/>
            </w:tcBorders>
          </w:tcPr>
          <w:p w14:paraId="06E555CD" w14:textId="77777777" w:rsidR="00E53857" w:rsidRPr="001935DB" w:rsidRDefault="00E53857" w:rsidP="001C4EF4">
            <w:pPr>
              <w:pStyle w:val="TableParagraph"/>
              <w:spacing w:line="268" w:lineRule="exact"/>
              <w:rPr>
                <w:sz w:val="20"/>
                <w:szCs w:val="20"/>
              </w:rPr>
            </w:pPr>
            <w:r w:rsidRPr="001935DB">
              <w:rPr>
                <w:sz w:val="20"/>
                <w:szCs w:val="20"/>
              </w:rPr>
              <w:t>Submit a report with written policy recommendations based on findings from</w:t>
            </w:r>
          </w:p>
          <w:p w14:paraId="27195E1C" w14:textId="77777777" w:rsidR="00E53857" w:rsidRPr="001935DB" w:rsidRDefault="00E53857" w:rsidP="001C4EF4">
            <w:pPr>
              <w:pStyle w:val="TableParagraph"/>
              <w:spacing w:line="268" w:lineRule="exact"/>
              <w:rPr>
                <w:sz w:val="20"/>
                <w:szCs w:val="20"/>
              </w:rPr>
            </w:pPr>
            <w:r w:rsidRPr="001935DB">
              <w:rPr>
                <w:sz w:val="20"/>
                <w:szCs w:val="20"/>
              </w:rPr>
              <w:t>the current guideline study in addition to previous California guideline studies and studies from other states. The following criteria should be used when making the policy recommendations:</w:t>
            </w:r>
          </w:p>
          <w:p w14:paraId="133C1A56" w14:textId="77777777" w:rsidR="00E53857" w:rsidRPr="001935DB" w:rsidRDefault="00E53857" w:rsidP="001C4EF4">
            <w:pPr>
              <w:pStyle w:val="TableParagraph"/>
              <w:spacing w:line="268" w:lineRule="exact"/>
              <w:rPr>
                <w:sz w:val="20"/>
                <w:szCs w:val="20"/>
              </w:rPr>
            </w:pPr>
          </w:p>
          <w:p w14:paraId="03CB17A2" w14:textId="77777777" w:rsidR="00E53857" w:rsidRPr="001935DB" w:rsidRDefault="00E53857" w:rsidP="001C4EF4">
            <w:pPr>
              <w:pStyle w:val="TableParagraph"/>
              <w:spacing w:line="268" w:lineRule="exact"/>
              <w:rPr>
                <w:sz w:val="20"/>
                <w:szCs w:val="20"/>
              </w:rPr>
            </w:pPr>
            <w:r w:rsidRPr="001935DB">
              <w:rPr>
                <w:sz w:val="20"/>
                <w:szCs w:val="20"/>
              </w:rPr>
              <w:t>1) ensure that the guideline results in appropriate child support orders,</w:t>
            </w:r>
          </w:p>
          <w:p w14:paraId="215652C8" w14:textId="77777777" w:rsidR="00E53857" w:rsidRPr="001935DB" w:rsidRDefault="00E53857" w:rsidP="001C4EF4">
            <w:pPr>
              <w:pStyle w:val="TableParagraph"/>
              <w:spacing w:line="268" w:lineRule="exact"/>
              <w:rPr>
                <w:sz w:val="20"/>
                <w:szCs w:val="20"/>
              </w:rPr>
            </w:pPr>
            <w:r w:rsidRPr="001935DB">
              <w:rPr>
                <w:sz w:val="20"/>
                <w:szCs w:val="20"/>
              </w:rPr>
              <w:t>2) ensure that the guideline limits deviations, and</w:t>
            </w:r>
          </w:p>
          <w:p w14:paraId="07B28D97" w14:textId="77777777" w:rsidR="00E53857" w:rsidRPr="001935DB" w:rsidRDefault="00E53857" w:rsidP="001C4EF4">
            <w:pPr>
              <w:pStyle w:val="TableParagraph"/>
              <w:spacing w:line="268" w:lineRule="exact"/>
              <w:rPr>
                <w:sz w:val="20"/>
                <w:szCs w:val="20"/>
              </w:rPr>
            </w:pPr>
            <w:r w:rsidRPr="001935DB">
              <w:rPr>
                <w:sz w:val="20"/>
                <w:szCs w:val="20"/>
              </w:rPr>
              <w:t>3) ensure that the guideline is in compliance with federal law.</w:t>
            </w:r>
          </w:p>
          <w:p w14:paraId="67EE7F8B" w14:textId="77777777" w:rsidR="00E53857" w:rsidRPr="001935DB" w:rsidRDefault="00E53857" w:rsidP="001C4EF4">
            <w:pPr>
              <w:pStyle w:val="TableParagraph"/>
              <w:spacing w:line="268" w:lineRule="exact"/>
              <w:rPr>
                <w:sz w:val="20"/>
                <w:szCs w:val="20"/>
              </w:rPr>
            </w:pPr>
          </w:p>
          <w:p w14:paraId="439FDF59" w14:textId="77777777" w:rsidR="00E53857" w:rsidRPr="001935DB" w:rsidRDefault="00E53857" w:rsidP="001C4EF4">
            <w:pPr>
              <w:pStyle w:val="TableParagraph"/>
              <w:spacing w:line="268" w:lineRule="exact"/>
              <w:rPr>
                <w:sz w:val="20"/>
                <w:szCs w:val="20"/>
              </w:rPr>
            </w:pPr>
            <w:r w:rsidRPr="001935DB">
              <w:rPr>
                <w:sz w:val="20"/>
                <w:szCs w:val="20"/>
              </w:rPr>
              <w:t>Submit a written final draft report in a Microsoft Word format. The final draft report should include the written reports from deliverables 1-7 (as identified above), in addition to the policy recommendations.</w:t>
            </w:r>
          </w:p>
          <w:p w14:paraId="674829BA" w14:textId="77777777" w:rsidR="00E53857" w:rsidRPr="001935DB" w:rsidRDefault="00E53857" w:rsidP="001C4EF4">
            <w:pPr>
              <w:pStyle w:val="TableParagraph"/>
              <w:spacing w:line="268" w:lineRule="exact"/>
              <w:rPr>
                <w:sz w:val="20"/>
                <w:szCs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5675C0F3" w14:textId="1827D05F" w:rsidR="00E53857" w:rsidRPr="001935DB" w:rsidRDefault="00E53857" w:rsidP="002E720F">
            <w:pPr>
              <w:pStyle w:val="TableParagraph"/>
              <w:ind w:right="101"/>
              <w:rPr>
                <w:sz w:val="20"/>
                <w:szCs w:val="20"/>
              </w:rPr>
            </w:pPr>
            <w:r w:rsidRPr="001935DB">
              <w:rPr>
                <w:color w:val="231F20"/>
                <w:sz w:val="20"/>
                <w:szCs w:val="20"/>
              </w:rPr>
              <w:t>On or before</w:t>
            </w:r>
            <w:r w:rsidR="002E1F79" w:rsidRPr="001935DB">
              <w:rPr>
                <w:color w:val="231F20"/>
                <w:sz w:val="20"/>
                <w:szCs w:val="20"/>
              </w:rPr>
              <w:t xml:space="preserve"> </w:t>
            </w:r>
            <w:r w:rsidR="002E1F79" w:rsidRPr="001935DB">
              <w:rPr>
                <w:b/>
                <w:bCs/>
                <w:color w:val="231F20"/>
                <w:sz w:val="20"/>
                <w:szCs w:val="20"/>
              </w:rPr>
              <w:t>[TBD]</w:t>
            </w:r>
            <w:r w:rsidRPr="001935DB">
              <w:rPr>
                <w:color w:val="231F20"/>
                <w:sz w:val="20"/>
                <w:szCs w:val="20"/>
              </w:rPr>
              <w:t>, 2021</w:t>
            </w:r>
          </w:p>
        </w:tc>
      </w:tr>
    </w:tbl>
    <w:p w14:paraId="43F19EE8" w14:textId="77777777" w:rsidR="002E1F79" w:rsidRPr="001935DB" w:rsidRDefault="002E1F79" w:rsidP="00DB44A5">
      <w:pPr>
        <w:pStyle w:val="ListParagraph"/>
        <w:ind w:left="1530"/>
        <w:rPr>
          <w:b/>
          <w:bCs/>
          <w:color w:val="231F20"/>
          <w:sz w:val="20"/>
        </w:rPr>
      </w:pPr>
    </w:p>
    <w:p w14:paraId="3B290DAF" w14:textId="77777777" w:rsidR="00E759F8" w:rsidRDefault="00E759F8" w:rsidP="00DB44A5">
      <w:pPr>
        <w:rPr>
          <w:b/>
          <w:bCs/>
          <w:color w:val="231F20"/>
          <w:sz w:val="20"/>
        </w:rPr>
      </w:pPr>
    </w:p>
    <w:p w14:paraId="399E940F" w14:textId="77777777" w:rsidR="00E759F8" w:rsidRDefault="00E759F8" w:rsidP="00DB44A5">
      <w:pPr>
        <w:rPr>
          <w:b/>
          <w:bCs/>
          <w:color w:val="231F20"/>
          <w:sz w:val="20"/>
        </w:rPr>
      </w:pPr>
    </w:p>
    <w:p w14:paraId="6B46A396" w14:textId="77777777" w:rsidR="00E759F8" w:rsidRDefault="00E759F8" w:rsidP="00DB44A5">
      <w:pPr>
        <w:rPr>
          <w:b/>
          <w:bCs/>
          <w:color w:val="231F20"/>
          <w:sz w:val="20"/>
        </w:rPr>
      </w:pPr>
    </w:p>
    <w:p w14:paraId="20023E9B" w14:textId="13A2E562" w:rsidR="00E53857" w:rsidRPr="001935DB" w:rsidRDefault="00E53857" w:rsidP="00DB44A5">
      <w:pPr>
        <w:rPr>
          <w:b/>
          <w:bCs/>
          <w:color w:val="231F20"/>
          <w:sz w:val="20"/>
        </w:rPr>
      </w:pPr>
      <w:r w:rsidRPr="001935DB">
        <w:rPr>
          <w:b/>
          <w:bCs/>
          <w:color w:val="231F20"/>
          <w:sz w:val="20"/>
        </w:rPr>
        <w:lastRenderedPageBreak/>
        <w:t>Deliverable 8: Final Report</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E53857" w:rsidRPr="001935DB" w14:paraId="0F20C40C" w14:textId="77777777" w:rsidTr="001C4EF4">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4CEA668D" w14:textId="77777777" w:rsidR="00E53857" w:rsidRPr="001935DB" w:rsidRDefault="00E53857" w:rsidP="00DB44A5">
            <w:pPr>
              <w:widowControl w:val="0"/>
              <w:autoSpaceDE w:val="0"/>
              <w:autoSpaceDN w:val="0"/>
              <w:spacing w:before="164"/>
              <w:ind w:left="107"/>
              <w:rPr>
                <w:rFonts w:eastAsia="Times New Roman"/>
                <w:b/>
                <w:sz w:val="20"/>
              </w:rPr>
            </w:pPr>
            <w:r w:rsidRPr="001935DB">
              <w:rPr>
                <w:rFonts w:eastAsia="Times New Roman"/>
                <w:b/>
                <w:color w:val="231F20"/>
                <w:sz w:val="20"/>
              </w:rPr>
              <w:t>Deliverable 8</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576D1739" w14:textId="77777777" w:rsidR="00E53857" w:rsidRPr="001935DB" w:rsidRDefault="00E53857" w:rsidP="00DB44A5">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E53857" w:rsidRPr="001935DB" w14:paraId="318CD664" w14:textId="77777777" w:rsidTr="001C4EF4">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770DA7C5" w14:textId="77777777" w:rsidR="00E53857" w:rsidRPr="001935DB" w:rsidRDefault="00E53857" w:rsidP="00DB44A5">
            <w:pPr>
              <w:widowControl w:val="0"/>
              <w:autoSpaceDE w:val="0"/>
              <w:autoSpaceDN w:val="0"/>
              <w:spacing w:line="268" w:lineRule="exact"/>
              <w:ind w:left="107"/>
              <w:rPr>
                <w:rFonts w:eastAsia="Times New Roman"/>
                <w:sz w:val="20"/>
              </w:rPr>
            </w:pPr>
            <w:r w:rsidRPr="001935DB">
              <w:rPr>
                <w:rFonts w:eastAsia="Times New Roman"/>
                <w:sz w:val="20"/>
              </w:rPr>
              <w:t>Submit a revised final report based on feedback from the program manager.</w:t>
            </w:r>
          </w:p>
          <w:p w14:paraId="61EA1F3C" w14:textId="633E6C42" w:rsidR="00E53857" w:rsidRDefault="00E53857" w:rsidP="00DB44A5">
            <w:pPr>
              <w:widowControl w:val="0"/>
              <w:autoSpaceDE w:val="0"/>
              <w:autoSpaceDN w:val="0"/>
              <w:spacing w:line="268" w:lineRule="exact"/>
              <w:ind w:left="107"/>
              <w:rPr>
                <w:rFonts w:eastAsia="Times New Roman"/>
                <w:sz w:val="20"/>
              </w:rPr>
            </w:pPr>
            <w:r w:rsidRPr="001935DB">
              <w:rPr>
                <w:rFonts w:eastAsia="Times New Roman"/>
                <w:sz w:val="20"/>
              </w:rPr>
              <w:t>This final report will include an introduction describing the background of the study, in addition to a conclusion that also addresses any research limitations or challenges encountered while conducting the study.</w:t>
            </w:r>
          </w:p>
          <w:p w14:paraId="6CCC13D0" w14:textId="77777777" w:rsidR="00246696" w:rsidRPr="001935DB" w:rsidRDefault="00246696" w:rsidP="00DB44A5">
            <w:pPr>
              <w:widowControl w:val="0"/>
              <w:autoSpaceDE w:val="0"/>
              <w:autoSpaceDN w:val="0"/>
              <w:spacing w:line="268" w:lineRule="exact"/>
              <w:ind w:left="107"/>
              <w:rPr>
                <w:rFonts w:eastAsia="Times New Roman"/>
                <w:sz w:val="20"/>
              </w:rPr>
            </w:pPr>
          </w:p>
          <w:p w14:paraId="0C575E02" w14:textId="77777777" w:rsidR="00E53857" w:rsidRPr="001935DB" w:rsidRDefault="00E53857" w:rsidP="00DB44A5">
            <w:pPr>
              <w:widowControl w:val="0"/>
              <w:autoSpaceDE w:val="0"/>
              <w:autoSpaceDN w:val="0"/>
              <w:spacing w:line="268" w:lineRule="exact"/>
              <w:rPr>
                <w:rFonts w:eastAsia="Times New Roman"/>
                <w:sz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0EBE31E5" w14:textId="4A717D5D" w:rsidR="00E53857" w:rsidRPr="001935DB" w:rsidRDefault="00E53857" w:rsidP="00DB44A5">
            <w:pPr>
              <w:widowControl w:val="0"/>
              <w:autoSpaceDE w:val="0"/>
              <w:autoSpaceDN w:val="0"/>
              <w:ind w:left="107" w:right="101"/>
              <w:rPr>
                <w:rFonts w:eastAsia="Times New Roman"/>
                <w:sz w:val="20"/>
              </w:rPr>
            </w:pPr>
            <w:r w:rsidRPr="001935DB">
              <w:rPr>
                <w:rFonts w:eastAsia="Times New Roman"/>
                <w:color w:val="231F20"/>
                <w:sz w:val="20"/>
              </w:rPr>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tbl>
    <w:p w14:paraId="15B301A3" w14:textId="77777777" w:rsidR="001C4EF4" w:rsidRPr="001935DB" w:rsidRDefault="001C4EF4" w:rsidP="00DB44A5">
      <w:pPr>
        <w:pStyle w:val="ListParagraph"/>
        <w:ind w:left="1530"/>
        <w:rPr>
          <w:b/>
          <w:bCs/>
          <w:color w:val="231F20"/>
          <w:sz w:val="20"/>
        </w:rPr>
      </w:pPr>
    </w:p>
    <w:p w14:paraId="71A25427" w14:textId="4743F8F7" w:rsidR="00E53857" w:rsidRPr="001935DB" w:rsidRDefault="00E53857" w:rsidP="00DB44A5">
      <w:pPr>
        <w:rPr>
          <w:b/>
          <w:bCs/>
          <w:color w:val="231F20"/>
          <w:sz w:val="20"/>
        </w:rPr>
      </w:pPr>
      <w:r w:rsidRPr="001935DB">
        <w:rPr>
          <w:b/>
          <w:bCs/>
          <w:color w:val="231F20"/>
          <w:sz w:val="20"/>
        </w:rPr>
        <w:t>Deliverable 9: Telephone and Email Contact with JCC AB 1058 Program Management</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E53857" w:rsidRPr="001935DB" w14:paraId="08321507" w14:textId="77777777" w:rsidTr="001C4EF4">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1EBE2F5D" w14:textId="77777777" w:rsidR="00E53857" w:rsidRPr="001935DB" w:rsidRDefault="00E53857" w:rsidP="00DB44A5">
            <w:pPr>
              <w:widowControl w:val="0"/>
              <w:autoSpaceDE w:val="0"/>
              <w:autoSpaceDN w:val="0"/>
              <w:spacing w:before="164"/>
              <w:ind w:left="107"/>
              <w:rPr>
                <w:rFonts w:eastAsia="Times New Roman"/>
                <w:b/>
                <w:sz w:val="20"/>
              </w:rPr>
            </w:pPr>
            <w:r w:rsidRPr="001935DB">
              <w:rPr>
                <w:rFonts w:eastAsia="Times New Roman"/>
                <w:b/>
                <w:color w:val="231F20"/>
                <w:sz w:val="20"/>
              </w:rPr>
              <w:t>Deliverable 9</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012BCBB2" w14:textId="77777777" w:rsidR="00E53857" w:rsidRPr="001935DB" w:rsidRDefault="00E53857" w:rsidP="00DB44A5">
            <w:pPr>
              <w:widowControl w:val="0"/>
              <w:autoSpaceDE w:val="0"/>
              <w:autoSpaceDN w:val="0"/>
              <w:spacing w:before="164"/>
              <w:ind w:left="107"/>
              <w:rPr>
                <w:rFonts w:eastAsia="Times New Roman"/>
                <w:b/>
                <w:sz w:val="20"/>
              </w:rPr>
            </w:pPr>
            <w:r w:rsidRPr="001935DB">
              <w:rPr>
                <w:rFonts w:eastAsia="Times New Roman"/>
                <w:b/>
                <w:color w:val="231F20"/>
                <w:sz w:val="20"/>
              </w:rPr>
              <w:t>Due Date</w:t>
            </w:r>
          </w:p>
        </w:tc>
      </w:tr>
      <w:tr w:rsidR="00E53857" w:rsidRPr="001935DB" w14:paraId="1D6E080E" w14:textId="77777777" w:rsidTr="001C4EF4">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045D6B37" w14:textId="55197D0B" w:rsidR="00E53857" w:rsidRDefault="00E53857" w:rsidP="00DB44A5">
            <w:pPr>
              <w:widowControl w:val="0"/>
              <w:autoSpaceDE w:val="0"/>
              <w:autoSpaceDN w:val="0"/>
              <w:spacing w:line="268" w:lineRule="exact"/>
              <w:ind w:left="107"/>
              <w:rPr>
                <w:rFonts w:eastAsia="Times New Roman"/>
                <w:sz w:val="20"/>
              </w:rPr>
            </w:pPr>
            <w:r w:rsidRPr="001935DB">
              <w:rPr>
                <w:rFonts w:eastAsia="Times New Roman"/>
                <w:sz w:val="20"/>
              </w:rPr>
              <w:t>Consult with the JCC AB 1058 Program Manager, JCC staff, or designee via telephone on a biweekly basis and be responsive to emails and phone calls from the JCC AB 1058 Program Manager on an as-needed basis. Every other week schedule, including day and time, to be arranged.</w:t>
            </w:r>
          </w:p>
          <w:p w14:paraId="4DDEEC5B" w14:textId="77777777" w:rsidR="00553FD1" w:rsidRPr="001935DB" w:rsidRDefault="00553FD1" w:rsidP="00DB44A5">
            <w:pPr>
              <w:widowControl w:val="0"/>
              <w:autoSpaceDE w:val="0"/>
              <w:autoSpaceDN w:val="0"/>
              <w:spacing w:line="268" w:lineRule="exact"/>
              <w:ind w:left="107"/>
              <w:rPr>
                <w:rFonts w:eastAsia="Times New Roman"/>
                <w:sz w:val="20"/>
              </w:rPr>
            </w:pPr>
          </w:p>
          <w:p w14:paraId="46A2E814" w14:textId="77777777" w:rsidR="00E53857" w:rsidRPr="001935DB" w:rsidRDefault="00E53857" w:rsidP="00DB44A5">
            <w:pPr>
              <w:widowControl w:val="0"/>
              <w:autoSpaceDE w:val="0"/>
              <w:autoSpaceDN w:val="0"/>
              <w:spacing w:line="268" w:lineRule="exact"/>
              <w:rPr>
                <w:rFonts w:eastAsia="Times New Roman"/>
                <w:sz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72AE227D" w14:textId="7EE3431B" w:rsidR="00E53857" w:rsidRPr="001935DB" w:rsidRDefault="00E53857" w:rsidP="00DB44A5">
            <w:pPr>
              <w:widowControl w:val="0"/>
              <w:autoSpaceDE w:val="0"/>
              <w:autoSpaceDN w:val="0"/>
              <w:ind w:left="107" w:right="101"/>
              <w:rPr>
                <w:rFonts w:eastAsia="Times New Roman"/>
                <w:sz w:val="20"/>
              </w:rPr>
            </w:pPr>
            <w:r w:rsidRPr="001935DB">
              <w:rPr>
                <w:rFonts w:eastAsia="Times New Roman"/>
                <w:color w:val="231F20"/>
                <w:sz w:val="20"/>
              </w:rPr>
              <w:t xml:space="preserve">On or before </w:t>
            </w:r>
            <w:r w:rsidR="002E1F79" w:rsidRPr="001935DB">
              <w:rPr>
                <w:rFonts w:eastAsia="Times New Roman"/>
                <w:b/>
                <w:bCs/>
                <w:color w:val="231F20"/>
                <w:sz w:val="20"/>
              </w:rPr>
              <w:t>[TBD]</w:t>
            </w:r>
            <w:r w:rsidRPr="001935DB">
              <w:rPr>
                <w:rFonts w:eastAsia="Times New Roman"/>
                <w:color w:val="231F20"/>
                <w:sz w:val="20"/>
              </w:rPr>
              <w:t>, 2021</w:t>
            </w:r>
          </w:p>
        </w:tc>
      </w:tr>
    </w:tbl>
    <w:p w14:paraId="51616243" w14:textId="77777777" w:rsidR="00E53857" w:rsidRPr="001935DB" w:rsidRDefault="00E53857" w:rsidP="00DB44A5">
      <w:pPr>
        <w:rPr>
          <w:b/>
          <w:bCs/>
          <w:sz w:val="20"/>
        </w:rPr>
      </w:pPr>
    </w:p>
    <w:p w14:paraId="20037856" w14:textId="3BC65087" w:rsidR="00E53857" w:rsidRPr="001935DB" w:rsidRDefault="00E53857" w:rsidP="00DB44A5">
      <w:pPr>
        <w:rPr>
          <w:b/>
          <w:bCs/>
          <w:sz w:val="20"/>
        </w:rPr>
      </w:pPr>
      <w:r w:rsidRPr="001935DB">
        <w:rPr>
          <w:b/>
          <w:bCs/>
          <w:sz w:val="20"/>
        </w:rPr>
        <w:t>Deliverable 10: Telephone and Email Contact with JCC AB 1058 Program Management</w:t>
      </w:r>
    </w:p>
    <w:tbl>
      <w:tblPr>
        <w:tblW w:w="935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584"/>
        <w:gridCol w:w="1771"/>
      </w:tblGrid>
      <w:tr w:rsidR="00E53857" w:rsidRPr="001935DB" w14:paraId="54D24747" w14:textId="77777777" w:rsidTr="001C4EF4">
        <w:trPr>
          <w:trHeight w:val="585"/>
          <w:jc w:val="center"/>
        </w:trPr>
        <w:tc>
          <w:tcPr>
            <w:tcW w:w="7584" w:type="dxa"/>
            <w:tcBorders>
              <w:top w:val="single" w:sz="4" w:space="0" w:color="231F20"/>
              <w:left w:val="single" w:sz="4" w:space="0" w:color="231F20"/>
              <w:bottom w:val="single" w:sz="4" w:space="0" w:color="231F20"/>
              <w:right w:val="single" w:sz="4" w:space="0" w:color="231F20"/>
            </w:tcBorders>
            <w:shd w:val="clear" w:color="auto" w:fill="E2EFFA"/>
            <w:hideMark/>
          </w:tcPr>
          <w:p w14:paraId="6800D77C" w14:textId="77777777" w:rsidR="00E53857" w:rsidRPr="001935DB" w:rsidRDefault="00E53857" w:rsidP="001C4EF4">
            <w:pPr>
              <w:pStyle w:val="TableParagraph"/>
              <w:spacing w:before="164"/>
              <w:rPr>
                <w:b/>
                <w:sz w:val="20"/>
                <w:szCs w:val="20"/>
              </w:rPr>
            </w:pPr>
            <w:r w:rsidRPr="001935DB">
              <w:rPr>
                <w:b/>
                <w:color w:val="231F20"/>
                <w:sz w:val="20"/>
                <w:szCs w:val="20"/>
              </w:rPr>
              <w:t>Deliverable 10</w:t>
            </w:r>
          </w:p>
        </w:tc>
        <w:tc>
          <w:tcPr>
            <w:tcW w:w="1771" w:type="dxa"/>
            <w:tcBorders>
              <w:top w:val="single" w:sz="4" w:space="0" w:color="231F20"/>
              <w:left w:val="single" w:sz="4" w:space="0" w:color="231F20"/>
              <w:bottom w:val="single" w:sz="4" w:space="0" w:color="231F20"/>
              <w:right w:val="single" w:sz="4" w:space="0" w:color="231F20"/>
            </w:tcBorders>
            <w:shd w:val="clear" w:color="auto" w:fill="E2EFFA"/>
            <w:hideMark/>
          </w:tcPr>
          <w:p w14:paraId="0357A7F0" w14:textId="77777777" w:rsidR="00E53857" w:rsidRPr="001935DB" w:rsidRDefault="00E53857" w:rsidP="001C4EF4">
            <w:pPr>
              <w:pStyle w:val="TableParagraph"/>
              <w:spacing w:before="164"/>
              <w:rPr>
                <w:b/>
                <w:sz w:val="20"/>
                <w:szCs w:val="20"/>
              </w:rPr>
            </w:pPr>
            <w:r w:rsidRPr="001935DB">
              <w:rPr>
                <w:b/>
                <w:color w:val="231F20"/>
                <w:sz w:val="20"/>
                <w:szCs w:val="20"/>
              </w:rPr>
              <w:t>Due Date</w:t>
            </w:r>
          </w:p>
        </w:tc>
      </w:tr>
      <w:tr w:rsidR="00E53857" w:rsidRPr="001935DB" w14:paraId="5DC96386" w14:textId="77777777" w:rsidTr="00553FD1">
        <w:trPr>
          <w:trHeight w:val="467"/>
          <w:jc w:val="center"/>
        </w:trPr>
        <w:tc>
          <w:tcPr>
            <w:tcW w:w="7584" w:type="dxa"/>
            <w:tcBorders>
              <w:top w:val="single" w:sz="4" w:space="0" w:color="231F20"/>
              <w:left w:val="single" w:sz="4" w:space="0" w:color="231F20"/>
              <w:bottom w:val="single" w:sz="4" w:space="0" w:color="231F20"/>
              <w:right w:val="single" w:sz="4" w:space="0" w:color="231F20"/>
            </w:tcBorders>
            <w:hideMark/>
          </w:tcPr>
          <w:p w14:paraId="02221DA5" w14:textId="0311B491" w:rsidR="00E53857" w:rsidRPr="001935DB" w:rsidRDefault="00E53857" w:rsidP="00553FD1">
            <w:pPr>
              <w:pStyle w:val="TableParagraph"/>
              <w:spacing w:line="268" w:lineRule="exact"/>
              <w:rPr>
                <w:sz w:val="20"/>
                <w:szCs w:val="20"/>
              </w:rPr>
            </w:pPr>
            <w:r w:rsidRPr="001935DB">
              <w:rPr>
                <w:sz w:val="20"/>
                <w:szCs w:val="20"/>
              </w:rPr>
              <w:t>Proposer will be available on an on-going basis through December 1,</w:t>
            </w:r>
            <w:r w:rsidR="00553FD1">
              <w:rPr>
                <w:sz w:val="20"/>
                <w:szCs w:val="20"/>
              </w:rPr>
              <w:t xml:space="preserve"> </w:t>
            </w:r>
            <w:r w:rsidRPr="001935DB">
              <w:rPr>
                <w:sz w:val="20"/>
                <w:szCs w:val="20"/>
              </w:rPr>
              <w:t>2021, to respond to any questions regarding methodology and study</w:t>
            </w:r>
            <w:r w:rsidR="00553FD1">
              <w:rPr>
                <w:sz w:val="20"/>
                <w:szCs w:val="20"/>
              </w:rPr>
              <w:t xml:space="preserve"> </w:t>
            </w:r>
            <w:r w:rsidRPr="001935DB">
              <w:rPr>
                <w:sz w:val="20"/>
                <w:szCs w:val="20"/>
              </w:rPr>
              <w:t>findings that may arise during the public comment or review by the</w:t>
            </w:r>
            <w:r w:rsidR="00553FD1">
              <w:rPr>
                <w:sz w:val="20"/>
                <w:szCs w:val="20"/>
              </w:rPr>
              <w:t xml:space="preserve"> </w:t>
            </w:r>
            <w:r w:rsidRPr="001935DB">
              <w:rPr>
                <w:sz w:val="20"/>
                <w:szCs w:val="20"/>
              </w:rPr>
              <w:t>JCC.</w:t>
            </w:r>
          </w:p>
          <w:p w14:paraId="71D7ED6C" w14:textId="77777777" w:rsidR="00E53857" w:rsidRPr="001935DB" w:rsidRDefault="00E53857" w:rsidP="001C4EF4">
            <w:pPr>
              <w:pStyle w:val="TableParagraph"/>
              <w:spacing w:line="268" w:lineRule="exact"/>
              <w:rPr>
                <w:sz w:val="20"/>
                <w:szCs w:val="20"/>
              </w:rPr>
            </w:pPr>
          </w:p>
          <w:p w14:paraId="03BC4812" w14:textId="77777777" w:rsidR="00E53857" w:rsidRPr="001935DB" w:rsidRDefault="00E53857" w:rsidP="001C4EF4">
            <w:pPr>
              <w:pStyle w:val="TableParagraph"/>
              <w:spacing w:line="268" w:lineRule="exact"/>
              <w:rPr>
                <w:sz w:val="20"/>
                <w:szCs w:val="20"/>
              </w:rPr>
            </w:pPr>
          </w:p>
        </w:tc>
        <w:tc>
          <w:tcPr>
            <w:tcW w:w="1771" w:type="dxa"/>
            <w:tcBorders>
              <w:top w:val="single" w:sz="4" w:space="0" w:color="231F20"/>
              <w:left w:val="single" w:sz="4" w:space="0" w:color="231F20"/>
              <w:bottom w:val="single" w:sz="4" w:space="0" w:color="231F20"/>
              <w:right w:val="single" w:sz="4" w:space="0" w:color="231F20"/>
            </w:tcBorders>
            <w:vAlign w:val="center"/>
          </w:tcPr>
          <w:p w14:paraId="69257A15" w14:textId="6F925958" w:rsidR="00E53857" w:rsidRPr="001935DB" w:rsidRDefault="00E53857" w:rsidP="00553FD1">
            <w:pPr>
              <w:pStyle w:val="TableParagraph"/>
              <w:ind w:right="101"/>
              <w:rPr>
                <w:sz w:val="20"/>
                <w:szCs w:val="20"/>
              </w:rPr>
            </w:pPr>
            <w:r w:rsidRPr="001935DB">
              <w:rPr>
                <w:color w:val="231F20"/>
                <w:sz w:val="20"/>
                <w:szCs w:val="20"/>
              </w:rPr>
              <w:t>On or before</w:t>
            </w:r>
            <w:r w:rsidR="002E1F79" w:rsidRPr="001935DB">
              <w:rPr>
                <w:color w:val="231F20"/>
                <w:sz w:val="20"/>
                <w:szCs w:val="20"/>
              </w:rPr>
              <w:t xml:space="preserve"> </w:t>
            </w:r>
            <w:r w:rsidR="002E1F79" w:rsidRPr="001935DB">
              <w:rPr>
                <w:b/>
                <w:bCs/>
                <w:color w:val="231F20"/>
                <w:sz w:val="20"/>
                <w:szCs w:val="20"/>
              </w:rPr>
              <w:t>[TBD]</w:t>
            </w:r>
            <w:r w:rsidRPr="001935DB">
              <w:rPr>
                <w:color w:val="231F20"/>
                <w:sz w:val="20"/>
                <w:szCs w:val="20"/>
              </w:rPr>
              <w:t>, 2021</w:t>
            </w:r>
          </w:p>
        </w:tc>
      </w:tr>
    </w:tbl>
    <w:p w14:paraId="5BF46CED" w14:textId="77777777" w:rsidR="00D647BF" w:rsidRPr="003B0A0C" w:rsidRDefault="00D647BF" w:rsidP="00127430">
      <w:pPr>
        <w:widowControl w:val="0"/>
        <w:tabs>
          <w:tab w:val="left" w:pos="1080"/>
        </w:tabs>
        <w:ind w:left="-90"/>
        <w:rPr>
          <w:rFonts w:asciiTheme="minorHAnsi" w:hAnsiTheme="minorHAnsi" w:cstheme="minorHAnsi"/>
          <w:b/>
          <w:sz w:val="20"/>
        </w:rPr>
      </w:pPr>
    </w:p>
    <w:p w14:paraId="657FC7EC" w14:textId="4F9CE960" w:rsidR="003F60EA" w:rsidRPr="003F60EA" w:rsidRDefault="003F60EA" w:rsidP="005F4586">
      <w:pPr>
        <w:pStyle w:val="ListParagraph"/>
        <w:tabs>
          <w:tab w:val="left" w:pos="900"/>
        </w:tabs>
        <w:ind w:left="360" w:firstLine="450"/>
        <w:rPr>
          <w:rFonts w:asciiTheme="minorHAnsi" w:hAnsiTheme="minorHAnsi" w:cstheme="minorHAnsi"/>
          <w:bCs/>
          <w:sz w:val="20"/>
          <w:u w:val="single"/>
          <w:lang w:bidi="en-US"/>
        </w:rPr>
      </w:pPr>
    </w:p>
    <w:p w14:paraId="3AFC2B59" w14:textId="2879D680" w:rsidR="00927DC6" w:rsidRPr="00DB44A5" w:rsidRDefault="001C4EF4" w:rsidP="00DB44A5">
      <w:pPr>
        <w:spacing w:before="120" w:after="120"/>
        <w:rPr>
          <w:rFonts w:asciiTheme="minorHAnsi" w:hAnsiTheme="minorHAnsi" w:cstheme="minorHAnsi"/>
          <w:sz w:val="20"/>
          <w:u w:val="single"/>
          <w:lang w:bidi="en-US"/>
        </w:rPr>
      </w:pPr>
      <w:r w:rsidRPr="00DB44A5">
        <w:rPr>
          <w:rFonts w:asciiTheme="minorHAnsi" w:hAnsiTheme="minorHAnsi" w:cstheme="minorHAnsi"/>
          <w:b/>
          <w:bCs/>
          <w:iCs/>
          <w:sz w:val="20"/>
        </w:rPr>
        <w:t xml:space="preserve">5.1  </w:t>
      </w:r>
      <w:r w:rsidR="00D722B2" w:rsidRPr="00DB44A5">
        <w:rPr>
          <w:rFonts w:asciiTheme="minorHAnsi" w:hAnsiTheme="minorHAnsi" w:cstheme="minorHAnsi"/>
          <w:b/>
          <w:bCs/>
          <w:sz w:val="20"/>
        </w:rPr>
        <w:t xml:space="preserve">Project Managers.  </w:t>
      </w:r>
      <w:r w:rsidR="00D722B2" w:rsidRPr="00696505">
        <w:rPr>
          <w:rFonts w:asciiTheme="minorHAnsi" w:hAnsiTheme="minorHAnsi" w:cstheme="minorHAnsi"/>
          <w:sz w:val="20"/>
        </w:rPr>
        <w:t xml:space="preserve">The </w:t>
      </w:r>
      <w:r w:rsidR="00323CD0" w:rsidRPr="00696505">
        <w:rPr>
          <w:rFonts w:asciiTheme="minorHAnsi" w:hAnsiTheme="minorHAnsi" w:cstheme="minorHAnsi"/>
          <w:sz w:val="20"/>
        </w:rPr>
        <w:t>JBE</w:t>
      </w:r>
      <w:r w:rsidR="00D722B2" w:rsidRPr="00696505">
        <w:rPr>
          <w:rFonts w:asciiTheme="minorHAnsi" w:hAnsiTheme="minorHAnsi" w:cstheme="minorHAnsi"/>
          <w:sz w:val="20"/>
        </w:rPr>
        <w:t>’s project manager is</w:t>
      </w:r>
      <w:r w:rsidR="00D722B2" w:rsidRPr="00DB44A5">
        <w:rPr>
          <w:rFonts w:asciiTheme="minorHAnsi" w:hAnsiTheme="minorHAnsi" w:cstheme="minorHAnsi"/>
          <w:b/>
          <w:bCs/>
          <w:sz w:val="20"/>
        </w:rPr>
        <w:t>: [</w:t>
      </w:r>
      <w:r w:rsidR="00404CE5" w:rsidRPr="00DB44A5">
        <w:rPr>
          <w:rFonts w:asciiTheme="minorHAnsi" w:hAnsiTheme="minorHAnsi" w:cstheme="minorHAnsi"/>
          <w:b/>
          <w:bCs/>
          <w:sz w:val="20"/>
        </w:rPr>
        <w:t>TBD</w:t>
      </w:r>
      <w:r w:rsidR="00D722B2" w:rsidRPr="00DB44A5">
        <w:rPr>
          <w:rFonts w:asciiTheme="minorHAnsi" w:hAnsiTheme="minorHAnsi" w:cstheme="minorHAnsi"/>
          <w:b/>
          <w:bCs/>
          <w:sz w:val="20"/>
        </w:rPr>
        <w:t xml:space="preserve">]. </w:t>
      </w:r>
      <w:r w:rsidR="00D722B2" w:rsidRPr="00696505">
        <w:rPr>
          <w:rFonts w:asciiTheme="minorHAnsi" w:hAnsiTheme="minorHAnsi" w:cstheme="minorHAnsi"/>
          <w:sz w:val="20"/>
        </w:rPr>
        <w:t xml:space="preserve">The </w:t>
      </w:r>
      <w:r w:rsidR="00323CD0" w:rsidRPr="00696505">
        <w:rPr>
          <w:rFonts w:asciiTheme="minorHAnsi" w:hAnsiTheme="minorHAnsi" w:cstheme="minorHAnsi"/>
          <w:sz w:val="20"/>
        </w:rPr>
        <w:t>JBE</w:t>
      </w:r>
      <w:r w:rsidR="00D722B2" w:rsidRPr="00696505">
        <w:rPr>
          <w:rFonts w:asciiTheme="minorHAnsi" w:hAnsiTheme="minorHAnsi" w:cstheme="minorHAnsi"/>
          <w:sz w:val="20"/>
        </w:rPr>
        <w:t xml:space="preserve"> may change its project manager at any time upon notice to Contractor without need for an amendment to this Agreement.  Contractor’s project manager is:</w:t>
      </w:r>
      <w:r w:rsidR="00D722B2" w:rsidRPr="00DB44A5">
        <w:rPr>
          <w:rFonts w:asciiTheme="minorHAnsi" w:hAnsiTheme="minorHAnsi" w:cstheme="minorHAnsi"/>
          <w:b/>
          <w:bCs/>
          <w:sz w:val="20"/>
        </w:rPr>
        <w:t xml:space="preserve"> [</w:t>
      </w:r>
      <w:r w:rsidR="00404CE5" w:rsidRPr="00DB44A5">
        <w:rPr>
          <w:rFonts w:asciiTheme="minorHAnsi" w:hAnsiTheme="minorHAnsi" w:cstheme="minorHAnsi"/>
          <w:b/>
          <w:bCs/>
          <w:sz w:val="20"/>
        </w:rPr>
        <w:t>TBD</w:t>
      </w:r>
      <w:r w:rsidR="00D722B2" w:rsidRPr="00DB44A5">
        <w:rPr>
          <w:rFonts w:asciiTheme="minorHAnsi" w:hAnsiTheme="minorHAnsi" w:cstheme="minorHAnsi"/>
          <w:b/>
          <w:bCs/>
          <w:sz w:val="20"/>
        </w:rPr>
        <w:t xml:space="preserve">].  </w:t>
      </w:r>
      <w:r w:rsidR="00D722B2" w:rsidRPr="00696505">
        <w:rPr>
          <w:rFonts w:asciiTheme="minorHAnsi" w:hAnsiTheme="minorHAnsi" w:cstheme="minorHAnsi"/>
          <w:sz w:val="20"/>
        </w:rPr>
        <w:t xml:space="preserve">Subject to </w:t>
      </w:r>
      <w:r w:rsidR="003E04D4" w:rsidRPr="00696505">
        <w:rPr>
          <w:rFonts w:asciiTheme="minorHAnsi" w:hAnsiTheme="minorHAnsi" w:cstheme="minorHAnsi"/>
          <w:sz w:val="20"/>
        </w:rPr>
        <w:t xml:space="preserve">written </w:t>
      </w:r>
      <w:r w:rsidR="00D722B2" w:rsidRPr="00696505">
        <w:rPr>
          <w:rFonts w:asciiTheme="minorHAnsi" w:hAnsiTheme="minorHAnsi" w:cstheme="minorHAnsi"/>
          <w:sz w:val="20"/>
        </w:rPr>
        <w:t xml:space="preserve">approval by the </w:t>
      </w:r>
      <w:r w:rsidR="00323CD0" w:rsidRPr="00696505">
        <w:rPr>
          <w:rFonts w:asciiTheme="minorHAnsi" w:hAnsiTheme="minorHAnsi" w:cstheme="minorHAnsi"/>
          <w:sz w:val="20"/>
        </w:rPr>
        <w:t>JBE</w:t>
      </w:r>
      <w:r w:rsidR="00D722B2" w:rsidRPr="00696505">
        <w:rPr>
          <w:rFonts w:asciiTheme="minorHAnsi" w:hAnsiTheme="minorHAnsi" w:cstheme="minorHAnsi"/>
          <w:sz w:val="20"/>
        </w:rPr>
        <w:t>, Contractor may change its project manager without need for an amendment to this Agreement</w:t>
      </w:r>
      <w:r w:rsidR="00EB564D" w:rsidRPr="00696505">
        <w:rPr>
          <w:rFonts w:asciiTheme="minorHAnsi" w:hAnsiTheme="minorHAnsi" w:cstheme="minorHAnsi"/>
          <w:sz w:val="20"/>
        </w:rPr>
        <w:t>.</w:t>
      </w:r>
    </w:p>
    <w:p w14:paraId="7717D1B7" w14:textId="159A72AC" w:rsidR="006C35F6" w:rsidRPr="00DB44A5" w:rsidRDefault="00EB564D" w:rsidP="00DB44A5">
      <w:pPr>
        <w:pStyle w:val="ListParagraph"/>
        <w:numPr>
          <w:ilvl w:val="1"/>
          <w:numId w:val="75"/>
        </w:numPr>
        <w:spacing w:before="120" w:after="120"/>
        <w:rPr>
          <w:rFonts w:asciiTheme="minorHAnsi" w:hAnsiTheme="minorHAnsi" w:cstheme="minorHAnsi"/>
          <w:bCs/>
          <w:sz w:val="20"/>
          <w:u w:val="single"/>
          <w:lang w:bidi="en-US"/>
        </w:rPr>
      </w:pPr>
      <w:r w:rsidRPr="00DB44A5">
        <w:rPr>
          <w:rFonts w:asciiTheme="minorHAnsi" w:hAnsiTheme="minorHAnsi" w:cstheme="minorHAnsi"/>
          <w:b/>
          <w:sz w:val="20"/>
        </w:rPr>
        <w:t>Service Warranties.</w:t>
      </w:r>
      <w:r w:rsidRPr="00DB44A5">
        <w:rPr>
          <w:rFonts w:asciiTheme="minorHAnsi" w:hAnsiTheme="minorHAnsi" w:cstheme="minorHAnsi"/>
          <w:sz w:val="20"/>
        </w:rPr>
        <w:t xml:space="preserve">  Contractor warrants that: (</w:t>
      </w:r>
      <w:proofErr w:type="spellStart"/>
      <w:r w:rsidRPr="00DB44A5">
        <w:rPr>
          <w:rFonts w:asciiTheme="minorHAnsi" w:hAnsiTheme="minorHAnsi" w:cstheme="minorHAnsi"/>
          <w:sz w:val="20"/>
        </w:rPr>
        <w:t>i</w:t>
      </w:r>
      <w:proofErr w:type="spellEnd"/>
      <w:r w:rsidRPr="00DB44A5">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DB44A5">
        <w:rPr>
          <w:rFonts w:asciiTheme="minorHAnsi" w:hAnsiTheme="minorHAnsi" w:cstheme="minorHAnsi"/>
          <w:sz w:val="20"/>
        </w:rPr>
        <w:t xml:space="preserve">m the Services in the most cost-effective </w:t>
      </w:r>
      <w:r w:rsidRPr="00DB44A5">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DB44A5">
        <w:rPr>
          <w:rFonts w:asciiTheme="minorHAnsi" w:hAnsiTheme="minorHAnsi" w:cstheme="minorHAnsi"/>
          <w:sz w:val="20"/>
        </w:rPr>
        <w:t>JBE</w:t>
      </w:r>
      <w:r w:rsidRPr="00DB44A5">
        <w:rPr>
          <w:rFonts w:asciiTheme="minorHAnsi" w:hAnsiTheme="minorHAnsi" w:cstheme="minorHAnsi"/>
          <w:sz w:val="20"/>
        </w:rPr>
        <w:t xml:space="preserve">’s acceptance of such Deliverable, and shall continue for a period of one </w:t>
      </w:r>
      <w:r w:rsidR="00E94566" w:rsidRPr="00DB44A5">
        <w:rPr>
          <w:rFonts w:asciiTheme="minorHAnsi" w:hAnsiTheme="minorHAnsi" w:cstheme="minorHAnsi"/>
          <w:sz w:val="20"/>
        </w:rPr>
        <w:t xml:space="preserve">(1) </w:t>
      </w:r>
      <w:r w:rsidRPr="00DB44A5">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DB44A5">
        <w:rPr>
          <w:rFonts w:asciiTheme="minorHAnsi" w:hAnsiTheme="minorHAnsi" w:cstheme="minorHAnsi"/>
          <w:sz w:val="20"/>
        </w:rPr>
        <w:t xml:space="preserve"> to the satisfaction of the </w:t>
      </w:r>
      <w:r w:rsidR="00323CD0" w:rsidRPr="00DB44A5">
        <w:rPr>
          <w:rFonts w:asciiTheme="minorHAnsi" w:hAnsiTheme="minorHAnsi" w:cstheme="minorHAnsi"/>
          <w:sz w:val="20"/>
        </w:rPr>
        <w:t>JBE</w:t>
      </w:r>
      <w:r w:rsidRPr="00DB44A5">
        <w:rPr>
          <w:rFonts w:asciiTheme="minorHAnsi" w:hAnsiTheme="minorHAnsi" w:cstheme="minorHAnsi"/>
          <w:sz w:val="20"/>
        </w:rPr>
        <w:t>.</w:t>
      </w:r>
    </w:p>
    <w:p w14:paraId="67D55842" w14:textId="7E79B915" w:rsidR="00EB564D" w:rsidRPr="00DB44A5" w:rsidRDefault="006C35F6" w:rsidP="00DB44A5">
      <w:pPr>
        <w:pStyle w:val="ListParagraph"/>
        <w:numPr>
          <w:ilvl w:val="1"/>
          <w:numId w:val="75"/>
        </w:numPr>
        <w:spacing w:before="120" w:after="120"/>
        <w:rPr>
          <w:rFonts w:asciiTheme="minorHAnsi" w:hAnsiTheme="minorHAnsi" w:cstheme="minorHAnsi"/>
          <w:bCs/>
          <w:sz w:val="20"/>
          <w:u w:val="single"/>
          <w:lang w:bidi="en-US"/>
        </w:rPr>
      </w:pPr>
      <w:r w:rsidRPr="00DB44A5">
        <w:rPr>
          <w:b/>
          <w:sz w:val="20"/>
        </w:rPr>
        <w:t xml:space="preserve">Resources.  </w:t>
      </w:r>
      <w:r w:rsidRPr="00DB44A5">
        <w:rPr>
          <w:sz w:val="20"/>
        </w:rPr>
        <w:t xml:space="preserve">Contractor is responsible for providing any and all facilities, materials and resources (including personnel, equipment and software) necessary and appropriate for </w:t>
      </w:r>
      <w:r w:rsidR="003F1B2B" w:rsidRPr="00DB44A5">
        <w:rPr>
          <w:sz w:val="20"/>
        </w:rPr>
        <w:t>performance</w:t>
      </w:r>
      <w:r w:rsidRPr="00DB44A5">
        <w:rPr>
          <w:sz w:val="20"/>
        </w:rPr>
        <w:t xml:space="preserve"> of the Services and to meet Contractor's obligations under this Agreement.</w:t>
      </w:r>
      <w:r w:rsidRPr="00DB44A5">
        <w:rPr>
          <w:rFonts w:asciiTheme="minorHAnsi" w:hAnsiTheme="minorHAnsi" w:cstheme="minorHAnsi"/>
          <w:sz w:val="20"/>
        </w:rPr>
        <w:t xml:space="preserve"> </w:t>
      </w:r>
    </w:p>
    <w:p w14:paraId="7EA7C2B3" w14:textId="77777777" w:rsidR="003267C5" w:rsidRPr="00D809AB" w:rsidRDefault="003267C5" w:rsidP="00DB44A5">
      <w:pPr>
        <w:numPr>
          <w:ilvl w:val="1"/>
          <w:numId w:val="75"/>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B44A5">
      <w:pPr>
        <w:numPr>
          <w:ilvl w:val="1"/>
          <w:numId w:val="75"/>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DB44A5">
      <w:pPr>
        <w:pStyle w:val="BodyText"/>
        <w:numPr>
          <w:ilvl w:val="2"/>
          <w:numId w:val="75"/>
        </w:numPr>
        <w:tabs>
          <w:tab w:val="clear" w:pos="360"/>
        </w:tabs>
        <w:spacing w:before="120" w:after="120" w:line="240" w:lineRule="auto"/>
        <w:ind w:left="1620" w:hanging="540"/>
        <w:rPr>
          <w:rFonts w:asciiTheme="minorHAnsi" w:hAnsiTheme="minorHAnsi" w:cstheme="minorHAnsi"/>
          <w:sz w:val="20"/>
        </w:rPr>
      </w:pPr>
      <w:r>
        <w:rPr>
          <w:rFonts w:asciiTheme="minorHAnsi" w:hAnsiTheme="minorHAnsi" w:cstheme="minorHAnsi"/>
          <w:sz w:val="20"/>
        </w:rPr>
        <w:lastRenderedPageBreak/>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DB44A5">
      <w:pPr>
        <w:pStyle w:val="BodyText"/>
        <w:numPr>
          <w:ilvl w:val="2"/>
          <w:numId w:val="75"/>
        </w:numPr>
        <w:tabs>
          <w:tab w:val="clear" w:pos="360"/>
        </w:tabs>
        <w:spacing w:before="120" w:after="120" w:line="240" w:lineRule="auto"/>
        <w:ind w:left="1620" w:hanging="540"/>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2C576774" w:rsidR="000E10DB" w:rsidRPr="000E10DB" w:rsidRDefault="00DB44A5" w:rsidP="00DB44A5">
      <w:pPr>
        <w:pStyle w:val="BodyText"/>
        <w:tabs>
          <w:tab w:val="left" w:pos="2250"/>
          <w:tab w:val="left" w:pos="2430"/>
        </w:tabs>
        <w:spacing w:before="120" w:after="120" w:line="240" w:lineRule="auto"/>
        <w:ind w:left="1620" w:hanging="540"/>
        <w:rPr>
          <w:rFonts w:asciiTheme="minorHAnsi" w:hAnsiTheme="minorHAnsi" w:cstheme="minorHAnsi"/>
          <w:sz w:val="20"/>
        </w:rPr>
      </w:pPr>
      <w:r>
        <w:rPr>
          <w:rFonts w:asciiTheme="minorHAnsi" w:hAnsiTheme="minorHAnsi" w:cstheme="minorHAnsi"/>
          <w:sz w:val="20"/>
        </w:rPr>
        <w:tab/>
      </w:r>
      <w:proofErr w:type="spellStart"/>
      <w:r w:rsidR="000E10DB">
        <w:rPr>
          <w:rFonts w:asciiTheme="minorHAnsi" w:hAnsiTheme="minorHAnsi" w:cstheme="minorHAnsi"/>
          <w:sz w:val="20"/>
        </w:rPr>
        <w:t>i</w:t>
      </w:r>
      <w:proofErr w:type="spellEnd"/>
      <w:r w:rsidR="000E10DB">
        <w:rPr>
          <w:rFonts w:asciiTheme="minorHAnsi" w:hAnsiTheme="minorHAnsi" w:cstheme="minorHAnsi"/>
          <w:sz w:val="20"/>
        </w:rPr>
        <w:t xml:space="preserve">. </w:t>
      </w:r>
      <w:r w:rsidR="000E10DB"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15184EF6" w:rsidR="000E10DB" w:rsidRDefault="000E10DB" w:rsidP="00DB44A5">
      <w:pPr>
        <w:pStyle w:val="BodyText"/>
        <w:tabs>
          <w:tab w:val="clear" w:pos="360"/>
        </w:tabs>
        <w:spacing w:before="120" w:after="120" w:line="240" w:lineRule="auto"/>
        <w:ind w:left="162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ays after the end of the</w:t>
      </w:r>
      <w:r w:rsidR="00454CF2">
        <w:rPr>
          <w:rFonts w:asciiTheme="minorHAnsi" w:hAnsiTheme="minorHAnsi" w:cstheme="minorHAnsi"/>
          <w:sz w:val="20"/>
        </w:rPr>
        <w:t xml:space="preserve"> </w:t>
      </w:r>
      <w:r w:rsidRPr="000E10DB">
        <w:rPr>
          <w:rFonts w:asciiTheme="minorHAnsi" w:hAnsiTheme="minorHAnsi" w:cstheme="minorHAnsi"/>
          <w:sz w:val="20"/>
        </w:rPr>
        <w:t xml:space="preserve">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w:t>
      </w:r>
      <w:r w:rsidR="00454CF2">
        <w:rPr>
          <w:rFonts w:asciiTheme="minorHAnsi" w:hAnsiTheme="minorHAnsi" w:cstheme="minorHAnsi"/>
          <w:sz w:val="20"/>
        </w:rPr>
        <w:t xml:space="preserve"> </w:t>
      </w:r>
      <w:r w:rsidRPr="000E10DB">
        <w:rPr>
          <w:rFonts w:asciiTheme="minorHAnsi" w:hAnsiTheme="minorHAnsi" w:cstheme="minorHAnsi"/>
          <w:sz w:val="20"/>
        </w:rPr>
        <w:t>may receive and act upon a proposal submitted at any time before final payment under this Agreement.</w:t>
      </w:r>
    </w:p>
    <w:p w14:paraId="6B4236BD" w14:textId="77777777" w:rsidR="00B15A09" w:rsidRPr="00483DAC" w:rsidRDefault="00E37567" w:rsidP="00DB44A5">
      <w:pPr>
        <w:pStyle w:val="BodyText"/>
        <w:numPr>
          <w:ilvl w:val="2"/>
          <w:numId w:val="75"/>
        </w:numPr>
        <w:tabs>
          <w:tab w:val="clear" w:pos="360"/>
        </w:tabs>
        <w:spacing w:before="120" w:after="120" w:line="240" w:lineRule="auto"/>
        <w:ind w:left="1620" w:hanging="540"/>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3BED8A12" w:rsidR="00C36343" w:rsidRDefault="00C36343">
      <w:pPr>
        <w:pStyle w:val="Apnd1"/>
        <w:numPr>
          <w:ilvl w:val="0"/>
          <w:numId w:val="55"/>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7" w:name="_Ref52292790"/>
      <w:bookmarkStart w:id="8" w:name="_Ref55633268"/>
      <w:bookmarkStart w:id="9" w:name="_Ref55895797"/>
      <w:bookmarkStart w:id="10"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7"/>
      <w:bookmarkEnd w:id="8"/>
      <w:bookmarkEnd w:id="9"/>
      <w:bookmarkEnd w:id="10"/>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6"/>
          <w:footerReference w:type="first" r:id="rId17"/>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8"/>
          <w:type w:val="continuous"/>
          <w:pgSz w:w="12240" w:h="15840"/>
          <w:pgMar w:top="1440" w:right="1440" w:bottom="1440" w:left="1440" w:header="720" w:footer="720"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6CC48621" w:rsidR="00C36343" w:rsidRPr="00392E0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5B856FD2" w:rsidR="00E165F5" w:rsidRPr="00BF1DE3"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00BF1DE3" w:rsidRPr="00BF1DE3">
        <w:rPr>
          <w:rFonts w:asciiTheme="minorHAnsi" w:hAnsiTheme="minorHAnsi" w:cstheme="minorHAnsi"/>
          <w:b/>
          <w:i/>
          <w:sz w:val="20"/>
          <w:lang w:bidi="en-US"/>
        </w:rPr>
        <w:t>N/A</w:t>
      </w:r>
      <w:r w:rsidRPr="00BF1DE3">
        <w:rPr>
          <w:rFonts w:asciiTheme="minorHAnsi" w:hAnsiTheme="minorHAnsi" w:cstheme="minorHAnsi"/>
          <w:b/>
          <w:i/>
          <w:sz w:val="20"/>
          <w:lang w:bidi="en-US"/>
        </w:rPr>
        <w:t xml:space="preserve"> </w:t>
      </w:r>
    </w:p>
    <w:p w14:paraId="38D98B24" w14:textId="77777777" w:rsidR="00C36343" w:rsidRPr="00EC158B" w:rsidRDefault="00C36343" w:rsidP="005F23FF">
      <w:pPr>
        <w:ind w:left="72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58CB719C" w:rsidR="00E165F5" w:rsidRPr="00F829B6" w:rsidRDefault="00E165F5" w:rsidP="00846E22">
      <w:pPr>
        <w:numPr>
          <w:ilvl w:val="0"/>
          <w:numId w:val="17"/>
        </w:numPr>
        <w:spacing w:before="120" w:after="120"/>
        <w:ind w:left="720" w:firstLine="0"/>
        <w:rPr>
          <w:rFonts w:asciiTheme="minorHAnsi" w:hAnsiTheme="minorHAnsi" w:cstheme="minorHAnsi"/>
          <w:bCs/>
          <w:iCs/>
          <w:sz w:val="20"/>
          <w:lang w:bidi="en-US"/>
        </w:rPr>
      </w:pPr>
      <w:r w:rsidRPr="00BF1DE3">
        <w:rPr>
          <w:rFonts w:asciiTheme="minorHAnsi" w:hAnsiTheme="minorHAnsi" w:cstheme="minorHAnsi"/>
          <w:b/>
          <w:i/>
          <w:sz w:val="20"/>
          <w:lang w:bidi="en-US"/>
        </w:rPr>
        <w:t xml:space="preserve"> </w:t>
      </w:r>
      <w:r w:rsidR="00BF1DE3" w:rsidRPr="00F829B6">
        <w:rPr>
          <w:rFonts w:asciiTheme="minorHAnsi" w:hAnsiTheme="minorHAnsi" w:cstheme="minorHAnsi"/>
          <w:b/>
          <w:iCs/>
          <w:sz w:val="20"/>
          <w:highlight w:val="yellow"/>
          <w:lang w:bidi="en-US"/>
        </w:rPr>
        <w:t>[TBD</w:t>
      </w:r>
      <w:r w:rsidR="00BF1DE3" w:rsidRPr="00F829B6">
        <w:rPr>
          <w:rFonts w:asciiTheme="minorHAnsi" w:hAnsiTheme="minorHAnsi" w:cstheme="minorHAnsi"/>
          <w:bCs/>
          <w:iCs/>
          <w:sz w:val="20"/>
          <w:highlight w:val="yellow"/>
          <w:lang w:bidi="en-US"/>
        </w:rPr>
        <w:t>]</w:t>
      </w:r>
      <w:r w:rsidRPr="00F829B6">
        <w:rPr>
          <w:rFonts w:asciiTheme="minorHAnsi" w:hAnsiTheme="minorHAnsi" w:cstheme="minorHAnsi"/>
          <w:bCs/>
          <w:iCs/>
          <w:sz w:val="20"/>
          <w:lang w:bidi="en-US"/>
        </w:rPr>
        <w:t xml:space="preserve"> </w:t>
      </w:r>
    </w:p>
    <w:p w14:paraId="2D21F698" w14:textId="77777777" w:rsidR="00C36343" w:rsidRPr="00EC158B" w:rsidRDefault="00C36343" w:rsidP="005F23FF">
      <w:pPr>
        <w:ind w:left="7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685D1F02" w:rsidR="00E165F5" w:rsidRPr="00F829B6" w:rsidRDefault="00BF1DE3" w:rsidP="00846E22">
      <w:pPr>
        <w:numPr>
          <w:ilvl w:val="0"/>
          <w:numId w:val="17"/>
        </w:numPr>
        <w:spacing w:before="120" w:after="120"/>
        <w:ind w:left="720" w:firstLine="0"/>
        <w:rPr>
          <w:rFonts w:asciiTheme="minorHAnsi" w:hAnsiTheme="minorHAnsi" w:cstheme="minorHAnsi"/>
          <w:bCs/>
          <w:iCs/>
          <w:sz w:val="20"/>
          <w:lang w:bidi="en-US"/>
        </w:rPr>
      </w:pPr>
      <w:r w:rsidRPr="00F829B6">
        <w:rPr>
          <w:rFonts w:asciiTheme="minorHAnsi" w:hAnsiTheme="minorHAnsi" w:cstheme="minorHAnsi"/>
          <w:bCs/>
          <w:iCs/>
          <w:sz w:val="20"/>
          <w:lang w:bidi="en-US"/>
        </w:rPr>
        <w:t>N/A</w:t>
      </w:r>
      <w:r w:rsidR="00E165F5" w:rsidRPr="00F829B6">
        <w:rPr>
          <w:rFonts w:asciiTheme="minorHAnsi" w:hAnsiTheme="minorHAnsi" w:cstheme="minorHAnsi"/>
          <w:bCs/>
          <w:iCs/>
          <w:sz w:val="20"/>
          <w:lang w:bidi="en-US"/>
        </w:rPr>
        <w:t xml:space="preserv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11F376F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w:t>
      </w:r>
      <w:r w:rsidR="00F93936">
        <w:rPr>
          <w:rFonts w:asciiTheme="minorHAnsi" w:hAnsiTheme="minorHAnsi" w:cstheme="minorHAnsi"/>
          <w:bCs/>
          <w:sz w:val="20"/>
        </w:rPr>
        <w:t>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11586CA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w:t>
      </w:r>
      <w:r w:rsidR="00F93936">
        <w:rPr>
          <w:sz w:val="20"/>
        </w:rPr>
        <w:t>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9"/>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1"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1"/>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EED2192"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DA1ABD">
        <w:rPr>
          <w:rFonts w:asciiTheme="minorHAnsi" w:hAnsiTheme="minorHAnsi" w:cstheme="minorHAnsi"/>
          <w:bCs/>
          <w:sz w:val="20"/>
        </w:rPr>
        <w:t xml:space="preserve">Unless Section 2 of the Coversheet indicates that an Option Term is not applicable, the </w:t>
      </w:r>
      <w:r w:rsidR="00323CD0" w:rsidRPr="00DA1ABD">
        <w:rPr>
          <w:rFonts w:asciiTheme="minorHAnsi" w:hAnsiTheme="minorHAnsi" w:cstheme="minorHAnsi"/>
          <w:bCs/>
          <w:sz w:val="20"/>
        </w:rPr>
        <w:t>JBE</w:t>
      </w:r>
      <w:r w:rsidR="00BA5A19" w:rsidRPr="00DA1ABD">
        <w:rPr>
          <w:rFonts w:asciiTheme="minorHAnsi" w:hAnsiTheme="minorHAnsi" w:cstheme="minorHAnsi"/>
          <w:bCs/>
          <w:sz w:val="20"/>
        </w:rPr>
        <w:t xml:space="preserve"> may, at its sole </w:t>
      </w:r>
      <w:r w:rsidR="00081C7A" w:rsidRPr="00DA1ABD">
        <w:rPr>
          <w:rFonts w:asciiTheme="minorHAnsi" w:hAnsiTheme="minorHAnsi" w:cstheme="minorHAnsi"/>
          <w:bCs/>
          <w:sz w:val="20"/>
        </w:rPr>
        <w:t xml:space="preserve">option, </w:t>
      </w:r>
      <w:r w:rsidR="006F36FB" w:rsidRPr="00DA1ABD">
        <w:rPr>
          <w:rFonts w:asciiTheme="minorHAnsi" w:hAnsiTheme="minorHAnsi" w:cstheme="minorHAnsi"/>
          <w:bCs/>
          <w:sz w:val="20"/>
        </w:rPr>
        <w:t>extend</w:t>
      </w:r>
      <w:r w:rsidR="00081C7A" w:rsidRPr="00DA1ABD">
        <w:rPr>
          <w:rFonts w:asciiTheme="minorHAnsi" w:hAnsiTheme="minorHAnsi" w:cstheme="minorHAnsi"/>
          <w:bCs/>
          <w:sz w:val="20"/>
        </w:rPr>
        <w:t xml:space="preserve"> this Agreement for </w:t>
      </w:r>
      <w:r w:rsidR="001765B3" w:rsidRPr="00DA1ABD">
        <w:rPr>
          <w:rFonts w:asciiTheme="minorHAnsi" w:hAnsiTheme="minorHAnsi" w:cstheme="minorHAnsi"/>
          <w:bCs/>
          <w:sz w:val="20"/>
        </w:rPr>
        <w:t xml:space="preserve">up to </w:t>
      </w:r>
      <w:r w:rsidR="006C3941" w:rsidRPr="00DA1ABD">
        <w:rPr>
          <w:rFonts w:asciiTheme="minorHAnsi" w:hAnsiTheme="minorHAnsi" w:cstheme="minorHAnsi"/>
          <w:bCs/>
          <w:sz w:val="20"/>
        </w:rPr>
        <w:t>one</w:t>
      </w:r>
      <w:r w:rsidR="001765B3" w:rsidRPr="00DA1ABD">
        <w:rPr>
          <w:rFonts w:asciiTheme="minorHAnsi" w:hAnsiTheme="minorHAnsi" w:cstheme="minorHAnsi"/>
          <w:bCs/>
          <w:sz w:val="20"/>
        </w:rPr>
        <w:t xml:space="preserve"> (</w:t>
      </w:r>
      <w:r w:rsidR="006C3941" w:rsidRPr="00DA1ABD">
        <w:rPr>
          <w:rFonts w:asciiTheme="minorHAnsi" w:hAnsiTheme="minorHAnsi" w:cstheme="minorHAnsi"/>
          <w:bCs/>
          <w:sz w:val="20"/>
        </w:rPr>
        <w:t>1</w:t>
      </w:r>
      <w:r w:rsidR="001765B3" w:rsidRPr="00DA1ABD">
        <w:rPr>
          <w:rFonts w:asciiTheme="minorHAnsi" w:hAnsiTheme="minorHAnsi" w:cstheme="minorHAnsi"/>
          <w:bCs/>
          <w:sz w:val="20"/>
        </w:rPr>
        <w:t>) consecutive</w:t>
      </w:r>
      <w:r w:rsidR="00081C7A" w:rsidRPr="00DA1ABD">
        <w:rPr>
          <w:rFonts w:asciiTheme="minorHAnsi" w:hAnsiTheme="minorHAnsi" w:cstheme="minorHAnsi"/>
          <w:bCs/>
          <w:sz w:val="20"/>
        </w:rPr>
        <w:t xml:space="preserve"> one-year term, at the end of which </w:t>
      </w:r>
      <w:r w:rsidRPr="00DA1ABD">
        <w:rPr>
          <w:rFonts w:asciiTheme="minorHAnsi" w:hAnsiTheme="minorHAnsi" w:cstheme="minorHAnsi"/>
          <w:bCs/>
          <w:sz w:val="20"/>
        </w:rPr>
        <w:t>Option</w:t>
      </w:r>
      <w:r w:rsidR="00081C7A" w:rsidRPr="00DA1ABD">
        <w:rPr>
          <w:rFonts w:asciiTheme="minorHAnsi" w:hAnsiTheme="minorHAnsi" w:cstheme="minorHAnsi"/>
          <w:bCs/>
          <w:sz w:val="20"/>
        </w:rPr>
        <w:t xml:space="preserve"> Term this Agreement shall </w:t>
      </w:r>
      <w:r w:rsidR="006F36FB" w:rsidRPr="00DA1ABD">
        <w:rPr>
          <w:rFonts w:asciiTheme="minorHAnsi" w:hAnsiTheme="minorHAnsi" w:cstheme="minorHAnsi"/>
          <w:bCs/>
          <w:sz w:val="20"/>
        </w:rPr>
        <w:t>expire</w:t>
      </w:r>
      <w:r w:rsidR="00081C7A" w:rsidRPr="00DA1ABD">
        <w:rPr>
          <w:rFonts w:asciiTheme="minorHAnsi" w:hAnsiTheme="minorHAnsi" w:cstheme="minorHAnsi"/>
          <w:bCs/>
          <w:sz w:val="20"/>
        </w:rPr>
        <w:t>.</w:t>
      </w:r>
      <w:r w:rsidR="006F36FB" w:rsidRPr="00DA1ABD">
        <w:rPr>
          <w:rFonts w:asciiTheme="minorHAnsi" w:hAnsiTheme="minorHAnsi" w:cstheme="minorHAnsi"/>
          <w:bCs/>
          <w:sz w:val="20"/>
        </w:rPr>
        <w:t xml:space="preserve"> In order to exercise this Option Term, the </w:t>
      </w:r>
      <w:r w:rsidR="00323CD0" w:rsidRPr="00DA1ABD">
        <w:rPr>
          <w:rFonts w:asciiTheme="minorHAnsi" w:hAnsiTheme="minorHAnsi" w:cstheme="minorHAnsi"/>
          <w:bCs/>
          <w:sz w:val="20"/>
        </w:rPr>
        <w:t>JBE</w:t>
      </w:r>
      <w:r w:rsidR="006F36FB" w:rsidRPr="00DA1ABD">
        <w:rPr>
          <w:rFonts w:asciiTheme="minorHAnsi" w:hAnsiTheme="minorHAnsi" w:cstheme="minorHAnsi"/>
          <w:bCs/>
          <w:sz w:val="20"/>
        </w:rPr>
        <w:t xml:space="preserve"> must send </w:t>
      </w:r>
      <w:r w:rsidR="001E2002" w:rsidRPr="00DA1ABD">
        <w:rPr>
          <w:rFonts w:asciiTheme="minorHAnsi" w:hAnsiTheme="minorHAnsi" w:cstheme="minorHAnsi"/>
          <w:bCs/>
          <w:sz w:val="20"/>
        </w:rPr>
        <w:t>N</w:t>
      </w:r>
      <w:r w:rsidR="006F36FB" w:rsidRPr="00DA1ABD">
        <w:rPr>
          <w:rFonts w:asciiTheme="minorHAnsi" w:hAnsiTheme="minorHAnsi" w:cstheme="minorHAnsi"/>
          <w:bCs/>
          <w:sz w:val="20"/>
        </w:rPr>
        <w:t xml:space="preserve">otice to </w:t>
      </w:r>
      <w:r w:rsidR="00445058" w:rsidRPr="00DA1ABD">
        <w:rPr>
          <w:rFonts w:asciiTheme="minorHAnsi" w:hAnsiTheme="minorHAnsi" w:cstheme="minorHAnsi"/>
          <w:bCs/>
          <w:sz w:val="20"/>
        </w:rPr>
        <w:lastRenderedPageBreak/>
        <w:t>Contractor</w:t>
      </w:r>
      <w:r w:rsidR="006F36FB" w:rsidRPr="00DA1ABD">
        <w:rPr>
          <w:rFonts w:asciiTheme="minorHAnsi" w:hAnsiTheme="minorHAnsi" w:cstheme="minorHAnsi"/>
          <w:bCs/>
          <w:sz w:val="20"/>
        </w:rPr>
        <w:t xml:space="preserve"> at least thirty (30) days prior to the end </w:t>
      </w:r>
      <w:r w:rsidR="008110B5" w:rsidRPr="00DA1ABD">
        <w:rPr>
          <w:rFonts w:asciiTheme="minorHAnsi" w:hAnsiTheme="minorHAnsi" w:cstheme="minorHAnsi"/>
          <w:bCs/>
          <w:sz w:val="20"/>
        </w:rPr>
        <w:t>of the Initial Term</w:t>
      </w:r>
      <w:r w:rsidR="006F36FB" w:rsidRPr="00DA1ABD">
        <w:rPr>
          <w:rFonts w:asciiTheme="minorHAnsi" w:hAnsiTheme="minorHAnsi" w:cstheme="minorHAnsi"/>
          <w:bCs/>
          <w:sz w:val="20"/>
        </w:rPr>
        <w:t xml:space="preserve">. </w:t>
      </w:r>
      <w:r w:rsidR="001A627D" w:rsidRPr="00DA1ABD">
        <w:rPr>
          <w:rFonts w:asciiTheme="minorHAnsi" w:hAnsiTheme="minorHAnsi" w:cstheme="minorHAnsi"/>
          <w:bCs/>
          <w:sz w:val="20"/>
        </w:rPr>
        <w:t>The exercise of an Option Term will be effective without Contractor’s signature.</w:t>
      </w:r>
      <w:r w:rsidR="001A627D" w:rsidRPr="001A627D">
        <w:rPr>
          <w:rFonts w:asciiTheme="minorHAnsi" w:hAnsiTheme="minorHAnsi" w:cstheme="minorHAnsi"/>
          <w:bCs/>
          <w:sz w:val="20"/>
        </w:rPr>
        <w:t xml:space="preserv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lastRenderedPageBreak/>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0E0F2EF3" w:rsidR="007A6241" w:rsidRPr="00892E3D" w:rsidRDefault="00892E3D" w:rsidP="00483DAC">
            <w:pPr>
              <w:pStyle w:val="TableStyle"/>
              <w:widowControl w:val="0"/>
              <w:tabs>
                <w:tab w:val="left" w:pos="3244"/>
              </w:tabs>
              <w:rPr>
                <w:rFonts w:ascii="Times New Roman" w:hAnsi="Times New Roman"/>
                <w:b/>
                <w:bCs/>
                <w:sz w:val="20"/>
                <w:u w:val="single"/>
              </w:rPr>
            </w:pPr>
            <w:r w:rsidRPr="00785098">
              <w:rPr>
                <w:rFonts w:ascii="Times New Roman" w:hAnsi="Times New Roman"/>
                <w:b/>
                <w:bCs/>
                <w:sz w:val="20"/>
                <w:highlight w:val="yellow"/>
                <w:u w:val="single"/>
              </w:rPr>
              <w:t>[TBD]</w:t>
            </w:r>
          </w:p>
        </w:tc>
        <w:tc>
          <w:tcPr>
            <w:tcW w:w="3967" w:type="dxa"/>
            <w:tcBorders>
              <w:top w:val="single" w:sz="4" w:space="0" w:color="auto"/>
              <w:left w:val="single" w:sz="4" w:space="0" w:color="auto"/>
              <w:bottom w:val="nil"/>
            </w:tcBorders>
          </w:tcPr>
          <w:p w14:paraId="59B447D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17B79D6A" w14:textId="6F782B35" w:rsidR="00892E3D" w:rsidRPr="00892E3D" w:rsidRDefault="00892E3D" w:rsidP="00483DAC">
            <w:pPr>
              <w:pStyle w:val="TableStyle"/>
              <w:widowControl w:val="0"/>
              <w:tabs>
                <w:tab w:val="left" w:pos="3244"/>
              </w:tabs>
              <w:rPr>
                <w:rFonts w:ascii="Times New Roman" w:hAnsi="Times New Roman"/>
                <w:b/>
                <w:bCs/>
                <w:sz w:val="20"/>
              </w:rPr>
            </w:pPr>
            <w:r w:rsidRPr="00785098">
              <w:rPr>
                <w:rFonts w:ascii="Times New Roman" w:hAnsi="Times New Roman"/>
                <w:b/>
                <w:bCs/>
                <w:sz w:val="20"/>
                <w:highlight w:val="yellow"/>
                <w:u w:val="single"/>
              </w:rPr>
              <w:t>[TBD]</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Contractor provides the names of all </w:t>
      </w:r>
      <w:r w:rsidRPr="006A354E">
        <w:rPr>
          <w:rFonts w:asciiTheme="minorHAnsi" w:hAnsiTheme="minorHAnsi" w:cstheme="minorHAnsi"/>
          <w:bCs/>
          <w:sz w:val="20"/>
        </w:rPr>
        <w:lastRenderedPageBreak/>
        <w:t>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sufficient funds for any </w:t>
      </w:r>
      <w:r w:rsidR="00E77106" w:rsidRPr="002D7DFA">
        <w:rPr>
          <w:rFonts w:asciiTheme="minorHAnsi" w:hAnsiTheme="minorHAnsi" w:cstheme="minorHAnsi"/>
          <w:bCs/>
          <w:sz w:val="20"/>
        </w:rPr>
        <w:lastRenderedPageBreak/>
        <w:t>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lastRenderedPageBreak/>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w:t>
      </w:r>
      <w:r w:rsidR="00701788" w:rsidRPr="00235447">
        <w:rPr>
          <w:rFonts w:asciiTheme="minorHAnsi" w:hAnsiTheme="minorHAnsi" w:cstheme="minorHAnsi"/>
          <w:b/>
          <w:sz w:val="20"/>
          <w:szCs w:val="20"/>
        </w:rPr>
        <w:t>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AB25A65" w14:textId="3487C336" w:rsidR="009C3D22" w:rsidRPr="00C337CA" w:rsidRDefault="00437785" w:rsidP="00CC5A25">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08A0" w14:textId="77777777" w:rsidR="00357849" w:rsidRDefault="00357849" w:rsidP="00437785">
      <w:r>
        <w:separator/>
      </w:r>
    </w:p>
  </w:endnote>
  <w:endnote w:type="continuationSeparator" w:id="0">
    <w:p w14:paraId="364195AE" w14:textId="77777777" w:rsidR="00357849" w:rsidRDefault="0035784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357849" w:rsidRDefault="00357849"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357849" w:rsidRDefault="00357849"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5F28C56F" w:rsidR="00357849" w:rsidRDefault="00357849" w:rsidP="00896EE8">
    <w:pPr>
      <w:pStyle w:val="Footer"/>
      <w:jc w:val="right"/>
    </w:pPr>
    <w:r>
      <w:rPr>
        <w:sz w:val="16"/>
        <w:szCs w:val="16"/>
      </w:rPr>
      <w:t>rev Dec. 2019</w:t>
    </w:r>
    <w:r>
      <w:rPr>
        <w:b/>
        <w:sz w:val="16"/>
        <w:szCs w:val="16"/>
      </w:rPr>
      <w:tab/>
    </w:r>
    <w:r>
      <w:rPr>
        <w:b/>
        <w:sz w:val="16"/>
        <w:szCs w:val="16"/>
      </w:rPr>
      <w:tab/>
    </w:r>
    <w:r w:rsidRPr="00CC5A25">
      <w:rPr>
        <w:bCs/>
        <w:szCs w:val="24"/>
      </w:rPr>
      <w:t>D-1</w:t>
    </w:r>
  </w:p>
  <w:p w14:paraId="12629BF0" w14:textId="77777777" w:rsidR="00357849" w:rsidRDefault="00357849"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357849" w:rsidRDefault="00357849"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357849" w:rsidRPr="008953BE" w:rsidRDefault="00357849">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357849" w:rsidRDefault="00357849"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357849" w:rsidRPr="008953BE" w:rsidRDefault="00357849">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357849" w:rsidRDefault="00357849"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357849" w:rsidRDefault="00357849"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357849" w:rsidRDefault="00357849"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357849" w:rsidRDefault="00357849"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357849" w:rsidRDefault="00357849"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357849" w:rsidRDefault="0035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C4E48" w14:textId="77777777" w:rsidR="00357849" w:rsidRDefault="00357849" w:rsidP="00437785">
      <w:r>
        <w:separator/>
      </w:r>
    </w:p>
  </w:footnote>
  <w:footnote w:type="continuationSeparator" w:id="0">
    <w:p w14:paraId="44159B5E" w14:textId="77777777" w:rsidR="00357849" w:rsidRDefault="0035784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3121" w14:textId="77777777" w:rsidR="00357849" w:rsidRPr="00D0664C" w:rsidRDefault="00357849" w:rsidP="002E1F79">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Pr>
        <w:color w:val="000000"/>
        <w:sz w:val="22"/>
        <w:szCs w:val="22"/>
      </w:rPr>
      <w:t xml:space="preserve"> </w:t>
    </w:r>
    <w:r>
      <w:rPr>
        <w:sz w:val="22"/>
        <w:szCs w:val="22"/>
      </w:rPr>
      <w:t>Review of Uniform Child Support Guideline</w:t>
    </w:r>
  </w:p>
  <w:p w14:paraId="60147DED" w14:textId="77777777" w:rsidR="00357849" w:rsidRPr="00D0664C" w:rsidRDefault="00357849" w:rsidP="002E1F79">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Pr>
        <w:rFonts w:eastAsia="Times New Roman"/>
        <w:color w:val="000000"/>
        <w:sz w:val="22"/>
        <w:szCs w:val="22"/>
      </w:rPr>
      <w:t>CFCC</w:t>
    </w:r>
    <w:r w:rsidRPr="00D0664C">
      <w:rPr>
        <w:rFonts w:eastAsia="Times New Roman"/>
        <w:color w:val="000000"/>
        <w:sz w:val="22"/>
        <w:szCs w:val="22"/>
      </w:rPr>
      <w:t>-202</w:t>
    </w:r>
    <w:r>
      <w:rPr>
        <w:rFonts w:eastAsia="Times New Roman"/>
        <w:color w:val="000000"/>
        <w:sz w:val="22"/>
        <w:szCs w:val="22"/>
      </w:rPr>
      <w:t>1</w:t>
    </w:r>
    <w:r w:rsidRPr="00D0664C">
      <w:rPr>
        <w:rFonts w:eastAsia="Times New Roman"/>
        <w:color w:val="000000"/>
        <w:sz w:val="22"/>
        <w:szCs w:val="22"/>
      </w:rPr>
      <w:t>-</w:t>
    </w:r>
    <w:r>
      <w:rPr>
        <w:rFonts w:eastAsia="Times New Roman"/>
        <w:color w:val="000000"/>
        <w:sz w:val="22"/>
        <w:szCs w:val="22"/>
      </w:rPr>
      <w:t>04</w:t>
    </w:r>
    <w:r w:rsidRPr="00D0664C">
      <w:rPr>
        <w:rFonts w:eastAsia="Times New Roman"/>
        <w:color w:val="000000"/>
        <w:sz w:val="22"/>
        <w:szCs w:val="22"/>
      </w:rPr>
      <w:t>-LV</w:t>
    </w:r>
  </w:p>
  <w:p w14:paraId="1FC1639D" w14:textId="77777777" w:rsidR="00357849" w:rsidRDefault="00357849" w:rsidP="009263F4">
    <w:pPr>
      <w:ind w:left="-86"/>
      <w:rPr>
        <w:rFonts w:asciiTheme="minorHAnsi" w:eastAsia="Times New Roman" w:hAnsiTheme="minorHAnsi" w:cstheme="minorHAnsi"/>
        <w:b/>
        <w:sz w:val="16"/>
        <w:szCs w:val="16"/>
      </w:rPr>
    </w:pPr>
  </w:p>
  <w:p w14:paraId="054033CB" w14:textId="0791B4FD" w:rsidR="00357849" w:rsidRPr="000D2618" w:rsidRDefault="00357849" w:rsidP="0003372B">
    <w:pPr>
      <w:ind w:left="-86"/>
    </w:pPr>
    <w:r>
      <w:rPr>
        <w:rFonts w:asciiTheme="minorHAnsi" w:eastAsia="Times New Roman" w:hAnsiTheme="minorHAnsi" w:cstheme="minorHAnsi"/>
        <w:b/>
        <w:sz w:val="16"/>
        <w:szCs w:val="16"/>
      </w:rPr>
      <w:t>Agreement No</w:t>
    </w:r>
    <w:r w:rsidRPr="0003372B">
      <w:rPr>
        <w:rFonts w:asciiTheme="minorHAnsi" w:eastAsia="Times New Roman" w:hAnsiTheme="minorHAnsi" w:cstheme="minorHAnsi"/>
        <w:b/>
        <w:sz w:val="16"/>
        <w:szCs w:val="16"/>
      </w:rPr>
      <w:t>. ________, with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5D63" w14:textId="20B82DE5" w:rsidR="00357849" w:rsidRPr="00D0664C" w:rsidRDefault="00357849" w:rsidP="00D0664C">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Pr>
        <w:color w:val="000000"/>
        <w:sz w:val="22"/>
        <w:szCs w:val="22"/>
      </w:rPr>
      <w:t xml:space="preserve"> </w:t>
    </w:r>
    <w:r>
      <w:rPr>
        <w:sz w:val="22"/>
        <w:szCs w:val="22"/>
      </w:rPr>
      <w:t>Review of Uniform Child Support Guideline</w:t>
    </w:r>
  </w:p>
  <w:p w14:paraId="12C347CE" w14:textId="54C5775E" w:rsidR="00357849" w:rsidRPr="00D0664C" w:rsidRDefault="00357849" w:rsidP="00D0664C">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Pr>
        <w:rFonts w:eastAsia="Times New Roman"/>
        <w:color w:val="000000"/>
        <w:sz w:val="22"/>
        <w:szCs w:val="22"/>
      </w:rPr>
      <w:t>CFCC</w:t>
    </w:r>
    <w:r w:rsidRPr="00D0664C">
      <w:rPr>
        <w:rFonts w:eastAsia="Times New Roman"/>
        <w:color w:val="000000"/>
        <w:sz w:val="22"/>
        <w:szCs w:val="22"/>
      </w:rPr>
      <w:t>-202</w:t>
    </w:r>
    <w:r>
      <w:rPr>
        <w:rFonts w:eastAsia="Times New Roman"/>
        <w:color w:val="000000"/>
        <w:sz w:val="22"/>
        <w:szCs w:val="22"/>
      </w:rPr>
      <w:t>1</w:t>
    </w:r>
    <w:r w:rsidRPr="00D0664C">
      <w:rPr>
        <w:rFonts w:eastAsia="Times New Roman"/>
        <w:color w:val="000000"/>
        <w:sz w:val="22"/>
        <w:szCs w:val="22"/>
      </w:rPr>
      <w:t>-</w:t>
    </w:r>
    <w:r>
      <w:rPr>
        <w:rFonts w:eastAsia="Times New Roman"/>
        <w:color w:val="000000"/>
        <w:sz w:val="22"/>
        <w:szCs w:val="22"/>
      </w:rPr>
      <w:t>04</w:t>
    </w:r>
    <w:r w:rsidRPr="00D0664C">
      <w:rPr>
        <w:rFonts w:eastAsia="Times New Roman"/>
        <w:color w:val="000000"/>
        <w:sz w:val="22"/>
        <w:szCs w:val="22"/>
      </w:rPr>
      <w:t>-LV</w:t>
    </w:r>
  </w:p>
  <w:p w14:paraId="6A8802E7" w14:textId="77777777" w:rsidR="00357849" w:rsidRPr="00D0664C" w:rsidRDefault="00357849" w:rsidP="003B3C0B">
    <w:pPr>
      <w:ind w:left="-86"/>
      <w:rPr>
        <w:rFonts w:asciiTheme="minorHAnsi" w:eastAsia="Times New Roman" w:hAnsiTheme="minorHAnsi" w:cstheme="minorHAns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54E"/>
    <w:multiLevelType w:val="hybridMultilevel"/>
    <w:tmpl w:val="9B5A716C"/>
    <w:lvl w:ilvl="0" w:tplc="914230D4">
      <w:start w:val="1"/>
      <w:numFmt w:val="lowerLetter"/>
      <w:lvlText w:val="%1."/>
      <w:lvlJc w:val="left"/>
      <w:pPr>
        <w:ind w:left="936" w:hanging="216"/>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C4F9F"/>
    <w:multiLevelType w:val="multilevel"/>
    <w:tmpl w:val="863E75B2"/>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b w:val="0"/>
      </w:rPr>
    </w:lvl>
    <w:lvl w:ilvl="2">
      <w:start w:val="1"/>
      <w:numFmt w:val="decimal"/>
      <w:lvlText w:val="2.%2.1"/>
      <w:lvlJc w:val="left"/>
      <w:pPr>
        <w:ind w:left="25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765EFD"/>
    <w:multiLevelType w:val="multilevel"/>
    <w:tmpl w:val="02E2086A"/>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lowerRoman"/>
      <w:lvlText w:val="%3."/>
      <w:lvlJc w:val="left"/>
      <w:pPr>
        <w:ind w:left="2340" w:hanging="720"/>
      </w:pPr>
      <w:rPr>
        <w:rFonts w:ascii="Times New Roman" w:eastAsia="Times" w:hAnsi="Times New Roman" w:cs="Times New Roman"/>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A13264D"/>
    <w:multiLevelType w:val="hybridMultilevel"/>
    <w:tmpl w:val="A550780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C0E2A8F"/>
    <w:multiLevelType w:val="hybridMultilevel"/>
    <w:tmpl w:val="EC24BDC4"/>
    <w:lvl w:ilvl="0" w:tplc="946213BE">
      <w:start w:val="1"/>
      <w:numFmt w:val="upperLetter"/>
      <w:lvlText w:val="%1."/>
      <w:lvlJc w:val="left"/>
      <w:pPr>
        <w:ind w:left="1080" w:hanging="360"/>
      </w:pPr>
      <w:rPr>
        <w:rFonts w:ascii="Times New Roman" w:eastAsia="Times New Roman" w:hAnsi="Times New Roman" w:cs="Times New Roman"/>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16CA05E2"/>
    <w:multiLevelType w:val="hybridMultilevel"/>
    <w:tmpl w:val="C0482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1BCB6452"/>
    <w:multiLevelType w:val="multilevel"/>
    <w:tmpl w:val="CBF6256C"/>
    <w:lvl w:ilvl="0">
      <w:start w:val="5"/>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10" w15:restartNumberingAfterBreak="0">
    <w:nsid w:val="1FA94127"/>
    <w:multiLevelType w:val="multilevel"/>
    <w:tmpl w:val="501A56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C56F1C"/>
    <w:multiLevelType w:val="hybridMultilevel"/>
    <w:tmpl w:val="04A6C60A"/>
    <w:lvl w:ilvl="0" w:tplc="4118AC0A">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AD3B33"/>
    <w:multiLevelType w:val="multilevel"/>
    <w:tmpl w:val="B55E4A3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F512AE"/>
    <w:multiLevelType w:val="hybridMultilevel"/>
    <w:tmpl w:val="AA60BE9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4730EA1"/>
    <w:multiLevelType w:val="multilevel"/>
    <w:tmpl w:val="1E2CDF98"/>
    <w:lvl w:ilvl="0">
      <w:start w:val="3"/>
      <w:numFmt w:val="decimal"/>
      <w:lvlText w:val="%1"/>
      <w:lvlJc w:val="left"/>
      <w:pPr>
        <w:ind w:left="360" w:hanging="360"/>
      </w:pPr>
      <w:rPr>
        <w:rFonts w:hint="default"/>
        <w:b w:val="0"/>
      </w:rPr>
    </w:lvl>
    <w:lvl w:ilvl="1">
      <w:start w:val="4"/>
      <w:numFmt w:val="decimal"/>
      <w:lvlText w:val="%1.%2"/>
      <w:lvlJc w:val="left"/>
      <w:pPr>
        <w:ind w:left="1260" w:hanging="360"/>
      </w:pPr>
      <w:rPr>
        <w:rFonts w:hint="default"/>
        <w:b/>
        <w:bCs/>
        <w:sz w:val="20"/>
        <w:szCs w:val="16"/>
      </w:rPr>
    </w:lvl>
    <w:lvl w:ilvl="2">
      <w:start w:val="1"/>
      <w:numFmt w:val="decimal"/>
      <w:lvlText w:val="%1.%2.%3"/>
      <w:lvlJc w:val="left"/>
      <w:pPr>
        <w:ind w:left="3312" w:hanging="720"/>
      </w:pPr>
      <w:rPr>
        <w:rFonts w:hint="default"/>
        <w:b w:val="0"/>
      </w:rPr>
    </w:lvl>
    <w:lvl w:ilvl="3">
      <w:start w:val="1"/>
      <w:numFmt w:val="decimal"/>
      <w:lvlText w:val="%1.%2.%3.%4"/>
      <w:lvlJc w:val="left"/>
      <w:pPr>
        <w:ind w:left="4608" w:hanging="720"/>
      </w:pPr>
      <w:rPr>
        <w:rFonts w:hint="default"/>
        <w:b w:val="0"/>
      </w:rPr>
    </w:lvl>
    <w:lvl w:ilvl="4">
      <w:start w:val="1"/>
      <w:numFmt w:val="decimal"/>
      <w:lvlText w:val="%1.%2.%3.%4.%5"/>
      <w:lvlJc w:val="left"/>
      <w:pPr>
        <w:ind w:left="6264" w:hanging="1080"/>
      </w:pPr>
      <w:rPr>
        <w:rFonts w:hint="default"/>
        <w:b w:val="0"/>
      </w:rPr>
    </w:lvl>
    <w:lvl w:ilvl="5">
      <w:start w:val="1"/>
      <w:numFmt w:val="decimal"/>
      <w:lvlText w:val="%1.%2.%3.%4.%5.%6"/>
      <w:lvlJc w:val="left"/>
      <w:pPr>
        <w:ind w:left="7560" w:hanging="1080"/>
      </w:pPr>
      <w:rPr>
        <w:rFonts w:hint="default"/>
        <w:b w:val="0"/>
      </w:rPr>
    </w:lvl>
    <w:lvl w:ilvl="6">
      <w:start w:val="1"/>
      <w:numFmt w:val="decimal"/>
      <w:lvlText w:val="%1.%2.%3.%4.%5.%6.%7"/>
      <w:lvlJc w:val="left"/>
      <w:pPr>
        <w:ind w:left="9216" w:hanging="1440"/>
      </w:pPr>
      <w:rPr>
        <w:rFonts w:hint="default"/>
        <w:b w:val="0"/>
      </w:rPr>
    </w:lvl>
    <w:lvl w:ilvl="7">
      <w:start w:val="1"/>
      <w:numFmt w:val="decimal"/>
      <w:lvlText w:val="%1.%2.%3.%4.%5.%6.%7.%8"/>
      <w:lvlJc w:val="left"/>
      <w:pPr>
        <w:ind w:left="10512" w:hanging="1440"/>
      </w:pPr>
      <w:rPr>
        <w:rFonts w:hint="default"/>
        <w:b w:val="0"/>
      </w:rPr>
    </w:lvl>
    <w:lvl w:ilvl="8">
      <w:start w:val="1"/>
      <w:numFmt w:val="decimal"/>
      <w:lvlText w:val="%1.%2.%3.%4.%5.%6.%7.%8.%9"/>
      <w:lvlJc w:val="left"/>
      <w:pPr>
        <w:ind w:left="12168" w:hanging="1800"/>
      </w:pPr>
      <w:rPr>
        <w:rFonts w:hint="default"/>
        <w:b w:val="0"/>
      </w:rPr>
    </w:lvl>
  </w:abstractNum>
  <w:abstractNum w:abstractNumId="1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8" w15:restartNumberingAfterBreak="0">
    <w:nsid w:val="2DC754BC"/>
    <w:multiLevelType w:val="hybridMultilevel"/>
    <w:tmpl w:val="36B417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32053762"/>
    <w:multiLevelType w:val="hybridMultilevel"/>
    <w:tmpl w:val="B53405C0"/>
    <w:lvl w:ilvl="0" w:tplc="E7680F26">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34E029E9"/>
    <w:multiLevelType w:val="multilevel"/>
    <w:tmpl w:val="8A9C01DA"/>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bCs/>
        <w:w w:val="100"/>
      </w:rPr>
    </w:lvl>
    <w:lvl w:ilvl="2">
      <w:start w:val="1"/>
      <w:numFmt w:val="decimal"/>
      <w:lvlText w:val="%1.%2.%3"/>
      <w:lvlJc w:val="left"/>
      <w:pPr>
        <w:ind w:left="1630" w:hanging="730"/>
      </w:pPr>
      <w:rPr>
        <w:rFonts w:hint="default"/>
        <w:b w:val="0"/>
        <w:bCs w:val="0"/>
        <w:w w:val="100"/>
      </w:rPr>
    </w:lvl>
    <w:lvl w:ilvl="3">
      <w:start w:val="1"/>
      <w:numFmt w:val="decimal"/>
      <w:lvlText w:val="%4."/>
      <w:lvlJc w:val="left"/>
      <w:pPr>
        <w:ind w:left="2260" w:hanging="730"/>
      </w:pPr>
      <w:rPr>
        <w:rFonts w:hint="default"/>
        <w:color w:val="231F20"/>
        <w:w w:val="100"/>
        <w:sz w:val="20"/>
        <w:szCs w:val="20"/>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2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6"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3A9F1E25"/>
    <w:multiLevelType w:val="hybridMultilevel"/>
    <w:tmpl w:val="2DCA1E2A"/>
    <w:lvl w:ilvl="0" w:tplc="AEC098FA">
      <w:start w:val="1"/>
      <w:numFmt w:val="decimal"/>
      <w:lvlText w:val="%1."/>
      <w:lvlJc w:val="left"/>
      <w:pPr>
        <w:ind w:left="2620" w:hanging="360"/>
      </w:pPr>
      <w:rPr>
        <w:rFonts w:hint="default"/>
        <w:color w:val="231F20"/>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28" w15:restartNumberingAfterBreak="0">
    <w:nsid w:val="3C153C83"/>
    <w:multiLevelType w:val="multilevel"/>
    <w:tmpl w:val="4462C144"/>
    <w:lvl w:ilvl="0">
      <w:start w:val="2"/>
      <w:numFmt w:val="decimal"/>
      <w:lvlText w:val="%1"/>
      <w:lvlJc w:val="left"/>
      <w:pPr>
        <w:ind w:left="480" w:hanging="480"/>
      </w:pPr>
      <w:rPr>
        <w:rFonts w:hint="default"/>
      </w:rPr>
    </w:lvl>
    <w:lvl w:ilvl="1">
      <w:start w:val="4"/>
      <w:numFmt w:val="decimal"/>
      <w:lvlText w:val="%1.%2"/>
      <w:lvlJc w:val="left"/>
      <w:pPr>
        <w:ind w:left="1740" w:hanging="480"/>
      </w:pPr>
      <w:rPr>
        <w:rFonts w:hint="default"/>
        <w:b/>
        <w:bCs w:val="0"/>
      </w:rPr>
    </w:lvl>
    <w:lvl w:ilvl="2">
      <w:start w:val="2"/>
      <w:numFmt w:val="decimal"/>
      <w:lvlText w:val="%1.%2.%3"/>
      <w:lvlJc w:val="left"/>
      <w:pPr>
        <w:ind w:left="3240" w:hanging="720"/>
      </w:pPr>
      <w:rPr>
        <w:rFonts w:hint="default"/>
        <w:b w:val="0"/>
        <w:bCs/>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3760B"/>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43166C48"/>
    <w:multiLevelType w:val="multilevel"/>
    <w:tmpl w:val="6E96E254"/>
    <w:lvl w:ilvl="0">
      <w:start w:val="7"/>
      <w:numFmt w:val="decimal"/>
      <w:lvlText w:val="%1"/>
      <w:lvlJc w:val="left"/>
      <w:pPr>
        <w:ind w:left="821" w:hanging="722"/>
      </w:pPr>
      <w:rPr>
        <w:rFonts w:hint="default"/>
      </w:rPr>
    </w:lvl>
    <w:lvl w:ilvl="1">
      <w:numFmt w:val="decimal"/>
      <w:lvlText w:val="%1.%2"/>
      <w:lvlJc w:val="left"/>
      <w:pPr>
        <w:ind w:left="821" w:hanging="722"/>
        <w:jc w:val="right"/>
      </w:pPr>
      <w:rPr>
        <w:rFonts w:hint="default"/>
        <w:b/>
        <w:bCs/>
        <w:w w:val="100"/>
      </w:rPr>
    </w:lvl>
    <w:lvl w:ilvl="2">
      <w:numFmt w:val="bullet"/>
      <w:lvlText w:val="•"/>
      <w:lvlJc w:val="left"/>
      <w:pPr>
        <w:ind w:left="2724" w:hanging="722"/>
      </w:pPr>
      <w:rPr>
        <w:rFonts w:hint="default"/>
      </w:rPr>
    </w:lvl>
    <w:lvl w:ilvl="3">
      <w:numFmt w:val="bullet"/>
      <w:lvlText w:val="•"/>
      <w:lvlJc w:val="left"/>
      <w:pPr>
        <w:ind w:left="3676" w:hanging="722"/>
      </w:pPr>
      <w:rPr>
        <w:rFonts w:hint="default"/>
      </w:rPr>
    </w:lvl>
    <w:lvl w:ilvl="4">
      <w:numFmt w:val="bullet"/>
      <w:lvlText w:val="•"/>
      <w:lvlJc w:val="left"/>
      <w:pPr>
        <w:ind w:left="4628" w:hanging="722"/>
      </w:pPr>
      <w:rPr>
        <w:rFonts w:hint="default"/>
      </w:rPr>
    </w:lvl>
    <w:lvl w:ilvl="5">
      <w:numFmt w:val="bullet"/>
      <w:lvlText w:val="•"/>
      <w:lvlJc w:val="left"/>
      <w:pPr>
        <w:ind w:left="5580" w:hanging="722"/>
      </w:pPr>
      <w:rPr>
        <w:rFonts w:hint="default"/>
      </w:rPr>
    </w:lvl>
    <w:lvl w:ilvl="6">
      <w:numFmt w:val="bullet"/>
      <w:lvlText w:val="•"/>
      <w:lvlJc w:val="left"/>
      <w:pPr>
        <w:ind w:left="6532" w:hanging="722"/>
      </w:pPr>
      <w:rPr>
        <w:rFonts w:hint="default"/>
      </w:rPr>
    </w:lvl>
    <w:lvl w:ilvl="7">
      <w:numFmt w:val="bullet"/>
      <w:lvlText w:val="•"/>
      <w:lvlJc w:val="left"/>
      <w:pPr>
        <w:ind w:left="7484" w:hanging="722"/>
      </w:pPr>
      <w:rPr>
        <w:rFonts w:hint="default"/>
      </w:rPr>
    </w:lvl>
    <w:lvl w:ilvl="8">
      <w:numFmt w:val="bullet"/>
      <w:lvlText w:val="•"/>
      <w:lvlJc w:val="left"/>
      <w:pPr>
        <w:ind w:left="8436" w:hanging="722"/>
      </w:pPr>
      <w:rPr>
        <w:rFonts w:hint="default"/>
      </w:rPr>
    </w:lvl>
  </w:abstractNum>
  <w:abstractNum w:abstractNumId="3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46817720"/>
    <w:multiLevelType w:val="hybridMultilevel"/>
    <w:tmpl w:val="D23CED1E"/>
    <w:lvl w:ilvl="0" w:tplc="F580CBA8">
      <w:start w:val="1"/>
      <w:numFmt w:val="decimal"/>
      <w:lvlText w:val="2.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48967010"/>
    <w:multiLevelType w:val="hybridMultilevel"/>
    <w:tmpl w:val="0F80F672"/>
    <w:lvl w:ilvl="0" w:tplc="44C49044">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4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4BA961A8"/>
    <w:multiLevelType w:val="multilevel"/>
    <w:tmpl w:val="13FE69BC"/>
    <w:lvl w:ilvl="0">
      <w:start w:val="2"/>
      <w:numFmt w:val="decimal"/>
      <w:lvlText w:val="%1."/>
      <w:lvlJc w:val="left"/>
      <w:pPr>
        <w:ind w:left="720" w:hanging="360"/>
      </w:pPr>
      <w:rPr>
        <w:rFonts w:hint="default"/>
      </w:rPr>
    </w:lvl>
    <w:lvl w:ilvl="1">
      <w:start w:val="1"/>
      <w:numFmt w:val="decimal"/>
      <w:isLgl/>
      <w:lvlText w:val="%1.%2"/>
      <w:lvlJc w:val="left"/>
      <w:pPr>
        <w:ind w:left="1260" w:hanging="360"/>
      </w:pPr>
      <w:rPr>
        <w:rFonts w:asciiTheme="minorHAnsi" w:hAnsiTheme="minorHAnsi" w:cstheme="minorHAnsi" w:hint="default"/>
        <w:b/>
        <w:bCs w:val="0"/>
        <w:sz w:val="20"/>
        <w:u w:val="none"/>
      </w:rPr>
    </w:lvl>
    <w:lvl w:ilvl="2">
      <w:start w:val="1"/>
      <w:numFmt w:val="decimal"/>
      <w:isLgl/>
      <w:lvlText w:val="%1.%2.%3"/>
      <w:lvlJc w:val="left"/>
      <w:pPr>
        <w:ind w:left="1440" w:hanging="720"/>
      </w:pPr>
      <w:rPr>
        <w:rFonts w:asciiTheme="minorHAnsi" w:hAnsiTheme="minorHAnsi" w:cstheme="minorHAnsi" w:hint="default"/>
        <w:b/>
        <w:sz w:val="20"/>
        <w:u w:val="none"/>
      </w:rPr>
    </w:lvl>
    <w:lvl w:ilvl="3">
      <w:start w:val="1"/>
      <w:numFmt w:val="decimal"/>
      <w:isLgl/>
      <w:lvlText w:val="%1.%2.%3.%4"/>
      <w:lvlJc w:val="left"/>
      <w:pPr>
        <w:ind w:left="2430" w:hanging="720"/>
      </w:pPr>
      <w:rPr>
        <w:rFonts w:asciiTheme="minorHAnsi" w:hAnsiTheme="minorHAnsi" w:cstheme="minorHAnsi" w:hint="default"/>
        <w:b/>
        <w:sz w:val="20"/>
        <w:u w:val="none"/>
      </w:rPr>
    </w:lvl>
    <w:lvl w:ilvl="4">
      <w:start w:val="1"/>
      <w:numFmt w:val="decimal"/>
      <w:isLgl/>
      <w:lvlText w:val="%1.%2.%3.%4.%5"/>
      <w:lvlJc w:val="left"/>
      <w:pPr>
        <w:ind w:left="3240" w:hanging="1080"/>
      </w:pPr>
      <w:rPr>
        <w:rFonts w:asciiTheme="minorHAnsi" w:hAnsiTheme="minorHAnsi" w:cstheme="minorHAnsi" w:hint="default"/>
        <w:b/>
        <w:sz w:val="20"/>
        <w:u w:val="none"/>
      </w:rPr>
    </w:lvl>
    <w:lvl w:ilvl="5">
      <w:start w:val="1"/>
      <w:numFmt w:val="decimal"/>
      <w:isLgl/>
      <w:lvlText w:val="%1.%2.%3.%4.%5.%6"/>
      <w:lvlJc w:val="left"/>
      <w:pPr>
        <w:ind w:left="3690" w:hanging="1080"/>
      </w:pPr>
      <w:rPr>
        <w:rFonts w:asciiTheme="minorHAnsi" w:hAnsiTheme="minorHAnsi" w:cstheme="minorHAnsi" w:hint="default"/>
        <w:b/>
        <w:sz w:val="20"/>
        <w:u w:val="none"/>
      </w:rPr>
    </w:lvl>
    <w:lvl w:ilvl="6">
      <w:start w:val="1"/>
      <w:numFmt w:val="decimal"/>
      <w:isLgl/>
      <w:lvlText w:val="%1.%2.%3.%4.%5.%6.%7"/>
      <w:lvlJc w:val="left"/>
      <w:pPr>
        <w:ind w:left="4500" w:hanging="1440"/>
      </w:pPr>
      <w:rPr>
        <w:rFonts w:asciiTheme="minorHAnsi" w:hAnsiTheme="minorHAnsi" w:cstheme="minorHAnsi" w:hint="default"/>
        <w:b/>
        <w:sz w:val="20"/>
        <w:u w:val="none"/>
      </w:rPr>
    </w:lvl>
    <w:lvl w:ilvl="7">
      <w:start w:val="1"/>
      <w:numFmt w:val="decimal"/>
      <w:isLgl/>
      <w:lvlText w:val="%1.%2.%3.%4.%5.%6.%7.%8"/>
      <w:lvlJc w:val="left"/>
      <w:pPr>
        <w:ind w:left="4950" w:hanging="1440"/>
      </w:pPr>
      <w:rPr>
        <w:rFonts w:asciiTheme="minorHAnsi" w:hAnsiTheme="minorHAnsi" w:cstheme="minorHAnsi" w:hint="default"/>
        <w:b/>
        <w:sz w:val="20"/>
        <w:u w:val="none"/>
      </w:rPr>
    </w:lvl>
    <w:lvl w:ilvl="8">
      <w:start w:val="1"/>
      <w:numFmt w:val="decimal"/>
      <w:isLgl/>
      <w:lvlText w:val="%1.%2.%3.%4.%5.%6.%7.%8.%9"/>
      <w:lvlJc w:val="left"/>
      <w:pPr>
        <w:ind w:left="5760" w:hanging="1800"/>
      </w:pPr>
      <w:rPr>
        <w:rFonts w:asciiTheme="minorHAnsi" w:hAnsiTheme="minorHAnsi" w:cstheme="minorHAnsi" w:hint="default"/>
        <w:b/>
        <w:sz w:val="20"/>
        <w:u w:val="none"/>
      </w:rPr>
    </w:lvl>
  </w:abstractNum>
  <w:abstractNum w:abstractNumId="4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4" w15:restartNumberingAfterBreak="0">
    <w:nsid w:val="4E7228CB"/>
    <w:multiLevelType w:val="hybridMultilevel"/>
    <w:tmpl w:val="AB6A9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392481"/>
    <w:multiLevelType w:val="hybridMultilevel"/>
    <w:tmpl w:val="8AFC591A"/>
    <w:lvl w:ilvl="0" w:tplc="F69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D20234"/>
    <w:multiLevelType w:val="multilevel"/>
    <w:tmpl w:val="8A9C01DA"/>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bCs/>
        <w:w w:val="100"/>
      </w:rPr>
    </w:lvl>
    <w:lvl w:ilvl="2">
      <w:start w:val="1"/>
      <w:numFmt w:val="decimal"/>
      <w:lvlText w:val="%1.%2.%3"/>
      <w:lvlJc w:val="left"/>
      <w:pPr>
        <w:ind w:left="1630" w:hanging="730"/>
      </w:pPr>
      <w:rPr>
        <w:rFonts w:hint="default"/>
        <w:b w:val="0"/>
        <w:bCs w:val="0"/>
        <w:w w:val="100"/>
      </w:rPr>
    </w:lvl>
    <w:lvl w:ilvl="3">
      <w:start w:val="1"/>
      <w:numFmt w:val="decimal"/>
      <w:lvlText w:val="%4."/>
      <w:lvlJc w:val="left"/>
      <w:pPr>
        <w:ind w:left="2260" w:hanging="730"/>
      </w:pPr>
      <w:rPr>
        <w:rFonts w:hint="default"/>
        <w:color w:val="231F20"/>
        <w:w w:val="100"/>
        <w:sz w:val="20"/>
        <w:szCs w:val="20"/>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47" w15:restartNumberingAfterBreak="0">
    <w:nsid w:val="55877511"/>
    <w:multiLevelType w:val="multilevel"/>
    <w:tmpl w:val="2528CB18"/>
    <w:numStyleLink w:val="MOUList"/>
  </w:abstractNum>
  <w:abstractNum w:abstractNumId="48" w15:restartNumberingAfterBreak="0">
    <w:nsid w:val="57830F9F"/>
    <w:multiLevelType w:val="hybridMultilevel"/>
    <w:tmpl w:val="8F3804A4"/>
    <w:lvl w:ilvl="0" w:tplc="0409000F">
      <w:start w:val="1"/>
      <w:numFmt w:val="decimal"/>
      <w:lvlText w:val="%1."/>
      <w:lvlJc w:val="left"/>
      <w:pPr>
        <w:ind w:left="2700" w:hanging="360"/>
      </w:pPr>
    </w:lvl>
    <w:lvl w:ilvl="1" w:tplc="04090001">
      <w:start w:val="1"/>
      <w:numFmt w:val="bullet"/>
      <w:lvlText w:val=""/>
      <w:lvlJc w:val="left"/>
      <w:pPr>
        <w:ind w:left="3420" w:hanging="360"/>
      </w:pPr>
      <w:rPr>
        <w:rFonts w:ascii="Symbol" w:hAnsi="Symbol"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0" w15:restartNumberingAfterBreak="0">
    <w:nsid w:val="58F461CD"/>
    <w:multiLevelType w:val="multilevel"/>
    <w:tmpl w:val="F85CA566"/>
    <w:lvl w:ilvl="0">
      <w:start w:val="2"/>
      <w:numFmt w:val="decimal"/>
      <w:lvlText w:val="%1"/>
      <w:lvlJc w:val="left"/>
      <w:pPr>
        <w:ind w:left="420" w:hanging="420"/>
      </w:pPr>
      <w:rPr>
        <w:rFonts w:hint="default"/>
      </w:rPr>
    </w:lvl>
    <w:lvl w:ilvl="1">
      <w:start w:val="3"/>
      <w:numFmt w:val="decimal"/>
      <w:lvlText w:val="%1.%2"/>
      <w:lvlJc w:val="left"/>
      <w:pPr>
        <w:ind w:left="1680" w:hanging="420"/>
      </w:pPr>
      <w:rPr>
        <w:rFonts w:hint="default"/>
      </w:rPr>
    </w:lvl>
    <w:lvl w:ilvl="2">
      <w:start w:val="2"/>
      <w:numFmt w:val="decimal"/>
      <w:lvlText w:val="%1.%2.%3"/>
      <w:lvlJc w:val="left"/>
      <w:pPr>
        <w:ind w:left="2070" w:hanging="720"/>
      </w:pPr>
      <w:rPr>
        <w:rFonts w:hint="default"/>
        <w:b w:val="0"/>
        <w:bCs/>
        <w:sz w:val="20"/>
        <w:szCs w:val="20"/>
      </w:rPr>
    </w:lvl>
    <w:lvl w:ilvl="3">
      <w:start w:val="1"/>
      <w:numFmt w:val="decimal"/>
      <w:lvlText w:val="%1.%2.%3.%4"/>
      <w:lvlJc w:val="left"/>
      <w:pPr>
        <w:ind w:left="4500" w:hanging="720"/>
      </w:pPr>
      <w:rPr>
        <w:rFonts w:hint="default"/>
      </w:rPr>
    </w:lvl>
    <w:lvl w:ilvl="4">
      <w:start w:val="1"/>
      <w:numFmt w:val="decimal"/>
      <w:lvlText w:val="%1.%2.%3.%4.%5"/>
      <w:lvlJc w:val="left"/>
      <w:pPr>
        <w:ind w:left="5760" w:hanging="72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5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3"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4"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60E27BE9"/>
    <w:multiLevelType w:val="multilevel"/>
    <w:tmpl w:val="E0AA8E50"/>
    <w:lvl w:ilvl="0">
      <w:start w:val="1"/>
      <w:numFmt w:val="decimal"/>
      <w:lvlText w:val="%1"/>
      <w:lvlJc w:val="left"/>
      <w:pPr>
        <w:ind w:left="1128" w:hanging="1128"/>
      </w:pPr>
      <w:rPr>
        <w:rFonts w:asciiTheme="minorHAnsi" w:hAnsiTheme="minorHAnsi" w:cstheme="minorHAnsi" w:hint="default"/>
        <w:b/>
        <w:sz w:val="20"/>
      </w:rPr>
    </w:lvl>
    <w:lvl w:ilvl="1">
      <w:start w:val="1"/>
      <w:numFmt w:val="decimal"/>
      <w:lvlText w:val="%1.%2"/>
      <w:lvlJc w:val="left"/>
      <w:pPr>
        <w:ind w:left="1488" w:hanging="1128"/>
      </w:pPr>
      <w:rPr>
        <w:rFonts w:asciiTheme="minorHAnsi" w:hAnsiTheme="minorHAnsi" w:cstheme="minorHAnsi" w:hint="default"/>
        <w:b/>
        <w:sz w:val="20"/>
      </w:rPr>
    </w:lvl>
    <w:lvl w:ilvl="2">
      <w:start w:val="1"/>
      <w:numFmt w:val="decimal"/>
      <w:lvlText w:val="%1.%2.%3"/>
      <w:lvlJc w:val="left"/>
      <w:pPr>
        <w:ind w:left="1848" w:hanging="1128"/>
      </w:pPr>
      <w:rPr>
        <w:rFonts w:asciiTheme="minorHAnsi" w:hAnsiTheme="minorHAnsi" w:cstheme="minorHAnsi" w:hint="default"/>
        <w:b/>
        <w:sz w:val="20"/>
      </w:rPr>
    </w:lvl>
    <w:lvl w:ilvl="3">
      <w:start w:val="1"/>
      <w:numFmt w:val="decimal"/>
      <w:lvlText w:val="%1.%2.%3.%4"/>
      <w:lvlJc w:val="left"/>
      <w:pPr>
        <w:ind w:left="2208" w:hanging="1128"/>
      </w:pPr>
      <w:rPr>
        <w:rFonts w:asciiTheme="minorHAnsi" w:hAnsiTheme="minorHAnsi" w:cstheme="minorHAnsi" w:hint="default"/>
        <w:b/>
        <w:sz w:val="20"/>
      </w:rPr>
    </w:lvl>
    <w:lvl w:ilvl="4">
      <w:start w:val="1"/>
      <w:numFmt w:val="decimal"/>
      <w:lvlText w:val="%1.%2.%3.%4.%5"/>
      <w:lvlJc w:val="left"/>
      <w:pPr>
        <w:ind w:left="2568" w:hanging="1128"/>
      </w:pPr>
      <w:rPr>
        <w:rFonts w:asciiTheme="minorHAnsi" w:hAnsiTheme="minorHAnsi" w:cstheme="minorHAnsi" w:hint="default"/>
        <w:b/>
        <w:sz w:val="20"/>
      </w:rPr>
    </w:lvl>
    <w:lvl w:ilvl="5">
      <w:start w:val="1"/>
      <w:numFmt w:val="decimal"/>
      <w:lvlText w:val="%1.%2.%3.%4.%5.%6"/>
      <w:lvlJc w:val="left"/>
      <w:pPr>
        <w:ind w:left="2928" w:hanging="1128"/>
      </w:pPr>
      <w:rPr>
        <w:rFonts w:asciiTheme="minorHAnsi" w:hAnsiTheme="minorHAnsi" w:cstheme="minorHAnsi" w:hint="default"/>
        <w:b/>
        <w:sz w:val="20"/>
      </w:rPr>
    </w:lvl>
    <w:lvl w:ilvl="6">
      <w:start w:val="1"/>
      <w:numFmt w:val="decimal"/>
      <w:lvlText w:val="%1.%2.%3.%4.%5.%6.%7"/>
      <w:lvlJc w:val="left"/>
      <w:pPr>
        <w:ind w:left="3600" w:hanging="1440"/>
      </w:pPr>
      <w:rPr>
        <w:rFonts w:asciiTheme="minorHAnsi" w:hAnsiTheme="minorHAnsi" w:cstheme="minorHAnsi" w:hint="default"/>
        <w:b/>
        <w:sz w:val="20"/>
      </w:rPr>
    </w:lvl>
    <w:lvl w:ilvl="7">
      <w:start w:val="1"/>
      <w:numFmt w:val="decimal"/>
      <w:lvlText w:val="%1.%2.%3.%4.%5.%6.%7.%8"/>
      <w:lvlJc w:val="left"/>
      <w:pPr>
        <w:ind w:left="3960" w:hanging="1440"/>
      </w:pPr>
      <w:rPr>
        <w:rFonts w:asciiTheme="minorHAnsi" w:hAnsiTheme="minorHAnsi" w:cstheme="minorHAnsi" w:hint="default"/>
        <w:b/>
        <w:sz w:val="20"/>
      </w:rPr>
    </w:lvl>
    <w:lvl w:ilvl="8">
      <w:start w:val="1"/>
      <w:numFmt w:val="decimal"/>
      <w:lvlText w:val="%1.%2.%3.%4.%5.%6.%7.%8.%9"/>
      <w:lvlJc w:val="left"/>
      <w:pPr>
        <w:ind w:left="4680" w:hanging="1800"/>
      </w:pPr>
      <w:rPr>
        <w:rFonts w:asciiTheme="minorHAnsi" w:hAnsiTheme="minorHAnsi" w:cstheme="minorHAnsi" w:hint="default"/>
        <w:b/>
        <w:sz w:val="20"/>
      </w:rPr>
    </w:lvl>
  </w:abstractNum>
  <w:abstractNum w:abstractNumId="57" w15:restartNumberingAfterBreak="0">
    <w:nsid w:val="612D3813"/>
    <w:multiLevelType w:val="multilevel"/>
    <w:tmpl w:val="C1BCE834"/>
    <w:lvl w:ilvl="0">
      <w:start w:val="5"/>
      <w:numFmt w:val="decimal"/>
      <w:lvlText w:val="%1"/>
      <w:lvlJc w:val="left"/>
      <w:pPr>
        <w:ind w:left="360" w:hanging="360"/>
      </w:pPr>
      <w:rPr>
        <w:rFonts w:hint="default"/>
        <w:b/>
        <w:u w:val="none"/>
      </w:rPr>
    </w:lvl>
    <w:lvl w:ilvl="1">
      <w:start w:val="2"/>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58" w15:restartNumberingAfterBreak="0">
    <w:nsid w:val="618B6636"/>
    <w:multiLevelType w:val="multilevel"/>
    <w:tmpl w:val="A8EE1C52"/>
    <w:lvl w:ilvl="0">
      <w:start w:val="2"/>
      <w:numFmt w:val="decimal"/>
      <w:lvlText w:val="%1"/>
      <w:lvlJc w:val="left"/>
      <w:pPr>
        <w:ind w:left="600" w:hanging="600"/>
      </w:pPr>
      <w:rPr>
        <w:rFonts w:hint="default"/>
      </w:rPr>
    </w:lvl>
    <w:lvl w:ilvl="1">
      <w:start w:val="10"/>
      <w:numFmt w:val="decimal"/>
      <w:lvlText w:val="%1.%2"/>
      <w:lvlJc w:val="left"/>
      <w:pPr>
        <w:ind w:left="1230" w:hanging="600"/>
      </w:pPr>
      <w:rPr>
        <w:rFonts w:hint="default"/>
      </w:rPr>
    </w:lvl>
    <w:lvl w:ilvl="2">
      <w:start w:val="3"/>
      <w:numFmt w:val="decimal"/>
      <w:lvlText w:val="%1.%2.%3"/>
      <w:lvlJc w:val="left"/>
      <w:pPr>
        <w:ind w:left="1980" w:hanging="720"/>
      </w:pPr>
      <w:rPr>
        <w:rFonts w:hint="default"/>
        <w:b/>
        <w:bCs/>
        <w:sz w:val="20"/>
        <w:szCs w:val="2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61B764CE"/>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0" w15:restartNumberingAfterBreak="0">
    <w:nsid w:val="61F96AAD"/>
    <w:multiLevelType w:val="hybridMultilevel"/>
    <w:tmpl w:val="94CA9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4BE11B5"/>
    <w:multiLevelType w:val="multilevel"/>
    <w:tmpl w:val="E3AE2074"/>
    <w:lvl w:ilvl="0">
      <w:start w:val="2"/>
      <w:numFmt w:val="decimal"/>
      <w:lvlText w:val="%1"/>
      <w:lvlJc w:val="left"/>
      <w:pPr>
        <w:ind w:left="420" w:hanging="420"/>
      </w:pPr>
      <w:rPr>
        <w:rFonts w:eastAsia="Times" w:hint="default"/>
        <w:b/>
      </w:rPr>
    </w:lvl>
    <w:lvl w:ilvl="1">
      <w:start w:val="4"/>
      <w:numFmt w:val="decimal"/>
      <w:lvlText w:val="%1.%2"/>
      <w:lvlJc w:val="left"/>
      <w:pPr>
        <w:ind w:left="1005" w:hanging="420"/>
      </w:pPr>
      <w:rPr>
        <w:rFonts w:eastAsia="Times" w:hint="default"/>
        <w:b/>
      </w:rPr>
    </w:lvl>
    <w:lvl w:ilvl="2">
      <w:start w:val="3"/>
      <w:numFmt w:val="decimal"/>
      <w:lvlText w:val="%1.%2.%3"/>
      <w:lvlJc w:val="left"/>
      <w:pPr>
        <w:ind w:left="1890" w:hanging="720"/>
      </w:pPr>
      <w:rPr>
        <w:rFonts w:eastAsia="Times" w:hint="default"/>
        <w:b/>
      </w:rPr>
    </w:lvl>
    <w:lvl w:ilvl="3">
      <w:start w:val="1"/>
      <w:numFmt w:val="decimal"/>
      <w:lvlText w:val="%1.%2.%3.%4"/>
      <w:lvlJc w:val="left"/>
      <w:pPr>
        <w:ind w:left="2475" w:hanging="720"/>
      </w:pPr>
      <w:rPr>
        <w:rFonts w:eastAsia="Times" w:hint="default"/>
        <w:b/>
      </w:rPr>
    </w:lvl>
    <w:lvl w:ilvl="4">
      <w:start w:val="1"/>
      <w:numFmt w:val="decimal"/>
      <w:lvlText w:val="%1.%2.%3.%4.%5"/>
      <w:lvlJc w:val="left"/>
      <w:pPr>
        <w:ind w:left="3060" w:hanging="720"/>
      </w:pPr>
      <w:rPr>
        <w:rFonts w:eastAsia="Times" w:hint="default"/>
        <w:b/>
      </w:rPr>
    </w:lvl>
    <w:lvl w:ilvl="5">
      <w:start w:val="1"/>
      <w:numFmt w:val="decimal"/>
      <w:lvlText w:val="%1.%2.%3.%4.%5.%6"/>
      <w:lvlJc w:val="left"/>
      <w:pPr>
        <w:ind w:left="4005" w:hanging="1080"/>
      </w:pPr>
      <w:rPr>
        <w:rFonts w:eastAsia="Times" w:hint="default"/>
        <w:b/>
      </w:rPr>
    </w:lvl>
    <w:lvl w:ilvl="6">
      <w:start w:val="1"/>
      <w:numFmt w:val="decimal"/>
      <w:lvlText w:val="%1.%2.%3.%4.%5.%6.%7"/>
      <w:lvlJc w:val="left"/>
      <w:pPr>
        <w:ind w:left="4590" w:hanging="1080"/>
      </w:pPr>
      <w:rPr>
        <w:rFonts w:eastAsia="Times" w:hint="default"/>
        <w:b/>
      </w:rPr>
    </w:lvl>
    <w:lvl w:ilvl="7">
      <w:start w:val="1"/>
      <w:numFmt w:val="decimal"/>
      <w:lvlText w:val="%1.%2.%3.%4.%5.%6.%7.%8"/>
      <w:lvlJc w:val="left"/>
      <w:pPr>
        <w:ind w:left="5535" w:hanging="1440"/>
      </w:pPr>
      <w:rPr>
        <w:rFonts w:eastAsia="Times" w:hint="default"/>
        <w:b/>
      </w:rPr>
    </w:lvl>
    <w:lvl w:ilvl="8">
      <w:start w:val="1"/>
      <w:numFmt w:val="decimal"/>
      <w:lvlText w:val="%1.%2.%3.%4.%5.%6.%7.%8.%9"/>
      <w:lvlJc w:val="left"/>
      <w:pPr>
        <w:ind w:left="6120" w:hanging="1440"/>
      </w:pPr>
      <w:rPr>
        <w:rFonts w:eastAsia="Times" w:hint="default"/>
        <w:b/>
      </w:rPr>
    </w:lvl>
  </w:abstractNum>
  <w:abstractNum w:abstractNumId="62" w15:restartNumberingAfterBreak="0">
    <w:nsid w:val="66355395"/>
    <w:multiLevelType w:val="multilevel"/>
    <w:tmpl w:val="7D187476"/>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bCs/>
        <w:w w:val="100"/>
      </w:rPr>
    </w:lvl>
    <w:lvl w:ilvl="2">
      <w:start w:val="1"/>
      <w:numFmt w:val="decimal"/>
      <w:lvlText w:val="%1.%2.%3"/>
      <w:lvlJc w:val="left"/>
      <w:pPr>
        <w:ind w:left="163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63" w15:restartNumberingAfterBreak="0">
    <w:nsid w:val="66FA5DB3"/>
    <w:multiLevelType w:val="hybridMultilevel"/>
    <w:tmpl w:val="D04A57D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4" w15:restartNumberingAfterBreak="0">
    <w:nsid w:val="6AC97D3C"/>
    <w:multiLevelType w:val="hybridMultilevel"/>
    <w:tmpl w:val="95345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6" w15:restartNumberingAfterBreak="0">
    <w:nsid w:val="6B805967"/>
    <w:multiLevelType w:val="hybridMultilevel"/>
    <w:tmpl w:val="FECEDF18"/>
    <w:lvl w:ilvl="0" w:tplc="39FA851A">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68" w15:restartNumberingAfterBreak="0">
    <w:nsid w:val="6BDB6FF1"/>
    <w:multiLevelType w:val="multilevel"/>
    <w:tmpl w:val="A53C59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9" w15:restartNumberingAfterBreak="0">
    <w:nsid w:val="6C967E47"/>
    <w:multiLevelType w:val="multilevel"/>
    <w:tmpl w:val="5A3E8EE2"/>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6D366E8F"/>
    <w:multiLevelType w:val="hybridMultilevel"/>
    <w:tmpl w:val="4542680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6D62105D"/>
    <w:multiLevelType w:val="multilevel"/>
    <w:tmpl w:val="22AC7DF0"/>
    <w:lvl w:ilvl="0">
      <w:start w:val="1"/>
      <w:numFmt w:val="decimal"/>
      <w:lvlText w:val="%1."/>
      <w:lvlJc w:val="left"/>
      <w:pPr>
        <w:ind w:left="1800" w:hanging="360"/>
      </w:pPr>
      <w:rPr>
        <w:rFonts w:ascii="Times New Roman" w:eastAsia="Times New Roman" w:hAnsi="Times New Roman" w:cs="Times New Roman"/>
      </w:rPr>
    </w:lvl>
    <w:lvl w:ilvl="1">
      <w:start w:val="1"/>
      <w:numFmt w:val="decimal"/>
      <w:isLgl/>
      <w:lvlText w:val="%1.%2"/>
      <w:lvlJc w:val="left"/>
      <w:pPr>
        <w:ind w:left="2250" w:hanging="360"/>
      </w:pPr>
      <w:rPr>
        <w:rFonts w:asciiTheme="minorHAnsi" w:hAnsiTheme="minorHAnsi" w:cstheme="minorHAnsi" w:hint="default"/>
        <w:b/>
        <w:bCs w:val="0"/>
        <w:sz w:val="20"/>
        <w:u w:val="none"/>
      </w:rPr>
    </w:lvl>
    <w:lvl w:ilvl="2">
      <w:start w:val="1"/>
      <w:numFmt w:val="decimal"/>
      <w:isLgl/>
      <w:lvlText w:val="%1.%2.%3"/>
      <w:lvlJc w:val="left"/>
      <w:pPr>
        <w:ind w:left="2520" w:hanging="720"/>
      </w:pPr>
      <w:rPr>
        <w:rFonts w:asciiTheme="minorHAnsi" w:hAnsiTheme="minorHAnsi" w:cstheme="minorHAnsi" w:hint="default"/>
        <w:b/>
        <w:sz w:val="20"/>
        <w:u w:val="none"/>
      </w:rPr>
    </w:lvl>
    <w:lvl w:ilvl="3">
      <w:start w:val="1"/>
      <w:numFmt w:val="decimal"/>
      <w:isLgl/>
      <w:lvlText w:val="%1.%2.%3.%4"/>
      <w:lvlJc w:val="left"/>
      <w:pPr>
        <w:ind w:left="3510" w:hanging="720"/>
      </w:pPr>
      <w:rPr>
        <w:rFonts w:asciiTheme="minorHAnsi" w:hAnsiTheme="minorHAnsi" w:cstheme="minorHAnsi" w:hint="default"/>
        <w:b/>
        <w:sz w:val="20"/>
        <w:u w:val="none"/>
      </w:rPr>
    </w:lvl>
    <w:lvl w:ilvl="4">
      <w:start w:val="1"/>
      <w:numFmt w:val="decimal"/>
      <w:isLgl/>
      <w:lvlText w:val="%1.%2.%3.%4.%5"/>
      <w:lvlJc w:val="left"/>
      <w:pPr>
        <w:ind w:left="4320" w:hanging="1080"/>
      </w:pPr>
      <w:rPr>
        <w:rFonts w:asciiTheme="minorHAnsi" w:hAnsiTheme="minorHAnsi" w:cstheme="minorHAnsi" w:hint="default"/>
        <w:b/>
        <w:sz w:val="20"/>
        <w:u w:val="none"/>
      </w:rPr>
    </w:lvl>
    <w:lvl w:ilvl="5">
      <w:start w:val="1"/>
      <w:numFmt w:val="decimal"/>
      <w:isLgl/>
      <w:lvlText w:val="%1.%2.%3.%4.%5.%6"/>
      <w:lvlJc w:val="left"/>
      <w:pPr>
        <w:ind w:left="4770" w:hanging="1080"/>
      </w:pPr>
      <w:rPr>
        <w:rFonts w:asciiTheme="minorHAnsi" w:hAnsiTheme="minorHAnsi" w:cstheme="minorHAnsi" w:hint="default"/>
        <w:b/>
        <w:sz w:val="20"/>
        <w:u w:val="none"/>
      </w:rPr>
    </w:lvl>
    <w:lvl w:ilvl="6">
      <w:start w:val="1"/>
      <w:numFmt w:val="decimal"/>
      <w:isLgl/>
      <w:lvlText w:val="%1.%2.%3.%4.%5.%6.%7"/>
      <w:lvlJc w:val="left"/>
      <w:pPr>
        <w:ind w:left="5580" w:hanging="1440"/>
      </w:pPr>
      <w:rPr>
        <w:rFonts w:asciiTheme="minorHAnsi" w:hAnsiTheme="minorHAnsi" w:cstheme="minorHAnsi" w:hint="default"/>
        <w:b/>
        <w:sz w:val="20"/>
        <w:u w:val="none"/>
      </w:rPr>
    </w:lvl>
    <w:lvl w:ilvl="7">
      <w:start w:val="1"/>
      <w:numFmt w:val="decimal"/>
      <w:isLgl/>
      <w:lvlText w:val="%1.%2.%3.%4.%5.%6.%7.%8"/>
      <w:lvlJc w:val="left"/>
      <w:pPr>
        <w:ind w:left="6030" w:hanging="1440"/>
      </w:pPr>
      <w:rPr>
        <w:rFonts w:asciiTheme="minorHAnsi" w:hAnsiTheme="minorHAnsi" w:cstheme="minorHAnsi" w:hint="default"/>
        <w:b/>
        <w:sz w:val="20"/>
        <w:u w:val="none"/>
      </w:rPr>
    </w:lvl>
    <w:lvl w:ilvl="8">
      <w:start w:val="1"/>
      <w:numFmt w:val="decimal"/>
      <w:isLgl/>
      <w:lvlText w:val="%1.%2.%3.%4.%5.%6.%7.%8.%9"/>
      <w:lvlJc w:val="left"/>
      <w:pPr>
        <w:ind w:left="6840" w:hanging="1800"/>
      </w:pPr>
      <w:rPr>
        <w:rFonts w:asciiTheme="minorHAnsi" w:hAnsiTheme="minorHAnsi" w:cstheme="minorHAnsi" w:hint="default"/>
        <w:b/>
        <w:sz w:val="20"/>
        <w:u w:val="none"/>
      </w:rPr>
    </w:lvl>
  </w:abstractNum>
  <w:abstractNum w:abstractNumId="72" w15:restartNumberingAfterBreak="0">
    <w:nsid w:val="6EC133A9"/>
    <w:multiLevelType w:val="hybridMultilevel"/>
    <w:tmpl w:val="3FEA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7B35E2"/>
    <w:multiLevelType w:val="hybridMultilevel"/>
    <w:tmpl w:val="593A5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62668F3"/>
    <w:multiLevelType w:val="hybridMultilevel"/>
    <w:tmpl w:val="35CE8094"/>
    <w:lvl w:ilvl="0" w:tplc="04090019">
      <w:start w:val="1"/>
      <w:numFmt w:val="lowerLetter"/>
      <w:lvlText w:val="%1."/>
      <w:lvlJc w:val="left"/>
      <w:pPr>
        <w:ind w:left="2970" w:hanging="360"/>
      </w:pPr>
    </w:lvl>
    <w:lvl w:ilvl="1" w:tplc="0409001B">
      <w:start w:val="1"/>
      <w:numFmt w:val="lowerRoman"/>
      <w:lvlText w:val="%2."/>
      <w:lvlJc w:val="right"/>
      <w:pPr>
        <w:ind w:left="3690" w:hanging="360"/>
      </w:pPr>
    </w:lvl>
    <w:lvl w:ilvl="2" w:tplc="04090001">
      <w:start w:val="1"/>
      <w:numFmt w:val="bullet"/>
      <w:lvlText w:val=""/>
      <w:lvlJc w:val="left"/>
      <w:pPr>
        <w:ind w:left="4410" w:hanging="180"/>
      </w:pPr>
      <w:rPr>
        <w:rFonts w:ascii="Symbol" w:hAnsi="Symbol" w:hint="default"/>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5" w15:restartNumberingAfterBreak="0">
    <w:nsid w:val="78A34832"/>
    <w:multiLevelType w:val="multilevel"/>
    <w:tmpl w:val="A4FAA760"/>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Roman"/>
      <w:lvlText w:val="%4."/>
      <w:lvlJc w:val="left"/>
      <w:pPr>
        <w:ind w:left="2520" w:hanging="360"/>
      </w:pPr>
      <w:rPr>
        <w:rFonts w:ascii="Times New Roman" w:eastAsia="Times" w:hAnsi="Times New Roman" w:cs="Times New Roman"/>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6"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abstractNum w:abstractNumId="77" w15:restartNumberingAfterBreak="0">
    <w:nsid w:val="7B0F30CC"/>
    <w:multiLevelType w:val="hybridMultilevel"/>
    <w:tmpl w:val="5BDED4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8" w15:restartNumberingAfterBreak="0">
    <w:nsid w:val="7FA542CC"/>
    <w:multiLevelType w:val="multilevel"/>
    <w:tmpl w:val="826266EE"/>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17"/>
  </w:num>
  <w:num w:numId="3">
    <w:abstractNumId w:val="52"/>
  </w:num>
  <w:num w:numId="4">
    <w:abstractNumId w:val="26"/>
  </w:num>
  <w:num w:numId="5">
    <w:abstractNumId w:val="20"/>
  </w:num>
  <w:num w:numId="6">
    <w:abstractNumId w:val="16"/>
  </w:num>
  <w:num w:numId="7">
    <w:abstractNumId w:val="35"/>
  </w:num>
  <w:num w:numId="8">
    <w:abstractNumId w:val="36"/>
  </w:num>
  <w:num w:numId="9">
    <w:abstractNumId w:val="15"/>
  </w:num>
  <w:num w:numId="10">
    <w:abstractNumId w:val="42"/>
  </w:num>
  <w:num w:numId="11">
    <w:abstractNumId w:val="8"/>
  </w:num>
  <w:num w:numId="12">
    <w:abstractNumId w:val="49"/>
  </w:num>
  <w:num w:numId="13">
    <w:abstractNumId w:val="54"/>
  </w:num>
  <w:num w:numId="14">
    <w:abstractNumId w:val="53"/>
  </w:num>
  <w:num w:numId="15">
    <w:abstractNumId w:val="7"/>
  </w:num>
  <w:num w:numId="16">
    <w:abstractNumId w:val="5"/>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1"/>
  </w:num>
  <w:num w:numId="20">
    <w:abstractNumId w:val="51"/>
  </w:num>
  <w:num w:numId="21">
    <w:abstractNumId w:val="29"/>
  </w:num>
  <w:num w:numId="22">
    <w:abstractNumId w:val="23"/>
  </w:num>
  <w:num w:numId="23">
    <w:abstractNumId w:val="33"/>
  </w:num>
  <w:num w:numId="24">
    <w:abstractNumId w:val="25"/>
  </w:num>
  <w:num w:numId="25">
    <w:abstractNumId w:val="55"/>
  </w:num>
  <w:num w:numId="26">
    <w:abstractNumId w:val="40"/>
  </w:num>
  <w:num w:numId="27">
    <w:abstractNumId w:val="4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67"/>
  </w:num>
  <w:num w:numId="29">
    <w:abstractNumId w:val="65"/>
  </w:num>
  <w:num w:numId="30">
    <w:abstractNumId w:val="78"/>
  </w:num>
  <w:num w:numId="31">
    <w:abstractNumId w:val="10"/>
  </w:num>
  <w:num w:numId="32">
    <w:abstractNumId w:val="68"/>
  </w:num>
  <w:num w:numId="33">
    <w:abstractNumId w:val="74"/>
  </w:num>
  <w:num w:numId="34">
    <w:abstractNumId w:val="64"/>
  </w:num>
  <w:num w:numId="35">
    <w:abstractNumId w:val="41"/>
  </w:num>
  <w:num w:numId="36">
    <w:abstractNumId w:val="44"/>
  </w:num>
  <w:num w:numId="37">
    <w:abstractNumId w:val="4"/>
  </w:num>
  <w:num w:numId="38">
    <w:abstractNumId w:val="75"/>
  </w:num>
  <w:num w:numId="39">
    <w:abstractNumId w:val="18"/>
  </w:num>
  <w:num w:numId="40">
    <w:abstractNumId w:val="59"/>
  </w:num>
  <w:num w:numId="41">
    <w:abstractNumId w:val="77"/>
  </w:num>
  <w:num w:numId="42">
    <w:abstractNumId w:val="30"/>
  </w:num>
  <w:num w:numId="43">
    <w:abstractNumId w:val="2"/>
  </w:num>
  <w:num w:numId="44">
    <w:abstractNumId w:val="37"/>
  </w:num>
  <w:num w:numId="45">
    <w:abstractNumId w:val="21"/>
  </w:num>
  <w:num w:numId="46">
    <w:abstractNumId w:val="66"/>
  </w:num>
  <w:num w:numId="47">
    <w:abstractNumId w:val="38"/>
  </w:num>
  <w:num w:numId="48">
    <w:abstractNumId w:val="1"/>
  </w:num>
  <w:num w:numId="49">
    <w:abstractNumId w:val="0"/>
  </w:num>
  <w:num w:numId="50">
    <w:abstractNumId w:val="56"/>
  </w:num>
  <w:num w:numId="51">
    <w:abstractNumId w:val="76"/>
  </w:num>
  <w:num w:numId="52">
    <w:abstractNumId w:val="14"/>
  </w:num>
  <w:num w:numId="53">
    <w:abstractNumId w:val="34"/>
  </w:num>
  <w:num w:numId="54">
    <w:abstractNumId w:val="69"/>
  </w:num>
  <w:num w:numId="55">
    <w:abstractNumId w:val="9"/>
  </w:num>
  <w:num w:numId="56">
    <w:abstractNumId w:val="19"/>
  </w:num>
  <w:num w:numId="57">
    <w:abstractNumId w:val="12"/>
  </w:num>
  <w:num w:numId="58">
    <w:abstractNumId w:val="60"/>
  </w:num>
  <w:num w:numId="59">
    <w:abstractNumId w:val="6"/>
  </w:num>
  <w:num w:numId="60">
    <w:abstractNumId w:val="63"/>
  </w:num>
  <w:num w:numId="61">
    <w:abstractNumId w:val="45"/>
  </w:num>
  <w:num w:numId="62">
    <w:abstractNumId w:val="73"/>
  </w:num>
  <w:num w:numId="63">
    <w:abstractNumId w:val="70"/>
  </w:num>
  <w:num w:numId="64">
    <w:abstractNumId w:val="28"/>
  </w:num>
  <w:num w:numId="65">
    <w:abstractNumId w:val="50"/>
  </w:num>
  <w:num w:numId="66">
    <w:abstractNumId w:val="11"/>
  </w:num>
  <w:num w:numId="67">
    <w:abstractNumId w:val="46"/>
  </w:num>
  <w:num w:numId="68">
    <w:abstractNumId w:val="62"/>
  </w:num>
  <w:num w:numId="69">
    <w:abstractNumId w:val="24"/>
  </w:num>
  <w:num w:numId="70">
    <w:abstractNumId w:val="61"/>
  </w:num>
  <w:num w:numId="71">
    <w:abstractNumId w:val="27"/>
  </w:num>
  <w:num w:numId="72">
    <w:abstractNumId w:val="48"/>
  </w:num>
  <w:num w:numId="73">
    <w:abstractNumId w:val="32"/>
  </w:num>
  <w:num w:numId="74">
    <w:abstractNumId w:val="58"/>
  </w:num>
  <w:num w:numId="75">
    <w:abstractNumId w:val="57"/>
  </w:num>
  <w:num w:numId="76">
    <w:abstractNumId w:val="71"/>
  </w:num>
  <w:num w:numId="77">
    <w:abstractNumId w:val="13"/>
  </w:num>
  <w:num w:numId="78">
    <w:abstractNumId w:val="3"/>
  </w:num>
  <w:num w:numId="79">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jxw03zzAdeUdiZyEMloWfu8o0Zeu6fcyePE2WONcxlXMp03qvXyXK7zbzCdsyXvYNseLA3PjmLupZ6eHv9AKdA==" w:salt="EM0y/PZVgGqJNKQjqnT/mw=="/>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1AA4"/>
    <w:rsid w:val="00002246"/>
    <w:rsid w:val="000033AA"/>
    <w:rsid w:val="00003FA0"/>
    <w:rsid w:val="00006104"/>
    <w:rsid w:val="00011891"/>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72B"/>
    <w:rsid w:val="00034A90"/>
    <w:rsid w:val="0004230B"/>
    <w:rsid w:val="00044772"/>
    <w:rsid w:val="00046460"/>
    <w:rsid w:val="000468B3"/>
    <w:rsid w:val="000478D3"/>
    <w:rsid w:val="000479FB"/>
    <w:rsid w:val="000514D0"/>
    <w:rsid w:val="0005543F"/>
    <w:rsid w:val="0005567F"/>
    <w:rsid w:val="00055BF3"/>
    <w:rsid w:val="0005644C"/>
    <w:rsid w:val="0005659C"/>
    <w:rsid w:val="00060045"/>
    <w:rsid w:val="00061AC7"/>
    <w:rsid w:val="00061C2A"/>
    <w:rsid w:val="00061EE3"/>
    <w:rsid w:val="00062659"/>
    <w:rsid w:val="00062B39"/>
    <w:rsid w:val="00064339"/>
    <w:rsid w:val="000648D9"/>
    <w:rsid w:val="0007239D"/>
    <w:rsid w:val="00076FB0"/>
    <w:rsid w:val="00080202"/>
    <w:rsid w:val="00081C7A"/>
    <w:rsid w:val="00082271"/>
    <w:rsid w:val="00083558"/>
    <w:rsid w:val="00083BB8"/>
    <w:rsid w:val="00083CB3"/>
    <w:rsid w:val="00085746"/>
    <w:rsid w:val="00090ECB"/>
    <w:rsid w:val="0009405D"/>
    <w:rsid w:val="0009413B"/>
    <w:rsid w:val="0009484C"/>
    <w:rsid w:val="000960F6"/>
    <w:rsid w:val="00096DF1"/>
    <w:rsid w:val="00097A1A"/>
    <w:rsid w:val="000A24AD"/>
    <w:rsid w:val="000A2A1D"/>
    <w:rsid w:val="000A2E22"/>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3598"/>
    <w:rsid w:val="000F46CB"/>
    <w:rsid w:val="000F46FE"/>
    <w:rsid w:val="00100700"/>
    <w:rsid w:val="00101134"/>
    <w:rsid w:val="00103ACF"/>
    <w:rsid w:val="001046A6"/>
    <w:rsid w:val="00104717"/>
    <w:rsid w:val="0010523B"/>
    <w:rsid w:val="00111C4D"/>
    <w:rsid w:val="00113136"/>
    <w:rsid w:val="00115EF4"/>
    <w:rsid w:val="00120596"/>
    <w:rsid w:val="001205BF"/>
    <w:rsid w:val="00120963"/>
    <w:rsid w:val="00122651"/>
    <w:rsid w:val="001267AC"/>
    <w:rsid w:val="00127293"/>
    <w:rsid w:val="00127430"/>
    <w:rsid w:val="0012785C"/>
    <w:rsid w:val="00127E74"/>
    <w:rsid w:val="0013080D"/>
    <w:rsid w:val="00132A64"/>
    <w:rsid w:val="001338FE"/>
    <w:rsid w:val="00133C8F"/>
    <w:rsid w:val="00133DDE"/>
    <w:rsid w:val="00134BA5"/>
    <w:rsid w:val="00142933"/>
    <w:rsid w:val="00142A64"/>
    <w:rsid w:val="00144EF7"/>
    <w:rsid w:val="0014500D"/>
    <w:rsid w:val="00146395"/>
    <w:rsid w:val="00146BA3"/>
    <w:rsid w:val="00150E36"/>
    <w:rsid w:val="00150FE1"/>
    <w:rsid w:val="001524A0"/>
    <w:rsid w:val="00152846"/>
    <w:rsid w:val="00152E34"/>
    <w:rsid w:val="00153D95"/>
    <w:rsid w:val="0015468B"/>
    <w:rsid w:val="00155B3C"/>
    <w:rsid w:val="0015752E"/>
    <w:rsid w:val="001607F6"/>
    <w:rsid w:val="00161629"/>
    <w:rsid w:val="00161729"/>
    <w:rsid w:val="00161926"/>
    <w:rsid w:val="00162635"/>
    <w:rsid w:val="00162FA0"/>
    <w:rsid w:val="00164796"/>
    <w:rsid w:val="00174CAF"/>
    <w:rsid w:val="00175F99"/>
    <w:rsid w:val="001765B3"/>
    <w:rsid w:val="0017725F"/>
    <w:rsid w:val="00182519"/>
    <w:rsid w:val="0018280E"/>
    <w:rsid w:val="00187025"/>
    <w:rsid w:val="00187392"/>
    <w:rsid w:val="00190550"/>
    <w:rsid w:val="001935DB"/>
    <w:rsid w:val="001942E5"/>
    <w:rsid w:val="00195D2E"/>
    <w:rsid w:val="001975EC"/>
    <w:rsid w:val="0019777A"/>
    <w:rsid w:val="001A4F28"/>
    <w:rsid w:val="001A627D"/>
    <w:rsid w:val="001A6D73"/>
    <w:rsid w:val="001B0231"/>
    <w:rsid w:val="001B03E3"/>
    <w:rsid w:val="001B7DCE"/>
    <w:rsid w:val="001B7DE9"/>
    <w:rsid w:val="001C2EE5"/>
    <w:rsid w:val="001C41EE"/>
    <w:rsid w:val="001C4B83"/>
    <w:rsid w:val="001C4EF4"/>
    <w:rsid w:val="001C532A"/>
    <w:rsid w:val="001D22F3"/>
    <w:rsid w:val="001D5208"/>
    <w:rsid w:val="001D61F6"/>
    <w:rsid w:val="001D645F"/>
    <w:rsid w:val="001D7253"/>
    <w:rsid w:val="001E16FB"/>
    <w:rsid w:val="001E2002"/>
    <w:rsid w:val="001E2DA7"/>
    <w:rsid w:val="001E73F9"/>
    <w:rsid w:val="001F2FD0"/>
    <w:rsid w:val="001F38CB"/>
    <w:rsid w:val="001F4391"/>
    <w:rsid w:val="001F4718"/>
    <w:rsid w:val="001F4850"/>
    <w:rsid w:val="001F55A9"/>
    <w:rsid w:val="0020154A"/>
    <w:rsid w:val="00201BC4"/>
    <w:rsid w:val="00204BFF"/>
    <w:rsid w:val="00204E2A"/>
    <w:rsid w:val="0020756C"/>
    <w:rsid w:val="00207CAC"/>
    <w:rsid w:val="00210F3B"/>
    <w:rsid w:val="0021599C"/>
    <w:rsid w:val="00222C95"/>
    <w:rsid w:val="002237DE"/>
    <w:rsid w:val="00224C85"/>
    <w:rsid w:val="00227F36"/>
    <w:rsid w:val="00230C9B"/>
    <w:rsid w:val="00231581"/>
    <w:rsid w:val="00232192"/>
    <w:rsid w:val="00233756"/>
    <w:rsid w:val="0023478D"/>
    <w:rsid w:val="00235447"/>
    <w:rsid w:val="0023667C"/>
    <w:rsid w:val="00245806"/>
    <w:rsid w:val="002464F0"/>
    <w:rsid w:val="00246696"/>
    <w:rsid w:val="00251F8F"/>
    <w:rsid w:val="00252FCB"/>
    <w:rsid w:val="00253223"/>
    <w:rsid w:val="0026163A"/>
    <w:rsid w:val="00266469"/>
    <w:rsid w:val="00270F4F"/>
    <w:rsid w:val="002721A9"/>
    <w:rsid w:val="002755DC"/>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C4F"/>
    <w:rsid w:val="002A3DB9"/>
    <w:rsid w:val="002A4A2F"/>
    <w:rsid w:val="002A4DA3"/>
    <w:rsid w:val="002A6687"/>
    <w:rsid w:val="002A6AEF"/>
    <w:rsid w:val="002A7674"/>
    <w:rsid w:val="002B13F1"/>
    <w:rsid w:val="002B170E"/>
    <w:rsid w:val="002B6210"/>
    <w:rsid w:val="002B6BEC"/>
    <w:rsid w:val="002B7412"/>
    <w:rsid w:val="002C0630"/>
    <w:rsid w:val="002C1E33"/>
    <w:rsid w:val="002C27DF"/>
    <w:rsid w:val="002C3EAE"/>
    <w:rsid w:val="002C4401"/>
    <w:rsid w:val="002C6CC6"/>
    <w:rsid w:val="002D64F8"/>
    <w:rsid w:val="002D6C9E"/>
    <w:rsid w:val="002E0B00"/>
    <w:rsid w:val="002E0C69"/>
    <w:rsid w:val="002E1F79"/>
    <w:rsid w:val="002E3A43"/>
    <w:rsid w:val="002E630A"/>
    <w:rsid w:val="002E720F"/>
    <w:rsid w:val="002F1E5A"/>
    <w:rsid w:val="002F5B37"/>
    <w:rsid w:val="002F6134"/>
    <w:rsid w:val="002F6159"/>
    <w:rsid w:val="00301F9D"/>
    <w:rsid w:val="00303D20"/>
    <w:rsid w:val="00305C21"/>
    <w:rsid w:val="00307977"/>
    <w:rsid w:val="003112E4"/>
    <w:rsid w:val="00312025"/>
    <w:rsid w:val="0031336E"/>
    <w:rsid w:val="00313500"/>
    <w:rsid w:val="00313EE7"/>
    <w:rsid w:val="00314456"/>
    <w:rsid w:val="00314458"/>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57849"/>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51DB"/>
    <w:rsid w:val="00387F13"/>
    <w:rsid w:val="00391DD1"/>
    <w:rsid w:val="00392299"/>
    <w:rsid w:val="00392AC3"/>
    <w:rsid w:val="00392E0B"/>
    <w:rsid w:val="0039470D"/>
    <w:rsid w:val="003951D6"/>
    <w:rsid w:val="00396831"/>
    <w:rsid w:val="003971C7"/>
    <w:rsid w:val="003A1C4D"/>
    <w:rsid w:val="003A254A"/>
    <w:rsid w:val="003A2DF0"/>
    <w:rsid w:val="003A4EAB"/>
    <w:rsid w:val="003B04F6"/>
    <w:rsid w:val="003B08BC"/>
    <w:rsid w:val="003B0A0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60EA"/>
    <w:rsid w:val="003F713C"/>
    <w:rsid w:val="004014CE"/>
    <w:rsid w:val="00402D43"/>
    <w:rsid w:val="00404CE5"/>
    <w:rsid w:val="00405381"/>
    <w:rsid w:val="00405DA3"/>
    <w:rsid w:val="00412133"/>
    <w:rsid w:val="00417572"/>
    <w:rsid w:val="00417B3C"/>
    <w:rsid w:val="00420271"/>
    <w:rsid w:val="004224F0"/>
    <w:rsid w:val="00422FF5"/>
    <w:rsid w:val="004307BE"/>
    <w:rsid w:val="00431C14"/>
    <w:rsid w:val="00435DC8"/>
    <w:rsid w:val="00437785"/>
    <w:rsid w:val="004419A8"/>
    <w:rsid w:val="00443744"/>
    <w:rsid w:val="004449C3"/>
    <w:rsid w:val="00445058"/>
    <w:rsid w:val="00445C89"/>
    <w:rsid w:val="0044669E"/>
    <w:rsid w:val="004544D7"/>
    <w:rsid w:val="00454CF2"/>
    <w:rsid w:val="0045759E"/>
    <w:rsid w:val="00464637"/>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49D4"/>
    <w:rsid w:val="004C5F14"/>
    <w:rsid w:val="004C6E60"/>
    <w:rsid w:val="004C795B"/>
    <w:rsid w:val="004C7DAC"/>
    <w:rsid w:val="004D007C"/>
    <w:rsid w:val="004D11C4"/>
    <w:rsid w:val="004D1955"/>
    <w:rsid w:val="004D2739"/>
    <w:rsid w:val="004D392D"/>
    <w:rsid w:val="004D456C"/>
    <w:rsid w:val="004D466F"/>
    <w:rsid w:val="004D5BFA"/>
    <w:rsid w:val="004E4AF2"/>
    <w:rsid w:val="004E5170"/>
    <w:rsid w:val="004E5F0B"/>
    <w:rsid w:val="004F7C4E"/>
    <w:rsid w:val="00502D4E"/>
    <w:rsid w:val="00503266"/>
    <w:rsid w:val="00504C57"/>
    <w:rsid w:val="005075E3"/>
    <w:rsid w:val="005129C0"/>
    <w:rsid w:val="00513347"/>
    <w:rsid w:val="00513F73"/>
    <w:rsid w:val="00524453"/>
    <w:rsid w:val="00524487"/>
    <w:rsid w:val="00524AF9"/>
    <w:rsid w:val="00530507"/>
    <w:rsid w:val="005316F2"/>
    <w:rsid w:val="00531ACF"/>
    <w:rsid w:val="00531BE0"/>
    <w:rsid w:val="00535786"/>
    <w:rsid w:val="005361A7"/>
    <w:rsid w:val="005365C6"/>
    <w:rsid w:val="005367DD"/>
    <w:rsid w:val="00537F13"/>
    <w:rsid w:val="00541590"/>
    <w:rsid w:val="00543A67"/>
    <w:rsid w:val="005460D4"/>
    <w:rsid w:val="00547188"/>
    <w:rsid w:val="0055258A"/>
    <w:rsid w:val="00552AB8"/>
    <w:rsid w:val="00553FD1"/>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2E54"/>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23FF"/>
    <w:rsid w:val="005F305F"/>
    <w:rsid w:val="005F4530"/>
    <w:rsid w:val="005F4586"/>
    <w:rsid w:val="005F58FD"/>
    <w:rsid w:val="005F6E2D"/>
    <w:rsid w:val="005F771E"/>
    <w:rsid w:val="00600813"/>
    <w:rsid w:val="00601266"/>
    <w:rsid w:val="00603B59"/>
    <w:rsid w:val="00604041"/>
    <w:rsid w:val="006041FB"/>
    <w:rsid w:val="00607BD6"/>
    <w:rsid w:val="00610BAC"/>
    <w:rsid w:val="0061194F"/>
    <w:rsid w:val="00611B11"/>
    <w:rsid w:val="00612BB5"/>
    <w:rsid w:val="006146BF"/>
    <w:rsid w:val="00632E5F"/>
    <w:rsid w:val="00634BB6"/>
    <w:rsid w:val="0063662D"/>
    <w:rsid w:val="006402DE"/>
    <w:rsid w:val="0064065B"/>
    <w:rsid w:val="00642075"/>
    <w:rsid w:val="00642B89"/>
    <w:rsid w:val="00644282"/>
    <w:rsid w:val="00650A84"/>
    <w:rsid w:val="00651DC8"/>
    <w:rsid w:val="00653CC7"/>
    <w:rsid w:val="00654308"/>
    <w:rsid w:val="00656961"/>
    <w:rsid w:val="00660C37"/>
    <w:rsid w:val="00660F86"/>
    <w:rsid w:val="006643D8"/>
    <w:rsid w:val="00664624"/>
    <w:rsid w:val="00665E2F"/>
    <w:rsid w:val="0066703F"/>
    <w:rsid w:val="00667DE0"/>
    <w:rsid w:val="00673282"/>
    <w:rsid w:val="006753E3"/>
    <w:rsid w:val="00676354"/>
    <w:rsid w:val="00676FA7"/>
    <w:rsid w:val="00683D9C"/>
    <w:rsid w:val="00685CE2"/>
    <w:rsid w:val="00686493"/>
    <w:rsid w:val="00692502"/>
    <w:rsid w:val="00695544"/>
    <w:rsid w:val="0069613D"/>
    <w:rsid w:val="00696505"/>
    <w:rsid w:val="00696594"/>
    <w:rsid w:val="006A079F"/>
    <w:rsid w:val="006A1885"/>
    <w:rsid w:val="006A3235"/>
    <w:rsid w:val="006A354E"/>
    <w:rsid w:val="006A44EB"/>
    <w:rsid w:val="006A6251"/>
    <w:rsid w:val="006A7EC4"/>
    <w:rsid w:val="006B2700"/>
    <w:rsid w:val="006B5C3B"/>
    <w:rsid w:val="006C0CA4"/>
    <w:rsid w:val="006C27C1"/>
    <w:rsid w:val="006C35F6"/>
    <w:rsid w:val="006C3941"/>
    <w:rsid w:val="006C44C7"/>
    <w:rsid w:val="006C50FF"/>
    <w:rsid w:val="006C6263"/>
    <w:rsid w:val="006C6399"/>
    <w:rsid w:val="006C67DF"/>
    <w:rsid w:val="006C6A5A"/>
    <w:rsid w:val="006C6C0A"/>
    <w:rsid w:val="006C750E"/>
    <w:rsid w:val="006D175E"/>
    <w:rsid w:val="006D1868"/>
    <w:rsid w:val="006D2DBA"/>
    <w:rsid w:val="006D4069"/>
    <w:rsid w:val="006E1142"/>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2475"/>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6B7F"/>
    <w:rsid w:val="00757CD3"/>
    <w:rsid w:val="0076656F"/>
    <w:rsid w:val="00767122"/>
    <w:rsid w:val="007743D0"/>
    <w:rsid w:val="00775B4F"/>
    <w:rsid w:val="00781159"/>
    <w:rsid w:val="00785098"/>
    <w:rsid w:val="00786481"/>
    <w:rsid w:val="00786FF7"/>
    <w:rsid w:val="00792351"/>
    <w:rsid w:val="00795046"/>
    <w:rsid w:val="00797040"/>
    <w:rsid w:val="00797BC5"/>
    <w:rsid w:val="007A25BA"/>
    <w:rsid w:val="007A6241"/>
    <w:rsid w:val="007A62B5"/>
    <w:rsid w:val="007B1D82"/>
    <w:rsid w:val="007B23A5"/>
    <w:rsid w:val="007B56DB"/>
    <w:rsid w:val="007B5959"/>
    <w:rsid w:val="007B78A8"/>
    <w:rsid w:val="007B7DA6"/>
    <w:rsid w:val="007C01AF"/>
    <w:rsid w:val="007C0272"/>
    <w:rsid w:val="007C44A0"/>
    <w:rsid w:val="007C5351"/>
    <w:rsid w:val="007C5DC4"/>
    <w:rsid w:val="007C6BB3"/>
    <w:rsid w:val="007C6E7A"/>
    <w:rsid w:val="007D069D"/>
    <w:rsid w:val="007D0DF0"/>
    <w:rsid w:val="007D39C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CB4"/>
    <w:rsid w:val="00800BA6"/>
    <w:rsid w:val="00805AD1"/>
    <w:rsid w:val="00806F13"/>
    <w:rsid w:val="00807BC8"/>
    <w:rsid w:val="00810509"/>
    <w:rsid w:val="00810E52"/>
    <w:rsid w:val="008110B5"/>
    <w:rsid w:val="008114BC"/>
    <w:rsid w:val="00811F16"/>
    <w:rsid w:val="00813FB6"/>
    <w:rsid w:val="00814749"/>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A4B"/>
    <w:rsid w:val="00855D01"/>
    <w:rsid w:val="0086122A"/>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2E3D"/>
    <w:rsid w:val="008953BE"/>
    <w:rsid w:val="00896AFB"/>
    <w:rsid w:val="00896EE8"/>
    <w:rsid w:val="0089774E"/>
    <w:rsid w:val="008A0387"/>
    <w:rsid w:val="008A0851"/>
    <w:rsid w:val="008A0E14"/>
    <w:rsid w:val="008A5160"/>
    <w:rsid w:val="008A53AF"/>
    <w:rsid w:val="008A5847"/>
    <w:rsid w:val="008A61DC"/>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6BA"/>
    <w:rsid w:val="008E69D0"/>
    <w:rsid w:val="008F1B64"/>
    <w:rsid w:val="008F1CA8"/>
    <w:rsid w:val="008F47FB"/>
    <w:rsid w:val="008F7E48"/>
    <w:rsid w:val="009041E6"/>
    <w:rsid w:val="0090613B"/>
    <w:rsid w:val="0090769D"/>
    <w:rsid w:val="0090796F"/>
    <w:rsid w:val="009131B5"/>
    <w:rsid w:val="0091330D"/>
    <w:rsid w:val="00915140"/>
    <w:rsid w:val="0091665B"/>
    <w:rsid w:val="00917C64"/>
    <w:rsid w:val="0092477C"/>
    <w:rsid w:val="00925FEE"/>
    <w:rsid w:val="009263E4"/>
    <w:rsid w:val="009263F4"/>
    <w:rsid w:val="00926411"/>
    <w:rsid w:val="00927784"/>
    <w:rsid w:val="00927DC6"/>
    <w:rsid w:val="00932B9E"/>
    <w:rsid w:val="009330F5"/>
    <w:rsid w:val="00933C60"/>
    <w:rsid w:val="009341F2"/>
    <w:rsid w:val="0094285C"/>
    <w:rsid w:val="00942B7D"/>
    <w:rsid w:val="00945E3C"/>
    <w:rsid w:val="0094612E"/>
    <w:rsid w:val="00946D91"/>
    <w:rsid w:val="0094727C"/>
    <w:rsid w:val="0095116E"/>
    <w:rsid w:val="009517F2"/>
    <w:rsid w:val="009528FA"/>
    <w:rsid w:val="00954E77"/>
    <w:rsid w:val="0095730D"/>
    <w:rsid w:val="00960F32"/>
    <w:rsid w:val="009635F4"/>
    <w:rsid w:val="00965AE9"/>
    <w:rsid w:val="009668A0"/>
    <w:rsid w:val="009678D2"/>
    <w:rsid w:val="0097034E"/>
    <w:rsid w:val="00973AE2"/>
    <w:rsid w:val="009756FA"/>
    <w:rsid w:val="00975AA2"/>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0129"/>
    <w:rsid w:val="009F5920"/>
    <w:rsid w:val="009F6D38"/>
    <w:rsid w:val="00A05AE8"/>
    <w:rsid w:val="00A07092"/>
    <w:rsid w:val="00A074FD"/>
    <w:rsid w:val="00A10988"/>
    <w:rsid w:val="00A118C5"/>
    <w:rsid w:val="00A11950"/>
    <w:rsid w:val="00A137B5"/>
    <w:rsid w:val="00A13EDB"/>
    <w:rsid w:val="00A203FE"/>
    <w:rsid w:val="00A208E8"/>
    <w:rsid w:val="00A21332"/>
    <w:rsid w:val="00A21354"/>
    <w:rsid w:val="00A2251F"/>
    <w:rsid w:val="00A23C0E"/>
    <w:rsid w:val="00A2566C"/>
    <w:rsid w:val="00A2777E"/>
    <w:rsid w:val="00A31134"/>
    <w:rsid w:val="00A31A82"/>
    <w:rsid w:val="00A33015"/>
    <w:rsid w:val="00A3307E"/>
    <w:rsid w:val="00A35850"/>
    <w:rsid w:val="00A37BCE"/>
    <w:rsid w:val="00A43C44"/>
    <w:rsid w:val="00A43D8C"/>
    <w:rsid w:val="00A46FBE"/>
    <w:rsid w:val="00A50444"/>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5C72"/>
    <w:rsid w:val="00AD682C"/>
    <w:rsid w:val="00AE253A"/>
    <w:rsid w:val="00AE61A6"/>
    <w:rsid w:val="00AE6F08"/>
    <w:rsid w:val="00AF2886"/>
    <w:rsid w:val="00AF64AB"/>
    <w:rsid w:val="00B00CD8"/>
    <w:rsid w:val="00B00E84"/>
    <w:rsid w:val="00B03A7B"/>
    <w:rsid w:val="00B10C11"/>
    <w:rsid w:val="00B1586F"/>
    <w:rsid w:val="00B15A09"/>
    <w:rsid w:val="00B15E24"/>
    <w:rsid w:val="00B170A3"/>
    <w:rsid w:val="00B174EC"/>
    <w:rsid w:val="00B1762D"/>
    <w:rsid w:val="00B2054F"/>
    <w:rsid w:val="00B21784"/>
    <w:rsid w:val="00B233AB"/>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0F"/>
    <w:rsid w:val="00B76BF5"/>
    <w:rsid w:val="00B815DA"/>
    <w:rsid w:val="00B81B6A"/>
    <w:rsid w:val="00B8714B"/>
    <w:rsid w:val="00B876B0"/>
    <w:rsid w:val="00B92573"/>
    <w:rsid w:val="00B9594C"/>
    <w:rsid w:val="00B95BF6"/>
    <w:rsid w:val="00B97478"/>
    <w:rsid w:val="00BA2888"/>
    <w:rsid w:val="00BA2961"/>
    <w:rsid w:val="00BA5A19"/>
    <w:rsid w:val="00BB02D4"/>
    <w:rsid w:val="00BB1979"/>
    <w:rsid w:val="00BB209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1DE3"/>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14A9"/>
    <w:rsid w:val="00C82C27"/>
    <w:rsid w:val="00C86152"/>
    <w:rsid w:val="00C86BAD"/>
    <w:rsid w:val="00C87494"/>
    <w:rsid w:val="00C908A1"/>
    <w:rsid w:val="00C92562"/>
    <w:rsid w:val="00C92AF0"/>
    <w:rsid w:val="00C9327F"/>
    <w:rsid w:val="00C941B3"/>
    <w:rsid w:val="00C976A5"/>
    <w:rsid w:val="00CA27A3"/>
    <w:rsid w:val="00CA3086"/>
    <w:rsid w:val="00CA5E9E"/>
    <w:rsid w:val="00CB4090"/>
    <w:rsid w:val="00CB7F42"/>
    <w:rsid w:val="00CC3816"/>
    <w:rsid w:val="00CC5A25"/>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0664C"/>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06FF"/>
    <w:rsid w:val="00D53BB2"/>
    <w:rsid w:val="00D53FA9"/>
    <w:rsid w:val="00D54FBD"/>
    <w:rsid w:val="00D552F2"/>
    <w:rsid w:val="00D617E5"/>
    <w:rsid w:val="00D61977"/>
    <w:rsid w:val="00D62405"/>
    <w:rsid w:val="00D629CF"/>
    <w:rsid w:val="00D62E15"/>
    <w:rsid w:val="00D6300D"/>
    <w:rsid w:val="00D63C7F"/>
    <w:rsid w:val="00D6428A"/>
    <w:rsid w:val="00D647BF"/>
    <w:rsid w:val="00D662AB"/>
    <w:rsid w:val="00D704A6"/>
    <w:rsid w:val="00D70AE6"/>
    <w:rsid w:val="00D71565"/>
    <w:rsid w:val="00D722B2"/>
    <w:rsid w:val="00D74717"/>
    <w:rsid w:val="00D74AAD"/>
    <w:rsid w:val="00D7717C"/>
    <w:rsid w:val="00D809AB"/>
    <w:rsid w:val="00D816B5"/>
    <w:rsid w:val="00D8271E"/>
    <w:rsid w:val="00D835C1"/>
    <w:rsid w:val="00D8675E"/>
    <w:rsid w:val="00D870CE"/>
    <w:rsid w:val="00D87DE7"/>
    <w:rsid w:val="00D926C8"/>
    <w:rsid w:val="00D95066"/>
    <w:rsid w:val="00D96273"/>
    <w:rsid w:val="00D967DF"/>
    <w:rsid w:val="00DA091B"/>
    <w:rsid w:val="00DA1417"/>
    <w:rsid w:val="00DA1712"/>
    <w:rsid w:val="00DA1ABD"/>
    <w:rsid w:val="00DA38AC"/>
    <w:rsid w:val="00DA4952"/>
    <w:rsid w:val="00DA60FB"/>
    <w:rsid w:val="00DB44A5"/>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239B"/>
    <w:rsid w:val="00E12551"/>
    <w:rsid w:val="00E1369E"/>
    <w:rsid w:val="00E165F5"/>
    <w:rsid w:val="00E17CB7"/>
    <w:rsid w:val="00E20E03"/>
    <w:rsid w:val="00E24A83"/>
    <w:rsid w:val="00E24A86"/>
    <w:rsid w:val="00E24E71"/>
    <w:rsid w:val="00E25CD1"/>
    <w:rsid w:val="00E3061A"/>
    <w:rsid w:val="00E323FD"/>
    <w:rsid w:val="00E32EFD"/>
    <w:rsid w:val="00E367B1"/>
    <w:rsid w:val="00E37058"/>
    <w:rsid w:val="00E37567"/>
    <w:rsid w:val="00E41A34"/>
    <w:rsid w:val="00E42240"/>
    <w:rsid w:val="00E42539"/>
    <w:rsid w:val="00E46145"/>
    <w:rsid w:val="00E51021"/>
    <w:rsid w:val="00E513F3"/>
    <w:rsid w:val="00E52E73"/>
    <w:rsid w:val="00E52EC9"/>
    <w:rsid w:val="00E5363C"/>
    <w:rsid w:val="00E53857"/>
    <w:rsid w:val="00E5436A"/>
    <w:rsid w:val="00E544D5"/>
    <w:rsid w:val="00E56464"/>
    <w:rsid w:val="00E56674"/>
    <w:rsid w:val="00E6079D"/>
    <w:rsid w:val="00E6137A"/>
    <w:rsid w:val="00E639B1"/>
    <w:rsid w:val="00E648B0"/>
    <w:rsid w:val="00E6710E"/>
    <w:rsid w:val="00E70172"/>
    <w:rsid w:val="00E70820"/>
    <w:rsid w:val="00E70FF3"/>
    <w:rsid w:val="00E71A67"/>
    <w:rsid w:val="00E73699"/>
    <w:rsid w:val="00E75163"/>
    <w:rsid w:val="00E75319"/>
    <w:rsid w:val="00E757E1"/>
    <w:rsid w:val="00E759F8"/>
    <w:rsid w:val="00E76FC8"/>
    <w:rsid w:val="00E77106"/>
    <w:rsid w:val="00E8056E"/>
    <w:rsid w:val="00E8486D"/>
    <w:rsid w:val="00E85901"/>
    <w:rsid w:val="00E85E6D"/>
    <w:rsid w:val="00E902D5"/>
    <w:rsid w:val="00E909C4"/>
    <w:rsid w:val="00E90DC1"/>
    <w:rsid w:val="00E91D4B"/>
    <w:rsid w:val="00E91F83"/>
    <w:rsid w:val="00E92256"/>
    <w:rsid w:val="00E94566"/>
    <w:rsid w:val="00E971D4"/>
    <w:rsid w:val="00E97379"/>
    <w:rsid w:val="00EA166A"/>
    <w:rsid w:val="00EA6B56"/>
    <w:rsid w:val="00EB172C"/>
    <w:rsid w:val="00EB564D"/>
    <w:rsid w:val="00EB5B9E"/>
    <w:rsid w:val="00EB5D03"/>
    <w:rsid w:val="00EC03C8"/>
    <w:rsid w:val="00EC0826"/>
    <w:rsid w:val="00EC08FB"/>
    <w:rsid w:val="00EC0B9F"/>
    <w:rsid w:val="00EC158B"/>
    <w:rsid w:val="00EC4D94"/>
    <w:rsid w:val="00EC6410"/>
    <w:rsid w:val="00EC7B59"/>
    <w:rsid w:val="00ED0728"/>
    <w:rsid w:val="00ED6648"/>
    <w:rsid w:val="00EE1321"/>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4B0F"/>
    <w:rsid w:val="00F15A5A"/>
    <w:rsid w:val="00F235A7"/>
    <w:rsid w:val="00F27B51"/>
    <w:rsid w:val="00F36081"/>
    <w:rsid w:val="00F42516"/>
    <w:rsid w:val="00F430A5"/>
    <w:rsid w:val="00F4326D"/>
    <w:rsid w:val="00F540AD"/>
    <w:rsid w:val="00F5689F"/>
    <w:rsid w:val="00F569F1"/>
    <w:rsid w:val="00F57637"/>
    <w:rsid w:val="00F57EA3"/>
    <w:rsid w:val="00F6253C"/>
    <w:rsid w:val="00F63F01"/>
    <w:rsid w:val="00F725D1"/>
    <w:rsid w:val="00F75B4E"/>
    <w:rsid w:val="00F7602B"/>
    <w:rsid w:val="00F811C0"/>
    <w:rsid w:val="00F829B6"/>
    <w:rsid w:val="00F83B1D"/>
    <w:rsid w:val="00F852C6"/>
    <w:rsid w:val="00F86F74"/>
    <w:rsid w:val="00F90856"/>
    <w:rsid w:val="00F90B91"/>
    <w:rsid w:val="00F911A8"/>
    <w:rsid w:val="00F91A9F"/>
    <w:rsid w:val="00F93936"/>
    <w:rsid w:val="00F96620"/>
    <w:rsid w:val="00F9726D"/>
    <w:rsid w:val="00FA0041"/>
    <w:rsid w:val="00FA0BEA"/>
    <w:rsid w:val="00FA2073"/>
    <w:rsid w:val="00FA2A95"/>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826"/>
    <w:rsid w:val="00FD1D7B"/>
    <w:rsid w:val="00FD3BC1"/>
    <w:rsid w:val="00FD404B"/>
    <w:rsid w:val="00FD42B0"/>
    <w:rsid w:val="00FD4CFE"/>
    <w:rsid w:val="00FD729F"/>
    <w:rsid w:val="00FD7B3C"/>
    <w:rsid w:val="00FE0FE2"/>
    <w:rsid w:val="00FE120E"/>
    <w:rsid w:val="00FE190F"/>
    <w:rsid w:val="00FE32B1"/>
    <w:rsid w:val="00FF130E"/>
    <w:rsid w:val="00FF1379"/>
    <w:rsid w:val="00FF1A2F"/>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86122A"/>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86122A"/>
    <w:rPr>
      <w:sz w:val="24"/>
      <w:szCs w:val="24"/>
    </w:rPr>
  </w:style>
  <w:style w:type="paragraph" w:customStyle="1" w:styleId="ExhibitC1">
    <w:name w:val="ExhibitC1"/>
    <w:basedOn w:val="Normal"/>
    <w:rsid w:val="005F6E2D"/>
    <w:pPr>
      <w:numPr>
        <w:numId w:val="56"/>
      </w:numPr>
    </w:pPr>
    <w:rPr>
      <w:rFonts w:eastAsia="Times New Roman"/>
      <w:noProof/>
      <w:u w:val="single"/>
    </w:rPr>
  </w:style>
  <w:style w:type="paragraph" w:customStyle="1" w:styleId="ExhibitC2">
    <w:name w:val="ExhibitC2"/>
    <w:basedOn w:val="Normal"/>
    <w:rsid w:val="005F6E2D"/>
    <w:pPr>
      <w:numPr>
        <w:ilvl w:val="1"/>
        <w:numId w:val="56"/>
      </w:numPr>
    </w:pPr>
    <w:rPr>
      <w:rFonts w:eastAsia="Times New Roman"/>
      <w:noProof/>
    </w:rPr>
  </w:style>
  <w:style w:type="paragraph" w:customStyle="1" w:styleId="ExhibitC3">
    <w:name w:val="ExhibitC3"/>
    <w:basedOn w:val="Normal"/>
    <w:rsid w:val="005F6E2D"/>
    <w:pPr>
      <w:keepNext/>
      <w:numPr>
        <w:ilvl w:val="2"/>
        <w:numId w:val="56"/>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5F6E2D"/>
    <w:pPr>
      <w:numPr>
        <w:ilvl w:val="3"/>
        <w:numId w:val="56"/>
      </w:numPr>
      <w:spacing w:before="120" w:after="120"/>
    </w:pPr>
    <w:rPr>
      <w:rFonts w:eastAsia="Times New Roman"/>
    </w:rPr>
  </w:style>
  <w:style w:type="paragraph" w:customStyle="1" w:styleId="ExhibitC5">
    <w:name w:val="ExhibitC5"/>
    <w:basedOn w:val="Normal"/>
    <w:rsid w:val="005F6E2D"/>
    <w:pPr>
      <w:numPr>
        <w:ilvl w:val="4"/>
        <w:numId w:val="56"/>
      </w:numPr>
      <w:spacing w:before="120" w:after="120"/>
    </w:pPr>
    <w:rPr>
      <w:rFonts w:eastAsia="Times New Roman"/>
    </w:rPr>
  </w:style>
  <w:style w:type="paragraph" w:customStyle="1" w:styleId="ExhibitC6">
    <w:name w:val="ExhibitC6"/>
    <w:basedOn w:val="Normal"/>
    <w:rsid w:val="005F6E2D"/>
    <w:pPr>
      <w:numPr>
        <w:ilvl w:val="5"/>
        <w:numId w:val="56"/>
      </w:numPr>
      <w:spacing w:before="120" w:after="120"/>
    </w:pPr>
    <w:rPr>
      <w:rFonts w:eastAsia="Times New Roman"/>
    </w:rPr>
  </w:style>
  <w:style w:type="paragraph" w:customStyle="1" w:styleId="ExhibitC7">
    <w:name w:val="ExhibitC7"/>
    <w:basedOn w:val="Normal"/>
    <w:rsid w:val="005F6E2D"/>
    <w:pPr>
      <w:numPr>
        <w:ilvl w:val="6"/>
        <w:numId w:val="56"/>
      </w:numPr>
      <w:spacing w:before="120" w:after="120"/>
    </w:pPr>
    <w:rPr>
      <w:rFonts w:eastAsia="Times New Roman"/>
    </w:rPr>
  </w:style>
  <w:style w:type="character" w:styleId="Hyperlink">
    <w:name w:val="Hyperlink"/>
    <w:basedOn w:val="DefaultParagraphFont"/>
    <w:rsid w:val="00464637"/>
    <w:rPr>
      <w:color w:val="0000FF"/>
      <w:u w:val="single"/>
    </w:rPr>
  </w:style>
  <w:style w:type="paragraph" w:customStyle="1" w:styleId="TableParagraph">
    <w:name w:val="Table Paragraph"/>
    <w:basedOn w:val="Normal"/>
    <w:uiPriority w:val="1"/>
    <w:qFormat/>
    <w:rsid w:val="003951D6"/>
    <w:pPr>
      <w:widowControl w:val="0"/>
      <w:autoSpaceDE w:val="0"/>
      <w:autoSpaceDN w:val="0"/>
      <w:ind w:left="107"/>
    </w:pPr>
    <w:rPr>
      <w:rFonts w:eastAsia="Times New Roman"/>
      <w:sz w:val="22"/>
      <w:szCs w:val="22"/>
    </w:rPr>
  </w:style>
  <w:style w:type="character" w:styleId="FollowedHyperlink">
    <w:name w:val="FollowedHyperlink"/>
    <w:basedOn w:val="DefaultParagraphFont"/>
    <w:uiPriority w:val="99"/>
    <w:semiHidden/>
    <w:unhideWhenUsed/>
    <w:rsid w:val="00553FD1"/>
    <w:rPr>
      <w:color w:val="800080" w:themeColor="followedHyperlink"/>
      <w:u w:val="single"/>
    </w:rPr>
  </w:style>
  <w:style w:type="character" w:styleId="UnresolvedMention">
    <w:name w:val="Unresolved Mention"/>
    <w:basedOn w:val="DefaultParagraphFont"/>
    <w:uiPriority w:val="99"/>
    <w:semiHidden/>
    <w:unhideWhenUsed/>
    <w:rsid w:val="002E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ca.gov/cfcc-publications.htm"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nfo.gov/content/pkg/FR-2016-12-20/pdf/2016-29598.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info.gov/content/pkg/FR-2016-12-20/pdf/2016-29598.pdf" TargetMode="Externa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6CE1-9780-4C92-A86A-4717D107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12037</Words>
  <Characters>68613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2021-04-05T19:38:00Z</dcterms:created>
  <dcterms:modified xsi:type="dcterms:W3CDTF">2021-04-05T21:57:00Z</dcterms:modified>
</cp:coreProperties>
</file>