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12561E26"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14382887" w:rsidR="003B3C0B" w:rsidRDefault="003B3C0B" w:rsidP="003B3C0B">
      <w:pPr>
        <w:ind w:left="-450" w:hanging="270"/>
        <w:rPr>
          <w:sz w:val="20"/>
        </w:rPr>
      </w:pPr>
      <w:r>
        <w:rPr>
          <w:sz w:val="20"/>
        </w:rPr>
        <w:t xml:space="preserve">  </w:t>
      </w:r>
      <w:r>
        <w:rPr>
          <w:sz w:val="20"/>
        </w:rPr>
        <w:tab/>
      </w:r>
      <w:r w:rsidRPr="00287443">
        <w:rPr>
          <w:sz w:val="20"/>
        </w:rPr>
        <w:t>This Agreement includes one</w:t>
      </w:r>
      <w:r w:rsidR="00197E77">
        <w:rPr>
          <w:sz w:val="20"/>
        </w:rPr>
        <w:t>-</w:t>
      </w:r>
      <w:r w:rsidR="002F2315">
        <w:rPr>
          <w:sz w:val="20"/>
        </w:rPr>
        <w:t xml:space="preserve">year </w:t>
      </w:r>
      <w:r w:rsidR="00197E77">
        <w:rPr>
          <w:sz w:val="20"/>
        </w:rPr>
        <w:t>renewal option term</w:t>
      </w:r>
      <w:r w:rsidRPr="00287443">
        <w:rPr>
          <w:sz w:val="20"/>
        </w:rPr>
        <w:t xml:space="preserve"> to extend through </w:t>
      </w:r>
      <w:r w:rsidR="002563E3">
        <w:rPr>
          <w:b/>
          <w:sz w:val="20"/>
          <w:highlight w:val="yellow"/>
        </w:rPr>
        <w:t>2021</w:t>
      </w:r>
      <w:r>
        <w:rPr>
          <w:sz w:val="20"/>
        </w:rPr>
        <w:t>.</w:t>
      </w:r>
      <w:r>
        <w:rPr>
          <w:sz w:val="20"/>
        </w:rPr>
        <w:tab/>
      </w:r>
    </w:p>
    <w:p w14:paraId="3D5D8E82" w14:textId="659FA764"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sidR="00814D32">
        <w:rPr>
          <w:b/>
          <w:sz w:val="20"/>
        </w:rPr>
        <w:t xml:space="preserve"> 150,000</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814D32">
        <w:rPr>
          <w:b/>
          <w:sz w:val="20"/>
        </w:rPr>
        <w:t xml:space="preserve"> </w:t>
      </w:r>
      <w:r w:rsidR="00197E77">
        <w:rPr>
          <w:b/>
          <w:sz w:val="20"/>
        </w:rPr>
        <w:t>100</w:t>
      </w:r>
      <w:r w:rsidR="00814D32">
        <w:rPr>
          <w:b/>
          <w:sz w:val="20"/>
        </w:rPr>
        <w:t>,000</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w:t>
      </w:r>
      <w:r w:rsidR="00AE13CD">
        <w:rPr>
          <w:b/>
          <w:sz w:val="20"/>
          <w:highlight w:val="yellow"/>
        </w:rPr>
        <w:t>5</w:t>
      </w:r>
      <w:r w:rsidR="00197E77">
        <w:rPr>
          <w:b/>
          <w:sz w:val="20"/>
          <w:highlight w:val="yellow"/>
        </w:rPr>
        <w:t>0,000</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6271434B"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F2449C">
        <w:rPr>
          <w:sz w:val="20"/>
        </w:rPr>
        <w:t xml:space="preserve">Trial Skills Training for Court Appointed Counsel.  </w:t>
      </w:r>
    </w:p>
    <w:p w14:paraId="75F8AE5C" w14:textId="637FDCCF"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1E79324"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556E3B17" w:rsidR="003B3C0B" w:rsidRPr="00114412" w:rsidRDefault="00F2449C" w:rsidP="00D662AB">
            <w:pPr>
              <w:spacing w:before="20"/>
              <w:rPr>
                <w:sz w:val="14"/>
              </w:rPr>
            </w:pPr>
            <w:r w:rsidRPr="00046610">
              <w:rPr>
                <w:noProof/>
                <w:sz w:val="14"/>
                <w:szCs w:val="24"/>
              </w:rPr>
              <mc:AlternateContent>
                <mc:Choice Requires="wps">
                  <w:drawing>
                    <wp:anchor distT="0" distB="0" distL="114300" distR="114300" simplePos="0" relativeHeight="251659264" behindDoc="0" locked="0" layoutInCell="1" allowOverlap="1" wp14:anchorId="00DDC623" wp14:editId="5706EBF4">
                      <wp:simplePos x="0" y="0"/>
                      <wp:positionH relativeFrom="column">
                        <wp:posOffset>-6350</wp:posOffset>
                      </wp:positionH>
                      <wp:positionV relativeFrom="paragraph">
                        <wp:posOffset>1905</wp:posOffset>
                      </wp:positionV>
                      <wp:extent cx="6499860" cy="1001395"/>
                      <wp:effectExtent l="0" t="0" r="34290" b="654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BE16005" w14:textId="77777777" w:rsidR="00F2449C" w:rsidRPr="00FB4888" w:rsidRDefault="00F2449C" w:rsidP="00F2449C">
                                  <w:pPr>
                                    <w:spacing w:before="360"/>
                                    <w:jc w:val="center"/>
                                    <w:rPr>
                                      <w:b/>
                                      <w:smallCaps/>
                                      <w:sz w:val="48"/>
                                    </w:rPr>
                                  </w:pPr>
                                  <w:permStart w:id="1108562196" w:edGrp="everyone"/>
                                  <w:r w:rsidRPr="00FB4888">
                                    <w:rPr>
                                      <w:b/>
                                      <w:smallCaps/>
                                      <w:sz w:val="48"/>
                                    </w:rPr>
                                    <w:t>Sample Only – Do Not Sign</w:t>
                                  </w:r>
                                  <w:permEnd w:id="1108562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DC623" id="Rectangle 2" o:spid="_x0000_s1026" style="position:absolute;margin-left:-.5pt;margin-top:.15pt;width:511.8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dLsQIAAHs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" strokecolor="#fabf8f" strokeweight="1pt">
                      <v:fill color2="#fbd4b4" focus="100%" type="gradient"/>
                      <v:shadow on="t" color="#974706" opacity=".5" offset="1pt"/>
                      <v:textbox>
                        <w:txbxContent>
                          <w:p w14:paraId="1BE16005" w14:textId="77777777" w:rsidR="00F2449C" w:rsidRPr="00FB4888" w:rsidRDefault="00F2449C" w:rsidP="00F2449C">
                            <w:pPr>
                              <w:spacing w:before="360"/>
                              <w:jc w:val="center"/>
                              <w:rPr>
                                <w:b/>
                                <w:smallCaps/>
                                <w:sz w:val="48"/>
                              </w:rPr>
                            </w:pPr>
                            <w:permStart w:id="1108562196" w:edGrp="everyone"/>
                            <w:r w:rsidRPr="00FB4888">
                              <w:rPr>
                                <w:b/>
                                <w:smallCaps/>
                                <w:sz w:val="48"/>
                              </w:rPr>
                              <w:t>Sample Only – Do Not Sign</w:t>
                            </w:r>
                            <w:permEnd w:id="1108562196"/>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6A1E9A0D" w14:textId="77777777" w:rsidR="0060416A" w:rsidRDefault="00284298" w:rsidP="00284298">
      <w:pPr>
        <w:pStyle w:val="ListParagraph"/>
        <w:spacing w:before="120" w:after="120"/>
        <w:rPr>
          <w:rFonts w:asciiTheme="minorHAnsi" w:hAnsiTheme="minorHAnsi" w:cstheme="minorHAnsi"/>
          <w:sz w:val="20"/>
        </w:rPr>
      </w:pPr>
      <w:r w:rsidRPr="00284298">
        <w:rPr>
          <w:rFonts w:asciiTheme="minorHAnsi" w:hAnsiTheme="minorHAnsi" w:cstheme="minorHAnsi"/>
          <w:sz w:val="20"/>
        </w:rPr>
        <w:t>The Judicial Council of California (JCC), Center for Families, Children &amp; the Courts (CFCC), provides training and technical assistance for court appointed dependency counsel, the courts and other justice system partners to improve skills that will lead to better outcomes for children and families.  The JCC received the funding to seek the services of an entity with expertise in trial skills training to provide training for court appointed dependency attorneys to improve their confidence, effectiveness and advocacy when representing children.</w:t>
      </w:r>
      <w:r w:rsidR="00570210" w:rsidRPr="00284298">
        <w:rPr>
          <w:rFonts w:asciiTheme="minorHAnsi" w:hAnsiTheme="minorHAnsi" w:cstheme="minorHAnsi"/>
          <w:sz w:val="20"/>
        </w:rPr>
        <w:t xml:space="preserve">  </w:t>
      </w:r>
    </w:p>
    <w:p w14:paraId="13847E16" w14:textId="759EDA03" w:rsidR="00E71A67" w:rsidRPr="0012785C" w:rsidRDefault="0066703F" w:rsidP="00284298">
      <w:pPr>
        <w:pStyle w:val="ListParagraph"/>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CE5D9C6"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78668A18" w14:textId="77777777" w:rsidR="00E4712A" w:rsidRPr="00EC158B" w:rsidRDefault="00E4712A" w:rsidP="00E4712A">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Cs/>
          <w:sz w:val="20"/>
        </w:rPr>
        <w:t>Intentionally left blank.  Contractor will not be providing any goods to JCC under this Agreement</w:t>
      </w:r>
      <w:r w:rsidRPr="007E3BC8">
        <w:rPr>
          <w:rFonts w:asciiTheme="minorHAnsi" w:hAnsiTheme="minorHAnsi" w:cstheme="minorHAnsi"/>
          <w:bCs/>
          <w:sz w:val="20"/>
        </w:rPr>
        <w:t>.</w:t>
      </w:r>
    </w:p>
    <w:p w14:paraId="6EE8B8BE" w14:textId="77777777" w:rsidR="0012785C" w:rsidRPr="00E4712A" w:rsidRDefault="0012785C" w:rsidP="00E4712A">
      <w:pPr>
        <w:spacing w:before="120" w:after="120"/>
        <w:rPr>
          <w:rFonts w:asciiTheme="minorHAnsi" w:hAnsiTheme="minorHAnsi" w:cstheme="minorHAnsi"/>
          <w:i/>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3A2806A4" w:rsidR="007B1D82" w:rsidRPr="00C4177B" w:rsidRDefault="00EF2D67" w:rsidP="00EF2D67">
      <w:pPr>
        <w:spacing w:before="120" w:after="120"/>
        <w:ind w:left="360"/>
        <w:rPr>
          <w:rFonts w:asciiTheme="minorHAnsi" w:hAnsiTheme="minorHAnsi" w:cstheme="minorHAnsi"/>
          <w:bCs/>
          <w:sz w:val="20"/>
          <w:u w:val="single"/>
          <w:lang w:bidi="en-US"/>
        </w:rPr>
      </w:pPr>
      <w:r>
        <w:rPr>
          <w:rFonts w:asciiTheme="minorHAnsi" w:hAnsiTheme="minorHAnsi" w:cstheme="minorHAnsi"/>
          <w:b/>
          <w:bCs/>
          <w:sz w:val="20"/>
          <w:lang w:bidi="en-US"/>
        </w:rPr>
        <w:t>3.1</w:t>
      </w:r>
      <w:r>
        <w:rPr>
          <w:rFonts w:asciiTheme="minorHAnsi" w:hAnsiTheme="minorHAnsi" w:cstheme="minorHAnsi"/>
          <w:b/>
          <w:bCs/>
          <w:sz w:val="20"/>
          <w:lang w:bidi="en-US"/>
        </w:rPr>
        <w:tab/>
      </w:r>
      <w:r w:rsidR="004544D7"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6C8B3BCE" w:rsidR="00C4177B" w:rsidRPr="00EF2D67" w:rsidRDefault="002563E3" w:rsidP="00EF2D67">
      <w:pPr>
        <w:pStyle w:val="ListParagraph"/>
        <w:spacing w:before="120" w:after="120"/>
        <w:rPr>
          <w:rFonts w:asciiTheme="minorHAnsi" w:hAnsiTheme="minorHAnsi" w:cstheme="minorHAnsi"/>
          <w:sz w:val="20"/>
        </w:rPr>
      </w:pPr>
      <w:r w:rsidRPr="00EF2D67">
        <w:rPr>
          <w:rFonts w:asciiTheme="minorHAnsi" w:hAnsiTheme="minorHAnsi" w:cstheme="minorHAnsi"/>
          <w:sz w:val="20"/>
        </w:rPr>
        <w:t xml:space="preserve">The Judicial Council of California </w:t>
      </w:r>
      <w:r w:rsidR="00A033C7" w:rsidRPr="00EF2D67">
        <w:rPr>
          <w:rFonts w:asciiTheme="minorHAnsi" w:hAnsiTheme="minorHAnsi" w:cstheme="minorHAnsi"/>
          <w:sz w:val="20"/>
        </w:rPr>
        <w:t>Center for Families, Children &amp; the Courts (CFCC) has received funding to seek</w:t>
      </w:r>
      <w:r w:rsidRPr="00EF2D67">
        <w:rPr>
          <w:rFonts w:asciiTheme="minorHAnsi" w:hAnsiTheme="minorHAnsi" w:cstheme="minorHAnsi"/>
          <w:sz w:val="20"/>
        </w:rPr>
        <w:t xml:space="preserve"> the services of an entity with expertise in trial skills training to provide training for court appointed dependency attorneys to improve their confidence, effectiveness and advocacy when representing children. The training must be conducted in a format that is highly interactive and participatory with opportunities for attendees to practice and receive individual feedback from the instructor(s).</w:t>
      </w:r>
      <w:r w:rsidR="00C54EE7" w:rsidRPr="00EF2D67">
        <w:rPr>
          <w:rFonts w:asciiTheme="minorHAnsi" w:hAnsiTheme="minorHAnsi" w:cstheme="minorHAnsi"/>
          <w:sz w:val="20"/>
        </w:rPr>
        <w:t xml:space="preserve">  </w:t>
      </w:r>
    </w:p>
    <w:p w14:paraId="20BD9175" w14:textId="7267D549" w:rsidR="00A033C7" w:rsidRPr="00A033C7" w:rsidRDefault="00EF2D67" w:rsidP="0060416A">
      <w:pPr>
        <w:spacing w:before="240" w:after="240"/>
        <w:ind w:left="1530" w:hanging="594"/>
        <w:rPr>
          <w:rFonts w:asciiTheme="minorHAnsi" w:hAnsiTheme="minorHAnsi" w:cstheme="minorHAnsi"/>
          <w:sz w:val="20"/>
        </w:rPr>
      </w:pPr>
      <w:r>
        <w:rPr>
          <w:rFonts w:asciiTheme="minorHAnsi" w:hAnsiTheme="minorHAnsi" w:cstheme="minorHAnsi"/>
          <w:sz w:val="20"/>
        </w:rPr>
        <w:t>1.</w:t>
      </w:r>
      <w:r w:rsidR="00A033C7" w:rsidRPr="00A033C7">
        <w:rPr>
          <w:rFonts w:asciiTheme="minorHAnsi" w:hAnsiTheme="minorHAnsi" w:cstheme="minorHAnsi"/>
          <w:sz w:val="20"/>
        </w:rPr>
        <w:tab/>
        <w:t xml:space="preserve"> The training curriculum must contain two parts: 1) be focused and suitable for attorneys recently admitted to the state bar; and 2) be focused and suitable for attorneys who have already had some training or on the job experience in trial skills. </w:t>
      </w:r>
    </w:p>
    <w:p w14:paraId="2381F5B8" w14:textId="46ED305A" w:rsidR="00A033C7" w:rsidRPr="00A033C7" w:rsidRDefault="00EF2D67" w:rsidP="0060416A">
      <w:pPr>
        <w:spacing w:before="240" w:after="240"/>
        <w:ind w:left="1440" w:hanging="50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00A033C7" w:rsidRPr="00A033C7">
        <w:rPr>
          <w:rFonts w:asciiTheme="minorHAnsi" w:hAnsiTheme="minorHAnsi" w:cstheme="minorHAnsi"/>
          <w:sz w:val="20"/>
        </w:rPr>
        <w:t xml:space="preserve"> The training content must cover advanced trial skills, such as evidentiary objections, introduction of evidence, questioning of experts, etc. necessary to achieve expert, zealous representation of children and lead to improved outcomes for dependent children in California.</w:t>
      </w:r>
    </w:p>
    <w:p w14:paraId="4BBC60DF" w14:textId="0AB4C5E9" w:rsidR="00A033C7" w:rsidRPr="00A033C7" w:rsidRDefault="00EF2D67" w:rsidP="0060416A">
      <w:pPr>
        <w:spacing w:before="240" w:after="240"/>
        <w:ind w:left="1440" w:hanging="504"/>
        <w:rPr>
          <w:rFonts w:asciiTheme="minorHAnsi" w:hAnsiTheme="minorHAnsi" w:cstheme="minorHAnsi"/>
          <w:sz w:val="20"/>
        </w:rPr>
      </w:pPr>
      <w:r>
        <w:rPr>
          <w:rFonts w:asciiTheme="minorHAnsi" w:hAnsiTheme="minorHAnsi" w:cstheme="minorHAnsi"/>
          <w:sz w:val="20"/>
        </w:rPr>
        <w:t>3.</w:t>
      </w:r>
      <w:r>
        <w:rPr>
          <w:rFonts w:asciiTheme="minorHAnsi" w:hAnsiTheme="minorHAnsi" w:cstheme="minorHAnsi"/>
          <w:sz w:val="20"/>
        </w:rPr>
        <w:tab/>
      </w:r>
      <w:r w:rsidR="00A033C7" w:rsidRPr="00A033C7">
        <w:rPr>
          <w:rFonts w:asciiTheme="minorHAnsi" w:hAnsiTheme="minorHAnsi" w:cstheme="minorHAnsi"/>
          <w:sz w:val="20"/>
        </w:rPr>
        <w:t>The Proposer’s training method and content should be designed to improve the following skills: case analysis, direct examination, cross examination, examination of experts and other witnesses, arguments, use of exhibits and advanced knowledge of and securing strong records for appeals process.</w:t>
      </w:r>
    </w:p>
    <w:p w14:paraId="14DD1A5D" w14:textId="1E052FCD"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4</w:t>
      </w:r>
      <w:r w:rsidR="00EF2D67">
        <w:rPr>
          <w:rFonts w:asciiTheme="minorHAnsi" w:hAnsiTheme="minorHAnsi" w:cstheme="minorHAnsi"/>
          <w:sz w:val="20"/>
        </w:rPr>
        <w:t>.</w:t>
      </w:r>
      <w:r w:rsidRPr="00A033C7">
        <w:rPr>
          <w:rFonts w:asciiTheme="minorHAnsi" w:hAnsiTheme="minorHAnsi" w:cstheme="minorHAnsi"/>
          <w:sz w:val="20"/>
        </w:rPr>
        <w:tab/>
        <w:t xml:space="preserve">The Proposer’s training method and content must include a mentoring/training component for the attorneys to serve as mentors to other attorneys throughout the state. </w:t>
      </w:r>
    </w:p>
    <w:p w14:paraId="014922FA" w14:textId="379E3857"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5</w:t>
      </w:r>
      <w:r w:rsidR="00EF2D67">
        <w:rPr>
          <w:rFonts w:asciiTheme="minorHAnsi" w:hAnsiTheme="minorHAnsi" w:cstheme="minorHAnsi"/>
          <w:sz w:val="20"/>
        </w:rPr>
        <w:t>.</w:t>
      </w:r>
      <w:r w:rsidRPr="00A033C7">
        <w:rPr>
          <w:rFonts w:asciiTheme="minorHAnsi" w:hAnsiTheme="minorHAnsi" w:cstheme="minorHAnsi"/>
          <w:sz w:val="20"/>
        </w:rPr>
        <w:tab/>
        <w:t xml:space="preserve">The training program must include a significant amount of participatory activity and include a method for practice and individual feedback from the instructor (s). </w:t>
      </w:r>
    </w:p>
    <w:p w14:paraId="6DCF8558" w14:textId="0EDD8740"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6</w:t>
      </w:r>
      <w:r w:rsidR="00EF2D67">
        <w:rPr>
          <w:rFonts w:asciiTheme="minorHAnsi" w:hAnsiTheme="minorHAnsi" w:cstheme="minorHAnsi"/>
          <w:sz w:val="20"/>
        </w:rPr>
        <w:t>.</w:t>
      </w:r>
      <w:r w:rsidRPr="00A033C7">
        <w:rPr>
          <w:rFonts w:asciiTheme="minorHAnsi" w:hAnsiTheme="minorHAnsi" w:cstheme="minorHAnsi"/>
          <w:sz w:val="20"/>
        </w:rPr>
        <w:tab/>
        <w:t xml:space="preserve">The training program must include different methods for discussion that would include audio/visual vignettes, as well as case studies, other written materials, handouts and job aids.  </w:t>
      </w:r>
    </w:p>
    <w:p w14:paraId="4D3B6779" w14:textId="7409E66B"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lastRenderedPageBreak/>
        <w:t>7</w:t>
      </w:r>
      <w:r w:rsidR="00EF2D67">
        <w:rPr>
          <w:rFonts w:asciiTheme="minorHAnsi" w:hAnsiTheme="minorHAnsi" w:cstheme="minorHAnsi"/>
          <w:sz w:val="20"/>
        </w:rPr>
        <w:t>.</w:t>
      </w:r>
      <w:r w:rsidRPr="00A033C7">
        <w:rPr>
          <w:rFonts w:asciiTheme="minorHAnsi" w:hAnsiTheme="minorHAnsi" w:cstheme="minorHAnsi"/>
          <w:sz w:val="20"/>
        </w:rPr>
        <w:tab/>
        <w:t>The program must be presented in three locations in California. The locations will depend upon need, but estimated areas include Los Angeles, Inland Empire and Northern California. The training will include up to 2 to 3 consecutive days of instruction with up to 25 to 50 participants per location.</w:t>
      </w:r>
    </w:p>
    <w:p w14:paraId="7AFD5E8D" w14:textId="5122B539" w:rsidR="00A033C7" w:rsidRPr="00A033C7" w:rsidRDefault="00A033C7" w:rsidP="00A033C7">
      <w:pPr>
        <w:spacing w:before="240" w:after="240"/>
        <w:ind w:left="936"/>
        <w:rPr>
          <w:rFonts w:asciiTheme="minorHAnsi" w:hAnsiTheme="minorHAnsi" w:cstheme="minorHAnsi"/>
          <w:sz w:val="20"/>
        </w:rPr>
      </w:pPr>
      <w:r w:rsidRPr="00A033C7">
        <w:rPr>
          <w:rFonts w:asciiTheme="minorHAnsi" w:hAnsiTheme="minorHAnsi" w:cstheme="minorHAnsi"/>
          <w:sz w:val="20"/>
        </w:rPr>
        <w:t>8</w:t>
      </w:r>
      <w:r w:rsidR="00EF2D67">
        <w:rPr>
          <w:rFonts w:asciiTheme="minorHAnsi" w:hAnsiTheme="minorHAnsi" w:cstheme="minorHAnsi"/>
          <w:sz w:val="20"/>
        </w:rPr>
        <w:t>.</w:t>
      </w:r>
      <w:r w:rsidRPr="00A033C7">
        <w:rPr>
          <w:rFonts w:asciiTheme="minorHAnsi" w:hAnsiTheme="minorHAnsi" w:cstheme="minorHAnsi"/>
          <w:sz w:val="20"/>
        </w:rPr>
        <w:tab/>
        <w:t>The training program must have an evaluative component.</w:t>
      </w:r>
    </w:p>
    <w:p w14:paraId="65214001" w14:textId="096E1FC7"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9</w:t>
      </w:r>
      <w:r w:rsidR="00EF2D67">
        <w:rPr>
          <w:rFonts w:asciiTheme="minorHAnsi" w:hAnsiTheme="minorHAnsi" w:cstheme="minorHAnsi"/>
          <w:sz w:val="20"/>
        </w:rPr>
        <w:t>.</w:t>
      </w:r>
      <w:r w:rsidRPr="00A033C7">
        <w:rPr>
          <w:rFonts w:asciiTheme="minorHAnsi" w:hAnsiTheme="minorHAnsi" w:cstheme="minorHAnsi"/>
          <w:sz w:val="20"/>
        </w:rPr>
        <w:tab/>
        <w:t>Contractor will provide faculty including subcontracting with faculty when necessary. Faculty will be experienced professionals in their area of training.</w:t>
      </w:r>
    </w:p>
    <w:p w14:paraId="47A15F13" w14:textId="70E108F3"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10</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secure and pay for all training venues, logistical costs such as audiovisual equipment and wireless services, and catering costs for participants. Contractor will also secure and pay for the distance learning platform and content development for the distance learning components.</w:t>
      </w:r>
    </w:p>
    <w:p w14:paraId="14C92748" w14:textId="77654D10" w:rsidR="00A033C7" w:rsidRPr="00A033C7" w:rsidRDefault="00A033C7" w:rsidP="00A033C7">
      <w:pPr>
        <w:spacing w:before="240" w:after="240"/>
        <w:ind w:left="936"/>
        <w:rPr>
          <w:rFonts w:asciiTheme="minorHAnsi" w:hAnsiTheme="minorHAnsi" w:cstheme="minorHAnsi"/>
          <w:sz w:val="20"/>
        </w:rPr>
      </w:pPr>
      <w:r w:rsidRPr="00A033C7">
        <w:rPr>
          <w:rFonts w:asciiTheme="minorHAnsi" w:hAnsiTheme="minorHAnsi" w:cstheme="minorHAnsi"/>
          <w:sz w:val="20"/>
        </w:rPr>
        <w:t>1</w:t>
      </w:r>
      <w:r w:rsidR="00EF2D67">
        <w:rPr>
          <w:rFonts w:asciiTheme="minorHAnsi" w:hAnsiTheme="minorHAnsi" w:cstheme="minorHAnsi"/>
          <w:sz w:val="20"/>
        </w:rPr>
        <w:t>1.</w:t>
      </w:r>
      <w:r w:rsidR="00EF2D67">
        <w:rPr>
          <w:rFonts w:asciiTheme="minorHAnsi" w:hAnsiTheme="minorHAnsi" w:cstheme="minorHAnsi"/>
          <w:sz w:val="20"/>
        </w:rPr>
        <w:tab/>
      </w:r>
      <w:r w:rsidRPr="00A033C7">
        <w:rPr>
          <w:rFonts w:asciiTheme="minorHAnsi" w:hAnsiTheme="minorHAnsi" w:cstheme="minorHAnsi"/>
          <w:sz w:val="20"/>
        </w:rPr>
        <w:t xml:space="preserve"> Contractor will secure and pay for catering. Catering must include lunch for participants.</w:t>
      </w:r>
    </w:p>
    <w:p w14:paraId="03F4C4A9" w14:textId="1E3A9ABC"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12</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provide adequate marketing to ensure registration between a minimum of 20 and up to50 participants at each training and a mix of disciplines represented by the participants.</w:t>
      </w:r>
    </w:p>
    <w:p w14:paraId="60293027" w14:textId="35292980"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13</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Judicial Council will assist in marketing by disseminating training information to attorneys statewide.</w:t>
      </w:r>
    </w:p>
    <w:p w14:paraId="2729412E" w14:textId="5A1EB3DB"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14</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provide registration software, registration services and other logistical support to participants.</w:t>
      </w:r>
    </w:p>
    <w:p w14:paraId="74B64299" w14:textId="6AF03204" w:rsidR="00A033C7" w:rsidRPr="00A033C7" w:rsidRDefault="00A033C7" w:rsidP="00A033C7">
      <w:pPr>
        <w:spacing w:before="240" w:after="240"/>
        <w:ind w:left="936"/>
        <w:rPr>
          <w:rFonts w:asciiTheme="minorHAnsi" w:hAnsiTheme="minorHAnsi" w:cstheme="minorHAnsi"/>
          <w:sz w:val="20"/>
        </w:rPr>
      </w:pPr>
      <w:r w:rsidRPr="00A033C7">
        <w:rPr>
          <w:rFonts w:asciiTheme="minorHAnsi" w:hAnsiTheme="minorHAnsi" w:cstheme="minorHAnsi"/>
          <w:sz w:val="20"/>
        </w:rPr>
        <w:t>15</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provide all written and printed materials required at training.</w:t>
      </w:r>
    </w:p>
    <w:p w14:paraId="0F25CCF7" w14:textId="5AD22D68"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16</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provide on-site coordination services including coordination with the venue staff, the faculty, caterers and participants.</w:t>
      </w:r>
    </w:p>
    <w:p w14:paraId="3834CA11" w14:textId="3306F395" w:rsidR="00A033C7" w:rsidRPr="00A033C7" w:rsidRDefault="00A033C7" w:rsidP="0060416A">
      <w:pPr>
        <w:spacing w:before="240" w:after="240"/>
        <w:ind w:left="1440" w:hanging="504"/>
        <w:rPr>
          <w:rFonts w:asciiTheme="minorHAnsi" w:hAnsiTheme="minorHAnsi" w:cstheme="minorHAnsi"/>
          <w:sz w:val="20"/>
        </w:rPr>
      </w:pPr>
      <w:r w:rsidRPr="00A033C7">
        <w:rPr>
          <w:rFonts w:asciiTheme="minorHAnsi" w:hAnsiTheme="minorHAnsi" w:cstheme="minorHAnsi"/>
          <w:sz w:val="20"/>
        </w:rPr>
        <w:t>17</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provide and or assist the Judicial Council in providing continuing education units for attorneys and other professional credits.</w:t>
      </w:r>
    </w:p>
    <w:p w14:paraId="5C38B9B4" w14:textId="017ABE19" w:rsidR="00A033C7" w:rsidRPr="00A033C7" w:rsidRDefault="00A033C7" w:rsidP="00A033C7">
      <w:pPr>
        <w:spacing w:before="240" w:after="240"/>
        <w:ind w:left="936"/>
        <w:rPr>
          <w:rFonts w:asciiTheme="minorHAnsi" w:hAnsiTheme="minorHAnsi" w:cstheme="minorHAnsi"/>
          <w:sz w:val="20"/>
        </w:rPr>
      </w:pPr>
      <w:r w:rsidRPr="00A033C7">
        <w:rPr>
          <w:rFonts w:asciiTheme="minorHAnsi" w:hAnsiTheme="minorHAnsi" w:cstheme="minorHAnsi"/>
          <w:sz w:val="20"/>
        </w:rPr>
        <w:t>18</w:t>
      </w:r>
      <w:r w:rsidR="00EF2D67">
        <w:rPr>
          <w:rFonts w:asciiTheme="minorHAnsi" w:hAnsiTheme="minorHAnsi" w:cstheme="minorHAnsi"/>
          <w:sz w:val="20"/>
        </w:rPr>
        <w:t>.</w:t>
      </w:r>
      <w:r w:rsidR="00EF2D67">
        <w:rPr>
          <w:rFonts w:asciiTheme="minorHAnsi" w:hAnsiTheme="minorHAnsi" w:cstheme="minorHAnsi"/>
          <w:sz w:val="20"/>
        </w:rPr>
        <w:tab/>
      </w:r>
      <w:r w:rsidRPr="00A033C7">
        <w:rPr>
          <w:rFonts w:asciiTheme="minorHAnsi" w:hAnsiTheme="minorHAnsi" w:cstheme="minorHAnsi"/>
          <w:sz w:val="20"/>
        </w:rPr>
        <w:t xml:space="preserve"> Contractor will administer course evaluations and give the evaluations to the Judicial Council.</w:t>
      </w:r>
    </w:p>
    <w:p w14:paraId="29CA48D9" w14:textId="6D06693C" w:rsidR="00C4177B" w:rsidRPr="00C4177B" w:rsidRDefault="00EF2D67" w:rsidP="00EF2D67">
      <w:pPr>
        <w:spacing w:before="120" w:after="120"/>
        <w:ind w:left="360"/>
        <w:rPr>
          <w:rFonts w:asciiTheme="minorHAnsi" w:hAnsiTheme="minorHAnsi" w:cstheme="minorHAnsi"/>
          <w:bCs/>
          <w:sz w:val="20"/>
          <w:u w:val="single"/>
          <w:lang w:bidi="en-US"/>
        </w:rPr>
      </w:pPr>
      <w:r>
        <w:rPr>
          <w:rFonts w:asciiTheme="minorHAnsi" w:hAnsiTheme="minorHAnsi" w:cstheme="minorHAnsi"/>
          <w:b/>
          <w:bCs/>
          <w:sz w:val="20"/>
          <w:lang w:bidi="en-US"/>
        </w:rPr>
        <w:t>3.2</w:t>
      </w:r>
      <w:r>
        <w:rPr>
          <w:rFonts w:asciiTheme="minorHAnsi" w:hAnsiTheme="minorHAnsi" w:cstheme="minorHAnsi"/>
          <w:b/>
          <w:bCs/>
          <w:sz w:val="20"/>
          <w:lang w:bidi="en-US"/>
        </w:rPr>
        <w:tab/>
      </w:r>
      <w:r w:rsidR="00C4177B" w:rsidRPr="00EC158B">
        <w:rPr>
          <w:rFonts w:asciiTheme="minorHAnsi" w:hAnsiTheme="minorHAnsi" w:cstheme="minorHAnsi"/>
          <w:b/>
          <w:bCs/>
          <w:sz w:val="20"/>
          <w:lang w:bidi="en-US"/>
        </w:rPr>
        <w:t xml:space="preserve">Description of </w:t>
      </w:r>
      <w:r w:rsidR="00A033C7">
        <w:rPr>
          <w:rFonts w:asciiTheme="minorHAnsi" w:hAnsiTheme="minorHAnsi" w:cstheme="minorHAnsi"/>
          <w:b/>
          <w:bCs/>
          <w:sz w:val="20"/>
          <w:lang w:bidi="en-US"/>
        </w:rPr>
        <w:t xml:space="preserve">Task and </w:t>
      </w:r>
      <w:r w:rsidR="00C4177B">
        <w:rPr>
          <w:rFonts w:asciiTheme="minorHAnsi" w:hAnsiTheme="minorHAnsi" w:cstheme="minorHAnsi"/>
          <w:b/>
          <w:bCs/>
          <w:sz w:val="20"/>
          <w:lang w:bidi="en-US"/>
        </w:rPr>
        <w:t>Deliverables</w:t>
      </w:r>
      <w:r w:rsidR="00C4177B" w:rsidRPr="00EC158B">
        <w:rPr>
          <w:rFonts w:asciiTheme="minorHAnsi" w:hAnsiTheme="minorHAnsi" w:cstheme="minorHAnsi"/>
          <w:b/>
          <w:bCs/>
          <w:sz w:val="20"/>
          <w:lang w:bidi="en-US"/>
        </w:rPr>
        <w:t xml:space="preserve">. </w:t>
      </w:r>
      <w:r w:rsidR="00C4177B" w:rsidRPr="00EC158B">
        <w:rPr>
          <w:rFonts w:asciiTheme="minorHAnsi" w:hAnsiTheme="minorHAnsi" w:cstheme="minorHAnsi"/>
          <w:sz w:val="20"/>
        </w:rPr>
        <w:t xml:space="preserve">Contractor shall </w:t>
      </w:r>
      <w:r w:rsidR="00C4177B">
        <w:rPr>
          <w:rFonts w:asciiTheme="minorHAnsi" w:hAnsiTheme="minorHAnsi" w:cstheme="minorHAnsi"/>
          <w:sz w:val="20"/>
        </w:rPr>
        <w:t xml:space="preserve">deliver to the </w:t>
      </w:r>
      <w:r w:rsidR="00323CD0">
        <w:rPr>
          <w:rFonts w:asciiTheme="minorHAnsi" w:hAnsiTheme="minorHAnsi" w:cstheme="minorHAnsi"/>
          <w:sz w:val="20"/>
        </w:rPr>
        <w:t>JBE</w:t>
      </w:r>
      <w:r w:rsidR="00C4177B">
        <w:rPr>
          <w:rFonts w:asciiTheme="minorHAnsi" w:hAnsiTheme="minorHAnsi" w:cstheme="minorHAnsi"/>
          <w:sz w:val="20"/>
        </w:rPr>
        <w:t xml:space="preserve"> the following work product</w:t>
      </w:r>
      <w:r w:rsidR="003F1B2B">
        <w:rPr>
          <w:rFonts w:asciiTheme="minorHAnsi" w:hAnsiTheme="minorHAnsi" w:cstheme="minorHAnsi"/>
          <w:sz w:val="20"/>
        </w:rPr>
        <w:t>s</w:t>
      </w:r>
      <w:r w:rsidR="00C4177B">
        <w:rPr>
          <w:rFonts w:asciiTheme="minorHAnsi" w:hAnsiTheme="minorHAnsi" w:cstheme="minorHAnsi"/>
          <w:sz w:val="20"/>
        </w:rPr>
        <w:t xml:space="preserve"> (“Deliverable</w:t>
      </w:r>
      <w:r w:rsidR="003F1B2B">
        <w:rPr>
          <w:rFonts w:asciiTheme="minorHAnsi" w:hAnsiTheme="minorHAnsi" w:cstheme="minorHAnsi"/>
          <w:sz w:val="20"/>
        </w:rPr>
        <w:t>s</w:t>
      </w:r>
      <w:r w:rsidR="00C4177B">
        <w:rPr>
          <w:rFonts w:asciiTheme="minorHAnsi" w:hAnsiTheme="minorHAnsi" w:cstheme="minorHAnsi"/>
          <w:sz w:val="20"/>
        </w:rPr>
        <w:t>”)</w:t>
      </w:r>
      <w:r w:rsidR="00C4177B" w:rsidRPr="00EC158B">
        <w:rPr>
          <w:rFonts w:asciiTheme="minorHAnsi" w:hAnsiTheme="minorHAnsi" w:cstheme="minorHAnsi"/>
          <w:sz w:val="20"/>
        </w:rPr>
        <w:t>:</w:t>
      </w:r>
    </w:p>
    <w:p w14:paraId="6F595527" w14:textId="7D769D95" w:rsidR="00A033C7" w:rsidRPr="00CC09AE" w:rsidRDefault="00A033C7" w:rsidP="00A033C7">
      <w:pPr>
        <w:pStyle w:val="ListParagraph"/>
        <w:numPr>
          <w:ilvl w:val="2"/>
          <w:numId w:val="18"/>
        </w:numPr>
        <w:spacing w:before="240" w:after="240"/>
        <w:rPr>
          <w:rFonts w:asciiTheme="minorHAnsi" w:hAnsiTheme="minorHAnsi"/>
          <w:sz w:val="20"/>
        </w:rPr>
      </w:pPr>
      <w:r w:rsidRPr="00CC09AE">
        <w:rPr>
          <w:rFonts w:asciiTheme="minorHAnsi" w:hAnsiTheme="minorHAnsi"/>
          <w:sz w:val="20"/>
          <w:u w:val="single"/>
        </w:rPr>
        <w:t xml:space="preserve">Task 1 </w:t>
      </w:r>
      <w:r w:rsidR="00B0469D">
        <w:rPr>
          <w:rFonts w:asciiTheme="minorHAnsi" w:hAnsiTheme="minorHAnsi"/>
          <w:sz w:val="20"/>
          <w:u w:val="single"/>
        </w:rPr>
        <w:t xml:space="preserve">on </w:t>
      </w:r>
      <w:r w:rsidRPr="00CC09AE">
        <w:rPr>
          <w:rFonts w:asciiTheme="minorHAnsi" w:hAnsiTheme="minorHAnsi"/>
          <w:sz w:val="20"/>
          <w:u w:val="single"/>
        </w:rPr>
        <w:t>Curriculum Development</w:t>
      </w:r>
      <w:r w:rsidRPr="00CC09AE">
        <w:rPr>
          <w:rFonts w:asciiTheme="minorHAnsi" w:hAnsiTheme="minorHAnsi"/>
          <w:sz w:val="20"/>
        </w:rPr>
        <w:t xml:space="preserve"> and Program Presentation (</w:t>
      </w:r>
      <w:r w:rsidRPr="00CC09AE">
        <w:rPr>
          <w:rFonts w:asciiTheme="minorHAnsi" w:hAnsiTheme="minorHAnsi"/>
          <w:b/>
          <w:sz w:val="20"/>
        </w:rPr>
        <w:t>Year 1</w:t>
      </w:r>
      <w:r w:rsidRPr="00CC09AE">
        <w:rPr>
          <w:rFonts w:asciiTheme="minorHAnsi" w:hAnsiTheme="minorHAnsi"/>
          <w:sz w:val="20"/>
        </w:rPr>
        <w:t>)</w:t>
      </w:r>
    </w:p>
    <w:p w14:paraId="5124A404" w14:textId="77777777" w:rsidR="00A033C7" w:rsidRPr="00CC09AE" w:rsidRDefault="00A033C7" w:rsidP="00EF2D67">
      <w:pPr>
        <w:pStyle w:val="ListParagraph"/>
        <w:numPr>
          <w:ilvl w:val="3"/>
          <w:numId w:val="31"/>
        </w:numPr>
        <w:spacing w:before="240" w:after="240"/>
        <w:rPr>
          <w:rFonts w:asciiTheme="minorHAnsi" w:hAnsiTheme="minorHAnsi"/>
          <w:sz w:val="20"/>
        </w:rPr>
      </w:pPr>
      <w:r w:rsidRPr="00CC09AE">
        <w:rPr>
          <w:rFonts w:asciiTheme="minorHAnsi" w:hAnsiTheme="minorHAnsi"/>
          <w:sz w:val="20"/>
        </w:rPr>
        <w:t>Review information about California court appointed attorneys for children and parents</w:t>
      </w:r>
    </w:p>
    <w:p w14:paraId="05B50832" w14:textId="77777777" w:rsidR="00A033C7" w:rsidRPr="00CC09AE" w:rsidRDefault="00A033C7" w:rsidP="00EF2D67">
      <w:pPr>
        <w:pStyle w:val="ListParagraph"/>
        <w:numPr>
          <w:ilvl w:val="3"/>
          <w:numId w:val="31"/>
        </w:numPr>
        <w:spacing w:before="240" w:after="240"/>
        <w:rPr>
          <w:rFonts w:asciiTheme="minorHAnsi" w:hAnsiTheme="minorHAnsi"/>
          <w:sz w:val="20"/>
        </w:rPr>
      </w:pPr>
      <w:r w:rsidRPr="00CC09AE">
        <w:rPr>
          <w:rFonts w:asciiTheme="minorHAnsi" w:hAnsiTheme="minorHAnsi"/>
          <w:sz w:val="20"/>
        </w:rPr>
        <w:t xml:space="preserve">Meet with and obtain input from CFCC dependency attorneys on needs, gaps, objectives and outcomes for this project. </w:t>
      </w:r>
    </w:p>
    <w:p w14:paraId="0D08185F" w14:textId="77777777" w:rsidR="00A033C7" w:rsidRPr="00CC09AE" w:rsidRDefault="00A033C7" w:rsidP="00EF2D67">
      <w:pPr>
        <w:pStyle w:val="ListParagraph"/>
        <w:numPr>
          <w:ilvl w:val="3"/>
          <w:numId w:val="31"/>
        </w:numPr>
        <w:spacing w:before="240" w:after="240"/>
        <w:rPr>
          <w:rFonts w:asciiTheme="minorHAnsi" w:hAnsiTheme="minorHAnsi"/>
          <w:sz w:val="20"/>
        </w:rPr>
      </w:pPr>
      <w:r w:rsidRPr="00CC09AE">
        <w:rPr>
          <w:rFonts w:asciiTheme="minorHAnsi" w:hAnsiTheme="minorHAnsi"/>
          <w:sz w:val="20"/>
        </w:rPr>
        <w:t xml:space="preserve">Incorporate content to build skills in the following areas: case analysis, direct examination, cross examination, examination of experts and other witnesses, arguments, use of exhibits and advanced knowledge of and securing strong records for appeals process.  </w:t>
      </w:r>
    </w:p>
    <w:p w14:paraId="0A9B9C74" w14:textId="77777777" w:rsidR="00A033C7" w:rsidRPr="00CC09AE" w:rsidRDefault="00A033C7" w:rsidP="00EF2D67">
      <w:pPr>
        <w:pStyle w:val="ListParagraph"/>
        <w:numPr>
          <w:ilvl w:val="3"/>
          <w:numId w:val="31"/>
        </w:numPr>
        <w:spacing w:before="240" w:after="240"/>
        <w:rPr>
          <w:rFonts w:asciiTheme="minorHAnsi" w:hAnsiTheme="minorHAnsi"/>
          <w:sz w:val="20"/>
        </w:rPr>
      </w:pPr>
      <w:r w:rsidRPr="00CC09AE">
        <w:rPr>
          <w:rFonts w:asciiTheme="minorHAnsi" w:hAnsiTheme="minorHAnsi"/>
          <w:sz w:val="20"/>
        </w:rPr>
        <w:t xml:space="preserve">Design and develop the curriculum that shall include competencies, objectives, outline and agenda with content to be covered, instructor training or lesson plan that includes key points for each learning objective, and participant materials, power point presentations and other multi-media presentations or training methods, exercises, hypotheticals, case studies, practice </w:t>
      </w:r>
      <w:r w:rsidRPr="00CC09AE">
        <w:rPr>
          <w:rFonts w:asciiTheme="minorHAnsi" w:hAnsiTheme="minorHAnsi"/>
          <w:sz w:val="20"/>
        </w:rPr>
        <w:lastRenderedPageBreak/>
        <w:t xml:space="preserve">opportunities with direct and immediate individual feedback/critique, participant evaluation forms and other handouts. </w:t>
      </w:r>
    </w:p>
    <w:p w14:paraId="0ECDBA80" w14:textId="77777777" w:rsidR="00A033C7" w:rsidRPr="00CC09AE" w:rsidRDefault="00A033C7" w:rsidP="00EF2D67">
      <w:pPr>
        <w:pStyle w:val="ListParagraph"/>
        <w:numPr>
          <w:ilvl w:val="3"/>
          <w:numId w:val="31"/>
        </w:numPr>
        <w:spacing w:before="240" w:after="240"/>
        <w:rPr>
          <w:rFonts w:asciiTheme="minorHAnsi" w:hAnsiTheme="minorHAnsi"/>
          <w:sz w:val="20"/>
        </w:rPr>
      </w:pPr>
      <w:r w:rsidRPr="00CC09AE">
        <w:rPr>
          <w:rFonts w:asciiTheme="minorHAnsi" w:hAnsiTheme="minorHAnsi"/>
          <w:sz w:val="20"/>
        </w:rPr>
        <w:t>Consult with CFCC attorneys and those designated by CFCC to give input. Make modifications to curriculum based on feedback from CFCC dependency attorneys.</w:t>
      </w:r>
    </w:p>
    <w:p w14:paraId="235DB06D" w14:textId="77777777" w:rsidR="00A033C7" w:rsidRPr="00CC09AE" w:rsidRDefault="00A033C7" w:rsidP="00A033C7">
      <w:pPr>
        <w:pStyle w:val="ListParagraph"/>
        <w:keepNext/>
        <w:numPr>
          <w:ilvl w:val="2"/>
          <w:numId w:val="18"/>
        </w:numPr>
        <w:spacing w:before="240" w:after="240"/>
        <w:rPr>
          <w:rFonts w:asciiTheme="minorHAnsi" w:hAnsiTheme="minorHAnsi"/>
          <w:sz w:val="20"/>
        </w:rPr>
      </w:pPr>
      <w:r w:rsidRPr="00CC09AE">
        <w:rPr>
          <w:rFonts w:asciiTheme="minorHAnsi" w:hAnsiTheme="minorHAnsi"/>
          <w:sz w:val="20"/>
          <w:u w:val="single"/>
        </w:rPr>
        <w:t>Task 2 – Program presentations</w:t>
      </w:r>
      <w:r w:rsidRPr="00CC09AE">
        <w:rPr>
          <w:rFonts w:asciiTheme="minorHAnsi" w:hAnsiTheme="minorHAnsi"/>
          <w:sz w:val="20"/>
        </w:rPr>
        <w:t xml:space="preserve"> (</w:t>
      </w:r>
      <w:r w:rsidRPr="00CC09AE">
        <w:rPr>
          <w:rFonts w:asciiTheme="minorHAnsi" w:hAnsiTheme="minorHAnsi"/>
          <w:b/>
          <w:sz w:val="20"/>
        </w:rPr>
        <w:t>Year 2</w:t>
      </w:r>
      <w:r w:rsidRPr="00CC09AE">
        <w:rPr>
          <w:rFonts w:asciiTheme="minorHAnsi" w:hAnsiTheme="minorHAnsi"/>
          <w:sz w:val="20"/>
        </w:rPr>
        <w:t>)</w:t>
      </w:r>
    </w:p>
    <w:p w14:paraId="5C4606B5" w14:textId="77777777" w:rsidR="00A033C7" w:rsidRPr="00CC09AE" w:rsidRDefault="00A033C7" w:rsidP="00EF2D67">
      <w:pPr>
        <w:pStyle w:val="ListParagraph"/>
        <w:numPr>
          <w:ilvl w:val="3"/>
          <w:numId w:val="32"/>
        </w:numPr>
        <w:spacing w:before="240" w:after="240"/>
        <w:rPr>
          <w:rFonts w:asciiTheme="minorHAnsi" w:hAnsiTheme="minorHAnsi"/>
          <w:sz w:val="20"/>
        </w:rPr>
      </w:pPr>
      <w:r w:rsidRPr="00CC09AE">
        <w:rPr>
          <w:rFonts w:asciiTheme="minorHAnsi" w:hAnsiTheme="minorHAnsi"/>
          <w:sz w:val="20"/>
        </w:rPr>
        <w:t>Schedule and coordinate logistics, including registration, for training programs in one location in the Inland Empire of California with Judicial Council staff (JCC staff to identify attendees, provide names and contact information of attendees to contractor and secure space for the trainings)</w:t>
      </w:r>
    </w:p>
    <w:p w14:paraId="057C480A" w14:textId="77777777" w:rsidR="00A033C7" w:rsidRPr="00CC09AE" w:rsidRDefault="00A033C7" w:rsidP="00EF2D67">
      <w:pPr>
        <w:pStyle w:val="ListParagraph"/>
        <w:numPr>
          <w:ilvl w:val="3"/>
          <w:numId w:val="32"/>
        </w:numPr>
        <w:spacing w:before="240" w:after="240"/>
        <w:rPr>
          <w:rFonts w:asciiTheme="minorHAnsi" w:hAnsiTheme="minorHAnsi"/>
          <w:sz w:val="20"/>
        </w:rPr>
      </w:pPr>
      <w:r w:rsidRPr="00CC09AE">
        <w:rPr>
          <w:rFonts w:asciiTheme="minorHAnsi" w:hAnsiTheme="minorHAnsi"/>
          <w:sz w:val="20"/>
        </w:rPr>
        <w:t>Reproduce and assemble program materials for instructors and participants</w:t>
      </w:r>
    </w:p>
    <w:p w14:paraId="0BE46BE5" w14:textId="77777777" w:rsidR="00A033C7" w:rsidRPr="00CC09AE" w:rsidRDefault="00A033C7" w:rsidP="00EF2D67">
      <w:pPr>
        <w:pStyle w:val="ListParagraph"/>
        <w:numPr>
          <w:ilvl w:val="3"/>
          <w:numId w:val="32"/>
        </w:numPr>
        <w:spacing w:before="240" w:after="240"/>
        <w:rPr>
          <w:rFonts w:asciiTheme="minorHAnsi" w:hAnsiTheme="minorHAnsi"/>
          <w:sz w:val="20"/>
        </w:rPr>
      </w:pPr>
      <w:r w:rsidRPr="00CC09AE">
        <w:rPr>
          <w:rFonts w:asciiTheme="minorHAnsi" w:hAnsiTheme="minorHAnsi"/>
          <w:sz w:val="20"/>
        </w:rPr>
        <w:t>Provide faculty and conduct trainings in one location in the Inland Empire for 25 to 50 participants that are up to three days in length at each location</w:t>
      </w:r>
    </w:p>
    <w:p w14:paraId="550BF5E0" w14:textId="77777777" w:rsidR="00A033C7" w:rsidRPr="00CC09AE" w:rsidRDefault="00A033C7" w:rsidP="00EF2D67">
      <w:pPr>
        <w:pStyle w:val="ListParagraph"/>
        <w:numPr>
          <w:ilvl w:val="3"/>
          <w:numId w:val="32"/>
        </w:numPr>
        <w:spacing w:before="240" w:after="240"/>
        <w:rPr>
          <w:rFonts w:asciiTheme="minorHAnsi" w:hAnsiTheme="minorHAnsi"/>
          <w:sz w:val="20"/>
        </w:rPr>
      </w:pPr>
      <w:r w:rsidRPr="00CC09AE">
        <w:rPr>
          <w:rFonts w:asciiTheme="minorHAnsi" w:hAnsiTheme="minorHAnsi"/>
          <w:sz w:val="20"/>
        </w:rPr>
        <w:t>Review feedback from evaluations and debrief with Judicial Council staff</w:t>
      </w:r>
    </w:p>
    <w:p w14:paraId="46E4695E" w14:textId="77777777" w:rsidR="00A033C7" w:rsidRPr="00CC09AE" w:rsidRDefault="00A033C7" w:rsidP="00EF2D67">
      <w:pPr>
        <w:pStyle w:val="ListParagraph"/>
        <w:numPr>
          <w:ilvl w:val="3"/>
          <w:numId w:val="32"/>
        </w:numPr>
        <w:spacing w:before="240" w:after="240"/>
        <w:rPr>
          <w:rFonts w:asciiTheme="minorHAnsi" w:hAnsiTheme="minorHAnsi"/>
          <w:sz w:val="20"/>
        </w:rPr>
      </w:pPr>
      <w:r w:rsidRPr="00CC09AE">
        <w:rPr>
          <w:rFonts w:asciiTheme="minorHAnsi" w:hAnsiTheme="minorHAnsi"/>
          <w:sz w:val="20"/>
        </w:rPr>
        <w:t xml:space="preserve">Revise curriculum package as required by Judicial Council. </w:t>
      </w:r>
    </w:p>
    <w:p w14:paraId="36DAD094" w14:textId="38E58ACC" w:rsidR="00A033C7" w:rsidRPr="00CC09AE" w:rsidRDefault="00CC09AE" w:rsidP="00A033C7">
      <w:pPr>
        <w:pStyle w:val="ListParagraph"/>
        <w:keepNext/>
        <w:numPr>
          <w:ilvl w:val="2"/>
          <w:numId w:val="18"/>
        </w:numPr>
        <w:spacing w:before="240" w:after="240"/>
        <w:rPr>
          <w:rFonts w:asciiTheme="minorHAnsi" w:hAnsiTheme="minorHAnsi"/>
          <w:sz w:val="20"/>
        </w:rPr>
      </w:pPr>
      <w:r>
        <w:rPr>
          <w:rFonts w:asciiTheme="minorHAnsi" w:hAnsiTheme="minorHAnsi"/>
          <w:sz w:val="20"/>
          <w:u w:val="single"/>
        </w:rPr>
        <w:t>Task 3</w:t>
      </w:r>
      <w:r w:rsidR="00A033C7" w:rsidRPr="00CC09AE">
        <w:rPr>
          <w:rFonts w:asciiTheme="minorHAnsi" w:hAnsiTheme="minorHAnsi"/>
          <w:sz w:val="20"/>
          <w:u w:val="single"/>
        </w:rPr>
        <w:t xml:space="preserve"> </w:t>
      </w:r>
      <w:r w:rsidR="00B0469D">
        <w:rPr>
          <w:rFonts w:asciiTheme="minorHAnsi" w:hAnsiTheme="minorHAnsi"/>
          <w:sz w:val="20"/>
          <w:u w:val="single"/>
        </w:rPr>
        <w:t xml:space="preserve">on </w:t>
      </w:r>
      <w:r w:rsidR="00A033C7" w:rsidRPr="00CC09AE">
        <w:rPr>
          <w:rFonts w:asciiTheme="minorHAnsi" w:hAnsiTheme="minorHAnsi"/>
          <w:sz w:val="20"/>
          <w:u w:val="single"/>
        </w:rPr>
        <w:t>Program presentations</w:t>
      </w:r>
      <w:r w:rsidR="00A033C7" w:rsidRPr="00CC09AE">
        <w:rPr>
          <w:rFonts w:asciiTheme="minorHAnsi" w:hAnsiTheme="minorHAnsi"/>
          <w:sz w:val="20"/>
        </w:rPr>
        <w:t xml:space="preserve"> (</w:t>
      </w:r>
      <w:r w:rsidR="00A033C7" w:rsidRPr="00CC09AE">
        <w:rPr>
          <w:rFonts w:asciiTheme="minorHAnsi" w:hAnsiTheme="minorHAnsi"/>
          <w:b/>
          <w:sz w:val="20"/>
        </w:rPr>
        <w:t>Year 3</w:t>
      </w:r>
      <w:r w:rsidR="00A033C7" w:rsidRPr="00CC09AE">
        <w:rPr>
          <w:rFonts w:asciiTheme="minorHAnsi" w:hAnsiTheme="minorHAnsi"/>
          <w:sz w:val="20"/>
        </w:rPr>
        <w:t>)</w:t>
      </w:r>
    </w:p>
    <w:p w14:paraId="0380998F" w14:textId="77777777" w:rsidR="00A033C7" w:rsidRPr="00CC09AE" w:rsidRDefault="00A033C7" w:rsidP="00EF2D67">
      <w:pPr>
        <w:pStyle w:val="ListParagraph"/>
        <w:numPr>
          <w:ilvl w:val="3"/>
          <w:numId w:val="33"/>
        </w:numPr>
        <w:spacing w:before="240" w:after="240"/>
        <w:rPr>
          <w:rFonts w:asciiTheme="minorHAnsi" w:hAnsiTheme="minorHAnsi"/>
          <w:sz w:val="20"/>
        </w:rPr>
      </w:pPr>
      <w:r w:rsidRPr="00CC09AE">
        <w:rPr>
          <w:rFonts w:asciiTheme="minorHAnsi" w:hAnsiTheme="minorHAnsi"/>
          <w:sz w:val="20"/>
        </w:rPr>
        <w:t xml:space="preserve">Schedule and coordinate logistics, including registration, for training programs in a location in </w:t>
      </w:r>
      <w:r w:rsidRPr="00B0469D">
        <w:rPr>
          <w:rFonts w:asciiTheme="minorHAnsi" w:hAnsiTheme="minorHAnsi"/>
          <w:b/>
          <w:sz w:val="20"/>
        </w:rPr>
        <w:t>Northern California</w:t>
      </w:r>
      <w:r w:rsidRPr="00CC09AE">
        <w:rPr>
          <w:rFonts w:asciiTheme="minorHAnsi" w:hAnsiTheme="minorHAnsi"/>
          <w:sz w:val="20"/>
        </w:rPr>
        <w:t xml:space="preserve"> with Judicial Council staff (JCC staff to identify attendees, provide names and contact information of attendees to contractor and secure space for the trainings)</w:t>
      </w:r>
    </w:p>
    <w:p w14:paraId="778FA39D" w14:textId="77777777" w:rsidR="00A033C7" w:rsidRPr="00CC09AE" w:rsidRDefault="00A033C7" w:rsidP="00EF2D67">
      <w:pPr>
        <w:pStyle w:val="ListParagraph"/>
        <w:numPr>
          <w:ilvl w:val="3"/>
          <w:numId w:val="33"/>
        </w:numPr>
        <w:spacing w:before="240" w:after="240"/>
        <w:rPr>
          <w:rFonts w:asciiTheme="minorHAnsi" w:hAnsiTheme="minorHAnsi"/>
          <w:sz w:val="20"/>
        </w:rPr>
      </w:pPr>
      <w:r w:rsidRPr="00CC09AE">
        <w:rPr>
          <w:rFonts w:asciiTheme="minorHAnsi" w:hAnsiTheme="minorHAnsi"/>
          <w:sz w:val="20"/>
        </w:rPr>
        <w:t>Reproduce and assemble program materials for instructors and participants</w:t>
      </w:r>
    </w:p>
    <w:p w14:paraId="5C84C5BB" w14:textId="77777777" w:rsidR="00A033C7" w:rsidRPr="00CC09AE" w:rsidRDefault="00A033C7" w:rsidP="00EF2D67">
      <w:pPr>
        <w:pStyle w:val="ListParagraph"/>
        <w:numPr>
          <w:ilvl w:val="3"/>
          <w:numId w:val="33"/>
        </w:numPr>
        <w:spacing w:before="240" w:after="240"/>
        <w:rPr>
          <w:rFonts w:asciiTheme="minorHAnsi" w:hAnsiTheme="minorHAnsi"/>
          <w:sz w:val="20"/>
        </w:rPr>
      </w:pPr>
      <w:r w:rsidRPr="00CC09AE">
        <w:rPr>
          <w:rFonts w:asciiTheme="minorHAnsi" w:hAnsiTheme="minorHAnsi"/>
          <w:sz w:val="20"/>
        </w:rPr>
        <w:t>Provide faculty and conduct trainings in a location in Northern California that are up to three days in length at each location</w:t>
      </w:r>
    </w:p>
    <w:p w14:paraId="6CA26EF9" w14:textId="77777777" w:rsidR="00A033C7" w:rsidRPr="00CC09AE" w:rsidRDefault="00A033C7" w:rsidP="00EF2D67">
      <w:pPr>
        <w:pStyle w:val="ListParagraph"/>
        <w:numPr>
          <w:ilvl w:val="3"/>
          <w:numId w:val="33"/>
        </w:numPr>
        <w:spacing w:before="240" w:after="240"/>
        <w:rPr>
          <w:rFonts w:asciiTheme="minorHAnsi" w:hAnsiTheme="minorHAnsi"/>
          <w:sz w:val="20"/>
        </w:rPr>
      </w:pPr>
      <w:r w:rsidRPr="00CC09AE">
        <w:rPr>
          <w:rFonts w:asciiTheme="minorHAnsi" w:hAnsiTheme="minorHAnsi"/>
          <w:sz w:val="20"/>
        </w:rPr>
        <w:t>Review feedback from evaluations and debrief with Judicial Council staff</w:t>
      </w:r>
    </w:p>
    <w:p w14:paraId="2E8830B5" w14:textId="77777777" w:rsidR="00A033C7" w:rsidRPr="00CC09AE" w:rsidRDefault="00A033C7" w:rsidP="00EF2D67">
      <w:pPr>
        <w:pStyle w:val="ListParagraph"/>
        <w:numPr>
          <w:ilvl w:val="3"/>
          <w:numId w:val="33"/>
        </w:numPr>
        <w:spacing w:before="240" w:after="240"/>
        <w:rPr>
          <w:rFonts w:asciiTheme="minorHAnsi" w:hAnsiTheme="minorHAnsi"/>
          <w:sz w:val="20"/>
        </w:rPr>
      </w:pPr>
      <w:r w:rsidRPr="00CC09AE">
        <w:rPr>
          <w:rFonts w:asciiTheme="minorHAnsi" w:hAnsiTheme="minorHAnsi"/>
          <w:sz w:val="20"/>
        </w:rPr>
        <w:t xml:space="preserve">Revise curriculum package as required by Judicial Council. </w:t>
      </w:r>
    </w:p>
    <w:p w14:paraId="125143A3" w14:textId="15F1247C" w:rsidR="00570F30" w:rsidRPr="000033AA" w:rsidRDefault="00D6262B" w:rsidP="00D6262B">
      <w:pPr>
        <w:spacing w:before="120" w:after="120"/>
        <w:ind w:left="360"/>
        <w:rPr>
          <w:rFonts w:asciiTheme="minorHAnsi" w:hAnsiTheme="minorHAnsi" w:cstheme="minorHAnsi"/>
          <w:bCs/>
          <w:sz w:val="20"/>
          <w:u w:val="single"/>
          <w:lang w:bidi="en-US"/>
        </w:rPr>
      </w:pPr>
      <w:r>
        <w:rPr>
          <w:rFonts w:asciiTheme="minorHAnsi" w:hAnsiTheme="minorHAnsi" w:cstheme="minorHAnsi"/>
          <w:b/>
          <w:bCs/>
          <w:sz w:val="20"/>
          <w:lang w:bidi="en-US"/>
        </w:rPr>
        <w:t>3.3</w:t>
      </w:r>
      <w:r>
        <w:rPr>
          <w:rFonts w:asciiTheme="minorHAnsi" w:hAnsiTheme="minorHAnsi" w:cstheme="minorHAnsi"/>
          <w:b/>
          <w:bCs/>
          <w:sz w:val="20"/>
          <w:lang w:bidi="en-US"/>
        </w:rPr>
        <w:tab/>
      </w:r>
      <w:r w:rsidR="00570F30">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A76F62D" w14:textId="77777777" w:rsidR="0060416A" w:rsidRDefault="0060416A" w:rsidP="0060416A">
      <w:pPr>
        <w:pStyle w:val="CommentText"/>
        <w:numPr>
          <w:ilvl w:val="0"/>
          <w:numId w:val="34"/>
        </w:numPr>
      </w:pPr>
      <w:r w:rsidRPr="00E764C8">
        <w:rPr>
          <w:rFonts w:asciiTheme="minorHAnsi" w:hAnsiTheme="minorHAnsi" w:cstheme="minorHAnsi"/>
          <w:b/>
          <w:bCs/>
          <w:lang w:bidi="en-US"/>
        </w:rPr>
        <w:t>Timeliness:</w:t>
      </w:r>
      <w:r>
        <w:t xml:space="preserve">  The Services were complet</w:t>
      </w:r>
      <w:bookmarkStart w:id="0" w:name="_GoBack"/>
      <w:bookmarkEnd w:id="0"/>
      <w:r>
        <w:t>ed and the Deliverables were delivered on time.</w:t>
      </w:r>
      <w:r w:rsidRPr="00C55998">
        <w:t xml:space="preserve"> </w:t>
      </w:r>
    </w:p>
    <w:p w14:paraId="50CEED32" w14:textId="77777777" w:rsidR="0060416A" w:rsidRPr="00E764C8" w:rsidRDefault="0060416A" w:rsidP="0060416A">
      <w:pPr>
        <w:pStyle w:val="CommentText"/>
        <w:numPr>
          <w:ilvl w:val="0"/>
          <w:numId w:val="21"/>
        </w:numPr>
        <w:spacing w:before="120" w:after="120"/>
        <w:ind w:left="1350" w:hanging="450"/>
        <w:rPr>
          <w:rFonts w:asciiTheme="minorHAnsi" w:hAnsiTheme="minorHAnsi" w:cstheme="minorHAnsi"/>
          <w:i/>
        </w:rPr>
      </w:pPr>
      <w:r w:rsidRPr="00E764C8">
        <w:rPr>
          <w:b/>
        </w:rPr>
        <w:t>Completeness:</w:t>
      </w:r>
      <w:r w:rsidRPr="00C55998">
        <w:t xml:space="preserve">  The </w:t>
      </w:r>
      <w:r>
        <w:t xml:space="preserve">Services and Deliverables </w:t>
      </w:r>
      <w:r w:rsidRPr="00C55998">
        <w:t>contained the materials and fea</w:t>
      </w:r>
      <w:r>
        <w:t>tures required in the   Agreement.</w:t>
      </w:r>
      <w:r w:rsidRPr="00C55998">
        <w:t xml:space="preserve"> </w:t>
      </w:r>
    </w:p>
    <w:p w14:paraId="2D6E70A1" w14:textId="77777777" w:rsidR="0060416A" w:rsidRPr="00E764C8" w:rsidRDefault="0060416A" w:rsidP="0060416A">
      <w:pPr>
        <w:pStyle w:val="CommentText"/>
        <w:numPr>
          <w:ilvl w:val="0"/>
          <w:numId w:val="21"/>
        </w:numPr>
        <w:spacing w:before="120" w:after="120"/>
        <w:ind w:left="1350" w:hanging="450"/>
        <w:rPr>
          <w:rFonts w:asciiTheme="minorHAnsi" w:hAnsiTheme="minorHAnsi" w:cstheme="minorHAnsi"/>
          <w:i/>
        </w:rPr>
      </w:pPr>
      <w:r w:rsidRPr="00E764C8">
        <w:rPr>
          <w:b/>
        </w:rPr>
        <w:t xml:space="preserve">Technical accuracy: </w:t>
      </w:r>
      <w:r>
        <w:t xml:space="preserve"> The Services and Deliverables are</w:t>
      </w:r>
      <w:r w:rsidRPr="00C55998">
        <w:t xml:space="preserve"> accurate as measured again</w:t>
      </w:r>
      <w:r>
        <w:t>st commonly accepted standards (for example</w:t>
      </w:r>
      <w:r w:rsidRPr="00C55998">
        <w:t>, a statistical formula, an industry standard, or</w:t>
      </w:r>
      <w:r>
        <w:t xml:space="preserve"> de facto marketplace standard).</w:t>
      </w:r>
      <w:r w:rsidRPr="00E764C8">
        <w:rPr>
          <w:rFonts w:asciiTheme="minorHAnsi" w:hAnsiTheme="minorHAnsi" w:cstheme="minorHAnsi"/>
          <w:i/>
        </w:rPr>
        <w:t xml:space="preserve">  </w:t>
      </w:r>
    </w:p>
    <w:p w14:paraId="58522B57" w14:textId="02CF6DA8" w:rsidR="00570F30" w:rsidRPr="00927DC6" w:rsidRDefault="003145FD" w:rsidP="00AE13CD">
      <w:pPr>
        <w:spacing w:before="120" w:after="120"/>
        <w:rPr>
          <w:rFonts w:asciiTheme="minorHAnsi" w:hAnsiTheme="minorHAnsi" w:cstheme="minorHAnsi"/>
          <w:i/>
          <w:sz w:val="20"/>
        </w:rPr>
      </w:pPr>
      <w:r w:rsidRPr="0060416A">
        <w:rPr>
          <w:rFonts w:asciiTheme="minorHAnsi" w:hAnsiTheme="minorHAnsi" w:cstheme="minorHAnsi"/>
          <w:i/>
          <w:sz w:val="20"/>
        </w:rPr>
        <w:t xml:space="preserve">  </w:t>
      </w:r>
    </w:p>
    <w:p w14:paraId="63559B65" w14:textId="475B88DF" w:rsidR="00C4177B" w:rsidRPr="00927DC6" w:rsidRDefault="00D6262B" w:rsidP="00D6262B">
      <w:pPr>
        <w:spacing w:before="120" w:after="120"/>
        <w:ind w:left="360"/>
        <w:rPr>
          <w:rFonts w:asciiTheme="minorHAnsi" w:hAnsiTheme="minorHAnsi" w:cstheme="minorHAnsi"/>
          <w:bCs/>
          <w:sz w:val="20"/>
          <w:u w:val="single"/>
          <w:lang w:bidi="en-US"/>
        </w:rPr>
      </w:pPr>
      <w:r>
        <w:rPr>
          <w:rFonts w:asciiTheme="minorHAnsi" w:hAnsiTheme="minorHAnsi" w:cstheme="minorHAnsi"/>
          <w:b/>
          <w:bCs/>
          <w:sz w:val="20"/>
          <w:lang w:bidi="en-US"/>
        </w:rPr>
        <w:t>3.4</w:t>
      </w:r>
      <w:r>
        <w:rPr>
          <w:rFonts w:asciiTheme="minorHAnsi" w:hAnsiTheme="minorHAnsi" w:cstheme="minorHAnsi"/>
          <w:b/>
          <w:bCs/>
          <w:sz w:val="20"/>
          <w:lang w:bidi="en-US"/>
        </w:rPr>
        <w:tab/>
      </w:r>
      <w:r w:rsidR="00927DC6">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sidR="00927DC6">
        <w:rPr>
          <w:rFonts w:asciiTheme="minorHAnsi" w:hAnsiTheme="minorHAnsi" w:cstheme="minorHAnsi"/>
          <w:sz w:val="20"/>
        </w:rPr>
        <w:t xml:space="preserve"> must perform the Services and deliver the Deliverables according to the following timeline:</w:t>
      </w:r>
    </w:p>
    <w:tbl>
      <w:tblPr>
        <w:tblStyle w:val="TableGrid2"/>
        <w:tblW w:w="0" w:type="auto"/>
        <w:tblInd w:w="715" w:type="dxa"/>
        <w:tblLook w:val="04A0" w:firstRow="1" w:lastRow="0" w:firstColumn="1" w:lastColumn="0" w:noHBand="0" w:noVBand="1"/>
      </w:tblPr>
      <w:tblGrid>
        <w:gridCol w:w="1412"/>
        <w:gridCol w:w="4348"/>
        <w:gridCol w:w="2160"/>
      </w:tblGrid>
      <w:tr w:rsidR="00C21219" w:rsidRPr="00ED3975" w14:paraId="1FF710FA" w14:textId="059EDDF6" w:rsidTr="00C21219">
        <w:trPr>
          <w:trHeight w:val="953"/>
        </w:trPr>
        <w:tc>
          <w:tcPr>
            <w:tcW w:w="1412" w:type="dxa"/>
          </w:tcPr>
          <w:p w14:paraId="1F09CA09" w14:textId="77777777" w:rsidR="00C21219" w:rsidRPr="00AE13CD" w:rsidRDefault="00C21219" w:rsidP="005A2796">
            <w:pPr>
              <w:jc w:val="center"/>
              <w:rPr>
                <w:rFonts w:cstheme="minorHAnsi"/>
                <w:sz w:val="20"/>
                <w:szCs w:val="20"/>
              </w:rPr>
            </w:pPr>
          </w:p>
          <w:p w14:paraId="55987770" w14:textId="77777777" w:rsidR="00C21219" w:rsidRPr="00AE13CD" w:rsidRDefault="00C21219" w:rsidP="005A2796">
            <w:pPr>
              <w:jc w:val="center"/>
              <w:rPr>
                <w:rFonts w:cstheme="minorHAnsi"/>
                <w:b/>
                <w:sz w:val="20"/>
                <w:szCs w:val="20"/>
              </w:rPr>
            </w:pPr>
            <w:r w:rsidRPr="00AE13CD">
              <w:rPr>
                <w:rFonts w:cstheme="minorHAnsi"/>
                <w:b/>
                <w:sz w:val="20"/>
                <w:szCs w:val="20"/>
              </w:rPr>
              <w:t>Deliverables</w:t>
            </w:r>
          </w:p>
        </w:tc>
        <w:tc>
          <w:tcPr>
            <w:tcW w:w="4348" w:type="dxa"/>
          </w:tcPr>
          <w:p w14:paraId="552AD80E" w14:textId="77777777" w:rsidR="00C21219" w:rsidRPr="00AE13CD" w:rsidRDefault="00C21219" w:rsidP="005A2796">
            <w:pPr>
              <w:jc w:val="center"/>
              <w:rPr>
                <w:rFonts w:cstheme="minorHAnsi"/>
                <w:sz w:val="20"/>
                <w:szCs w:val="20"/>
              </w:rPr>
            </w:pPr>
          </w:p>
          <w:p w14:paraId="67AF7F27" w14:textId="77777777" w:rsidR="00C21219" w:rsidRPr="00AE13CD" w:rsidRDefault="00C21219" w:rsidP="005A2796">
            <w:pPr>
              <w:jc w:val="center"/>
              <w:rPr>
                <w:rFonts w:cstheme="minorHAnsi"/>
                <w:b/>
                <w:sz w:val="20"/>
                <w:szCs w:val="20"/>
              </w:rPr>
            </w:pPr>
            <w:r w:rsidRPr="00AE13CD">
              <w:rPr>
                <w:rFonts w:cstheme="minorHAnsi"/>
                <w:b/>
                <w:sz w:val="20"/>
                <w:szCs w:val="20"/>
              </w:rPr>
              <w:t>Description of Deliverables</w:t>
            </w:r>
          </w:p>
        </w:tc>
        <w:tc>
          <w:tcPr>
            <w:tcW w:w="2160" w:type="dxa"/>
          </w:tcPr>
          <w:p w14:paraId="52ADF4DA" w14:textId="77777777" w:rsidR="00C21219" w:rsidRPr="00AE13CD" w:rsidRDefault="00C21219" w:rsidP="005A2796">
            <w:pPr>
              <w:jc w:val="center"/>
              <w:rPr>
                <w:rFonts w:cstheme="minorHAnsi"/>
                <w:sz w:val="20"/>
                <w:szCs w:val="20"/>
              </w:rPr>
            </w:pPr>
          </w:p>
          <w:p w14:paraId="7697286F" w14:textId="77777777" w:rsidR="00C21219" w:rsidRPr="00AE13CD" w:rsidRDefault="00C21219" w:rsidP="005A2796">
            <w:pPr>
              <w:jc w:val="center"/>
              <w:rPr>
                <w:rFonts w:cstheme="minorHAnsi"/>
                <w:b/>
                <w:sz w:val="20"/>
                <w:szCs w:val="20"/>
              </w:rPr>
            </w:pPr>
            <w:r w:rsidRPr="00AE13CD">
              <w:rPr>
                <w:rFonts w:cstheme="minorHAnsi"/>
                <w:b/>
                <w:sz w:val="20"/>
                <w:szCs w:val="20"/>
              </w:rPr>
              <w:t>Due Date</w:t>
            </w:r>
          </w:p>
        </w:tc>
      </w:tr>
      <w:tr w:rsidR="00C21219" w:rsidRPr="00ED3975" w14:paraId="19F4177E" w14:textId="6C4AF275" w:rsidTr="00C21219">
        <w:tc>
          <w:tcPr>
            <w:tcW w:w="1412" w:type="dxa"/>
          </w:tcPr>
          <w:p w14:paraId="64531AF7" w14:textId="77777777" w:rsidR="00C21219" w:rsidRPr="00AE13CD" w:rsidRDefault="00C21219" w:rsidP="005A2796">
            <w:pPr>
              <w:jc w:val="center"/>
              <w:rPr>
                <w:rFonts w:cstheme="minorHAnsi"/>
                <w:sz w:val="20"/>
                <w:szCs w:val="20"/>
              </w:rPr>
            </w:pPr>
            <w:r w:rsidRPr="00AE13CD">
              <w:rPr>
                <w:rFonts w:cstheme="minorHAnsi"/>
                <w:sz w:val="20"/>
                <w:szCs w:val="20"/>
              </w:rPr>
              <w:t>1</w:t>
            </w:r>
          </w:p>
        </w:tc>
        <w:tc>
          <w:tcPr>
            <w:tcW w:w="4348" w:type="dxa"/>
          </w:tcPr>
          <w:p w14:paraId="633E4EE5" w14:textId="784756EC" w:rsidR="00C21219" w:rsidRPr="00AE13CD" w:rsidRDefault="00C21219" w:rsidP="005A2796">
            <w:pPr>
              <w:tabs>
                <w:tab w:val="left" w:pos="930"/>
              </w:tabs>
              <w:jc w:val="both"/>
              <w:rPr>
                <w:rFonts w:cstheme="minorHAnsi"/>
                <w:sz w:val="20"/>
                <w:szCs w:val="20"/>
              </w:rPr>
            </w:pPr>
            <w:r w:rsidRPr="00AE13CD">
              <w:rPr>
                <w:rFonts w:cstheme="minorHAnsi"/>
                <w:sz w:val="20"/>
                <w:szCs w:val="20"/>
              </w:rPr>
              <w:t xml:space="preserve">Year 1 – Provide complete curriculum package. (See Task 1 under sections </w:t>
            </w:r>
            <w:r>
              <w:rPr>
                <w:rFonts w:cstheme="minorHAnsi"/>
                <w:sz w:val="20"/>
                <w:szCs w:val="20"/>
              </w:rPr>
              <w:t>1-5 of the Agreement</w:t>
            </w:r>
            <w:r w:rsidRPr="00AE13CD">
              <w:rPr>
                <w:rFonts w:cstheme="minorHAnsi"/>
                <w:sz w:val="20"/>
                <w:szCs w:val="20"/>
              </w:rPr>
              <w:t>)</w:t>
            </w:r>
          </w:p>
        </w:tc>
        <w:tc>
          <w:tcPr>
            <w:tcW w:w="2160" w:type="dxa"/>
          </w:tcPr>
          <w:p w14:paraId="686586DF" w14:textId="77777777" w:rsidR="00C21219" w:rsidRPr="00AE13CD" w:rsidRDefault="00C21219" w:rsidP="005A2796">
            <w:pPr>
              <w:jc w:val="center"/>
              <w:rPr>
                <w:rFonts w:cstheme="minorHAnsi"/>
                <w:sz w:val="20"/>
                <w:szCs w:val="20"/>
              </w:rPr>
            </w:pPr>
            <w:r w:rsidRPr="00AE13CD">
              <w:rPr>
                <w:rFonts w:cstheme="minorHAnsi"/>
                <w:sz w:val="20"/>
                <w:szCs w:val="20"/>
              </w:rPr>
              <w:t>May 30, 2019</w:t>
            </w:r>
          </w:p>
        </w:tc>
      </w:tr>
      <w:tr w:rsidR="00C21219" w:rsidRPr="00ED3975" w14:paraId="58AEAC1D" w14:textId="673EF815" w:rsidTr="00C21219">
        <w:tc>
          <w:tcPr>
            <w:tcW w:w="1412" w:type="dxa"/>
          </w:tcPr>
          <w:p w14:paraId="443607A0" w14:textId="77777777" w:rsidR="00C21219" w:rsidRPr="00AE13CD" w:rsidRDefault="00C21219" w:rsidP="005A2796">
            <w:pPr>
              <w:jc w:val="center"/>
              <w:rPr>
                <w:rFonts w:cstheme="minorHAnsi"/>
                <w:sz w:val="20"/>
                <w:szCs w:val="20"/>
              </w:rPr>
            </w:pPr>
            <w:r w:rsidRPr="00AE13CD">
              <w:rPr>
                <w:rFonts w:cstheme="minorHAnsi"/>
                <w:sz w:val="20"/>
                <w:szCs w:val="20"/>
              </w:rPr>
              <w:t>2</w:t>
            </w:r>
          </w:p>
        </w:tc>
        <w:tc>
          <w:tcPr>
            <w:tcW w:w="4348" w:type="dxa"/>
          </w:tcPr>
          <w:p w14:paraId="67CF7092" w14:textId="1950D994" w:rsidR="00C21219" w:rsidRPr="00AE13CD" w:rsidRDefault="00C21219" w:rsidP="005A2796">
            <w:pPr>
              <w:rPr>
                <w:rFonts w:cstheme="minorHAnsi"/>
                <w:sz w:val="20"/>
                <w:szCs w:val="20"/>
              </w:rPr>
            </w:pPr>
            <w:r w:rsidRPr="00AE13CD">
              <w:rPr>
                <w:rFonts w:cstheme="minorHAnsi"/>
                <w:sz w:val="20"/>
                <w:szCs w:val="20"/>
              </w:rPr>
              <w:t>Year 1 - Deliver two 2-day curriculum to 25 child and parent attorneys each time in Los Angeles County at the convenience of the court. Both two 2-day trainings are due by September 30, 2019.</w:t>
            </w:r>
            <w:r>
              <w:rPr>
                <w:rFonts w:cstheme="minorHAnsi"/>
                <w:sz w:val="20"/>
                <w:szCs w:val="20"/>
              </w:rPr>
              <w:t xml:space="preserve"> (See Task 1 under section 3.2 A of the Agreement</w:t>
            </w:r>
            <w:r w:rsidRPr="00AE13CD">
              <w:rPr>
                <w:rFonts w:cstheme="minorHAnsi"/>
                <w:sz w:val="20"/>
                <w:szCs w:val="20"/>
              </w:rPr>
              <w:t>)</w:t>
            </w:r>
          </w:p>
        </w:tc>
        <w:tc>
          <w:tcPr>
            <w:tcW w:w="2160" w:type="dxa"/>
          </w:tcPr>
          <w:p w14:paraId="1C1E7D03" w14:textId="77777777" w:rsidR="00C21219" w:rsidRPr="00AE13CD" w:rsidRDefault="00C21219" w:rsidP="005A2796">
            <w:pPr>
              <w:jc w:val="center"/>
              <w:rPr>
                <w:rFonts w:cstheme="minorHAnsi"/>
                <w:sz w:val="20"/>
                <w:szCs w:val="20"/>
              </w:rPr>
            </w:pPr>
            <w:r w:rsidRPr="00AE13CD">
              <w:rPr>
                <w:rFonts w:cstheme="minorHAnsi"/>
                <w:sz w:val="20"/>
                <w:szCs w:val="20"/>
              </w:rPr>
              <w:t>September 30, 2019</w:t>
            </w:r>
          </w:p>
        </w:tc>
      </w:tr>
      <w:tr w:rsidR="00C21219" w:rsidRPr="00ED3975" w14:paraId="729B62A9" w14:textId="67E92A64" w:rsidTr="00C21219">
        <w:tc>
          <w:tcPr>
            <w:tcW w:w="1412" w:type="dxa"/>
          </w:tcPr>
          <w:p w14:paraId="400DAE13" w14:textId="77777777" w:rsidR="00C21219" w:rsidRPr="00AE13CD" w:rsidRDefault="00C21219" w:rsidP="005A2796">
            <w:pPr>
              <w:jc w:val="center"/>
              <w:rPr>
                <w:rFonts w:cstheme="minorHAnsi"/>
                <w:sz w:val="20"/>
                <w:szCs w:val="20"/>
              </w:rPr>
            </w:pPr>
            <w:r w:rsidRPr="00AE13CD">
              <w:rPr>
                <w:rFonts w:cstheme="minorHAnsi"/>
                <w:sz w:val="20"/>
                <w:szCs w:val="20"/>
              </w:rPr>
              <w:t>3</w:t>
            </w:r>
          </w:p>
        </w:tc>
        <w:tc>
          <w:tcPr>
            <w:tcW w:w="4348" w:type="dxa"/>
          </w:tcPr>
          <w:p w14:paraId="67DBEB10" w14:textId="29D0574D" w:rsidR="00C21219" w:rsidRPr="00AE13CD" w:rsidRDefault="00C21219" w:rsidP="005A2796">
            <w:pPr>
              <w:rPr>
                <w:rFonts w:cstheme="minorHAnsi"/>
                <w:sz w:val="20"/>
                <w:szCs w:val="20"/>
              </w:rPr>
            </w:pPr>
            <w:r w:rsidRPr="00AE13CD">
              <w:rPr>
                <w:rFonts w:cstheme="minorHAnsi"/>
                <w:sz w:val="20"/>
                <w:szCs w:val="20"/>
              </w:rPr>
              <w:t xml:space="preserve">Year 2 - Deliver one curriculum up to three days in length in the Inland Empire.   The training shall occur by the due date. </w:t>
            </w:r>
            <w:r>
              <w:rPr>
                <w:rFonts w:cstheme="minorHAnsi"/>
                <w:sz w:val="20"/>
                <w:szCs w:val="20"/>
              </w:rPr>
              <w:t>(See Task 2 under section 3.2B of the Agreement</w:t>
            </w:r>
            <w:r w:rsidRPr="00AE13CD">
              <w:rPr>
                <w:rFonts w:cstheme="minorHAnsi"/>
                <w:sz w:val="20"/>
                <w:szCs w:val="20"/>
              </w:rPr>
              <w:t>)</w:t>
            </w:r>
          </w:p>
        </w:tc>
        <w:tc>
          <w:tcPr>
            <w:tcW w:w="2160" w:type="dxa"/>
          </w:tcPr>
          <w:p w14:paraId="7AD5AEAF" w14:textId="77777777" w:rsidR="00C21219" w:rsidRPr="00AE13CD" w:rsidRDefault="00C21219" w:rsidP="005A2796">
            <w:pPr>
              <w:jc w:val="center"/>
              <w:rPr>
                <w:rFonts w:cstheme="minorHAnsi"/>
                <w:sz w:val="20"/>
                <w:szCs w:val="20"/>
              </w:rPr>
            </w:pPr>
            <w:r w:rsidRPr="00AE13CD">
              <w:rPr>
                <w:rFonts w:cstheme="minorHAnsi"/>
                <w:sz w:val="20"/>
                <w:szCs w:val="20"/>
              </w:rPr>
              <w:t>September 30, 2020</w:t>
            </w:r>
          </w:p>
        </w:tc>
      </w:tr>
      <w:tr w:rsidR="00C21219" w:rsidRPr="00ED3975" w14:paraId="25E6D1A1" w14:textId="270AAFA8" w:rsidTr="00C21219">
        <w:tc>
          <w:tcPr>
            <w:tcW w:w="1412" w:type="dxa"/>
          </w:tcPr>
          <w:p w14:paraId="4E24ED99" w14:textId="77777777" w:rsidR="00C21219" w:rsidRPr="00AE13CD" w:rsidRDefault="00C21219" w:rsidP="005A2796">
            <w:pPr>
              <w:jc w:val="center"/>
              <w:rPr>
                <w:rFonts w:cstheme="minorHAnsi"/>
                <w:sz w:val="20"/>
                <w:szCs w:val="20"/>
              </w:rPr>
            </w:pPr>
            <w:r w:rsidRPr="00AE13CD">
              <w:rPr>
                <w:rFonts w:cstheme="minorHAnsi"/>
                <w:sz w:val="20"/>
                <w:szCs w:val="20"/>
              </w:rPr>
              <w:t>4</w:t>
            </w:r>
          </w:p>
        </w:tc>
        <w:tc>
          <w:tcPr>
            <w:tcW w:w="4348" w:type="dxa"/>
          </w:tcPr>
          <w:p w14:paraId="79BBD853" w14:textId="3F1FE80F" w:rsidR="00C21219" w:rsidRPr="00AE13CD" w:rsidRDefault="00C21219" w:rsidP="005A2796">
            <w:pPr>
              <w:rPr>
                <w:rFonts w:cstheme="minorHAnsi"/>
                <w:sz w:val="20"/>
                <w:szCs w:val="20"/>
              </w:rPr>
            </w:pPr>
            <w:r w:rsidRPr="00AE13CD">
              <w:rPr>
                <w:rFonts w:cstheme="minorHAnsi"/>
                <w:sz w:val="20"/>
                <w:szCs w:val="20"/>
              </w:rPr>
              <w:t xml:space="preserve">Year 3 – Deliver one curriculum up to 3 days in length in the Northern California. The training shall occur by the due date. </w:t>
            </w:r>
            <w:r>
              <w:rPr>
                <w:rFonts w:cstheme="minorHAnsi"/>
                <w:sz w:val="20"/>
                <w:szCs w:val="20"/>
              </w:rPr>
              <w:t>(See Task 3 under section 3.2C of the Agreement)</w:t>
            </w:r>
          </w:p>
        </w:tc>
        <w:tc>
          <w:tcPr>
            <w:tcW w:w="2160" w:type="dxa"/>
          </w:tcPr>
          <w:p w14:paraId="3666EEE0" w14:textId="77777777" w:rsidR="00C21219" w:rsidRPr="00AE13CD" w:rsidRDefault="00C21219" w:rsidP="005A2796">
            <w:pPr>
              <w:jc w:val="center"/>
              <w:rPr>
                <w:rFonts w:cstheme="minorHAnsi"/>
                <w:sz w:val="20"/>
                <w:szCs w:val="20"/>
              </w:rPr>
            </w:pPr>
            <w:r w:rsidRPr="00AE13CD">
              <w:rPr>
                <w:rFonts w:cstheme="minorHAnsi"/>
                <w:sz w:val="20"/>
                <w:szCs w:val="20"/>
              </w:rPr>
              <w:t>September 30, 2021</w:t>
            </w:r>
          </w:p>
        </w:tc>
      </w:tr>
      <w:tr w:rsidR="00C21219" w:rsidRPr="00365ECC" w14:paraId="7E2050D8" w14:textId="34907EB1" w:rsidTr="00C21219">
        <w:tc>
          <w:tcPr>
            <w:tcW w:w="1412" w:type="dxa"/>
          </w:tcPr>
          <w:p w14:paraId="2304E78E" w14:textId="77777777" w:rsidR="00C21219" w:rsidRPr="00AE13CD" w:rsidRDefault="00C21219" w:rsidP="005A2796">
            <w:pPr>
              <w:jc w:val="center"/>
              <w:rPr>
                <w:rFonts w:cstheme="minorHAnsi"/>
                <w:sz w:val="20"/>
                <w:szCs w:val="20"/>
              </w:rPr>
            </w:pPr>
            <w:r w:rsidRPr="00AE13CD">
              <w:rPr>
                <w:rFonts w:cstheme="minorHAnsi"/>
                <w:sz w:val="20"/>
                <w:szCs w:val="20"/>
              </w:rPr>
              <w:t>5</w:t>
            </w:r>
          </w:p>
        </w:tc>
        <w:tc>
          <w:tcPr>
            <w:tcW w:w="4348" w:type="dxa"/>
          </w:tcPr>
          <w:p w14:paraId="0E33F2CE" w14:textId="77777777" w:rsidR="00C21219" w:rsidRPr="00AE13CD" w:rsidRDefault="00C21219" w:rsidP="005A2796">
            <w:pPr>
              <w:rPr>
                <w:rFonts w:cstheme="minorHAnsi"/>
                <w:sz w:val="20"/>
                <w:szCs w:val="20"/>
              </w:rPr>
            </w:pPr>
            <w:r w:rsidRPr="00AE13CD">
              <w:rPr>
                <w:rFonts w:cstheme="minorHAnsi"/>
                <w:sz w:val="20"/>
                <w:szCs w:val="20"/>
              </w:rPr>
              <w:t>Develop a one day six (6) hr. advanced trial skills curriculum to present as a pre- or post- conference seminar at the 2019 Beyond the Bench conference in December 2019. Proposer to provide estimated funding for this program. Funding would be discussed in Year 2 (Optional Service)</w:t>
            </w:r>
          </w:p>
        </w:tc>
        <w:tc>
          <w:tcPr>
            <w:tcW w:w="2160" w:type="dxa"/>
          </w:tcPr>
          <w:p w14:paraId="79F66F7F" w14:textId="77777777" w:rsidR="00C21219" w:rsidRPr="00AE13CD" w:rsidRDefault="00C21219" w:rsidP="005A2796">
            <w:pPr>
              <w:jc w:val="center"/>
              <w:rPr>
                <w:rFonts w:cstheme="minorHAnsi"/>
                <w:sz w:val="20"/>
                <w:szCs w:val="20"/>
              </w:rPr>
            </w:pPr>
            <w:r w:rsidRPr="00AE13CD">
              <w:rPr>
                <w:rFonts w:cstheme="minorHAnsi"/>
                <w:sz w:val="20"/>
                <w:szCs w:val="20"/>
              </w:rPr>
              <w:t>TBD</w:t>
            </w:r>
          </w:p>
        </w:tc>
      </w:tr>
    </w:tbl>
    <w:p w14:paraId="3AFC2B59" w14:textId="2522A47F" w:rsidR="00927DC6" w:rsidRPr="00EB564D" w:rsidRDefault="00D6262B" w:rsidP="00D6262B">
      <w:pPr>
        <w:spacing w:before="120" w:after="120"/>
        <w:ind w:left="360"/>
        <w:rPr>
          <w:rFonts w:asciiTheme="minorHAnsi" w:hAnsiTheme="minorHAnsi" w:cstheme="minorHAnsi"/>
          <w:bCs/>
          <w:sz w:val="20"/>
          <w:u w:val="single"/>
          <w:lang w:bidi="en-US"/>
        </w:rPr>
      </w:pPr>
      <w:r>
        <w:rPr>
          <w:rFonts w:asciiTheme="minorHAnsi" w:hAnsiTheme="minorHAnsi" w:cstheme="minorHAnsi"/>
          <w:b/>
          <w:sz w:val="20"/>
        </w:rPr>
        <w:t>3.5</w:t>
      </w:r>
      <w:r>
        <w:rPr>
          <w:rFonts w:asciiTheme="minorHAnsi" w:hAnsiTheme="minorHAnsi" w:cstheme="minorHAnsi"/>
          <w:b/>
          <w:sz w:val="20"/>
        </w:rPr>
        <w:tab/>
      </w:r>
      <w:r w:rsidR="00D722B2" w:rsidRPr="00D722B2">
        <w:rPr>
          <w:rFonts w:asciiTheme="minorHAnsi" w:hAnsiTheme="minorHAnsi" w:cstheme="minorHAnsi"/>
          <w:b/>
          <w:sz w:val="20"/>
        </w:rPr>
        <w:t>Project Managers.</w:t>
      </w:r>
      <w:r w:rsidR="00D722B2">
        <w:rPr>
          <w:rFonts w:asciiTheme="minorHAnsi" w:hAnsiTheme="minorHAnsi" w:cstheme="minorHAnsi"/>
          <w:sz w:val="20"/>
        </w:rPr>
        <w:t xml:space="preserve">  </w:t>
      </w:r>
      <w:r w:rsidR="00D722B2" w:rsidRPr="00D1622D">
        <w:rPr>
          <w:rFonts w:asciiTheme="minorHAnsi" w:hAnsiTheme="minorHAnsi" w:cstheme="minorHAnsi"/>
          <w:sz w:val="20"/>
        </w:rPr>
        <w:t xml:space="preserve">The </w:t>
      </w:r>
      <w:r w:rsidR="00323CD0">
        <w:rPr>
          <w:rFonts w:asciiTheme="minorHAnsi" w:hAnsiTheme="minorHAnsi" w:cstheme="minorHAnsi"/>
          <w:sz w:val="20"/>
        </w:rPr>
        <w:t>JBE</w:t>
      </w:r>
      <w:r w:rsidR="00D722B2" w:rsidRPr="00D1622D">
        <w:rPr>
          <w:rFonts w:asciiTheme="minorHAnsi" w:hAnsiTheme="minorHAnsi" w:cstheme="minorHAnsi"/>
          <w:sz w:val="20"/>
        </w:rPr>
        <w:t>’s project manager is:</w:t>
      </w:r>
      <w:r w:rsidR="00D722B2" w:rsidRPr="00152E34">
        <w:rPr>
          <w:rFonts w:asciiTheme="minorHAnsi" w:hAnsiTheme="minorHAnsi" w:cstheme="minorHAnsi"/>
          <w:sz w:val="20"/>
        </w:rPr>
        <w:t xml:space="preserve"> </w:t>
      </w:r>
      <w:r w:rsidR="00291648" w:rsidRPr="00B0469D">
        <w:rPr>
          <w:rFonts w:asciiTheme="minorHAnsi" w:hAnsiTheme="minorHAnsi" w:cstheme="minorHAnsi"/>
          <w:sz w:val="20"/>
          <w:highlight w:val="yellow"/>
        </w:rPr>
        <w:t>(</w:t>
      </w:r>
      <w:r w:rsidR="00F94ECD" w:rsidRPr="00B0469D">
        <w:rPr>
          <w:rFonts w:asciiTheme="minorHAnsi" w:hAnsiTheme="minorHAnsi" w:cstheme="minorHAnsi"/>
          <w:b/>
          <w:sz w:val="20"/>
          <w:highlight w:val="yellow"/>
        </w:rPr>
        <w:t>Insert Name</w:t>
      </w:r>
      <w:r w:rsidR="00D722B2" w:rsidRPr="00152E34">
        <w:rPr>
          <w:rFonts w:asciiTheme="minorHAnsi" w:hAnsiTheme="minorHAnsi" w:cstheme="minorHAnsi"/>
          <w:sz w:val="20"/>
        </w:rPr>
        <w:t xml:space="preserve">. The </w:t>
      </w:r>
      <w:r w:rsidR="00323CD0">
        <w:rPr>
          <w:rFonts w:asciiTheme="minorHAnsi" w:hAnsiTheme="minorHAnsi" w:cstheme="minorHAnsi"/>
          <w:sz w:val="20"/>
        </w:rPr>
        <w:t>JBE</w:t>
      </w:r>
      <w:r w:rsidR="00D722B2" w:rsidRPr="00152E34">
        <w:rPr>
          <w:rFonts w:asciiTheme="minorHAnsi" w:hAnsiTheme="minorHAnsi" w:cstheme="minorHAnsi"/>
          <w:sz w:val="20"/>
        </w:rPr>
        <w:t xml:space="preserve"> may change its project manager at any time upon notice to Contractor without need for an amendment to this Agreement.  Contractor’s project manager is:</w:t>
      </w:r>
      <w:r w:rsidR="00F94ECD" w:rsidRPr="00152E34" w:rsidDel="00F94ECD">
        <w:rPr>
          <w:rFonts w:asciiTheme="minorHAnsi" w:hAnsiTheme="minorHAnsi" w:cstheme="minorHAnsi"/>
          <w:sz w:val="20"/>
        </w:rPr>
        <w:t xml:space="preserve"> </w:t>
      </w:r>
      <w:r w:rsidR="00D722B2" w:rsidRPr="00152E34">
        <w:rPr>
          <w:rFonts w:asciiTheme="minorHAnsi" w:hAnsiTheme="minorHAnsi" w:cstheme="minorHAnsi"/>
          <w:b/>
          <w:sz w:val="20"/>
          <w:highlight w:val="yellow"/>
        </w:rPr>
        <w:t>Insert name</w:t>
      </w:r>
      <w:r w:rsidR="00D722B2" w:rsidRPr="00152E34">
        <w:rPr>
          <w:rFonts w:asciiTheme="minorHAnsi" w:hAnsiTheme="minorHAnsi" w:cstheme="minorHAnsi"/>
          <w:b/>
          <w:sz w:val="20"/>
        </w:rPr>
        <w:t>]</w:t>
      </w:r>
      <w:r w:rsidR="00D722B2"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00D722B2"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00D722B2"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63DEEA28" w:rsidR="006C35F6" w:rsidRPr="006C35F6" w:rsidRDefault="00D6262B" w:rsidP="00D6262B">
      <w:pPr>
        <w:spacing w:before="120" w:after="120"/>
        <w:ind w:left="360"/>
        <w:rPr>
          <w:rFonts w:asciiTheme="minorHAnsi" w:hAnsiTheme="minorHAnsi" w:cstheme="minorHAnsi"/>
          <w:bCs/>
          <w:sz w:val="20"/>
          <w:u w:val="single"/>
          <w:lang w:bidi="en-US"/>
        </w:rPr>
      </w:pPr>
      <w:r>
        <w:rPr>
          <w:rFonts w:asciiTheme="minorHAnsi" w:hAnsiTheme="minorHAnsi" w:cstheme="minorHAnsi"/>
          <w:b/>
          <w:sz w:val="20"/>
        </w:rPr>
        <w:t>3.6</w:t>
      </w:r>
      <w:r>
        <w:rPr>
          <w:rFonts w:asciiTheme="minorHAnsi" w:hAnsiTheme="minorHAnsi" w:cstheme="minorHAnsi"/>
          <w:b/>
          <w:sz w:val="20"/>
        </w:rPr>
        <w:tab/>
      </w:r>
      <w:r w:rsidR="00EB564D" w:rsidRPr="00EB564D">
        <w:rPr>
          <w:rFonts w:asciiTheme="minorHAnsi" w:hAnsiTheme="minorHAnsi" w:cstheme="minorHAnsi"/>
          <w:b/>
          <w:sz w:val="20"/>
        </w:rPr>
        <w:t>Service Warranties.</w:t>
      </w:r>
      <w:r w:rsidR="00EB564D">
        <w:rPr>
          <w:rFonts w:asciiTheme="minorHAnsi" w:hAnsiTheme="minorHAnsi" w:cstheme="minorHAnsi"/>
          <w:sz w:val="20"/>
        </w:rPr>
        <w:t xml:space="preserve">  </w:t>
      </w:r>
      <w:r w:rsidR="00EB564D" w:rsidRPr="00EB564D">
        <w:rPr>
          <w:rFonts w:asciiTheme="minorHAnsi" w:hAnsiTheme="minorHAnsi" w:cstheme="minorHAnsi"/>
          <w:sz w:val="20"/>
        </w:rPr>
        <w:t xml:space="preserve">Contractor </w:t>
      </w:r>
      <w:r w:rsidR="00EB564D">
        <w:rPr>
          <w:rFonts w:asciiTheme="minorHAnsi" w:hAnsiTheme="minorHAnsi" w:cstheme="minorHAnsi"/>
          <w:sz w:val="20"/>
        </w:rPr>
        <w:t xml:space="preserve">warrants </w:t>
      </w:r>
      <w:r w:rsidR="00EB564D" w:rsidRPr="00EB564D">
        <w:rPr>
          <w:rFonts w:asciiTheme="minorHAnsi" w:hAnsiTheme="minorHAnsi" w:cstheme="minorHAnsi"/>
          <w:sz w:val="20"/>
        </w:rPr>
        <w:t>that: (</w:t>
      </w:r>
      <w:proofErr w:type="spellStart"/>
      <w:r w:rsidR="00EB564D" w:rsidRPr="00EB564D">
        <w:rPr>
          <w:rFonts w:asciiTheme="minorHAnsi" w:hAnsiTheme="minorHAnsi" w:cstheme="minorHAnsi"/>
          <w:sz w:val="20"/>
        </w:rPr>
        <w:t>i</w:t>
      </w:r>
      <w:proofErr w:type="spellEnd"/>
      <w:r w:rsidR="00EB564D"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00EB564D" w:rsidRPr="00EB564D">
        <w:rPr>
          <w:rFonts w:asciiTheme="minorHAnsi" w:hAnsiTheme="minorHAnsi" w:cstheme="minorHAnsi"/>
          <w:sz w:val="20"/>
        </w:rPr>
        <w:t>similar to</w:t>
      </w:r>
      <w:proofErr w:type="gramEnd"/>
      <w:r w:rsidR="00EB564D"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00EB564D" w:rsidRPr="00EB564D">
        <w:rPr>
          <w:rFonts w:asciiTheme="minorHAnsi" w:hAnsiTheme="minorHAnsi" w:cstheme="minorHAnsi"/>
          <w:sz w:val="20"/>
        </w:rPr>
        <w:t xml:space="preserve">manner consistent with the required level of quality and performance. Contractor </w:t>
      </w:r>
      <w:r w:rsidR="00EB564D">
        <w:rPr>
          <w:rFonts w:asciiTheme="minorHAnsi" w:hAnsiTheme="minorHAnsi" w:cstheme="minorHAnsi"/>
          <w:sz w:val="20"/>
        </w:rPr>
        <w:t xml:space="preserve">warrants that </w:t>
      </w:r>
      <w:r w:rsidR="00EB564D" w:rsidRPr="00EB564D">
        <w:rPr>
          <w:rFonts w:asciiTheme="minorHAnsi" w:hAnsiTheme="minorHAnsi" w:cstheme="minorHAnsi"/>
          <w:sz w:val="20"/>
        </w:rPr>
        <w:t xml:space="preserve">each Deliverable will conform to and perform in accordance with the requirements of this Agreement and all applicable </w:t>
      </w:r>
      <w:r w:rsidR="00EB564D">
        <w:rPr>
          <w:rFonts w:asciiTheme="minorHAnsi" w:hAnsiTheme="minorHAnsi" w:cstheme="minorHAnsi"/>
          <w:sz w:val="20"/>
        </w:rPr>
        <w:t>s</w:t>
      </w:r>
      <w:r w:rsidR="00EB564D" w:rsidRPr="00EB564D">
        <w:rPr>
          <w:rFonts w:asciiTheme="minorHAnsi" w:hAnsiTheme="minorHAnsi" w:cstheme="minorHAnsi"/>
          <w:sz w:val="20"/>
        </w:rPr>
        <w:t xml:space="preserve">pecifications and </w:t>
      </w:r>
      <w:r w:rsidR="00EB564D">
        <w:rPr>
          <w:rFonts w:asciiTheme="minorHAnsi" w:hAnsiTheme="minorHAnsi" w:cstheme="minorHAnsi"/>
          <w:sz w:val="20"/>
        </w:rPr>
        <w:t>d</w:t>
      </w:r>
      <w:r w:rsidR="00EB564D"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sidR="00EB564D">
        <w:rPr>
          <w:rFonts w:asciiTheme="minorHAnsi" w:hAnsiTheme="minorHAnsi" w:cstheme="minorHAnsi"/>
          <w:sz w:val="20"/>
        </w:rPr>
        <w:t>’s</w:t>
      </w:r>
      <w:r w:rsidR="00EB564D" w:rsidRPr="00EB564D">
        <w:rPr>
          <w:rFonts w:asciiTheme="minorHAnsi" w:hAnsiTheme="minorHAnsi" w:cstheme="minorHAnsi"/>
          <w:sz w:val="20"/>
        </w:rPr>
        <w:t xml:space="preserve"> acceptance of such </w:t>
      </w:r>
      <w:proofErr w:type="spellStart"/>
      <w:proofErr w:type="gramStart"/>
      <w:r w:rsidR="00EB564D" w:rsidRPr="00EB564D">
        <w:rPr>
          <w:rFonts w:asciiTheme="minorHAnsi" w:hAnsiTheme="minorHAnsi" w:cstheme="minorHAnsi"/>
          <w:sz w:val="20"/>
        </w:rPr>
        <w:t>Deliverable</w:t>
      </w:r>
      <w:r w:rsidR="003D5FDD">
        <w:rPr>
          <w:rFonts w:asciiTheme="minorHAnsi" w:hAnsiTheme="minorHAnsi" w:cstheme="minorHAnsi"/>
          <w:sz w:val="20"/>
        </w:rPr>
        <w:t>s</w:t>
      </w:r>
      <w:r>
        <w:rPr>
          <w:rFonts w:asciiTheme="minorHAnsi" w:hAnsiTheme="minorHAnsi" w:cstheme="minorHAnsi"/>
          <w:sz w:val="20"/>
        </w:rPr>
        <w:t>,</w:t>
      </w:r>
      <w:r w:rsidR="00EB564D" w:rsidRPr="00EB564D">
        <w:rPr>
          <w:rFonts w:asciiTheme="minorHAnsi" w:hAnsiTheme="minorHAnsi" w:cstheme="minorHAnsi"/>
          <w:sz w:val="20"/>
        </w:rPr>
        <w:t>and</w:t>
      </w:r>
      <w:proofErr w:type="spellEnd"/>
      <w:proofErr w:type="gramEnd"/>
      <w:r w:rsidR="00EB564D"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00EB564D" w:rsidRPr="00EB564D">
        <w:rPr>
          <w:rFonts w:asciiTheme="minorHAnsi" w:hAnsiTheme="minorHAnsi" w:cstheme="minorHAnsi"/>
          <w:sz w:val="20"/>
        </w:rPr>
        <w:t xml:space="preserve">year following </w:t>
      </w:r>
      <w:r w:rsidR="00EB564D">
        <w:rPr>
          <w:rFonts w:asciiTheme="minorHAnsi" w:hAnsiTheme="minorHAnsi" w:cstheme="minorHAnsi"/>
          <w:sz w:val="20"/>
        </w:rPr>
        <w:t>a</w:t>
      </w:r>
      <w:r w:rsidR="00EB564D" w:rsidRPr="00EB564D">
        <w:rPr>
          <w:rFonts w:asciiTheme="minorHAnsi" w:hAnsiTheme="minorHAnsi" w:cstheme="minorHAnsi"/>
          <w:sz w:val="20"/>
        </w:rPr>
        <w:t xml:space="preserve">cceptance. In the event any Deliverable does not to conform to the foregoing </w:t>
      </w:r>
      <w:r w:rsidR="00EB564D">
        <w:rPr>
          <w:rFonts w:asciiTheme="minorHAnsi" w:hAnsiTheme="minorHAnsi" w:cstheme="minorHAnsi"/>
          <w:sz w:val="20"/>
        </w:rPr>
        <w:t>warranty</w:t>
      </w:r>
      <w:r w:rsidR="00EB564D"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00EB564D" w:rsidRPr="00EB564D">
        <w:rPr>
          <w:rFonts w:asciiTheme="minorHAnsi" w:hAnsiTheme="minorHAnsi" w:cstheme="minorHAnsi"/>
          <w:sz w:val="20"/>
        </w:rPr>
        <w:t>.</w:t>
      </w:r>
    </w:p>
    <w:p w14:paraId="67D55842" w14:textId="7609F985" w:rsidR="00EB564D" w:rsidRPr="003267C5" w:rsidRDefault="00D6262B" w:rsidP="00D6262B">
      <w:pPr>
        <w:spacing w:before="120" w:after="120"/>
        <w:ind w:left="360"/>
        <w:rPr>
          <w:rFonts w:asciiTheme="minorHAnsi" w:hAnsiTheme="minorHAnsi" w:cstheme="minorHAnsi"/>
          <w:bCs/>
          <w:sz w:val="20"/>
          <w:u w:val="single"/>
          <w:lang w:bidi="en-US"/>
        </w:rPr>
      </w:pPr>
      <w:r>
        <w:rPr>
          <w:b/>
          <w:sz w:val="20"/>
        </w:rPr>
        <w:t>3.7</w:t>
      </w:r>
      <w:r>
        <w:rPr>
          <w:b/>
          <w:sz w:val="20"/>
        </w:rPr>
        <w:tab/>
      </w:r>
      <w:r w:rsidR="006C35F6" w:rsidRPr="006C35F6">
        <w:rPr>
          <w:b/>
          <w:sz w:val="20"/>
        </w:rPr>
        <w:t xml:space="preserve">Resources.  </w:t>
      </w:r>
      <w:r w:rsidR="006C35F6" w:rsidRPr="007A0CA1">
        <w:rPr>
          <w:sz w:val="20"/>
        </w:rPr>
        <w:t xml:space="preserve">Contractor is responsible for providing </w:t>
      </w:r>
      <w:proofErr w:type="gramStart"/>
      <w:r w:rsidR="006C35F6" w:rsidRPr="007A0CA1">
        <w:rPr>
          <w:sz w:val="20"/>
        </w:rPr>
        <w:t>any and all</w:t>
      </w:r>
      <w:proofErr w:type="gramEnd"/>
      <w:r w:rsidR="006C35F6" w:rsidRPr="007A0CA1">
        <w:rPr>
          <w:sz w:val="20"/>
        </w:rPr>
        <w:t xml:space="preserve"> facilities, materials and resources (including personnel, equipment and software) necessary and appropriate for </w:t>
      </w:r>
      <w:r w:rsidR="003F1B2B">
        <w:rPr>
          <w:sz w:val="20"/>
        </w:rPr>
        <w:t>performance</w:t>
      </w:r>
      <w:r w:rsidR="006C35F6" w:rsidRPr="007A0CA1">
        <w:rPr>
          <w:sz w:val="20"/>
        </w:rPr>
        <w:t xml:space="preserve"> of the Services and to meet Contractor's obligations under this Agreement.</w:t>
      </w:r>
      <w:r w:rsidR="006C35F6">
        <w:rPr>
          <w:rFonts w:asciiTheme="minorHAnsi" w:hAnsiTheme="minorHAnsi" w:cstheme="minorHAnsi"/>
          <w:sz w:val="20"/>
        </w:rPr>
        <w:t xml:space="preserve"> </w:t>
      </w:r>
    </w:p>
    <w:p w14:paraId="7EA7C2B3" w14:textId="54F7F737" w:rsidR="003267C5" w:rsidRPr="00D809AB" w:rsidRDefault="00D6262B" w:rsidP="00D6262B">
      <w:pPr>
        <w:spacing w:before="120" w:after="120"/>
        <w:ind w:left="360"/>
        <w:rPr>
          <w:rFonts w:asciiTheme="minorHAnsi" w:hAnsiTheme="minorHAnsi" w:cstheme="minorHAnsi"/>
          <w:bCs/>
          <w:sz w:val="20"/>
          <w:u w:val="single"/>
          <w:lang w:bidi="en-US"/>
        </w:rPr>
      </w:pPr>
      <w:r>
        <w:rPr>
          <w:rFonts w:asciiTheme="minorHAnsi" w:hAnsiTheme="minorHAnsi" w:cstheme="minorHAnsi"/>
          <w:b/>
          <w:sz w:val="20"/>
        </w:rPr>
        <w:t>3.8</w:t>
      </w:r>
      <w:r>
        <w:rPr>
          <w:rFonts w:asciiTheme="minorHAnsi" w:hAnsiTheme="minorHAnsi" w:cstheme="minorHAnsi"/>
          <w:b/>
          <w:sz w:val="20"/>
        </w:rPr>
        <w:tab/>
      </w:r>
      <w:r w:rsidR="003267C5" w:rsidRPr="003267C5">
        <w:rPr>
          <w:rFonts w:asciiTheme="minorHAnsi" w:hAnsiTheme="minorHAnsi" w:cstheme="minorHAnsi"/>
          <w:b/>
          <w:sz w:val="20"/>
        </w:rPr>
        <w:t>Commencement of Performance.</w:t>
      </w:r>
      <w:r w:rsidR="003267C5">
        <w:rPr>
          <w:rFonts w:asciiTheme="minorHAnsi" w:hAnsiTheme="minorHAnsi" w:cstheme="minorHAnsi"/>
          <w:sz w:val="20"/>
        </w:rPr>
        <w:t xml:space="preserve">  </w:t>
      </w:r>
      <w:r w:rsidR="003267C5"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sidR="003267C5">
        <w:rPr>
          <w:rFonts w:asciiTheme="minorHAnsi" w:hAnsiTheme="minorHAnsi" w:cstheme="minorHAnsi"/>
          <w:sz w:val="20"/>
        </w:rPr>
        <w:t xml:space="preserve">-required </w:t>
      </w:r>
      <w:r w:rsidR="003267C5"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003267C5" w:rsidRPr="003267C5">
        <w:rPr>
          <w:rFonts w:asciiTheme="minorHAnsi" w:hAnsiTheme="minorHAnsi" w:cstheme="minorHAnsi"/>
          <w:sz w:val="20"/>
        </w:rPr>
        <w:t xml:space="preserve"> Contr</w:t>
      </w:r>
      <w:r w:rsidR="003267C5">
        <w:rPr>
          <w:rFonts w:asciiTheme="minorHAnsi" w:hAnsiTheme="minorHAnsi" w:cstheme="minorHAnsi"/>
          <w:sz w:val="20"/>
        </w:rPr>
        <w:t>actor's own risk</w:t>
      </w:r>
      <w:r w:rsidR="003267C5" w:rsidRPr="003267C5">
        <w:rPr>
          <w:rFonts w:asciiTheme="minorHAnsi" w:hAnsiTheme="minorHAnsi" w:cstheme="minorHAnsi"/>
          <w:sz w:val="20"/>
        </w:rPr>
        <w:t>.</w:t>
      </w:r>
    </w:p>
    <w:p w14:paraId="04E54E5C" w14:textId="4F970073" w:rsidR="00B15A09" w:rsidRPr="00C52C7B" w:rsidRDefault="00D6262B" w:rsidP="00D6262B">
      <w:pPr>
        <w:spacing w:before="120" w:after="120"/>
        <w:ind w:left="360"/>
        <w:rPr>
          <w:rFonts w:asciiTheme="minorHAnsi" w:hAnsiTheme="minorHAnsi" w:cstheme="minorHAnsi"/>
          <w:b/>
          <w:sz w:val="20"/>
        </w:rPr>
      </w:pPr>
      <w:r>
        <w:rPr>
          <w:rFonts w:asciiTheme="minorHAnsi" w:hAnsiTheme="minorHAnsi" w:cstheme="minorHAnsi"/>
          <w:b/>
          <w:sz w:val="20"/>
        </w:rPr>
        <w:t>3.9</w:t>
      </w:r>
      <w:r>
        <w:rPr>
          <w:rFonts w:asciiTheme="minorHAnsi" w:hAnsiTheme="minorHAnsi" w:cstheme="minorHAnsi"/>
          <w:b/>
          <w:sz w:val="20"/>
        </w:rPr>
        <w:tab/>
      </w:r>
      <w:r w:rsidR="00D809AB"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w:t>
      </w:r>
      <w:r>
        <w:rPr>
          <w:rFonts w:asciiTheme="minorHAnsi" w:hAnsiTheme="minorHAnsi" w:cstheme="minorHAnsi"/>
          <w:sz w:val="20"/>
        </w:rPr>
        <w:lastRenderedPageBreak/>
        <w:t xml:space="preserve">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64529DCE" w14:textId="5A8F6248" w:rsidR="00392AC3" w:rsidRPr="00EC158B" w:rsidRDefault="00CC09AE" w:rsidP="00CC09AE">
      <w:pPr>
        <w:tabs>
          <w:tab w:val="left" w:pos="2280"/>
        </w:tabs>
        <w:rPr>
          <w:rFonts w:asciiTheme="minorHAnsi" w:hAnsiTheme="minorHAnsi" w:cstheme="minorHAnsi"/>
          <w:color w:val="000000" w:themeColor="text1"/>
          <w:sz w:val="20"/>
        </w:rPr>
      </w:pPr>
      <w:r>
        <w:rPr>
          <w:rFonts w:asciiTheme="minorHAnsi" w:hAnsiTheme="minorHAnsi" w:cstheme="minorHAnsi"/>
          <w:sz w:val="20"/>
        </w:rPr>
        <w:lastRenderedPageBreak/>
        <w:tab/>
      </w:r>
      <w:r w:rsidR="00DC5733" w:rsidRPr="00EC158B">
        <w:rPr>
          <w:rFonts w:asciiTheme="minorHAnsi" w:hAnsiTheme="minorHAnsi" w:cstheme="minorHAnsi"/>
          <w:color w:val="000000" w:themeColor="text1"/>
          <w:sz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6E7BEF4A"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000D58FB" w:rsidRPr="000D58FB">
        <w:rPr>
          <w:rFonts w:asciiTheme="minorHAnsi" w:hAnsiTheme="minorHAnsi" w:cstheme="minorHAnsi"/>
          <w:bCs/>
          <w:i/>
          <w:sz w:val="20"/>
        </w:rPr>
        <w:t>Intentionally left blank.</w:t>
      </w:r>
    </w:p>
    <w:p w14:paraId="38D98B24" w14:textId="2397DF73" w:rsidR="00C36343" w:rsidRPr="00EC158B" w:rsidRDefault="00E165F5" w:rsidP="000D58FB">
      <w:pPr>
        <w:spacing w:before="120" w:after="120"/>
        <w:ind w:left="72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481ABF30" w:rsidR="00C36343" w:rsidRPr="00C21219"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will invoice</w:t>
      </w:r>
      <w:r w:rsidR="00CC09AE">
        <w:rPr>
          <w:rFonts w:asciiTheme="minorHAnsi" w:hAnsiTheme="minorHAnsi" w:cstheme="minorHAnsi"/>
          <w:bCs/>
          <w:sz w:val="20"/>
        </w:rPr>
        <w:t xml:space="preserve"> upon satisfactory completion of services for each deli</w:t>
      </w:r>
      <w:r w:rsidR="003A7584">
        <w:rPr>
          <w:rFonts w:asciiTheme="minorHAnsi" w:hAnsiTheme="minorHAnsi" w:cstheme="minorHAnsi"/>
          <w:bCs/>
          <w:sz w:val="20"/>
        </w:rPr>
        <w:t>v</w:t>
      </w:r>
      <w:r w:rsidR="00284298">
        <w:rPr>
          <w:rFonts w:asciiTheme="minorHAnsi" w:hAnsiTheme="minorHAnsi" w:cstheme="minorHAnsi"/>
          <w:bCs/>
          <w:sz w:val="20"/>
        </w:rPr>
        <w:t>erable outlined in Section 2</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tbl>
      <w:tblPr>
        <w:tblStyle w:val="TableGrid2"/>
        <w:tblW w:w="0" w:type="auto"/>
        <w:tblInd w:w="715" w:type="dxa"/>
        <w:tblLook w:val="04A0" w:firstRow="1" w:lastRow="0" w:firstColumn="1" w:lastColumn="0" w:noHBand="0" w:noVBand="1"/>
      </w:tblPr>
      <w:tblGrid>
        <w:gridCol w:w="1412"/>
        <w:gridCol w:w="3564"/>
        <w:gridCol w:w="1972"/>
        <w:gridCol w:w="1687"/>
      </w:tblGrid>
      <w:tr w:rsidR="00C21219" w:rsidRPr="00C21219" w14:paraId="77151675" w14:textId="77777777" w:rsidTr="00A90145">
        <w:trPr>
          <w:trHeight w:val="953"/>
        </w:trPr>
        <w:tc>
          <w:tcPr>
            <w:tcW w:w="1412" w:type="dxa"/>
          </w:tcPr>
          <w:p w14:paraId="486BE6CF" w14:textId="77777777" w:rsidR="00C21219" w:rsidRPr="00AE13CD" w:rsidRDefault="00C21219" w:rsidP="00A90145">
            <w:pPr>
              <w:jc w:val="center"/>
              <w:rPr>
                <w:rFonts w:cstheme="minorHAnsi"/>
                <w:sz w:val="20"/>
                <w:szCs w:val="20"/>
              </w:rPr>
            </w:pPr>
          </w:p>
          <w:p w14:paraId="6E8271AE" w14:textId="77777777" w:rsidR="00C21219" w:rsidRPr="00AE13CD" w:rsidRDefault="00C21219" w:rsidP="00A90145">
            <w:pPr>
              <w:jc w:val="center"/>
              <w:rPr>
                <w:rFonts w:cstheme="minorHAnsi"/>
                <w:b/>
                <w:sz w:val="20"/>
                <w:szCs w:val="20"/>
              </w:rPr>
            </w:pPr>
            <w:r w:rsidRPr="00AE13CD">
              <w:rPr>
                <w:rFonts w:cstheme="minorHAnsi"/>
                <w:b/>
                <w:sz w:val="20"/>
                <w:szCs w:val="20"/>
              </w:rPr>
              <w:t>Deliverables</w:t>
            </w:r>
          </w:p>
        </w:tc>
        <w:tc>
          <w:tcPr>
            <w:tcW w:w="3564" w:type="dxa"/>
          </w:tcPr>
          <w:p w14:paraId="1D50224A" w14:textId="77777777" w:rsidR="00C21219" w:rsidRPr="00AE13CD" w:rsidRDefault="00C21219" w:rsidP="00A90145">
            <w:pPr>
              <w:jc w:val="center"/>
              <w:rPr>
                <w:rFonts w:cstheme="minorHAnsi"/>
                <w:sz w:val="20"/>
                <w:szCs w:val="20"/>
              </w:rPr>
            </w:pPr>
          </w:p>
          <w:p w14:paraId="264030F3" w14:textId="77777777" w:rsidR="00C21219" w:rsidRPr="00AE13CD" w:rsidRDefault="00C21219" w:rsidP="00A90145">
            <w:pPr>
              <w:jc w:val="center"/>
              <w:rPr>
                <w:rFonts w:cstheme="minorHAnsi"/>
                <w:b/>
                <w:sz w:val="20"/>
                <w:szCs w:val="20"/>
              </w:rPr>
            </w:pPr>
            <w:r w:rsidRPr="00AE13CD">
              <w:rPr>
                <w:rFonts w:cstheme="minorHAnsi"/>
                <w:b/>
                <w:sz w:val="20"/>
                <w:szCs w:val="20"/>
              </w:rPr>
              <w:t>Description of Deliverables</w:t>
            </w:r>
          </w:p>
        </w:tc>
        <w:tc>
          <w:tcPr>
            <w:tcW w:w="1972" w:type="dxa"/>
          </w:tcPr>
          <w:p w14:paraId="07A2995F" w14:textId="77777777" w:rsidR="00C21219" w:rsidRPr="00AE13CD" w:rsidRDefault="00C21219" w:rsidP="00A90145">
            <w:pPr>
              <w:jc w:val="center"/>
              <w:rPr>
                <w:rFonts w:cstheme="minorHAnsi"/>
                <w:sz w:val="20"/>
                <w:szCs w:val="20"/>
              </w:rPr>
            </w:pPr>
          </w:p>
          <w:p w14:paraId="03E282BE" w14:textId="77777777" w:rsidR="00C21219" w:rsidRPr="00AE13CD" w:rsidRDefault="00C21219" w:rsidP="00A90145">
            <w:pPr>
              <w:jc w:val="center"/>
              <w:rPr>
                <w:rFonts w:cstheme="minorHAnsi"/>
                <w:b/>
                <w:sz w:val="20"/>
                <w:szCs w:val="20"/>
              </w:rPr>
            </w:pPr>
            <w:r w:rsidRPr="00AE13CD">
              <w:rPr>
                <w:rFonts w:cstheme="minorHAnsi"/>
                <w:b/>
                <w:sz w:val="20"/>
                <w:szCs w:val="20"/>
              </w:rPr>
              <w:t>Due Date</w:t>
            </w:r>
          </w:p>
        </w:tc>
        <w:tc>
          <w:tcPr>
            <w:tcW w:w="1687" w:type="dxa"/>
          </w:tcPr>
          <w:p w14:paraId="23BE7377" w14:textId="77777777" w:rsidR="00C21219" w:rsidRDefault="00C21219" w:rsidP="00A90145">
            <w:pPr>
              <w:jc w:val="center"/>
              <w:rPr>
                <w:rFonts w:cstheme="minorHAnsi"/>
                <w:sz w:val="20"/>
              </w:rPr>
            </w:pPr>
          </w:p>
          <w:p w14:paraId="5C6057CC" w14:textId="77777777" w:rsidR="00C21219" w:rsidRPr="00C21219" w:rsidRDefault="00C21219" w:rsidP="00A90145">
            <w:pPr>
              <w:rPr>
                <w:rFonts w:cstheme="minorHAnsi"/>
                <w:b/>
                <w:sz w:val="20"/>
              </w:rPr>
            </w:pPr>
            <w:r w:rsidRPr="00C21219">
              <w:rPr>
                <w:rFonts w:cstheme="minorHAnsi"/>
                <w:b/>
                <w:sz w:val="20"/>
              </w:rPr>
              <w:t>Not to Exceed Amount</w:t>
            </w:r>
          </w:p>
        </w:tc>
      </w:tr>
      <w:tr w:rsidR="00C21219" w:rsidRPr="00AE13CD" w14:paraId="20C0176A" w14:textId="77777777" w:rsidTr="00A90145">
        <w:tc>
          <w:tcPr>
            <w:tcW w:w="1412" w:type="dxa"/>
          </w:tcPr>
          <w:p w14:paraId="7F0B6F2D" w14:textId="77777777" w:rsidR="00C21219" w:rsidRPr="00AE13CD" w:rsidRDefault="00C21219" w:rsidP="00A90145">
            <w:pPr>
              <w:jc w:val="center"/>
              <w:rPr>
                <w:rFonts w:cstheme="minorHAnsi"/>
                <w:sz w:val="20"/>
                <w:szCs w:val="20"/>
              </w:rPr>
            </w:pPr>
            <w:r w:rsidRPr="00AE13CD">
              <w:rPr>
                <w:rFonts w:cstheme="minorHAnsi"/>
                <w:sz w:val="20"/>
                <w:szCs w:val="20"/>
              </w:rPr>
              <w:t>1</w:t>
            </w:r>
          </w:p>
        </w:tc>
        <w:tc>
          <w:tcPr>
            <w:tcW w:w="3564" w:type="dxa"/>
          </w:tcPr>
          <w:p w14:paraId="74B5081B" w14:textId="77777777" w:rsidR="00C21219" w:rsidRPr="00AE13CD" w:rsidRDefault="00C21219" w:rsidP="00A90145">
            <w:pPr>
              <w:tabs>
                <w:tab w:val="left" w:pos="930"/>
              </w:tabs>
              <w:jc w:val="both"/>
              <w:rPr>
                <w:rFonts w:cstheme="minorHAnsi"/>
                <w:sz w:val="20"/>
                <w:szCs w:val="20"/>
              </w:rPr>
            </w:pPr>
            <w:r w:rsidRPr="00AE13CD">
              <w:rPr>
                <w:rFonts w:cstheme="minorHAnsi"/>
                <w:sz w:val="20"/>
                <w:szCs w:val="20"/>
              </w:rPr>
              <w:t xml:space="preserve">Year 1 – Provide complete curriculum package. (See Task 1 under sections </w:t>
            </w:r>
            <w:r>
              <w:rPr>
                <w:rFonts w:cstheme="minorHAnsi"/>
                <w:sz w:val="20"/>
                <w:szCs w:val="20"/>
              </w:rPr>
              <w:t>1-5 of the Agreement</w:t>
            </w:r>
            <w:r w:rsidRPr="00AE13CD">
              <w:rPr>
                <w:rFonts w:cstheme="minorHAnsi"/>
                <w:sz w:val="20"/>
                <w:szCs w:val="20"/>
              </w:rPr>
              <w:t>)</w:t>
            </w:r>
          </w:p>
        </w:tc>
        <w:tc>
          <w:tcPr>
            <w:tcW w:w="1972" w:type="dxa"/>
          </w:tcPr>
          <w:p w14:paraId="6004F043" w14:textId="77777777" w:rsidR="00C21219" w:rsidRPr="00AE13CD" w:rsidRDefault="00C21219" w:rsidP="00A90145">
            <w:pPr>
              <w:jc w:val="center"/>
              <w:rPr>
                <w:rFonts w:cstheme="minorHAnsi"/>
                <w:sz w:val="20"/>
                <w:szCs w:val="20"/>
              </w:rPr>
            </w:pPr>
            <w:r w:rsidRPr="00AE13CD">
              <w:rPr>
                <w:rFonts w:cstheme="minorHAnsi"/>
                <w:sz w:val="20"/>
                <w:szCs w:val="20"/>
              </w:rPr>
              <w:t>May 30, 2019</w:t>
            </w:r>
          </w:p>
        </w:tc>
        <w:tc>
          <w:tcPr>
            <w:tcW w:w="1687" w:type="dxa"/>
          </w:tcPr>
          <w:p w14:paraId="38822F4E" w14:textId="77777777" w:rsidR="00C21219" w:rsidRDefault="00C21219" w:rsidP="00A90145">
            <w:pPr>
              <w:jc w:val="center"/>
              <w:rPr>
                <w:rFonts w:cstheme="minorHAnsi"/>
                <w:sz w:val="20"/>
              </w:rPr>
            </w:pPr>
          </w:p>
          <w:p w14:paraId="755D8B90" w14:textId="77777777" w:rsidR="00C21219" w:rsidRPr="00AE13CD" w:rsidRDefault="00C21219" w:rsidP="00A90145">
            <w:pPr>
              <w:jc w:val="center"/>
              <w:rPr>
                <w:rFonts w:cstheme="minorHAnsi"/>
                <w:sz w:val="20"/>
              </w:rPr>
            </w:pPr>
            <w:r>
              <w:rPr>
                <w:rFonts w:cstheme="minorHAnsi"/>
                <w:sz w:val="20"/>
              </w:rPr>
              <w:t>Deliverables 1 &amp; 2 = $50,000</w:t>
            </w:r>
          </w:p>
        </w:tc>
      </w:tr>
      <w:tr w:rsidR="00C21219" w:rsidRPr="00AE13CD" w14:paraId="40A164B6" w14:textId="77777777" w:rsidTr="00A90145">
        <w:tc>
          <w:tcPr>
            <w:tcW w:w="1412" w:type="dxa"/>
          </w:tcPr>
          <w:p w14:paraId="044EF9FB" w14:textId="77777777" w:rsidR="00C21219" w:rsidRPr="00AE13CD" w:rsidRDefault="00C21219" w:rsidP="00A90145">
            <w:pPr>
              <w:jc w:val="center"/>
              <w:rPr>
                <w:rFonts w:cstheme="minorHAnsi"/>
                <w:sz w:val="20"/>
                <w:szCs w:val="20"/>
              </w:rPr>
            </w:pPr>
            <w:r w:rsidRPr="00AE13CD">
              <w:rPr>
                <w:rFonts w:cstheme="minorHAnsi"/>
                <w:sz w:val="20"/>
                <w:szCs w:val="20"/>
              </w:rPr>
              <w:t>2</w:t>
            </w:r>
          </w:p>
        </w:tc>
        <w:tc>
          <w:tcPr>
            <w:tcW w:w="3564" w:type="dxa"/>
          </w:tcPr>
          <w:p w14:paraId="64D8B5B3" w14:textId="77777777" w:rsidR="00C21219" w:rsidRPr="00AE13CD" w:rsidRDefault="00C21219" w:rsidP="00A90145">
            <w:pPr>
              <w:rPr>
                <w:rFonts w:cstheme="minorHAnsi"/>
                <w:sz w:val="20"/>
                <w:szCs w:val="20"/>
              </w:rPr>
            </w:pPr>
            <w:r w:rsidRPr="00AE13CD">
              <w:rPr>
                <w:rFonts w:cstheme="minorHAnsi"/>
                <w:sz w:val="20"/>
                <w:szCs w:val="20"/>
              </w:rPr>
              <w:t>Year 1 - Deliver two 2-day curriculum to 25 child and parent attorneys each time in Los Angeles County at the convenience of the court. Both two 2-day trainings are due by September 30, 2019.</w:t>
            </w:r>
            <w:r>
              <w:rPr>
                <w:rFonts w:cstheme="minorHAnsi"/>
                <w:sz w:val="20"/>
                <w:szCs w:val="20"/>
              </w:rPr>
              <w:t xml:space="preserve"> (See Task 1 under section 3.2 A of the Agreement</w:t>
            </w:r>
            <w:r w:rsidRPr="00AE13CD">
              <w:rPr>
                <w:rFonts w:cstheme="minorHAnsi"/>
                <w:sz w:val="20"/>
                <w:szCs w:val="20"/>
              </w:rPr>
              <w:t>)</w:t>
            </w:r>
          </w:p>
        </w:tc>
        <w:tc>
          <w:tcPr>
            <w:tcW w:w="1972" w:type="dxa"/>
          </w:tcPr>
          <w:p w14:paraId="68BF719C" w14:textId="77777777" w:rsidR="00C21219" w:rsidRPr="00AE13CD" w:rsidRDefault="00C21219" w:rsidP="00A90145">
            <w:pPr>
              <w:jc w:val="center"/>
              <w:rPr>
                <w:rFonts w:cstheme="minorHAnsi"/>
                <w:sz w:val="20"/>
                <w:szCs w:val="20"/>
              </w:rPr>
            </w:pPr>
            <w:r w:rsidRPr="00AE13CD">
              <w:rPr>
                <w:rFonts w:cstheme="minorHAnsi"/>
                <w:sz w:val="20"/>
                <w:szCs w:val="20"/>
              </w:rPr>
              <w:t>September 30, 2019</w:t>
            </w:r>
          </w:p>
        </w:tc>
        <w:tc>
          <w:tcPr>
            <w:tcW w:w="1687" w:type="dxa"/>
          </w:tcPr>
          <w:p w14:paraId="137668DB" w14:textId="77777777" w:rsidR="00C21219" w:rsidRPr="00AE13CD" w:rsidRDefault="00C21219" w:rsidP="00A90145">
            <w:pPr>
              <w:jc w:val="center"/>
              <w:rPr>
                <w:rFonts w:cstheme="minorHAnsi"/>
                <w:sz w:val="20"/>
              </w:rPr>
            </w:pPr>
            <w:r>
              <w:rPr>
                <w:rFonts w:cstheme="minorHAnsi"/>
                <w:sz w:val="20"/>
              </w:rPr>
              <w:t>Deliverables 1 &amp; 2 = $50,000</w:t>
            </w:r>
          </w:p>
        </w:tc>
      </w:tr>
      <w:tr w:rsidR="00C21219" w:rsidRPr="00AE13CD" w14:paraId="2A9B78C6" w14:textId="77777777" w:rsidTr="00A90145">
        <w:tc>
          <w:tcPr>
            <w:tcW w:w="1412" w:type="dxa"/>
          </w:tcPr>
          <w:p w14:paraId="0AA17B14" w14:textId="77777777" w:rsidR="00C21219" w:rsidRPr="00AE13CD" w:rsidRDefault="00C21219" w:rsidP="00A90145">
            <w:pPr>
              <w:jc w:val="center"/>
              <w:rPr>
                <w:rFonts w:cstheme="minorHAnsi"/>
                <w:sz w:val="20"/>
                <w:szCs w:val="20"/>
              </w:rPr>
            </w:pPr>
            <w:r w:rsidRPr="00AE13CD">
              <w:rPr>
                <w:rFonts w:cstheme="minorHAnsi"/>
                <w:sz w:val="20"/>
                <w:szCs w:val="20"/>
              </w:rPr>
              <w:t>3</w:t>
            </w:r>
          </w:p>
        </w:tc>
        <w:tc>
          <w:tcPr>
            <w:tcW w:w="3564" w:type="dxa"/>
          </w:tcPr>
          <w:p w14:paraId="6FFB6363" w14:textId="77777777" w:rsidR="00C21219" w:rsidRPr="00AE13CD" w:rsidRDefault="00C21219" w:rsidP="00A90145">
            <w:pPr>
              <w:rPr>
                <w:rFonts w:cstheme="minorHAnsi"/>
                <w:sz w:val="20"/>
                <w:szCs w:val="20"/>
              </w:rPr>
            </w:pPr>
            <w:r w:rsidRPr="00AE13CD">
              <w:rPr>
                <w:rFonts w:cstheme="minorHAnsi"/>
                <w:sz w:val="20"/>
                <w:szCs w:val="20"/>
              </w:rPr>
              <w:t xml:space="preserve">Year 2 - Deliver one curriculum up to three days in length in the Inland Empire.   The training shall occur by the due date. </w:t>
            </w:r>
            <w:r>
              <w:rPr>
                <w:rFonts w:cstheme="minorHAnsi"/>
                <w:sz w:val="20"/>
                <w:szCs w:val="20"/>
              </w:rPr>
              <w:t>(See Task 2 under section 3.2B of the Agreement</w:t>
            </w:r>
            <w:r w:rsidRPr="00AE13CD">
              <w:rPr>
                <w:rFonts w:cstheme="minorHAnsi"/>
                <w:sz w:val="20"/>
                <w:szCs w:val="20"/>
              </w:rPr>
              <w:t>)</w:t>
            </w:r>
          </w:p>
        </w:tc>
        <w:tc>
          <w:tcPr>
            <w:tcW w:w="1972" w:type="dxa"/>
          </w:tcPr>
          <w:p w14:paraId="1A20C4DA" w14:textId="77777777" w:rsidR="00C21219" w:rsidRPr="00AE13CD" w:rsidRDefault="00C21219" w:rsidP="00A90145">
            <w:pPr>
              <w:jc w:val="center"/>
              <w:rPr>
                <w:rFonts w:cstheme="minorHAnsi"/>
                <w:sz w:val="20"/>
                <w:szCs w:val="20"/>
              </w:rPr>
            </w:pPr>
            <w:r w:rsidRPr="00AE13CD">
              <w:rPr>
                <w:rFonts w:cstheme="minorHAnsi"/>
                <w:sz w:val="20"/>
                <w:szCs w:val="20"/>
              </w:rPr>
              <w:t>September 30, 2020</w:t>
            </w:r>
          </w:p>
        </w:tc>
        <w:tc>
          <w:tcPr>
            <w:tcW w:w="1687" w:type="dxa"/>
          </w:tcPr>
          <w:p w14:paraId="762CAAA5" w14:textId="77777777" w:rsidR="00C21219" w:rsidRPr="00AE13CD" w:rsidRDefault="00C21219" w:rsidP="00A90145">
            <w:pPr>
              <w:jc w:val="center"/>
              <w:rPr>
                <w:rFonts w:cstheme="minorHAnsi"/>
                <w:sz w:val="20"/>
              </w:rPr>
            </w:pPr>
            <w:r>
              <w:rPr>
                <w:rFonts w:cstheme="minorHAnsi"/>
                <w:sz w:val="20"/>
              </w:rPr>
              <w:t>$50,000</w:t>
            </w:r>
          </w:p>
        </w:tc>
      </w:tr>
      <w:tr w:rsidR="00C21219" w:rsidRPr="00AE13CD" w14:paraId="17E6FB36" w14:textId="77777777" w:rsidTr="00A90145">
        <w:tc>
          <w:tcPr>
            <w:tcW w:w="1412" w:type="dxa"/>
          </w:tcPr>
          <w:p w14:paraId="29750F16" w14:textId="77777777" w:rsidR="00C21219" w:rsidRPr="00AE13CD" w:rsidRDefault="00C21219" w:rsidP="00A90145">
            <w:pPr>
              <w:jc w:val="center"/>
              <w:rPr>
                <w:rFonts w:cstheme="minorHAnsi"/>
                <w:sz w:val="20"/>
                <w:szCs w:val="20"/>
              </w:rPr>
            </w:pPr>
            <w:r w:rsidRPr="00AE13CD">
              <w:rPr>
                <w:rFonts w:cstheme="minorHAnsi"/>
                <w:sz w:val="20"/>
                <w:szCs w:val="20"/>
              </w:rPr>
              <w:t>4</w:t>
            </w:r>
          </w:p>
        </w:tc>
        <w:tc>
          <w:tcPr>
            <w:tcW w:w="3564" w:type="dxa"/>
          </w:tcPr>
          <w:p w14:paraId="0AD07997" w14:textId="77777777" w:rsidR="00C21219" w:rsidRPr="00AE13CD" w:rsidRDefault="00C21219" w:rsidP="00A90145">
            <w:pPr>
              <w:rPr>
                <w:rFonts w:cstheme="minorHAnsi"/>
                <w:sz w:val="20"/>
                <w:szCs w:val="20"/>
              </w:rPr>
            </w:pPr>
            <w:r w:rsidRPr="00AE13CD">
              <w:rPr>
                <w:rFonts w:cstheme="minorHAnsi"/>
                <w:sz w:val="20"/>
                <w:szCs w:val="20"/>
              </w:rPr>
              <w:t xml:space="preserve">Year 3 – Deliver one curriculum up to 3 days in length in the Northern California. The training shall occur by the due date. </w:t>
            </w:r>
            <w:r>
              <w:rPr>
                <w:rFonts w:cstheme="minorHAnsi"/>
                <w:sz w:val="20"/>
                <w:szCs w:val="20"/>
              </w:rPr>
              <w:t>(See Task 3 under section 3.2C of the Agreement)</w:t>
            </w:r>
          </w:p>
        </w:tc>
        <w:tc>
          <w:tcPr>
            <w:tcW w:w="1972" w:type="dxa"/>
          </w:tcPr>
          <w:p w14:paraId="7AD54AFA" w14:textId="77777777" w:rsidR="00C21219" w:rsidRPr="00AE13CD" w:rsidRDefault="00C21219" w:rsidP="00A90145">
            <w:pPr>
              <w:jc w:val="center"/>
              <w:rPr>
                <w:rFonts w:cstheme="minorHAnsi"/>
                <w:sz w:val="20"/>
                <w:szCs w:val="20"/>
              </w:rPr>
            </w:pPr>
            <w:r w:rsidRPr="00AE13CD">
              <w:rPr>
                <w:rFonts w:cstheme="minorHAnsi"/>
                <w:sz w:val="20"/>
                <w:szCs w:val="20"/>
              </w:rPr>
              <w:t>September 30, 2021</w:t>
            </w:r>
          </w:p>
        </w:tc>
        <w:tc>
          <w:tcPr>
            <w:tcW w:w="1687" w:type="dxa"/>
          </w:tcPr>
          <w:p w14:paraId="63AA50B4" w14:textId="77777777" w:rsidR="00C21219" w:rsidRPr="00AE13CD" w:rsidRDefault="00C21219" w:rsidP="00A90145">
            <w:pPr>
              <w:jc w:val="center"/>
              <w:rPr>
                <w:rFonts w:cstheme="minorHAnsi"/>
                <w:sz w:val="20"/>
              </w:rPr>
            </w:pPr>
            <w:r>
              <w:rPr>
                <w:rFonts w:cstheme="minorHAnsi"/>
                <w:sz w:val="20"/>
              </w:rPr>
              <w:t>$50,000</w:t>
            </w:r>
          </w:p>
        </w:tc>
      </w:tr>
      <w:tr w:rsidR="00C21219" w:rsidRPr="00AE13CD" w14:paraId="79E948AF" w14:textId="77777777" w:rsidTr="00A90145">
        <w:tc>
          <w:tcPr>
            <w:tcW w:w="1412" w:type="dxa"/>
          </w:tcPr>
          <w:p w14:paraId="133FF6B9" w14:textId="77777777" w:rsidR="00C21219" w:rsidRPr="00AE13CD" w:rsidRDefault="00C21219" w:rsidP="00A90145">
            <w:pPr>
              <w:jc w:val="center"/>
              <w:rPr>
                <w:rFonts w:cstheme="minorHAnsi"/>
                <w:sz w:val="20"/>
                <w:szCs w:val="20"/>
              </w:rPr>
            </w:pPr>
            <w:r w:rsidRPr="00AE13CD">
              <w:rPr>
                <w:rFonts w:cstheme="minorHAnsi"/>
                <w:sz w:val="20"/>
                <w:szCs w:val="20"/>
              </w:rPr>
              <w:t>5</w:t>
            </w:r>
          </w:p>
        </w:tc>
        <w:tc>
          <w:tcPr>
            <w:tcW w:w="3564" w:type="dxa"/>
          </w:tcPr>
          <w:p w14:paraId="17E8E237" w14:textId="77777777" w:rsidR="00C21219" w:rsidRPr="00AE13CD" w:rsidRDefault="00C21219" w:rsidP="00A90145">
            <w:pPr>
              <w:rPr>
                <w:rFonts w:cstheme="minorHAnsi"/>
                <w:sz w:val="20"/>
                <w:szCs w:val="20"/>
              </w:rPr>
            </w:pPr>
            <w:r w:rsidRPr="00AE13CD">
              <w:rPr>
                <w:rFonts w:cstheme="minorHAnsi"/>
                <w:sz w:val="20"/>
                <w:szCs w:val="20"/>
              </w:rPr>
              <w:t>Develop a one day six (6) hr. advanced trial skills curriculum to present as a pre- or post- conference seminar at the 2019 Beyond the Bench conference in December 2019. Proposer to provide estimated funding for this program. Funding would be discussed in Year 2 (Optional Service)</w:t>
            </w:r>
          </w:p>
        </w:tc>
        <w:tc>
          <w:tcPr>
            <w:tcW w:w="1972" w:type="dxa"/>
          </w:tcPr>
          <w:p w14:paraId="5C3B04A3" w14:textId="77777777" w:rsidR="00C21219" w:rsidRPr="00AE13CD" w:rsidRDefault="00C21219" w:rsidP="00A90145">
            <w:pPr>
              <w:jc w:val="center"/>
              <w:rPr>
                <w:rFonts w:cstheme="minorHAnsi"/>
                <w:sz w:val="20"/>
                <w:szCs w:val="20"/>
              </w:rPr>
            </w:pPr>
            <w:r w:rsidRPr="00AE13CD">
              <w:rPr>
                <w:rFonts w:cstheme="minorHAnsi"/>
                <w:sz w:val="20"/>
                <w:szCs w:val="20"/>
              </w:rPr>
              <w:t>TBD</w:t>
            </w:r>
          </w:p>
        </w:tc>
        <w:tc>
          <w:tcPr>
            <w:tcW w:w="1687" w:type="dxa"/>
          </w:tcPr>
          <w:p w14:paraId="5F2DC4F1" w14:textId="77777777" w:rsidR="00C21219" w:rsidRPr="00AE13CD" w:rsidRDefault="00C21219" w:rsidP="00A90145">
            <w:pPr>
              <w:jc w:val="center"/>
              <w:rPr>
                <w:rFonts w:cstheme="minorHAnsi"/>
                <w:sz w:val="20"/>
              </w:rPr>
            </w:pPr>
            <w:r>
              <w:rPr>
                <w:rFonts w:cstheme="minorHAnsi"/>
                <w:sz w:val="20"/>
              </w:rPr>
              <w:t>TBD</w:t>
            </w:r>
          </w:p>
        </w:tc>
      </w:tr>
    </w:tbl>
    <w:p w14:paraId="452570F9" w14:textId="77777777" w:rsidR="00C21219" w:rsidRPr="00E90AF0" w:rsidRDefault="00C21219" w:rsidP="00C21219">
      <w:pPr>
        <w:spacing w:before="120" w:after="120"/>
        <w:ind w:left="936"/>
        <w:rPr>
          <w:rFonts w:asciiTheme="minorHAnsi" w:hAnsiTheme="minorHAnsi" w:cstheme="minorHAnsi"/>
          <w:b/>
          <w:bCs/>
          <w:sz w:val="20"/>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commentRangeStart w:id="6"/>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commentRangeEnd w:id="6"/>
      <w:r w:rsidR="00F70DFA">
        <w:rPr>
          <w:rStyle w:val="CommentReference"/>
        </w:rPr>
        <w:commentReference w:id="6"/>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w:t>
      </w:r>
      <w:r w:rsidR="00E77106" w:rsidRPr="002D7DFA">
        <w:rPr>
          <w:rFonts w:asciiTheme="minorHAnsi" w:hAnsiTheme="minorHAnsi" w:cstheme="minorHAnsi"/>
          <w:bCs/>
          <w:sz w:val="20"/>
        </w:rPr>
        <w:lastRenderedPageBreak/>
        <w:t>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w:t>
      </w:r>
      <w:r w:rsidR="00C86BAD" w:rsidRPr="00F36CB0">
        <w:rPr>
          <w:rFonts w:asciiTheme="minorHAnsi" w:hAnsiTheme="minorHAnsi" w:cstheme="minorHAnsi"/>
          <w:sz w:val="20"/>
        </w:rPr>
        <w:lastRenderedPageBreak/>
        <w:t xml:space="preserve">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7AD6775C" w14:textId="088B2DCF" w:rsidR="00F70DFA" w:rsidRDefault="00F70DFA">
      <w:pPr>
        <w:pStyle w:val="CommentText"/>
      </w:pPr>
      <w:r>
        <w:rPr>
          <w:rStyle w:val="CommentReference"/>
        </w:rPr>
        <w:annotationRef/>
      </w:r>
      <w:r>
        <w:t>I don’t think this applies.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67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6775C" w16cid:durableId="1FC50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E2CF0" w14:textId="77777777" w:rsidR="009E323E" w:rsidRDefault="009E323E" w:rsidP="00437785">
      <w:r>
        <w:separator/>
      </w:r>
    </w:p>
  </w:endnote>
  <w:endnote w:type="continuationSeparator" w:id="0">
    <w:p w14:paraId="67BF9CC2" w14:textId="77777777" w:rsidR="009E323E" w:rsidRDefault="009E323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70C46A60" w:rsidR="00896EE8" w:rsidRDefault="00BF2D45" w:rsidP="00896EE8">
    <w:pPr>
      <w:pStyle w:val="Footer"/>
      <w:jc w:val="right"/>
    </w:pPr>
    <w:r>
      <w:rPr>
        <w:sz w:val="16"/>
        <w:szCs w:val="16"/>
      </w:rPr>
      <w:t xml:space="preserve">rev </w:t>
    </w:r>
    <w:r w:rsidR="005E764F">
      <w:rPr>
        <w:sz w:val="16"/>
        <w:szCs w:val="16"/>
      </w:rPr>
      <w:t>July 201</w:t>
    </w:r>
    <w:r w:rsidR="00282A73">
      <w:rPr>
        <w:sz w:val="16"/>
        <w:szCs w:val="16"/>
      </w:rPr>
      <w:t>8</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40140DCD" w:rsidR="008953BE" w:rsidRPr="008953BE" w:rsidRDefault="008953BE">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w:t>
    </w:r>
    <w:r w:rsidR="00282A73">
      <w:rPr>
        <w:sz w:val="16"/>
        <w:szCs w:val="16"/>
      </w:rPr>
      <w:t>8</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6642A509" w:rsidR="00001542" w:rsidRDefault="00001542"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723E8">
          <w:rPr>
            <w:noProof/>
          </w:rPr>
          <w:t>4</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6758274C" w:rsidR="00001542" w:rsidRPr="008953BE" w:rsidRDefault="00001542">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w:t>
    </w:r>
    <w:r w:rsidR="00A10988">
      <w:rPr>
        <w:sz w:val="16"/>
        <w:szCs w:val="16"/>
      </w:rPr>
      <w:t>8</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723E8">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050BC22C" w:rsidR="00896EE8" w:rsidRDefault="00896EE8"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723E8">
          <w:rPr>
            <w:noProof/>
          </w:rPr>
          <w:t>2</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7CBAAEDE" w:rsidR="00896EE8" w:rsidRDefault="00BF2D45" w:rsidP="00896EE8">
    <w:pPr>
      <w:pStyle w:val="Footer"/>
      <w:jc w:val="right"/>
    </w:pPr>
    <w:r>
      <w:rPr>
        <w:sz w:val="16"/>
        <w:szCs w:val="16"/>
      </w:rPr>
      <w:t xml:space="preserve">rev </w:t>
    </w:r>
    <w:r w:rsidR="005E764F">
      <w:rPr>
        <w:sz w:val="16"/>
        <w:szCs w:val="16"/>
      </w:rPr>
      <w:t>July 201</w:t>
    </w:r>
    <w:r w:rsidR="00282A73">
      <w:rPr>
        <w:sz w:val="16"/>
        <w:szCs w:val="16"/>
      </w:rPr>
      <w:t>8</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723E8">
          <w:rPr>
            <w:noProof/>
          </w:rPr>
          <w:t>10</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52507E3C" w:rsidR="00896EE8" w:rsidRDefault="00BF2D45" w:rsidP="00896EE8">
    <w:pPr>
      <w:pStyle w:val="Footer"/>
      <w:jc w:val="right"/>
    </w:pPr>
    <w:r>
      <w:rPr>
        <w:sz w:val="16"/>
        <w:szCs w:val="16"/>
      </w:rPr>
      <w:t xml:space="preserve">rev </w:t>
    </w:r>
    <w:r w:rsidR="005E764F">
      <w:rPr>
        <w:sz w:val="16"/>
        <w:szCs w:val="16"/>
      </w:rPr>
      <w:t>July 201</w:t>
    </w:r>
    <w:r w:rsidR="00A10988">
      <w:rPr>
        <w:sz w:val="16"/>
        <w:szCs w:val="16"/>
      </w:rPr>
      <w:t>8</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723E8">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7731" w14:textId="77777777" w:rsidR="009E323E" w:rsidRDefault="009E323E" w:rsidP="00437785">
      <w:r>
        <w:separator/>
      </w:r>
    </w:p>
  </w:footnote>
  <w:footnote w:type="continuationSeparator" w:id="0">
    <w:p w14:paraId="18B7D2EA" w14:textId="77777777" w:rsidR="009E323E" w:rsidRDefault="009E323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1EF4" w14:textId="77777777" w:rsidR="00282A73" w:rsidRDefault="0028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57F"/>
    <w:multiLevelType w:val="multilevel"/>
    <w:tmpl w:val="0BCAB7AC"/>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95022A"/>
    <w:multiLevelType w:val="hybridMultilevel"/>
    <w:tmpl w:val="E236CBDE"/>
    <w:lvl w:ilvl="0" w:tplc="6242FBD6">
      <w:start w:val="3"/>
      <w:numFmt w:val="bullet"/>
      <w:lvlText w:val=""/>
      <w:lvlJc w:val="left"/>
      <w:pPr>
        <w:ind w:left="1296" w:hanging="360"/>
      </w:pPr>
      <w:rPr>
        <w:rFonts w:ascii="Symbol" w:eastAsia="Times"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6814DD0"/>
    <w:multiLevelType w:val="multilevel"/>
    <w:tmpl w:val="F54646C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BB201A2"/>
    <w:multiLevelType w:val="multilevel"/>
    <w:tmpl w:val="C5281FB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1"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DC529E5"/>
    <w:multiLevelType w:val="multilevel"/>
    <w:tmpl w:val="C480E5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1"/>
  </w:num>
  <w:num w:numId="2">
    <w:abstractNumId w:val="9"/>
  </w:num>
  <w:num w:numId="3">
    <w:abstractNumId w:val="27"/>
  </w:num>
  <w:num w:numId="4">
    <w:abstractNumId w:val="14"/>
  </w:num>
  <w:num w:numId="5">
    <w:abstractNumId w:val="10"/>
  </w:num>
  <w:num w:numId="6">
    <w:abstractNumId w:val="7"/>
  </w:num>
  <w:num w:numId="7">
    <w:abstractNumId w:val="18"/>
  </w:num>
  <w:num w:numId="8">
    <w:abstractNumId w:val="19"/>
  </w:num>
  <w:num w:numId="9">
    <w:abstractNumId w:val="6"/>
  </w:num>
  <w:num w:numId="10">
    <w:abstractNumId w:val="22"/>
  </w:num>
  <w:num w:numId="11">
    <w:abstractNumId w:val="4"/>
  </w:num>
  <w:num w:numId="12">
    <w:abstractNumId w:val="25"/>
  </w:num>
  <w:num w:numId="13">
    <w:abstractNumId w:val="30"/>
  </w:num>
  <w:num w:numId="14">
    <w:abstractNumId w:val="29"/>
  </w:num>
  <w:num w:numId="15">
    <w:abstractNumId w:val="3"/>
  </w:num>
  <w:num w:numId="16">
    <w:abstractNumId w:val="1"/>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26"/>
  </w:num>
  <w:num w:numId="21">
    <w:abstractNumId w:val="15"/>
  </w:num>
  <w:num w:numId="22">
    <w:abstractNumId w:val="12"/>
  </w:num>
  <w:num w:numId="23">
    <w:abstractNumId w:val="17"/>
  </w:num>
  <w:num w:numId="24">
    <w:abstractNumId w:val="13"/>
  </w:num>
  <w:num w:numId="25">
    <w:abstractNumId w:val="31"/>
  </w:num>
  <w:num w:numId="26">
    <w:abstractNumId w:val="21"/>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3"/>
  </w:num>
  <w:num w:numId="29">
    <w:abstractNumId w:val="32"/>
  </w:num>
  <w:num w:numId="30">
    <w:abstractNumId w:val="28"/>
  </w:num>
  <w:num w:numId="31">
    <w:abstractNumId w:val="0"/>
  </w:num>
  <w:num w:numId="32">
    <w:abstractNumId w:val="8"/>
  </w:num>
  <w:num w:numId="33">
    <w:abstractNumId w:val="5"/>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0AEA"/>
    <w:rsid w:val="000B2422"/>
    <w:rsid w:val="000B4F1E"/>
    <w:rsid w:val="000B53FC"/>
    <w:rsid w:val="000B7D2E"/>
    <w:rsid w:val="000C6709"/>
    <w:rsid w:val="000D010D"/>
    <w:rsid w:val="000D2618"/>
    <w:rsid w:val="000D31D9"/>
    <w:rsid w:val="000D4419"/>
    <w:rsid w:val="000D49F9"/>
    <w:rsid w:val="000D4DFC"/>
    <w:rsid w:val="000D4F75"/>
    <w:rsid w:val="000D4FEE"/>
    <w:rsid w:val="000D58FB"/>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97E77"/>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563E3"/>
    <w:rsid w:val="00266469"/>
    <w:rsid w:val="00270F4F"/>
    <w:rsid w:val="002721A9"/>
    <w:rsid w:val="002757DC"/>
    <w:rsid w:val="00281180"/>
    <w:rsid w:val="0028284E"/>
    <w:rsid w:val="00282A73"/>
    <w:rsid w:val="00282C5E"/>
    <w:rsid w:val="00284298"/>
    <w:rsid w:val="002860C2"/>
    <w:rsid w:val="0029146F"/>
    <w:rsid w:val="002914E4"/>
    <w:rsid w:val="00291648"/>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2315"/>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26F9"/>
    <w:rsid w:val="00387F13"/>
    <w:rsid w:val="00391DD1"/>
    <w:rsid w:val="00392AC3"/>
    <w:rsid w:val="00396831"/>
    <w:rsid w:val="003971C7"/>
    <w:rsid w:val="003A1C4D"/>
    <w:rsid w:val="003A254A"/>
    <w:rsid w:val="003A4EAB"/>
    <w:rsid w:val="003A7584"/>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5FDD"/>
    <w:rsid w:val="003D7AFA"/>
    <w:rsid w:val="003E04D4"/>
    <w:rsid w:val="003E28A6"/>
    <w:rsid w:val="003E52BA"/>
    <w:rsid w:val="003E7FA6"/>
    <w:rsid w:val="003F0B0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B6C9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416A"/>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4A9C"/>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D32"/>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3D00"/>
    <w:rsid w:val="009B448D"/>
    <w:rsid w:val="009B5E10"/>
    <w:rsid w:val="009C0911"/>
    <w:rsid w:val="009C3D22"/>
    <w:rsid w:val="009C48C9"/>
    <w:rsid w:val="009C4C4B"/>
    <w:rsid w:val="009D0CDB"/>
    <w:rsid w:val="009D0F29"/>
    <w:rsid w:val="009D4D4D"/>
    <w:rsid w:val="009D7991"/>
    <w:rsid w:val="009D7CA0"/>
    <w:rsid w:val="009E323E"/>
    <w:rsid w:val="009E7973"/>
    <w:rsid w:val="009F5920"/>
    <w:rsid w:val="009F6D38"/>
    <w:rsid w:val="00A033C7"/>
    <w:rsid w:val="00A05AE8"/>
    <w:rsid w:val="00A07092"/>
    <w:rsid w:val="00A074FD"/>
    <w:rsid w:val="00A10988"/>
    <w:rsid w:val="00A118C5"/>
    <w:rsid w:val="00A11950"/>
    <w:rsid w:val="00A137B5"/>
    <w:rsid w:val="00A13EDB"/>
    <w:rsid w:val="00A203FE"/>
    <w:rsid w:val="00A208E8"/>
    <w:rsid w:val="00A21332"/>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13CD"/>
    <w:rsid w:val="00AE253A"/>
    <w:rsid w:val="00AE61A6"/>
    <w:rsid w:val="00AE6F08"/>
    <w:rsid w:val="00AF64AB"/>
    <w:rsid w:val="00B00CD8"/>
    <w:rsid w:val="00B00E84"/>
    <w:rsid w:val="00B03A7B"/>
    <w:rsid w:val="00B0469D"/>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219"/>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09AE"/>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62B"/>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1411"/>
    <w:rsid w:val="00E323FD"/>
    <w:rsid w:val="00E367B1"/>
    <w:rsid w:val="00E37567"/>
    <w:rsid w:val="00E42240"/>
    <w:rsid w:val="00E46145"/>
    <w:rsid w:val="00E4712A"/>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4A8D"/>
    <w:rsid w:val="00ED6648"/>
    <w:rsid w:val="00ED7B67"/>
    <w:rsid w:val="00EE4F5E"/>
    <w:rsid w:val="00EE5492"/>
    <w:rsid w:val="00EE5595"/>
    <w:rsid w:val="00EE7216"/>
    <w:rsid w:val="00EE7CC9"/>
    <w:rsid w:val="00EF1A5D"/>
    <w:rsid w:val="00EF2D67"/>
    <w:rsid w:val="00EF38A2"/>
    <w:rsid w:val="00EF41AB"/>
    <w:rsid w:val="00EF5B78"/>
    <w:rsid w:val="00EF5F8B"/>
    <w:rsid w:val="00EF6C03"/>
    <w:rsid w:val="00EF78A7"/>
    <w:rsid w:val="00F0190C"/>
    <w:rsid w:val="00F06159"/>
    <w:rsid w:val="00F12C84"/>
    <w:rsid w:val="00F15A5A"/>
    <w:rsid w:val="00F2449C"/>
    <w:rsid w:val="00F27B51"/>
    <w:rsid w:val="00F36081"/>
    <w:rsid w:val="00F42516"/>
    <w:rsid w:val="00F430A5"/>
    <w:rsid w:val="00F4326D"/>
    <w:rsid w:val="00F540AD"/>
    <w:rsid w:val="00F5689F"/>
    <w:rsid w:val="00F569F1"/>
    <w:rsid w:val="00F57637"/>
    <w:rsid w:val="00F57EA3"/>
    <w:rsid w:val="00F6253C"/>
    <w:rsid w:val="00F63F01"/>
    <w:rsid w:val="00F70DFA"/>
    <w:rsid w:val="00F75B4E"/>
    <w:rsid w:val="00F811C0"/>
    <w:rsid w:val="00F83B1D"/>
    <w:rsid w:val="00F852C6"/>
    <w:rsid w:val="00F86F74"/>
    <w:rsid w:val="00F90856"/>
    <w:rsid w:val="00F90B91"/>
    <w:rsid w:val="00F911A8"/>
    <w:rsid w:val="00F91A9F"/>
    <w:rsid w:val="00F94ECD"/>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table" w:customStyle="1" w:styleId="TableGrid1">
    <w:name w:val="Table Grid1"/>
    <w:basedOn w:val="TableNormal"/>
    <w:next w:val="TableGrid"/>
    <w:uiPriority w:val="39"/>
    <w:rsid w:val="000B0AEA"/>
    <w:rPr>
      <w:rFonts w:asciiTheme="minorHAnsi" w:eastAsia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13CD"/>
    <w:rPr>
      <w:rFonts w:asciiTheme="minorHAnsi" w:eastAsia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2B53-7F54-4522-9675-7A5355C3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10160</Words>
  <Characters>57308</Characters>
  <Application>Microsoft Office Word</Application>
  <DocSecurity>0</DocSecurity>
  <Lines>1548</Lines>
  <Paragraphs>624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2018-12-21T23:09:00Z</dcterms:created>
  <dcterms:modified xsi:type="dcterms:W3CDTF">2018-12-21T23:09:00Z</dcterms:modified>
</cp:coreProperties>
</file>