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DFCD0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1E28BAFD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1B9A4677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088E12C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4D743EE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  <w:bookmarkStart w:id="0" w:name="_GoBack"/>
      <w:bookmarkEnd w:id="0"/>
    </w:p>
    <w:p w14:paraId="7F9EFEFB" w14:textId="75BAF722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1E4BDD" w:rsidRPr="00FA4C6B">
          <w:rPr>
            <w:rStyle w:val="Hyperlink"/>
          </w:rPr>
          <w:t>solicitations@jud.ca.gov</w:t>
        </w:r>
      </w:hyperlink>
      <w:r w:rsidR="001E4BDD">
        <w:rPr>
          <w:color w:val="000000" w:themeColor="text1"/>
        </w:rPr>
        <w:t xml:space="preserve"> 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11A8F12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193906EB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BCB285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7BD813B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2B79E39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7E1E19C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63D10C3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65CF6BA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6162E52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29FDD51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09E3ED7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081953C9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4EAFF4ED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4F53F6B2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632BF942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290636B7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6E6DC6DF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0473424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54C2CC4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50248162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23847D85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2CD026E4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4870CEE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2ABF0243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7CC6859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670046C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10A9090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3FCB3FB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7358D70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323D14AF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6C4F56D0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3AC25037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4B8C222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5A05FEC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330C6B1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7E74434A" w14:textId="771AA668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1E4BDD">
        <w:rPr>
          <w:color w:val="000000" w:themeColor="text1"/>
        </w:rPr>
        <w:t>Bonnie Hough</w:t>
      </w:r>
      <w:r w:rsidRPr="0046465F">
        <w:rPr>
          <w:color w:val="000000" w:themeColor="text1"/>
        </w:rPr>
        <w:t>.</w:t>
      </w:r>
    </w:p>
    <w:p w14:paraId="4D465F1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1FBB2D9B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6AD15FE2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D58535D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40831723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001B7967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390D162C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461860D7" w14:textId="5D58ED68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1E4BDD">
        <w:rPr>
          <w:b w:val="0"/>
          <w:caps w:val="0"/>
          <w:color w:val="000000" w:themeColor="text1"/>
        </w:rPr>
        <w:t xml:space="preserve"> Bonnie Hough.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F29BA" w14:textId="77777777" w:rsidR="00E958F0" w:rsidRDefault="00E958F0" w:rsidP="00FE3A85">
      <w:r>
        <w:separator/>
      </w:r>
    </w:p>
  </w:endnote>
  <w:endnote w:type="continuationSeparator" w:id="0">
    <w:p w14:paraId="4D4C5B8F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A3DC" w14:textId="77777777" w:rsidR="00FE3A85" w:rsidRDefault="008E55CE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027A8" w14:textId="77777777" w:rsidR="00E958F0" w:rsidRDefault="00E958F0" w:rsidP="00FE3A85">
      <w:r>
        <w:separator/>
      </w:r>
    </w:p>
  </w:footnote>
  <w:footnote w:type="continuationSeparator" w:id="0">
    <w:p w14:paraId="61C12189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740BB" w14:textId="77777777" w:rsidR="001E4BDD" w:rsidRPr="001E4BDD" w:rsidRDefault="001E4BDD" w:rsidP="001E4BDD">
    <w:pPr>
      <w:pStyle w:val="Header"/>
      <w:rPr>
        <w:sz w:val="22"/>
        <w:szCs w:val="22"/>
      </w:rPr>
    </w:pPr>
    <w:r w:rsidRPr="001E4BDD">
      <w:rPr>
        <w:sz w:val="22"/>
        <w:szCs w:val="22"/>
      </w:rPr>
      <w:t>RFP Title:  Evaluation of Programs Under the Sargent Shriver Civil Counsel Act</w:t>
    </w:r>
  </w:p>
  <w:p w14:paraId="22DBD6EA" w14:textId="633095D4" w:rsidR="001E4BDD" w:rsidRPr="001E4BDD" w:rsidRDefault="008E55CE" w:rsidP="001E4BDD">
    <w:pPr>
      <w:pStyle w:val="Header"/>
      <w:rPr>
        <w:sz w:val="22"/>
        <w:szCs w:val="22"/>
      </w:rPr>
    </w:pPr>
    <w:r>
      <w:rPr>
        <w:sz w:val="22"/>
        <w:szCs w:val="22"/>
      </w:rPr>
      <w:t>RFP Number: CFCC-2017-10</w:t>
    </w:r>
    <w:r w:rsidR="001E4BDD" w:rsidRPr="001E4BDD">
      <w:rPr>
        <w:sz w:val="22"/>
        <w:szCs w:val="22"/>
      </w:rPr>
      <w:t>-ML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2888"/>
    <w:rsid w:val="00113EFB"/>
    <w:rsid w:val="00114BDD"/>
    <w:rsid w:val="00137A48"/>
    <w:rsid w:val="00142052"/>
    <w:rsid w:val="00166D99"/>
    <w:rsid w:val="001A3E9D"/>
    <w:rsid w:val="001B30D0"/>
    <w:rsid w:val="001C1C43"/>
    <w:rsid w:val="001E4BDD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8E55CE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6892"/>
  <w15:docId w15:val="{97D58021-AF43-4030-9706-E47828AA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Mona Lisa Lawson</cp:lastModifiedBy>
  <cp:revision>4</cp:revision>
  <dcterms:created xsi:type="dcterms:W3CDTF">2017-08-15T20:13:00Z</dcterms:created>
  <dcterms:modified xsi:type="dcterms:W3CDTF">2017-10-05T19:11:00Z</dcterms:modified>
</cp:coreProperties>
</file>