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29" w:rsidRPr="00B317F9" w:rsidRDefault="00EE6B29" w:rsidP="00EE6B29">
      <w:pPr>
        <w:ind w:right="144"/>
        <w:jc w:val="center"/>
        <w:rPr>
          <w:b/>
          <w:i/>
          <w:sz w:val="16"/>
          <w:szCs w:val="16"/>
        </w:rPr>
      </w:pPr>
    </w:p>
    <w:p w:rsidR="00EE6B29" w:rsidRPr="00D560E3" w:rsidRDefault="00EE6B29" w:rsidP="00EE6B29">
      <w:pPr>
        <w:ind w:right="144"/>
        <w:jc w:val="center"/>
        <w:rPr>
          <w:b/>
          <w:sz w:val="26"/>
          <w:szCs w:val="26"/>
        </w:rPr>
      </w:pPr>
      <w:r w:rsidRPr="00D560E3">
        <w:rPr>
          <w:b/>
          <w:sz w:val="26"/>
          <w:szCs w:val="26"/>
        </w:rPr>
        <w:t xml:space="preserve">ATTACHMENT 4 - SCOPE OF SERVICES FOR </w:t>
      </w:r>
      <w:r w:rsidR="00362401">
        <w:rPr>
          <w:b/>
          <w:sz w:val="26"/>
          <w:szCs w:val="26"/>
        </w:rPr>
        <w:t xml:space="preserve">DEL NORTE </w:t>
      </w:r>
      <w:r w:rsidRPr="00D560E3">
        <w:rPr>
          <w:b/>
          <w:sz w:val="26"/>
          <w:szCs w:val="26"/>
        </w:rPr>
        <w:t>COUNTY</w:t>
      </w:r>
    </w:p>
    <w:p w:rsidR="00EE6B29" w:rsidRPr="00D560E3" w:rsidRDefault="00EE6B29" w:rsidP="00EE6B29">
      <w:pPr>
        <w:ind w:right="144"/>
        <w:jc w:val="center"/>
        <w:rPr>
          <w:b/>
          <w:sz w:val="26"/>
          <w:szCs w:val="26"/>
        </w:rPr>
      </w:pPr>
    </w:p>
    <w:p w:rsidR="00EE6B29" w:rsidRPr="00D560E3" w:rsidRDefault="00EE6B29" w:rsidP="00EE6B29">
      <w:pPr>
        <w:ind w:right="144"/>
        <w:jc w:val="both"/>
        <w:rPr>
          <w:sz w:val="12"/>
          <w:szCs w:val="12"/>
        </w:rPr>
      </w:pPr>
    </w:p>
    <w:p w:rsidR="00EE6B29" w:rsidRPr="00D560E3" w:rsidRDefault="00EE6B29" w:rsidP="00EE6B29">
      <w:pPr>
        <w:pStyle w:val="ListParagraph"/>
        <w:widowControl w:val="0"/>
        <w:numPr>
          <w:ilvl w:val="0"/>
          <w:numId w:val="3"/>
        </w:numPr>
        <w:tabs>
          <w:tab w:val="clear" w:pos="360"/>
        </w:tabs>
        <w:ind w:left="720" w:hanging="720"/>
        <w:jc w:val="both"/>
        <w:rPr>
          <w:b/>
        </w:rPr>
      </w:pPr>
      <w:r w:rsidRPr="00342973">
        <w:rPr>
          <w:b/>
          <w:bCs/>
        </w:rPr>
        <w:t>JUVENILE</w:t>
      </w:r>
      <w:r w:rsidRPr="00D560E3">
        <w:rPr>
          <w:b/>
        </w:rPr>
        <w:t xml:space="preserve"> DEPENDENCY COURT GOALS</w:t>
      </w:r>
    </w:p>
    <w:p w:rsidR="00EE6B29" w:rsidRPr="00D560E3" w:rsidRDefault="00EE6B29" w:rsidP="00EE6B29">
      <w:pPr>
        <w:ind w:left="-360" w:right="144" w:hanging="180"/>
        <w:jc w:val="both"/>
      </w:pPr>
    </w:p>
    <w:p w:rsidR="00EE6B29" w:rsidRPr="00D560E3" w:rsidRDefault="00EE6B29" w:rsidP="00EE6B29">
      <w:pPr>
        <w:pStyle w:val="Heading1"/>
        <w:spacing w:before="0" w:after="0"/>
        <w:ind w:left="720" w:right="144"/>
        <w:jc w:val="both"/>
        <w:rPr>
          <w:rFonts w:ascii="Times New Roman" w:hAnsi="Times New Roman"/>
          <w:b w:val="0"/>
          <w:sz w:val="24"/>
          <w:szCs w:val="24"/>
        </w:rPr>
      </w:pPr>
      <w:r w:rsidRPr="00D560E3">
        <w:rPr>
          <w:rFonts w:ascii="Times New Roman" w:hAnsi="Times New Roman"/>
          <w:b w:val="0"/>
          <w:sz w:val="24"/>
          <w:szCs w:val="24"/>
        </w:rPr>
        <w:t xml:space="preserve">The Superior Court of California, </w:t>
      </w:r>
      <w:r w:rsidR="006A392B">
        <w:rPr>
          <w:rFonts w:ascii="Times New Roman" w:hAnsi="Times New Roman"/>
          <w:b w:val="0"/>
          <w:sz w:val="24"/>
          <w:szCs w:val="24"/>
        </w:rPr>
        <w:t xml:space="preserve">Del Norte </w:t>
      </w:r>
      <w:r w:rsidRPr="00D560E3">
        <w:rPr>
          <w:rFonts w:ascii="Times New Roman" w:hAnsi="Times New Roman"/>
          <w:b w:val="0"/>
          <w:sz w:val="24"/>
          <w:szCs w:val="24"/>
        </w:rPr>
        <w:t xml:space="preserve">County Juvenile Dependency Court </w:t>
      </w:r>
      <w:r>
        <w:rPr>
          <w:rFonts w:ascii="Times New Roman" w:hAnsi="Times New Roman"/>
          <w:b w:val="0"/>
          <w:sz w:val="24"/>
          <w:szCs w:val="24"/>
        </w:rPr>
        <w:t>(</w:t>
      </w:r>
      <w:r w:rsidRPr="00D560E3">
        <w:rPr>
          <w:rFonts w:ascii="Times New Roman" w:hAnsi="Times New Roman"/>
          <w:b w:val="0"/>
          <w:sz w:val="24"/>
          <w:szCs w:val="24"/>
        </w:rPr>
        <w:t>Court) is the division of the Superior Court responsible for hearing cases involving children who have been abused and neglected. Proceedings in this court are governed by division 2 of the California Welfare and Institutions Code and title 5, divisions 2 and 3, of the California Rules of Court. For the purposes of this RFP, the Juvenile Court adjudicates petitions filed under section 325, 342, 387, or 388 alleging that the child who is the subject of the petition is described by one or more of the subdivisions of section 300.</w:t>
      </w:r>
    </w:p>
    <w:p w:rsidR="00EE6B29" w:rsidRPr="00D560E3" w:rsidRDefault="00EE6B29" w:rsidP="00EE6B29">
      <w:pPr>
        <w:pStyle w:val="BodyTextIndent"/>
        <w:spacing w:after="0"/>
        <w:ind w:left="1440" w:right="144"/>
        <w:jc w:val="both"/>
      </w:pPr>
    </w:p>
    <w:p w:rsidR="00EE6B29" w:rsidRDefault="00EE6B29" w:rsidP="00EE6B29">
      <w:pPr>
        <w:spacing w:line="276" w:lineRule="auto"/>
        <w:ind w:left="720"/>
        <w:contextualSpacing/>
        <w:rPr>
          <w:color w:val="000000"/>
        </w:rPr>
      </w:pPr>
      <w:r w:rsidRPr="00F0720F">
        <w:rPr>
          <w:color w:val="000000"/>
        </w:rPr>
        <w:t>Dependency counsel competency and continuing education requirements are outlined in:</w:t>
      </w:r>
    </w:p>
    <w:p w:rsidR="00EE6B29" w:rsidRPr="00F0720F" w:rsidRDefault="00EE6B29" w:rsidP="00EE6B29">
      <w:pPr>
        <w:spacing w:line="276" w:lineRule="auto"/>
        <w:ind w:left="1440"/>
        <w:contextualSpacing/>
        <w:rPr>
          <w:color w:val="000000"/>
        </w:rPr>
      </w:pPr>
    </w:p>
    <w:p w:rsidR="00717EA5" w:rsidRDefault="00717EA5" w:rsidP="00717EA5">
      <w:pPr>
        <w:pStyle w:val="ListParagraph"/>
        <w:numPr>
          <w:ilvl w:val="0"/>
          <w:numId w:val="32"/>
        </w:numPr>
        <w:contextualSpacing/>
      </w:pPr>
      <w:r>
        <w:t xml:space="preserve">Del Norte </w:t>
      </w:r>
      <w:r w:rsidRPr="00D71D1B">
        <w:t>Superior Court Lo</w:t>
      </w:r>
      <w:r>
        <w:t>cal Rules, Rule 10.4</w:t>
      </w:r>
      <w:r w:rsidRPr="00D71D1B">
        <w:t xml:space="preserve"> </w:t>
      </w:r>
    </w:p>
    <w:p w:rsidR="00717EA5" w:rsidRDefault="0046403B" w:rsidP="00717EA5">
      <w:pPr>
        <w:pStyle w:val="ListParagraph"/>
        <w:ind w:left="1800"/>
        <w:contextualSpacing/>
      </w:pPr>
      <w:hyperlink r:id="rId7" w:history="1">
        <w:r w:rsidR="00717EA5" w:rsidRPr="00DF6CB4">
          <w:rPr>
            <w:rStyle w:val="Hyperlink"/>
          </w:rPr>
          <w:t>http://www.delnorte.courts.ca.gov/Del%20Norte%20Final%20Rules%20Nov%202011.pdf</w:t>
        </w:r>
      </w:hyperlink>
    </w:p>
    <w:p w:rsidR="00EE6B29" w:rsidRDefault="00EE6B29" w:rsidP="00EE6B29">
      <w:pPr>
        <w:pStyle w:val="BodyText"/>
        <w:widowControl w:val="0"/>
        <w:spacing w:after="0"/>
        <w:ind w:left="1800" w:right="288"/>
        <w:contextualSpacing/>
        <w:jc w:val="both"/>
      </w:pPr>
    </w:p>
    <w:p w:rsidR="00EE6B29" w:rsidRDefault="00EE6B29" w:rsidP="00EE6B29">
      <w:pPr>
        <w:pStyle w:val="BodyText"/>
        <w:widowControl w:val="0"/>
        <w:numPr>
          <w:ilvl w:val="0"/>
          <w:numId w:val="32"/>
        </w:numPr>
        <w:spacing w:after="0"/>
        <w:ind w:right="288"/>
        <w:contextualSpacing/>
        <w:jc w:val="both"/>
      </w:pPr>
      <w:r w:rsidRPr="00F24951">
        <w:t>California Rules of Court</w:t>
      </w:r>
      <w:r>
        <w:t>,</w:t>
      </w:r>
      <w:r w:rsidRPr="00F24951">
        <w:t xml:space="preserve"> Rule 5.660 </w:t>
      </w:r>
    </w:p>
    <w:p w:rsidR="00EE6B29" w:rsidRPr="00F24951" w:rsidRDefault="0046403B" w:rsidP="00EE6B29">
      <w:pPr>
        <w:pStyle w:val="BodyText"/>
        <w:widowControl w:val="0"/>
        <w:spacing w:after="0"/>
        <w:ind w:left="1800" w:right="288"/>
        <w:contextualSpacing/>
        <w:jc w:val="both"/>
      </w:pPr>
      <w:hyperlink r:id="rId8" w:history="1">
        <w:r w:rsidR="00EE6B29" w:rsidRPr="00F24951">
          <w:rPr>
            <w:rStyle w:val="Hyperlink"/>
          </w:rPr>
          <w:t>www.courts.ca.gov/xbcr/cc/title_5.pdf</w:t>
        </w:r>
      </w:hyperlink>
    </w:p>
    <w:p w:rsidR="00EE6B29" w:rsidRPr="00D560E3" w:rsidRDefault="00EE6B29" w:rsidP="00EE6B29">
      <w:pPr>
        <w:ind w:left="374" w:right="144" w:hanging="187"/>
        <w:jc w:val="both"/>
        <w:rPr>
          <w:b/>
          <w:u w:val="single"/>
        </w:rPr>
      </w:pPr>
    </w:p>
    <w:p w:rsidR="00EE6B29" w:rsidRPr="00342973" w:rsidRDefault="00084392" w:rsidP="00EE6B29">
      <w:pPr>
        <w:pStyle w:val="ListParagraph"/>
        <w:widowControl w:val="0"/>
        <w:numPr>
          <w:ilvl w:val="0"/>
          <w:numId w:val="3"/>
        </w:numPr>
        <w:tabs>
          <w:tab w:val="clear" w:pos="360"/>
        </w:tabs>
        <w:ind w:left="720" w:hanging="720"/>
        <w:jc w:val="both"/>
        <w:rPr>
          <w:b/>
          <w:bCs/>
        </w:rPr>
      </w:pPr>
      <w:r>
        <w:rPr>
          <w:b/>
          <w:bCs/>
        </w:rPr>
        <w:t>DEL NORTE</w:t>
      </w:r>
      <w:r w:rsidR="00EE6B29" w:rsidRPr="00342973">
        <w:rPr>
          <w:b/>
          <w:bCs/>
        </w:rPr>
        <w:t xml:space="preserve"> COURT FACILITIES AND CALENDARING SYSTEM</w:t>
      </w:r>
    </w:p>
    <w:p w:rsidR="00EE6B29" w:rsidRDefault="00EE6B29" w:rsidP="00EE6B29">
      <w:pPr>
        <w:widowControl w:val="0"/>
        <w:jc w:val="both"/>
        <w:rPr>
          <w:b/>
          <w:bCs/>
        </w:rPr>
      </w:pPr>
    </w:p>
    <w:p w:rsidR="00BD3830" w:rsidRDefault="00BD3830" w:rsidP="00BD3830">
      <w:r>
        <w:rPr>
          <w:color w:val="000000"/>
        </w:rPr>
        <w:tab/>
      </w:r>
      <w:r w:rsidR="00EE6B29" w:rsidRPr="00325B9C">
        <w:rPr>
          <w:color w:val="000000"/>
        </w:rPr>
        <w:t xml:space="preserve">The Court hears juvenile dependency cases at the </w:t>
      </w:r>
      <w:r w:rsidR="00084392" w:rsidRPr="00BD3830">
        <w:t>Del Norte</w:t>
      </w:r>
      <w:r w:rsidRPr="00BD3830">
        <w:t xml:space="preserve"> Civil</w:t>
      </w:r>
      <w:r>
        <w:t xml:space="preserve"> </w:t>
      </w:r>
      <w:r w:rsidRPr="00BD3830">
        <w:t>/Family Law/</w:t>
      </w:r>
      <w:r>
        <w:t xml:space="preserve"> </w:t>
      </w:r>
      <w:r w:rsidRPr="00BD3830">
        <w:t>Juvenile/</w:t>
      </w:r>
      <w:r>
        <w:t xml:space="preserve"> </w:t>
      </w:r>
      <w:r w:rsidRPr="00BD3830">
        <w:t>Probate/</w:t>
      </w:r>
      <w:r>
        <w:t xml:space="preserve"> </w:t>
      </w:r>
    </w:p>
    <w:p w:rsidR="00EE6B29" w:rsidRDefault="00BD3830" w:rsidP="00BD3830">
      <w:r>
        <w:tab/>
      </w:r>
      <w:proofErr w:type="gramStart"/>
      <w:r w:rsidRPr="00BD3830">
        <w:t>Small Claims Division</w:t>
      </w:r>
      <w:r>
        <w:t xml:space="preserve">, </w:t>
      </w:r>
      <w:r w:rsidRPr="00BD3830">
        <w:t>450 H Street, Room 209</w:t>
      </w:r>
      <w:r>
        <w:t xml:space="preserve"> </w:t>
      </w:r>
      <w:r w:rsidRPr="00BD3830">
        <w:t>Crescent City, CA 95531</w:t>
      </w:r>
      <w:r>
        <w:t>.</w:t>
      </w:r>
      <w:proofErr w:type="gramEnd"/>
      <w:r>
        <w:t xml:space="preserve"> </w:t>
      </w:r>
    </w:p>
    <w:p w:rsidR="00BD3830" w:rsidRPr="00325B9C" w:rsidRDefault="00BD3830" w:rsidP="00BD3830">
      <w:pPr>
        <w:ind w:left="720" w:right="144"/>
        <w:jc w:val="both"/>
        <w:rPr>
          <w:b/>
          <w:bCs/>
          <w:color w:val="000000"/>
        </w:rPr>
      </w:pPr>
    </w:p>
    <w:p w:rsidR="00EE6B29" w:rsidRPr="00D339BF" w:rsidRDefault="00EE6B29" w:rsidP="00EE6B29">
      <w:pPr>
        <w:ind w:left="720"/>
      </w:pPr>
      <w:r w:rsidRPr="00D339BF">
        <w:t xml:space="preserve">Regularly scheduled hearings currently take place </w:t>
      </w:r>
      <w:r w:rsidR="00D339BF" w:rsidRPr="00D339BF">
        <w:t xml:space="preserve">every Friday afternoon. </w:t>
      </w:r>
      <w:r w:rsidRPr="00D339BF">
        <w:rPr>
          <w:rFonts w:asciiTheme="minorHAnsi" w:hAnsiTheme="minorHAnsi" w:cstheme="minorHAnsi"/>
        </w:rPr>
        <w:t>Detention hearings, trials and other specially scheduled proceedings may take place any other day and time through the workweek. Modifications to the calendar are at the sole discretion of the Court.</w:t>
      </w:r>
    </w:p>
    <w:p w:rsidR="00EE6B29" w:rsidRDefault="00EE6B29" w:rsidP="00EE6B29">
      <w:pPr>
        <w:pStyle w:val="BlockText"/>
        <w:ind w:left="360" w:right="144" w:hanging="180"/>
        <w:jc w:val="both"/>
        <w:rPr>
          <w:sz w:val="24"/>
        </w:rPr>
      </w:pPr>
    </w:p>
    <w:p w:rsidR="00EE6B29" w:rsidRPr="00342973" w:rsidRDefault="00EE6B29" w:rsidP="00EE6B29">
      <w:pPr>
        <w:pStyle w:val="ListParagraph"/>
        <w:widowControl w:val="0"/>
        <w:numPr>
          <w:ilvl w:val="0"/>
          <w:numId w:val="3"/>
        </w:numPr>
        <w:tabs>
          <w:tab w:val="clear" w:pos="360"/>
        </w:tabs>
        <w:ind w:left="720" w:hanging="720"/>
        <w:jc w:val="both"/>
        <w:rPr>
          <w:b/>
          <w:bCs/>
        </w:rPr>
      </w:pPr>
      <w:r w:rsidRPr="00342973">
        <w:rPr>
          <w:b/>
          <w:bCs/>
        </w:rPr>
        <w:t xml:space="preserve">SCOPE OF PROPOSAL AND OBJECTIVES OF THE REQUEST FOR PROPOSAL </w:t>
      </w:r>
    </w:p>
    <w:p w:rsidR="00EE6B29" w:rsidRPr="00D560E3" w:rsidRDefault="00EE6B29" w:rsidP="00653E0A">
      <w:pPr>
        <w:pStyle w:val="Heading2"/>
        <w:keepNext w:val="0"/>
        <w:spacing w:before="0" w:after="0"/>
        <w:ind w:left="187" w:right="144" w:hanging="187"/>
        <w:jc w:val="both"/>
        <w:rPr>
          <w:rFonts w:ascii="Times New Roman" w:hAnsi="Times New Roman"/>
          <w:i w:val="0"/>
          <w:sz w:val="12"/>
          <w:szCs w:val="12"/>
        </w:rPr>
      </w:pPr>
    </w:p>
    <w:p w:rsidR="00EE6B29" w:rsidRDefault="00EE6B29" w:rsidP="00653E0A">
      <w:pPr>
        <w:pStyle w:val="ListParagraph"/>
        <w:numPr>
          <w:ilvl w:val="0"/>
          <w:numId w:val="30"/>
        </w:numPr>
        <w:spacing w:line="240" w:lineRule="atLeast"/>
        <w:ind w:right="144"/>
        <w:jc w:val="both"/>
      </w:pPr>
      <w:r w:rsidRPr="00D560E3">
        <w:t xml:space="preserve">Effective </w:t>
      </w:r>
      <w:r w:rsidR="00BD3830">
        <w:t>July 1</w:t>
      </w:r>
      <w:r>
        <w:t>, 2014</w:t>
      </w:r>
      <w:r w:rsidRPr="00D560E3">
        <w:t xml:space="preserve">, it is the intent of the Court to transfer all </w:t>
      </w:r>
      <w:r w:rsidR="00BD3830">
        <w:t xml:space="preserve">Del Norte </w:t>
      </w:r>
      <w:r w:rsidRPr="00D560E3">
        <w:t xml:space="preserve">County dependency cases to the new provider(s), if new provider(s) are selected as the result of this RFP process.  </w:t>
      </w:r>
    </w:p>
    <w:p w:rsidR="00EE6B29" w:rsidRPr="00D560E3" w:rsidRDefault="00EE6B29" w:rsidP="00653E0A">
      <w:pPr>
        <w:spacing w:line="240" w:lineRule="atLeast"/>
        <w:ind w:left="720" w:right="144"/>
        <w:jc w:val="both"/>
      </w:pPr>
    </w:p>
    <w:p w:rsidR="00EE6B29" w:rsidRPr="00D560E3" w:rsidRDefault="00EE6B29" w:rsidP="00653E0A">
      <w:pPr>
        <w:spacing w:line="240" w:lineRule="atLeast"/>
        <w:ind w:left="1080" w:right="144"/>
        <w:jc w:val="both"/>
      </w:pPr>
      <w:r w:rsidRPr="00D560E3">
        <w:t xml:space="preserve">Newly selected provider(s) should be prepared to accept </w:t>
      </w:r>
      <w:r>
        <w:t>all</w:t>
      </w:r>
      <w:r w:rsidRPr="00D560E3">
        <w:t xml:space="preserve"> dependency cases outli</w:t>
      </w:r>
      <w:r>
        <w:t>ned in their proposal</w:t>
      </w:r>
      <w:r w:rsidRPr="00D560E3">
        <w:t xml:space="preserve">, whether new or ongoing as of </w:t>
      </w:r>
      <w:r w:rsidR="00BD3830">
        <w:t xml:space="preserve">July </w:t>
      </w:r>
      <w:r>
        <w:t>1, 2014</w:t>
      </w:r>
      <w:r w:rsidRPr="00D560E3">
        <w:t>.  However, the Court reserves the right to delay transitioning exceptional cases to the new providers and may determine that in certain specified cases the currently appointed attorneys will not be immediately released from continuing representation if the Court determines, in its sound discretion, that transfer would jeopardize competent representation.</w:t>
      </w:r>
    </w:p>
    <w:p w:rsidR="00EE6B29" w:rsidRPr="00D560E3" w:rsidRDefault="00EE6B29" w:rsidP="00653E0A">
      <w:pPr>
        <w:spacing w:line="240" w:lineRule="atLeast"/>
        <w:ind w:left="720" w:right="144"/>
        <w:jc w:val="both"/>
      </w:pPr>
    </w:p>
    <w:p w:rsidR="00EE6B29" w:rsidRPr="00D560E3" w:rsidRDefault="00EE6B29" w:rsidP="00653E0A">
      <w:pPr>
        <w:pStyle w:val="ListParagraph"/>
        <w:numPr>
          <w:ilvl w:val="0"/>
          <w:numId w:val="30"/>
        </w:numPr>
        <w:spacing w:line="240" w:lineRule="atLeast"/>
        <w:ind w:right="144"/>
        <w:jc w:val="both"/>
      </w:pPr>
      <w:r w:rsidRPr="00D560E3">
        <w:lastRenderedPageBreak/>
        <w:t xml:space="preserve">In the event that an incumbent provider is selected to represent a different caseload from that currently represented, that provider should continue to represent any clients for whom the provider was identified as the attorney of record in active juvenile dependency proceedings prior to </w:t>
      </w:r>
      <w:r w:rsidR="00BD3830">
        <w:t xml:space="preserve">July </w:t>
      </w:r>
      <w:r>
        <w:t>1, 2014</w:t>
      </w:r>
      <w:r w:rsidRPr="00D560E3">
        <w:t xml:space="preserve">.  The provider must then use the conflict procedures described in </w:t>
      </w:r>
      <w:r w:rsidRPr="0091447B">
        <w:rPr>
          <w:i/>
        </w:rPr>
        <w:t>section</w:t>
      </w:r>
      <w:r w:rsidR="00631F5A">
        <w:rPr>
          <w:i/>
        </w:rPr>
        <w:t> </w:t>
      </w:r>
      <w:r w:rsidRPr="0091447B">
        <w:rPr>
          <w:i/>
        </w:rPr>
        <w:t>5</w:t>
      </w:r>
      <w:r w:rsidRPr="00D560E3">
        <w:t xml:space="preserve"> below, to assure that counsel is provided for all parties </w:t>
      </w:r>
      <w:r w:rsidR="00631F5A">
        <w:t xml:space="preserve">for which </w:t>
      </w:r>
      <w:r w:rsidRPr="00D560E3">
        <w:t>provider is responsible.</w:t>
      </w:r>
    </w:p>
    <w:p w:rsidR="00EE6B29" w:rsidRPr="00D560E3" w:rsidRDefault="00EE6B29" w:rsidP="00EE6B29"/>
    <w:p w:rsidR="00EE6B29" w:rsidRPr="00342973" w:rsidRDefault="00EE6B29" w:rsidP="00EE6B29">
      <w:pPr>
        <w:pStyle w:val="Heading2"/>
        <w:keepNext w:val="0"/>
        <w:keepLines/>
        <w:widowControl w:val="0"/>
        <w:numPr>
          <w:ilvl w:val="0"/>
          <w:numId w:val="3"/>
        </w:numPr>
        <w:tabs>
          <w:tab w:val="clear" w:pos="360"/>
        </w:tabs>
        <w:spacing w:before="0"/>
        <w:ind w:right="144"/>
        <w:jc w:val="both"/>
        <w:rPr>
          <w:rFonts w:ascii="Times New Roman" w:eastAsia="Times New Roman" w:hAnsi="Times New Roman"/>
          <w:i w:val="0"/>
          <w:iCs w:val="0"/>
          <w:sz w:val="24"/>
          <w:szCs w:val="24"/>
        </w:rPr>
      </w:pPr>
      <w:r w:rsidRPr="00342973">
        <w:rPr>
          <w:rFonts w:ascii="Times New Roman" w:eastAsia="Times New Roman" w:hAnsi="Times New Roman"/>
          <w:i w:val="0"/>
          <w:iCs w:val="0"/>
          <w:sz w:val="24"/>
          <w:szCs w:val="24"/>
        </w:rPr>
        <w:t>CONFLICT COUNSEL</w:t>
      </w:r>
    </w:p>
    <w:p w:rsidR="00EE6B29" w:rsidRPr="00D560E3" w:rsidRDefault="00EE6B29" w:rsidP="00EE6B29">
      <w:pPr>
        <w:pStyle w:val="BlockText"/>
        <w:keepNext/>
        <w:keepLines/>
        <w:widowControl w:val="0"/>
        <w:ind w:left="0" w:right="144" w:hanging="180"/>
        <w:jc w:val="both"/>
        <w:rPr>
          <w:sz w:val="12"/>
          <w:szCs w:val="12"/>
        </w:rPr>
      </w:pPr>
    </w:p>
    <w:p w:rsidR="00BE67B9" w:rsidRPr="00D560E3" w:rsidRDefault="00BE67B9" w:rsidP="00BE67B9">
      <w:pPr>
        <w:keepLines/>
        <w:widowControl w:val="0"/>
        <w:spacing w:line="300" w:lineRule="atLeast"/>
        <w:ind w:left="720" w:right="144"/>
        <w:jc w:val="both"/>
      </w:pPr>
      <w:r w:rsidRPr="00D560E3">
        <w:t xml:space="preserve">Proposers should describe how they will provide representation to all parties </w:t>
      </w:r>
      <w:r w:rsidR="00631F5A">
        <w:t>for which they are responsible</w:t>
      </w:r>
      <w:r w:rsidRPr="00D560E3">
        <w:t xml:space="preserve">.  The following guidelines describe </w:t>
      </w:r>
      <w:r>
        <w:t>three</w:t>
      </w:r>
      <w:r w:rsidRPr="00D560E3">
        <w:t xml:space="preserve"> methods (</w:t>
      </w:r>
      <w:r>
        <w:t>t</w:t>
      </w:r>
      <w:r w:rsidRPr="00D560E3">
        <w:t>he “Ethical Walls Approach”</w:t>
      </w:r>
      <w:r>
        <w:t xml:space="preserve"> in section A,</w:t>
      </w:r>
      <w:r w:rsidRPr="00D560E3">
        <w:t xml:space="preserve"> the “Subcontractor Approach” in section B</w:t>
      </w:r>
      <w:r>
        <w:t>, and the “Solo Practitioner Approach” in section C</w:t>
      </w:r>
      <w:r w:rsidRPr="00D560E3">
        <w:t>) for providing conflict counsel when a case has more than one client requiring representation by the proposer, or when proposer has a conflict of interest with a particular client.  Proposals may select one method and provide details about how it will be implemented.  Or, if the proposer intends to use a hybrid method (</w:t>
      </w:r>
      <w:r>
        <w:t>a combination of</w:t>
      </w:r>
      <w:r w:rsidRPr="00D560E3">
        <w:t xml:space="preserve"> A</w:t>
      </w:r>
      <w:r>
        <w:t>,</w:t>
      </w:r>
      <w:r w:rsidRPr="00D560E3">
        <w:t xml:space="preserve"> B</w:t>
      </w:r>
      <w:r>
        <w:t>, and/or C</w:t>
      </w:r>
      <w:r w:rsidRPr="00D560E3">
        <w:t>), the proposer should describe their planned approach and provide details of how it will be implemented:</w:t>
      </w:r>
    </w:p>
    <w:p w:rsidR="00EE6B29" w:rsidRPr="00D560E3" w:rsidRDefault="00EE6B29" w:rsidP="00EE6B29">
      <w:pPr>
        <w:keepNext/>
        <w:keepLines/>
        <w:widowControl w:val="0"/>
        <w:ind w:left="720" w:right="144"/>
        <w:jc w:val="both"/>
      </w:pPr>
    </w:p>
    <w:p w:rsidR="00EE6B29" w:rsidRPr="00D560E3" w:rsidRDefault="00EE6B29" w:rsidP="00EE6B29">
      <w:pPr>
        <w:pStyle w:val="ListParagraph"/>
        <w:keepLines/>
        <w:widowControl w:val="0"/>
        <w:numPr>
          <w:ilvl w:val="3"/>
          <w:numId w:val="6"/>
        </w:numPr>
        <w:ind w:left="1440" w:right="144" w:hanging="720"/>
        <w:jc w:val="both"/>
      </w:pPr>
      <w:r w:rsidRPr="00D560E3">
        <w:rPr>
          <w:b/>
        </w:rPr>
        <w:t>Ethical Walls Approach:</w:t>
      </w:r>
      <w:r w:rsidRPr="00D560E3">
        <w:t xml:space="preserve"> Separate units, offices, or divisions within any proposed organizational structure should have ethical walls that guard against the inappropriate disclosure or sharing of confidential client communications and information or case materials or files in relation to cases in conflict with each other. To that end, the organization should consider adopting procedures that provide for the following safeguards:</w:t>
      </w:r>
    </w:p>
    <w:p w:rsidR="00EE6B29" w:rsidRPr="00D560E3" w:rsidRDefault="00EE6B29" w:rsidP="00EE6B29">
      <w:pPr>
        <w:pStyle w:val="BlockText"/>
        <w:ind w:left="1980" w:right="144" w:hanging="360"/>
        <w:jc w:val="both"/>
        <w:rPr>
          <w:sz w:val="24"/>
        </w:rPr>
      </w:pPr>
    </w:p>
    <w:p w:rsidR="00EE6B29" w:rsidRPr="00D560E3" w:rsidRDefault="00EE6B29" w:rsidP="00EE6B29">
      <w:pPr>
        <w:numPr>
          <w:ilvl w:val="0"/>
          <w:numId w:val="16"/>
        </w:numPr>
        <w:tabs>
          <w:tab w:val="clear" w:pos="360"/>
        </w:tabs>
        <w:spacing w:after="120"/>
        <w:ind w:left="1980" w:right="144"/>
        <w:jc w:val="both"/>
      </w:pPr>
      <w:r w:rsidRPr="00D560E3">
        <w:t>Separate clerical staff and investigators among the units, offices, or divisions of the organization;</w:t>
      </w:r>
    </w:p>
    <w:p w:rsidR="00EE6B29" w:rsidRPr="00D560E3" w:rsidRDefault="00EE6B29" w:rsidP="00EE6B29">
      <w:pPr>
        <w:numPr>
          <w:ilvl w:val="0"/>
          <w:numId w:val="16"/>
        </w:numPr>
        <w:tabs>
          <w:tab w:val="clear" w:pos="360"/>
        </w:tabs>
        <w:spacing w:after="120"/>
        <w:ind w:left="1980" w:right="144"/>
        <w:jc w:val="both"/>
      </w:pPr>
      <w:r w:rsidRPr="00D560E3">
        <w:t>Telephone, facsimile, photocopier, and computer systems and support that ensure the segregation of confidential client information and case specific information for any cases in conflict represented by the separate units, offices, or divisions of the organization;</w:t>
      </w:r>
    </w:p>
    <w:p w:rsidR="00EE6B29" w:rsidRPr="00D560E3" w:rsidRDefault="00EE6B29" w:rsidP="00EE6B29">
      <w:pPr>
        <w:numPr>
          <w:ilvl w:val="0"/>
          <w:numId w:val="16"/>
        </w:numPr>
        <w:tabs>
          <w:tab w:val="clear" w:pos="360"/>
        </w:tabs>
        <w:spacing w:after="120"/>
        <w:ind w:left="1980" w:right="144"/>
        <w:jc w:val="both"/>
      </w:pPr>
      <w:r w:rsidRPr="00D560E3">
        <w:t>Separate case files;</w:t>
      </w:r>
    </w:p>
    <w:p w:rsidR="00EE6B29" w:rsidRPr="00D560E3" w:rsidRDefault="00EE6B29" w:rsidP="00EE6B29">
      <w:pPr>
        <w:numPr>
          <w:ilvl w:val="0"/>
          <w:numId w:val="16"/>
        </w:numPr>
        <w:tabs>
          <w:tab w:val="clear" w:pos="360"/>
        </w:tabs>
        <w:spacing w:after="120"/>
        <w:ind w:left="1980" w:right="144"/>
        <w:jc w:val="both"/>
      </w:pPr>
      <w:r w:rsidRPr="00D560E3">
        <w:t>Internal procedures and protocols that ensure that all confidential case information relating to conflict cases assigned to given units, offices or divisions of the organization are maintained by and shared within only that part of the organization and remain separate from the case files and confidential case information of cases in conflict represented by other units, offices or divisions of the organization;</w:t>
      </w:r>
    </w:p>
    <w:p w:rsidR="00EE6B29" w:rsidRPr="00D560E3" w:rsidRDefault="00EE6B29" w:rsidP="00EE6B29">
      <w:pPr>
        <w:widowControl w:val="0"/>
        <w:numPr>
          <w:ilvl w:val="0"/>
          <w:numId w:val="16"/>
        </w:numPr>
        <w:tabs>
          <w:tab w:val="clear" w:pos="360"/>
        </w:tabs>
        <w:spacing w:after="120"/>
        <w:ind w:left="1980" w:right="144"/>
        <w:jc w:val="both"/>
      </w:pPr>
      <w:r w:rsidRPr="00D560E3">
        <w:t xml:space="preserve">At least one supervising attorney for each unit, office, or division of the organization to ensure separate supervision of the day to day representation and case-related decision making in regard to conflict cases and conflict clients assigned to that unit, office, or division of the organization. That supervisor will also be responsible for making recommendations to the organizational head in regard to </w:t>
      </w:r>
      <w:r w:rsidRPr="00D560E3">
        <w:lastRenderedPageBreak/>
        <w:t>termination or discipline of attorneys and staff in that unit, office, or division of the organization.</w:t>
      </w:r>
    </w:p>
    <w:p w:rsidR="00EE6B29" w:rsidRPr="00D560E3" w:rsidRDefault="00EE6B29" w:rsidP="00EE6B29">
      <w:pPr>
        <w:widowControl w:val="0"/>
        <w:numPr>
          <w:ilvl w:val="0"/>
          <w:numId w:val="16"/>
        </w:numPr>
        <w:tabs>
          <w:tab w:val="clear" w:pos="360"/>
        </w:tabs>
        <w:spacing w:after="120"/>
        <w:ind w:left="1980" w:right="144"/>
        <w:jc w:val="both"/>
      </w:pPr>
      <w:r w:rsidRPr="00D560E3">
        <w:t xml:space="preserve">No attorney shall have access to the case files or confidential client information relating to any clients in conflict with those of the unit, office, or division in which that attorney works. </w:t>
      </w:r>
    </w:p>
    <w:p w:rsidR="00EE6B29" w:rsidRPr="00D560E3" w:rsidRDefault="00EE6B29" w:rsidP="00EE6B29">
      <w:pPr>
        <w:widowControl w:val="0"/>
        <w:numPr>
          <w:ilvl w:val="0"/>
          <w:numId w:val="16"/>
        </w:numPr>
        <w:tabs>
          <w:tab w:val="clear" w:pos="360"/>
        </w:tabs>
        <w:spacing w:after="120"/>
        <w:ind w:left="1980" w:right="144"/>
        <w:jc w:val="both"/>
      </w:pPr>
      <w:r w:rsidRPr="00D560E3">
        <w:t>The separate units, offices, or divisions within the organization may share:</w:t>
      </w:r>
    </w:p>
    <w:p w:rsidR="00EE6B29" w:rsidRPr="00D560E3" w:rsidRDefault="00EE6B29" w:rsidP="00EE6B29">
      <w:pPr>
        <w:pStyle w:val="ListParagraph"/>
        <w:keepNext/>
        <w:keepLines/>
        <w:widowControl w:val="0"/>
        <w:spacing w:after="120"/>
        <w:ind w:left="1980" w:right="144"/>
        <w:jc w:val="both"/>
      </w:pPr>
      <w:r w:rsidRPr="00D560E3">
        <w:t xml:space="preserve">Funding source(s); an administrative unit with responsibility for budgeting, personnel, payroll, procurement of office supplies and equipment, office maintenance, and ensuring that all groups are of comparable quality (with no access to confidential information and no role in handling cases); executive leadership responsible for: hiring, training standards, other general policies (that are not case specific) in regard to the operation, function, and management of the organization; crafting the organization’s policies on systemic issues and reforms; and accountability to the court and AOC for the organization’s fulfillment of its contractual obligations; a law library; Form and brief banks; and a supply room. </w:t>
      </w:r>
    </w:p>
    <w:p w:rsidR="00EE6B29" w:rsidRPr="00D560E3" w:rsidRDefault="00EE6B29" w:rsidP="00EE6B29"/>
    <w:p w:rsidR="00EE6B29" w:rsidRPr="00D560E3" w:rsidRDefault="00EE6B29" w:rsidP="00EE6B29">
      <w:pPr>
        <w:pStyle w:val="ListParagraph"/>
        <w:keepLines/>
        <w:widowControl w:val="0"/>
        <w:numPr>
          <w:ilvl w:val="3"/>
          <w:numId w:val="6"/>
        </w:numPr>
        <w:ind w:left="1440" w:right="144" w:hanging="720"/>
        <w:jc w:val="both"/>
      </w:pPr>
      <w:r w:rsidRPr="00D560E3">
        <w:rPr>
          <w:b/>
        </w:rPr>
        <w:t>Subcontractor Approach:</w:t>
      </w:r>
      <w:r w:rsidRPr="00D560E3">
        <w:t xml:space="preserve"> Proposer will enter into subcontracts with other qualified attorneys or law firms, to provide representation to any clients that proposer cannot represent.  </w:t>
      </w:r>
    </w:p>
    <w:p w:rsidR="00EE6B29" w:rsidRPr="00D560E3" w:rsidRDefault="00EE6B29" w:rsidP="00EE6B29">
      <w:pPr>
        <w:pStyle w:val="ListParagraph"/>
        <w:keepNext/>
        <w:keepLines/>
        <w:widowControl w:val="0"/>
        <w:ind w:left="1440" w:right="144"/>
        <w:jc w:val="both"/>
      </w:pPr>
    </w:p>
    <w:p w:rsidR="00EE6B29" w:rsidRPr="00D560E3" w:rsidRDefault="00EE6B29" w:rsidP="00EE6B29">
      <w:pPr>
        <w:pStyle w:val="ListParagraph"/>
        <w:keepLines/>
        <w:widowControl w:val="0"/>
        <w:numPr>
          <w:ilvl w:val="2"/>
          <w:numId w:val="6"/>
        </w:numPr>
        <w:ind w:left="2174" w:right="144" w:hanging="187"/>
        <w:jc w:val="both"/>
      </w:pPr>
      <w:r w:rsidRPr="00D560E3">
        <w:t>The subcontractor attorneys and/or firms must be separate organizationally from the proposers firm, and must not share with proposer any files, staff, computer systems, facilities, case information or any other resources that would compromise client confidentiality.</w:t>
      </w:r>
    </w:p>
    <w:p w:rsidR="00EE6B29" w:rsidRPr="00D560E3" w:rsidRDefault="00EE6B29" w:rsidP="00EE6B29">
      <w:pPr>
        <w:pStyle w:val="ListParagraph"/>
        <w:keepNext/>
        <w:keepLines/>
        <w:widowControl w:val="0"/>
        <w:ind w:left="2160" w:right="144"/>
        <w:jc w:val="both"/>
      </w:pPr>
    </w:p>
    <w:p w:rsidR="00EE6B29" w:rsidRPr="00D560E3" w:rsidRDefault="00EE6B29" w:rsidP="00EE6B29">
      <w:pPr>
        <w:pStyle w:val="ListParagraph"/>
        <w:keepLines/>
        <w:widowControl w:val="0"/>
        <w:numPr>
          <w:ilvl w:val="2"/>
          <w:numId w:val="6"/>
        </w:numPr>
        <w:ind w:right="144"/>
        <w:jc w:val="both"/>
      </w:pPr>
      <w:r w:rsidRPr="00D560E3">
        <w:t>Proposer is responsible for ensuring that there are sufficient subcontractor resources available to represent all clients, regardless of how many individual clients in each case require representation.</w:t>
      </w:r>
    </w:p>
    <w:p w:rsidR="00EE6B29" w:rsidRPr="00D560E3" w:rsidRDefault="00EE6B29" w:rsidP="00EE6B29">
      <w:pPr>
        <w:pStyle w:val="ListParagraph"/>
        <w:keepLines/>
        <w:widowControl w:val="0"/>
        <w:ind w:left="2160" w:right="144"/>
        <w:jc w:val="both"/>
      </w:pPr>
    </w:p>
    <w:p w:rsidR="00EE6B29" w:rsidRPr="00D560E3" w:rsidRDefault="00EE6B29" w:rsidP="00EE6B29">
      <w:pPr>
        <w:pStyle w:val="ListParagraph"/>
        <w:keepLines/>
        <w:widowControl w:val="0"/>
        <w:numPr>
          <w:ilvl w:val="2"/>
          <w:numId w:val="6"/>
        </w:numPr>
        <w:ind w:right="144"/>
        <w:jc w:val="both"/>
      </w:pPr>
      <w:r w:rsidRPr="00D560E3">
        <w:t xml:space="preserve">Proposer must ensure that subcontractors provide high quality representation.  Proposals should include information about how high quality representation will be assured, including meeting the attorney performance standards described in </w:t>
      </w:r>
      <w:r w:rsidRPr="00213E3E">
        <w:rPr>
          <w:i/>
        </w:rPr>
        <w:t xml:space="preserve">section </w:t>
      </w:r>
      <w:r>
        <w:rPr>
          <w:i/>
        </w:rPr>
        <w:t>5</w:t>
      </w:r>
      <w:r w:rsidRPr="00D560E3">
        <w:t xml:space="preserve"> below, when cases are assigned to subcontractors.</w:t>
      </w:r>
    </w:p>
    <w:p w:rsidR="00EE6B29" w:rsidRPr="00D560E3" w:rsidRDefault="00EE6B29" w:rsidP="00EE6B29">
      <w:pPr>
        <w:pStyle w:val="ListParagraph"/>
        <w:keepLines/>
        <w:widowControl w:val="0"/>
        <w:ind w:left="2160" w:right="144"/>
        <w:jc w:val="both"/>
      </w:pPr>
    </w:p>
    <w:p w:rsidR="00EE6B29" w:rsidRPr="00D560E3" w:rsidRDefault="00EE6B29" w:rsidP="00EE6B29">
      <w:pPr>
        <w:pStyle w:val="ListParagraph"/>
        <w:keepLines/>
        <w:widowControl w:val="0"/>
        <w:numPr>
          <w:ilvl w:val="2"/>
          <w:numId w:val="6"/>
        </w:numPr>
        <w:ind w:right="144"/>
        <w:jc w:val="both"/>
      </w:pPr>
      <w:r w:rsidRPr="00D560E3">
        <w:t xml:space="preserve">Proposer will determine the compensation structure for the subcontractor attorneys.  </w:t>
      </w:r>
      <w:r w:rsidRPr="004D2CC4">
        <w:t>Proposer will provide the proposed compensation structure to the AOC as part of its proposal.</w:t>
      </w:r>
    </w:p>
    <w:p w:rsidR="00EE6B29" w:rsidRPr="00D560E3" w:rsidRDefault="00EE6B29" w:rsidP="00EE6B29">
      <w:pPr>
        <w:pStyle w:val="ListParagraph"/>
        <w:keepLines/>
        <w:widowControl w:val="0"/>
        <w:ind w:left="2160" w:right="144"/>
        <w:jc w:val="both"/>
      </w:pPr>
    </w:p>
    <w:p w:rsidR="00EE6B29" w:rsidRPr="00D560E3" w:rsidRDefault="00EE6B29" w:rsidP="00EE6B29">
      <w:pPr>
        <w:pStyle w:val="ListParagraph"/>
        <w:keepLines/>
        <w:widowControl w:val="0"/>
        <w:numPr>
          <w:ilvl w:val="2"/>
          <w:numId w:val="6"/>
        </w:numPr>
        <w:ind w:right="144"/>
        <w:jc w:val="both"/>
      </w:pPr>
      <w:r w:rsidRPr="00D560E3">
        <w:t>The AOC will pay proposer on a reimbursement basis for costs associated with the subcontractor services.</w:t>
      </w:r>
    </w:p>
    <w:p w:rsidR="00EE6B29" w:rsidRDefault="00EE6B29" w:rsidP="00EE6B29">
      <w:pPr>
        <w:tabs>
          <w:tab w:val="left" w:pos="-720"/>
        </w:tabs>
        <w:ind w:left="1440" w:hanging="720"/>
        <w:jc w:val="both"/>
        <w:rPr>
          <w:strike/>
        </w:rPr>
      </w:pPr>
    </w:p>
    <w:p w:rsidR="00BE67B9" w:rsidRDefault="00BE67B9" w:rsidP="00BE67B9">
      <w:pPr>
        <w:tabs>
          <w:tab w:val="left" w:pos="-720"/>
        </w:tabs>
        <w:ind w:left="1440" w:hanging="720"/>
        <w:jc w:val="both"/>
        <w:rPr>
          <w:strike/>
        </w:rPr>
      </w:pPr>
      <w:r>
        <w:t>C.</w:t>
      </w:r>
      <w:r>
        <w:tab/>
      </w:r>
      <w:r w:rsidRPr="007E2265">
        <w:rPr>
          <w:b/>
        </w:rPr>
        <w:t>Solo Practitioner</w:t>
      </w:r>
      <w:r>
        <w:rPr>
          <w:b/>
        </w:rPr>
        <w:t xml:space="preserve"> Approach</w:t>
      </w:r>
      <w:r w:rsidRPr="007E2265">
        <w:rPr>
          <w:b/>
        </w:rPr>
        <w:t xml:space="preserve">: </w:t>
      </w:r>
      <w:r w:rsidRPr="007E2265">
        <w:t xml:space="preserve">Proposers </w:t>
      </w:r>
      <w:r w:rsidRPr="00D560E3">
        <w:t>must establish pr</w:t>
      </w:r>
      <w:r w:rsidRPr="00213E3E">
        <w:t>ocedures to dete</w:t>
      </w:r>
      <w:r w:rsidRPr="00D560E3">
        <w:t>rmine whether actual</w:t>
      </w:r>
      <w:r w:rsidRPr="00D560E3">
        <w:rPr>
          <w:i/>
          <w:iCs/>
        </w:rPr>
        <w:t xml:space="preserve"> </w:t>
      </w:r>
      <w:r w:rsidRPr="00D560E3">
        <w:t>conflicts of interest arise among</w:t>
      </w:r>
      <w:r w:rsidRPr="00213E3E">
        <w:t xml:space="preserve"> </w:t>
      </w:r>
      <w:r w:rsidRPr="00D560E3">
        <w:t>current clients, including within sibling groups. Proposers must advise the court when su</w:t>
      </w:r>
      <w:r w:rsidRPr="00213E3E">
        <w:t>ch confli</w:t>
      </w:r>
      <w:r w:rsidRPr="00D560E3">
        <w:t>cts arise</w:t>
      </w:r>
      <w:r w:rsidRPr="00213E3E">
        <w:t xml:space="preserve"> and let the court know whether the </w:t>
      </w:r>
      <w:r w:rsidRPr="00D560E3">
        <w:t>proposer can continue to provide representation to parties for whom there is a conflict.  If proposer is unable to provide ongoing representation to one or more parties, proposer must seek to be relieved of the appointment for that party, parties or case.</w:t>
      </w:r>
    </w:p>
    <w:p w:rsidR="00BE67B9" w:rsidRDefault="00BE67B9" w:rsidP="00EE6B29">
      <w:pPr>
        <w:tabs>
          <w:tab w:val="left" w:pos="-720"/>
        </w:tabs>
        <w:ind w:left="1440" w:hanging="720"/>
        <w:jc w:val="both"/>
        <w:rPr>
          <w:strike/>
        </w:rPr>
      </w:pPr>
    </w:p>
    <w:p w:rsidR="00EE6B29" w:rsidRPr="00D560E3" w:rsidRDefault="00EE6B29" w:rsidP="00EE6B29">
      <w:pPr>
        <w:pStyle w:val="Heading2"/>
        <w:tabs>
          <w:tab w:val="left" w:pos="180"/>
        </w:tabs>
        <w:spacing w:before="0"/>
        <w:ind w:left="180" w:right="144" w:hanging="180"/>
        <w:jc w:val="both"/>
        <w:rPr>
          <w:rFonts w:ascii="Times New Roman" w:hAnsi="Times New Roman"/>
          <w:i w:val="0"/>
          <w:sz w:val="24"/>
          <w:szCs w:val="24"/>
        </w:rPr>
      </w:pPr>
      <w:r w:rsidRPr="00D560E3">
        <w:rPr>
          <w:rFonts w:ascii="Times New Roman" w:hAnsi="Times New Roman"/>
          <w:i w:val="0"/>
          <w:sz w:val="24"/>
          <w:szCs w:val="24"/>
        </w:rPr>
        <w:tab/>
      </w:r>
    </w:p>
    <w:p w:rsidR="00EE6B29" w:rsidRPr="00D560E3" w:rsidRDefault="00EE6B29" w:rsidP="00EE6B29">
      <w:pPr>
        <w:pStyle w:val="Heading2"/>
        <w:numPr>
          <w:ilvl w:val="0"/>
          <w:numId w:val="3"/>
        </w:numPr>
        <w:tabs>
          <w:tab w:val="clear" w:pos="360"/>
          <w:tab w:val="left" w:pos="-1620"/>
        </w:tabs>
        <w:spacing w:before="0"/>
        <w:ind w:right="144"/>
        <w:jc w:val="both"/>
        <w:rPr>
          <w:rFonts w:ascii="Times New Roman" w:hAnsi="Times New Roman"/>
          <w:i w:val="0"/>
          <w:sz w:val="24"/>
          <w:szCs w:val="24"/>
        </w:rPr>
      </w:pPr>
      <w:r w:rsidRPr="00D560E3">
        <w:rPr>
          <w:rFonts w:ascii="Times New Roman" w:hAnsi="Times New Roman"/>
          <w:i w:val="0"/>
          <w:sz w:val="24"/>
          <w:szCs w:val="24"/>
        </w:rPr>
        <w:t>ATTORNEY PERFORMANCE REQUI</w:t>
      </w:r>
      <w:r w:rsidRPr="007E2265">
        <w:rPr>
          <w:rFonts w:ascii="Times New Roman" w:hAnsi="Times New Roman"/>
          <w:i w:val="0"/>
          <w:sz w:val="24"/>
          <w:szCs w:val="24"/>
        </w:rPr>
        <w:t>R</w:t>
      </w:r>
      <w:r w:rsidRPr="00D560E3">
        <w:rPr>
          <w:rFonts w:ascii="Times New Roman" w:hAnsi="Times New Roman"/>
          <w:i w:val="0"/>
          <w:sz w:val="24"/>
          <w:szCs w:val="24"/>
        </w:rPr>
        <w:t>EMENTS</w:t>
      </w:r>
    </w:p>
    <w:p w:rsidR="00EE6B29" w:rsidRPr="00D560E3" w:rsidRDefault="00EE6B29" w:rsidP="00EE6B29">
      <w:pPr>
        <w:ind w:right="144"/>
        <w:jc w:val="both"/>
        <w:rPr>
          <w:sz w:val="12"/>
          <w:szCs w:val="12"/>
        </w:rPr>
      </w:pPr>
    </w:p>
    <w:p w:rsidR="00EE6B29" w:rsidRPr="00D560E3" w:rsidRDefault="00EE6B29" w:rsidP="00EE6B29">
      <w:pPr>
        <w:ind w:left="720" w:right="144"/>
        <w:jc w:val="both"/>
        <w:rPr>
          <w:b/>
        </w:rPr>
      </w:pPr>
      <w:r w:rsidRPr="00D560E3">
        <w:t>Competency and education standards for dependency representation are described in the state and local rules of court referenced above (</w:t>
      </w:r>
      <w:r w:rsidRPr="00E251A5">
        <w:rPr>
          <w:i/>
        </w:rPr>
        <w:t>section 1</w:t>
      </w:r>
      <w:r w:rsidRPr="00D560E3">
        <w:t xml:space="preserve">). The following description of counsel’s responsibilities and actions is presented as an outline of what constitutes thorough and professional representation. An individual case will rarely require all of the activities enumerated. Underlying each activity is the expectation that the attorney will possess knowledge and understanding of current statutes, rules of court, relevant case law, and the policies inherent within them. </w:t>
      </w:r>
    </w:p>
    <w:p w:rsidR="00EE6B29" w:rsidRPr="00D560E3" w:rsidRDefault="00EE6B29" w:rsidP="00EE6B29">
      <w:pPr>
        <w:ind w:left="360" w:right="144" w:hanging="180"/>
        <w:jc w:val="both"/>
      </w:pP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Maintain ongoing client contact</w:t>
      </w:r>
    </w:p>
    <w:p w:rsidR="00EE6B29" w:rsidRPr="00D560E3" w:rsidRDefault="00EE6B29" w:rsidP="00EE6B29">
      <w:pPr>
        <w:pStyle w:val="normal0"/>
        <w:ind w:left="1440" w:right="144"/>
        <w:jc w:val="both"/>
        <w:rPr>
          <w:rFonts w:ascii="Times New Roman" w:hAnsi="Times New Roman"/>
          <w:szCs w:val="24"/>
        </w:rPr>
      </w:pPr>
    </w:p>
    <w:p w:rsidR="00EE6B29" w:rsidRPr="00D560E3" w:rsidRDefault="00EE6B29" w:rsidP="00EE6B29">
      <w:pPr>
        <w:numPr>
          <w:ilvl w:val="0"/>
          <w:numId w:val="4"/>
        </w:numPr>
        <w:tabs>
          <w:tab w:val="clear" w:pos="1080"/>
        </w:tabs>
        <w:spacing w:after="120"/>
        <w:ind w:left="2160" w:right="144" w:hanging="720"/>
        <w:jc w:val="both"/>
      </w:pPr>
      <w:r w:rsidRPr="00D560E3">
        <w:t>Meet with the client before each court hearing;</w:t>
      </w:r>
    </w:p>
    <w:p w:rsidR="00EE6B29" w:rsidRPr="00D560E3" w:rsidRDefault="00EE6B29" w:rsidP="00EE6B29">
      <w:pPr>
        <w:numPr>
          <w:ilvl w:val="0"/>
          <w:numId w:val="4"/>
        </w:numPr>
        <w:tabs>
          <w:tab w:val="clear" w:pos="1080"/>
        </w:tabs>
        <w:spacing w:after="120"/>
        <w:ind w:left="2160" w:right="144" w:hanging="720"/>
        <w:jc w:val="both"/>
      </w:pPr>
      <w:r w:rsidRPr="00D560E3">
        <w:t>Personally explain to the client, in a developmentally appropriate manner, what the court is deciding and what alternatives might be available; elicit the client’s preferences, advise the client, and discuss what will happen next;</w:t>
      </w:r>
    </w:p>
    <w:p w:rsidR="00EE6B29" w:rsidRPr="00D560E3" w:rsidRDefault="00EE6B29" w:rsidP="00EE6B29">
      <w:pPr>
        <w:numPr>
          <w:ilvl w:val="0"/>
          <w:numId w:val="4"/>
        </w:numPr>
        <w:tabs>
          <w:tab w:val="clear" w:pos="1080"/>
        </w:tabs>
        <w:spacing w:after="120"/>
        <w:ind w:left="2160" w:right="144" w:hanging="720"/>
        <w:jc w:val="both"/>
      </w:pPr>
      <w:r w:rsidRPr="00D560E3">
        <w:t>Observe the parent’s interaction with the child(</w:t>
      </w:r>
      <w:proofErr w:type="spellStart"/>
      <w:r w:rsidRPr="00D560E3">
        <w:t>ren</w:t>
      </w:r>
      <w:proofErr w:type="spellEnd"/>
      <w:r w:rsidRPr="00D560E3">
        <w:t>), after obtaining permission from opposing counsel;</w:t>
      </w:r>
    </w:p>
    <w:p w:rsidR="00EE6B29" w:rsidRPr="00D560E3" w:rsidRDefault="00EE6B29" w:rsidP="00EE6B29">
      <w:pPr>
        <w:numPr>
          <w:ilvl w:val="0"/>
          <w:numId w:val="4"/>
        </w:numPr>
        <w:tabs>
          <w:tab w:val="clear" w:pos="1080"/>
        </w:tabs>
        <w:spacing w:after="120"/>
        <w:ind w:left="2160" w:right="144" w:hanging="720"/>
        <w:jc w:val="both"/>
      </w:pPr>
      <w:r w:rsidRPr="00D560E3">
        <w:t xml:space="preserve">Contact the client in the event of an emergency or significant case-related event; and </w:t>
      </w:r>
    </w:p>
    <w:p w:rsidR="00EE6B29" w:rsidRPr="00D560E3" w:rsidRDefault="00EE6B29" w:rsidP="00EE6B29">
      <w:pPr>
        <w:numPr>
          <w:ilvl w:val="0"/>
          <w:numId w:val="4"/>
        </w:numPr>
        <w:tabs>
          <w:tab w:val="clear" w:pos="1080"/>
        </w:tabs>
        <w:spacing w:after="120"/>
        <w:ind w:left="2160" w:right="144" w:hanging="720"/>
        <w:jc w:val="both"/>
      </w:pPr>
      <w:r w:rsidRPr="00D560E3">
        <w:t>Be accessible to the client through office hours, telephone/voicemail, fax, e-mail or home/school/office visits.</w:t>
      </w:r>
    </w:p>
    <w:p w:rsidR="00EE6B29" w:rsidRPr="00D560E3" w:rsidRDefault="00EE6B29" w:rsidP="00EE6B29">
      <w:pPr>
        <w:numPr>
          <w:ilvl w:val="0"/>
          <w:numId w:val="4"/>
        </w:numPr>
        <w:tabs>
          <w:tab w:val="clear" w:pos="1080"/>
        </w:tabs>
        <w:spacing w:after="120"/>
        <w:ind w:left="2160" w:right="144" w:hanging="720"/>
        <w:jc w:val="both"/>
      </w:pPr>
      <w:r w:rsidRPr="00D560E3">
        <w:t xml:space="preserve">Additional duties of child’s counsel: </w:t>
      </w:r>
    </w:p>
    <w:p w:rsidR="00EE6B29" w:rsidRPr="00D560E3" w:rsidRDefault="00EE6B29" w:rsidP="00EE6B29">
      <w:pPr>
        <w:pStyle w:val="Level1"/>
        <w:numPr>
          <w:ilvl w:val="0"/>
          <w:numId w:val="14"/>
        </w:numPr>
        <w:tabs>
          <w:tab w:val="clear" w:pos="1080"/>
          <w:tab w:val="left" w:pos="-1440"/>
        </w:tabs>
        <w:spacing w:after="80"/>
        <w:ind w:left="2880" w:right="144" w:hanging="720"/>
        <w:jc w:val="both"/>
      </w:pPr>
      <w:r w:rsidRPr="00D560E3">
        <w:t>Visit the child at each new placement, whenever feasible; and</w:t>
      </w:r>
    </w:p>
    <w:p w:rsidR="00EE6B29" w:rsidRPr="00D560E3" w:rsidRDefault="00EE6B29" w:rsidP="00EE6B29">
      <w:pPr>
        <w:pStyle w:val="Level1"/>
        <w:numPr>
          <w:ilvl w:val="0"/>
          <w:numId w:val="14"/>
        </w:numPr>
        <w:tabs>
          <w:tab w:val="clear" w:pos="1080"/>
          <w:tab w:val="left" w:pos="-1440"/>
        </w:tabs>
        <w:ind w:left="2880" w:right="144" w:hanging="720"/>
        <w:jc w:val="both"/>
      </w:pPr>
      <w:r w:rsidRPr="00D560E3">
        <w:t>Personally visit with the child in a non-court setting before each court hearing.</w:t>
      </w:r>
    </w:p>
    <w:p w:rsidR="00EE6B29" w:rsidRPr="00D560E3" w:rsidRDefault="00EE6B29" w:rsidP="00EE6B29">
      <w:pPr>
        <w:numPr>
          <w:ilvl w:val="0"/>
          <w:numId w:val="4"/>
        </w:numPr>
        <w:tabs>
          <w:tab w:val="clear" w:pos="1080"/>
        </w:tabs>
        <w:spacing w:after="120"/>
        <w:ind w:left="2160" w:right="144" w:hanging="720"/>
        <w:jc w:val="both"/>
      </w:pPr>
      <w:r w:rsidRPr="00D560E3">
        <w:t>Additional duties of parents’ counsel:</w:t>
      </w:r>
    </w:p>
    <w:p w:rsidR="00EE6B29" w:rsidRPr="00D560E3" w:rsidRDefault="00EE6B29" w:rsidP="00EE6B29">
      <w:pPr>
        <w:pStyle w:val="Level1"/>
        <w:numPr>
          <w:ilvl w:val="0"/>
          <w:numId w:val="2"/>
        </w:numPr>
        <w:tabs>
          <w:tab w:val="left" w:pos="-1440"/>
        </w:tabs>
        <w:spacing w:after="80"/>
        <w:ind w:left="2880" w:right="144" w:hanging="720"/>
        <w:jc w:val="both"/>
      </w:pPr>
      <w:r w:rsidRPr="00D560E3">
        <w:t xml:space="preserve">Investigate and evaluate the parents’ environment (home, relative home, shelter, etc.); and </w:t>
      </w:r>
    </w:p>
    <w:p w:rsidR="00EE6B29" w:rsidRPr="00D560E3" w:rsidRDefault="00EE6B29" w:rsidP="00EE6B29">
      <w:pPr>
        <w:pStyle w:val="Level1"/>
        <w:numPr>
          <w:ilvl w:val="0"/>
          <w:numId w:val="2"/>
        </w:numPr>
        <w:tabs>
          <w:tab w:val="left" w:pos="-1440"/>
        </w:tabs>
        <w:spacing w:after="120"/>
        <w:ind w:left="2880" w:right="144" w:hanging="720"/>
        <w:jc w:val="both"/>
      </w:pPr>
      <w:r w:rsidRPr="00D560E3">
        <w:t xml:space="preserve">Be alert to any special needs of the parent related to his or her ability to understand and participate in the court process, including making a determination as to whether or not a </w:t>
      </w:r>
      <w:r w:rsidRPr="00D560E3">
        <w:rPr>
          <w:i/>
        </w:rPr>
        <w:t xml:space="preserve">guardian ad </w:t>
      </w:r>
      <w:proofErr w:type="spellStart"/>
      <w:r w:rsidRPr="00D560E3">
        <w:rPr>
          <w:i/>
        </w:rPr>
        <w:t>litem</w:t>
      </w:r>
      <w:proofErr w:type="spellEnd"/>
      <w:r w:rsidRPr="00D560E3">
        <w:t xml:space="preserve"> is necessary. </w:t>
      </w: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Conduct thorough, continuing, and independent investigations and interviews necessary to ascertain the facts, which may include, but is not limited to:</w:t>
      </w:r>
    </w:p>
    <w:p w:rsidR="00EE6B29" w:rsidRPr="00D560E3" w:rsidRDefault="00EE6B29" w:rsidP="00EE6B29">
      <w:pPr>
        <w:pStyle w:val="normal0"/>
        <w:ind w:left="1440" w:right="144"/>
        <w:jc w:val="both"/>
        <w:rPr>
          <w:rFonts w:ascii="Times New Roman" w:hAnsi="Times New Roman"/>
          <w:szCs w:val="24"/>
        </w:rPr>
      </w:pPr>
    </w:p>
    <w:p w:rsidR="00EE6B29" w:rsidRPr="00D560E3" w:rsidRDefault="00EE6B29" w:rsidP="00EE6B29">
      <w:pPr>
        <w:numPr>
          <w:ilvl w:val="0"/>
          <w:numId w:val="25"/>
        </w:numPr>
        <w:tabs>
          <w:tab w:val="clear" w:pos="1080"/>
        </w:tabs>
        <w:spacing w:after="120"/>
        <w:ind w:left="2160" w:right="144" w:hanging="720"/>
        <w:jc w:val="both"/>
      </w:pPr>
      <w:r w:rsidRPr="00D560E3">
        <w:t>Obtaining any required authorizations for the release of information;</w:t>
      </w:r>
    </w:p>
    <w:p w:rsidR="00EE6B29" w:rsidRPr="00D560E3" w:rsidRDefault="00EE6B29" w:rsidP="00EE6B29">
      <w:pPr>
        <w:numPr>
          <w:ilvl w:val="0"/>
          <w:numId w:val="25"/>
        </w:numPr>
        <w:tabs>
          <w:tab w:val="clear" w:pos="1080"/>
        </w:tabs>
        <w:spacing w:after="120"/>
        <w:ind w:left="2160" w:right="144" w:hanging="720"/>
        <w:jc w:val="both"/>
      </w:pPr>
      <w:r w:rsidRPr="00D560E3">
        <w:t>Reviewing the client’s social services, public assistance, psychiatric, psychological, drug and alcohol, medical, law enforcement, and school records; taking any additional steps necessary to gain access to those records that may not be in existing or open files;</w:t>
      </w:r>
    </w:p>
    <w:p w:rsidR="00EE6B29" w:rsidRPr="00D560E3" w:rsidRDefault="00EE6B29" w:rsidP="00EE6B29">
      <w:pPr>
        <w:numPr>
          <w:ilvl w:val="0"/>
          <w:numId w:val="25"/>
        </w:numPr>
        <w:tabs>
          <w:tab w:val="clear" w:pos="1080"/>
        </w:tabs>
        <w:spacing w:after="120"/>
        <w:ind w:left="2160" w:right="144" w:hanging="720"/>
        <w:jc w:val="both"/>
      </w:pPr>
      <w:r w:rsidRPr="00D560E3">
        <w:t>Making all efforts to investigate the appropriateness of a medication request and provide input to the court whenever possible;</w:t>
      </w:r>
    </w:p>
    <w:p w:rsidR="00EE6B29" w:rsidRPr="00D560E3" w:rsidRDefault="00EE6B29" w:rsidP="00EE6B29">
      <w:pPr>
        <w:numPr>
          <w:ilvl w:val="0"/>
          <w:numId w:val="25"/>
        </w:numPr>
        <w:tabs>
          <w:tab w:val="clear" w:pos="1080"/>
        </w:tabs>
        <w:spacing w:after="120"/>
        <w:ind w:left="2160" w:right="144" w:hanging="720"/>
        <w:jc w:val="both"/>
      </w:pPr>
      <w:r w:rsidRPr="00D560E3">
        <w:t>Reviewing court file and case-related records of the social services agency and other service providers;</w:t>
      </w:r>
    </w:p>
    <w:p w:rsidR="00EE6B29" w:rsidRPr="00D560E3" w:rsidRDefault="00EE6B29" w:rsidP="00EE6B29">
      <w:pPr>
        <w:numPr>
          <w:ilvl w:val="0"/>
          <w:numId w:val="25"/>
        </w:numPr>
        <w:tabs>
          <w:tab w:val="clear" w:pos="1080"/>
        </w:tabs>
        <w:spacing w:after="120"/>
        <w:ind w:left="2160" w:right="144" w:hanging="720"/>
        <w:jc w:val="both"/>
      </w:pPr>
      <w:r w:rsidRPr="00D560E3">
        <w:t>Interviewing school personnel, caretakers, neighbors, relatives, coaches, clergy, mental health professionals, physicians, and law enforcement officers;</w:t>
      </w:r>
    </w:p>
    <w:p w:rsidR="00EE6B29" w:rsidRPr="00D560E3" w:rsidRDefault="00EE6B29" w:rsidP="00EE6B29">
      <w:pPr>
        <w:numPr>
          <w:ilvl w:val="0"/>
          <w:numId w:val="25"/>
        </w:numPr>
        <w:tabs>
          <w:tab w:val="clear" w:pos="1080"/>
        </w:tabs>
        <w:spacing w:after="120"/>
        <w:ind w:left="2160" w:right="144" w:hanging="720"/>
        <w:jc w:val="both"/>
      </w:pPr>
      <w:r w:rsidRPr="00D560E3">
        <w:t>Contacting and meeting with child welfare workers who are presently or were previously interacting with the client or other family members, including the child welfare worker who will provide the next report to the court;</w:t>
      </w:r>
    </w:p>
    <w:p w:rsidR="00EE6B29" w:rsidRPr="00D560E3" w:rsidRDefault="00EE6B29" w:rsidP="00EE6B29">
      <w:pPr>
        <w:numPr>
          <w:ilvl w:val="0"/>
          <w:numId w:val="25"/>
        </w:numPr>
        <w:tabs>
          <w:tab w:val="clear" w:pos="1080"/>
        </w:tabs>
        <w:spacing w:after="120"/>
        <w:ind w:left="2160" w:right="144" w:hanging="720"/>
        <w:jc w:val="both"/>
      </w:pPr>
      <w:r w:rsidRPr="00D560E3">
        <w:t>Contacting counsel for other parties;</w:t>
      </w:r>
    </w:p>
    <w:p w:rsidR="00EE6B29" w:rsidRPr="00D560E3" w:rsidRDefault="00EE6B29" w:rsidP="00EE6B29">
      <w:pPr>
        <w:numPr>
          <w:ilvl w:val="0"/>
          <w:numId w:val="25"/>
        </w:numPr>
        <w:tabs>
          <w:tab w:val="clear" w:pos="1080"/>
        </w:tabs>
        <w:spacing w:after="120"/>
        <w:ind w:left="2160" w:right="144" w:hanging="720"/>
        <w:jc w:val="both"/>
      </w:pPr>
      <w:r w:rsidRPr="00D560E3">
        <w:t xml:space="preserve">Contacting any non-attorney </w:t>
      </w:r>
      <w:r w:rsidRPr="00D560E3">
        <w:rPr>
          <w:i/>
        </w:rPr>
        <w:t xml:space="preserve">guardian ad </w:t>
      </w:r>
      <w:proofErr w:type="spellStart"/>
      <w:r w:rsidRPr="00D560E3">
        <w:rPr>
          <w:i/>
        </w:rPr>
        <w:t>litem</w:t>
      </w:r>
      <w:proofErr w:type="spellEnd"/>
      <w:r w:rsidRPr="00D560E3">
        <w:t xml:space="preserve"> or Court Appointed Special Advocate (CASA) appointed in the case to obtain background information;</w:t>
      </w:r>
    </w:p>
    <w:p w:rsidR="00EE6B29" w:rsidRPr="00D560E3" w:rsidRDefault="00EE6B29" w:rsidP="00EE6B29">
      <w:pPr>
        <w:numPr>
          <w:ilvl w:val="0"/>
          <w:numId w:val="25"/>
        </w:numPr>
        <w:tabs>
          <w:tab w:val="clear" w:pos="1080"/>
        </w:tabs>
        <w:spacing w:after="120"/>
        <w:ind w:left="2160" w:right="144" w:hanging="720"/>
        <w:jc w:val="both"/>
      </w:pPr>
      <w:r w:rsidRPr="00D560E3">
        <w:t>If additional information suggests, contacting other professionals and lay witnesses who may identify alternative potential placements and services;</w:t>
      </w:r>
    </w:p>
    <w:p w:rsidR="00EE6B29" w:rsidRPr="00D560E3" w:rsidRDefault="00EE6B29" w:rsidP="00EE6B29">
      <w:pPr>
        <w:numPr>
          <w:ilvl w:val="0"/>
          <w:numId w:val="25"/>
        </w:numPr>
        <w:tabs>
          <w:tab w:val="clear" w:pos="1080"/>
        </w:tabs>
        <w:spacing w:after="120"/>
        <w:ind w:left="2160" w:right="144" w:hanging="720"/>
        <w:jc w:val="both"/>
      </w:pPr>
      <w:r w:rsidRPr="00D560E3">
        <w:t>Eliciting the client’s preferences, advising the client, and giving guidance in a developmentally appropriate manner (regarding placement, visitation/contact, or agency recommendations);</w:t>
      </w:r>
    </w:p>
    <w:p w:rsidR="00EE6B29" w:rsidRPr="00D560E3" w:rsidRDefault="00EE6B29" w:rsidP="00EE6B29">
      <w:pPr>
        <w:numPr>
          <w:ilvl w:val="0"/>
          <w:numId w:val="25"/>
        </w:numPr>
        <w:tabs>
          <w:tab w:val="clear" w:pos="1080"/>
        </w:tabs>
        <w:spacing w:after="120"/>
        <w:ind w:left="2160" w:right="144" w:hanging="720"/>
        <w:jc w:val="both"/>
      </w:pPr>
      <w:r w:rsidRPr="00D560E3">
        <w:t>Identifying individuals in the child’s life to maintain consistent connections and possibly serve as alternate caretakers;</w:t>
      </w:r>
    </w:p>
    <w:p w:rsidR="00EE6B29" w:rsidRPr="00D560E3" w:rsidRDefault="00EE6B29" w:rsidP="00EE6B29">
      <w:pPr>
        <w:numPr>
          <w:ilvl w:val="0"/>
          <w:numId w:val="25"/>
        </w:numPr>
        <w:tabs>
          <w:tab w:val="clear" w:pos="1080"/>
        </w:tabs>
        <w:spacing w:after="120"/>
        <w:ind w:left="2160" w:right="144" w:hanging="720"/>
        <w:jc w:val="both"/>
      </w:pPr>
      <w:r w:rsidRPr="00D560E3">
        <w:t>Reviewing photographs, video or audio tapes, and other relevant evidence; and</w:t>
      </w:r>
    </w:p>
    <w:p w:rsidR="00EE6B29" w:rsidRPr="00D560E3" w:rsidRDefault="00EE6B29" w:rsidP="00EE6B29">
      <w:pPr>
        <w:numPr>
          <w:ilvl w:val="0"/>
          <w:numId w:val="25"/>
        </w:numPr>
        <w:tabs>
          <w:tab w:val="clear" w:pos="1080"/>
        </w:tabs>
        <w:spacing w:after="120"/>
        <w:ind w:left="2160" w:right="144" w:hanging="720"/>
        <w:jc w:val="both"/>
      </w:pPr>
      <w:r w:rsidRPr="00D560E3">
        <w:t>Attending treatment and placement conferences and placement staffing.</w:t>
      </w:r>
    </w:p>
    <w:p w:rsidR="00EE6B29" w:rsidRPr="00D560E3" w:rsidRDefault="00EE6B29" w:rsidP="00EE6B29">
      <w:pPr>
        <w:numPr>
          <w:ilvl w:val="0"/>
          <w:numId w:val="25"/>
        </w:numPr>
        <w:tabs>
          <w:tab w:val="clear" w:pos="1080"/>
        </w:tabs>
        <w:spacing w:after="120"/>
        <w:ind w:left="2160" w:right="144" w:hanging="720"/>
        <w:jc w:val="both"/>
      </w:pPr>
      <w:r w:rsidRPr="00D560E3">
        <w:t xml:space="preserve">Additional duties of child’s counsel:   </w:t>
      </w:r>
    </w:p>
    <w:p w:rsidR="00EE6B29" w:rsidRPr="00D560E3" w:rsidRDefault="00EE6B29" w:rsidP="00EE6B29">
      <w:pPr>
        <w:pStyle w:val="Level1"/>
        <w:numPr>
          <w:ilvl w:val="0"/>
          <w:numId w:val="18"/>
        </w:numPr>
        <w:tabs>
          <w:tab w:val="left" w:pos="-1440"/>
        </w:tabs>
        <w:spacing w:after="80"/>
        <w:ind w:left="2880" w:right="144" w:hanging="720"/>
        <w:jc w:val="both"/>
      </w:pPr>
      <w:r w:rsidRPr="00D560E3">
        <w:t>Contact and meet with parents/legal guardians of child(</w:t>
      </w:r>
      <w:proofErr w:type="spellStart"/>
      <w:r w:rsidRPr="00D560E3">
        <w:t>ren</w:t>
      </w:r>
      <w:proofErr w:type="spellEnd"/>
      <w:r w:rsidRPr="00D560E3">
        <w:t>), with permission of their attorney;</w:t>
      </w:r>
    </w:p>
    <w:p w:rsidR="00EE6B29" w:rsidRPr="00D560E3" w:rsidRDefault="00EE6B29" w:rsidP="00EE6B29">
      <w:pPr>
        <w:pStyle w:val="Level1"/>
        <w:numPr>
          <w:ilvl w:val="0"/>
          <w:numId w:val="18"/>
        </w:numPr>
        <w:tabs>
          <w:tab w:val="left" w:pos="-1440"/>
        </w:tabs>
        <w:ind w:left="2880" w:right="144" w:hanging="720"/>
        <w:jc w:val="both"/>
      </w:pPr>
      <w:r w:rsidRPr="00D560E3">
        <w:t xml:space="preserve">Upon being appointed by the court, investigate the interests of the child beyond the scope of the proceedings and report to the court, subject to any legal privileges, any other interests of the child that may need to be protected by the institution of other administrative or procedural hearings. </w:t>
      </w:r>
    </w:p>
    <w:p w:rsidR="00EE6B29" w:rsidRPr="00D560E3" w:rsidRDefault="00EE6B29" w:rsidP="00EE6B29">
      <w:pPr>
        <w:pStyle w:val="Level1"/>
        <w:tabs>
          <w:tab w:val="left" w:pos="-1440"/>
        </w:tabs>
        <w:ind w:left="2880" w:right="144" w:firstLine="0"/>
        <w:jc w:val="both"/>
        <w:rPr>
          <w:sz w:val="16"/>
          <w:szCs w:val="16"/>
        </w:rPr>
      </w:pPr>
    </w:p>
    <w:p w:rsidR="00EE6B29" w:rsidRPr="00D560E3" w:rsidRDefault="00EE6B29" w:rsidP="00EE6B29">
      <w:pPr>
        <w:pStyle w:val="Level1"/>
        <w:tabs>
          <w:tab w:val="left" w:pos="-1440"/>
        </w:tabs>
        <w:spacing w:after="60"/>
        <w:ind w:left="2880" w:right="144" w:firstLine="0"/>
        <w:jc w:val="both"/>
      </w:pPr>
      <w:r w:rsidRPr="00D560E3">
        <w:t>These interests include, but are not limited to:</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School/education issues;</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Special education or developmental services;</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Child support;</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Personal injury;</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 xml:space="preserve">Mental health proceedings; </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Immigration;</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Social security or public assistance payments; and</w:t>
      </w:r>
    </w:p>
    <w:p w:rsidR="00EE6B29" w:rsidRPr="00D560E3" w:rsidRDefault="00EE6B29" w:rsidP="00EE6B29">
      <w:pPr>
        <w:pStyle w:val="Level1"/>
        <w:numPr>
          <w:ilvl w:val="2"/>
          <w:numId w:val="6"/>
        </w:numPr>
        <w:tabs>
          <w:tab w:val="clear" w:pos="2160"/>
          <w:tab w:val="left" w:pos="-1440"/>
        </w:tabs>
        <w:spacing w:after="60"/>
        <w:ind w:left="3600" w:right="144" w:hanging="360"/>
        <w:jc w:val="both"/>
      </w:pPr>
      <w:r w:rsidRPr="00D560E3">
        <w:t>Medical issues.</w:t>
      </w:r>
    </w:p>
    <w:p w:rsidR="00EE6B29" w:rsidRPr="00D560E3" w:rsidRDefault="00EE6B29" w:rsidP="00EE6B29">
      <w:pPr>
        <w:pStyle w:val="Level1"/>
        <w:tabs>
          <w:tab w:val="left" w:pos="-1440"/>
        </w:tabs>
        <w:spacing w:after="60"/>
        <w:ind w:left="3600" w:right="144" w:firstLine="0"/>
        <w:jc w:val="both"/>
        <w:rPr>
          <w:sz w:val="8"/>
          <w:szCs w:val="8"/>
        </w:rPr>
      </w:pPr>
    </w:p>
    <w:p w:rsidR="00EE6B29" w:rsidRPr="00D560E3" w:rsidRDefault="00EE6B29" w:rsidP="00EE6B29">
      <w:pPr>
        <w:pStyle w:val="Level1"/>
        <w:numPr>
          <w:ilvl w:val="0"/>
          <w:numId w:val="18"/>
        </w:numPr>
        <w:tabs>
          <w:tab w:val="left" w:pos="-1440"/>
        </w:tabs>
        <w:spacing w:after="120"/>
        <w:ind w:left="2880" w:right="144" w:hanging="720"/>
        <w:jc w:val="both"/>
      </w:pPr>
      <w:r w:rsidRPr="00D560E3">
        <w:t>Attend Welfare and Institutions Code section 241.1 hearings if the child is a dependent with a new delinquency petition pending or if the child is a ward and the subject of a new dependency petition; advocate for dependency or dual jurisdiction as appropriate.</w:t>
      </w:r>
    </w:p>
    <w:p w:rsidR="00EE6B29" w:rsidRPr="00D560E3" w:rsidRDefault="00EE6B29" w:rsidP="00EE6B29">
      <w:pPr>
        <w:numPr>
          <w:ilvl w:val="0"/>
          <w:numId w:val="25"/>
        </w:numPr>
        <w:tabs>
          <w:tab w:val="clear" w:pos="1080"/>
        </w:tabs>
        <w:spacing w:after="120"/>
        <w:ind w:left="2160" w:right="144" w:hanging="720"/>
        <w:jc w:val="both"/>
      </w:pPr>
      <w:r w:rsidRPr="00D560E3">
        <w:t xml:space="preserve">Additional duties of parents’ counsel: </w:t>
      </w:r>
    </w:p>
    <w:p w:rsidR="00EE6B29" w:rsidRPr="00D560E3" w:rsidRDefault="00EE6B29" w:rsidP="00EE6B29">
      <w:pPr>
        <w:pStyle w:val="Level1"/>
        <w:numPr>
          <w:ilvl w:val="0"/>
          <w:numId w:val="15"/>
        </w:numPr>
        <w:tabs>
          <w:tab w:val="clear" w:pos="1080"/>
          <w:tab w:val="left" w:pos="-1440"/>
        </w:tabs>
        <w:spacing w:after="80"/>
        <w:ind w:left="2794" w:right="144" w:hanging="634"/>
        <w:jc w:val="both"/>
      </w:pPr>
      <w:r w:rsidRPr="00D560E3">
        <w:t>Contact and meet with counsel for the child to determine child’s wishes versus parents’ interpretation of child’s wishes;</w:t>
      </w:r>
    </w:p>
    <w:p w:rsidR="00EE6B29" w:rsidRPr="00D560E3" w:rsidRDefault="00EE6B29" w:rsidP="00EE6B29">
      <w:pPr>
        <w:pStyle w:val="Level1"/>
        <w:numPr>
          <w:ilvl w:val="0"/>
          <w:numId w:val="15"/>
        </w:numPr>
        <w:tabs>
          <w:tab w:val="clear" w:pos="1080"/>
          <w:tab w:val="left" w:pos="-1440"/>
        </w:tabs>
        <w:spacing w:after="80"/>
        <w:ind w:left="2794" w:right="144" w:hanging="634"/>
        <w:jc w:val="both"/>
      </w:pPr>
      <w:r w:rsidRPr="00D560E3">
        <w:t xml:space="preserve">Emphasize what is expected of the parent and the consequences for failing to complete the terms of the case plan; </w:t>
      </w:r>
    </w:p>
    <w:p w:rsidR="00EE6B29" w:rsidRPr="00D560E3" w:rsidRDefault="00EE6B29" w:rsidP="00EE6B29">
      <w:pPr>
        <w:pStyle w:val="Level1"/>
        <w:numPr>
          <w:ilvl w:val="0"/>
          <w:numId w:val="15"/>
        </w:numPr>
        <w:tabs>
          <w:tab w:val="clear" w:pos="1080"/>
          <w:tab w:val="left" w:pos="-1440"/>
        </w:tabs>
        <w:spacing w:after="80"/>
        <w:ind w:left="2794" w:right="144" w:hanging="634"/>
        <w:jc w:val="both"/>
      </w:pPr>
      <w:r w:rsidRPr="00D560E3">
        <w:t>Stress the need for the parent to communicate to counsel any questions about the case plan or problems in fulfilling its requirements; and</w:t>
      </w:r>
    </w:p>
    <w:p w:rsidR="00EE6B29" w:rsidRPr="00D560E3" w:rsidRDefault="00EE6B29" w:rsidP="00EE6B29">
      <w:pPr>
        <w:pStyle w:val="Level1"/>
        <w:numPr>
          <w:ilvl w:val="0"/>
          <w:numId w:val="15"/>
        </w:numPr>
        <w:tabs>
          <w:tab w:val="clear" w:pos="1080"/>
          <w:tab w:val="left" w:pos="-1440"/>
        </w:tabs>
        <w:ind w:left="2790" w:right="144" w:hanging="630"/>
        <w:jc w:val="both"/>
      </w:pPr>
      <w:r w:rsidRPr="00D560E3">
        <w:t xml:space="preserve">Respond to all communications from client (e.g., phone messages, email, etc.). </w:t>
      </w:r>
    </w:p>
    <w:p w:rsidR="00EE6B29" w:rsidRPr="00D560E3" w:rsidRDefault="00EE6B29" w:rsidP="00EE6B29">
      <w:pPr>
        <w:pStyle w:val="Level1"/>
        <w:tabs>
          <w:tab w:val="left" w:pos="-1440"/>
        </w:tabs>
        <w:ind w:left="360" w:right="144" w:firstLine="0"/>
        <w:jc w:val="both"/>
      </w:pP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File pleadings, including petitions, motions, responses, or objections, as necessary to represent the client.  Requested relief may include, but is not limited to:</w:t>
      </w:r>
    </w:p>
    <w:p w:rsidR="00EE6B29" w:rsidRPr="00D560E3" w:rsidRDefault="00EE6B29" w:rsidP="00EE6B29">
      <w:pPr>
        <w:pStyle w:val="normal0"/>
        <w:ind w:left="1440" w:right="144"/>
        <w:jc w:val="both"/>
        <w:rPr>
          <w:rFonts w:ascii="Times New Roman" w:hAnsi="Times New Roman"/>
          <w:szCs w:val="24"/>
        </w:rPr>
      </w:pPr>
    </w:p>
    <w:p w:rsidR="00EE6B29" w:rsidRPr="00D560E3" w:rsidRDefault="00EE6B29" w:rsidP="00EE6B29">
      <w:pPr>
        <w:numPr>
          <w:ilvl w:val="0"/>
          <w:numId w:val="7"/>
        </w:numPr>
        <w:tabs>
          <w:tab w:val="clear" w:pos="1080"/>
        </w:tabs>
        <w:spacing w:after="120"/>
        <w:ind w:left="2160" w:right="144" w:hanging="720"/>
        <w:jc w:val="both"/>
      </w:pPr>
      <w:r w:rsidRPr="00D560E3">
        <w:t>Obtaining necessary services or assistance for the family;</w:t>
      </w:r>
    </w:p>
    <w:p w:rsidR="00EE6B29" w:rsidRPr="00D560E3" w:rsidRDefault="00EE6B29" w:rsidP="00EE6B29">
      <w:pPr>
        <w:numPr>
          <w:ilvl w:val="0"/>
          <w:numId w:val="7"/>
        </w:numPr>
        <w:tabs>
          <w:tab w:val="clear" w:pos="1080"/>
        </w:tabs>
        <w:spacing w:after="120"/>
        <w:ind w:left="2160" w:right="144" w:hanging="720"/>
        <w:jc w:val="both"/>
      </w:pPr>
      <w:r w:rsidRPr="00D560E3">
        <w:t>A mental or physical examination of the client;</w:t>
      </w:r>
    </w:p>
    <w:p w:rsidR="00EE6B29" w:rsidRPr="00D560E3" w:rsidRDefault="00EE6B29" w:rsidP="00EE6B29">
      <w:pPr>
        <w:numPr>
          <w:ilvl w:val="0"/>
          <w:numId w:val="7"/>
        </w:numPr>
        <w:tabs>
          <w:tab w:val="clear" w:pos="1080"/>
        </w:tabs>
        <w:spacing w:after="120"/>
        <w:ind w:left="2160" w:right="144" w:hanging="720"/>
        <w:jc w:val="both"/>
      </w:pPr>
      <w:r w:rsidRPr="00D560E3">
        <w:t>A parenting, custody, or visitation evaluation of the client;</w:t>
      </w:r>
    </w:p>
    <w:p w:rsidR="00EE6B29" w:rsidRPr="00D560E3" w:rsidRDefault="00EE6B29" w:rsidP="00EE6B29">
      <w:pPr>
        <w:numPr>
          <w:ilvl w:val="0"/>
          <w:numId w:val="7"/>
        </w:numPr>
        <w:tabs>
          <w:tab w:val="clear" w:pos="1080"/>
        </w:tabs>
        <w:spacing w:after="120"/>
        <w:ind w:left="2160" w:right="144" w:hanging="720"/>
        <w:jc w:val="both"/>
      </w:pPr>
      <w:r w:rsidRPr="00D560E3">
        <w:t>An increase, decrease, or termination of contact or visitation;</w:t>
      </w:r>
    </w:p>
    <w:p w:rsidR="00EE6B29" w:rsidRPr="00D560E3" w:rsidRDefault="00EE6B29" w:rsidP="00EE6B29">
      <w:pPr>
        <w:numPr>
          <w:ilvl w:val="0"/>
          <w:numId w:val="7"/>
        </w:numPr>
        <w:tabs>
          <w:tab w:val="clear" w:pos="1080"/>
        </w:tabs>
        <w:spacing w:after="120"/>
        <w:ind w:left="2160" w:right="144" w:hanging="720"/>
        <w:jc w:val="both"/>
      </w:pPr>
      <w:r w:rsidRPr="00D560E3">
        <w:t>Requesting, restraining, or enjoining a change of placement;</w:t>
      </w:r>
    </w:p>
    <w:p w:rsidR="00EE6B29" w:rsidRPr="00D560E3" w:rsidRDefault="00EE6B29" w:rsidP="00EE6B29">
      <w:pPr>
        <w:numPr>
          <w:ilvl w:val="0"/>
          <w:numId w:val="7"/>
        </w:numPr>
        <w:tabs>
          <w:tab w:val="clear" w:pos="1080"/>
        </w:tabs>
        <w:spacing w:after="120"/>
        <w:ind w:left="2160" w:right="144" w:hanging="720"/>
        <w:jc w:val="both"/>
      </w:pPr>
      <w:r w:rsidRPr="00D560E3">
        <w:t>Contempt for non-compliance with a court-order;</w:t>
      </w:r>
    </w:p>
    <w:p w:rsidR="00EE6B29" w:rsidRPr="00D560E3" w:rsidRDefault="00EE6B29" w:rsidP="00EE6B29">
      <w:pPr>
        <w:numPr>
          <w:ilvl w:val="0"/>
          <w:numId w:val="7"/>
        </w:numPr>
        <w:tabs>
          <w:tab w:val="clear" w:pos="1080"/>
        </w:tabs>
        <w:spacing w:after="120"/>
        <w:ind w:left="2160" w:right="144" w:hanging="720"/>
        <w:jc w:val="both"/>
      </w:pPr>
      <w:r w:rsidRPr="00D560E3">
        <w:t>Termination of a child-parent relationship;</w:t>
      </w:r>
    </w:p>
    <w:p w:rsidR="00EE6B29" w:rsidRPr="00D560E3" w:rsidRDefault="00EE6B29" w:rsidP="00EE6B29">
      <w:pPr>
        <w:numPr>
          <w:ilvl w:val="0"/>
          <w:numId w:val="7"/>
        </w:numPr>
        <w:tabs>
          <w:tab w:val="clear" w:pos="1080"/>
        </w:tabs>
        <w:spacing w:after="120"/>
        <w:ind w:left="2160" w:right="144" w:hanging="720"/>
        <w:jc w:val="both"/>
      </w:pPr>
      <w:r w:rsidRPr="00D560E3">
        <w:t>The administration of psychotropic medications;</w:t>
      </w:r>
    </w:p>
    <w:p w:rsidR="00EE6B29" w:rsidRPr="00D560E3" w:rsidRDefault="00EE6B29" w:rsidP="00EE6B29">
      <w:pPr>
        <w:numPr>
          <w:ilvl w:val="0"/>
          <w:numId w:val="7"/>
        </w:numPr>
        <w:tabs>
          <w:tab w:val="clear" w:pos="1080"/>
        </w:tabs>
        <w:spacing w:after="120"/>
        <w:ind w:left="2160" w:right="144" w:hanging="720"/>
        <w:jc w:val="both"/>
      </w:pPr>
      <w:r w:rsidRPr="00D560E3">
        <w:t xml:space="preserve">Restraining orders; </w:t>
      </w:r>
    </w:p>
    <w:p w:rsidR="00EE6B29" w:rsidRPr="00D560E3" w:rsidRDefault="00EE6B29" w:rsidP="00EE6B29">
      <w:pPr>
        <w:numPr>
          <w:ilvl w:val="0"/>
          <w:numId w:val="7"/>
        </w:numPr>
        <w:tabs>
          <w:tab w:val="clear" w:pos="1080"/>
        </w:tabs>
        <w:spacing w:after="120"/>
        <w:ind w:left="2160" w:right="144" w:hanging="720"/>
        <w:jc w:val="both"/>
      </w:pPr>
      <w:r w:rsidRPr="00D560E3">
        <w:t xml:space="preserve">Motions to Quash a child’s testimony; </w:t>
      </w:r>
    </w:p>
    <w:p w:rsidR="00EE6B29" w:rsidRPr="00D560E3" w:rsidRDefault="00EE6B29" w:rsidP="00EE6B29">
      <w:pPr>
        <w:numPr>
          <w:ilvl w:val="0"/>
          <w:numId w:val="7"/>
        </w:numPr>
        <w:tabs>
          <w:tab w:val="clear" w:pos="1080"/>
        </w:tabs>
        <w:spacing w:after="120"/>
        <w:ind w:left="2160" w:right="144" w:hanging="720"/>
        <w:jc w:val="both"/>
      </w:pPr>
      <w:r w:rsidRPr="00D560E3">
        <w:t xml:space="preserve">A protective order concerning the client’s privileged communication or tangible property; </w:t>
      </w:r>
    </w:p>
    <w:p w:rsidR="00EE6B29" w:rsidRPr="00D560E3" w:rsidRDefault="00EE6B29" w:rsidP="00EE6B29">
      <w:pPr>
        <w:numPr>
          <w:ilvl w:val="0"/>
          <w:numId w:val="7"/>
        </w:numPr>
        <w:tabs>
          <w:tab w:val="clear" w:pos="1080"/>
        </w:tabs>
        <w:spacing w:after="120"/>
        <w:ind w:left="2160" w:right="144" w:hanging="720"/>
        <w:jc w:val="both"/>
      </w:pPr>
      <w:r w:rsidRPr="00D560E3">
        <w:t>Dismissal of petitions or motions; and</w:t>
      </w:r>
    </w:p>
    <w:p w:rsidR="00EE6B29" w:rsidRPr="00D560E3" w:rsidRDefault="00EE6B29" w:rsidP="00EE6B29">
      <w:pPr>
        <w:numPr>
          <w:ilvl w:val="0"/>
          <w:numId w:val="7"/>
        </w:numPr>
        <w:tabs>
          <w:tab w:val="clear" w:pos="1080"/>
        </w:tabs>
        <w:ind w:left="2160" w:right="144" w:hanging="720"/>
        <w:jc w:val="both"/>
      </w:pPr>
      <w:r w:rsidRPr="00D560E3">
        <w:t>388 motions to reinstate parental rights.</w:t>
      </w:r>
    </w:p>
    <w:p w:rsidR="00EE6B29" w:rsidRPr="00D560E3" w:rsidRDefault="00EE6B29" w:rsidP="00EE6B29">
      <w:pPr>
        <w:ind w:right="144" w:firstLine="720"/>
        <w:jc w:val="both"/>
      </w:pPr>
    </w:p>
    <w:p w:rsidR="00EE6B29" w:rsidRPr="00D560E3" w:rsidRDefault="00EE6B29" w:rsidP="00EE6B29">
      <w:pPr>
        <w:pStyle w:val="normal0"/>
        <w:numPr>
          <w:ilvl w:val="0"/>
          <w:numId w:val="5"/>
        </w:numPr>
        <w:tabs>
          <w:tab w:val="clear" w:pos="720"/>
        </w:tabs>
        <w:ind w:left="1440" w:right="144" w:hanging="720"/>
        <w:jc w:val="both"/>
        <w:rPr>
          <w:rFonts w:ascii="Times New Roman" w:hAnsi="Times New Roman"/>
          <w:szCs w:val="24"/>
        </w:rPr>
      </w:pPr>
      <w:r w:rsidRPr="00D560E3">
        <w:rPr>
          <w:rFonts w:ascii="Times New Roman" w:hAnsi="Times New Roman"/>
          <w:szCs w:val="24"/>
        </w:rPr>
        <w:t>Seek appropriate services (by court order if necessary) to access entitlements, to protect the client’s interest, and to advocate for a comprehensive service plan.</w:t>
      </w:r>
    </w:p>
    <w:p w:rsidR="00EE6B29" w:rsidRPr="00D560E3" w:rsidRDefault="00EE6B29" w:rsidP="00EE6B29">
      <w:pPr>
        <w:pStyle w:val="normal0"/>
        <w:ind w:left="720" w:right="144"/>
        <w:jc w:val="both"/>
        <w:rPr>
          <w:rFonts w:ascii="Times New Roman" w:hAnsi="Times New Roman"/>
          <w:szCs w:val="24"/>
        </w:rPr>
      </w:pPr>
    </w:p>
    <w:p w:rsidR="00EE6B29" w:rsidRPr="00D560E3" w:rsidRDefault="00EE6B29" w:rsidP="00EE6B29">
      <w:pPr>
        <w:numPr>
          <w:ilvl w:val="0"/>
          <w:numId w:val="8"/>
        </w:numPr>
        <w:tabs>
          <w:tab w:val="clear" w:pos="1080"/>
        </w:tabs>
        <w:spacing w:after="120"/>
        <w:ind w:left="2160" w:right="144" w:hanging="720"/>
        <w:jc w:val="both"/>
      </w:pPr>
      <w:r w:rsidRPr="00D560E3">
        <w:t xml:space="preserve">Attorney advocacy may include, but is not limited to: </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Family preservation and related prevention and reunification services;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Advocating placement with siblings;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Sibling and family visitation;</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Maintaining connection with relatives or non-related extended family members (NREFM) and community ties;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Child support</w:t>
      </w:r>
      <w:r>
        <w:t>: including advising parents on their rights and responsibilities regarding child support and filing parentage inquiries</w:t>
      </w:r>
      <w:r w:rsidRPr="00D560E3">
        <w:t>;</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Domestic violence prevention and treatment;</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Medical and mental health care;</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Drug and alcohol treatment;</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Parenting education;</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 xml:space="preserve">Transitional and independent living services and plan; </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Adoption services;</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Education;</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 xml:space="preserve">Recreational or social services; </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Housing;</w:t>
      </w:r>
    </w:p>
    <w:p w:rsidR="00EE6B29" w:rsidRPr="00D560E3" w:rsidRDefault="00EE6B29" w:rsidP="00EE6B29">
      <w:pPr>
        <w:pStyle w:val="Level1"/>
        <w:numPr>
          <w:ilvl w:val="0"/>
          <w:numId w:val="26"/>
        </w:numPr>
        <w:tabs>
          <w:tab w:val="clear" w:pos="1080"/>
          <w:tab w:val="left" w:pos="-1440"/>
        </w:tabs>
        <w:spacing w:after="80"/>
        <w:ind w:left="2880" w:right="144" w:hanging="720"/>
        <w:jc w:val="both"/>
      </w:pPr>
      <w:r w:rsidRPr="00D560E3">
        <w:t>Long-term foster care or Another Planned Permanent Living Arrangement; (parent’s counsel may advocate for Individualized Permanent Plans for child(</w:t>
      </w:r>
      <w:proofErr w:type="spellStart"/>
      <w:r w:rsidRPr="00D560E3">
        <w:t>ren</w:t>
      </w:r>
      <w:proofErr w:type="spellEnd"/>
      <w:r w:rsidRPr="00D560E3">
        <w:t xml:space="preserve">) in lieu of adoption/guardianship); and </w:t>
      </w:r>
    </w:p>
    <w:p w:rsidR="00EE6B29" w:rsidRPr="00D560E3" w:rsidRDefault="00EE6B29" w:rsidP="00EE6B29">
      <w:pPr>
        <w:pStyle w:val="Level1"/>
        <w:numPr>
          <w:ilvl w:val="0"/>
          <w:numId w:val="26"/>
        </w:numPr>
        <w:tabs>
          <w:tab w:val="clear" w:pos="1080"/>
          <w:tab w:val="left" w:pos="-1440"/>
        </w:tabs>
        <w:spacing w:after="120"/>
        <w:ind w:left="2880" w:right="144" w:hanging="720"/>
        <w:jc w:val="both"/>
      </w:pPr>
      <w:r w:rsidRPr="00D560E3">
        <w:t>Post-adoption agreement referral.</w:t>
      </w:r>
    </w:p>
    <w:p w:rsidR="00EE6B29" w:rsidRPr="00D560E3" w:rsidRDefault="00EE6B29" w:rsidP="00EE6B29">
      <w:pPr>
        <w:numPr>
          <w:ilvl w:val="0"/>
          <w:numId w:val="8"/>
        </w:numPr>
        <w:spacing w:after="120"/>
        <w:ind w:left="2160" w:right="144" w:hanging="720"/>
        <w:jc w:val="both"/>
      </w:pPr>
      <w:r w:rsidRPr="00D560E3">
        <w:t>Agencies (i.e. school districts, housing authority, etc.) may be joined in the dependency action if there are problems with the services being provided;</w:t>
      </w:r>
    </w:p>
    <w:p w:rsidR="00EE6B29" w:rsidRPr="00D560E3" w:rsidRDefault="00EE6B29" w:rsidP="00EE6B29">
      <w:pPr>
        <w:numPr>
          <w:ilvl w:val="0"/>
          <w:numId w:val="8"/>
        </w:numPr>
        <w:spacing w:after="120"/>
        <w:ind w:left="2160" w:right="144" w:hanging="720"/>
        <w:jc w:val="both"/>
      </w:pPr>
      <w:r w:rsidRPr="00D560E3">
        <w:t>Counsel should request services even if no hearing is scheduled. If direct informal requests to treatment providers are unsuccessful, counsel should file a motion related to necessary services.</w:t>
      </w:r>
    </w:p>
    <w:p w:rsidR="00EE6B29" w:rsidRPr="00D560E3" w:rsidRDefault="00EE6B29" w:rsidP="00EE6B29">
      <w:pPr>
        <w:numPr>
          <w:ilvl w:val="0"/>
          <w:numId w:val="8"/>
        </w:numPr>
        <w:spacing w:after="120"/>
        <w:ind w:left="2160" w:right="144" w:hanging="720"/>
        <w:jc w:val="both"/>
      </w:pPr>
      <w:r w:rsidRPr="00D560E3">
        <w:t>Counsel should advocate for services for clients with special needs, such as physical, mental, or developmental disabilities. These services may include, but are not limited to:</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Special education and related services;</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Supplemental security income (SSI) to help support needed services;</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 xml:space="preserve">Therapeutic foster and group home care; </w:t>
      </w:r>
    </w:p>
    <w:p w:rsidR="00EE6B29" w:rsidRPr="00D560E3" w:rsidRDefault="00EE6B29" w:rsidP="00EE6B29">
      <w:pPr>
        <w:pStyle w:val="Level1"/>
        <w:numPr>
          <w:ilvl w:val="0"/>
          <w:numId w:val="12"/>
        </w:numPr>
        <w:tabs>
          <w:tab w:val="clear" w:pos="1080"/>
          <w:tab w:val="left" w:pos="-1440"/>
        </w:tabs>
        <w:spacing w:after="60"/>
        <w:ind w:left="2880" w:right="144" w:hanging="720"/>
        <w:jc w:val="both"/>
      </w:pPr>
      <w:r w:rsidRPr="00D560E3">
        <w:t>Residential/in-patient and outpatient psychiatric treatment; and</w:t>
      </w:r>
    </w:p>
    <w:p w:rsidR="00EE6B29" w:rsidRPr="00D560E3" w:rsidRDefault="00EE6B29" w:rsidP="00EE6B29">
      <w:pPr>
        <w:pStyle w:val="Level1"/>
        <w:numPr>
          <w:ilvl w:val="0"/>
          <w:numId w:val="12"/>
        </w:numPr>
        <w:tabs>
          <w:tab w:val="clear" w:pos="1080"/>
          <w:tab w:val="left" w:pos="-1440"/>
        </w:tabs>
        <w:spacing w:after="120"/>
        <w:ind w:left="2880" w:right="144" w:hanging="720"/>
        <w:jc w:val="both"/>
      </w:pPr>
      <w:r w:rsidRPr="00D560E3">
        <w:t>Regional center services.</w:t>
      </w: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Negotiate settlements/mediations</w:t>
      </w:r>
    </w:p>
    <w:p w:rsidR="00EE6B29" w:rsidRPr="00D560E3" w:rsidRDefault="00EE6B29" w:rsidP="00EE6B29">
      <w:pPr>
        <w:numPr>
          <w:ilvl w:val="0"/>
          <w:numId w:val="9"/>
        </w:numPr>
        <w:tabs>
          <w:tab w:val="clear" w:pos="1080"/>
          <w:tab w:val="left" w:pos="2160"/>
        </w:tabs>
        <w:ind w:left="2160" w:right="144" w:hanging="720"/>
        <w:jc w:val="both"/>
      </w:pPr>
      <w:r w:rsidRPr="00D560E3">
        <w:t>Initiate and participate in settlement negotiations to seek an expeditious resolution of the case, avoiding continuances and delays; and</w:t>
      </w:r>
    </w:p>
    <w:p w:rsidR="00EE6B29" w:rsidRPr="00D560E3" w:rsidRDefault="00EE6B29" w:rsidP="00EE6B29">
      <w:pPr>
        <w:tabs>
          <w:tab w:val="left" w:pos="2160"/>
        </w:tabs>
        <w:ind w:left="1080" w:right="144" w:firstLine="360"/>
        <w:jc w:val="both"/>
        <w:rPr>
          <w:sz w:val="20"/>
          <w:szCs w:val="20"/>
        </w:rPr>
      </w:pPr>
    </w:p>
    <w:p w:rsidR="00EE6B29" w:rsidRPr="00D560E3" w:rsidRDefault="00EE6B29" w:rsidP="00EE6B29">
      <w:pPr>
        <w:numPr>
          <w:ilvl w:val="0"/>
          <w:numId w:val="9"/>
        </w:numPr>
        <w:tabs>
          <w:tab w:val="clear" w:pos="1080"/>
          <w:tab w:val="left" w:pos="2160"/>
        </w:tabs>
        <w:ind w:left="2160" w:right="144" w:hanging="720"/>
        <w:jc w:val="both"/>
      </w:pPr>
      <w:r w:rsidRPr="00D560E3">
        <w:t>Attempt to settle any contested issues by initiating and participating in settlement negotiations, including mediation.</w:t>
      </w:r>
    </w:p>
    <w:p w:rsidR="00EE6B29" w:rsidRPr="00D560E3" w:rsidRDefault="00EE6B29" w:rsidP="00EE6B29">
      <w:pPr>
        <w:tabs>
          <w:tab w:val="left" w:pos="2160"/>
        </w:tabs>
        <w:ind w:left="1080" w:right="144" w:firstLine="360"/>
        <w:jc w:val="both"/>
      </w:pP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Hearings</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Attend and participate in all hearings related to the dependency matter;</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Report to the court on the child’s adjustment to placement, social services’ and the parent’s compliance with prior court orders and treatment plans, and child/parent interactions during visitation and other contact;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Present and cross-examine witnesses, offer exhibits, and provide independent evidence;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Prepare and submit trial briefs prior to contested hearings;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Be prepared to endorse, challenge, and amplify any reports submitted to the court;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 xml:space="preserve">Ensure that the record reflects objections, reasoning, waivers, and the evidence upon which the court relies, and that it preserves issues for appeal; </w:t>
      </w:r>
    </w:p>
    <w:p w:rsidR="00EE6B29" w:rsidRPr="00D560E3" w:rsidRDefault="00EE6B29" w:rsidP="00EE6B29">
      <w:pPr>
        <w:numPr>
          <w:ilvl w:val="0"/>
          <w:numId w:val="10"/>
        </w:numPr>
        <w:tabs>
          <w:tab w:val="clear" w:pos="1080"/>
          <w:tab w:val="num" w:pos="1440"/>
        </w:tabs>
        <w:spacing w:after="120"/>
        <w:ind w:left="2160" w:right="144" w:hanging="720"/>
        <w:jc w:val="both"/>
      </w:pPr>
      <w:r w:rsidRPr="00D560E3">
        <w:t>If a continuance is sought, prepare a written motion under Welfare and Institutions Code section 352; and</w:t>
      </w:r>
    </w:p>
    <w:p w:rsidR="00EE6B29" w:rsidRPr="00D560E3" w:rsidRDefault="00EE6B29" w:rsidP="00EE6B29">
      <w:pPr>
        <w:numPr>
          <w:ilvl w:val="0"/>
          <w:numId w:val="10"/>
        </w:numPr>
        <w:tabs>
          <w:tab w:val="clear" w:pos="1080"/>
          <w:tab w:val="num" w:pos="1440"/>
        </w:tabs>
        <w:spacing w:after="60"/>
        <w:ind w:left="2160" w:right="144" w:hanging="720"/>
        <w:jc w:val="both"/>
      </w:pPr>
      <w:r w:rsidRPr="00D560E3">
        <w:t>At the conclusion of the hearing, if appropriate:</w:t>
      </w:r>
    </w:p>
    <w:p w:rsidR="00EE6B29" w:rsidRPr="00D560E3" w:rsidRDefault="00EE6B29" w:rsidP="00EE6B29">
      <w:pPr>
        <w:pStyle w:val="Level1"/>
        <w:numPr>
          <w:ilvl w:val="0"/>
          <w:numId w:val="13"/>
        </w:numPr>
        <w:tabs>
          <w:tab w:val="clear" w:pos="1080"/>
          <w:tab w:val="left" w:pos="-1440"/>
          <w:tab w:val="num" w:pos="1440"/>
        </w:tabs>
        <w:spacing w:after="60"/>
        <w:ind w:left="2880" w:right="144" w:hanging="720"/>
        <w:jc w:val="both"/>
      </w:pPr>
      <w:r w:rsidRPr="00D560E3">
        <w:t>Make a closing argument and provide proposed findings of fact and conclusions of law;</w:t>
      </w:r>
    </w:p>
    <w:p w:rsidR="00EE6B29" w:rsidRPr="00D560E3" w:rsidRDefault="00EE6B29" w:rsidP="00EE6B29">
      <w:pPr>
        <w:pStyle w:val="Level1"/>
        <w:numPr>
          <w:ilvl w:val="0"/>
          <w:numId w:val="13"/>
        </w:numPr>
        <w:tabs>
          <w:tab w:val="clear" w:pos="1080"/>
          <w:tab w:val="left" w:pos="-1440"/>
          <w:tab w:val="num" w:pos="1440"/>
        </w:tabs>
        <w:spacing w:after="60"/>
        <w:ind w:left="2880" w:right="144" w:hanging="720"/>
        <w:jc w:val="both"/>
      </w:pPr>
      <w:r w:rsidRPr="00D560E3">
        <w:t>Request orders that are clear, specific, and where appropriate, include a timeline for assessment, services, placement, and evaluation of the child and/or family;</w:t>
      </w:r>
    </w:p>
    <w:p w:rsidR="00EE6B29" w:rsidRPr="00D560E3" w:rsidRDefault="00EE6B29" w:rsidP="00EE6B29">
      <w:pPr>
        <w:pStyle w:val="Level1"/>
        <w:numPr>
          <w:ilvl w:val="0"/>
          <w:numId w:val="13"/>
        </w:numPr>
        <w:tabs>
          <w:tab w:val="clear" w:pos="1080"/>
          <w:tab w:val="left" w:pos="-1440"/>
          <w:tab w:val="num" w:pos="1440"/>
        </w:tabs>
        <w:spacing w:after="60"/>
        <w:ind w:left="2880" w:right="144" w:hanging="720"/>
        <w:jc w:val="both"/>
      </w:pPr>
      <w:r w:rsidRPr="00D560E3">
        <w:t xml:space="preserve">Ensure that a written order is entered; and </w:t>
      </w:r>
    </w:p>
    <w:p w:rsidR="00EE6B29" w:rsidRPr="00D560E3" w:rsidRDefault="00EE6B29" w:rsidP="00EE6B29">
      <w:pPr>
        <w:pStyle w:val="Level1"/>
        <w:tabs>
          <w:tab w:val="left" w:pos="-1440"/>
        </w:tabs>
        <w:spacing w:after="120"/>
        <w:ind w:left="2880" w:right="144" w:firstLine="0"/>
        <w:jc w:val="both"/>
      </w:pPr>
      <w:r w:rsidRPr="00D560E3">
        <w:t>Review all written orders to advocate for the orders to conform to the court’s verbal orders and statutorily required findings and notices.</w:t>
      </w:r>
    </w:p>
    <w:p w:rsidR="00EE6B29" w:rsidRPr="00D560E3" w:rsidRDefault="00EE6B29" w:rsidP="00EE6B29">
      <w:pPr>
        <w:numPr>
          <w:ilvl w:val="0"/>
          <w:numId w:val="10"/>
        </w:numPr>
        <w:tabs>
          <w:tab w:val="clear" w:pos="1080"/>
          <w:tab w:val="num" w:pos="1440"/>
        </w:tabs>
        <w:spacing w:after="120"/>
        <w:ind w:right="144" w:firstLine="274"/>
        <w:jc w:val="both"/>
      </w:pPr>
      <w:r w:rsidRPr="00D560E3">
        <w:t>Additional duties of child’s counsel:</w:t>
      </w:r>
    </w:p>
    <w:p w:rsidR="00EE6B29" w:rsidRPr="00D560E3" w:rsidRDefault="00EE6B29" w:rsidP="00EE6B29">
      <w:pPr>
        <w:tabs>
          <w:tab w:val="num" w:pos="1440"/>
        </w:tabs>
        <w:spacing w:after="120"/>
        <w:ind w:left="2160" w:right="144"/>
        <w:jc w:val="both"/>
      </w:pPr>
      <w:r w:rsidRPr="00D560E3">
        <w:t>Pursuant to Welfare and Institutions Code section 349, the child has a statutory right to be present at the hearing:</w:t>
      </w:r>
    </w:p>
    <w:p w:rsidR="00EE6B29" w:rsidRPr="00D560E3" w:rsidRDefault="00EE6B29" w:rsidP="00EE6B29">
      <w:pPr>
        <w:pStyle w:val="Level1"/>
        <w:numPr>
          <w:ilvl w:val="0"/>
          <w:numId w:val="20"/>
        </w:numPr>
        <w:tabs>
          <w:tab w:val="left" w:pos="-1440"/>
        </w:tabs>
        <w:spacing w:after="80"/>
        <w:ind w:left="2880" w:right="144" w:hanging="720"/>
        <w:jc w:val="both"/>
      </w:pPr>
      <w:r w:rsidRPr="00D560E3">
        <w:t>A child’s presence at a hearing should be based upon an individual determination of the child’s willingness to attend, age, and maturity;</w:t>
      </w:r>
    </w:p>
    <w:p w:rsidR="00EE6B29" w:rsidRPr="00D560E3" w:rsidRDefault="00EE6B29" w:rsidP="00EE6B29">
      <w:pPr>
        <w:pStyle w:val="Level1"/>
        <w:numPr>
          <w:ilvl w:val="0"/>
          <w:numId w:val="20"/>
        </w:numPr>
        <w:tabs>
          <w:tab w:val="left" w:pos="-1440"/>
        </w:tabs>
        <w:spacing w:after="80"/>
        <w:ind w:left="2880" w:right="144" w:hanging="720"/>
        <w:jc w:val="both"/>
      </w:pPr>
      <w:r w:rsidRPr="00D560E3">
        <w:t>A child’s presence at a hearing should be based upon consultation with the child, therapist, caretaker, or any other knowledgeable adult in determining the effect of the child being present at the hearing; and</w:t>
      </w:r>
    </w:p>
    <w:p w:rsidR="00EE6B29" w:rsidRPr="00D560E3" w:rsidRDefault="00EE6B29" w:rsidP="00EE6B29">
      <w:pPr>
        <w:pStyle w:val="Level1"/>
        <w:numPr>
          <w:ilvl w:val="0"/>
          <w:numId w:val="20"/>
        </w:numPr>
        <w:tabs>
          <w:tab w:val="left" w:pos="-1440"/>
        </w:tabs>
        <w:ind w:left="2880" w:right="144" w:hanging="720"/>
        <w:jc w:val="both"/>
      </w:pPr>
      <w:r w:rsidRPr="00D560E3">
        <w:t>Consider the court facilities and how children attending hearings are accommodated.</w:t>
      </w:r>
    </w:p>
    <w:p w:rsidR="00EE6B29" w:rsidRPr="00D560E3" w:rsidRDefault="00EE6B29" w:rsidP="00EE6B29">
      <w:pPr>
        <w:numPr>
          <w:ilvl w:val="0"/>
          <w:numId w:val="10"/>
        </w:numPr>
        <w:tabs>
          <w:tab w:val="clear" w:pos="1080"/>
        </w:tabs>
        <w:spacing w:before="120"/>
        <w:ind w:left="2160" w:right="144" w:hanging="806"/>
        <w:jc w:val="both"/>
      </w:pPr>
      <w:r w:rsidRPr="00D560E3">
        <w:t>Additional duties of parents’ counsel:</w:t>
      </w:r>
    </w:p>
    <w:p w:rsidR="00EE6B29" w:rsidRPr="00D560E3" w:rsidRDefault="00EE6B29" w:rsidP="00EE6B29">
      <w:pPr>
        <w:pStyle w:val="Level1"/>
        <w:tabs>
          <w:tab w:val="left" w:pos="-1440"/>
        </w:tabs>
        <w:ind w:left="2790" w:right="144" w:firstLine="0"/>
        <w:jc w:val="both"/>
        <w:rPr>
          <w:sz w:val="16"/>
          <w:szCs w:val="16"/>
        </w:rPr>
      </w:pPr>
    </w:p>
    <w:p w:rsidR="00EE6B29" w:rsidRPr="00D560E3" w:rsidRDefault="00EE6B29" w:rsidP="00EE6B29">
      <w:pPr>
        <w:pStyle w:val="Level1"/>
        <w:tabs>
          <w:tab w:val="left" w:pos="-1440"/>
        </w:tabs>
        <w:ind w:left="2160" w:right="144" w:firstLine="0"/>
        <w:jc w:val="both"/>
      </w:pPr>
      <w:r w:rsidRPr="00D560E3">
        <w:t xml:space="preserve">If appointed by the court to do so, represent the client at a judicial hearing set (under Welfare and Institutions Code section 903.45(b)) to resolve a dispute over the client’s ability to pay for the cost of court-appointed counsel. </w:t>
      </w:r>
    </w:p>
    <w:p w:rsidR="00EE6B29" w:rsidRPr="00D560E3" w:rsidRDefault="00EE6B29" w:rsidP="00EE6B29">
      <w:pPr>
        <w:pStyle w:val="BodyTextIndent3"/>
        <w:widowControl w:val="0"/>
        <w:tabs>
          <w:tab w:val="num" w:pos="1440"/>
        </w:tabs>
        <w:spacing w:after="0"/>
        <w:ind w:left="2160" w:right="144" w:hanging="360"/>
        <w:jc w:val="both"/>
        <w:rPr>
          <w:sz w:val="24"/>
          <w:szCs w:val="24"/>
        </w:rPr>
      </w:pPr>
    </w:p>
    <w:p w:rsidR="00EE6B29" w:rsidRPr="00D560E3" w:rsidRDefault="00EE6B29" w:rsidP="00EE6B29">
      <w:pPr>
        <w:numPr>
          <w:ilvl w:val="0"/>
          <w:numId w:val="10"/>
        </w:numPr>
        <w:tabs>
          <w:tab w:val="clear" w:pos="1080"/>
          <w:tab w:val="num" w:pos="1440"/>
        </w:tabs>
        <w:spacing w:after="120"/>
        <w:ind w:right="144" w:firstLine="274"/>
        <w:jc w:val="both"/>
      </w:pPr>
      <w:r w:rsidRPr="00D560E3">
        <w:t>Prepare client to testify as a witness</w:t>
      </w:r>
    </w:p>
    <w:p w:rsidR="00EE6B29" w:rsidRPr="00D560E3" w:rsidRDefault="00EE6B29" w:rsidP="00EE6B29">
      <w:pPr>
        <w:numPr>
          <w:ilvl w:val="1"/>
          <w:numId w:val="10"/>
        </w:numPr>
        <w:tabs>
          <w:tab w:val="clear" w:pos="1800"/>
          <w:tab w:val="num" w:pos="2880"/>
        </w:tabs>
        <w:spacing w:after="120"/>
        <w:ind w:left="2880" w:right="144" w:hanging="720"/>
        <w:jc w:val="both"/>
      </w:pPr>
      <w:r w:rsidRPr="00D560E3">
        <w:t xml:space="preserve">Consult with client and determine whether s/he should testify; </w:t>
      </w:r>
    </w:p>
    <w:p w:rsidR="00EE6B29" w:rsidRPr="00D560E3" w:rsidRDefault="00EE6B29" w:rsidP="00EE6B29">
      <w:pPr>
        <w:numPr>
          <w:ilvl w:val="1"/>
          <w:numId w:val="10"/>
        </w:numPr>
        <w:tabs>
          <w:tab w:val="clear" w:pos="1800"/>
          <w:tab w:val="num" w:pos="2880"/>
        </w:tabs>
        <w:spacing w:after="120"/>
        <w:ind w:left="2880" w:right="144" w:hanging="720"/>
        <w:jc w:val="both"/>
      </w:pPr>
      <w:r w:rsidRPr="00D560E3">
        <w:t xml:space="preserve">Prepare the client to testify; </w:t>
      </w:r>
    </w:p>
    <w:p w:rsidR="00EE6B29" w:rsidRPr="00D560E3" w:rsidRDefault="00EE6B29" w:rsidP="00EE6B29">
      <w:pPr>
        <w:numPr>
          <w:ilvl w:val="1"/>
          <w:numId w:val="10"/>
        </w:numPr>
        <w:tabs>
          <w:tab w:val="clear" w:pos="1800"/>
          <w:tab w:val="num" w:pos="2880"/>
        </w:tabs>
        <w:spacing w:after="120"/>
        <w:ind w:left="2880" w:right="144" w:hanging="720"/>
        <w:jc w:val="both"/>
      </w:pPr>
      <w:r w:rsidRPr="00D560E3">
        <w:t>Protect the client by making appropriate objections; and</w:t>
      </w:r>
    </w:p>
    <w:p w:rsidR="00EE6B29" w:rsidRPr="00D560E3" w:rsidRDefault="00EE6B29" w:rsidP="00EE6B29">
      <w:pPr>
        <w:numPr>
          <w:ilvl w:val="1"/>
          <w:numId w:val="10"/>
        </w:numPr>
        <w:tabs>
          <w:tab w:val="clear" w:pos="1800"/>
          <w:tab w:val="num" w:pos="2880"/>
        </w:tabs>
        <w:spacing w:after="120"/>
        <w:ind w:left="2880" w:right="144" w:hanging="720"/>
        <w:jc w:val="both"/>
      </w:pPr>
      <w:r w:rsidRPr="00D560E3">
        <w:t>Ensure that questions are appropriate (developmentally and linguistically).</w:t>
      </w:r>
    </w:p>
    <w:p w:rsidR="00EE6B29" w:rsidRPr="00D560E3" w:rsidRDefault="00EE6B29" w:rsidP="00EE6B29">
      <w:pPr>
        <w:numPr>
          <w:ilvl w:val="1"/>
          <w:numId w:val="10"/>
        </w:numPr>
        <w:tabs>
          <w:tab w:val="clear" w:pos="1800"/>
          <w:tab w:val="num" w:pos="2880"/>
        </w:tabs>
        <w:spacing w:after="120"/>
        <w:ind w:left="2880" w:right="144" w:hanging="720"/>
        <w:jc w:val="both"/>
      </w:pPr>
      <w:r w:rsidRPr="00D560E3">
        <w:t>Additional duties of child’s counsel:</w:t>
      </w:r>
    </w:p>
    <w:p w:rsidR="00EE6B29" w:rsidRPr="00D560E3" w:rsidRDefault="00EE6B29" w:rsidP="00EE6B29">
      <w:pPr>
        <w:pStyle w:val="Level1"/>
        <w:numPr>
          <w:ilvl w:val="2"/>
          <w:numId w:val="11"/>
        </w:numPr>
        <w:tabs>
          <w:tab w:val="clear" w:pos="2880"/>
          <w:tab w:val="num" w:pos="-1890"/>
          <w:tab w:val="left" w:pos="-1440"/>
          <w:tab w:val="num" w:pos="-900"/>
          <w:tab w:val="left" w:pos="-540"/>
        </w:tabs>
        <w:spacing w:after="80"/>
        <w:ind w:right="144" w:hanging="360"/>
        <w:jc w:val="both"/>
      </w:pPr>
      <w:r w:rsidRPr="00D560E3">
        <w:t>Determination of calling the child as a witness:</w:t>
      </w:r>
    </w:p>
    <w:p w:rsidR="00EE6B29" w:rsidRPr="00D560E3" w:rsidRDefault="00EE6B29" w:rsidP="00EE6B29">
      <w:pPr>
        <w:pStyle w:val="Level1"/>
        <w:numPr>
          <w:ilvl w:val="3"/>
          <w:numId w:val="11"/>
        </w:numPr>
        <w:tabs>
          <w:tab w:val="left" w:pos="-1440"/>
          <w:tab w:val="left" w:pos="2700"/>
        </w:tabs>
        <w:spacing w:after="80"/>
        <w:ind w:right="144"/>
        <w:jc w:val="both"/>
      </w:pPr>
      <w:r w:rsidRPr="00D560E3">
        <w:t>Consider the child’s need or desire to testify;</w:t>
      </w:r>
    </w:p>
    <w:p w:rsidR="00EE6B29" w:rsidRPr="00D560E3" w:rsidRDefault="00EE6B29" w:rsidP="00EE6B29">
      <w:pPr>
        <w:pStyle w:val="Level1"/>
        <w:numPr>
          <w:ilvl w:val="3"/>
          <w:numId w:val="11"/>
        </w:numPr>
        <w:tabs>
          <w:tab w:val="left" w:pos="-1440"/>
          <w:tab w:val="left" w:pos="2700"/>
        </w:tabs>
        <w:spacing w:after="80"/>
        <w:ind w:right="144"/>
        <w:jc w:val="both"/>
      </w:pPr>
      <w:r w:rsidRPr="00D560E3">
        <w:t>Weigh the likely consequences of having the child testify;</w:t>
      </w:r>
    </w:p>
    <w:p w:rsidR="00EE6B29" w:rsidRPr="00D560E3" w:rsidRDefault="00EE6B29" w:rsidP="00EE6B29">
      <w:pPr>
        <w:pStyle w:val="Level1"/>
        <w:numPr>
          <w:ilvl w:val="3"/>
          <w:numId w:val="11"/>
        </w:numPr>
        <w:tabs>
          <w:tab w:val="left" w:pos="-1440"/>
          <w:tab w:val="left" w:pos="2700"/>
        </w:tabs>
        <w:spacing w:after="80"/>
        <w:ind w:right="144"/>
        <w:jc w:val="both"/>
      </w:pPr>
      <w:r w:rsidRPr="00D560E3">
        <w:t>Determine the necessity of the child’s direct testimony;</w:t>
      </w:r>
    </w:p>
    <w:p w:rsidR="00EE6B29" w:rsidRPr="00D560E3" w:rsidRDefault="00EE6B29" w:rsidP="00EE6B29">
      <w:pPr>
        <w:pStyle w:val="Level1"/>
        <w:numPr>
          <w:ilvl w:val="3"/>
          <w:numId w:val="11"/>
        </w:numPr>
        <w:tabs>
          <w:tab w:val="left" w:pos="-1440"/>
          <w:tab w:val="left" w:pos="2700"/>
        </w:tabs>
        <w:spacing w:after="80"/>
        <w:ind w:right="144"/>
        <w:jc w:val="both"/>
      </w:pPr>
      <w:r w:rsidRPr="00D560E3">
        <w:t>Determine if there is any other evidence or hearsay exceptions that may eliminate the need for direct testimony;</w:t>
      </w:r>
    </w:p>
    <w:p w:rsidR="00EE6B29" w:rsidRPr="00D560E3" w:rsidRDefault="00EE6B29" w:rsidP="00EE6B29">
      <w:pPr>
        <w:pStyle w:val="Level1"/>
        <w:numPr>
          <w:ilvl w:val="3"/>
          <w:numId w:val="11"/>
        </w:numPr>
        <w:tabs>
          <w:tab w:val="left" w:pos="-1440"/>
          <w:tab w:val="left" w:pos="2700"/>
        </w:tabs>
        <w:spacing w:after="80"/>
        <w:ind w:right="144"/>
        <w:jc w:val="both"/>
      </w:pPr>
      <w:r w:rsidRPr="00D560E3">
        <w:t>Determine the child’s developmental ability to provide direct testimony and withstand possible cross-examination; and</w:t>
      </w:r>
    </w:p>
    <w:p w:rsidR="00EE6B29" w:rsidRPr="00D560E3" w:rsidRDefault="00EE6B29" w:rsidP="00EE6B29">
      <w:pPr>
        <w:pStyle w:val="Level1"/>
        <w:numPr>
          <w:ilvl w:val="3"/>
          <w:numId w:val="11"/>
        </w:numPr>
        <w:tabs>
          <w:tab w:val="left" w:pos="-1440"/>
          <w:tab w:val="left" w:pos="2700"/>
        </w:tabs>
        <w:spacing w:after="80"/>
        <w:ind w:right="144"/>
        <w:jc w:val="both"/>
      </w:pPr>
      <w:r w:rsidRPr="00D560E3">
        <w:t>Consider available alternatives to in-court testimony as specified in Welfare and Institutions Code section 350(b).</w:t>
      </w:r>
    </w:p>
    <w:p w:rsidR="00EE6B29" w:rsidRPr="00D560E3" w:rsidRDefault="00EE6B29" w:rsidP="00EE6B29">
      <w:pPr>
        <w:pStyle w:val="Level1"/>
        <w:numPr>
          <w:ilvl w:val="2"/>
          <w:numId w:val="11"/>
        </w:numPr>
        <w:tabs>
          <w:tab w:val="clear" w:pos="2880"/>
          <w:tab w:val="num" w:pos="-1890"/>
          <w:tab w:val="left" w:pos="-1440"/>
          <w:tab w:val="num" w:pos="-900"/>
          <w:tab w:val="left" w:pos="-540"/>
        </w:tabs>
        <w:spacing w:after="80"/>
        <w:ind w:right="144" w:hanging="360"/>
        <w:jc w:val="both"/>
      </w:pPr>
      <w:r w:rsidRPr="00D560E3">
        <w:t>Child as a witness:</w:t>
      </w:r>
    </w:p>
    <w:p w:rsidR="00EE6B29" w:rsidRPr="00D560E3" w:rsidRDefault="00EE6B29" w:rsidP="00EE6B29">
      <w:pPr>
        <w:pStyle w:val="Level1"/>
        <w:numPr>
          <w:ilvl w:val="3"/>
          <w:numId w:val="11"/>
        </w:numPr>
        <w:tabs>
          <w:tab w:val="left" w:pos="-1440"/>
          <w:tab w:val="left" w:pos="2700"/>
        </w:tabs>
        <w:spacing w:after="80"/>
        <w:ind w:right="144"/>
        <w:jc w:val="both"/>
      </w:pPr>
      <w:r w:rsidRPr="00D560E3">
        <w:t>Prepare the child to testify:</w:t>
      </w:r>
    </w:p>
    <w:p w:rsidR="00EE6B29" w:rsidRPr="00D560E3" w:rsidRDefault="00EE6B29" w:rsidP="00EE6B29">
      <w:pPr>
        <w:pStyle w:val="Level1"/>
        <w:numPr>
          <w:ilvl w:val="4"/>
          <w:numId w:val="27"/>
        </w:numPr>
        <w:tabs>
          <w:tab w:val="left" w:pos="-1440"/>
          <w:tab w:val="left" w:pos="2700"/>
        </w:tabs>
        <w:spacing w:after="80"/>
        <w:ind w:right="144"/>
        <w:jc w:val="both"/>
      </w:pPr>
      <w:r w:rsidRPr="00D560E3">
        <w:t>Familiarize the child with the courtroom, court procedures, and what to expect during direct and cross-examination;</w:t>
      </w:r>
    </w:p>
    <w:p w:rsidR="00EE6B29" w:rsidRPr="00D560E3" w:rsidRDefault="00EE6B29" w:rsidP="00EE6B29">
      <w:pPr>
        <w:pStyle w:val="Level1"/>
        <w:numPr>
          <w:ilvl w:val="4"/>
          <w:numId w:val="27"/>
        </w:numPr>
        <w:tabs>
          <w:tab w:val="left" w:pos="-1440"/>
          <w:tab w:val="left" w:pos="2700"/>
        </w:tabs>
        <w:spacing w:after="80"/>
        <w:ind w:right="144"/>
        <w:jc w:val="both"/>
      </w:pPr>
      <w:r w:rsidRPr="00D560E3">
        <w:t>Make an effort to advocate for your client (including making objections) that testifying will cause minimum harm to the child;</w:t>
      </w:r>
    </w:p>
    <w:p w:rsidR="00EE6B29" w:rsidRPr="00D560E3" w:rsidRDefault="00EE6B29" w:rsidP="00EE6B29">
      <w:pPr>
        <w:pStyle w:val="Level1"/>
        <w:numPr>
          <w:ilvl w:val="4"/>
          <w:numId w:val="27"/>
        </w:numPr>
        <w:tabs>
          <w:tab w:val="left" w:pos="-1440"/>
          <w:tab w:val="left" w:pos="2700"/>
        </w:tabs>
        <w:spacing w:after="80"/>
        <w:ind w:right="144"/>
        <w:jc w:val="both"/>
      </w:pPr>
      <w:r w:rsidRPr="00D560E3">
        <w:t>If possible, conduct the direct testimony of the child;  and</w:t>
      </w:r>
    </w:p>
    <w:p w:rsidR="00EE6B29" w:rsidRPr="00D560E3" w:rsidRDefault="00EE6B29" w:rsidP="00EE6B29">
      <w:pPr>
        <w:pStyle w:val="Level1"/>
        <w:numPr>
          <w:ilvl w:val="4"/>
          <w:numId w:val="27"/>
        </w:numPr>
        <w:tabs>
          <w:tab w:val="left" w:pos="-1440"/>
          <w:tab w:val="left" w:pos="2700"/>
        </w:tabs>
        <w:spacing w:after="80"/>
        <w:ind w:right="144"/>
        <w:jc w:val="both"/>
      </w:pPr>
      <w:r w:rsidRPr="00D560E3">
        <w:t>Object to questions that are not developmentally appropriate and/or not phrased in a syntactically and linguistically appropriate manner.</w:t>
      </w:r>
    </w:p>
    <w:p w:rsidR="00EE6B29" w:rsidRPr="00D560E3" w:rsidRDefault="00EE6B29" w:rsidP="00EE6B29">
      <w:pPr>
        <w:pStyle w:val="Level1"/>
        <w:numPr>
          <w:ilvl w:val="2"/>
          <w:numId w:val="11"/>
        </w:numPr>
        <w:tabs>
          <w:tab w:val="clear" w:pos="2880"/>
          <w:tab w:val="num" w:pos="-1890"/>
          <w:tab w:val="left" w:pos="-1440"/>
          <w:tab w:val="num" w:pos="-900"/>
          <w:tab w:val="left" w:pos="-540"/>
        </w:tabs>
        <w:ind w:right="144" w:hanging="360"/>
        <w:jc w:val="both"/>
      </w:pPr>
      <w:r w:rsidRPr="00D560E3">
        <w:t>Challenges to child’s testimony/statements:  If necessary, prepare expert testimony to establish competency or reliability or to rehabilitate any impeachment.</w:t>
      </w:r>
    </w:p>
    <w:p w:rsidR="00EE6B29" w:rsidRPr="00D560E3" w:rsidRDefault="00EE6B29" w:rsidP="00EE6B29">
      <w:pPr>
        <w:pStyle w:val="Level1"/>
        <w:tabs>
          <w:tab w:val="left" w:pos="-1440"/>
          <w:tab w:val="left" w:pos="-540"/>
          <w:tab w:val="num" w:pos="1080"/>
        </w:tabs>
        <w:ind w:left="3600" w:right="144" w:firstLine="0"/>
        <w:jc w:val="both"/>
      </w:pP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 xml:space="preserve">Appeals and Writs </w:t>
      </w:r>
    </w:p>
    <w:p w:rsidR="00EE6B29" w:rsidRPr="00D560E3" w:rsidRDefault="00EE6B29" w:rsidP="00EE6B29">
      <w:pPr>
        <w:numPr>
          <w:ilvl w:val="0"/>
          <w:numId w:val="19"/>
        </w:numPr>
        <w:tabs>
          <w:tab w:val="clear" w:pos="1080"/>
        </w:tabs>
        <w:spacing w:after="120"/>
        <w:ind w:left="2160" w:right="144" w:hanging="720"/>
        <w:jc w:val="both"/>
      </w:pPr>
      <w:r w:rsidRPr="00D560E3">
        <w:t xml:space="preserve">Appeals: </w:t>
      </w:r>
    </w:p>
    <w:p w:rsidR="00EE6B29" w:rsidRPr="00D560E3" w:rsidRDefault="00EE6B29" w:rsidP="00EE6B29">
      <w:pPr>
        <w:pStyle w:val="Level1"/>
        <w:numPr>
          <w:ilvl w:val="0"/>
          <w:numId w:val="21"/>
        </w:numPr>
        <w:tabs>
          <w:tab w:val="left" w:pos="-1440"/>
        </w:tabs>
        <w:spacing w:after="80"/>
        <w:ind w:left="2880" w:right="144" w:hanging="720"/>
        <w:jc w:val="both"/>
      </w:pPr>
      <w:r w:rsidRPr="00D560E3">
        <w:t>Consider and discuss with the client, as developmentally appropriate, the right to appeal, the ramifications of an appeal (including delaying implementation of services or placement), and the likely result of an appeal;</w:t>
      </w:r>
    </w:p>
    <w:p w:rsidR="00EE6B29" w:rsidRPr="00D560E3" w:rsidRDefault="00EE6B29" w:rsidP="00EE6B29">
      <w:pPr>
        <w:pStyle w:val="Level1"/>
        <w:numPr>
          <w:ilvl w:val="0"/>
          <w:numId w:val="21"/>
        </w:numPr>
        <w:tabs>
          <w:tab w:val="left" w:pos="-1440"/>
        </w:tabs>
        <w:spacing w:after="80"/>
        <w:ind w:left="2880" w:right="144" w:hanging="720"/>
        <w:jc w:val="both"/>
      </w:pPr>
      <w:r w:rsidRPr="00D560E3">
        <w:t>If, after a thorough discussion, the client wishes to appeal, file a notice of appeal (JV-800 or JV-800S);</w:t>
      </w:r>
    </w:p>
    <w:p w:rsidR="00EE6B29" w:rsidRPr="00D560E3" w:rsidRDefault="00EE6B29" w:rsidP="00EE6B29">
      <w:pPr>
        <w:pStyle w:val="Level1"/>
        <w:numPr>
          <w:ilvl w:val="0"/>
          <w:numId w:val="21"/>
        </w:numPr>
        <w:tabs>
          <w:tab w:val="left" w:pos="-1440"/>
        </w:tabs>
        <w:spacing w:after="80"/>
        <w:ind w:left="2880" w:right="144" w:hanging="720"/>
        <w:jc w:val="both"/>
      </w:pPr>
      <w:r w:rsidRPr="00D560E3">
        <w:t>Seek appropriate orders and extraordinary writs necessary to protect the interests of the client during the pendency of the appeal;</w:t>
      </w:r>
    </w:p>
    <w:p w:rsidR="00EE6B29" w:rsidRPr="00D560E3" w:rsidRDefault="00EE6B29" w:rsidP="00EE6B29">
      <w:pPr>
        <w:pStyle w:val="Level1"/>
        <w:numPr>
          <w:ilvl w:val="0"/>
          <w:numId w:val="21"/>
        </w:numPr>
        <w:tabs>
          <w:tab w:val="left" w:pos="-1440"/>
        </w:tabs>
        <w:spacing w:after="80"/>
        <w:ind w:left="2880" w:right="144" w:hanging="720"/>
        <w:jc w:val="both"/>
      </w:pPr>
      <w:r w:rsidRPr="00D560E3">
        <w:t>If child’s trial counsel, seek separate appellate counsel as appropriate pursuant to rule 5.661;</w:t>
      </w:r>
    </w:p>
    <w:p w:rsidR="00EE6B29" w:rsidRPr="00D560E3" w:rsidRDefault="00EE6B29" w:rsidP="00EE6B29">
      <w:pPr>
        <w:pStyle w:val="Level1"/>
        <w:numPr>
          <w:ilvl w:val="0"/>
          <w:numId w:val="21"/>
        </w:numPr>
        <w:tabs>
          <w:tab w:val="left" w:pos="-1440"/>
        </w:tabs>
        <w:spacing w:after="80"/>
        <w:ind w:left="2880" w:right="144" w:hanging="720"/>
        <w:jc w:val="both"/>
      </w:pPr>
      <w:r w:rsidRPr="00D560E3">
        <w:t>If permitted by the Court of Appeal, participate in the appeal, even if filed by another attorney, unless discharged;</w:t>
      </w:r>
    </w:p>
    <w:p w:rsidR="00EE6B29" w:rsidRPr="00D560E3" w:rsidRDefault="00EE6B29" w:rsidP="00EE6B29">
      <w:pPr>
        <w:pStyle w:val="Level1"/>
        <w:numPr>
          <w:ilvl w:val="0"/>
          <w:numId w:val="21"/>
        </w:numPr>
        <w:tabs>
          <w:tab w:val="left" w:pos="-1440"/>
        </w:tabs>
        <w:spacing w:after="80"/>
        <w:ind w:left="2880" w:right="144" w:hanging="720"/>
        <w:jc w:val="both"/>
      </w:pPr>
      <w:r w:rsidRPr="00D560E3">
        <w:t>Keep the client informed of the progress of the appeal, to the extent possible; and</w:t>
      </w:r>
    </w:p>
    <w:p w:rsidR="00EE6B29" w:rsidRPr="00D560E3" w:rsidRDefault="00EE6B29" w:rsidP="00EE6B29">
      <w:pPr>
        <w:pStyle w:val="Level1"/>
        <w:numPr>
          <w:ilvl w:val="0"/>
          <w:numId w:val="21"/>
        </w:numPr>
        <w:tabs>
          <w:tab w:val="left" w:pos="-1440"/>
        </w:tabs>
        <w:spacing w:after="120"/>
        <w:ind w:left="2880" w:right="144" w:hanging="720"/>
        <w:jc w:val="both"/>
      </w:pPr>
      <w:r w:rsidRPr="00D560E3">
        <w:t>Once a decision is rendered, explain the result to the client, and discuss any additional appellate remedies that may be available as well as what will happen next in juvenile court.</w:t>
      </w:r>
    </w:p>
    <w:p w:rsidR="00EE6B29" w:rsidRPr="00D560E3" w:rsidRDefault="00EE6B29" w:rsidP="00EE6B29">
      <w:pPr>
        <w:pStyle w:val="Level1"/>
        <w:numPr>
          <w:ilvl w:val="0"/>
          <w:numId w:val="21"/>
        </w:numPr>
        <w:tabs>
          <w:tab w:val="left" w:pos="-1440"/>
        </w:tabs>
        <w:spacing w:after="120"/>
        <w:ind w:left="2880" w:right="144" w:hanging="720"/>
        <w:jc w:val="both"/>
      </w:pPr>
      <w:r w:rsidRPr="00D560E3">
        <w:t>Withdrawal:  If the appeal would be frivolous or counsel lacks the necessary experience or expertise, counsel should notify the court and seek to be discharged or replaced.</w:t>
      </w:r>
    </w:p>
    <w:p w:rsidR="00EE6B29" w:rsidRPr="00D560E3" w:rsidRDefault="00EE6B29" w:rsidP="00EE6B29">
      <w:pPr>
        <w:numPr>
          <w:ilvl w:val="0"/>
          <w:numId w:val="19"/>
        </w:numPr>
        <w:tabs>
          <w:tab w:val="clear" w:pos="1080"/>
        </w:tabs>
        <w:spacing w:after="120"/>
        <w:ind w:left="2160" w:right="144" w:hanging="720"/>
        <w:jc w:val="both"/>
      </w:pPr>
      <w:r w:rsidRPr="00D560E3">
        <w:t>Writs when a Welfare and Institutions Code Section 366</w:t>
      </w:r>
      <w:r>
        <w:t>.26 hearing is s</w:t>
      </w:r>
      <w:r w:rsidRPr="00D560E3">
        <w:t>et:</w:t>
      </w:r>
    </w:p>
    <w:p w:rsidR="00EE6B29" w:rsidRPr="00D560E3" w:rsidRDefault="00EE6B29" w:rsidP="00EE6B29">
      <w:pPr>
        <w:pStyle w:val="Level1"/>
        <w:tabs>
          <w:tab w:val="left" w:pos="-1440"/>
        </w:tabs>
        <w:spacing w:after="120"/>
        <w:ind w:left="2160" w:right="144" w:firstLine="0"/>
        <w:jc w:val="both"/>
      </w:pPr>
      <w:r w:rsidRPr="00D560E3">
        <w:t>If reunification services are not offered or are terminated, and a Welfare and Institutions Code section 366.26 hearing is set, or a 366.26 hearing is set under any other circumstances, consider and discuss with the client, as developmentally appropriate, writ rights and procedures under rules 8.450 and 8.452 of the California Rules of Court;</w:t>
      </w:r>
    </w:p>
    <w:p w:rsidR="00EE6B29" w:rsidRPr="00D560E3" w:rsidRDefault="00EE6B29" w:rsidP="00EE6B29">
      <w:pPr>
        <w:pStyle w:val="Level1"/>
        <w:numPr>
          <w:ilvl w:val="2"/>
          <w:numId w:val="28"/>
        </w:numPr>
        <w:tabs>
          <w:tab w:val="left" w:pos="-1440"/>
          <w:tab w:val="left" w:pos="-540"/>
        </w:tabs>
        <w:spacing w:after="80"/>
        <w:ind w:left="2880" w:right="144"/>
        <w:jc w:val="both"/>
      </w:pPr>
      <w:r w:rsidRPr="00D560E3">
        <w:t>If the writ is to be sought, file the Notice of Intent (JV-820) once the adult client has signed it;</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 xml:space="preserve">If the adult client is not available to sign the notice, request the Court of Appeal to permit counsel to sign on behalf of the absent client. </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If representing the child, sign and file JV-820 on behalf of the child;</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 xml:space="preserve">Ensure that the Notice of Intent is filed in a timely manner, following the requirements in Rule 8.450; </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If inexperienced in preparing writs, consult with, or seek assistance from colleagues familiar with the procedures and requirements;</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 xml:space="preserve">Prepare and submit the writ petition, following the timeline requirements in Rule 8.452 ; </w:t>
      </w:r>
    </w:p>
    <w:p w:rsidR="00EE6B29" w:rsidRPr="00D560E3" w:rsidRDefault="00EE6B29" w:rsidP="00EE6B29">
      <w:pPr>
        <w:pStyle w:val="Level1"/>
        <w:numPr>
          <w:ilvl w:val="2"/>
          <w:numId w:val="28"/>
        </w:numPr>
        <w:tabs>
          <w:tab w:val="clear" w:pos="2880"/>
          <w:tab w:val="left" w:pos="-1440"/>
          <w:tab w:val="left" w:pos="-540"/>
        </w:tabs>
        <w:spacing w:after="80"/>
        <w:ind w:left="2880" w:right="144"/>
        <w:jc w:val="both"/>
      </w:pPr>
      <w:r w:rsidRPr="00D560E3">
        <w:t>Attend and participate in any scheduled oral argument, if it is in the client’s interests to do so; and</w:t>
      </w:r>
    </w:p>
    <w:p w:rsidR="00EE6B29" w:rsidRPr="00D560E3" w:rsidRDefault="00EE6B29" w:rsidP="00EE6B29">
      <w:pPr>
        <w:pStyle w:val="Level1"/>
        <w:numPr>
          <w:ilvl w:val="2"/>
          <w:numId w:val="28"/>
        </w:numPr>
        <w:tabs>
          <w:tab w:val="clear" w:pos="2880"/>
          <w:tab w:val="left" w:pos="-1440"/>
          <w:tab w:val="left" w:pos="-540"/>
        </w:tabs>
        <w:ind w:left="2880" w:right="144"/>
        <w:jc w:val="both"/>
      </w:pPr>
      <w:r w:rsidRPr="00D560E3">
        <w:t>Once a decision is rendered, explain the result to the client, and discuss additional remedies that may be available as well as what will happen next in the juvenile court;</w:t>
      </w:r>
    </w:p>
    <w:p w:rsidR="00EE6B29" w:rsidRPr="00D560E3" w:rsidRDefault="00EE6B29" w:rsidP="00EE6B29">
      <w:pPr>
        <w:pStyle w:val="Level1"/>
        <w:tabs>
          <w:tab w:val="left" w:pos="-1440"/>
          <w:tab w:val="left" w:pos="-540"/>
        </w:tabs>
        <w:ind w:left="2880" w:right="144" w:firstLine="0"/>
        <w:jc w:val="both"/>
      </w:pPr>
    </w:p>
    <w:p w:rsidR="00EE6B29" w:rsidRPr="00D560E3" w:rsidRDefault="00EE6B29" w:rsidP="00EE6B29">
      <w:pPr>
        <w:pStyle w:val="Level1"/>
        <w:numPr>
          <w:ilvl w:val="0"/>
          <w:numId w:val="19"/>
        </w:numPr>
        <w:tabs>
          <w:tab w:val="clear" w:pos="1080"/>
          <w:tab w:val="left" w:pos="-1440"/>
          <w:tab w:val="num" w:pos="-900"/>
          <w:tab w:val="left" w:pos="-540"/>
        </w:tabs>
        <w:ind w:left="2160" w:right="144" w:hanging="720"/>
        <w:jc w:val="both"/>
      </w:pPr>
      <w:r>
        <w:t>Writs under 366.28, and in other c</w:t>
      </w:r>
      <w:r w:rsidRPr="00D560E3">
        <w:t>ircumstances:</w:t>
      </w:r>
    </w:p>
    <w:p w:rsidR="00EE6B29" w:rsidRPr="00D560E3" w:rsidRDefault="00EE6B29" w:rsidP="00EE6B29">
      <w:pPr>
        <w:pStyle w:val="Level1"/>
        <w:tabs>
          <w:tab w:val="left" w:pos="-1440"/>
          <w:tab w:val="left" w:pos="-540"/>
        </w:tabs>
        <w:ind w:left="1080" w:right="144" w:firstLine="0"/>
        <w:jc w:val="both"/>
      </w:pPr>
    </w:p>
    <w:p w:rsidR="00EE6B29" w:rsidRPr="00D560E3" w:rsidRDefault="00EE6B29" w:rsidP="00EE6B29">
      <w:pPr>
        <w:pStyle w:val="Level1"/>
        <w:numPr>
          <w:ilvl w:val="4"/>
          <w:numId w:val="5"/>
        </w:numPr>
        <w:tabs>
          <w:tab w:val="clear" w:pos="2070"/>
          <w:tab w:val="left" w:pos="-1440"/>
          <w:tab w:val="left" w:pos="-540"/>
          <w:tab w:val="num" w:pos="2880"/>
        </w:tabs>
        <w:ind w:left="2880" w:right="144" w:hanging="720"/>
        <w:jc w:val="both"/>
      </w:pPr>
      <w:r w:rsidRPr="00D560E3">
        <w:t>After termination of parental rights, a writ petition may be filed to challenge placement or removal orders, pursuant to 366.28.  To file a notice of intent and a writ petition for this situation, follow the procedures in Rules 8.454 and 8.456.</w:t>
      </w:r>
      <w:r w:rsidRPr="00D560E3">
        <w:tab/>
      </w:r>
    </w:p>
    <w:p w:rsidR="00EE6B29" w:rsidRPr="00D560E3" w:rsidRDefault="00EE6B29" w:rsidP="00EE6B29">
      <w:pPr>
        <w:pStyle w:val="Level1"/>
        <w:tabs>
          <w:tab w:val="left" w:pos="-1440"/>
          <w:tab w:val="left" w:pos="-540"/>
        </w:tabs>
        <w:ind w:left="2880" w:right="144" w:firstLine="0"/>
        <w:jc w:val="both"/>
      </w:pPr>
    </w:p>
    <w:p w:rsidR="00EE6B29" w:rsidRPr="00D560E3" w:rsidRDefault="00EE6B29" w:rsidP="00EE6B29">
      <w:pPr>
        <w:pStyle w:val="Level1"/>
        <w:numPr>
          <w:ilvl w:val="4"/>
          <w:numId w:val="5"/>
        </w:numPr>
        <w:tabs>
          <w:tab w:val="clear" w:pos="2070"/>
          <w:tab w:val="left" w:pos="-1440"/>
          <w:tab w:val="left" w:pos="-540"/>
          <w:tab w:val="num" w:pos="2880"/>
        </w:tabs>
        <w:ind w:left="2880" w:right="144" w:hanging="720"/>
        <w:jc w:val="both"/>
      </w:pPr>
      <w:r w:rsidRPr="00D560E3">
        <w:t>Consider the writ procedure even if a hearing under section 366.26 is not set and the 366.28 procedures do not apply, if an appeal will not lie, or the circumstances require prompt action.</w:t>
      </w:r>
    </w:p>
    <w:p w:rsidR="00EE6B29" w:rsidRPr="00D560E3" w:rsidRDefault="00EE6B29" w:rsidP="00EE6B29">
      <w:pPr>
        <w:pStyle w:val="Level1"/>
        <w:tabs>
          <w:tab w:val="left" w:pos="-1440"/>
          <w:tab w:val="left" w:pos="-540"/>
        </w:tabs>
        <w:ind w:left="2880" w:right="144" w:firstLine="0"/>
        <w:jc w:val="both"/>
      </w:pP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Ongoing represen</w:t>
      </w:r>
      <w:r>
        <w:rPr>
          <w:rFonts w:ascii="Times New Roman" w:hAnsi="Times New Roman"/>
          <w:szCs w:val="24"/>
        </w:rPr>
        <w:t xml:space="preserve">tation in </w:t>
      </w:r>
      <w:proofErr w:type="spellStart"/>
      <w:r>
        <w:rPr>
          <w:rFonts w:ascii="Times New Roman" w:hAnsi="Times New Roman"/>
          <w:szCs w:val="24"/>
        </w:rPr>
        <w:t>n</w:t>
      </w:r>
      <w:r w:rsidRPr="00D560E3">
        <w:rPr>
          <w:rFonts w:ascii="Times New Roman" w:hAnsi="Times New Roman"/>
          <w:szCs w:val="24"/>
        </w:rPr>
        <w:t>onminor</w:t>
      </w:r>
      <w:proofErr w:type="spellEnd"/>
      <w:r w:rsidRPr="00D560E3">
        <w:rPr>
          <w:rFonts w:ascii="Times New Roman" w:hAnsi="Times New Roman"/>
          <w:szCs w:val="24"/>
        </w:rPr>
        <w:t xml:space="preserve"> dependent cases</w:t>
      </w:r>
    </w:p>
    <w:p w:rsidR="00EE6B29" w:rsidRPr="00D560E3" w:rsidRDefault="00EE6B29" w:rsidP="00EE6B29">
      <w:pPr>
        <w:pStyle w:val="normal0"/>
        <w:numPr>
          <w:ilvl w:val="3"/>
          <w:numId w:val="5"/>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 xml:space="preserve">Attorneys for the child must continue to represent the child throughout the life of the case, including if the child becomes a </w:t>
      </w:r>
      <w:proofErr w:type="spellStart"/>
      <w:r w:rsidRPr="00D560E3">
        <w:rPr>
          <w:rFonts w:ascii="Times New Roman" w:hAnsi="Times New Roman"/>
          <w:szCs w:val="24"/>
        </w:rPr>
        <w:t>nonminor</w:t>
      </w:r>
      <w:proofErr w:type="spellEnd"/>
      <w:r w:rsidRPr="00D560E3">
        <w:rPr>
          <w:rFonts w:ascii="Times New Roman" w:hAnsi="Times New Roman"/>
          <w:szCs w:val="24"/>
        </w:rPr>
        <w:t xml:space="preserve"> dependent. </w:t>
      </w:r>
    </w:p>
    <w:p w:rsidR="00EE6B29" w:rsidRPr="00D560E3" w:rsidRDefault="00EE6B29" w:rsidP="00EE6B29">
      <w:pPr>
        <w:pStyle w:val="normal0"/>
        <w:numPr>
          <w:ilvl w:val="3"/>
          <w:numId w:val="5"/>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 xml:space="preserve">Attorneys for the parent must continue to represent the parent in </w:t>
      </w:r>
      <w:proofErr w:type="spellStart"/>
      <w:r w:rsidRPr="00D560E3">
        <w:rPr>
          <w:rFonts w:ascii="Times New Roman" w:hAnsi="Times New Roman"/>
          <w:szCs w:val="24"/>
        </w:rPr>
        <w:t>nonminor</w:t>
      </w:r>
      <w:proofErr w:type="spellEnd"/>
      <w:r w:rsidRPr="00D560E3">
        <w:rPr>
          <w:rFonts w:ascii="Times New Roman" w:hAnsi="Times New Roman"/>
          <w:szCs w:val="24"/>
        </w:rPr>
        <w:t xml:space="preserve"> dependent cases, if the parent is receiving family reunification services.</w:t>
      </w:r>
    </w:p>
    <w:p w:rsidR="00EE6B29" w:rsidRPr="00D560E3" w:rsidRDefault="00EE6B29" w:rsidP="00EE6B29">
      <w:pPr>
        <w:pStyle w:val="normal0"/>
        <w:numPr>
          <w:ilvl w:val="3"/>
          <w:numId w:val="5"/>
        </w:numPr>
        <w:tabs>
          <w:tab w:val="clear" w:pos="1350"/>
          <w:tab w:val="num" w:pos="2160"/>
        </w:tabs>
        <w:spacing w:after="120"/>
        <w:ind w:left="2160" w:right="144" w:hanging="630"/>
        <w:jc w:val="both"/>
        <w:rPr>
          <w:rFonts w:ascii="Times New Roman" w:hAnsi="Times New Roman"/>
          <w:szCs w:val="24"/>
        </w:rPr>
      </w:pPr>
      <w:r w:rsidRPr="00D560E3">
        <w:rPr>
          <w:rFonts w:ascii="Times New Roman" w:hAnsi="Times New Roman"/>
          <w:szCs w:val="24"/>
        </w:rPr>
        <w:t xml:space="preserve">Attorneys for the child must resume representation if, after the case has been dismissed, the court resumes jurisdiction over the child as a </w:t>
      </w:r>
      <w:proofErr w:type="spellStart"/>
      <w:r w:rsidRPr="00D560E3">
        <w:rPr>
          <w:rFonts w:ascii="Times New Roman" w:hAnsi="Times New Roman"/>
          <w:szCs w:val="24"/>
        </w:rPr>
        <w:t>nonminor</w:t>
      </w:r>
      <w:proofErr w:type="spellEnd"/>
      <w:r w:rsidRPr="00D560E3">
        <w:rPr>
          <w:rFonts w:ascii="Times New Roman" w:hAnsi="Times New Roman"/>
          <w:szCs w:val="24"/>
        </w:rPr>
        <w:t xml:space="preserve"> dependent, under 388(e) (“re-entry” cases).  </w:t>
      </w:r>
    </w:p>
    <w:p w:rsidR="00EE6B29" w:rsidRPr="00D560E3" w:rsidRDefault="00EE6B29" w:rsidP="00EE6B29">
      <w:pPr>
        <w:pStyle w:val="normal0"/>
        <w:spacing w:after="120"/>
        <w:ind w:left="1530" w:right="144"/>
        <w:jc w:val="both"/>
        <w:rPr>
          <w:rFonts w:ascii="Times New Roman" w:hAnsi="Times New Roman"/>
          <w:szCs w:val="24"/>
        </w:rPr>
      </w:pPr>
      <w:r w:rsidRPr="00D560E3">
        <w:rPr>
          <w:rFonts w:ascii="Times New Roman" w:hAnsi="Times New Roman"/>
          <w:szCs w:val="24"/>
        </w:rPr>
        <w:tab/>
      </w:r>
    </w:p>
    <w:p w:rsidR="00EE6B29" w:rsidRPr="00D560E3" w:rsidRDefault="00EE6B29" w:rsidP="00EE6B29">
      <w:pPr>
        <w:pStyle w:val="normal0"/>
        <w:numPr>
          <w:ilvl w:val="0"/>
          <w:numId w:val="5"/>
        </w:numPr>
        <w:tabs>
          <w:tab w:val="clear" w:pos="720"/>
        </w:tabs>
        <w:spacing w:after="120"/>
        <w:ind w:left="1440" w:right="144" w:hanging="720"/>
        <w:jc w:val="both"/>
        <w:rPr>
          <w:rFonts w:ascii="Times New Roman" w:hAnsi="Times New Roman"/>
          <w:szCs w:val="24"/>
        </w:rPr>
      </w:pPr>
      <w:r w:rsidRPr="00D560E3">
        <w:rPr>
          <w:rFonts w:ascii="Times New Roman" w:hAnsi="Times New Roman"/>
          <w:szCs w:val="24"/>
        </w:rPr>
        <w:t>Cessation of Representation:</w:t>
      </w:r>
    </w:p>
    <w:p w:rsidR="00EE6B29" w:rsidRPr="00D560E3" w:rsidRDefault="00EE6B29" w:rsidP="00EE6B29">
      <w:pPr>
        <w:numPr>
          <w:ilvl w:val="0"/>
          <w:numId w:val="22"/>
        </w:numPr>
        <w:spacing w:after="120"/>
        <w:ind w:left="2246" w:right="144" w:hanging="720"/>
        <w:jc w:val="both"/>
      </w:pPr>
      <w:r w:rsidRPr="00D560E3">
        <w:t>Discuss the end of legal representation and what contacts, if any, the client and the attorney will continue to have;</w:t>
      </w:r>
    </w:p>
    <w:p w:rsidR="00EE6B29" w:rsidRPr="00D560E3" w:rsidRDefault="00EE6B29" w:rsidP="00EE6B29">
      <w:pPr>
        <w:numPr>
          <w:ilvl w:val="0"/>
          <w:numId w:val="22"/>
        </w:numPr>
        <w:spacing w:after="120"/>
        <w:ind w:left="2246" w:right="144" w:hanging="720"/>
        <w:jc w:val="both"/>
      </w:pPr>
      <w:r w:rsidRPr="00D560E3">
        <w:t>Ensure the client has contact numbers for social services or other emergency services.</w:t>
      </w:r>
    </w:p>
    <w:p w:rsidR="00EE6B29" w:rsidRDefault="00EE6B29" w:rsidP="00EE6B29">
      <w:pPr>
        <w:spacing w:after="120"/>
        <w:ind w:left="2246" w:right="144"/>
        <w:jc w:val="both"/>
      </w:pPr>
    </w:p>
    <w:p w:rsidR="00BE67B9" w:rsidRPr="00D560E3" w:rsidRDefault="00BE67B9" w:rsidP="00EE6B29">
      <w:pPr>
        <w:spacing w:after="120"/>
        <w:ind w:left="2246" w:right="144"/>
        <w:jc w:val="both"/>
      </w:pPr>
    </w:p>
    <w:p w:rsidR="00EE6B29" w:rsidRPr="00342973" w:rsidRDefault="00EE6B29" w:rsidP="00EE6B29">
      <w:pPr>
        <w:pStyle w:val="Heading2"/>
        <w:numPr>
          <w:ilvl w:val="0"/>
          <w:numId w:val="3"/>
        </w:numPr>
        <w:tabs>
          <w:tab w:val="clear" w:pos="360"/>
          <w:tab w:val="left" w:pos="-1620"/>
        </w:tabs>
        <w:spacing w:before="0"/>
        <w:ind w:right="144"/>
        <w:jc w:val="both"/>
        <w:rPr>
          <w:rFonts w:ascii="Times New Roman" w:hAnsi="Times New Roman"/>
          <w:i w:val="0"/>
          <w:sz w:val="24"/>
          <w:szCs w:val="24"/>
        </w:rPr>
      </w:pPr>
      <w:r w:rsidRPr="00342973">
        <w:rPr>
          <w:rFonts w:ascii="Times New Roman" w:hAnsi="Times New Roman"/>
          <w:i w:val="0"/>
          <w:sz w:val="24"/>
          <w:szCs w:val="24"/>
        </w:rPr>
        <w:t>PARTICIPATION IN LOCAL SYSTEMS MEETINGS</w:t>
      </w:r>
    </w:p>
    <w:p w:rsidR="00EE6B29" w:rsidRPr="00BE67B9" w:rsidRDefault="00EE6B29" w:rsidP="00EE6B29">
      <w:pPr>
        <w:pStyle w:val="ListParagraph"/>
        <w:autoSpaceDE w:val="0"/>
        <w:autoSpaceDN w:val="0"/>
        <w:ind w:left="1800" w:right="144"/>
        <w:jc w:val="both"/>
        <w:rPr>
          <w:sz w:val="16"/>
          <w:szCs w:val="16"/>
        </w:rPr>
      </w:pPr>
    </w:p>
    <w:p w:rsidR="00EE6B29" w:rsidRPr="00D560E3" w:rsidRDefault="00BE67B9" w:rsidP="008F5D8C">
      <w:pPr>
        <w:pStyle w:val="ExhibitB2"/>
        <w:numPr>
          <w:ilvl w:val="0"/>
          <w:numId w:val="0"/>
        </w:numPr>
        <w:tabs>
          <w:tab w:val="clear" w:pos="1296"/>
        </w:tabs>
        <w:ind w:left="720"/>
      </w:pPr>
      <w:r w:rsidRPr="00866028">
        <w:rPr>
          <w:color w:val="000000"/>
        </w:rPr>
        <w:t xml:space="preserve">Contractor shall participate in systems meetings that are intended to improve services for </w:t>
      </w:r>
      <w:r>
        <w:rPr>
          <w:color w:val="000000"/>
        </w:rPr>
        <w:t>Child</w:t>
      </w:r>
      <w:r w:rsidRPr="00866028">
        <w:rPr>
          <w:color w:val="000000"/>
        </w:rPr>
        <w:t xml:space="preserve">ren and families in </w:t>
      </w:r>
      <w:r>
        <w:rPr>
          <w:color w:val="000000"/>
        </w:rPr>
        <w:t>d</w:t>
      </w:r>
      <w:r w:rsidRPr="00866028">
        <w:rPr>
          <w:color w:val="000000"/>
        </w:rPr>
        <w:t xml:space="preserve">ependency </w:t>
      </w:r>
      <w:r>
        <w:rPr>
          <w:color w:val="000000"/>
        </w:rPr>
        <w:t>c</w:t>
      </w:r>
      <w:r w:rsidRPr="00866028">
        <w:rPr>
          <w:color w:val="000000"/>
        </w:rPr>
        <w:t xml:space="preserve">ourt.  </w:t>
      </w:r>
    </w:p>
    <w:p w:rsidR="00EE6B29" w:rsidRPr="00D560E3" w:rsidRDefault="00EE6B29" w:rsidP="00EE6B29">
      <w:pPr>
        <w:pStyle w:val="ListParagraph"/>
        <w:ind w:left="2160" w:right="144"/>
        <w:jc w:val="both"/>
        <w:rPr>
          <w:b/>
        </w:rPr>
      </w:pPr>
      <w:r w:rsidRPr="00D560E3">
        <w:rPr>
          <w:b/>
        </w:rPr>
        <w:t xml:space="preserve">  </w:t>
      </w:r>
    </w:p>
    <w:p w:rsidR="00EE6B29" w:rsidRPr="00342973" w:rsidRDefault="00EE6B29" w:rsidP="00EE6B29">
      <w:pPr>
        <w:pStyle w:val="ListParagraph"/>
        <w:numPr>
          <w:ilvl w:val="0"/>
          <w:numId w:val="3"/>
        </w:numPr>
        <w:tabs>
          <w:tab w:val="clear" w:pos="360"/>
        </w:tabs>
        <w:spacing w:line="276" w:lineRule="auto"/>
        <w:rPr>
          <w:rFonts w:eastAsiaTheme="majorEastAsia"/>
          <w:b/>
          <w:bCs/>
          <w:iCs/>
        </w:rPr>
      </w:pPr>
      <w:r w:rsidRPr="00342973">
        <w:rPr>
          <w:rFonts w:eastAsiaTheme="majorEastAsia"/>
          <w:b/>
          <w:bCs/>
          <w:iCs/>
        </w:rPr>
        <w:t xml:space="preserve">DRAFT PROGRAM GOALS </w:t>
      </w:r>
    </w:p>
    <w:p w:rsidR="00EE6B29" w:rsidRPr="00D560E3" w:rsidRDefault="00EE6B29" w:rsidP="00EE6B29">
      <w:pPr>
        <w:pStyle w:val="ListParagraph"/>
        <w:spacing w:line="276" w:lineRule="auto"/>
        <w:ind w:left="1080" w:right="144" w:hanging="1080"/>
        <w:jc w:val="both"/>
        <w:rPr>
          <w:b/>
          <w:sz w:val="16"/>
          <w:szCs w:val="16"/>
        </w:rPr>
      </w:pPr>
    </w:p>
    <w:p w:rsidR="00EE6B29" w:rsidRPr="00D560E3" w:rsidRDefault="00EE6B29" w:rsidP="00EE6B29">
      <w:pPr>
        <w:widowControl w:val="0"/>
        <w:ind w:left="720" w:right="144"/>
        <w:jc w:val="both"/>
      </w:pPr>
      <w:r w:rsidRPr="00D560E3">
        <w:t xml:space="preserve">A key goal of the DRAFT Program is to improve outcomes for children and families in the dependency system.  The tables below show the most recent available data for </w:t>
      </w:r>
      <w:r w:rsidR="00770E07">
        <w:t xml:space="preserve">Del </w:t>
      </w:r>
      <w:proofErr w:type="gramStart"/>
      <w:r w:rsidR="00770E07">
        <w:t xml:space="preserve">Norte </w:t>
      </w:r>
      <w:r w:rsidRPr="00D560E3">
        <w:t xml:space="preserve"> County</w:t>
      </w:r>
      <w:proofErr w:type="gramEnd"/>
      <w:r w:rsidRPr="00D560E3">
        <w:t>, as compared with the rest of the state, for the measures that have been adopted by the DRAFT Program for evaluation purposes, having been identified by DRAFT attorneys as outcomes impacted by their work.</w:t>
      </w:r>
    </w:p>
    <w:p w:rsidR="00EE6B29" w:rsidRPr="00D560E3" w:rsidRDefault="00EE6B29" w:rsidP="00EE6B29">
      <w:pPr>
        <w:widowControl w:val="0"/>
        <w:ind w:left="720" w:right="144"/>
        <w:jc w:val="both"/>
      </w:pPr>
    </w:p>
    <w:p w:rsidR="00EE6B29" w:rsidRPr="00D560E3" w:rsidRDefault="00EE6B29" w:rsidP="00EE6B29">
      <w:pPr>
        <w:widowControl w:val="0"/>
        <w:ind w:left="720" w:right="144"/>
        <w:jc w:val="both"/>
      </w:pPr>
    </w:p>
    <w:p w:rsidR="00EE6B29" w:rsidRPr="00D560E3" w:rsidRDefault="00EE6B29" w:rsidP="00EE6B29">
      <w:pPr>
        <w:widowControl w:val="0"/>
        <w:ind w:left="720" w:right="144"/>
        <w:jc w:val="center"/>
        <w:rPr>
          <w:i/>
        </w:rPr>
      </w:pPr>
      <w:r w:rsidRPr="00D560E3">
        <w:rPr>
          <w:i/>
        </w:rPr>
        <w:t>[Remainder of page left blank intentionally]</w:t>
      </w:r>
    </w:p>
    <w:p w:rsidR="00EE6B29" w:rsidRPr="00D560E3" w:rsidRDefault="00EE6B29" w:rsidP="00EE6B29">
      <w:pPr>
        <w:widowControl w:val="0"/>
        <w:ind w:left="720" w:right="144"/>
        <w:jc w:val="both"/>
      </w:pPr>
    </w:p>
    <w:p w:rsidR="00EE6B29" w:rsidRPr="00D560E3" w:rsidRDefault="00EE6B29" w:rsidP="00EE6B29">
      <w:pPr>
        <w:spacing w:line="276" w:lineRule="auto"/>
      </w:pPr>
      <w:r w:rsidRPr="00D560E3">
        <w:br w:type="page"/>
      </w:r>
    </w:p>
    <w:p w:rsidR="00EE6B29" w:rsidRPr="008C6125" w:rsidRDefault="00770E07" w:rsidP="00EE6B29">
      <w:pPr>
        <w:pStyle w:val="FootnoteText"/>
        <w:widowControl w:val="0"/>
        <w:spacing w:after="120"/>
        <w:ind w:right="144"/>
        <w:jc w:val="center"/>
        <w:rPr>
          <w:b/>
          <w:szCs w:val="24"/>
          <w:highlight w:val="yellow"/>
        </w:rPr>
      </w:pPr>
      <w:r w:rsidRPr="008C6125">
        <w:rPr>
          <w:b/>
          <w:szCs w:val="24"/>
          <w:highlight w:val="yellow"/>
          <w:u w:val="single"/>
        </w:rPr>
        <w:t xml:space="preserve">Del Norte </w:t>
      </w:r>
      <w:r w:rsidR="00EE6B29" w:rsidRPr="008C6125">
        <w:rPr>
          <w:b/>
          <w:szCs w:val="24"/>
          <w:highlight w:val="yellow"/>
          <w:u w:val="single"/>
        </w:rPr>
        <w:t>Outcomes Measures</w:t>
      </w:r>
      <w:r w:rsidR="00EE6B29" w:rsidRPr="008C6125">
        <w:rPr>
          <w:rStyle w:val="FootnoteReference"/>
          <w:b/>
          <w:szCs w:val="24"/>
          <w:highlight w:val="yellow"/>
        </w:rPr>
        <w:footnoteReference w:id="1"/>
      </w:r>
      <w:r w:rsidR="00EE6B29" w:rsidRPr="008C6125">
        <w:rPr>
          <w:b/>
          <w:szCs w:val="24"/>
          <w:highlight w:val="yellow"/>
        </w:rPr>
        <w:t xml:space="preserve">  </w:t>
      </w:r>
    </w:p>
    <w:tbl>
      <w:tblPr>
        <w:tblW w:w="11470" w:type="dxa"/>
        <w:tblInd w:w="-550" w:type="dxa"/>
        <w:tblLook w:val="04A0"/>
      </w:tblPr>
      <w:tblGrid>
        <w:gridCol w:w="1132"/>
        <w:gridCol w:w="1652"/>
        <w:gridCol w:w="1382"/>
        <w:gridCol w:w="1457"/>
        <w:gridCol w:w="1175"/>
        <w:gridCol w:w="516"/>
        <w:gridCol w:w="1318"/>
        <w:gridCol w:w="1390"/>
        <w:gridCol w:w="1448"/>
      </w:tblGrid>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b/>
                <w:bCs/>
              </w:rPr>
            </w:pPr>
          </w:p>
        </w:tc>
        <w:tc>
          <w:tcPr>
            <w:tcW w:w="5666" w:type="dxa"/>
            <w:gridSpan w:val="4"/>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b/>
                <w:bCs/>
              </w:rPr>
            </w:pPr>
            <w:r w:rsidRPr="003D49F9">
              <w:rPr>
                <w:rFonts w:ascii="Gill Sans MT" w:hAnsi="Gill Sans MT" w:cs="Arial"/>
                <w:b/>
                <w:bCs/>
              </w:rPr>
              <w:t>Kin Placements</w:t>
            </w: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4156" w:type="dxa"/>
            <w:gridSpan w:val="3"/>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b/>
                <w:bCs/>
              </w:rPr>
            </w:pPr>
            <w:r w:rsidRPr="003D49F9">
              <w:rPr>
                <w:rFonts w:ascii="Gill Sans MT" w:hAnsi="Gill Sans MT" w:cs="Arial"/>
                <w:b/>
                <w:bCs/>
              </w:rPr>
              <w:t>Siblings Placed Together</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303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Children in Care</w:t>
            </w:r>
          </w:p>
        </w:tc>
        <w:tc>
          <w:tcPr>
            <w:tcW w:w="263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 with Kin</w:t>
            </w: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2838" w:type="dxa"/>
            <w:gridSpan w:val="2"/>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rPr>
            </w:pP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rPr>
            </w:pPr>
          </w:p>
        </w:tc>
        <w:tc>
          <w:tcPr>
            <w:tcW w:w="1652" w:type="dxa"/>
            <w:tcBorders>
              <w:top w:val="nil"/>
              <w:left w:val="single" w:sz="8" w:space="0" w:color="auto"/>
              <w:bottom w:val="single" w:sz="4" w:space="0" w:color="auto"/>
              <w:right w:val="single" w:sz="4" w:space="0" w:color="auto"/>
            </w:tcBorders>
            <w:shd w:val="clear" w:color="000000" w:fill="C0C0C0"/>
            <w:vAlign w:val="center"/>
            <w:hideMark/>
          </w:tcPr>
          <w:p w:rsidR="003D49F9" w:rsidRPr="003D49F9" w:rsidRDefault="00564B25" w:rsidP="00564B25">
            <w:pPr>
              <w:jc w:val="center"/>
              <w:rPr>
                <w:rFonts w:ascii="Gill Sans MT" w:hAnsi="Gill Sans MT" w:cs="Arial"/>
                <w:b/>
                <w:bCs/>
              </w:rPr>
            </w:pPr>
            <w:r>
              <w:rPr>
                <w:rFonts w:ascii="Gill Sans MT" w:hAnsi="Gill Sans MT" w:cs="Arial"/>
                <w:b/>
                <w:bCs/>
              </w:rPr>
              <w:t>Jul 1</w:t>
            </w:r>
            <w:r w:rsidR="003D49F9" w:rsidRPr="003D49F9">
              <w:rPr>
                <w:rFonts w:ascii="Gill Sans MT" w:hAnsi="Gill Sans MT" w:cs="Arial"/>
                <w:b/>
                <w:bCs/>
              </w:rPr>
              <w:t>, 08</w:t>
            </w:r>
          </w:p>
        </w:tc>
        <w:tc>
          <w:tcPr>
            <w:tcW w:w="1382" w:type="dxa"/>
            <w:tcBorders>
              <w:top w:val="nil"/>
              <w:left w:val="nil"/>
              <w:bottom w:val="single" w:sz="4" w:space="0" w:color="auto"/>
              <w:right w:val="single" w:sz="4" w:space="0" w:color="auto"/>
            </w:tcBorders>
            <w:shd w:val="clear" w:color="000000" w:fill="C0C0C0"/>
            <w:vAlign w:val="center"/>
            <w:hideMark/>
          </w:tcPr>
          <w:p w:rsidR="003D49F9" w:rsidRPr="003D49F9" w:rsidRDefault="003D49F9" w:rsidP="003D49F9">
            <w:pPr>
              <w:jc w:val="center"/>
              <w:rPr>
                <w:rFonts w:ascii="Gill Sans MT" w:hAnsi="Gill Sans MT" w:cs="Arial"/>
                <w:b/>
                <w:bCs/>
              </w:rPr>
            </w:pPr>
            <w:r w:rsidRPr="003D49F9">
              <w:rPr>
                <w:rFonts w:ascii="Gill Sans MT" w:hAnsi="Gill Sans MT" w:cs="Arial"/>
                <w:b/>
                <w:bCs/>
              </w:rPr>
              <w:t>Apr 1, 13</w:t>
            </w:r>
          </w:p>
        </w:tc>
        <w:tc>
          <w:tcPr>
            <w:tcW w:w="1457" w:type="dxa"/>
            <w:tcBorders>
              <w:top w:val="nil"/>
              <w:left w:val="nil"/>
              <w:bottom w:val="single" w:sz="4" w:space="0" w:color="auto"/>
              <w:right w:val="single" w:sz="4" w:space="0" w:color="auto"/>
            </w:tcBorders>
            <w:shd w:val="clear" w:color="000000" w:fill="C0C0C0"/>
            <w:vAlign w:val="center"/>
            <w:hideMark/>
          </w:tcPr>
          <w:p w:rsidR="003D49F9" w:rsidRPr="003D49F9" w:rsidRDefault="00564B25" w:rsidP="00564B25">
            <w:pPr>
              <w:jc w:val="center"/>
              <w:rPr>
                <w:rFonts w:ascii="Gill Sans MT" w:hAnsi="Gill Sans MT" w:cs="Arial"/>
                <w:b/>
                <w:bCs/>
              </w:rPr>
            </w:pPr>
            <w:r>
              <w:rPr>
                <w:rFonts w:ascii="Gill Sans MT" w:hAnsi="Gill Sans MT" w:cs="Arial"/>
                <w:b/>
                <w:bCs/>
              </w:rPr>
              <w:t xml:space="preserve">Jul </w:t>
            </w:r>
            <w:r w:rsidR="003D49F9" w:rsidRPr="003D49F9">
              <w:rPr>
                <w:rFonts w:ascii="Gill Sans MT" w:hAnsi="Gill Sans MT" w:cs="Arial"/>
                <w:b/>
                <w:bCs/>
              </w:rPr>
              <w:t>1, 08</w:t>
            </w:r>
          </w:p>
        </w:tc>
        <w:tc>
          <w:tcPr>
            <w:tcW w:w="1175" w:type="dxa"/>
            <w:tcBorders>
              <w:top w:val="nil"/>
              <w:left w:val="nil"/>
              <w:bottom w:val="single" w:sz="4" w:space="0" w:color="auto"/>
              <w:right w:val="single" w:sz="8" w:space="0" w:color="auto"/>
            </w:tcBorders>
            <w:shd w:val="clear" w:color="000000" w:fill="C0C0C0"/>
            <w:vAlign w:val="center"/>
            <w:hideMark/>
          </w:tcPr>
          <w:p w:rsidR="003D49F9" w:rsidRPr="003D49F9" w:rsidRDefault="003D49F9" w:rsidP="003D49F9">
            <w:pPr>
              <w:jc w:val="center"/>
              <w:rPr>
                <w:rFonts w:ascii="Gill Sans MT" w:hAnsi="Gill Sans MT" w:cs="Arial"/>
                <w:b/>
                <w:bCs/>
              </w:rPr>
            </w:pPr>
            <w:r w:rsidRPr="003D49F9">
              <w:rPr>
                <w:rFonts w:ascii="Gill Sans MT" w:hAnsi="Gill Sans MT" w:cs="Arial"/>
                <w:b/>
                <w:bCs/>
              </w:rPr>
              <w:t>Apr 1, 13</w:t>
            </w: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rPr>
            </w:pPr>
          </w:p>
        </w:tc>
        <w:tc>
          <w:tcPr>
            <w:tcW w:w="139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3D49F9" w:rsidRPr="003D49F9" w:rsidRDefault="00564B25" w:rsidP="003D49F9">
            <w:pPr>
              <w:jc w:val="center"/>
              <w:rPr>
                <w:rFonts w:ascii="Gill Sans MT" w:hAnsi="Gill Sans MT" w:cs="Arial"/>
                <w:b/>
                <w:bCs/>
              </w:rPr>
            </w:pPr>
            <w:r>
              <w:rPr>
                <w:rFonts w:ascii="Gill Sans MT" w:hAnsi="Gill Sans MT" w:cs="Arial"/>
                <w:b/>
                <w:bCs/>
              </w:rPr>
              <w:t>Jul</w:t>
            </w:r>
            <w:r w:rsidR="003D49F9" w:rsidRPr="003D49F9">
              <w:rPr>
                <w:rFonts w:ascii="Gill Sans MT" w:hAnsi="Gill Sans MT" w:cs="Arial"/>
                <w:b/>
                <w:bCs/>
              </w:rPr>
              <w:t xml:space="preserve"> 1, 08</w:t>
            </w:r>
          </w:p>
        </w:tc>
        <w:tc>
          <w:tcPr>
            <w:tcW w:w="1448" w:type="dxa"/>
            <w:tcBorders>
              <w:top w:val="single" w:sz="8" w:space="0" w:color="auto"/>
              <w:left w:val="nil"/>
              <w:bottom w:val="single" w:sz="4" w:space="0" w:color="auto"/>
              <w:right w:val="single" w:sz="8" w:space="0" w:color="auto"/>
            </w:tcBorders>
            <w:shd w:val="clear" w:color="000000" w:fill="C0C0C0"/>
            <w:vAlign w:val="center"/>
            <w:hideMark/>
          </w:tcPr>
          <w:p w:rsidR="003D49F9" w:rsidRPr="003D49F9" w:rsidRDefault="003D49F9" w:rsidP="003D49F9">
            <w:pPr>
              <w:jc w:val="center"/>
              <w:rPr>
                <w:rFonts w:ascii="Gill Sans MT" w:hAnsi="Gill Sans MT" w:cs="Arial"/>
                <w:b/>
                <w:bCs/>
              </w:rPr>
            </w:pPr>
            <w:r w:rsidRPr="003D49F9">
              <w:rPr>
                <w:rFonts w:ascii="Gill Sans MT" w:hAnsi="Gill Sans MT" w:cs="Arial"/>
                <w:b/>
                <w:bCs/>
              </w:rPr>
              <w:t>Apr 1, 13</w:t>
            </w:r>
          </w:p>
        </w:tc>
      </w:tr>
      <w:tr w:rsidR="003D49F9" w:rsidRPr="003D49F9" w:rsidTr="00733D6E">
        <w:trPr>
          <w:trHeight w:val="288"/>
        </w:trPr>
        <w:tc>
          <w:tcPr>
            <w:tcW w:w="1132" w:type="dxa"/>
            <w:vMerge w:val="restart"/>
            <w:tcBorders>
              <w:top w:val="single" w:sz="8" w:space="0" w:color="auto"/>
              <w:left w:val="single" w:sz="8" w:space="0" w:color="auto"/>
              <w:bottom w:val="single" w:sz="4" w:space="0" w:color="auto"/>
              <w:right w:val="nil"/>
            </w:tcBorders>
            <w:shd w:val="clear" w:color="auto" w:fill="auto"/>
            <w:vAlign w:val="center"/>
            <w:hideMark/>
          </w:tcPr>
          <w:p w:rsidR="003D49F9" w:rsidRPr="003D49F9" w:rsidRDefault="00564B25" w:rsidP="003D49F9">
            <w:pPr>
              <w:rPr>
                <w:rFonts w:ascii="Gill Sans MT" w:hAnsi="Gill Sans MT" w:cs="Arial"/>
              </w:rPr>
            </w:pPr>
            <w:r>
              <w:rPr>
                <w:rFonts w:ascii="Gill Sans MT" w:hAnsi="Gill Sans MT" w:cs="Arial"/>
              </w:rPr>
              <w:t>Del Norte</w:t>
            </w:r>
          </w:p>
        </w:tc>
        <w:tc>
          <w:tcPr>
            <w:tcW w:w="1652" w:type="dxa"/>
            <w:tcBorders>
              <w:top w:val="nil"/>
              <w:left w:val="single" w:sz="8" w:space="0" w:color="auto"/>
              <w:bottom w:val="single" w:sz="4" w:space="0" w:color="auto"/>
              <w:right w:val="single" w:sz="4" w:space="0" w:color="auto"/>
            </w:tcBorders>
            <w:shd w:val="clear" w:color="000000" w:fill="FF99CC"/>
            <w:noWrap/>
            <w:vAlign w:val="center"/>
            <w:hideMark/>
          </w:tcPr>
          <w:p w:rsidR="003D49F9" w:rsidRPr="003D49F9" w:rsidRDefault="005E6377" w:rsidP="005E6377">
            <w:pPr>
              <w:jc w:val="center"/>
              <w:rPr>
                <w:rFonts w:ascii="Gill Sans MT" w:hAnsi="Gill Sans MT" w:cs="Arial"/>
              </w:rPr>
            </w:pPr>
            <w:r>
              <w:rPr>
                <w:rFonts w:ascii="Gill Sans MT" w:hAnsi="Gill Sans MT" w:cs="Arial"/>
              </w:rPr>
              <w:t>89</w:t>
            </w:r>
          </w:p>
        </w:tc>
        <w:tc>
          <w:tcPr>
            <w:tcW w:w="1382" w:type="dxa"/>
            <w:tcBorders>
              <w:top w:val="nil"/>
              <w:left w:val="nil"/>
              <w:bottom w:val="single" w:sz="4" w:space="0" w:color="auto"/>
              <w:right w:val="single" w:sz="4" w:space="0" w:color="auto"/>
            </w:tcBorders>
            <w:shd w:val="clear" w:color="000000" w:fill="FF99CC"/>
            <w:noWrap/>
            <w:vAlign w:val="center"/>
            <w:hideMark/>
          </w:tcPr>
          <w:p w:rsidR="003D49F9" w:rsidRPr="003D49F9" w:rsidRDefault="005E6377" w:rsidP="005E6377">
            <w:pPr>
              <w:jc w:val="center"/>
              <w:rPr>
                <w:rFonts w:ascii="Gill Sans MT" w:hAnsi="Gill Sans MT" w:cs="Arial"/>
              </w:rPr>
            </w:pPr>
            <w:r>
              <w:rPr>
                <w:rFonts w:ascii="Gill Sans MT" w:hAnsi="Gill Sans MT" w:cs="Arial"/>
              </w:rPr>
              <w:t>96</w:t>
            </w:r>
          </w:p>
        </w:tc>
        <w:tc>
          <w:tcPr>
            <w:tcW w:w="1457" w:type="dxa"/>
            <w:tcBorders>
              <w:top w:val="nil"/>
              <w:left w:val="nil"/>
              <w:bottom w:val="single" w:sz="4" w:space="0" w:color="auto"/>
              <w:right w:val="single" w:sz="4" w:space="0" w:color="auto"/>
            </w:tcBorders>
            <w:shd w:val="clear" w:color="000000" w:fill="FF99CC"/>
            <w:noWrap/>
            <w:vAlign w:val="center"/>
            <w:hideMark/>
          </w:tcPr>
          <w:p w:rsidR="003D49F9" w:rsidRPr="003D49F9" w:rsidRDefault="005E6377" w:rsidP="005E6377">
            <w:pPr>
              <w:jc w:val="center"/>
              <w:rPr>
                <w:rFonts w:ascii="Gill Sans MT" w:hAnsi="Gill Sans MT" w:cs="Arial"/>
              </w:rPr>
            </w:pPr>
            <w:r>
              <w:rPr>
                <w:rFonts w:ascii="Gill Sans MT" w:hAnsi="Gill Sans MT" w:cs="Arial"/>
              </w:rPr>
              <w:t>3</w:t>
            </w:r>
            <w:r w:rsidR="003D49F9" w:rsidRPr="003D49F9">
              <w:rPr>
                <w:rFonts w:ascii="Gill Sans MT" w:hAnsi="Gill Sans MT" w:cs="Arial"/>
              </w:rPr>
              <w:t>2.</w:t>
            </w:r>
            <w:r>
              <w:rPr>
                <w:rFonts w:ascii="Gill Sans MT" w:hAnsi="Gill Sans MT" w:cs="Arial"/>
              </w:rPr>
              <w:t>6</w:t>
            </w:r>
            <w:r w:rsidR="003D49F9" w:rsidRPr="003D49F9">
              <w:rPr>
                <w:rFonts w:ascii="Gill Sans MT" w:hAnsi="Gill Sans MT" w:cs="Arial"/>
              </w:rPr>
              <w:t>%</w:t>
            </w:r>
          </w:p>
        </w:tc>
        <w:tc>
          <w:tcPr>
            <w:tcW w:w="1175" w:type="dxa"/>
            <w:tcBorders>
              <w:top w:val="nil"/>
              <w:left w:val="nil"/>
              <w:bottom w:val="single" w:sz="4" w:space="0" w:color="auto"/>
              <w:right w:val="single" w:sz="8" w:space="0" w:color="auto"/>
            </w:tcBorders>
            <w:shd w:val="clear" w:color="000000" w:fill="FF99CC"/>
            <w:noWrap/>
            <w:vAlign w:val="center"/>
            <w:hideMark/>
          </w:tcPr>
          <w:p w:rsidR="003D49F9" w:rsidRPr="003D49F9" w:rsidRDefault="005E6377" w:rsidP="005E6377">
            <w:pPr>
              <w:jc w:val="center"/>
              <w:rPr>
                <w:rFonts w:ascii="Gill Sans MT" w:hAnsi="Gill Sans MT" w:cs="Arial"/>
              </w:rPr>
            </w:pPr>
            <w:r>
              <w:rPr>
                <w:rFonts w:ascii="Gill Sans MT" w:hAnsi="Gill Sans MT" w:cs="Arial"/>
              </w:rPr>
              <w:t>53.1</w:t>
            </w:r>
            <w:r w:rsidR="003D49F9" w:rsidRPr="003D49F9">
              <w:rPr>
                <w:rFonts w:ascii="Gill Sans MT" w:hAnsi="Gill Sans MT" w:cs="Arial"/>
              </w:rPr>
              <w:t>%</w:t>
            </w: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D49F9" w:rsidRPr="003D49F9" w:rsidRDefault="00564B25" w:rsidP="003D49F9">
            <w:pPr>
              <w:rPr>
                <w:rFonts w:ascii="Gill Sans MT" w:hAnsi="Gill Sans MT" w:cs="Arial"/>
              </w:rPr>
            </w:pPr>
            <w:r>
              <w:rPr>
                <w:rFonts w:ascii="Gill Sans MT" w:hAnsi="Gill Sans MT" w:cs="Arial"/>
              </w:rPr>
              <w:t>Del Norte</w:t>
            </w:r>
          </w:p>
        </w:tc>
        <w:tc>
          <w:tcPr>
            <w:tcW w:w="1390" w:type="dxa"/>
            <w:tcBorders>
              <w:top w:val="nil"/>
              <w:left w:val="nil"/>
              <w:bottom w:val="single" w:sz="4" w:space="0" w:color="auto"/>
              <w:right w:val="single" w:sz="4" w:space="0" w:color="auto"/>
            </w:tcBorders>
            <w:shd w:val="clear" w:color="000000" w:fill="FF99CC"/>
            <w:noWrap/>
            <w:vAlign w:val="center"/>
            <w:hideMark/>
          </w:tcPr>
          <w:p w:rsidR="003D49F9" w:rsidRPr="003D49F9" w:rsidRDefault="008F1263" w:rsidP="008F1263">
            <w:pPr>
              <w:jc w:val="center"/>
              <w:rPr>
                <w:rFonts w:ascii="Gill Sans MT" w:hAnsi="Gill Sans MT" w:cs="Arial"/>
              </w:rPr>
            </w:pPr>
            <w:r>
              <w:rPr>
                <w:rFonts w:ascii="Gill Sans MT" w:hAnsi="Gill Sans MT" w:cs="Arial"/>
              </w:rPr>
              <w:t>66.1</w:t>
            </w:r>
            <w:r w:rsidR="003D49F9" w:rsidRPr="003D49F9">
              <w:rPr>
                <w:rFonts w:ascii="Gill Sans MT" w:hAnsi="Gill Sans MT" w:cs="Arial"/>
              </w:rPr>
              <w:t>%</w:t>
            </w:r>
          </w:p>
        </w:tc>
        <w:tc>
          <w:tcPr>
            <w:tcW w:w="1448" w:type="dxa"/>
            <w:tcBorders>
              <w:top w:val="nil"/>
              <w:left w:val="nil"/>
              <w:bottom w:val="single" w:sz="4" w:space="0" w:color="auto"/>
              <w:right w:val="single" w:sz="8" w:space="0" w:color="auto"/>
            </w:tcBorders>
            <w:shd w:val="clear" w:color="000000" w:fill="FF99CC"/>
            <w:noWrap/>
            <w:vAlign w:val="center"/>
            <w:hideMark/>
          </w:tcPr>
          <w:p w:rsidR="003D49F9" w:rsidRPr="003D49F9" w:rsidRDefault="008F1263" w:rsidP="008F1263">
            <w:pPr>
              <w:jc w:val="center"/>
              <w:rPr>
                <w:rFonts w:ascii="Gill Sans MT" w:hAnsi="Gill Sans MT" w:cs="Arial"/>
              </w:rPr>
            </w:pPr>
            <w:r>
              <w:rPr>
                <w:rFonts w:ascii="Gill Sans MT" w:hAnsi="Gill Sans MT" w:cs="Arial"/>
              </w:rPr>
              <w:t>85</w:t>
            </w:r>
            <w:r w:rsidR="003D49F9" w:rsidRPr="003D49F9">
              <w:rPr>
                <w:rFonts w:ascii="Gill Sans MT" w:hAnsi="Gill Sans MT" w:cs="Arial"/>
              </w:rPr>
              <w:t>.</w:t>
            </w:r>
            <w:r>
              <w:rPr>
                <w:rFonts w:ascii="Gill Sans MT" w:hAnsi="Gill Sans MT" w:cs="Arial"/>
              </w:rPr>
              <w:t>1</w:t>
            </w:r>
            <w:r w:rsidR="003D49F9" w:rsidRPr="003D49F9">
              <w:rPr>
                <w:rFonts w:ascii="Gill Sans MT" w:hAnsi="Gill Sans MT" w:cs="Arial"/>
              </w:rPr>
              <w:t>%</w:t>
            </w:r>
          </w:p>
        </w:tc>
      </w:tr>
      <w:tr w:rsidR="003D49F9" w:rsidRPr="003D49F9" w:rsidTr="00733D6E">
        <w:trPr>
          <w:trHeight w:val="288"/>
        </w:trPr>
        <w:tc>
          <w:tcPr>
            <w:tcW w:w="1132" w:type="dxa"/>
            <w:vMerge/>
            <w:tcBorders>
              <w:top w:val="single" w:sz="8" w:space="0" w:color="auto"/>
              <w:left w:val="single" w:sz="8" w:space="0" w:color="auto"/>
              <w:bottom w:val="single" w:sz="4" w:space="0" w:color="auto"/>
              <w:right w:val="nil"/>
            </w:tcBorders>
            <w:vAlign w:val="center"/>
            <w:hideMark/>
          </w:tcPr>
          <w:p w:rsidR="003D49F9" w:rsidRPr="003D49F9" w:rsidRDefault="003D49F9" w:rsidP="003D49F9">
            <w:pPr>
              <w:rPr>
                <w:rFonts w:ascii="Gill Sans MT" w:hAnsi="Gill Sans MT" w:cs="Arial"/>
              </w:rPr>
            </w:pPr>
          </w:p>
        </w:tc>
        <w:tc>
          <w:tcPr>
            <w:tcW w:w="1652" w:type="dxa"/>
            <w:tcBorders>
              <w:top w:val="nil"/>
              <w:left w:val="single" w:sz="8" w:space="0" w:color="auto"/>
              <w:bottom w:val="single" w:sz="4"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382" w:type="dxa"/>
            <w:tcBorders>
              <w:top w:val="nil"/>
              <w:left w:val="nil"/>
              <w:bottom w:val="single" w:sz="4" w:space="0" w:color="auto"/>
              <w:right w:val="single" w:sz="4" w:space="0" w:color="auto"/>
            </w:tcBorders>
            <w:shd w:val="clear" w:color="000000" w:fill="FF99CC"/>
            <w:noWrap/>
            <w:vAlign w:val="center"/>
            <w:hideMark/>
          </w:tcPr>
          <w:p w:rsidR="003D49F9" w:rsidRPr="003D49F9" w:rsidRDefault="008F1263" w:rsidP="008F1263">
            <w:pPr>
              <w:jc w:val="center"/>
              <w:rPr>
                <w:rFonts w:ascii="Gill Sans MT" w:hAnsi="Gill Sans MT" w:cs="Arial"/>
              </w:rPr>
            </w:pPr>
            <w:r>
              <w:rPr>
                <w:rFonts w:ascii="Gill Sans MT" w:hAnsi="Gill Sans MT" w:cs="Arial"/>
              </w:rPr>
              <w:t>7.9</w:t>
            </w:r>
            <w:r w:rsidR="003D49F9" w:rsidRPr="003D49F9">
              <w:rPr>
                <w:rFonts w:ascii="Gill Sans MT" w:hAnsi="Gill Sans MT" w:cs="Arial"/>
              </w:rPr>
              <w:t>%</w:t>
            </w:r>
          </w:p>
        </w:tc>
        <w:tc>
          <w:tcPr>
            <w:tcW w:w="1457" w:type="dxa"/>
            <w:tcBorders>
              <w:top w:val="nil"/>
              <w:left w:val="nil"/>
              <w:bottom w:val="single" w:sz="4"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175" w:type="dxa"/>
            <w:tcBorders>
              <w:top w:val="nil"/>
              <w:left w:val="nil"/>
              <w:bottom w:val="single" w:sz="4" w:space="0" w:color="auto"/>
              <w:right w:val="single" w:sz="8" w:space="0" w:color="auto"/>
            </w:tcBorders>
            <w:shd w:val="clear" w:color="000000" w:fill="FF99CC"/>
            <w:noWrap/>
            <w:vAlign w:val="center"/>
            <w:hideMark/>
          </w:tcPr>
          <w:p w:rsidR="003D49F9" w:rsidRPr="003D49F9" w:rsidRDefault="005E6377" w:rsidP="003D49F9">
            <w:pPr>
              <w:jc w:val="center"/>
              <w:rPr>
                <w:rFonts w:ascii="Gill Sans MT" w:hAnsi="Gill Sans MT" w:cs="Arial"/>
              </w:rPr>
            </w:pPr>
            <w:r>
              <w:rPr>
                <w:rFonts w:ascii="Gill Sans MT" w:hAnsi="Gill Sans MT" w:cs="Arial"/>
              </w:rPr>
              <w:t>20.5</w:t>
            </w:r>
            <w:r w:rsidR="003D49F9" w:rsidRPr="003D49F9">
              <w:rPr>
                <w:rFonts w:ascii="Gill Sans MT" w:hAnsi="Gill Sans MT" w:cs="Arial"/>
              </w:rPr>
              <w:t>%</w:t>
            </w: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tcBorders>
              <w:top w:val="single" w:sz="8" w:space="0" w:color="auto"/>
              <w:left w:val="single" w:sz="8" w:space="0" w:color="auto"/>
              <w:bottom w:val="single" w:sz="4"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90" w:type="dxa"/>
            <w:tcBorders>
              <w:top w:val="nil"/>
              <w:left w:val="nil"/>
              <w:bottom w:val="single" w:sz="4"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48" w:type="dxa"/>
            <w:tcBorders>
              <w:top w:val="nil"/>
              <w:left w:val="nil"/>
              <w:bottom w:val="single" w:sz="4" w:space="0" w:color="auto"/>
              <w:right w:val="single" w:sz="8" w:space="0" w:color="auto"/>
            </w:tcBorders>
            <w:shd w:val="clear" w:color="000000" w:fill="FF99CC"/>
            <w:noWrap/>
            <w:vAlign w:val="center"/>
            <w:hideMark/>
          </w:tcPr>
          <w:p w:rsidR="003D49F9" w:rsidRPr="003D49F9" w:rsidRDefault="008F1263" w:rsidP="003D49F9">
            <w:pPr>
              <w:jc w:val="center"/>
              <w:rPr>
                <w:rFonts w:ascii="Gill Sans MT" w:hAnsi="Gill Sans MT" w:cs="Arial"/>
              </w:rPr>
            </w:pPr>
            <w:r>
              <w:rPr>
                <w:rFonts w:ascii="Gill Sans MT" w:hAnsi="Gill Sans MT" w:cs="Arial"/>
              </w:rPr>
              <w:t>19</w:t>
            </w:r>
            <w:r w:rsidR="003D49F9" w:rsidRPr="003D49F9">
              <w:rPr>
                <w:rFonts w:ascii="Gill Sans MT" w:hAnsi="Gill Sans MT" w:cs="Arial"/>
              </w:rPr>
              <w:t>.0%</w:t>
            </w:r>
          </w:p>
        </w:tc>
      </w:tr>
      <w:tr w:rsidR="003D49F9" w:rsidRPr="003D49F9" w:rsidTr="00733D6E">
        <w:trPr>
          <w:trHeight w:val="288"/>
        </w:trPr>
        <w:tc>
          <w:tcPr>
            <w:tcW w:w="1132" w:type="dxa"/>
            <w:vMerge w:val="restart"/>
            <w:tcBorders>
              <w:top w:val="nil"/>
              <w:left w:val="single" w:sz="8" w:space="0" w:color="auto"/>
              <w:bottom w:val="single" w:sz="8" w:space="0" w:color="000000"/>
              <w:right w:val="nil"/>
            </w:tcBorders>
            <w:shd w:val="clear" w:color="auto" w:fill="auto"/>
            <w:vAlign w:val="center"/>
            <w:hideMark/>
          </w:tcPr>
          <w:p w:rsidR="003D49F9" w:rsidRPr="003D49F9" w:rsidRDefault="003D49F9" w:rsidP="003D49F9">
            <w:pPr>
              <w:rPr>
                <w:rFonts w:ascii="Gill Sans MT" w:hAnsi="Gill Sans MT" w:cs="Arial"/>
              </w:rPr>
            </w:pPr>
            <w:r w:rsidRPr="003D49F9">
              <w:rPr>
                <w:rFonts w:ascii="Gill Sans MT" w:hAnsi="Gill Sans MT" w:cs="Arial"/>
              </w:rPr>
              <w:t>CA Excl</w:t>
            </w:r>
            <w:r>
              <w:rPr>
                <w:rFonts w:ascii="Gill Sans MT" w:hAnsi="Gill Sans MT" w:cs="Arial"/>
              </w:rPr>
              <w:t xml:space="preserve">uding </w:t>
            </w:r>
            <w:r w:rsidRPr="003D49F9">
              <w:rPr>
                <w:rFonts w:ascii="Gill Sans MT" w:hAnsi="Gill Sans MT" w:cs="Arial"/>
              </w:rPr>
              <w:t xml:space="preserve"> </w:t>
            </w:r>
            <w:r w:rsidR="00564B25">
              <w:rPr>
                <w:rFonts w:ascii="Gill Sans MT" w:hAnsi="Gill Sans MT" w:cs="Arial"/>
              </w:rPr>
              <w:t>Del Norte</w:t>
            </w:r>
          </w:p>
        </w:tc>
        <w:tc>
          <w:tcPr>
            <w:tcW w:w="1652" w:type="dxa"/>
            <w:tcBorders>
              <w:top w:val="nil"/>
              <w:left w:val="single" w:sz="8" w:space="0" w:color="auto"/>
              <w:bottom w:val="single" w:sz="4" w:space="0" w:color="auto"/>
              <w:right w:val="single" w:sz="4" w:space="0" w:color="auto"/>
            </w:tcBorders>
            <w:shd w:val="clear" w:color="000000" w:fill="FF99CC"/>
            <w:noWrap/>
            <w:vAlign w:val="center"/>
            <w:hideMark/>
          </w:tcPr>
          <w:p w:rsidR="003D49F9" w:rsidRPr="003D49F9" w:rsidRDefault="005E6377" w:rsidP="005E6377">
            <w:pPr>
              <w:jc w:val="center"/>
              <w:rPr>
                <w:rFonts w:ascii="Gill Sans MT" w:hAnsi="Gill Sans MT" w:cs="Arial"/>
              </w:rPr>
            </w:pPr>
            <w:r>
              <w:rPr>
                <w:rFonts w:ascii="Gill Sans MT" w:hAnsi="Gill Sans MT" w:cs="Arial"/>
              </w:rPr>
              <w:t>59</w:t>
            </w:r>
            <w:r w:rsidR="003D49F9" w:rsidRPr="003D49F9">
              <w:rPr>
                <w:rFonts w:ascii="Gill Sans MT" w:hAnsi="Gill Sans MT" w:cs="Arial"/>
              </w:rPr>
              <w:t>,</w:t>
            </w:r>
            <w:r>
              <w:rPr>
                <w:rFonts w:ascii="Gill Sans MT" w:hAnsi="Gill Sans MT" w:cs="Arial"/>
              </w:rPr>
              <w:t>349</w:t>
            </w:r>
          </w:p>
        </w:tc>
        <w:tc>
          <w:tcPr>
            <w:tcW w:w="1382" w:type="dxa"/>
            <w:tcBorders>
              <w:top w:val="nil"/>
              <w:left w:val="nil"/>
              <w:bottom w:val="single" w:sz="4" w:space="0" w:color="auto"/>
              <w:right w:val="single" w:sz="4" w:space="0" w:color="auto"/>
            </w:tcBorders>
            <w:shd w:val="clear" w:color="000000" w:fill="FF99CC"/>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50,</w:t>
            </w:r>
            <w:r w:rsidR="008F1263">
              <w:rPr>
                <w:rFonts w:ascii="Gill Sans MT" w:hAnsi="Gill Sans MT" w:cs="Arial"/>
              </w:rPr>
              <w:t>769</w:t>
            </w:r>
          </w:p>
        </w:tc>
        <w:tc>
          <w:tcPr>
            <w:tcW w:w="1457" w:type="dxa"/>
            <w:tcBorders>
              <w:top w:val="nil"/>
              <w:left w:val="nil"/>
              <w:bottom w:val="single" w:sz="4" w:space="0" w:color="auto"/>
              <w:right w:val="single" w:sz="4" w:space="0" w:color="auto"/>
            </w:tcBorders>
            <w:shd w:val="clear" w:color="000000" w:fill="FF99CC"/>
            <w:noWrap/>
            <w:vAlign w:val="center"/>
            <w:hideMark/>
          </w:tcPr>
          <w:p w:rsidR="003D49F9" w:rsidRPr="003D49F9" w:rsidRDefault="003D49F9" w:rsidP="008F1263">
            <w:pPr>
              <w:jc w:val="center"/>
              <w:rPr>
                <w:rFonts w:ascii="Gill Sans MT" w:hAnsi="Gill Sans MT" w:cs="Arial"/>
              </w:rPr>
            </w:pPr>
            <w:r w:rsidRPr="003D49F9">
              <w:rPr>
                <w:rFonts w:ascii="Gill Sans MT" w:hAnsi="Gill Sans MT" w:cs="Arial"/>
              </w:rPr>
              <w:t>37.</w:t>
            </w:r>
            <w:r w:rsidR="008F1263">
              <w:rPr>
                <w:rFonts w:ascii="Gill Sans MT" w:hAnsi="Gill Sans MT" w:cs="Arial"/>
              </w:rPr>
              <w:t>6</w:t>
            </w:r>
            <w:r w:rsidRPr="003D49F9">
              <w:rPr>
                <w:rFonts w:ascii="Gill Sans MT" w:hAnsi="Gill Sans MT" w:cs="Arial"/>
              </w:rPr>
              <w:t>%</w:t>
            </w:r>
          </w:p>
        </w:tc>
        <w:tc>
          <w:tcPr>
            <w:tcW w:w="1175" w:type="dxa"/>
            <w:tcBorders>
              <w:top w:val="nil"/>
              <w:left w:val="nil"/>
              <w:bottom w:val="single" w:sz="4" w:space="0" w:color="auto"/>
              <w:right w:val="single" w:sz="8" w:space="0" w:color="auto"/>
            </w:tcBorders>
            <w:shd w:val="clear" w:color="000000" w:fill="FF99CC"/>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39.5%</w:t>
            </w: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val="restart"/>
            <w:tcBorders>
              <w:top w:val="nil"/>
              <w:left w:val="single" w:sz="8" w:space="0" w:color="auto"/>
              <w:bottom w:val="single" w:sz="8" w:space="0" w:color="000000"/>
              <w:right w:val="single" w:sz="8" w:space="0" w:color="auto"/>
            </w:tcBorders>
            <w:shd w:val="clear" w:color="auto" w:fill="auto"/>
            <w:vAlign w:val="center"/>
            <w:hideMark/>
          </w:tcPr>
          <w:p w:rsidR="003D49F9" w:rsidRPr="003D49F9" w:rsidRDefault="003D49F9" w:rsidP="003D49F9">
            <w:pPr>
              <w:rPr>
                <w:rFonts w:ascii="Gill Sans MT" w:hAnsi="Gill Sans MT" w:cs="Arial"/>
              </w:rPr>
            </w:pPr>
            <w:r>
              <w:rPr>
                <w:rFonts w:ascii="Gill Sans MT" w:hAnsi="Gill Sans MT" w:cs="Arial"/>
              </w:rPr>
              <w:t xml:space="preserve">CA Excluding </w:t>
            </w:r>
            <w:r w:rsidR="00564B25">
              <w:rPr>
                <w:rFonts w:ascii="Gill Sans MT" w:hAnsi="Gill Sans MT" w:cs="Arial"/>
              </w:rPr>
              <w:t>Del Norte</w:t>
            </w:r>
          </w:p>
        </w:tc>
        <w:tc>
          <w:tcPr>
            <w:tcW w:w="1390" w:type="dxa"/>
            <w:tcBorders>
              <w:top w:val="nil"/>
              <w:left w:val="nil"/>
              <w:bottom w:val="single" w:sz="4" w:space="0" w:color="auto"/>
              <w:right w:val="single" w:sz="4" w:space="0" w:color="auto"/>
            </w:tcBorders>
            <w:shd w:val="clear" w:color="000000" w:fill="FF99CC"/>
            <w:noWrap/>
            <w:vAlign w:val="center"/>
            <w:hideMark/>
          </w:tcPr>
          <w:p w:rsidR="003D49F9" w:rsidRPr="003D49F9" w:rsidRDefault="003D49F9" w:rsidP="008F1263">
            <w:pPr>
              <w:jc w:val="center"/>
              <w:rPr>
                <w:rFonts w:ascii="Gill Sans MT" w:hAnsi="Gill Sans MT" w:cs="Arial"/>
              </w:rPr>
            </w:pPr>
            <w:r w:rsidRPr="003D49F9">
              <w:rPr>
                <w:rFonts w:ascii="Gill Sans MT" w:hAnsi="Gill Sans MT" w:cs="Arial"/>
              </w:rPr>
              <w:t>71.</w:t>
            </w:r>
            <w:r w:rsidR="008F1263">
              <w:rPr>
                <w:rFonts w:ascii="Gill Sans MT" w:hAnsi="Gill Sans MT" w:cs="Arial"/>
              </w:rPr>
              <w:t>4</w:t>
            </w:r>
            <w:r w:rsidRPr="003D49F9">
              <w:rPr>
                <w:rFonts w:ascii="Gill Sans MT" w:hAnsi="Gill Sans MT" w:cs="Arial"/>
              </w:rPr>
              <w:t>%</w:t>
            </w:r>
          </w:p>
        </w:tc>
        <w:tc>
          <w:tcPr>
            <w:tcW w:w="1448" w:type="dxa"/>
            <w:tcBorders>
              <w:top w:val="nil"/>
              <w:left w:val="nil"/>
              <w:bottom w:val="single" w:sz="4" w:space="0" w:color="auto"/>
              <w:right w:val="single" w:sz="8" w:space="0" w:color="auto"/>
            </w:tcBorders>
            <w:shd w:val="clear" w:color="000000" w:fill="FF99CC"/>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73.2%</w:t>
            </w:r>
          </w:p>
        </w:tc>
      </w:tr>
      <w:tr w:rsidR="003D49F9" w:rsidRPr="003D49F9" w:rsidTr="00733D6E">
        <w:trPr>
          <w:trHeight w:val="288"/>
        </w:trPr>
        <w:tc>
          <w:tcPr>
            <w:tcW w:w="1132" w:type="dxa"/>
            <w:vMerge/>
            <w:tcBorders>
              <w:top w:val="nil"/>
              <w:left w:val="single" w:sz="8" w:space="0" w:color="auto"/>
              <w:bottom w:val="single" w:sz="8" w:space="0" w:color="000000"/>
              <w:right w:val="nil"/>
            </w:tcBorders>
            <w:vAlign w:val="center"/>
            <w:hideMark/>
          </w:tcPr>
          <w:p w:rsidR="003D49F9" w:rsidRPr="003D49F9" w:rsidRDefault="003D49F9" w:rsidP="003D49F9">
            <w:pPr>
              <w:rPr>
                <w:rFonts w:ascii="Gill Sans MT" w:hAnsi="Gill Sans MT" w:cs="Arial"/>
              </w:rPr>
            </w:pPr>
          </w:p>
        </w:tc>
        <w:tc>
          <w:tcPr>
            <w:tcW w:w="1652" w:type="dxa"/>
            <w:tcBorders>
              <w:top w:val="nil"/>
              <w:left w:val="single" w:sz="8" w:space="0" w:color="auto"/>
              <w:bottom w:val="single" w:sz="8"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382" w:type="dxa"/>
            <w:tcBorders>
              <w:top w:val="nil"/>
              <w:left w:val="nil"/>
              <w:bottom w:val="single" w:sz="8" w:space="0" w:color="auto"/>
              <w:right w:val="single" w:sz="4" w:space="0" w:color="auto"/>
            </w:tcBorders>
            <w:shd w:val="clear" w:color="000000" w:fill="FF99CC"/>
            <w:noWrap/>
            <w:vAlign w:val="center"/>
            <w:hideMark/>
          </w:tcPr>
          <w:p w:rsidR="003D49F9" w:rsidRPr="003D49F9" w:rsidRDefault="003D49F9" w:rsidP="005E6377">
            <w:pPr>
              <w:jc w:val="center"/>
              <w:rPr>
                <w:rFonts w:ascii="Gill Sans MT" w:hAnsi="Gill Sans MT" w:cs="Arial"/>
              </w:rPr>
            </w:pPr>
            <w:r w:rsidRPr="003D49F9">
              <w:rPr>
                <w:rFonts w:ascii="Gill Sans MT" w:hAnsi="Gill Sans MT" w:cs="Arial"/>
              </w:rPr>
              <w:t>-1</w:t>
            </w:r>
            <w:r w:rsidR="005E6377">
              <w:rPr>
                <w:rFonts w:ascii="Gill Sans MT" w:hAnsi="Gill Sans MT" w:cs="Arial"/>
              </w:rPr>
              <w:t>4</w:t>
            </w:r>
            <w:r w:rsidRPr="003D49F9">
              <w:rPr>
                <w:rFonts w:ascii="Gill Sans MT" w:hAnsi="Gill Sans MT" w:cs="Arial"/>
              </w:rPr>
              <w:t>.</w:t>
            </w:r>
            <w:r w:rsidR="005E6377">
              <w:rPr>
                <w:rFonts w:ascii="Gill Sans MT" w:hAnsi="Gill Sans MT" w:cs="Arial"/>
              </w:rPr>
              <w:t>5</w:t>
            </w:r>
            <w:r w:rsidRPr="003D49F9">
              <w:rPr>
                <w:rFonts w:ascii="Gill Sans MT" w:hAnsi="Gill Sans MT" w:cs="Arial"/>
              </w:rPr>
              <w:t>%</w:t>
            </w:r>
          </w:p>
        </w:tc>
        <w:tc>
          <w:tcPr>
            <w:tcW w:w="1457" w:type="dxa"/>
            <w:tcBorders>
              <w:top w:val="nil"/>
              <w:left w:val="nil"/>
              <w:bottom w:val="single" w:sz="8"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175" w:type="dxa"/>
            <w:tcBorders>
              <w:top w:val="nil"/>
              <w:left w:val="nil"/>
              <w:bottom w:val="single" w:sz="8" w:space="0" w:color="auto"/>
              <w:right w:val="single" w:sz="8" w:space="0" w:color="auto"/>
            </w:tcBorders>
            <w:shd w:val="clear" w:color="000000" w:fill="FF99CC"/>
            <w:noWrap/>
            <w:vAlign w:val="center"/>
            <w:hideMark/>
          </w:tcPr>
          <w:p w:rsidR="003D49F9" w:rsidRPr="003D49F9" w:rsidRDefault="005E6377" w:rsidP="003D49F9">
            <w:pPr>
              <w:jc w:val="center"/>
              <w:rPr>
                <w:rFonts w:ascii="Gill Sans MT" w:hAnsi="Gill Sans MT" w:cs="Arial"/>
              </w:rPr>
            </w:pPr>
            <w:r>
              <w:rPr>
                <w:rFonts w:ascii="Gill Sans MT" w:hAnsi="Gill Sans MT" w:cs="Arial"/>
              </w:rPr>
              <w:t>1.9</w:t>
            </w:r>
            <w:r w:rsidR="003D49F9" w:rsidRPr="003D49F9">
              <w:rPr>
                <w:rFonts w:ascii="Gill Sans MT" w:hAnsi="Gill Sans MT" w:cs="Arial"/>
              </w:rPr>
              <w:t>%</w:t>
            </w: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tcBorders>
              <w:top w:val="nil"/>
              <w:left w:val="single" w:sz="8" w:space="0" w:color="auto"/>
              <w:bottom w:val="single" w:sz="8"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90" w:type="dxa"/>
            <w:tcBorders>
              <w:top w:val="nil"/>
              <w:left w:val="nil"/>
              <w:bottom w:val="single" w:sz="8"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48" w:type="dxa"/>
            <w:tcBorders>
              <w:top w:val="nil"/>
              <w:left w:val="nil"/>
              <w:bottom w:val="single" w:sz="8" w:space="0" w:color="auto"/>
              <w:right w:val="single" w:sz="8" w:space="0" w:color="auto"/>
            </w:tcBorders>
            <w:shd w:val="clear" w:color="000000" w:fill="FF99CC"/>
            <w:noWrap/>
            <w:vAlign w:val="center"/>
            <w:hideMark/>
          </w:tcPr>
          <w:p w:rsidR="003D49F9" w:rsidRPr="003D49F9" w:rsidRDefault="003D49F9" w:rsidP="008F1263">
            <w:pPr>
              <w:jc w:val="center"/>
              <w:rPr>
                <w:rFonts w:ascii="Gill Sans MT" w:hAnsi="Gill Sans MT" w:cs="Arial"/>
              </w:rPr>
            </w:pPr>
            <w:r w:rsidRPr="003D49F9">
              <w:rPr>
                <w:rFonts w:ascii="Gill Sans MT" w:hAnsi="Gill Sans MT" w:cs="Arial"/>
              </w:rPr>
              <w:t>1.</w:t>
            </w:r>
            <w:r w:rsidR="008F1263">
              <w:rPr>
                <w:rFonts w:ascii="Gill Sans MT" w:hAnsi="Gill Sans MT" w:cs="Arial"/>
              </w:rPr>
              <w:t>8</w:t>
            </w:r>
            <w:r w:rsidRPr="003D49F9">
              <w:rPr>
                <w:rFonts w:ascii="Gill Sans MT" w:hAnsi="Gill Sans MT" w:cs="Arial"/>
              </w:rPr>
              <w:t>%</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8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457"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90"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448"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4491" w:type="dxa"/>
            <w:gridSpan w:val="3"/>
            <w:tcBorders>
              <w:top w:val="nil"/>
              <w:left w:val="nil"/>
              <w:bottom w:val="nil"/>
              <w:right w:val="nil"/>
            </w:tcBorders>
            <w:shd w:val="clear" w:color="auto" w:fill="auto"/>
            <w:vAlign w:val="center"/>
            <w:hideMark/>
          </w:tcPr>
          <w:p w:rsidR="003D49F9" w:rsidRPr="003D49F9" w:rsidRDefault="003D49F9" w:rsidP="003D49F9">
            <w:pPr>
              <w:jc w:val="center"/>
              <w:rPr>
                <w:rFonts w:ascii="Gill Sans MT" w:hAnsi="Gill Sans MT" w:cs="Arial"/>
                <w:b/>
                <w:bCs/>
              </w:rPr>
            </w:pPr>
            <w:r w:rsidRPr="003D49F9">
              <w:rPr>
                <w:rFonts w:ascii="Gill Sans MT" w:hAnsi="Gill Sans MT" w:cs="Arial"/>
                <w:b/>
                <w:bCs/>
              </w:rPr>
              <w:t>Reunification</w:t>
            </w:r>
            <w:r w:rsidRPr="003D49F9">
              <w:rPr>
                <w:rFonts w:ascii="Gill Sans MT" w:hAnsi="Gill Sans MT" w:cs="Arial"/>
                <w:b/>
                <w:bCs/>
              </w:rPr>
              <w:br/>
              <w:t>w/in 12 months of entry</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4156" w:type="dxa"/>
            <w:gridSpan w:val="3"/>
            <w:tcBorders>
              <w:top w:val="nil"/>
              <w:left w:val="nil"/>
              <w:bottom w:val="nil"/>
              <w:right w:val="nil"/>
            </w:tcBorders>
            <w:shd w:val="clear" w:color="auto" w:fill="auto"/>
            <w:vAlign w:val="center"/>
            <w:hideMark/>
          </w:tcPr>
          <w:p w:rsidR="003D49F9" w:rsidRPr="003D49F9" w:rsidRDefault="003D49F9" w:rsidP="003D49F9">
            <w:pPr>
              <w:jc w:val="center"/>
              <w:rPr>
                <w:rFonts w:ascii="Gill Sans MT" w:hAnsi="Gill Sans MT" w:cs="Arial"/>
                <w:b/>
                <w:bCs/>
              </w:rPr>
            </w:pPr>
            <w:r w:rsidRPr="003D49F9">
              <w:rPr>
                <w:rFonts w:ascii="Gill Sans MT" w:hAnsi="Gill Sans MT" w:cs="Arial"/>
                <w:b/>
                <w:bCs/>
              </w:rPr>
              <w:t>Reunification</w:t>
            </w:r>
            <w:r w:rsidRPr="003D49F9">
              <w:rPr>
                <w:rFonts w:ascii="Gill Sans MT" w:hAnsi="Gill Sans MT" w:cs="Arial"/>
                <w:b/>
                <w:bCs/>
              </w:rPr>
              <w:br/>
              <w:t>w/in 24 months of entry</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rPr>
            </w:pPr>
          </w:p>
        </w:tc>
        <w:tc>
          <w:tcPr>
            <w:tcW w:w="1382"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564B25" w:rsidRDefault="00564B25" w:rsidP="00564B25">
            <w:pPr>
              <w:jc w:val="center"/>
              <w:rPr>
                <w:rFonts w:ascii="Gill Sans MT" w:hAnsi="Gill Sans MT" w:cs="Arial"/>
                <w:b/>
                <w:bCs/>
                <w:sz w:val="16"/>
                <w:szCs w:val="16"/>
              </w:rPr>
            </w:pPr>
            <w:r>
              <w:rPr>
                <w:rFonts w:ascii="Gill Sans MT" w:hAnsi="Gill Sans MT" w:cs="Arial"/>
                <w:b/>
                <w:bCs/>
                <w:sz w:val="16"/>
                <w:szCs w:val="16"/>
              </w:rPr>
              <w:t>Jul</w:t>
            </w:r>
            <w:r w:rsidR="003D49F9" w:rsidRPr="003D49F9">
              <w:rPr>
                <w:rFonts w:ascii="Gill Sans MT" w:hAnsi="Gill Sans MT" w:cs="Arial"/>
                <w:b/>
                <w:bCs/>
                <w:sz w:val="16"/>
                <w:szCs w:val="16"/>
              </w:rPr>
              <w:t>2006-</w:t>
            </w:r>
          </w:p>
          <w:p w:rsidR="003D49F9" w:rsidRPr="003D49F9" w:rsidRDefault="00564B25" w:rsidP="00564B25">
            <w:pPr>
              <w:jc w:val="center"/>
              <w:rPr>
                <w:rFonts w:ascii="Gill Sans MT" w:hAnsi="Gill Sans MT" w:cs="Arial"/>
                <w:b/>
                <w:bCs/>
                <w:sz w:val="16"/>
                <w:szCs w:val="16"/>
              </w:rPr>
            </w:pPr>
            <w:r>
              <w:rPr>
                <w:rFonts w:ascii="Gill Sans MT" w:hAnsi="Gill Sans MT" w:cs="Arial"/>
                <w:b/>
                <w:bCs/>
                <w:sz w:val="16"/>
                <w:szCs w:val="16"/>
              </w:rPr>
              <w:t>Jul</w:t>
            </w:r>
            <w:r w:rsidR="003D49F9" w:rsidRPr="003D49F9">
              <w:rPr>
                <w:rFonts w:ascii="Gill Sans MT" w:hAnsi="Gill Sans MT" w:cs="Arial"/>
                <w:b/>
                <w:bCs/>
                <w:sz w:val="16"/>
                <w:szCs w:val="16"/>
              </w:rPr>
              <w:t>2007</w:t>
            </w:r>
          </w:p>
        </w:tc>
        <w:tc>
          <w:tcPr>
            <w:tcW w:w="1457" w:type="dxa"/>
            <w:tcBorders>
              <w:top w:val="single" w:sz="8" w:space="0" w:color="auto"/>
              <w:left w:val="nil"/>
              <w:bottom w:val="single" w:sz="4" w:space="0" w:color="auto"/>
              <w:right w:val="single" w:sz="8" w:space="0" w:color="auto"/>
            </w:tcBorders>
            <w:shd w:val="clear" w:color="000000" w:fill="C0C0C0"/>
            <w:vAlign w:val="center"/>
            <w:hideMark/>
          </w:tcPr>
          <w:p w:rsidR="003D49F9" w:rsidRPr="003D49F9" w:rsidRDefault="003D49F9" w:rsidP="003D49F9">
            <w:pPr>
              <w:jc w:val="center"/>
              <w:rPr>
                <w:rFonts w:ascii="Gill Sans MT" w:hAnsi="Gill Sans MT" w:cs="Arial"/>
                <w:b/>
                <w:bCs/>
                <w:sz w:val="16"/>
                <w:szCs w:val="16"/>
              </w:rPr>
            </w:pPr>
            <w:r w:rsidRPr="003D49F9">
              <w:rPr>
                <w:rFonts w:ascii="Gill Sans MT" w:hAnsi="Gill Sans MT" w:cs="Arial"/>
                <w:b/>
                <w:bCs/>
                <w:sz w:val="16"/>
                <w:szCs w:val="16"/>
              </w:rPr>
              <w:t>Apr2011-Mar2012</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b/>
                <w:bCs/>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rPr>
            </w:pPr>
          </w:p>
        </w:tc>
        <w:tc>
          <w:tcPr>
            <w:tcW w:w="139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564B25" w:rsidRDefault="00564B25" w:rsidP="00564B25">
            <w:pPr>
              <w:jc w:val="center"/>
              <w:rPr>
                <w:rFonts w:ascii="Gill Sans MT" w:hAnsi="Gill Sans MT" w:cs="Arial"/>
                <w:b/>
                <w:bCs/>
                <w:sz w:val="16"/>
                <w:szCs w:val="16"/>
              </w:rPr>
            </w:pPr>
            <w:r>
              <w:rPr>
                <w:rFonts w:ascii="Gill Sans MT" w:hAnsi="Gill Sans MT" w:cs="Arial"/>
                <w:b/>
                <w:bCs/>
                <w:sz w:val="16"/>
                <w:szCs w:val="16"/>
              </w:rPr>
              <w:t>Jul</w:t>
            </w:r>
            <w:r w:rsidR="003D49F9" w:rsidRPr="003D49F9">
              <w:rPr>
                <w:rFonts w:ascii="Gill Sans MT" w:hAnsi="Gill Sans MT" w:cs="Arial"/>
                <w:b/>
                <w:bCs/>
                <w:sz w:val="16"/>
                <w:szCs w:val="16"/>
              </w:rPr>
              <w:t>2005-</w:t>
            </w:r>
          </w:p>
          <w:p w:rsidR="003D49F9" w:rsidRPr="003D49F9" w:rsidRDefault="00564B25" w:rsidP="00564B25">
            <w:pPr>
              <w:jc w:val="center"/>
              <w:rPr>
                <w:rFonts w:ascii="Gill Sans MT" w:hAnsi="Gill Sans MT" w:cs="Arial"/>
                <w:b/>
                <w:bCs/>
                <w:sz w:val="16"/>
                <w:szCs w:val="16"/>
              </w:rPr>
            </w:pPr>
            <w:r>
              <w:rPr>
                <w:rFonts w:ascii="Gill Sans MT" w:hAnsi="Gill Sans MT" w:cs="Arial"/>
                <w:b/>
                <w:bCs/>
                <w:sz w:val="16"/>
                <w:szCs w:val="16"/>
              </w:rPr>
              <w:t>Jul</w:t>
            </w:r>
            <w:r w:rsidR="003D49F9" w:rsidRPr="003D49F9">
              <w:rPr>
                <w:rFonts w:ascii="Gill Sans MT" w:hAnsi="Gill Sans MT" w:cs="Arial"/>
                <w:b/>
                <w:bCs/>
                <w:sz w:val="16"/>
                <w:szCs w:val="16"/>
              </w:rPr>
              <w:t>2006</w:t>
            </w:r>
          </w:p>
        </w:tc>
        <w:tc>
          <w:tcPr>
            <w:tcW w:w="1448" w:type="dxa"/>
            <w:tcBorders>
              <w:top w:val="single" w:sz="8" w:space="0" w:color="auto"/>
              <w:left w:val="nil"/>
              <w:bottom w:val="single" w:sz="4" w:space="0" w:color="auto"/>
              <w:right w:val="single" w:sz="8" w:space="0" w:color="auto"/>
            </w:tcBorders>
            <w:shd w:val="clear" w:color="000000" w:fill="C0C0C0"/>
            <w:vAlign w:val="center"/>
            <w:hideMark/>
          </w:tcPr>
          <w:p w:rsidR="003D49F9" w:rsidRPr="003D49F9" w:rsidRDefault="003D49F9" w:rsidP="003D49F9">
            <w:pPr>
              <w:jc w:val="center"/>
              <w:rPr>
                <w:rFonts w:ascii="Gill Sans MT" w:hAnsi="Gill Sans MT" w:cs="Arial"/>
                <w:b/>
                <w:bCs/>
                <w:sz w:val="16"/>
                <w:szCs w:val="16"/>
              </w:rPr>
            </w:pPr>
            <w:r w:rsidRPr="003D49F9">
              <w:rPr>
                <w:rFonts w:ascii="Gill Sans MT" w:hAnsi="Gill Sans MT" w:cs="Arial"/>
                <w:b/>
                <w:bCs/>
                <w:sz w:val="16"/>
                <w:szCs w:val="16"/>
              </w:rPr>
              <w:t>Apr2010-Mar2011</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D49F9" w:rsidRPr="003D49F9" w:rsidRDefault="00564B25" w:rsidP="003D49F9">
            <w:pPr>
              <w:rPr>
                <w:rFonts w:ascii="Gill Sans MT" w:hAnsi="Gill Sans MT" w:cs="Arial"/>
              </w:rPr>
            </w:pPr>
            <w:r>
              <w:rPr>
                <w:rFonts w:ascii="Gill Sans MT" w:hAnsi="Gill Sans MT" w:cs="Arial"/>
              </w:rPr>
              <w:t>Del Norte</w:t>
            </w:r>
          </w:p>
        </w:tc>
        <w:tc>
          <w:tcPr>
            <w:tcW w:w="1382" w:type="dxa"/>
            <w:tcBorders>
              <w:top w:val="nil"/>
              <w:left w:val="nil"/>
              <w:bottom w:val="single" w:sz="4" w:space="0" w:color="auto"/>
              <w:right w:val="single" w:sz="4"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28.9</w:t>
            </w:r>
            <w:r w:rsidR="003D49F9" w:rsidRPr="003D49F9">
              <w:rPr>
                <w:rFonts w:ascii="Gill Sans MT" w:hAnsi="Gill Sans MT" w:cs="Arial"/>
              </w:rPr>
              <w:t>%</w:t>
            </w:r>
          </w:p>
        </w:tc>
        <w:tc>
          <w:tcPr>
            <w:tcW w:w="1457" w:type="dxa"/>
            <w:tcBorders>
              <w:top w:val="nil"/>
              <w:left w:val="nil"/>
              <w:bottom w:val="single" w:sz="4" w:space="0" w:color="auto"/>
              <w:right w:val="single" w:sz="8" w:space="0" w:color="auto"/>
            </w:tcBorders>
            <w:shd w:val="clear" w:color="000000" w:fill="CCFFCC"/>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5</w:t>
            </w:r>
            <w:r w:rsidR="008F1263">
              <w:rPr>
                <w:rFonts w:ascii="Gill Sans MT" w:hAnsi="Gill Sans MT" w:cs="Arial"/>
              </w:rPr>
              <w:t>1.6</w:t>
            </w:r>
            <w:r w:rsidRPr="003D49F9">
              <w:rPr>
                <w:rFonts w:ascii="Gill Sans MT" w:hAnsi="Gill Sans MT" w:cs="Arial"/>
              </w:rPr>
              <w:t>%</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D49F9" w:rsidRPr="003D49F9" w:rsidRDefault="00564B25" w:rsidP="003D49F9">
            <w:pPr>
              <w:rPr>
                <w:rFonts w:ascii="Gill Sans MT" w:hAnsi="Gill Sans MT" w:cs="Arial"/>
              </w:rPr>
            </w:pPr>
            <w:r>
              <w:rPr>
                <w:rFonts w:ascii="Gill Sans MT" w:hAnsi="Gill Sans MT" w:cs="Arial"/>
              </w:rPr>
              <w:t>Del Norte</w:t>
            </w:r>
          </w:p>
        </w:tc>
        <w:tc>
          <w:tcPr>
            <w:tcW w:w="1390" w:type="dxa"/>
            <w:tcBorders>
              <w:top w:val="nil"/>
              <w:left w:val="nil"/>
              <w:bottom w:val="single" w:sz="4" w:space="0" w:color="auto"/>
              <w:right w:val="single" w:sz="4"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64.9</w:t>
            </w:r>
            <w:r w:rsidR="003D49F9" w:rsidRPr="003D49F9">
              <w:rPr>
                <w:rFonts w:ascii="Gill Sans MT" w:hAnsi="Gill Sans MT" w:cs="Arial"/>
              </w:rPr>
              <w:t>%</w:t>
            </w:r>
          </w:p>
        </w:tc>
        <w:tc>
          <w:tcPr>
            <w:tcW w:w="1448" w:type="dxa"/>
            <w:tcBorders>
              <w:top w:val="nil"/>
              <w:left w:val="nil"/>
              <w:bottom w:val="single" w:sz="4" w:space="0" w:color="auto"/>
              <w:right w:val="single" w:sz="8"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54.1</w:t>
            </w:r>
            <w:r w:rsidR="003D49F9" w:rsidRPr="003D49F9">
              <w:rPr>
                <w:rFonts w:ascii="Gill Sans MT" w:hAnsi="Gill Sans MT" w:cs="Arial"/>
              </w:rPr>
              <w:t>%</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tcBorders>
              <w:top w:val="single" w:sz="8" w:space="0" w:color="auto"/>
              <w:left w:val="single" w:sz="8" w:space="0" w:color="auto"/>
              <w:bottom w:val="single" w:sz="4"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82" w:type="dxa"/>
            <w:tcBorders>
              <w:top w:val="nil"/>
              <w:left w:val="nil"/>
              <w:bottom w:val="single" w:sz="4"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57" w:type="dxa"/>
            <w:tcBorders>
              <w:top w:val="nil"/>
              <w:left w:val="nil"/>
              <w:bottom w:val="single" w:sz="4" w:space="0" w:color="auto"/>
              <w:right w:val="single" w:sz="8"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22.7</w:t>
            </w:r>
            <w:r w:rsidR="003D49F9" w:rsidRPr="003D49F9">
              <w:rPr>
                <w:rFonts w:ascii="Gill Sans MT" w:hAnsi="Gill Sans MT" w:cs="Arial"/>
              </w:rPr>
              <w:t>%</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tcBorders>
              <w:top w:val="single" w:sz="8" w:space="0" w:color="auto"/>
              <w:left w:val="single" w:sz="8" w:space="0" w:color="auto"/>
              <w:bottom w:val="single" w:sz="4"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90" w:type="dxa"/>
            <w:tcBorders>
              <w:top w:val="nil"/>
              <w:left w:val="nil"/>
              <w:bottom w:val="single" w:sz="4"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48" w:type="dxa"/>
            <w:tcBorders>
              <w:top w:val="nil"/>
              <w:left w:val="nil"/>
              <w:bottom w:val="single" w:sz="4" w:space="0" w:color="auto"/>
              <w:right w:val="single" w:sz="8"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-15.3</w:t>
            </w:r>
            <w:r w:rsidR="003D49F9" w:rsidRPr="003D49F9">
              <w:rPr>
                <w:rFonts w:ascii="Gill Sans MT" w:hAnsi="Gill Sans MT" w:cs="Arial"/>
              </w:rPr>
              <w:t>%</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val="restart"/>
            <w:tcBorders>
              <w:top w:val="nil"/>
              <w:left w:val="single" w:sz="8" w:space="0" w:color="auto"/>
              <w:bottom w:val="single" w:sz="8" w:space="0" w:color="000000"/>
              <w:right w:val="single" w:sz="8" w:space="0" w:color="auto"/>
            </w:tcBorders>
            <w:shd w:val="clear" w:color="auto" w:fill="auto"/>
            <w:vAlign w:val="center"/>
            <w:hideMark/>
          </w:tcPr>
          <w:p w:rsidR="003D49F9" w:rsidRPr="003D49F9" w:rsidRDefault="003D49F9" w:rsidP="003D49F9">
            <w:pPr>
              <w:rPr>
                <w:rFonts w:ascii="Gill Sans MT" w:hAnsi="Gill Sans MT" w:cs="Arial"/>
              </w:rPr>
            </w:pPr>
            <w:r w:rsidRPr="003D49F9">
              <w:rPr>
                <w:rFonts w:ascii="Gill Sans MT" w:hAnsi="Gill Sans MT" w:cs="Arial"/>
              </w:rPr>
              <w:t xml:space="preserve">CA Excl. </w:t>
            </w:r>
            <w:r w:rsidR="00564B25">
              <w:rPr>
                <w:rFonts w:ascii="Gill Sans MT" w:hAnsi="Gill Sans MT" w:cs="Arial"/>
              </w:rPr>
              <w:t>Del Norte</w:t>
            </w:r>
          </w:p>
        </w:tc>
        <w:tc>
          <w:tcPr>
            <w:tcW w:w="1382" w:type="dxa"/>
            <w:tcBorders>
              <w:top w:val="nil"/>
              <w:left w:val="nil"/>
              <w:bottom w:val="single" w:sz="4" w:space="0" w:color="auto"/>
              <w:right w:val="single" w:sz="4"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43</w:t>
            </w:r>
            <w:r w:rsidR="003D49F9" w:rsidRPr="003D49F9">
              <w:rPr>
                <w:rFonts w:ascii="Gill Sans MT" w:hAnsi="Gill Sans MT" w:cs="Arial"/>
              </w:rPr>
              <w:t>.</w:t>
            </w:r>
            <w:r>
              <w:rPr>
                <w:rFonts w:ascii="Gill Sans MT" w:hAnsi="Gill Sans MT" w:cs="Arial"/>
              </w:rPr>
              <w:t>1</w:t>
            </w:r>
            <w:r w:rsidR="003D49F9" w:rsidRPr="003D49F9">
              <w:rPr>
                <w:rFonts w:ascii="Gill Sans MT" w:hAnsi="Gill Sans MT" w:cs="Arial"/>
              </w:rPr>
              <w:t>%</w:t>
            </w:r>
          </w:p>
        </w:tc>
        <w:tc>
          <w:tcPr>
            <w:tcW w:w="1457" w:type="dxa"/>
            <w:tcBorders>
              <w:top w:val="nil"/>
              <w:left w:val="nil"/>
              <w:bottom w:val="single" w:sz="4" w:space="0" w:color="auto"/>
              <w:right w:val="single" w:sz="8" w:space="0" w:color="auto"/>
            </w:tcBorders>
            <w:shd w:val="clear" w:color="000000" w:fill="CCFFCC"/>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40.0%</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val="restart"/>
            <w:tcBorders>
              <w:top w:val="nil"/>
              <w:left w:val="single" w:sz="8" w:space="0" w:color="auto"/>
              <w:bottom w:val="single" w:sz="8" w:space="0" w:color="000000"/>
              <w:right w:val="single" w:sz="8" w:space="0" w:color="auto"/>
            </w:tcBorders>
            <w:shd w:val="clear" w:color="auto" w:fill="auto"/>
            <w:vAlign w:val="center"/>
            <w:hideMark/>
          </w:tcPr>
          <w:p w:rsidR="003D49F9" w:rsidRPr="003D49F9" w:rsidRDefault="003D49F9" w:rsidP="003D49F9">
            <w:pPr>
              <w:rPr>
                <w:rFonts w:ascii="Gill Sans MT" w:hAnsi="Gill Sans MT" w:cs="Arial"/>
              </w:rPr>
            </w:pPr>
            <w:r w:rsidRPr="003D49F9">
              <w:rPr>
                <w:rFonts w:ascii="Gill Sans MT" w:hAnsi="Gill Sans MT" w:cs="Arial"/>
              </w:rPr>
              <w:t xml:space="preserve">CA Excl. </w:t>
            </w:r>
            <w:r w:rsidR="00564B25">
              <w:rPr>
                <w:rFonts w:ascii="Gill Sans MT" w:hAnsi="Gill Sans MT" w:cs="Arial"/>
              </w:rPr>
              <w:t>Del Norte</w:t>
            </w:r>
          </w:p>
        </w:tc>
        <w:tc>
          <w:tcPr>
            <w:tcW w:w="1390" w:type="dxa"/>
            <w:tcBorders>
              <w:top w:val="nil"/>
              <w:left w:val="nil"/>
              <w:bottom w:val="single" w:sz="4" w:space="0" w:color="auto"/>
              <w:right w:val="single" w:sz="4" w:space="0" w:color="auto"/>
            </w:tcBorders>
            <w:shd w:val="clear" w:color="000000" w:fill="CCFFCC"/>
            <w:noWrap/>
            <w:vAlign w:val="center"/>
            <w:hideMark/>
          </w:tcPr>
          <w:p w:rsidR="003D49F9" w:rsidRPr="003D49F9" w:rsidRDefault="008F1263" w:rsidP="003D49F9">
            <w:pPr>
              <w:jc w:val="center"/>
              <w:rPr>
                <w:rFonts w:ascii="Gill Sans MT" w:hAnsi="Gill Sans MT" w:cs="Arial"/>
              </w:rPr>
            </w:pPr>
            <w:r>
              <w:rPr>
                <w:rFonts w:ascii="Gill Sans MT" w:hAnsi="Gill Sans MT" w:cs="Arial"/>
              </w:rPr>
              <w:t>56.8</w:t>
            </w:r>
            <w:r w:rsidR="003D49F9" w:rsidRPr="003D49F9">
              <w:rPr>
                <w:rFonts w:ascii="Gill Sans MT" w:hAnsi="Gill Sans MT" w:cs="Arial"/>
              </w:rPr>
              <w:t>%</w:t>
            </w:r>
          </w:p>
        </w:tc>
        <w:tc>
          <w:tcPr>
            <w:tcW w:w="1448" w:type="dxa"/>
            <w:tcBorders>
              <w:top w:val="nil"/>
              <w:left w:val="nil"/>
              <w:bottom w:val="single" w:sz="4" w:space="0" w:color="auto"/>
              <w:right w:val="single" w:sz="8" w:space="0" w:color="auto"/>
            </w:tcBorders>
            <w:shd w:val="clear" w:color="000000" w:fill="CCFFCC"/>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59.1%</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tcBorders>
              <w:top w:val="nil"/>
              <w:left w:val="single" w:sz="8" w:space="0" w:color="auto"/>
              <w:bottom w:val="single" w:sz="8"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82" w:type="dxa"/>
            <w:tcBorders>
              <w:top w:val="nil"/>
              <w:left w:val="nil"/>
              <w:bottom w:val="single" w:sz="8"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57" w:type="dxa"/>
            <w:tcBorders>
              <w:top w:val="nil"/>
              <w:left w:val="nil"/>
              <w:bottom w:val="single" w:sz="8" w:space="0" w:color="auto"/>
              <w:right w:val="single" w:sz="8"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-3</w:t>
            </w:r>
            <w:r w:rsidR="003D49F9" w:rsidRPr="003D49F9">
              <w:rPr>
                <w:rFonts w:ascii="Gill Sans MT" w:hAnsi="Gill Sans MT" w:cs="Arial"/>
              </w:rPr>
              <w:t>.</w:t>
            </w:r>
            <w:r>
              <w:rPr>
                <w:rFonts w:ascii="Gill Sans MT" w:hAnsi="Gill Sans MT" w:cs="Arial"/>
              </w:rPr>
              <w:t>0</w:t>
            </w:r>
            <w:r w:rsidR="003D49F9" w:rsidRPr="003D49F9">
              <w:rPr>
                <w:rFonts w:ascii="Gill Sans MT" w:hAnsi="Gill Sans MT" w:cs="Arial"/>
              </w:rPr>
              <w:t>%</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tcBorders>
              <w:top w:val="nil"/>
              <w:left w:val="single" w:sz="8" w:space="0" w:color="auto"/>
              <w:bottom w:val="single" w:sz="8"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90" w:type="dxa"/>
            <w:tcBorders>
              <w:top w:val="nil"/>
              <w:left w:val="nil"/>
              <w:bottom w:val="single" w:sz="8"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48" w:type="dxa"/>
            <w:tcBorders>
              <w:top w:val="nil"/>
              <w:left w:val="nil"/>
              <w:bottom w:val="single" w:sz="8" w:space="0" w:color="auto"/>
              <w:right w:val="single" w:sz="8"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2</w:t>
            </w:r>
            <w:r w:rsidR="003D49F9" w:rsidRPr="003D49F9">
              <w:rPr>
                <w:rFonts w:ascii="Gill Sans MT" w:hAnsi="Gill Sans MT" w:cs="Arial"/>
              </w:rPr>
              <w:t>.</w:t>
            </w:r>
            <w:r>
              <w:rPr>
                <w:rFonts w:ascii="Gill Sans MT" w:hAnsi="Gill Sans MT" w:cs="Arial"/>
              </w:rPr>
              <w:t>3</w:t>
            </w:r>
            <w:r w:rsidR="003D49F9" w:rsidRPr="003D49F9">
              <w:rPr>
                <w:rFonts w:ascii="Gill Sans MT" w:hAnsi="Gill Sans MT" w:cs="Arial"/>
              </w:rPr>
              <w:t>%</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8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457"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90"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448"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4491" w:type="dxa"/>
            <w:gridSpan w:val="3"/>
            <w:tcBorders>
              <w:top w:val="nil"/>
              <w:left w:val="nil"/>
              <w:bottom w:val="nil"/>
              <w:right w:val="nil"/>
            </w:tcBorders>
            <w:shd w:val="clear" w:color="auto" w:fill="auto"/>
            <w:vAlign w:val="center"/>
            <w:hideMark/>
          </w:tcPr>
          <w:p w:rsidR="003D49F9" w:rsidRPr="003D49F9" w:rsidRDefault="003D49F9" w:rsidP="003D49F9">
            <w:pPr>
              <w:jc w:val="center"/>
              <w:rPr>
                <w:rFonts w:ascii="Gill Sans MT" w:hAnsi="Gill Sans MT" w:cs="Arial"/>
                <w:b/>
                <w:bCs/>
              </w:rPr>
            </w:pPr>
            <w:r w:rsidRPr="003D49F9">
              <w:rPr>
                <w:rFonts w:ascii="Gill Sans MT" w:hAnsi="Gill Sans MT" w:cs="Arial"/>
                <w:b/>
                <w:bCs/>
              </w:rPr>
              <w:t xml:space="preserve"> Reentry</w:t>
            </w:r>
            <w:r w:rsidRPr="003D49F9">
              <w:rPr>
                <w:rFonts w:ascii="Gill Sans MT" w:hAnsi="Gill Sans MT" w:cs="Arial"/>
                <w:b/>
                <w:bCs/>
              </w:rPr>
              <w:br/>
              <w:t xml:space="preserve">w/in 12 months of reunification </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4156" w:type="dxa"/>
            <w:gridSpan w:val="3"/>
            <w:tcBorders>
              <w:top w:val="nil"/>
              <w:left w:val="nil"/>
              <w:bottom w:val="nil"/>
              <w:right w:val="nil"/>
            </w:tcBorders>
            <w:shd w:val="clear" w:color="auto" w:fill="auto"/>
            <w:vAlign w:val="center"/>
            <w:hideMark/>
          </w:tcPr>
          <w:p w:rsidR="003D49F9" w:rsidRPr="003D49F9" w:rsidRDefault="003D49F9" w:rsidP="003D49F9">
            <w:pPr>
              <w:jc w:val="center"/>
              <w:rPr>
                <w:rFonts w:ascii="Gill Sans MT" w:hAnsi="Gill Sans MT" w:cs="Arial"/>
                <w:b/>
                <w:bCs/>
              </w:rPr>
            </w:pPr>
            <w:r w:rsidRPr="003D49F9">
              <w:rPr>
                <w:rFonts w:ascii="Gill Sans MT" w:hAnsi="Gill Sans MT" w:cs="Arial"/>
                <w:b/>
                <w:bCs/>
              </w:rPr>
              <w:t>Guardianship</w:t>
            </w:r>
            <w:r w:rsidRPr="003D49F9">
              <w:rPr>
                <w:rFonts w:ascii="Gill Sans MT" w:hAnsi="Gill Sans MT" w:cs="Arial"/>
                <w:b/>
                <w:bCs/>
              </w:rPr>
              <w:br/>
              <w:t>w/in 24 months of entry</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rPr>
            </w:pPr>
          </w:p>
        </w:tc>
        <w:tc>
          <w:tcPr>
            <w:tcW w:w="1382"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564B25" w:rsidRDefault="00564B25" w:rsidP="00564B25">
            <w:pPr>
              <w:jc w:val="center"/>
              <w:rPr>
                <w:rFonts w:ascii="Gill Sans MT" w:hAnsi="Gill Sans MT" w:cs="Arial"/>
                <w:b/>
                <w:bCs/>
                <w:sz w:val="16"/>
                <w:szCs w:val="16"/>
              </w:rPr>
            </w:pPr>
            <w:r>
              <w:rPr>
                <w:rFonts w:ascii="Gill Sans MT" w:hAnsi="Gill Sans MT" w:cs="Arial"/>
                <w:b/>
                <w:bCs/>
                <w:sz w:val="16"/>
                <w:szCs w:val="16"/>
              </w:rPr>
              <w:t>Jul</w:t>
            </w:r>
            <w:r w:rsidR="003D49F9" w:rsidRPr="003D49F9">
              <w:rPr>
                <w:rFonts w:ascii="Gill Sans MT" w:hAnsi="Gill Sans MT" w:cs="Arial"/>
                <w:b/>
                <w:bCs/>
                <w:sz w:val="16"/>
                <w:szCs w:val="16"/>
              </w:rPr>
              <w:t>2006-</w:t>
            </w:r>
          </w:p>
          <w:p w:rsidR="003D49F9" w:rsidRPr="003D49F9" w:rsidRDefault="00564B25" w:rsidP="00564B25">
            <w:pPr>
              <w:jc w:val="center"/>
              <w:rPr>
                <w:rFonts w:ascii="Gill Sans MT" w:hAnsi="Gill Sans MT" w:cs="Arial"/>
                <w:b/>
                <w:bCs/>
                <w:sz w:val="16"/>
                <w:szCs w:val="16"/>
              </w:rPr>
            </w:pPr>
            <w:r>
              <w:rPr>
                <w:rFonts w:ascii="Gill Sans MT" w:hAnsi="Gill Sans MT" w:cs="Arial"/>
                <w:b/>
                <w:bCs/>
                <w:sz w:val="16"/>
                <w:szCs w:val="16"/>
              </w:rPr>
              <w:t>Jul</w:t>
            </w:r>
            <w:r w:rsidR="003D49F9" w:rsidRPr="003D49F9">
              <w:rPr>
                <w:rFonts w:ascii="Gill Sans MT" w:hAnsi="Gill Sans MT" w:cs="Arial"/>
                <w:b/>
                <w:bCs/>
                <w:sz w:val="16"/>
                <w:szCs w:val="16"/>
              </w:rPr>
              <w:t>2007</w:t>
            </w:r>
          </w:p>
        </w:tc>
        <w:tc>
          <w:tcPr>
            <w:tcW w:w="1457" w:type="dxa"/>
            <w:tcBorders>
              <w:top w:val="single" w:sz="8" w:space="0" w:color="auto"/>
              <w:left w:val="nil"/>
              <w:bottom w:val="single" w:sz="4" w:space="0" w:color="auto"/>
              <w:right w:val="single" w:sz="8" w:space="0" w:color="auto"/>
            </w:tcBorders>
            <w:shd w:val="clear" w:color="000000" w:fill="C0C0C0"/>
            <w:vAlign w:val="center"/>
            <w:hideMark/>
          </w:tcPr>
          <w:p w:rsidR="003D49F9" w:rsidRPr="003D49F9" w:rsidRDefault="003D49F9" w:rsidP="003D49F9">
            <w:pPr>
              <w:jc w:val="center"/>
              <w:rPr>
                <w:rFonts w:ascii="Gill Sans MT" w:hAnsi="Gill Sans MT" w:cs="Arial"/>
                <w:b/>
                <w:bCs/>
                <w:sz w:val="16"/>
                <w:szCs w:val="16"/>
              </w:rPr>
            </w:pPr>
            <w:r w:rsidRPr="003D49F9">
              <w:rPr>
                <w:rFonts w:ascii="Gill Sans MT" w:hAnsi="Gill Sans MT" w:cs="Arial"/>
                <w:b/>
                <w:bCs/>
                <w:sz w:val="16"/>
                <w:szCs w:val="16"/>
              </w:rPr>
              <w:t>Apr2011-Mar2012</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rPr>
            </w:pPr>
          </w:p>
        </w:tc>
        <w:tc>
          <w:tcPr>
            <w:tcW w:w="139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564B25" w:rsidRDefault="00564B25" w:rsidP="003D49F9">
            <w:pPr>
              <w:jc w:val="center"/>
              <w:rPr>
                <w:rFonts w:ascii="Gill Sans MT" w:hAnsi="Gill Sans MT" w:cs="Arial"/>
                <w:b/>
                <w:bCs/>
                <w:sz w:val="16"/>
                <w:szCs w:val="16"/>
              </w:rPr>
            </w:pPr>
            <w:r>
              <w:rPr>
                <w:rFonts w:ascii="Gill Sans MT" w:hAnsi="Gill Sans MT" w:cs="Arial"/>
                <w:b/>
                <w:bCs/>
                <w:sz w:val="16"/>
                <w:szCs w:val="16"/>
              </w:rPr>
              <w:t>Jul2005-</w:t>
            </w:r>
          </w:p>
          <w:p w:rsidR="003D49F9" w:rsidRPr="003D49F9" w:rsidRDefault="00564B25" w:rsidP="003D49F9">
            <w:pPr>
              <w:jc w:val="center"/>
              <w:rPr>
                <w:rFonts w:ascii="Gill Sans MT" w:hAnsi="Gill Sans MT" w:cs="Arial"/>
                <w:b/>
                <w:bCs/>
                <w:sz w:val="16"/>
                <w:szCs w:val="16"/>
              </w:rPr>
            </w:pPr>
            <w:r>
              <w:rPr>
                <w:rFonts w:ascii="Gill Sans MT" w:hAnsi="Gill Sans MT" w:cs="Arial"/>
                <w:b/>
                <w:bCs/>
                <w:sz w:val="16"/>
                <w:szCs w:val="16"/>
              </w:rPr>
              <w:t>Jul</w:t>
            </w:r>
            <w:r w:rsidR="003D49F9" w:rsidRPr="003D49F9">
              <w:rPr>
                <w:rFonts w:ascii="Gill Sans MT" w:hAnsi="Gill Sans MT" w:cs="Arial"/>
                <w:b/>
                <w:bCs/>
                <w:sz w:val="16"/>
                <w:szCs w:val="16"/>
              </w:rPr>
              <w:t>2006</w:t>
            </w:r>
          </w:p>
        </w:tc>
        <w:tc>
          <w:tcPr>
            <w:tcW w:w="1448" w:type="dxa"/>
            <w:tcBorders>
              <w:top w:val="single" w:sz="8" w:space="0" w:color="auto"/>
              <w:left w:val="nil"/>
              <w:bottom w:val="single" w:sz="4" w:space="0" w:color="auto"/>
              <w:right w:val="single" w:sz="8" w:space="0" w:color="auto"/>
            </w:tcBorders>
            <w:shd w:val="clear" w:color="000000" w:fill="C0C0C0"/>
            <w:vAlign w:val="center"/>
            <w:hideMark/>
          </w:tcPr>
          <w:p w:rsidR="003D49F9" w:rsidRPr="003D49F9" w:rsidRDefault="003D49F9" w:rsidP="003D49F9">
            <w:pPr>
              <w:jc w:val="center"/>
              <w:rPr>
                <w:rFonts w:ascii="Gill Sans MT" w:hAnsi="Gill Sans MT" w:cs="Arial"/>
                <w:b/>
                <w:bCs/>
                <w:sz w:val="16"/>
                <w:szCs w:val="16"/>
              </w:rPr>
            </w:pPr>
            <w:r w:rsidRPr="003D49F9">
              <w:rPr>
                <w:rFonts w:ascii="Gill Sans MT" w:hAnsi="Gill Sans MT" w:cs="Arial"/>
                <w:b/>
                <w:bCs/>
                <w:sz w:val="16"/>
                <w:szCs w:val="16"/>
              </w:rPr>
              <w:t>Apr2010-Mar2011</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D49F9" w:rsidRPr="003D49F9" w:rsidRDefault="00564B25" w:rsidP="003D49F9">
            <w:pPr>
              <w:rPr>
                <w:rFonts w:ascii="Gill Sans MT" w:hAnsi="Gill Sans MT" w:cs="Arial"/>
              </w:rPr>
            </w:pPr>
            <w:r>
              <w:rPr>
                <w:rFonts w:ascii="Gill Sans MT" w:hAnsi="Gill Sans MT" w:cs="Arial"/>
              </w:rPr>
              <w:t>Del Norte</w:t>
            </w:r>
          </w:p>
        </w:tc>
        <w:tc>
          <w:tcPr>
            <w:tcW w:w="1382" w:type="dxa"/>
            <w:tcBorders>
              <w:top w:val="nil"/>
              <w:left w:val="nil"/>
              <w:bottom w:val="single" w:sz="4" w:space="0" w:color="auto"/>
              <w:right w:val="single" w:sz="4"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16.4</w:t>
            </w:r>
            <w:r w:rsidR="003D49F9" w:rsidRPr="003D49F9">
              <w:rPr>
                <w:rFonts w:ascii="Gill Sans MT" w:hAnsi="Gill Sans MT" w:cs="Arial"/>
              </w:rPr>
              <w:t>%</w:t>
            </w:r>
          </w:p>
        </w:tc>
        <w:tc>
          <w:tcPr>
            <w:tcW w:w="1457" w:type="dxa"/>
            <w:tcBorders>
              <w:top w:val="nil"/>
              <w:left w:val="nil"/>
              <w:bottom w:val="single" w:sz="4" w:space="0" w:color="auto"/>
              <w:right w:val="single" w:sz="8"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23.7</w:t>
            </w:r>
            <w:r w:rsidR="003D49F9" w:rsidRPr="003D49F9">
              <w:rPr>
                <w:rFonts w:ascii="Gill Sans MT" w:hAnsi="Gill Sans MT" w:cs="Arial"/>
              </w:rPr>
              <w:t>%</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b/>
                <w:bCs/>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D49F9" w:rsidRPr="003D49F9" w:rsidRDefault="00564B25" w:rsidP="003D49F9">
            <w:pPr>
              <w:rPr>
                <w:rFonts w:ascii="Gill Sans MT" w:hAnsi="Gill Sans MT" w:cs="Arial"/>
              </w:rPr>
            </w:pPr>
            <w:r>
              <w:rPr>
                <w:rFonts w:ascii="Gill Sans MT" w:hAnsi="Gill Sans MT" w:cs="Arial"/>
              </w:rPr>
              <w:t>Del Norte</w:t>
            </w:r>
          </w:p>
        </w:tc>
        <w:tc>
          <w:tcPr>
            <w:tcW w:w="1390" w:type="dxa"/>
            <w:tcBorders>
              <w:top w:val="nil"/>
              <w:left w:val="nil"/>
              <w:bottom w:val="single" w:sz="4" w:space="0" w:color="auto"/>
              <w:right w:val="single" w:sz="4" w:space="0" w:color="auto"/>
            </w:tcBorders>
            <w:shd w:val="clear" w:color="000000" w:fill="CCFFCC"/>
            <w:noWrap/>
            <w:vAlign w:val="center"/>
            <w:hideMark/>
          </w:tcPr>
          <w:p w:rsidR="003D49F9" w:rsidRPr="003D49F9" w:rsidRDefault="003D49F9" w:rsidP="008F1263">
            <w:pPr>
              <w:jc w:val="center"/>
              <w:rPr>
                <w:rFonts w:ascii="Gill Sans MT" w:hAnsi="Gill Sans MT" w:cs="Arial"/>
              </w:rPr>
            </w:pPr>
            <w:r w:rsidRPr="003D49F9">
              <w:rPr>
                <w:rFonts w:ascii="Gill Sans MT" w:hAnsi="Gill Sans MT" w:cs="Arial"/>
              </w:rPr>
              <w:t>2.</w:t>
            </w:r>
            <w:r w:rsidR="008F1263">
              <w:rPr>
                <w:rFonts w:ascii="Gill Sans MT" w:hAnsi="Gill Sans MT" w:cs="Arial"/>
              </w:rPr>
              <w:t>0</w:t>
            </w:r>
            <w:r w:rsidRPr="003D49F9">
              <w:rPr>
                <w:rFonts w:ascii="Gill Sans MT" w:hAnsi="Gill Sans MT" w:cs="Arial"/>
              </w:rPr>
              <w:t>%</w:t>
            </w:r>
          </w:p>
        </w:tc>
        <w:tc>
          <w:tcPr>
            <w:tcW w:w="1448" w:type="dxa"/>
            <w:tcBorders>
              <w:top w:val="nil"/>
              <w:left w:val="nil"/>
              <w:bottom w:val="single" w:sz="4" w:space="0" w:color="auto"/>
              <w:right w:val="single" w:sz="8"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2</w:t>
            </w:r>
            <w:r w:rsidR="003D49F9" w:rsidRPr="003D49F9">
              <w:rPr>
                <w:rFonts w:ascii="Gill Sans MT" w:hAnsi="Gill Sans MT" w:cs="Arial"/>
              </w:rPr>
              <w:t>.</w:t>
            </w:r>
            <w:r>
              <w:rPr>
                <w:rFonts w:ascii="Gill Sans MT" w:hAnsi="Gill Sans MT" w:cs="Arial"/>
              </w:rPr>
              <w:t>7</w:t>
            </w:r>
            <w:r w:rsidR="003D49F9" w:rsidRPr="003D49F9">
              <w:rPr>
                <w:rFonts w:ascii="Gill Sans MT" w:hAnsi="Gill Sans MT" w:cs="Arial"/>
              </w:rPr>
              <w:t>%</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tcBorders>
              <w:top w:val="single" w:sz="8" w:space="0" w:color="auto"/>
              <w:left w:val="single" w:sz="8" w:space="0" w:color="auto"/>
              <w:bottom w:val="single" w:sz="4"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82" w:type="dxa"/>
            <w:tcBorders>
              <w:top w:val="nil"/>
              <w:left w:val="nil"/>
              <w:bottom w:val="single" w:sz="4"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57" w:type="dxa"/>
            <w:tcBorders>
              <w:top w:val="nil"/>
              <w:left w:val="nil"/>
              <w:bottom w:val="single" w:sz="4" w:space="0" w:color="auto"/>
              <w:right w:val="single" w:sz="8"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7.3</w:t>
            </w:r>
            <w:r w:rsidR="003D49F9" w:rsidRPr="003D49F9">
              <w:rPr>
                <w:rFonts w:ascii="Gill Sans MT" w:hAnsi="Gill Sans MT" w:cs="Arial"/>
              </w:rPr>
              <w:t>%</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tcBorders>
              <w:top w:val="single" w:sz="8" w:space="0" w:color="auto"/>
              <w:left w:val="single" w:sz="8" w:space="0" w:color="auto"/>
              <w:bottom w:val="single" w:sz="4"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90" w:type="dxa"/>
            <w:tcBorders>
              <w:top w:val="nil"/>
              <w:left w:val="nil"/>
              <w:bottom w:val="single" w:sz="4"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48" w:type="dxa"/>
            <w:tcBorders>
              <w:top w:val="nil"/>
              <w:left w:val="nil"/>
              <w:bottom w:val="single" w:sz="4" w:space="0" w:color="auto"/>
              <w:right w:val="single" w:sz="8" w:space="0" w:color="auto"/>
            </w:tcBorders>
            <w:shd w:val="clear" w:color="000000" w:fill="CCFFCC"/>
            <w:noWrap/>
            <w:vAlign w:val="center"/>
            <w:hideMark/>
          </w:tcPr>
          <w:p w:rsidR="003D49F9" w:rsidRPr="003D49F9" w:rsidRDefault="008F1263" w:rsidP="003D49F9">
            <w:pPr>
              <w:jc w:val="center"/>
              <w:rPr>
                <w:rFonts w:ascii="Gill Sans MT" w:hAnsi="Gill Sans MT" w:cs="Arial"/>
              </w:rPr>
            </w:pPr>
            <w:r>
              <w:rPr>
                <w:rFonts w:ascii="Gill Sans MT" w:hAnsi="Gill Sans MT" w:cs="Arial"/>
              </w:rPr>
              <w:t>-0.7</w:t>
            </w:r>
            <w:r w:rsidR="003D49F9" w:rsidRPr="003D49F9">
              <w:rPr>
                <w:rFonts w:ascii="Gill Sans MT" w:hAnsi="Gill Sans MT" w:cs="Arial"/>
              </w:rPr>
              <w:t>%</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val="restart"/>
            <w:tcBorders>
              <w:top w:val="nil"/>
              <w:left w:val="single" w:sz="8" w:space="0" w:color="auto"/>
              <w:bottom w:val="single" w:sz="8" w:space="0" w:color="000000"/>
              <w:right w:val="single" w:sz="8" w:space="0" w:color="auto"/>
            </w:tcBorders>
            <w:shd w:val="clear" w:color="auto" w:fill="auto"/>
            <w:vAlign w:val="center"/>
            <w:hideMark/>
          </w:tcPr>
          <w:p w:rsidR="003D49F9" w:rsidRPr="003D49F9" w:rsidRDefault="003D49F9" w:rsidP="003D49F9">
            <w:pPr>
              <w:rPr>
                <w:rFonts w:ascii="Gill Sans MT" w:hAnsi="Gill Sans MT" w:cs="Arial"/>
              </w:rPr>
            </w:pPr>
            <w:r w:rsidRPr="003D49F9">
              <w:rPr>
                <w:rFonts w:ascii="Gill Sans MT" w:hAnsi="Gill Sans MT" w:cs="Arial"/>
              </w:rPr>
              <w:t xml:space="preserve">CA Excl. </w:t>
            </w:r>
            <w:r w:rsidR="00564B25">
              <w:rPr>
                <w:rFonts w:ascii="Gill Sans MT" w:hAnsi="Gill Sans MT" w:cs="Arial"/>
              </w:rPr>
              <w:t>Del Norte</w:t>
            </w:r>
          </w:p>
        </w:tc>
        <w:tc>
          <w:tcPr>
            <w:tcW w:w="1382" w:type="dxa"/>
            <w:tcBorders>
              <w:top w:val="nil"/>
              <w:left w:val="nil"/>
              <w:bottom w:val="single" w:sz="4" w:space="0" w:color="auto"/>
              <w:right w:val="single" w:sz="4" w:space="0" w:color="auto"/>
            </w:tcBorders>
            <w:shd w:val="clear" w:color="000000" w:fill="CCFFCC"/>
            <w:noWrap/>
            <w:vAlign w:val="center"/>
            <w:hideMark/>
          </w:tcPr>
          <w:p w:rsidR="003D49F9" w:rsidRPr="003D49F9" w:rsidRDefault="003D49F9" w:rsidP="008F1263">
            <w:pPr>
              <w:jc w:val="center"/>
              <w:rPr>
                <w:rFonts w:ascii="Gill Sans MT" w:hAnsi="Gill Sans MT" w:cs="Arial"/>
              </w:rPr>
            </w:pPr>
            <w:r w:rsidRPr="003D49F9">
              <w:rPr>
                <w:rFonts w:ascii="Gill Sans MT" w:hAnsi="Gill Sans MT" w:cs="Arial"/>
              </w:rPr>
              <w:t>1</w:t>
            </w:r>
            <w:r w:rsidR="008F1263">
              <w:rPr>
                <w:rFonts w:ascii="Gill Sans MT" w:hAnsi="Gill Sans MT" w:cs="Arial"/>
              </w:rPr>
              <w:t>2.1</w:t>
            </w:r>
            <w:r w:rsidRPr="003D49F9">
              <w:rPr>
                <w:rFonts w:ascii="Gill Sans MT" w:hAnsi="Gill Sans MT" w:cs="Arial"/>
              </w:rPr>
              <w:t>%</w:t>
            </w:r>
          </w:p>
        </w:tc>
        <w:tc>
          <w:tcPr>
            <w:tcW w:w="1457" w:type="dxa"/>
            <w:tcBorders>
              <w:top w:val="nil"/>
              <w:left w:val="nil"/>
              <w:bottom w:val="single" w:sz="4" w:space="0" w:color="auto"/>
              <w:right w:val="single" w:sz="8" w:space="0" w:color="auto"/>
            </w:tcBorders>
            <w:shd w:val="clear" w:color="000000" w:fill="CCFFCC"/>
            <w:noWrap/>
            <w:vAlign w:val="center"/>
            <w:hideMark/>
          </w:tcPr>
          <w:p w:rsidR="003D49F9" w:rsidRPr="003D49F9" w:rsidRDefault="008F1263" w:rsidP="003D49F9">
            <w:pPr>
              <w:jc w:val="center"/>
              <w:rPr>
                <w:rFonts w:ascii="Gill Sans MT" w:hAnsi="Gill Sans MT" w:cs="Arial"/>
              </w:rPr>
            </w:pPr>
            <w:r>
              <w:rPr>
                <w:rFonts w:ascii="Gill Sans MT" w:hAnsi="Gill Sans MT" w:cs="Arial"/>
              </w:rPr>
              <w:t>12.5</w:t>
            </w:r>
            <w:r w:rsidR="003D49F9" w:rsidRPr="003D49F9">
              <w:rPr>
                <w:rFonts w:ascii="Gill Sans MT" w:hAnsi="Gill Sans MT" w:cs="Arial"/>
              </w:rPr>
              <w:t>%</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val="restart"/>
            <w:tcBorders>
              <w:top w:val="nil"/>
              <w:left w:val="single" w:sz="8" w:space="0" w:color="auto"/>
              <w:bottom w:val="single" w:sz="8" w:space="0" w:color="000000"/>
              <w:right w:val="single" w:sz="8" w:space="0" w:color="auto"/>
            </w:tcBorders>
            <w:shd w:val="clear" w:color="auto" w:fill="auto"/>
            <w:vAlign w:val="center"/>
            <w:hideMark/>
          </w:tcPr>
          <w:p w:rsidR="003D49F9" w:rsidRPr="003D49F9" w:rsidRDefault="003D49F9" w:rsidP="003D49F9">
            <w:pPr>
              <w:rPr>
                <w:rFonts w:ascii="Gill Sans MT" w:hAnsi="Gill Sans MT" w:cs="Arial"/>
              </w:rPr>
            </w:pPr>
            <w:r w:rsidRPr="003D49F9">
              <w:rPr>
                <w:rFonts w:ascii="Gill Sans MT" w:hAnsi="Gill Sans MT" w:cs="Arial"/>
              </w:rPr>
              <w:t xml:space="preserve">CA Excl. </w:t>
            </w:r>
            <w:r w:rsidR="00564B25">
              <w:rPr>
                <w:rFonts w:ascii="Gill Sans MT" w:hAnsi="Gill Sans MT" w:cs="Arial"/>
              </w:rPr>
              <w:t>Del Norte</w:t>
            </w:r>
          </w:p>
        </w:tc>
        <w:tc>
          <w:tcPr>
            <w:tcW w:w="1390" w:type="dxa"/>
            <w:tcBorders>
              <w:top w:val="nil"/>
              <w:left w:val="nil"/>
              <w:bottom w:val="single" w:sz="4" w:space="0" w:color="auto"/>
              <w:right w:val="single" w:sz="4" w:space="0" w:color="auto"/>
            </w:tcBorders>
            <w:shd w:val="clear" w:color="000000" w:fill="CCFFCC"/>
            <w:noWrap/>
            <w:vAlign w:val="center"/>
            <w:hideMark/>
          </w:tcPr>
          <w:p w:rsidR="003D49F9" w:rsidRPr="003D49F9" w:rsidRDefault="008F1263" w:rsidP="003D49F9">
            <w:pPr>
              <w:jc w:val="center"/>
              <w:rPr>
                <w:rFonts w:ascii="Gill Sans MT" w:hAnsi="Gill Sans MT" w:cs="Arial"/>
              </w:rPr>
            </w:pPr>
            <w:r>
              <w:rPr>
                <w:rFonts w:ascii="Gill Sans MT" w:hAnsi="Gill Sans MT" w:cs="Arial"/>
              </w:rPr>
              <w:t>3.4</w:t>
            </w:r>
            <w:r w:rsidR="003D49F9" w:rsidRPr="003D49F9">
              <w:rPr>
                <w:rFonts w:ascii="Gill Sans MT" w:hAnsi="Gill Sans MT" w:cs="Arial"/>
              </w:rPr>
              <w:t>%</w:t>
            </w:r>
          </w:p>
        </w:tc>
        <w:tc>
          <w:tcPr>
            <w:tcW w:w="1448" w:type="dxa"/>
            <w:tcBorders>
              <w:top w:val="nil"/>
              <w:left w:val="nil"/>
              <w:bottom w:val="single" w:sz="4" w:space="0" w:color="auto"/>
              <w:right w:val="single" w:sz="8" w:space="0" w:color="auto"/>
            </w:tcBorders>
            <w:shd w:val="clear" w:color="000000" w:fill="CCFFCC"/>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5.1%</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tcBorders>
              <w:top w:val="nil"/>
              <w:left w:val="single" w:sz="8" w:space="0" w:color="auto"/>
              <w:bottom w:val="single" w:sz="8"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82" w:type="dxa"/>
            <w:tcBorders>
              <w:top w:val="nil"/>
              <w:left w:val="nil"/>
              <w:bottom w:val="single" w:sz="8"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57" w:type="dxa"/>
            <w:tcBorders>
              <w:top w:val="nil"/>
              <w:left w:val="nil"/>
              <w:bottom w:val="single" w:sz="8" w:space="0" w:color="auto"/>
              <w:right w:val="single" w:sz="8" w:space="0" w:color="auto"/>
            </w:tcBorders>
            <w:shd w:val="clear" w:color="000000" w:fill="CCFFCC"/>
            <w:noWrap/>
            <w:vAlign w:val="center"/>
            <w:hideMark/>
          </w:tcPr>
          <w:p w:rsidR="003D49F9" w:rsidRPr="003D49F9" w:rsidRDefault="008F1263" w:rsidP="003D49F9">
            <w:pPr>
              <w:jc w:val="center"/>
              <w:rPr>
                <w:rFonts w:ascii="Gill Sans MT" w:hAnsi="Gill Sans MT" w:cs="Arial"/>
              </w:rPr>
            </w:pPr>
            <w:r>
              <w:rPr>
                <w:rFonts w:ascii="Gill Sans MT" w:hAnsi="Gill Sans MT" w:cs="Arial"/>
              </w:rPr>
              <w:t>0.5</w:t>
            </w:r>
            <w:r w:rsidR="003D49F9" w:rsidRPr="003D49F9">
              <w:rPr>
                <w:rFonts w:ascii="Gill Sans MT" w:hAnsi="Gill Sans MT" w:cs="Arial"/>
              </w:rPr>
              <w:t>%</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tcBorders>
              <w:top w:val="nil"/>
              <w:left w:val="single" w:sz="8" w:space="0" w:color="auto"/>
              <w:bottom w:val="single" w:sz="8"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90" w:type="dxa"/>
            <w:tcBorders>
              <w:top w:val="nil"/>
              <w:left w:val="nil"/>
              <w:bottom w:val="single" w:sz="8"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48" w:type="dxa"/>
            <w:tcBorders>
              <w:top w:val="nil"/>
              <w:left w:val="nil"/>
              <w:bottom w:val="single" w:sz="8" w:space="0" w:color="auto"/>
              <w:right w:val="single" w:sz="8" w:space="0" w:color="auto"/>
            </w:tcBorders>
            <w:shd w:val="clear" w:color="000000" w:fill="CCFFCC"/>
            <w:noWrap/>
            <w:vAlign w:val="center"/>
            <w:hideMark/>
          </w:tcPr>
          <w:p w:rsidR="003D49F9" w:rsidRPr="003D49F9" w:rsidRDefault="008F1263" w:rsidP="003D49F9">
            <w:pPr>
              <w:jc w:val="center"/>
              <w:rPr>
                <w:rFonts w:ascii="Gill Sans MT" w:hAnsi="Gill Sans MT" w:cs="Arial"/>
              </w:rPr>
            </w:pPr>
            <w:r>
              <w:rPr>
                <w:rFonts w:ascii="Gill Sans MT" w:hAnsi="Gill Sans MT" w:cs="Arial"/>
              </w:rPr>
              <w:t>1.7</w:t>
            </w:r>
            <w:r w:rsidR="003D49F9" w:rsidRPr="003D49F9">
              <w:rPr>
                <w:rFonts w:ascii="Gill Sans MT" w:hAnsi="Gill Sans MT" w:cs="Arial"/>
              </w:rPr>
              <w:t>%</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8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457"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90"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448"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4491" w:type="dxa"/>
            <w:gridSpan w:val="3"/>
            <w:tcBorders>
              <w:top w:val="nil"/>
              <w:left w:val="nil"/>
              <w:bottom w:val="nil"/>
              <w:right w:val="nil"/>
            </w:tcBorders>
            <w:shd w:val="clear" w:color="auto" w:fill="auto"/>
            <w:vAlign w:val="center"/>
            <w:hideMark/>
          </w:tcPr>
          <w:p w:rsidR="003D49F9" w:rsidRPr="003D49F9" w:rsidRDefault="003D49F9" w:rsidP="003D49F9">
            <w:pPr>
              <w:jc w:val="center"/>
              <w:rPr>
                <w:rFonts w:ascii="Gill Sans MT" w:hAnsi="Gill Sans MT" w:cs="Arial"/>
                <w:b/>
                <w:bCs/>
              </w:rPr>
            </w:pPr>
            <w:r w:rsidRPr="003D49F9">
              <w:rPr>
                <w:rFonts w:ascii="Gill Sans MT" w:hAnsi="Gill Sans MT" w:cs="Arial"/>
                <w:b/>
                <w:bCs/>
              </w:rPr>
              <w:t>Adoption</w:t>
            </w:r>
            <w:r w:rsidRPr="003D49F9">
              <w:rPr>
                <w:rFonts w:ascii="Gill Sans MT" w:hAnsi="Gill Sans MT" w:cs="Arial"/>
                <w:b/>
                <w:bCs/>
              </w:rPr>
              <w:br/>
              <w:t>w/in 24 months of entry</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2838" w:type="dxa"/>
            <w:gridSpan w:val="2"/>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b/>
                <w:bCs/>
              </w:rPr>
            </w:pPr>
            <w:r w:rsidRPr="003D49F9">
              <w:rPr>
                <w:rFonts w:ascii="Gill Sans MT" w:hAnsi="Gill Sans MT" w:cs="Arial"/>
                <w:b/>
                <w:bCs/>
              </w:rPr>
              <w:t>Entry Rate per 1,000*</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rPr>
            </w:pPr>
          </w:p>
        </w:tc>
        <w:tc>
          <w:tcPr>
            <w:tcW w:w="1382"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5E6377" w:rsidRDefault="005E6377" w:rsidP="005E6377">
            <w:pPr>
              <w:jc w:val="center"/>
              <w:rPr>
                <w:rFonts w:ascii="Gill Sans MT" w:hAnsi="Gill Sans MT" w:cs="Arial"/>
                <w:b/>
                <w:bCs/>
                <w:sz w:val="16"/>
                <w:szCs w:val="16"/>
              </w:rPr>
            </w:pPr>
            <w:r>
              <w:rPr>
                <w:rFonts w:ascii="Gill Sans MT" w:hAnsi="Gill Sans MT" w:cs="Arial"/>
                <w:b/>
                <w:bCs/>
                <w:sz w:val="16"/>
                <w:szCs w:val="16"/>
              </w:rPr>
              <w:t>Jul</w:t>
            </w:r>
            <w:r w:rsidR="003D49F9" w:rsidRPr="003D49F9">
              <w:rPr>
                <w:rFonts w:ascii="Gill Sans MT" w:hAnsi="Gill Sans MT" w:cs="Arial"/>
                <w:b/>
                <w:bCs/>
                <w:sz w:val="16"/>
                <w:szCs w:val="16"/>
              </w:rPr>
              <w:t>200</w:t>
            </w:r>
            <w:r>
              <w:rPr>
                <w:rFonts w:ascii="Gill Sans MT" w:hAnsi="Gill Sans MT" w:cs="Arial"/>
                <w:b/>
                <w:bCs/>
                <w:sz w:val="16"/>
                <w:szCs w:val="16"/>
              </w:rPr>
              <w:t>5</w:t>
            </w:r>
            <w:r w:rsidR="003D49F9" w:rsidRPr="003D49F9">
              <w:rPr>
                <w:rFonts w:ascii="Gill Sans MT" w:hAnsi="Gill Sans MT" w:cs="Arial"/>
                <w:b/>
                <w:bCs/>
                <w:sz w:val="16"/>
                <w:szCs w:val="16"/>
              </w:rPr>
              <w:t>-</w:t>
            </w:r>
          </w:p>
          <w:p w:rsidR="003D49F9" w:rsidRPr="003D49F9" w:rsidRDefault="005E6377" w:rsidP="005E6377">
            <w:pPr>
              <w:jc w:val="center"/>
              <w:rPr>
                <w:rFonts w:ascii="Gill Sans MT" w:hAnsi="Gill Sans MT" w:cs="Arial"/>
                <w:b/>
                <w:bCs/>
                <w:sz w:val="16"/>
                <w:szCs w:val="16"/>
              </w:rPr>
            </w:pPr>
            <w:r>
              <w:rPr>
                <w:rFonts w:ascii="Gill Sans MT" w:hAnsi="Gill Sans MT" w:cs="Arial"/>
                <w:b/>
                <w:bCs/>
                <w:sz w:val="16"/>
                <w:szCs w:val="16"/>
              </w:rPr>
              <w:t>Jun</w:t>
            </w:r>
            <w:r w:rsidR="003D49F9" w:rsidRPr="003D49F9">
              <w:rPr>
                <w:rFonts w:ascii="Gill Sans MT" w:hAnsi="Gill Sans MT" w:cs="Arial"/>
                <w:b/>
                <w:bCs/>
                <w:sz w:val="16"/>
                <w:szCs w:val="16"/>
              </w:rPr>
              <w:t>200</w:t>
            </w:r>
            <w:r>
              <w:rPr>
                <w:rFonts w:ascii="Gill Sans MT" w:hAnsi="Gill Sans MT" w:cs="Arial"/>
                <w:b/>
                <w:bCs/>
                <w:sz w:val="16"/>
                <w:szCs w:val="16"/>
              </w:rPr>
              <w:t>6</w:t>
            </w:r>
          </w:p>
        </w:tc>
        <w:tc>
          <w:tcPr>
            <w:tcW w:w="1457" w:type="dxa"/>
            <w:tcBorders>
              <w:top w:val="single" w:sz="8" w:space="0" w:color="auto"/>
              <w:left w:val="nil"/>
              <w:bottom w:val="single" w:sz="4" w:space="0" w:color="auto"/>
              <w:right w:val="single" w:sz="8" w:space="0" w:color="auto"/>
            </w:tcBorders>
            <w:shd w:val="clear" w:color="000000" w:fill="C0C0C0"/>
            <w:vAlign w:val="center"/>
            <w:hideMark/>
          </w:tcPr>
          <w:p w:rsidR="003D49F9" w:rsidRPr="003D49F9" w:rsidRDefault="005E6377" w:rsidP="003D49F9">
            <w:pPr>
              <w:jc w:val="center"/>
              <w:rPr>
                <w:rFonts w:ascii="Gill Sans MT" w:hAnsi="Gill Sans MT" w:cs="Arial"/>
                <w:b/>
                <w:bCs/>
                <w:sz w:val="16"/>
                <w:szCs w:val="16"/>
              </w:rPr>
            </w:pPr>
            <w:r>
              <w:rPr>
                <w:rFonts w:ascii="Gill Sans MT" w:hAnsi="Gill Sans MT" w:cs="Arial"/>
                <w:b/>
                <w:bCs/>
                <w:sz w:val="16"/>
                <w:szCs w:val="16"/>
              </w:rPr>
              <w:t>Apr2010</w:t>
            </w:r>
            <w:r w:rsidR="003D49F9" w:rsidRPr="003D49F9">
              <w:rPr>
                <w:rFonts w:ascii="Gill Sans MT" w:hAnsi="Gill Sans MT" w:cs="Arial"/>
                <w:b/>
                <w:bCs/>
                <w:sz w:val="16"/>
                <w:szCs w:val="16"/>
              </w:rPr>
              <w:t>-Mar201</w:t>
            </w:r>
            <w:r>
              <w:rPr>
                <w:rFonts w:ascii="Gill Sans MT" w:hAnsi="Gill Sans MT" w:cs="Arial"/>
                <w:b/>
                <w:bCs/>
                <w:sz w:val="16"/>
                <w:szCs w:val="16"/>
              </w:rPr>
              <w:t>1</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tcBorders>
              <w:top w:val="nil"/>
              <w:left w:val="nil"/>
              <w:bottom w:val="nil"/>
              <w:right w:val="nil"/>
            </w:tcBorders>
            <w:shd w:val="clear" w:color="auto" w:fill="auto"/>
            <w:noWrap/>
            <w:vAlign w:val="center"/>
            <w:hideMark/>
          </w:tcPr>
          <w:p w:rsidR="003D49F9" w:rsidRPr="003D49F9" w:rsidRDefault="003D49F9" w:rsidP="003D49F9">
            <w:pPr>
              <w:jc w:val="center"/>
              <w:rPr>
                <w:rFonts w:ascii="Gill Sans MT" w:hAnsi="Gill Sans MT" w:cs="Arial"/>
              </w:rPr>
            </w:pPr>
          </w:p>
        </w:tc>
        <w:tc>
          <w:tcPr>
            <w:tcW w:w="139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3D49F9" w:rsidRPr="003D49F9" w:rsidRDefault="00564B25" w:rsidP="00564B25">
            <w:pPr>
              <w:jc w:val="center"/>
              <w:rPr>
                <w:rFonts w:ascii="Gill Sans MT" w:hAnsi="Gill Sans MT" w:cs="Arial"/>
                <w:b/>
                <w:bCs/>
                <w:sz w:val="16"/>
                <w:szCs w:val="16"/>
              </w:rPr>
            </w:pPr>
            <w:r>
              <w:rPr>
                <w:rFonts w:ascii="Gill Sans MT" w:hAnsi="Gill Sans MT" w:cs="Arial"/>
                <w:b/>
                <w:bCs/>
                <w:sz w:val="16"/>
                <w:szCs w:val="16"/>
              </w:rPr>
              <w:t>J</w:t>
            </w:r>
            <w:r w:rsidR="005E6377">
              <w:rPr>
                <w:rFonts w:ascii="Gill Sans MT" w:hAnsi="Gill Sans MT" w:cs="Arial"/>
                <w:b/>
                <w:bCs/>
                <w:sz w:val="16"/>
                <w:szCs w:val="16"/>
              </w:rPr>
              <w:t>an</w:t>
            </w:r>
            <w:r w:rsidR="003D49F9" w:rsidRPr="003D49F9">
              <w:rPr>
                <w:rFonts w:ascii="Gill Sans MT" w:hAnsi="Gill Sans MT" w:cs="Arial"/>
                <w:b/>
                <w:bCs/>
                <w:sz w:val="16"/>
                <w:szCs w:val="16"/>
              </w:rPr>
              <w:t>200</w:t>
            </w:r>
            <w:r w:rsidR="005E6377">
              <w:rPr>
                <w:rFonts w:ascii="Gill Sans MT" w:hAnsi="Gill Sans MT" w:cs="Arial"/>
                <w:b/>
                <w:bCs/>
                <w:sz w:val="16"/>
                <w:szCs w:val="16"/>
              </w:rPr>
              <w:t>7</w:t>
            </w:r>
            <w:r w:rsidR="003D49F9" w:rsidRPr="003D49F9">
              <w:rPr>
                <w:rFonts w:ascii="Gill Sans MT" w:hAnsi="Gill Sans MT" w:cs="Arial"/>
                <w:b/>
                <w:bCs/>
                <w:sz w:val="16"/>
                <w:szCs w:val="16"/>
              </w:rPr>
              <w:t>-</w:t>
            </w:r>
            <w:r w:rsidR="005E6377">
              <w:rPr>
                <w:rFonts w:ascii="Gill Sans MT" w:hAnsi="Gill Sans MT" w:cs="Arial"/>
                <w:b/>
                <w:bCs/>
                <w:sz w:val="16"/>
                <w:szCs w:val="16"/>
              </w:rPr>
              <w:t>Dec</w:t>
            </w:r>
            <w:r>
              <w:rPr>
                <w:rFonts w:ascii="Gill Sans MT" w:hAnsi="Gill Sans MT" w:cs="Arial"/>
                <w:b/>
                <w:bCs/>
                <w:sz w:val="16"/>
                <w:szCs w:val="16"/>
              </w:rPr>
              <w:t>200</w:t>
            </w:r>
            <w:r w:rsidR="005E6377">
              <w:rPr>
                <w:rFonts w:ascii="Gill Sans MT" w:hAnsi="Gill Sans MT" w:cs="Arial"/>
                <w:b/>
                <w:bCs/>
                <w:sz w:val="16"/>
                <w:szCs w:val="16"/>
              </w:rPr>
              <w:t>7</w:t>
            </w:r>
          </w:p>
        </w:tc>
        <w:tc>
          <w:tcPr>
            <w:tcW w:w="1448" w:type="dxa"/>
            <w:tcBorders>
              <w:top w:val="single" w:sz="8" w:space="0" w:color="auto"/>
              <w:left w:val="nil"/>
              <w:bottom w:val="single" w:sz="4" w:space="0" w:color="auto"/>
              <w:right w:val="single" w:sz="8" w:space="0" w:color="auto"/>
            </w:tcBorders>
            <w:shd w:val="clear" w:color="000000" w:fill="C0C0C0"/>
            <w:vAlign w:val="center"/>
            <w:hideMark/>
          </w:tcPr>
          <w:p w:rsidR="003D49F9" w:rsidRPr="003D49F9" w:rsidRDefault="005E6377" w:rsidP="005E6377">
            <w:pPr>
              <w:jc w:val="center"/>
              <w:rPr>
                <w:rFonts w:ascii="Gill Sans MT" w:hAnsi="Gill Sans MT" w:cs="Arial"/>
                <w:b/>
                <w:bCs/>
                <w:sz w:val="16"/>
                <w:szCs w:val="16"/>
              </w:rPr>
            </w:pPr>
            <w:r>
              <w:rPr>
                <w:rFonts w:ascii="Gill Sans MT" w:hAnsi="Gill Sans MT" w:cs="Arial"/>
                <w:b/>
                <w:bCs/>
                <w:sz w:val="16"/>
                <w:szCs w:val="16"/>
              </w:rPr>
              <w:t>Jan</w:t>
            </w:r>
            <w:r w:rsidR="003D49F9" w:rsidRPr="003D49F9">
              <w:rPr>
                <w:rFonts w:ascii="Gill Sans MT" w:hAnsi="Gill Sans MT" w:cs="Arial"/>
                <w:b/>
                <w:bCs/>
                <w:sz w:val="16"/>
                <w:szCs w:val="16"/>
              </w:rPr>
              <w:t>201</w:t>
            </w:r>
            <w:r>
              <w:rPr>
                <w:rFonts w:ascii="Gill Sans MT" w:hAnsi="Gill Sans MT" w:cs="Arial"/>
                <w:b/>
                <w:bCs/>
                <w:sz w:val="16"/>
                <w:szCs w:val="16"/>
              </w:rPr>
              <w:t>2</w:t>
            </w:r>
            <w:r w:rsidR="00564B25">
              <w:rPr>
                <w:rFonts w:ascii="Gill Sans MT" w:hAnsi="Gill Sans MT" w:cs="Arial"/>
                <w:b/>
                <w:bCs/>
                <w:sz w:val="16"/>
                <w:szCs w:val="16"/>
              </w:rPr>
              <w:t>-</w:t>
            </w:r>
            <w:r>
              <w:rPr>
                <w:rFonts w:ascii="Gill Sans MT" w:hAnsi="Gill Sans MT" w:cs="Arial"/>
                <w:b/>
                <w:bCs/>
                <w:sz w:val="16"/>
                <w:szCs w:val="16"/>
              </w:rPr>
              <w:t>Dec</w:t>
            </w:r>
            <w:r w:rsidR="003D49F9" w:rsidRPr="003D49F9">
              <w:rPr>
                <w:rFonts w:ascii="Gill Sans MT" w:hAnsi="Gill Sans MT" w:cs="Arial"/>
                <w:b/>
                <w:bCs/>
                <w:sz w:val="16"/>
                <w:szCs w:val="16"/>
              </w:rPr>
              <w:t>201</w:t>
            </w:r>
            <w:r>
              <w:rPr>
                <w:rFonts w:ascii="Gill Sans MT" w:hAnsi="Gill Sans MT" w:cs="Arial"/>
                <w:b/>
                <w:bCs/>
                <w:sz w:val="16"/>
                <w:szCs w:val="16"/>
              </w:rPr>
              <w:t>2</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D49F9" w:rsidRPr="003D49F9" w:rsidRDefault="00564B25" w:rsidP="003D49F9">
            <w:pPr>
              <w:rPr>
                <w:rFonts w:ascii="Gill Sans MT" w:hAnsi="Gill Sans MT" w:cs="Arial"/>
              </w:rPr>
            </w:pPr>
            <w:r>
              <w:rPr>
                <w:rFonts w:ascii="Gill Sans MT" w:hAnsi="Gill Sans MT" w:cs="Arial"/>
              </w:rPr>
              <w:t>Del Norte</w:t>
            </w:r>
          </w:p>
        </w:tc>
        <w:tc>
          <w:tcPr>
            <w:tcW w:w="1382" w:type="dxa"/>
            <w:tcBorders>
              <w:top w:val="nil"/>
              <w:left w:val="nil"/>
              <w:bottom w:val="single" w:sz="4" w:space="0" w:color="auto"/>
              <w:right w:val="single" w:sz="4" w:space="0" w:color="auto"/>
            </w:tcBorders>
            <w:shd w:val="clear" w:color="000000" w:fill="CCFFCC"/>
            <w:noWrap/>
            <w:vAlign w:val="center"/>
            <w:hideMark/>
          </w:tcPr>
          <w:p w:rsidR="003D49F9" w:rsidRPr="003D49F9" w:rsidRDefault="003D49F9" w:rsidP="008F1263">
            <w:pPr>
              <w:jc w:val="center"/>
              <w:rPr>
                <w:rFonts w:ascii="Gill Sans MT" w:hAnsi="Gill Sans MT" w:cs="Arial"/>
              </w:rPr>
            </w:pPr>
            <w:r w:rsidRPr="003D49F9">
              <w:rPr>
                <w:rFonts w:ascii="Gill Sans MT" w:hAnsi="Gill Sans MT" w:cs="Arial"/>
              </w:rPr>
              <w:t>10.</w:t>
            </w:r>
            <w:r w:rsidR="008F1263">
              <w:rPr>
                <w:rFonts w:ascii="Gill Sans MT" w:hAnsi="Gill Sans MT" w:cs="Arial"/>
              </w:rPr>
              <w:t>2</w:t>
            </w:r>
            <w:r w:rsidRPr="003D49F9">
              <w:rPr>
                <w:rFonts w:ascii="Gill Sans MT" w:hAnsi="Gill Sans MT" w:cs="Arial"/>
              </w:rPr>
              <w:t>%</w:t>
            </w:r>
          </w:p>
        </w:tc>
        <w:tc>
          <w:tcPr>
            <w:tcW w:w="1457" w:type="dxa"/>
            <w:tcBorders>
              <w:top w:val="nil"/>
              <w:left w:val="nil"/>
              <w:bottom w:val="single" w:sz="4" w:space="0" w:color="auto"/>
              <w:right w:val="single" w:sz="8"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8</w:t>
            </w:r>
            <w:r w:rsidR="003D49F9" w:rsidRPr="003D49F9">
              <w:rPr>
                <w:rFonts w:ascii="Gill Sans MT" w:hAnsi="Gill Sans MT" w:cs="Arial"/>
              </w:rPr>
              <w:t>.</w:t>
            </w:r>
            <w:r>
              <w:rPr>
                <w:rFonts w:ascii="Gill Sans MT" w:hAnsi="Gill Sans MT" w:cs="Arial"/>
              </w:rPr>
              <w:t>1</w:t>
            </w:r>
            <w:r w:rsidR="003D49F9" w:rsidRPr="003D49F9">
              <w:rPr>
                <w:rFonts w:ascii="Gill Sans MT" w:hAnsi="Gill Sans MT" w:cs="Arial"/>
              </w:rPr>
              <w:t>%</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D49F9" w:rsidRPr="003D49F9" w:rsidRDefault="00564B25" w:rsidP="003D49F9">
            <w:pPr>
              <w:rPr>
                <w:rFonts w:ascii="Gill Sans MT" w:hAnsi="Gill Sans MT" w:cs="Arial"/>
              </w:rPr>
            </w:pPr>
            <w:r>
              <w:rPr>
                <w:rFonts w:ascii="Gill Sans MT" w:hAnsi="Gill Sans MT" w:cs="Arial"/>
              </w:rPr>
              <w:t>Del Norte</w:t>
            </w:r>
          </w:p>
        </w:tc>
        <w:tc>
          <w:tcPr>
            <w:tcW w:w="1390" w:type="dxa"/>
            <w:tcBorders>
              <w:top w:val="nil"/>
              <w:left w:val="nil"/>
              <w:bottom w:val="single" w:sz="4" w:space="0" w:color="auto"/>
              <w:right w:val="single" w:sz="4" w:space="0" w:color="auto"/>
            </w:tcBorders>
            <w:shd w:val="clear" w:color="000000" w:fill="CCFFCC"/>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10.</w:t>
            </w:r>
            <w:r w:rsidR="008F1263">
              <w:rPr>
                <w:rFonts w:ascii="Gill Sans MT" w:hAnsi="Gill Sans MT" w:cs="Arial"/>
              </w:rPr>
              <w:t>7</w:t>
            </w:r>
          </w:p>
        </w:tc>
        <w:tc>
          <w:tcPr>
            <w:tcW w:w="1448" w:type="dxa"/>
            <w:tcBorders>
              <w:top w:val="nil"/>
              <w:left w:val="nil"/>
              <w:bottom w:val="single" w:sz="4" w:space="0" w:color="auto"/>
              <w:right w:val="single" w:sz="8" w:space="0" w:color="auto"/>
            </w:tcBorders>
            <w:shd w:val="clear" w:color="000000" w:fill="CCFFCC"/>
            <w:noWrap/>
            <w:vAlign w:val="center"/>
            <w:hideMark/>
          </w:tcPr>
          <w:p w:rsidR="003D49F9" w:rsidRPr="003D49F9" w:rsidRDefault="008F1263" w:rsidP="008F1263">
            <w:pPr>
              <w:jc w:val="center"/>
              <w:rPr>
                <w:rFonts w:ascii="Gill Sans MT" w:hAnsi="Gill Sans MT" w:cs="Arial"/>
              </w:rPr>
            </w:pPr>
            <w:r>
              <w:rPr>
                <w:rFonts w:ascii="Gill Sans MT" w:hAnsi="Gill Sans MT" w:cs="Arial"/>
              </w:rPr>
              <w:t>12.</w:t>
            </w:r>
            <w:r w:rsidR="003D49F9" w:rsidRPr="003D49F9">
              <w:rPr>
                <w:rFonts w:ascii="Gill Sans MT" w:hAnsi="Gill Sans MT" w:cs="Arial"/>
              </w:rPr>
              <w:t>6</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tcBorders>
              <w:top w:val="single" w:sz="8" w:space="0" w:color="auto"/>
              <w:left w:val="single" w:sz="8" w:space="0" w:color="auto"/>
              <w:bottom w:val="single" w:sz="4"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82" w:type="dxa"/>
            <w:tcBorders>
              <w:top w:val="nil"/>
              <w:left w:val="nil"/>
              <w:bottom w:val="single" w:sz="4"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57" w:type="dxa"/>
            <w:tcBorders>
              <w:top w:val="nil"/>
              <w:left w:val="nil"/>
              <w:bottom w:val="single" w:sz="4" w:space="0" w:color="auto"/>
              <w:right w:val="single" w:sz="8" w:space="0" w:color="auto"/>
            </w:tcBorders>
            <w:shd w:val="clear" w:color="000000" w:fill="CCFFCC"/>
            <w:noWrap/>
            <w:vAlign w:val="center"/>
            <w:hideMark/>
          </w:tcPr>
          <w:p w:rsidR="003D49F9" w:rsidRPr="003D49F9" w:rsidRDefault="003D49F9" w:rsidP="008F1263">
            <w:pPr>
              <w:jc w:val="center"/>
              <w:rPr>
                <w:rFonts w:ascii="Gill Sans MT" w:hAnsi="Gill Sans MT" w:cs="Arial"/>
              </w:rPr>
            </w:pPr>
            <w:r w:rsidRPr="003D49F9">
              <w:rPr>
                <w:rFonts w:ascii="Gill Sans MT" w:hAnsi="Gill Sans MT" w:cs="Arial"/>
              </w:rPr>
              <w:t>-</w:t>
            </w:r>
            <w:r w:rsidR="008F1263">
              <w:rPr>
                <w:rFonts w:ascii="Gill Sans MT" w:hAnsi="Gill Sans MT" w:cs="Arial"/>
              </w:rPr>
              <w:t>2.1</w:t>
            </w:r>
            <w:r w:rsidRPr="003D49F9">
              <w:rPr>
                <w:rFonts w:ascii="Gill Sans MT" w:hAnsi="Gill Sans MT" w:cs="Arial"/>
              </w:rPr>
              <w:t>%</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tcBorders>
              <w:top w:val="single" w:sz="8" w:space="0" w:color="auto"/>
              <w:left w:val="single" w:sz="8" w:space="0" w:color="auto"/>
              <w:bottom w:val="single" w:sz="4"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90" w:type="dxa"/>
            <w:tcBorders>
              <w:top w:val="nil"/>
              <w:left w:val="nil"/>
              <w:bottom w:val="single" w:sz="4"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48" w:type="dxa"/>
            <w:tcBorders>
              <w:top w:val="nil"/>
              <w:left w:val="nil"/>
              <w:bottom w:val="single" w:sz="4" w:space="0" w:color="auto"/>
              <w:right w:val="single" w:sz="8" w:space="0" w:color="auto"/>
            </w:tcBorders>
            <w:shd w:val="clear" w:color="000000" w:fill="CCFFCC"/>
            <w:noWrap/>
            <w:vAlign w:val="center"/>
            <w:hideMark/>
          </w:tcPr>
          <w:p w:rsidR="003D49F9" w:rsidRPr="003D49F9" w:rsidRDefault="003D49F9" w:rsidP="008F1263">
            <w:pPr>
              <w:jc w:val="center"/>
              <w:rPr>
                <w:rFonts w:ascii="Gill Sans MT" w:hAnsi="Gill Sans MT" w:cs="Arial"/>
              </w:rPr>
            </w:pPr>
            <w:r w:rsidRPr="003D49F9">
              <w:rPr>
                <w:rFonts w:ascii="Gill Sans MT" w:hAnsi="Gill Sans MT" w:cs="Arial"/>
              </w:rPr>
              <w:t>-</w:t>
            </w:r>
            <w:r w:rsidR="008F1263">
              <w:rPr>
                <w:rFonts w:ascii="Gill Sans MT" w:hAnsi="Gill Sans MT" w:cs="Arial"/>
              </w:rPr>
              <w:t>17.9</w:t>
            </w:r>
            <w:r w:rsidRPr="003D49F9">
              <w:rPr>
                <w:rFonts w:ascii="Gill Sans MT" w:hAnsi="Gill Sans MT" w:cs="Arial"/>
              </w:rPr>
              <w:t>%</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val="restart"/>
            <w:tcBorders>
              <w:top w:val="nil"/>
              <w:left w:val="single" w:sz="8" w:space="0" w:color="auto"/>
              <w:bottom w:val="single" w:sz="8" w:space="0" w:color="000000"/>
              <w:right w:val="single" w:sz="8" w:space="0" w:color="auto"/>
            </w:tcBorders>
            <w:shd w:val="clear" w:color="auto" w:fill="auto"/>
            <w:vAlign w:val="center"/>
            <w:hideMark/>
          </w:tcPr>
          <w:p w:rsidR="003D49F9" w:rsidRPr="003D49F9" w:rsidRDefault="003D49F9" w:rsidP="003D49F9">
            <w:pPr>
              <w:rPr>
                <w:rFonts w:ascii="Gill Sans MT" w:hAnsi="Gill Sans MT" w:cs="Arial"/>
              </w:rPr>
            </w:pPr>
            <w:r w:rsidRPr="003D49F9">
              <w:rPr>
                <w:rFonts w:ascii="Gill Sans MT" w:hAnsi="Gill Sans MT" w:cs="Arial"/>
              </w:rPr>
              <w:t xml:space="preserve">CA Excl. </w:t>
            </w:r>
            <w:r w:rsidR="00564B25">
              <w:rPr>
                <w:rFonts w:ascii="Gill Sans MT" w:hAnsi="Gill Sans MT" w:cs="Arial"/>
              </w:rPr>
              <w:t>Del Norte</w:t>
            </w:r>
          </w:p>
        </w:tc>
        <w:tc>
          <w:tcPr>
            <w:tcW w:w="1382" w:type="dxa"/>
            <w:tcBorders>
              <w:top w:val="nil"/>
              <w:left w:val="nil"/>
              <w:bottom w:val="single" w:sz="4" w:space="0" w:color="auto"/>
              <w:right w:val="single" w:sz="4" w:space="0" w:color="auto"/>
            </w:tcBorders>
            <w:shd w:val="clear" w:color="000000" w:fill="CCFFCC"/>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9</w:t>
            </w:r>
            <w:r w:rsidR="008F1263">
              <w:rPr>
                <w:rFonts w:ascii="Gill Sans MT" w:hAnsi="Gill Sans MT" w:cs="Arial"/>
              </w:rPr>
              <w:t>.0</w:t>
            </w:r>
            <w:r w:rsidRPr="003D49F9">
              <w:rPr>
                <w:rFonts w:ascii="Gill Sans MT" w:hAnsi="Gill Sans MT" w:cs="Arial"/>
              </w:rPr>
              <w:t>%</w:t>
            </w:r>
          </w:p>
        </w:tc>
        <w:tc>
          <w:tcPr>
            <w:tcW w:w="1457" w:type="dxa"/>
            <w:tcBorders>
              <w:top w:val="nil"/>
              <w:left w:val="nil"/>
              <w:bottom w:val="single" w:sz="4" w:space="0" w:color="auto"/>
              <w:right w:val="single" w:sz="8" w:space="0" w:color="auto"/>
            </w:tcBorders>
            <w:shd w:val="clear" w:color="000000" w:fill="CCFFCC"/>
            <w:noWrap/>
            <w:vAlign w:val="center"/>
            <w:hideMark/>
          </w:tcPr>
          <w:p w:rsidR="003D49F9" w:rsidRPr="003D49F9" w:rsidRDefault="008F1263" w:rsidP="003D49F9">
            <w:pPr>
              <w:jc w:val="center"/>
              <w:rPr>
                <w:rFonts w:ascii="Gill Sans MT" w:hAnsi="Gill Sans MT" w:cs="Arial"/>
              </w:rPr>
            </w:pPr>
            <w:r>
              <w:rPr>
                <w:rFonts w:ascii="Gill Sans MT" w:hAnsi="Gill Sans MT" w:cs="Arial"/>
              </w:rPr>
              <w:t>8.4</w:t>
            </w:r>
            <w:r w:rsidR="003D49F9" w:rsidRPr="003D49F9">
              <w:rPr>
                <w:rFonts w:ascii="Gill Sans MT" w:hAnsi="Gill Sans MT" w:cs="Arial"/>
              </w:rPr>
              <w:t>%</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val="restart"/>
            <w:tcBorders>
              <w:top w:val="nil"/>
              <w:left w:val="single" w:sz="8" w:space="0" w:color="auto"/>
              <w:bottom w:val="single" w:sz="8" w:space="0" w:color="000000"/>
              <w:right w:val="single" w:sz="8" w:space="0" w:color="auto"/>
            </w:tcBorders>
            <w:shd w:val="clear" w:color="auto" w:fill="auto"/>
            <w:vAlign w:val="center"/>
            <w:hideMark/>
          </w:tcPr>
          <w:p w:rsidR="003D49F9" w:rsidRPr="003D49F9" w:rsidRDefault="003D49F9" w:rsidP="003D49F9">
            <w:pPr>
              <w:rPr>
                <w:rFonts w:ascii="Gill Sans MT" w:hAnsi="Gill Sans MT" w:cs="Arial"/>
              </w:rPr>
            </w:pPr>
            <w:r w:rsidRPr="003D49F9">
              <w:rPr>
                <w:rFonts w:ascii="Gill Sans MT" w:hAnsi="Gill Sans MT" w:cs="Arial"/>
              </w:rPr>
              <w:t xml:space="preserve">CA Excl. </w:t>
            </w:r>
            <w:r w:rsidR="00564B25">
              <w:rPr>
                <w:rFonts w:ascii="Gill Sans MT" w:hAnsi="Gill Sans MT" w:cs="Arial"/>
              </w:rPr>
              <w:t>Del Norte</w:t>
            </w:r>
          </w:p>
        </w:tc>
        <w:tc>
          <w:tcPr>
            <w:tcW w:w="1390" w:type="dxa"/>
            <w:tcBorders>
              <w:top w:val="nil"/>
              <w:left w:val="nil"/>
              <w:bottom w:val="single" w:sz="4" w:space="0" w:color="auto"/>
              <w:right w:val="single" w:sz="4" w:space="0" w:color="auto"/>
            </w:tcBorders>
            <w:shd w:val="clear" w:color="000000" w:fill="CCFFCC"/>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3.8</w:t>
            </w:r>
          </w:p>
        </w:tc>
        <w:tc>
          <w:tcPr>
            <w:tcW w:w="1448" w:type="dxa"/>
            <w:tcBorders>
              <w:top w:val="nil"/>
              <w:left w:val="nil"/>
              <w:bottom w:val="single" w:sz="4" w:space="0" w:color="auto"/>
              <w:right w:val="single" w:sz="8" w:space="0" w:color="auto"/>
            </w:tcBorders>
            <w:shd w:val="clear" w:color="000000" w:fill="CCFFCC"/>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3.4</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vMerge/>
            <w:tcBorders>
              <w:top w:val="nil"/>
              <w:left w:val="single" w:sz="8" w:space="0" w:color="auto"/>
              <w:bottom w:val="single" w:sz="8"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82" w:type="dxa"/>
            <w:tcBorders>
              <w:top w:val="nil"/>
              <w:left w:val="nil"/>
              <w:bottom w:val="single" w:sz="8"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57" w:type="dxa"/>
            <w:tcBorders>
              <w:top w:val="nil"/>
              <w:left w:val="nil"/>
              <w:bottom w:val="single" w:sz="8" w:space="0" w:color="auto"/>
              <w:right w:val="single" w:sz="8" w:space="0" w:color="auto"/>
            </w:tcBorders>
            <w:shd w:val="clear" w:color="000000" w:fill="CCFFCC"/>
            <w:noWrap/>
            <w:vAlign w:val="center"/>
            <w:hideMark/>
          </w:tcPr>
          <w:p w:rsidR="003D49F9" w:rsidRPr="003D49F9" w:rsidRDefault="008F1263" w:rsidP="003D49F9">
            <w:pPr>
              <w:jc w:val="center"/>
              <w:rPr>
                <w:rFonts w:ascii="Gill Sans MT" w:hAnsi="Gill Sans MT" w:cs="Arial"/>
              </w:rPr>
            </w:pPr>
            <w:r>
              <w:rPr>
                <w:rFonts w:ascii="Gill Sans MT" w:hAnsi="Gill Sans MT" w:cs="Arial"/>
              </w:rPr>
              <w:t>-0.5</w:t>
            </w:r>
            <w:r w:rsidR="003D49F9" w:rsidRPr="003D49F9">
              <w:rPr>
                <w:rFonts w:ascii="Gill Sans MT" w:hAnsi="Gill Sans MT" w:cs="Arial"/>
              </w:rPr>
              <w:t>%</w:t>
            </w: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vMerge/>
            <w:tcBorders>
              <w:top w:val="nil"/>
              <w:left w:val="single" w:sz="8" w:space="0" w:color="auto"/>
              <w:bottom w:val="single" w:sz="8" w:space="0" w:color="000000"/>
              <w:right w:val="single" w:sz="8" w:space="0" w:color="auto"/>
            </w:tcBorders>
            <w:vAlign w:val="center"/>
            <w:hideMark/>
          </w:tcPr>
          <w:p w:rsidR="003D49F9" w:rsidRPr="003D49F9" w:rsidRDefault="003D49F9" w:rsidP="003D49F9">
            <w:pPr>
              <w:rPr>
                <w:rFonts w:ascii="Gill Sans MT" w:hAnsi="Gill Sans MT" w:cs="Arial"/>
              </w:rPr>
            </w:pPr>
          </w:p>
        </w:tc>
        <w:tc>
          <w:tcPr>
            <w:tcW w:w="1390" w:type="dxa"/>
            <w:tcBorders>
              <w:top w:val="nil"/>
              <w:left w:val="nil"/>
              <w:bottom w:val="single" w:sz="8" w:space="0" w:color="auto"/>
              <w:right w:val="single" w:sz="4" w:space="0" w:color="auto"/>
            </w:tcBorders>
            <w:shd w:val="clear" w:color="auto" w:fill="auto"/>
            <w:noWrap/>
            <w:vAlign w:val="center"/>
            <w:hideMark/>
          </w:tcPr>
          <w:p w:rsidR="003D49F9" w:rsidRPr="003D49F9" w:rsidRDefault="003D49F9" w:rsidP="003D49F9">
            <w:pPr>
              <w:jc w:val="center"/>
              <w:rPr>
                <w:rFonts w:ascii="Gill Sans MT" w:hAnsi="Gill Sans MT" w:cs="Arial"/>
              </w:rPr>
            </w:pPr>
            <w:r w:rsidRPr="003D49F9">
              <w:rPr>
                <w:rFonts w:ascii="Gill Sans MT" w:hAnsi="Gill Sans MT" w:cs="Arial"/>
              </w:rPr>
              <w:t>Change</w:t>
            </w:r>
          </w:p>
        </w:tc>
        <w:tc>
          <w:tcPr>
            <w:tcW w:w="1448" w:type="dxa"/>
            <w:tcBorders>
              <w:top w:val="nil"/>
              <w:left w:val="nil"/>
              <w:bottom w:val="single" w:sz="8" w:space="0" w:color="auto"/>
              <w:right w:val="single" w:sz="8" w:space="0" w:color="auto"/>
            </w:tcBorders>
            <w:shd w:val="clear" w:color="000000" w:fill="CCFFCC"/>
            <w:noWrap/>
            <w:vAlign w:val="center"/>
            <w:hideMark/>
          </w:tcPr>
          <w:p w:rsidR="003D49F9" w:rsidRPr="003D49F9" w:rsidRDefault="008F1263" w:rsidP="003D49F9">
            <w:pPr>
              <w:jc w:val="center"/>
              <w:rPr>
                <w:rFonts w:ascii="Gill Sans MT" w:hAnsi="Gill Sans MT" w:cs="Arial"/>
              </w:rPr>
            </w:pPr>
            <w:r>
              <w:rPr>
                <w:rFonts w:ascii="Gill Sans MT" w:hAnsi="Gill Sans MT" w:cs="Arial"/>
              </w:rPr>
              <w:t>-11.5</w:t>
            </w:r>
            <w:r w:rsidR="003D49F9" w:rsidRPr="003D49F9">
              <w:rPr>
                <w:rFonts w:ascii="Gill Sans MT" w:hAnsi="Gill Sans MT" w:cs="Arial"/>
              </w:rPr>
              <w:t>%</w:t>
            </w: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65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8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457"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175"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516"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18"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390"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448"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r>
      <w:tr w:rsidR="003D49F9" w:rsidRPr="003D49F9" w:rsidTr="00733D6E">
        <w:trPr>
          <w:trHeight w:val="288"/>
        </w:trPr>
        <w:tc>
          <w:tcPr>
            <w:tcW w:w="1132" w:type="dxa"/>
            <w:tcBorders>
              <w:top w:val="nil"/>
              <w:left w:val="nil"/>
              <w:bottom w:val="nil"/>
              <w:right w:val="nil"/>
            </w:tcBorders>
            <w:shd w:val="clear" w:color="auto" w:fill="auto"/>
            <w:noWrap/>
            <w:vAlign w:val="center"/>
            <w:hideMark/>
          </w:tcPr>
          <w:p w:rsidR="003D49F9" w:rsidRPr="003D49F9" w:rsidRDefault="003D49F9" w:rsidP="003D49F9">
            <w:pPr>
              <w:rPr>
                <w:rFonts w:ascii="Gill Sans MT" w:hAnsi="Gill Sans MT" w:cs="Arial"/>
              </w:rPr>
            </w:pPr>
          </w:p>
        </w:tc>
        <w:tc>
          <w:tcPr>
            <w:tcW w:w="10338" w:type="dxa"/>
            <w:gridSpan w:val="8"/>
            <w:tcBorders>
              <w:top w:val="nil"/>
              <w:left w:val="nil"/>
              <w:bottom w:val="nil"/>
              <w:right w:val="nil"/>
            </w:tcBorders>
            <w:shd w:val="clear" w:color="auto" w:fill="auto"/>
            <w:vAlign w:val="center"/>
            <w:hideMark/>
          </w:tcPr>
          <w:p w:rsidR="003D49F9" w:rsidRPr="003D49F9" w:rsidRDefault="003D49F9" w:rsidP="003D49F9">
            <w:pPr>
              <w:rPr>
                <w:rFonts w:ascii="Gill Sans MT" w:hAnsi="Gill Sans MT" w:cs="Arial"/>
                <w:sz w:val="16"/>
                <w:szCs w:val="16"/>
              </w:rPr>
            </w:pPr>
            <w:r w:rsidRPr="003D49F9">
              <w:rPr>
                <w:rFonts w:ascii="Gill Sans MT" w:hAnsi="Gill Sans MT" w:cs="Arial"/>
                <w:sz w:val="16"/>
                <w:szCs w:val="16"/>
              </w:rPr>
              <w:t xml:space="preserve">*Numerator for aggregate areas (e.g., Draft 1 Counties) may be slight </w:t>
            </w:r>
            <w:proofErr w:type="spellStart"/>
            <w:r w:rsidRPr="003D49F9">
              <w:rPr>
                <w:rFonts w:ascii="Gill Sans MT" w:hAnsi="Gill Sans MT" w:cs="Arial"/>
                <w:sz w:val="16"/>
                <w:szCs w:val="16"/>
              </w:rPr>
              <w:t>overcount</w:t>
            </w:r>
            <w:proofErr w:type="spellEnd"/>
            <w:r w:rsidRPr="003D49F9">
              <w:rPr>
                <w:rFonts w:ascii="Gill Sans MT" w:hAnsi="Gill Sans MT" w:cs="Arial"/>
                <w:sz w:val="16"/>
                <w:szCs w:val="16"/>
              </w:rPr>
              <w:t>; children entering more than one county during the year are counted more than once.  California excluding comparison county may be slight undercount.</w:t>
            </w:r>
          </w:p>
        </w:tc>
      </w:tr>
    </w:tbl>
    <w:p w:rsidR="00EE6B29" w:rsidRPr="00D560E3" w:rsidRDefault="00EE6B29" w:rsidP="00EE6B29">
      <w:pPr>
        <w:rPr>
          <w:i/>
          <w:sz w:val="2"/>
          <w:szCs w:val="2"/>
        </w:rPr>
      </w:pPr>
      <w:r w:rsidRPr="00D560E3">
        <w:t xml:space="preserve"> </w:t>
      </w:r>
    </w:p>
    <w:p w:rsidR="00EE6B29" w:rsidRPr="00D560E3" w:rsidRDefault="00EE6B29" w:rsidP="00EE6B29">
      <w:pPr>
        <w:ind w:left="720" w:right="144"/>
        <w:jc w:val="both"/>
      </w:pPr>
    </w:p>
    <w:p w:rsidR="00EE6B29" w:rsidRPr="00D560E3" w:rsidRDefault="00EE6B29" w:rsidP="00EE6B29">
      <w:pPr>
        <w:spacing w:line="276" w:lineRule="auto"/>
        <w:ind w:right="144"/>
        <w:jc w:val="both"/>
        <w:rPr>
          <w:rFonts w:eastAsiaTheme="majorEastAsia"/>
          <w:b/>
          <w:bCs/>
          <w:iCs/>
          <w:sz w:val="12"/>
          <w:szCs w:val="12"/>
        </w:rPr>
      </w:pPr>
    </w:p>
    <w:p w:rsidR="00EE6B29" w:rsidRPr="00325B9C" w:rsidRDefault="00EE6B29" w:rsidP="00EE6B29">
      <w:pPr>
        <w:pStyle w:val="ListParagraph"/>
        <w:numPr>
          <w:ilvl w:val="0"/>
          <w:numId w:val="3"/>
        </w:numPr>
        <w:tabs>
          <w:tab w:val="clear" w:pos="360"/>
        </w:tabs>
        <w:spacing w:line="276" w:lineRule="auto"/>
        <w:rPr>
          <w:rFonts w:eastAsiaTheme="majorEastAsia"/>
          <w:b/>
          <w:bCs/>
          <w:iCs/>
        </w:rPr>
      </w:pPr>
      <w:r w:rsidRPr="00325B9C">
        <w:rPr>
          <w:rFonts w:eastAsiaTheme="majorEastAsia"/>
          <w:b/>
          <w:bCs/>
          <w:iCs/>
        </w:rPr>
        <w:t>CASELOAD</w:t>
      </w:r>
    </w:p>
    <w:p w:rsidR="00EE6B29" w:rsidRPr="00535BC4" w:rsidRDefault="00EE6B29" w:rsidP="00EE6B29">
      <w:pPr>
        <w:pStyle w:val="Heading2"/>
        <w:spacing w:before="0"/>
        <w:ind w:left="720" w:right="144"/>
        <w:jc w:val="both"/>
        <w:rPr>
          <w:rFonts w:asciiTheme="minorHAnsi" w:hAnsiTheme="minorHAnsi" w:cstheme="minorHAnsi"/>
          <w:b w:val="0"/>
          <w:bCs w:val="0"/>
          <w:i w:val="0"/>
          <w:iCs w:val="0"/>
          <w:sz w:val="24"/>
          <w:szCs w:val="24"/>
        </w:rPr>
      </w:pPr>
      <w:r w:rsidRPr="00342973">
        <w:rPr>
          <w:rFonts w:asciiTheme="minorHAnsi" w:hAnsiTheme="minorHAnsi" w:cstheme="minorHAnsi"/>
          <w:b w:val="0"/>
          <w:bCs w:val="0"/>
          <w:i w:val="0"/>
          <w:iCs w:val="0"/>
          <w:sz w:val="24"/>
          <w:szCs w:val="24"/>
        </w:rPr>
        <w:t>There are approximately</w:t>
      </w:r>
      <w:r w:rsidRPr="006D47A4">
        <w:rPr>
          <w:rFonts w:asciiTheme="minorHAnsi" w:hAnsiTheme="minorHAnsi" w:cstheme="minorHAnsi"/>
          <w:b w:val="0"/>
          <w:bCs w:val="0"/>
          <w:i w:val="0"/>
          <w:iCs w:val="0"/>
          <w:sz w:val="24"/>
          <w:szCs w:val="24"/>
        </w:rPr>
        <w:t xml:space="preserve"> </w:t>
      </w:r>
      <w:r w:rsidR="00535BC4">
        <w:rPr>
          <w:rFonts w:asciiTheme="minorHAnsi" w:hAnsiTheme="minorHAnsi" w:cstheme="minorHAnsi"/>
          <w:b w:val="0"/>
          <w:bCs w:val="0"/>
          <w:i w:val="0"/>
          <w:iCs w:val="0"/>
          <w:sz w:val="24"/>
          <w:szCs w:val="24"/>
        </w:rPr>
        <w:t>115</w:t>
      </w:r>
      <w:r w:rsidRPr="006D47A4">
        <w:rPr>
          <w:rFonts w:asciiTheme="minorHAnsi" w:hAnsiTheme="minorHAnsi" w:cstheme="minorHAnsi"/>
          <w:b w:val="0"/>
          <w:bCs w:val="0"/>
          <w:i w:val="0"/>
          <w:iCs w:val="0"/>
          <w:sz w:val="24"/>
          <w:szCs w:val="24"/>
        </w:rPr>
        <w:t xml:space="preserve"> children and </w:t>
      </w:r>
      <w:r w:rsidR="00535BC4">
        <w:rPr>
          <w:rFonts w:asciiTheme="minorHAnsi" w:hAnsiTheme="minorHAnsi" w:cstheme="minorHAnsi"/>
          <w:b w:val="0"/>
          <w:bCs w:val="0"/>
          <w:i w:val="0"/>
          <w:iCs w:val="0"/>
          <w:sz w:val="24"/>
          <w:szCs w:val="24"/>
        </w:rPr>
        <w:t>165</w:t>
      </w:r>
      <w:r w:rsidRPr="00E7264C">
        <w:rPr>
          <w:rFonts w:asciiTheme="minorHAnsi" w:hAnsiTheme="minorHAnsi" w:cstheme="minorHAnsi"/>
          <w:b w:val="0"/>
          <w:bCs w:val="0"/>
          <w:i w:val="0"/>
          <w:iCs w:val="0"/>
          <w:sz w:val="24"/>
          <w:szCs w:val="24"/>
        </w:rPr>
        <w:t xml:space="preserve"> parents</w:t>
      </w:r>
      <w:r w:rsidRPr="00342973">
        <w:rPr>
          <w:rFonts w:asciiTheme="minorHAnsi" w:hAnsiTheme="minorHAnsi" w:cstheme="minorHAnsi"/>
          <w:b w:val="0"/>
          <w:bCs w:val="0"/>
          <w:i w:val="0"/>
          <w:iCs w:val="0"/>
          <w:sz w:val="24"/>
          <w:szCs w:val="24"/>
        </w:rPr>
        <w:t xml:space="preserve"> receiving court-appointed dependency representation in </w:t>
      </w:r>
      <w:r w:rsidR="00535BC4">
        <w:rPr>
          <w:rFonts w:asciiTheme="minorHAnsi" w:hAnsiTheme="minorHAnsi" w:cstheme="minorHAnsi"/>
          <w:b w:val="0"/>
          <w:bCs w:val="0"/>
          <w:i w:val="0"/>
          <w:iCs w:val="0"/>
          <w:sz w:val="24"/>
          <w:szCs w:val="24"/>
        </w:rPr>
        <w:t xml:space="preserve">Del Norte </w:t>
      </w:r>
      <w:r w:rsidRPr="00342973">
        <w:rPr>
          <w:rFonts w:asciiTheme="minorHAnsi" w:hAnsiTheme="minorHAnsi" w:cstheme="minorHAnsi"/>
          <w:b w:val="0"/>
          <w:bCs w:val="0"/>
          <w:i w:val="0"/>
          <w:iCs w:val="0"/>
          <w:sz w:val="24"/>
          <w:szCs w:val="24"/>
        </w:rPr>
        <w:t>County.</w:t>
      </w:r>
      <w:r w:rsidRPr="00342973">
        <w:rPr>
          <w:rFonts w:asciiTheme="minorHAnsi" w:hAnsiTheme="minorHAnsi" w:cstheme="minorHAnsi"/>
          <w:b w:val="0"/>
          <w:bCs w:val="0"/>
          <w:i w:val="0"/>
          <w:iCs w:val="0"/>
          <w:sz w:val="24"/>
          <w:szCs w:val="24"/>
        </w:rPr>
        <w:tab/>
      </w:r>
      <w:r w:rsidR="00653E0A">
        <w:rPr>
          <w:rFonts w:asciiTheme="minorHAnsi" w:hAnsiTheme="minorHAnsi" w:cstheme="minorHAnsi"/>
          <w:b w:val="0"/>
          <w:bCs w:val="0"/>
          <w:i w:val="0"/>
          <w:iCs w:val="0"/>
          <w:sz w:val="24"/>
          <w:szCs w:val="24"/>
        </w:rPr>
        <w:t xml:space="preserve">  </w:t>
      </w:r>
      <w:r w:rsidR="00F75913">
        <w:rPr>
          <w:rFonts w:asciiTheme="minorHAnsi" w:hAnsiTheme="minorHAnsi" w:cstheme="minorHAnsi"/>
          <w:b w:val="0"/>
          <w:bCs w:val="0"/>
          <w:i w:val="0"/>
          <w:iCs w:val="0"/>
          <w:sz w:val="24"/>
          <w:szCs w:val="24"/>
        </w:rPr>
        <w:t xml:space="preserve">Currently 4 attorneys handle 280 cases; each attorney is contracted </w:t>
      </w:r>
      <w:r w:rsidR="00653E0A">
        <w:rPr>
          <w:rFonts w:asciiTheme="minorHAnsi" w:hAnsiTheme="minorHAnsi" w:cstheme="minorHAnsi"/>
          <w:b w:val="0"/>
          <w:bCs w:val="0"/>
          <w:i w:val="0"/>
          <w:iCs w:val="0"/>
          <w:sz w:val="24"/>
          <w:szCs w:val="24"/>
        </w:rPr>
        <w:t xml:space="preserve">to carry approximately </w:t>
      </w:r>
      <w:r w:rsidR="00F75913">
        <w:rPr>
          <w:rFonts w:asciiTheme="minorHAnsi" w:hAnsiTheme="minorHAnsi" w:cstheme="minorHAnsi"/>
          <w:b w:val="0"/>
          <w:bCs w:val="0"/>
          <w:i w:val="0"/>
          <w:iCs w:val="0"/>
          <w:sz w:val="24"/>
          <w:szCs w:val="24"/>
        </w:rPr>
        <w:t>70 cases.</w:t>
      </w:r>
    </w:p>
    <w:p w:rsidR="00EE6B29" w:rsidRDefault="00EE6B29" w:rsidP="00EE6B29">
      <w:pPr>
        <w:pStyle w:val="Heading2"/>
        <w:spacing w:before="0"/>
        <w:ind w:left="180" w:right="144" w:hanging="180"/>
        <w:jc w:val="both"/>
      </w:pPr>
      <w:r w:rsidRPr="00D560E3">
        <w:rPr>
          <w:b w:val="0"/>
        </w:rPr>
        <w:tab/>
      </w:r>
      <w:r w:rsidRPr="00D560E3">
        <w:rPr>
          <w:b w:val="0"/>
        </w:rPr>
        <w:tab/>
      </w:r>
    </w:p>
    <w:p w:rsidR="00EE6B29" w:rsidRPr="00D560E3" w:rsidRDefault="00EE6B29" w:rsidP="00EE6B29">
      <w:pPr>
        <w:pStyle w:val="Heading2"/>
        <w:numPr>
          <w:ilvl w:val="0"/>
          <w:numId w:val="3"/>
        </w:numPr>
        <w:tabs>
          <w:tab w:val="clear" w:pos="360"/>
          <w:tab w:val="num" w:pos="-1350"/>
        </w:tabs>
        <w:spacing w:before="0" w:after="0"/>
        <w:ind w:right="144"/>
        <w:jc w:val="both"/>
        <w:rPr>
          <w:rFonts w:ascii="Times New Roman" w:hAnsi="Times New Roman"/>
          <w:i w:val="0"/>
          <w:sz w:val="24"/>
          <w:szCs w:val="24"/>
        </w:rPr>
      </w:pPr>
      <w:r w:rsidRPr="00D560E3">
        <w:rPr>
          <w:rFonts w:ascii="Times New Roman" w:hAnsi="Times New Roman"/>
          <w:i w:val="0"/>
          <w:sz w:val="24"/>
          <w:szCs w:val="24"/>
        </w:rPr>
        <w:t>REPORTING AND BILLING REQUIREMENTS</w:t>
      </w:r>
    </w:p>
    <w:p w:rsidR="00EE6B29" w:rsidRPr="00D560E3" w:rsidRDefault="00EE6B29" w:rsidP="00EE6B29">
      <w:pPr>
        <w:ind w:right="144" w:hanging="187"/>
        <w:jc w:val="both"/>
      </w:pPr>
    </w:p>
    <w:p w:rsidR="00EE6B29" w:rsidRPr="00D560E3" w:rsidRDefault="00EE6B29" w:rsidP="00EE6B29">
      <w:pPr>
        <w:pStyle w:val="ListParagraph"/>
        <w:numPr>
          <w:ilvl w:val="0"/>
          <w:numId w:val="29"/>
        </w:numPr>
        <w:spacing w:line="300" w:lineRule="atLeast"/>
        <w:ind w:left="1440" w:right="144" w:hanging="720"/>
        <w:jc w:val="both"/>
      </w:pPr>
      <w:r w:rsidRPr="00D560E3">
        <w:t xml:space="preserve">The service provider will be required to maintain and report to the AOC and Court statistical information regarding dependency representation.  Statistical information will be reported using JCATS, a web-based case management program.  Reports include but are not limited to the following: </w:t>
      </w:r>
    </w:p>
    <w:p w:rsidR="00EE6B29" w:rsidRPr="00D560E3" w:rsidRDefault="00EE6B29" w:rsidP="00EE6B29">
      <w:pPr>
        <w:pStyle w:val="BodyText"/>
        <w:tabs>
          <w:tab w:val="left" w:pos="6651"/>
        </w:tabs>
        <w:ind w:left="180" w:right="144" w:hanging="180"/>
        <w:jc w:val="both"/>
        <w:rPr>
          <w:sz w:val="8"/>
          <w:szCs w:val="8"/>
        </w:rPr>
      </w:pPr>
    </w:p>
    <w:p w:rsidR="00EE6B29" w:rsidRPr="00D560E3" w:rsidRDefault="00EE6B29" w:rsidP="00EE6B29">
      <w:pPr>
        <w:pStyle w:val="Level1"/>
        <w:keepLines/>
        <w:numPr>
          <w:ilvl w:val="0"/>
          <w:numId w:val="33"/>
        </w:numPr>
        <w:tabs>
          <w:tab w:val="left" w:pos="-1440"/>
        </w:tabs>
        <w:spacing w:after="160"/>
        <w:ind w:left="1890" w:right="144" w:hanging="450"/>
        <w:jc w:val="both"/>
      </w:pPr>
      <w:r w:rsidRPr="00D560E3">
        <w:rPr>
          <w:u w:val="single"/>
        </w:rPr>
        <w:t xml:space="preserve">No Later than </w:t>
      </w:r>
      <w:r w:rsidR="00D20541">
        <w:rPr>
          <w:u w:val="single"/>
        </w:rPr>
        <w:t>July 1</w:t>
      </w:r>
      <w:r w:rsidRPr="00D560E3">
        <w:rPr>
          <w:u w:val="single"/>
        </w:rPr>
        <w:t>, 201</w:t>
      </w:r>
      <w:r>
        <w:rPr>
          <w:u w:val="single"/>
        </w:rPr>
        <w:t>4</w:t>
      </w:r>
      <w:r w:rsidRPr="00D560E3">
        <w:t xml:space="preserve">. A list of all current cases, including those transferred to Contractor from prior counsel; </w:t>
      </w:r>
    </w:p>
    <w:p w:rsidR="00EE6B29" w:rsidRPr="00D560E3" w:rsidRDefault="00EE6B29" w:rsidP="00EE6B29">
      <w:pPr>
        <w:pStyle w:val="Level1"/>
        <w:keepLines/>
        <w:numPr>
          <w:ilvl w:val="0"/>
          <w:numId w:val="33"/>
        </w:numPr>
        <w:tabs>
          <w:tab w:val="left" w:pos="-1440"/>
        </w:tabs>
        <w:spacing w:after="160"/>
        <w:ind w:left="1890" w:right="144" w:hanging="450"/>
        <w:jc w:val="both"/>
      </w:pPr>
      <w:r w:rsidRPr="00D560E3">
        <w:rPr>
          <w:u w:val="single"/>
        </w:rPr>
        <w:t>Monthly Reports</w:t>
      </w:r>
      <w:r w:rsidRPr="00D560E3">
        <w:t>.  Contractor shall provide statistical information on a monthly basis. Specific information will be provided in the manner prescribed by the State and will include, but will not be limited to, the following:</w:t>
      </w:r>
    </w:p>
    <w:p w:rsidR="00EE6B29" w:rsidRPr="00D560E3" w:rsidRDefault="00EE6B29" w:rsidP="00EE6B29">
      <w:pPr>
        <w:pStyle w:val="Level1"/>
        <w:numPr>
          <w:ilvl w:val="1"/>
          <w:numId w:val="33"/>
        </w:numPr>
        <w:tabs>
          <w:tab w:val="left" w:pos="-1440"/>
        </w:tabs>
        <w:spacing w:after="120"/>
        <w:ind w:left="2520" w:right="144" w:hanging="450"/>
        <w:jc w:val="both"/>
      </w:pPr>
      <w:r w:rsidRPr="00D560E3">
        <w:t>For newly-appointed cases:</w:t>
      </w:r>
    </w:p>
    <w:p w:rsidR="00EE6B29" w:rsidRPr="00D560E3" w:rsidRDefault="00EE6B29" w:rsidP="00EE6B29">
      <w:pPr>
        <w:pStyle w:val="Level1"/>
        <w:numPr>
          <w:ilvl w:val="2"/>
          <w:numId w:val="23"/>
        </w:numPr>
        <w:tabs>
          <w:tab w:val="left" w:pos="-1440"/>
        </w:tabs>
        <w:spacing w:after="60"/>
        <w:ind w:left="2970" w:right="144" w:hanging="450"/>
        <w:jc w:val="both"/>
      </w:pPr>
      <w:r w:rsidRPr="00D560E3">
        <w:t>Case number;</w:t>
      </w:r>
    </w:p>
    <w:p w:rsidR="00EE6B29" w:rsidRPr="00D560E3" w:rsidRDefault="00EE6B29" w:rsidP="00EE6B29">
      <w:pPr>
        <w:pStyle w:val="Level1"/>
        <w:numPr>
          <w:ilvl w:val="2"/>
          <w:numId w:val="23"/>
        </w:numPr>
        <w:tabs>
          <w:tab w:val="left" w:pos="-1440"/>
        </w:tabs>
        <w:spacing w:after="60"/>
        <w:ind w:left="2970" w:right="144" w:hanging="450"/>
        <w:jc w:val="both"/>
      </w:pPr>
      <w:r w:rsidRPr="00D560E3">
        <w:t>Party represented;</w:t>
      </w:r>
    </w:p>
    <w:p w:rsidR="00EE6B29" w:rsidRPr="00D560E3" w:rsidRDefault="00EE6B29" w:rsidP="00EE6B29">
      <w:pPr>
        <w:pStyle w:val="Level1"/>
        <w:numPr>
          <w:ilvl w:val="2"/>
          <w:numId w:val="23"/>
        </w:numPr>
        <w:tabs>
          <w:tab w:val="left" w:pos="-1440"/>
        </w:tabs>
        <w:spacing w:after="60"/>
        <w:ind w:left="2970" w:right="144" w:hanging="450"/>
        <w:jc w:val="both"/>
      </w:pPr>
      <w:r w:rsidRPr="00D560E3">
        <w:t>For sibling groups, number of children represented</w:t>
      </w:r>
    </w:p>
    <w:p w:rsidR="00EE6B29" w:rsidRPr="00D560E3" w:rsidRDefault="00EE6B29" w:rsidP="00EE6B29">
      <w:pPr>
        <w:pStyle w:val="Level1"/>
        <w:numPr>
          <w:ilvl w:val="2"/>
          <w:numId w:val="23"/>
        </w:numPr>
        <w:tabs>
          <w:tab w:val="left" w:pos="-1440"/>
        </w:tabs>
        <w:spacing w:after="60"/>
        <w:ind w:left="2970" w:right="144" w:hanging="450"/>
        <w:jc w:val="both"/>
      </w:pPr>
      <w:r w:rsidRPr="00D560E3">
        <w:t>Appointment date;</w:t>
      </w:r>
    </w:p>
    <w:p w:rsidR="00EE6B29" w:rsidRPr="00D560E3" w:rsidRDefault="00EE6B29" w:rsidP="00EE6B29">
      <w:pPr>
        <w:pStyle w:val="Level1"/>
        <w:numPr>
          <w:ilvl w:val="2"/>
          <w:numId w:val="23"/>
        </w:numPr>
        <w:tabs>
          <w:tab w:val="left" w:pos="-1440"/>
        </w:tabs>
        <w:spacing w:after="60"/>
        <w:ind w:left="2970" w:right="144" w:hanging="450"/>
        <w:jc w:val="both"/>
      </w:pPr>
      <w:r w:rsidRPr="00D560E3">
        <w:t>Initial hearing date;</w:t>
      </w:r>
    </w:p>
    <w:p w:rsidR="00EE6B29" w:rsidRPr="00D560E3" w:rsidRDefault="00EE6B29" w:rsidP="00EE6B29">
      <w:pPr>
        <w:pStyle w:val="Level1"/>
        <w:numPr>
          <w:ilvl w:val="2"/>
          <w:numId w:val="23"/>
        </w:numPr>
        <w:tabs>
          <w:tab w:val="left" w:pos="-1440"/>
        </w:tabs>
        <w:spacing w:after="160"/>
        <w:ind w:left="2970" w:right="144" w:hanging="450"/>
        <w:jc w:val="both"/>
      </w:pPr>
      <w:r w:rsidRPr="00D560E3">
        <w:t>Name of appointed attorney;</w:t>
      </w:r>
    </w:p>
    <w:p w:rsidR="00EE6B29" w:rsidRPr="00D560E3" w:rsidRDefault="00EE6B29" w:rsidP="00EE6B29">
      <w:pPr>
        <w:pStyle w:val="Level1"/>
        <w:keepNext/>
        <w:numPr>
          <w:ilvl w:val="1"/>
          <w:numId w:val="33"/>
        </w:numPr>
        <w:tabs>
          <w:tab w:val="left" w:pos="-1440"/>
        </w:tabs>
        <w:spacing w:after="120"/>
        <w:ind w:left="2520" w:right="144" w:hanging="450"/>
        <w:jc w:val="both"/>
      </w:pPr>
      <w:r w:rsidRPr="00D560E3">
        <w:t>For cases where representation is terminated:</w:t>
      </w:r>
    </w:p>
    <w:p w:rsidR="00EE6B29" w:rsidRPr="00D560E3" w:rsidRDefault="00EE6B29" w:rsidP="00EE6B29">
      <w:pPr>
        <w:pStyle w:val="Level1"/>
        <w:numPr>
          <w:ilvl w:val="2"/>
          <w:numId w:val="24"/>
        </w:numPr>
        <w:tabs>
          <w:tab w:val="left" w:pos="-1440"/>
        </w:tabs>
        <w:spacing w:after="60"/>
        <w:ind w:left="2970" w:right="144" w:hanging="450"/>
        <w:jc w:val="both"/>
      </w:pPr>
      <w:r w:rsidRPr="00D560E3">
        <w:t>Case number;</w:t>
      </w:r>
    </w:p>
    <w:p w:rsidR="00EE6B29" w:rsidRPr="00D560E3" w:rsidRDefault="00EE6B29" w:rsidP="00EE6B29">
      <w:pPr>
        <w:pStyle w:val="Level1"/>
        <w:numPr>
          <w:ilvl w:val="2"/>
          <w:numId w:val="24"/>
        </w:numPr>
        <w:tabs>
          <w:tab w:val="left" w:pos="-1440"/>
        </w:tabs>
        <w:spacing w:after="60"/>
        <w:ind w:left="2970" w:right="144" w:hanging="450"/>
        <w:jc w:val="both"/>
      </w:pPr>
      <w:r w:rsidRPr="00D560E3">
        <w:t>Date of termination of representation; and</w:t>
      </w:r>
    </w:p>
    <w:p w:rsidR="00EE6B29" w:rsidRPr="00D560E3" w:rsidRDefault="00EE6B29" w:rsidP="00EE6B29">
      <w:pPr>
        <w:pStyle w:val="Level1"/>
        <w:numPr>
          <w:ilvl w:val="2"/>
          <w:numId w:val="24"/>
        </w:numPr>
        <w:tabs>
          <w:tab w:val="left" w:pos="-1440"/>
        </w:tabs>
        <w:spacing w:after="240"/>
        <w:ind w:left="2970" w:right="144" w:hanging="450"/>
        <w:jc w:val="both"/>
      </w:pPr>
      <w:r w:rsidRPr="00D560E3">
        <w:t xml:space="preserve">Reason for termination of representation. </w:t>
      </w:r>
    </w:p>
    <w:p w:rsidR="00EE6B29" w:rsidRPr="00D560E3" w:rsidRDefault="00EE6B29" w:rsidP="00EE6B29">
      <w:pPr>
        <w:pStyle w:val="Level1"/>
        <w:numPr>
          <w:ilvl w:val="0"/>
          <w:numId w:val="33"/>
        </w:numPr>
        <w:tabs>
          <w:tab w:val="left" w:pos="-1440"/>
        </w:tabs>
        <w:spacing w:after="160"/>
        <w:ind w:left="1890" w:right="144" w:hanging="450"/>
        <w:jc w:val="both"/>
      </w:pPr>
      <w:r w:rsidRPr="00D560E3">
        <w:rPr>
          <w:u w:val="single"/>
        </w:rPr>
        <w:t>Quarterly Reports</w:t>
      </w:r>
      <w:r w:rsidRPr="00D560E3">
        <w:t>.  Contractor shall provide detailed statistical workload data to the AOC for a three-month period each year.  The reporting quarter will change during each subsequent year of the Contract, and shall be specified by the AOC.  Data will be provided by the Contractor in the manner prescribed by the State and will include, but will not be limited to, the following information for all ongoing cases:</w:t>
      </w:r>
    </w:p>
    <w:p w:rsidR="00EE6B29" w:rsidRPr="00D560E3" w:rsidRDefault="00EE6B29" w:rsidP="00EE6B29">
      <w:pPr>
        <w:pStyle w:val="Level1"/>
        <w:numPr>
          <w:ilvl w:val="1"/>
          <w:numId w:val="1"/>
        </w:numPr>
        <w:tabs>
          <w:tab w:val="clear" w:pos="1080"/>
          <w:tab w:val="left" w:pos="-1440"/>
        </w:tabs>
        <w:spacing w:after="120"/>
        <w:ind w:left="2520" w:right="144" w:hanging="450"/>
        <w:jc w:val="both"/>
      </w:pPr>
      <w:r w:rsidRPr="00D560E3">
        <w:t>The amount of out-of-court time spent on each case per month, including a breakdown of  time spent on specific tasks for each case; and</w:t>
      </w:r>
    </w:p>
    <w:p w:rsidR="00EE6B29" w:rsidRPr="00D560E3" w:rsidRDefault="00EE6B29" w:rsidP="00EE6B29">
      <w:pPr>
        <w:pStyle w:val="Level1"/>
        <w:numPr>
          <w:ilvl w:val="1"/>
          <w:numId w:val="1"/>
        </w:numPr>
        <w:tabs>
          <w:tab w:val="clear" w:pos="1080"/>
          <w:tab w:val="left" w:pos="-1440"/>
        </w:tabs>
        <w:ind w:left="2520" w:right="144" w:hanging="450"/>
        <w:jc w:val="both"/>
      </w:pPr>
      <w:r w:rsidRPr="00D560E3">
        <w:t>The amount of time spent in court each month, including a daily list of the types of hearings for which an appearance is made.</w:t>
      </w:r>
    </w:p>
    <w:p w:rsidR="00EE6B29" w:rsidRPr="00D560E3" w:rsidRDefault="00EE6B29" w:rsidP="00EE6B29">
      <w:pPr>
        <w:pStyle w:val="Level1"/>
        <w:tabs>
          <w:tab w:val="left" w:pos="-1440"/>
        </w:tabs>
        <w:ind w:left="1890" w:right="144" w:hanging="450"/>
        <w:jc w:val="both"/>
      </w:pPr>
    </w:p>
    <w:p w:rsidR="00EE6B29" w:rsidRPr="00D560E3" w:rsidRDefault="00EE6B29" w:rsidP="00EE6B29">
      <w:pPr>
        <w:pStyle w:val="Level1"/>
        <w:numPr>
          <w:ilvl w:val="0"/>
          <w:numId w:val="33"/>
        </w:numPr>
        <w:tabs>
          <w:tab w:val="left" w:pos="-1440"/>
        </w:tabs>
        <w:spacing w:after="160"/>
        <w:ind w:left="1890" w:right="144" w:hanging="450"/>
        <w:jc w:val="both"/>
        <w:rPr>
          <w:u w:val="single"/>
        </w:rPr>
      </w:pPr>
      <w:r w:rsidRPr="00D560E3">
        <w:rPr>
          <w:u w:val="single"/>
        </w:rPr>
        <w:t>Monthly Staffing Reports.</w:t>
      </w:r>
      <w:r w:rsidRPr="00D560E3">
        <w:t xml:space="preserve">  Contractor shall provide staffing information on a monthly basis in a manner prescribed by the state.   Staffing reports will include the following:</w:t>
      </w:r>
    </w:p>
    <w:p w:rsidR="00EE6B29" w:rsidRPr="00D560E3" w:rsidRDefault="00EE6B29" w:rsidP="00EE6B29">
      <w:pPr>
        <w:pStyle w:val="Level1"/>
        <w:numPr>
          <w:ilvl w:val="1"/>
          <w:numId w:val="17"/>
        </w:numPr>
        <w:tabs>
          <w:tab w:val="left" w:pos="-1440"/>
        </w:tabs>
        <w:spacing w:after="120"/>
        <w:ind w:left="2520" w:right="144" w:hanging="450"/>
        <w:jc w:val="both"/>
      </w:pPr>
      <w:r w:rsidRPr="00D560E3">
        <w:t xml:space="preserve">Number of filled and unfilled positions; </w:t>
      </w:r>
    </w:p>
    <w:p w:rsidR="00EE6B29" w:rsidRPr="00D560E3" w:rsidRDefault="00EE6B29" w:rsidP="00EE6B29">
      <w:pPr>
        <w:pStyle w:val="Level1"/>
        <w:numPr>
          <w:ilvl w:val="1"/>
          <w:numId w:val="17"/>
        </w:numPr>
        <w:tabs>
          <w:tab w:val="left" w:pos="-1440"/>
        </w:tabs>
        <w:spacing w:after="120"/>
        <w:ind w:left="2520" w:right="144" w:hanging="450"/>
        <w:jc w:val="both"/>
      </w:pPr>
      <w:r w:rsidRPr="00D560E3">
        <w:t>Name and FTE status of each person employed in these positions; and</w:t>
      </w:r>
    </w:p>
    <w:p w:rsidR="00EE6B29" w:rsidRPr="00D560E3" w:rsidRDefault="00EE6B29" w:rsidP="00EE6B29">
      <w:pPr>
        <w:pStyle w:val="Level1"/>
        <w:numPr>
          <w:ilvl w:val="1"/>
          <w:numId w:val="17"/>
        </w:numPr>
        <w:tabs>
          <w:tab w:val="left" w:pos="-1440"/>
        </w:tabs>
        <w:spacing w:after="120"/>
        <w:ind w:left="2520" w:right="144" w:hanging="450"/>
        <w:jc w:val="both"/>
      </w:pPr>
      <w:r w:rsidRPr="00D560E3">
        <w:t>Salary and benefit information for identified position.</w:t>
      </w:r>
    </w:p>
    <w:p w:rsidR="00EE6B29" w:rsidRPr="00D560E3" w:rsidRDefault="00EE6B29" w:rsidP="00EE6B29">
      <w:pPr>
        <w:pStyle w:val="Level1"/>
        <w:numPr>
          <w:ilvl w:val="0"/>
          <w:numId w:val="33"/>
        </w:numPr>
        <w:tabs>
          <w:tab w:val="left" w:pos="-1440"/>
        </w:tabs>
        <w:spacing w:after="160"/>
        <w:ind w:left="1890" w:right="144" w:hanging="450"/>
        <w:jc w:val="both"/>
        <w:rPr>
          <w:u w:val="single"/>
        </w:rPr>
      </w:pPr>
      <w:r w:rsidRPr="00D560E3">
        <w:rPr>
          <w:u w:val="single"/>
        </w:rPr>
        <w:t>Annual Financial Reports.</w:t>
      </w:r>
      <w:r w:rsidRPr="00D560E3">
        <w:t xml:space="preserve">  Contractor shall provide annual financial information, by completing and submitting the Income and Expenditures Report, which will be provided by the Project Manager, no later than forty-five (45) days after the end of the State’s fiscal year.  An audited financial statement may be provided in lieu of this report.</w:t>
      </w:r>
    </w:p>
    <w:p w:rsidR="00EE6B29" w:rsidRPr="00D560E3" w:rsidRDefault="00EE6B29" w:rsidP="00EE6B29">
      <w:pPr>
        <w:pStyle w:val="Level1"/>
        <w:numPr>
          <w:ilvl w:val="0"/>
          <w:numId w:val="33"/>
        </w:numPr>
        <w:tabs>
          <w:tab w:val="left" w:pos="-1440"/>
        </w:tabs>
        <w:ind w:left="1890" w:right="144" w:hanging="450"/>
        <w:jc w:val="both"/>
      </w:pPr>
      <w:r w:rsidRPr="00D560E3">
        <w:rPr>
          <w:u w:val="single"/>
        </w:rPr>
        <w:t>JCATS Case Calendaring.</w:t>
      </w:r>
      <w:r w:rsidRPr="00D560E3">
        <w:t xml:space="preserve"> The service provider will be required to use the JCATS calendaring function to track court hearings, in order to facilitate the juvenile dependency court performance measures contained in California Rule of Court 5.505.  The purpose of the performance measures is to help courts assess compliance with mandated hearing time frames; ensure children’s placement in safe and permanent homes; promote child and family well-being; and provide fair and timely treatment for all court participants. </w:t>
      </w:r>
    </w:p>
    <w:p w:rsidR="00EE6B29" w:rsidRPr="00D560E3" w:rsidRDefault="00EE6B29" w:rsidP="00EE6B29">
      <w:pPr>
        <w:pStyle w:val="BodyText"/>
        <w:tabs>
          <w:tab w:val="left" w:pos="900"/>
          <w:tab w:val="left" w:pos="6651"/>
        </w:tabs>
        <w:ind w:left="540" w:right="144" w:hanging="180"/>
        <w:jc w:val="both"/>
        <w:rPr>
          <w:sz w:val="8"/>
          <w:szCs w:val="8"/>
        </w:rPr>
      </w:pPr>
    </w:p>
    <w:p w:rsidR="00EE6B29" w:rsidRPr="00D560E3" w:rsidRDefault="00EE6B29" w:rsidP="00EE6B29">
      <w:pPr>
        <w:pStyle w:val="Heading1"/>
        <w:numPr>
          <w:ilvl w:val="0"/>
          <w:numId w:val="29"/>
        </w:numPr>
        <w:spacing w:before="0" w:after="0"/>
        <w:ind w:left="1440" w:right="144" w:hanging="720"/>
        <w:jc w:val="both"/>
        <w:rPr>
          <w:rFonts w:ascii="Times New Roman" w:hAnsi="Times New Roman"/>
          <w:b w:val="0"/>
          <w:sz w:val="24"/>
          <w:szCs w:val="24"/>
        </w:rPr>
      </w:pPr>
      <w:r w:rsidRPr="00D560E3">
        <w:rPr>
          <w:rFonts w:ascii="Times New Roman" w:hAnsi="Times New Roman"/>
          <w:b w:val="0"/>
          <w:sz w:val="24"/>
          <w:szCs w:val="24"/>
        </w:rPr>
        <w:t xml:space="preserve">Monthly and quarterly reporting must be completed in JCATS. A JCATS screen shot is provided in </w:t>
      </w:r>
      <w:r w:rsidRPr="00D560E3">
        <w:rPr>
          <w:rFonts w:ascii="Times New Roman" w:hAnsi="Times New Roman"/>
          <w:b w:val="0"/>
          <w:i/>
          <w:sz w:val="24"/>
          <w:szCs w:val="24"/>
        </w:rPr>
        <w:t>Appendix A</w:t>
      </w:r>
      <w:r w:rsidRPr="00D560E3">
        <w:rPr>
          <w:rFonts w:ascii="Times New Roman" w:hAnsi="Times New Roman"/>
          <w:b w:val="0"/>
          <w:sz w:val="24"/>
          <w:szCs w:val="24"/>
        </w:rPr>
        <w:t>.</w:t>
      </w:r>
    </w:p>
    <w:p w:rsidR="00EE6B29" w:rsidRPr="00D560E3" w:rsidRDefault="00EE6B29" w:rsidP="00EE6B29">
      <w:pPr>
        <w:pStyle w:val="Heading1"/>
        <w:spacing w:before="0" w:after="0"/>
        <w:ind w:left="720" w:right="144"/>
        <w:jc w:val="both"/>
        <w:rPr>
          <w:rFonts w:ascii="Times New Roman" w:hAnsi="Times New Roman"/>
          <w:b w:val="0"/>
          <w:sz w:val="24"/>
          <w:szCs w:val="24"/>
        </w:rPr>
      </w:pPr>
    </w:p>
    <w:p w:rsidR="00EE6B29" w:rsidRPr="00D560E3" w:rsidRDefault="00EE6B29" w:rsidP="00EE6B29">
      <w:pPr>
        <w:pStyle w:val="Heading1"/>
        <w:numPr>
          <w:ilvl w:val="0"/>
          <w:numId w:val="29"/>
        </w:numPr>
        <w:spacing w:before="0" w:after="0"/>
        <w:ind w:left="1440" w:right="144" w:hanging="720"/>
        <w:jc w:val="both"/>
        <w:rPr>
          <w:rFonts w:ascii="Times New Roman" w:hAnsi="Times New Roman"/>
          <w:b w:val="0"/>
          <w:sz w:val="24"/>
          <w:szCs w:val="24"/>
        </w:rPr>
      </w:pPr>
      <w:r w:rsidRPr="00D560E3">
        <w:rPr>
          <w:rFonts w:ascii="Times New Roman" w:hAnsi="Times New Roman"/>
          <w:b w:val="0"/>
          <w:sz w:val="24"/>
          <w:szCs w:val="24"/>
        </w:rPr>
        <w:t>Reporting requirements are subject to change, and the Court, in consultation with the AOC, may require the service provider to provide additional statistical and financial information.</w:t>
      </w:r>
    </w:p>
    <w:p w:rsidR="00EE6B29" w:rsidRPr="00D560E3" w:rsidRDefault="00EE6B29" w:rsidP="00EE6B29">
      <w:pPr>
        <w:pStyle w:val="Heading1"/>
        <w:spacing w:before="0" w:after="0"/>
        <w:ind w:left="720" w:right="144"/>
        <w:jc w:val="both"/>
        <w:rPr>
          <w:rFonts w:ascii="Times New Roman" w:hAnsi="Times New Roman"/>
          <w:b w:val="0"/>
          <w:sz w:val="24"/>
          <w:szCs w:val="24"/>
        </w:rPr>
      </w:pPr>
    </w:p>
    <w:p w:rsidR="00EE6B29" w:rsidRPr="00D560E3" w:rsidRDefault="00EE6B29" w:rsidP="00EE6B29">
      <w:pPr>
        <w:pStyle w:val="Heading10"/>
        <w:keepNext w:val="0"/>
        <w:numPr>
          <w:ilvl w:val="0"/>
          <w:numId w:val="29"/>
        </w:numPr>
        <w:ind w:left="1440" w:right="144" w:hanging="720"/>
        <w:jc w:val="both"/>
        <w:rPr>
          <w:b w:val="0"/>
          <w:caps w:val="0"/>
        </w:rPr>
      </w:pPr>
      <w:r w:rsidRPr="00D560E3">
        <w:rPr>
          <w:b w:val="0"/>
          <w:caps w:val="0"/>
        </w:rPr>
        <w:t>The service provider will be required to submit invoices on standard forms provided by the AOC.  Failure to accurately complete information required on the billing form will result in rejection of invoices and non-payment for services.</w:t>
      </w:r>
    </w:p>
    <w:p w:rsidR="00EE6B29" w:rsidRPr="00D560E3" w:rsidRDefault="00EE6B29" w:rsidP="00EE6B29">
      <w:pPr>
        <w:pStyle w:val="Heading10"/>
        <w:keepNext w:val="0"/>
        <w:ind w:left="720" w:right="144" w:firstLine="0"/>
        <w:jc w:val="both"/>
        <w:rPr>
          <w:b w:val="0"/>
        </w:rPr>
      </w:pPr>
    </w:p>
    <w:p w:rsidR="00EE6B29" w:rsidRDefault="00EE6B29" w:rsidP="00EE6B29">
      <w:pPr>
        <w:pStyle w:val="ExhibitB1"/>
        <w:numPr>
          <w:ilvl w:val="0"/>
          <w:numId w:val="3"/>
        </w:numPr>
        <w:tabs>
          <w:tab w:val="clear" w:pos="360"/>
          <w:tab w:val="num" w:pos="-1440"/>
        </w:tabs>
      </w:pPr>
      <w:r>
        <w:t>juvenile dependency counsel collections</w:t>
      </w:r>
    </w:p>
    <w:p w:rsidR="00EE6B29" w:rsidRPr="00D560E3" w:rsidRDefault="00EE6B29" w:rsidP="00EE6B29">
      <w:pPr>
        <w:ind w:left="720" w:right="144"/>
        <w:jc w:val="both"/>
      </w:pPr>
      <w:r>
        <w:t xml:space="preserve">The AOC and the Court have implemented a collections program for dependency counsel services. The service provider will be required to participate in that effort </w:t>
      </w:r>
      <w:r w:rsidRPr="00866028">
        <w:t>at no additional cost;</w:t>
      </w:r>
      <w:r>
        <w:t xml:space="preserve"> participation includes, but is not limited to the distribution of financial declaration forms to clients upon initial appointment and representation of Parent clients at hearings set to determine the ability to pay for the cost of court appointed counsel.</w:t>
      </w:r>
    </w:p>
    <w:p w:rsidR="00EE6B29" w:rsidRPr="00D560E3" w:rsidRDefault="00EE6B29" w:rsidP="00EE6B29">
      <w:pPr>
        <w:ind w:right="144"/>
        <w:jc w:val="both"/>
      </w:pPr>
    </w:p>
    <w:p w:rsidR="00EE6B29" w:rsidRPr="00D560E3" w:rsidRDefault="00EE6B29" w:rsidP="00EE6B29">
      <w:pPr>
        <w:ind w:right="144"/>
        <w:jc w:val="both"/>
      </w:pPr>
    </w:p>
    <w:p w:rsidR="00EE6B29" w:rsidRDefault="00EE6B29" w:rsidP="00EE6B29">
      <w:pPr>
        <w:ind w:right="144"/>
        <w:jc w:val="center"/>
      </w:pPr>
      <w:r w:rsidRPr="00D560E3">
        <w:rPr>
          <w:b/>
          <w:i/>
        </w:rPr>
        <w:t>END OF ATTACHMENT 4</w:t>
      </w:r>
    </w:p>
    <w:p w:rsidR="00593F4D" w:rsidRDefault="00593F4D"/>
    <w:sectPr w:rsidR="00593F4D" w:rsidSect="00214FAA">
      <w:headerReference w:type="default" r:id="rId9"/>
      <w:footerReference w:type="default" r:id="rId10"/>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FF8" w:rsidRDefault="00936FF8" w:rsidP="00EE6B29">
      <w:r>
        <w:separator/>
      </w:r>
    </w:p>
  </w:endnote>
  <w:endnote w:type="continuationSeparator" w:id="0">
    <w:p w:rsidR="00936FF8" w:rsidRDefault="00936FF8" w:rsidP="00EE6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7B9" w:rsidRDefault="00BE67B9" w:rsidP="00214FAA">
    <w:pPr>
      <w:pStyle w:val="Footer"/>
      <w:ind w:right="54"/>
      <w:jc w:val="right"/>
      <w:rPr>
        <w:rStyle w:val="PageNumber"/>
      </w:rPr>
    </w:pPr>
    <w:r w:rsidRPr="00924EBB">
      <w:t xml:space="preserve">Page </w:t>
    </w:r>
    <w:r w:rsidR="0046403B" w:rsidRPr="00924EBB">
      <w:rPr>
        <w:rStyle w:val="PageNumber"/>
      </w:rPr>
      <w:fldChar w:fldCharType="begin"/>
    </w:r>
    <w:r w:rsidRPr="00924EBB">
      <w:rPr>
        <w:rStyle w:val="PageNumber"/>
      </w:rPr>
      <w:instrText xml:space="preserve"> PAGE </w:instrText>
    </w:r>
    <w:r w:rsidR="0046403B" w:rsidRPr="00924EBB">
      <w:rPr>
        <w:rStyle w:val="PageNumber"/>
      </w:rPr>
      <w:fldChar w:fldCharType="separate"/>
    </w:r>
    <w:r w:rsidR="00D10426">
      <w:rPr>
        <w:rStyle w:val="PageNumber"/>
        <w:noProof/>
      </w:rPr>
      <w:t>1</w:t>
    </w:r>
    <w:r w:rsidR="0046403B" w:rsidRPr="00924EBB">
      <w:rPr>
        <w:rStyle w:val="PageNumber"/>
      </w:rPr>
      <w:fldChar w:fldCharType="end"/>
    </w:r>
    <w:r>
      <w:rPr>
        <w:rStyle w:val="PageNumber"/>
      </w:rPr>
      <w:t xml:space="preserve"> of 15</w:t>
    </w:r>
  </w:p>
  <w:p w:rsidR="00BE67B9" w:rsidRPr="00924EBB" w:rsidRDefault="00BE67B9" w:rsidP="00214FAA">
    <w:pPr>
      <w:pStyle w:val="Footer"/>
      <w:ind w:right="54"/>
      <w:jc w:val="right"/>
    </w:pPr>
  </w:p>
  <w:p w:rsidR="00BE67B9" w:rsidRDefault="00BE6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FF8" w:rsidRDefault="00936FF8" w:rsidP="00EE6B29">
      <w:r>
        <w:separator/>
      </w:r>
    </w:p>
  </w:footnote>
  <w:footnote w:type="continuationSeparator" w:id="0">
    <w:p w:rsidR="00936FF8" w:rsidRDefault="00936FF8" w:rsidP="00EE6B29">
      <w:r>
        <w:continuationSeparator/>
      </w:r>
    </w:p>
  </w:footnote>
  <w:footnote w:id="1">
    <w:p w:rsidR="00BE67B9" w:rsidRPr="00542B76" w:rsidRDefault="00BE67B9" w:rsidP="00EE6B29">
      <w:pPr>
        <w:pStyle w:val="FootnoteText"/>
        <w:spacing w:after="60"/>
        <w:ind w:firstLine="0"/>
        <w:rPr>
          <w:rStyle w:val="FootnoteReference"/>
          <w:sz w:val="20"/>
        </w:rPr>
      </w:pPr>
      <w:r w:rsidRPr="00542B76">
        <w:rPr>
          <w:rStyle w:val="FootnoteReference"/>
          <w:sz w:val="20"/>
        </w:rPr>
        <w:footnoteRef/>
      </w:r>
      <w:r w:rsidRPr="00542B76">
        <w:rPr>
          <w:sz w:val="20"/>
        </w:rPr>
        <w:t xml:space="preserve"> </w:t>
      </w:r>
      <w:proofErr w:type="spellStart"/>
      <w:r w:rsidRPr="00C24A00">
        <w:rPr>
          <w:sz w:val="20"/>
        </w:rPr>
        <w:t>Needell</w:t>
      </w:r>
      <w:proofErr w:type="spellEnd"/>
      <w:r w:rsidRPr="00C24A00">
        <w:rPr>
          <w:sz w:val="20"/>
        </w:rPr>
        <w:t xml:space="preserve">, B., Webster, D., Armijo, M., Lee, S., Dawson, W., </w:t>
      </w:r>
      <w:proofErr w:type="spellStart"/>
      <w:r w:rsidRPr="00C24A00">
        <w:rPr>
          <w:sz w:val="20"/>
        </w:rPr>
        <w:t>Magruder</w:t>
      </w:r>
      <w:proofErr w:type="spellEnd"/>
      <w:r w:rsidRPr="00C24A00">
        <w:rPr>
          <w:sz w:val="20"/>
        </w:rPr>
        <w:t xml:space="preserve">, J., </w:t>
      </w:r>
      <w:proofErr w:type="spellStart"/>
      <w:r w:rsidRPr="00C24A00">
        <w:rPr>
          <w:sz w:val="20"/>
        </w:rPr>
        <w:t>Exel</w:t>
      </w:r>
      <w:proofErr w:type="spellEnd"/>
      <w:r w:rsidRPr="00C24A00">
        <w:rPr>
          <w:sz w:val="20"/>
        </w:rPr>
        <w:t xml:space="preserve">, M., </w:t>
      </w:r>
      <w:proofErr w:type="spellStart"/>
      <w:r w:rsidRPr="00C24A00">
        <w:rPr>
          <w:sz w:val="20"/>
        </w:rPr>
        <w:t>Cuccaro-Alamin</w:t>
      </w:r>
      <w:proofErr w:type="spellEnd"/>
      <w:r w:rsidRPr="00C24A00">
        <w:rPr>
          <w:sz w:val="20"/>
        </w:rPr>
        <w:t>, S., Putnam-</w:t>
      </w:r>
      <w:proofErr w:type="spellStart"/>
      <w:r w:rsidRPr="00C24A00">
        <w:rPr>
          <w:sz w:val="20"/>
        </w:rPr>
        <w:t>Hornstein</w:t>
      </w:r>
      <w:proofErr w:type="spellEnd"/>
      <w:r w:rsidRPr="00C24A00">
        <w:rPr>
          <w:sz w:val="20"/>
        </w:rPr>
        <w:t xml:space="preserve">, E., Williams, D., Yee, H., Hightower, L., Lou, C., </w:t>
      </w:r>
      <w:proofErr w:type="spellStart"/>
      <w:r w:rsidRPr="00C24A00">
        <w:rPr>
          <w:sz w:val="20"/>
        </w:rPr>
        <w:t>Peng</w:t>
      </w:r>
      <w:proofErr w:type="spellEnd"/>
      <w:r w:rsidRPr="00C24A00">
        <w:rPr>
          <w:sz w:val="20"/>
        </w:rPr>
        <w:t>, C., King, B.</w:t>
      </w:r>
      <w:proofErr w:type="gramStart"/>
      <w:r w:rsidRPr="00C24A00">
        <w:rPr>
          <w:sz w:val="20"/>
        </w:rPr>
        <w:t>,&amp;</w:t>
      </w:r>
      <w:proofErr w:type="gramEnd"/>
      <w:r w:rsidRPr="00C24A00">
        <w:rPr>
          <w:sz w:val="20"/>
        </w:rPr>
        <w:t xml:space="preserve"> Henry, C. (2012). </w:t>
      </w:r>
      <w:proofErr w:type="gramStart"/>
      <w:r w:rsidRPr="00C24A00">
        <w:rPr>
          <w:sz w:val="20"/>
        </w:rPr>
        <w:t>Child Welfare Services Reports for California.</w:t>
      </w:r>
      <w:proofErr w:type="gramEnd"/>
      <w:r w:rsidRPr="00C24A00">
        <w:rPr>
          <w:sz w:val="20"/>
        </w:rPr>
        <w:t xml:space="preserve"> </w:t>
      </w:r>
      <w:proofErr w:type="gramStart"/>
      <w:r w:rsidRPr="00C24A00">
        <w:rPr>
          <w:sz w:val="20"/>
        </w:rPr>
        <w:t>University of California at Berkeley Center for Social Services Research website.</w:t>
      </w:r>
      <w:proofErr w:type="gramEnd"/>
      <w:r>
        <w:rPr>
          <w:sz w:val="20"/>
        </w:rPr>
        <w:t xml:space="preserve"> </w:t>
      </w:r>
      <w:r w:rsidRPr="00C24A00">
        <w:rPr>
          <w:sz w:val="20"/>
        </w:rPr>
        <w:t xml:space="preserve"> URL: &lt;http://cssr.berkeley.edu/ucb_childwelfare&gt;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7B9" w:rsidRDefault="00BE67B9" w:rsidP="00214FAA">
    <w:pPr>
      <w:pStyle w:val="Header"/>
      <w:tabs>
        <w:tab w:val="clear" w:pos="4680"/>
        <w:tab w:val="clear" w:pos="9360"/>
      </w:tabs>
    </w:pPr>
    <w:r>
      <w:t>RFP Title:</w:t>
    </w:r>
    <w:r>
      <w:tab/>
    </w:r>
    <w:r w:rsidR="006A392B">
      <w:t xml:space="preserve">Del Norte </w:t>
    </w:r>
    <w:r>
      <w:t>Dependency Representation</w:t>
    </w:r>
  </w:p>
  <w:p w:rsidR="00BE67B9" w:rsidRDefault="00B03617" w:rsidP="00214FAA">
    <w:pPr>
      <w:pStyle w:val="Header"/>
      <w:tabs>
        <w:tab w:val="clear" w:pos="4680"/>
        <w:tab w:val="clear" w:pos="9360"/>
      </w:tabs>
    </w:pPr>
    <w:r>
      <w:t>RFP No.:</w:t>
    </w:r>
    <w:r>
      <w:tab/>
      <w:t xml:space="preserve">CFCC </w:t>
    </w:r>
  </w:p>
  <w:p w:rsidR="00BE67B9" w:rsidRDefault="00BE67B9" w:rsidP="00214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3F3A"/>
    <w:multiLevelType w:val="hybridMultilevel"/>
    <w:tmpl w:val="A5D8C1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276AFC"/>
    <w:multiLevelType w:val="hybridMultilevel"/>
    <w:tmpl w:val="3A38C440"/>
    <w:lvl w:ilvl="0" w:tplc="6E0073E8">
      <w:start w:val="1"/>
      <w:numFmt w:val="decimal"/>
      <w:lvlText w:val="%1."/>
      <w:lvlJc w:val="left"/>
      <w:pPr>
        <w:tabs>
          <w:tab w:val="num" w:pos="1080"/>
        </w:tabs>
        <w:ind w:left="1080" w:hanging="360"/>
      </w:pPr>
      <w:rPr>
        <w:i w:val="0"/>
      </w:rPr>
    </w:lvl>
    <w:lvl w:ilvl="1" w:tplc="650E6662">
      <w:start w:val="1"/>
      <w:numFmt w:val="lowerLetter"/>
      <w:lvlText w:val="%2."/>
      <w:lvlJc w:val="left"/>
      <w:pPr>
        <w:tabs>
          <w:tab w:val="num" w:pos="1800"/>
        </w:tabs>
        <w:ind w:left="1800" w:hanging="360"/>
      </w:pPr>
    </w:lvl>
    <w:lvl w:ilvl="2" w:tplc="2EFE5550">
      <w:start w:val="1"/>
      <w:numFmt w:val="lowerRoman"/>
      <w:lvlText w:val="%3."/>
      <w:lvlJc w:val="right"/>
      <w:pPr>
        <w:tabs>
          <w:tab w:val="num" w:pos="2520"/>
        </w:tabs>
        <w:ind w:left="2520" w:hanging="180"/>
      </w:pPr>
    </w:lvl>
    <w:lvl w:ilvl="3" w:tplc="504855AA" w:tentative="1">
      <w:start w:val="1"/>
      <w:numFmt w:val="decimal"/>
      <w:lvlText w:val="%4."/>
      <w:lvlJc w:val="left"/>
      <w:pPr>
        <w:tabs>
          <w:tab w:val="num" w:pos="3240"/>
        </w:tabs>
        <w:ind w:left="3240" w:hanging="360"/>
      </w:pPr>
    </w:lvl>
    <w:lvl w:ilvl="4" w:tplc="DEEA4C34" w:tentative="1">
      <w:start w:val="1"/>
      <w:numFmt w:val="lowerLetter"/>
      <w:lvlText w:val="%5."/>
      <w:lvlJc w:val="left"/>
      <w:pPr>
        <w:tabs>
          <w:tab w:val="num" w:pos="3960"/>
        </w:tabs>
        <w:ind w:left="3960" w:hanging="360"/>
      </w:pPr>
    </w:lvl>
    <w:lvl w:ilvl="5" w:tplc="B458221A" w:tentative="1">
      <w:start w:val="1"/>
      <w:numFmt w:val="lowerRoman"/>
      <w:lvlText w:val="%6."/>
      <w:lvlJc w:val="right"/>
      <w:pPr>
        <w:tabs>
          <w:tab w:val="num" w:pos="4680"/>
        </w:tabs>
        <w:ind w:left="4680" w:hanging="180"/>
      </w:pPr>
    </w:lvl>
    <w:lvl w:ilvl="6" w:tplc="A610670C" w:tentative="1">
      <w:start w:val="1"/>
      <w:numFmt w:val="decimal"/>
      <w:lvlText w:val="%7."/>
      <w:lvlJc w:val="left"/>
      <w:pPr>
        <w:tabs>
          <w:tab w:val="num" w:pos="5400"/>
        </w:tabs>
        <w:ind w:left="5400" w:hanging="360"/>
      </w:pPr>
    </w:lvl>
    <w:lvl w:ilvl="7" w:tplc="C326FBC2" w:tentative="1">
      <w:start w:val="1"/>
      <w:numFmt w:val="lowerLetter"/>
      <w:lvlText w:val="%8."/>
      <w:lvlJc w:val="left"/>
      <w:pPr>
        <w:tabs>
          <w:tab w:val="num" w:pos="6120"/>
        </w:tabs>
        <w:ind w:left="6120" w:hanging="360"/>
      </w:pPr>
    </w:lvl>
    <w:lvl w:ilvl="8" w:tplc="C6622ECE" w:tentative="1">
      <w:start w:val="1"/>
      <w:numFmt w:val="lowerRoman"/>
      <w:lvlText w:val="%9."/>
      <w:lvlJc w:val="right"/>
      <w:pPr>
        <w:tabs>
          <w:tab w:val="num" w:pos="6840"/>
        </w:tabs>
        <w:ind w:left="6840" w:hanging="180"/>
      </w:pPr>
    </w:lvl>
  </w:abstractNum>
  <w:abstractNum w:abstractNumId="2">
    <w:nsid w:val="05D01EC6"/>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3">
    <w:nsid w:val="06495DAA"/>
    <w:multiLevelType w:val="hybridMultilevel"/>
    <w:tmpl w:val="07CEAF0C"/>
    <w:lvl w:ilvl="0" w:tplc="3144682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15">
      <w:start w:val="1"/>
      <w:numFmt w:val="upperLetter"/>
      <w:lvlText w:val="%4."/>
      <w:lvlJc w:val="left"/>
      <w:pPr>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DD5FE9"/>
    <w:multiLevelType w:val="hybridMultilevel"/>
    <w:tmpl w:val="82241830"/>
    <w:lvl w:ilvl="0" w:tplc="ACF01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A51249"/>
    <w:multiLevelType w:val="hybridMultilevel"/>
    <w:tmpl w:val="09569AF0"/>
    <w:lvl w:ilvl="0" w:tplc="99E8E51C">
      <w:start w:val="1"/>
      <w:numFmt w:val="lowerLetter"/>
      <w:lvlText w:val="%1."/>
      <w:lvlJc w:val="left"/>
      <w:pPr>
        <w:tabs>
          <w:tab w:val="num" w:pos="1080"/>
        </w:tabs>
        <w:ind w:left="1080" w:hanging="360"/>
      </w:pPr>
      <w:rPr>
        <w:rFonts w:hint="default"/>
      </w:rPr>
    </w:lvl>
    <w:lvl w:ilvl="1" w:tplc="E884A4B0" w:tentative="1">
      <w:start w:val="1"/>
      <w:numFmt w:val="lowerLetter"/>
      <w:lvlText w:val="%2."/>
      <w:lvlJc w:val="left"/>
      <w:pPr>
        <w:tabs>
          <w:tab w:val="num" w:pos="1440"/>
        </w:tabs>
        <w:ind w:left="1440" w:hanging="360"/>
      </w:pPr>
    </w:lvl>
    <w:lvl w:ilvl="2" w:tplc="7D8AAD64" w:tentative="1">
      <w:start w:val="1"/>
      <w:numFmt w:val="lowerRoman"/>
      <w:lvlText w:val="%3."/>
      <w:lvlJc w:val="right"/>
      <w:pPr>
        <w:tabs>
          <w:tab w:val="num" w:pos="2160"/>
        </w:tabs>
        <w:ind w:left="2160" w:hanging="180"/>
      </w:pPr>
    </w:lvl>
    <w:lvl w:ilvl="3" w:tplc="590C9FAE" w:tentative="1">
      <w:start w:val="1"/>
      <w:numFmt w:val="decimal"/>
      <w:lvlText w:val="%4."/>
      <w:lvlJc w:val="left"/>
      <w:pPr>
        <w:tabs>
          <w:tab w:val="num" w:pos="2880"/>
        </w:tabs>
        <w:ind w:left="2880" w:hanging="360"/>
      </w:pPr>
    </w:lvl>
    <w:lvl w:ilvl="4" w:tplc="5716798A" w:tentative="1">
      <w:start w:val="1"/>
      <w:numFmt w:val="lowerLetter"/>
      <w:lvlText w:val="%5."/>
      <w:lvlJc w:val="left"/>
      <w:pPr>
        <w:tabs>
          <w:tab w:val="num" w:pos="3600"/>
        </w:tabs>
        <w:ind w:left="3600" w:hanging="360"/>
      </w:pPr>
    </w:lvl>
    <w:lvl w:ilvl="5" w:tplc="020E122A" w:tentative="1">
      <w:start w:val="1"/>
      <w:numFmt w:val="lowerRoman"/>
      <w:lvlText w:val="%6."/>
      <w:lvlJc w:val="right"/>
      <w:pPr>
        <w:tabs>
          <w:tab w:val="num" w:pos="4320"/>
        </w:tabs>
        <w:ind w:left="4320" w:hanging="180"/>
      </w:pPr>
    </w:lvl>
    <w:lvl w:ilvl="6" w:tplc="25162BE6" w:tentative="1">
      <w:start w:val="1"/>
      <w:numFmt w:val="decimal"/>
      <w:lvlText w:val="%7."/>
      <w:lvlJc w:val="left"/>
      <w:pPr>
        <w:tabs>
          <w:tab w:val="num" w:pos="5040"/>
        </w:tabs>
        <w:ind w:left="5040" w:hanging="360"/>
      </w:pPr>
    </w:lvl>
    <w:lvl w:ilvl="7" w:tplc="809E96DC" w:tentative="1">
      <w:start w:val="1"/>
      <w:numFmt w:val="lowerLetter"/>
      <w:lvlText w:val="%8."/>
      <w:lvlJc w:val="left"/>
      <w:pPr>
        <w:tabs>
          <w:tab w:val="num" w:pos="5760"/>
        </w:tabs>
        <w:ind w:left="5760" w:hanging="360"/>
      </w:pPr>
    </w:lvl>
    <w:lvl w:ilvl="8" w:tplc="DFD0ACEC" w:tentative="1">
      <w:start w:val="1"/>
      <w:numFmt w:val="lowerRoman"/>
      <w:lvlText w:val="%9."/>
      <w:lvlJc w:val="right"/>
      <w:pPr>
        <w:tabs>
          <w:tab w:val="num" w:pos="6480"/>
        </w:tabs>
        <w:ind w:left="6480" w:hanging="180"/>
      </w:pPr>
    </w:lvl>
  </w:abstractNum>
  <w:abstractNum w:abstractNumId="6">
    <w:nsid w:val="0DEE0A84"/>
    <w:multiLevelType w:val="multilevel"/>
    <w:tmpl w:val="8E0026B0"/>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0F671DCD"/>
    <w:multiLevelType w:val="multilevel"/>
    <w:tmpl w:val="6BE4A30A"/>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880"/>
        </w:tabs>
        <w:ind w:left="3600" w:hanging="720"/>
      </w:pPr>
      <w:rPr>
        <w:rFonts w:hint="default"/>
      </w:rPr>
    </w:lvl>
    <w:lvl w:ilvl="3">
      <w:start w:val="1"/>
      <w:numFmt w:val="bullet"/>
      <w:lvlText w:val=""/>
      <w:lvlJc w:val="left"/>
      <w:pPr>
        <w:tabs>
          <w:tab w:val="num" w:pos="3600"/>
        </w:tabs>
        <w:ind w:left="3960" w:hanging="360"/>
      </w:pPr>
      <w:rPr>
        <w:rFonts w:ascii="Symbol" w:hAnsi="Symbol" w:hint="default"/>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11FE01A4"/>
    <w:multiLevelType w:val="hybridMultilevel"/>
    <w:tmpl w:val="39968B0A"/>
    <w:lvl w:ilvl="0" w:tplc="85604EEC">
      <w:start w:val="1"/>
      <w:numFmt w:val="lowerLetter"/>
      <w:lvlText w:val="%1."/>
      <w:lvlJc w:val="left"/>
      <w:pPr>
        <w:tabs>
          <w:tab w:val="num" w:pos="1080"/>
        </w:tabs>
        <w:ind w:left="1080" w:hanging="360"/>
      </w:pPr>
      <w:rPr>
        <w:rFonts w:hint="default"/>
      </w:rPr>
    </w:lvl>
    <w:lvl w:ilvl="1" w:tplc="4BBCCD82">
      <w:start w:val="1"/>
      <w:numFmt w:val="lowerLetter"/>
      <w:lvlText w:val="%2."/>
      <w:lvlJc w:val="left"/>
      <w:pPr>
        <w:tabs>
          <w:tab w:val="num" w:pos="1440"/>
        </w:tabs>
        <w:ind w:left="1440" w:hanging="360"/>
      </w:pPr>
    </w:lvl>
    <w:lvl w:ilvl="2" w:tplc="A118BCB4" w:tentative="1">
      <w:start w:val="1"/>
      <w:numFmt w:val="lowerRoman"/>
      <w:lvlText w:val="%3."/>
      <w:lvlJc w:val="right"/>
      <w:pPr>
        <w:tabs>
          <w:tab w:val="num" w:pos="2160"/>
        </w:tabs>
        <w:ind w:left="2160" w:hanging="180"/>
      </w:pPr>
    </w:lvl>
    <w:lvl w:ilvl="3" w:tplc="F796C4F4" w:tentative="1">
      <w:start w:val="1"/>
      <w:numFmt w:val="decimal"/>
      <w:lvlText w:val="%4."/>
      <w:lvlJc w:val="left"/>
      <w:pPr>
        <w:tabs>
          <w:tab w:val="num" w:pos="2880"/>
        </w:tabs>
        <w:ind w:left="2880" w:hanging="360"/>
      </w:pPr>
    </w:lvl>
    <w:lvl w:ilvl="4" w:tplc="82600320" w:tentative="1">
      <w:start w:val="1"/>
      <w:numFmt w:val="lowerLetter"/>
      <w:lvlText w:val="%5."/>
      <w:lvlJc w:val="left"/>
      <w:pPr>
        <w:tabs>
          <w:tab w:val="num" w:pos="3600"/>
        </w:tabs>
        <w:ind w:left="3600" w:hanging="360"/>
      </w:pPr>
    </w:lvl>
    <w:lvl w:ilvl="5" w:tplc="1AA6A5F8" w:tentative="1">
      <w:start w:val="1"/>
      <w:numFmt w:val="lowerRoman"/>
      <w:lvlText w:val="%6."/>
      <w:lvlJc w:val="right"/>
      <w:pPr>
        <w:tabs>
          <w:tab w:val="num" w:pos="4320"/>
        </w:tabs>
        <w:ind w:left="4320" w:hanging="180"/>
      </w:pPr>
    </w:lvl>
    <w:lvl w:ilvl="6" w:tplc="CC28CB66" w:tentative="1">
      <w:start w:val="1"/>
      <w:numFmt w:val="decimal"/>
      <w:lvlText w:val="%7."/>
      <w:lvlJc w:val="left"/>
      <w:pPr>
        <w:tabs>
          <w:tab w:val="num" w:pos="5040"/>
        </w:tabs>
        <w:ind w:left="5040" w:hanging="360"/>
      </w:pPr>
    </w:lvl>
    <w:lvl w:ilvl="7" w:tplc="C25E3746" w:tentative="1">
      <w:start w:val="1"/>
      <w:numFmt w:val="lowerLetter"/>
      <w:lvlText w:val="%8."/>
      <w:lvlJc w:val="left"/>
      <w:pPr>
        <w:tabs>
          <w:tab w:val="num" w:pos="5760"/>
        </w:tabs>
        <w:ind w:left="5760" w:hanging="360"/>
      </w:pPr>
    </w:lvl>
    <w:lvl w:ilvl="8" w:tplc="C5AA8D0C" w:tentative="1">
      <w:start w:val="1"/>
      <w:numFmt w:val="lowerRoman"/>
      <w:lvlText w:val="%9."/>
      <w:lvlJc w:val="right"/>
      <w:pPr>
        <w:tabs>
          <w:tab w:val="num" w:pos="6480"/>
        </w:tabs>
        <w:ind w:left="6480" w:hanging="180"/>
      </w:pPr>
    </w:lvl>
  </w:abstractNum>
  <w:abstractNum w:abstractNumId="9">
    <w:nsid w:val="17F67D1E"/>
    <w:multiLevelType w:val="hybridMultilevel"/>
    <w:tmpl w:val="671627E4"/>
    <w:lvl w:ilvl="0" w:tplc="04090001">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0">
    <w:nsid w:val="1D933C90"/>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1090DF9"/>
    <w:multiLevelType w:val="hybridMultilevel"/>
    <w:tmpl w:val="156E8B9E"/>
    <w:lvl w:ilvl="0" w:tplc="2744D31C">
      <w:start w:val="1"/>
      <w:numFmt w:val="decimal"/>
      <w:lvlText w:val="%1."/>
      <w:lvlJc w:val="left"/>
      <w:pPr>
        <w:tabs>
          <w:tab w:val="num" w:pos="1080"/>
        </w:tabs>
        <w:ind w:left="1080" w:hanging="360"/>
      </w:pPr>
    </w:lvl>
    <w:lvl w:ilvl="1" w:tplc="6178A202">
      <w:start w:val="1"/>
      <w:numFmt w:val="lowerLetter"/>
      <w:lvlText w:val="%2."/>
      <w:lvlJc w:val="left"/>
      <w:pPr>
        <w:tabs>
          <w:tab w:val="num" w:pos="1800"/>
        </w:tabs>
        <w:ind w:left="1800" w:hanging="360"/>
      </w:pPr>
    </w:lvl>
    <w:lvl w:ilvl="2" w:tplc="BC66504A">
      <w:start w:val="1"/>
      <w:numFmt w:val="upperLetter"/>
      <w:lvlText w:val="%3."/>
      <w:lvlJc w:val="left"/>
      <w:pPr>
        <w:ind w:left="2700" w:hanging="360"/>
      </w:pPr>
      <w:rPr>
        <w:rFonts w:hint="default"/>
      </w:rPr>
    </w:lvl>
    <w:lvl w:ilvl="3" w:tplc="0298D712" w:tentative="1">
      <w:start w:val="1"/>
      <w:numFmt w:val="decimal"/>
      <w:lvlText w:val="%4."/>
      <w:lvlJc w:val="left"/>
      <w:pPr>
        <w:tabs>
          <w:tab w:val="num" w:pos="3240"/>
        </w:tabs>
        <w:ind w:left="3240" w:hanging="360"/>
      </w:pPr>
    </w:lvl>
    <w:lvl w:ilvl="4" w:tplc="89748FB2" w:tentative="1">
      <w:start w:val="1"/>
      <w:numFmt w:val="lowerLetter"/>
      <w:lvlText w:val="%5."/>
      <w:lvlJc w:val="left"/>
      <w:pPr>
        <w:tabs>
          <w:tab w:val="num" w:pos="3960"/>
        </w:tabs>
        <w:ind w:left="3960" w:hanging="360"/>
      </w:pPr>
    </w:lvl>
    <w:lvl w:ilvl="5" w:tplc="132608C4" w:tentative="1">
      <w:start w:val="1"/>
      <w:numFmt w:val="lowerRoman"/>
      <w:lvlText w:val="%6."/>
      <w:lvlJc w:val="right"/>
      <w:pPr>
        <w:tabs>
          <w:tab w:val="num" w:pos="4680"/>
        </w:tabs>
        <w:ind w:left="4680" w:hanging="180"/>
      </w:pPr>
    </w:lvl>
    <w:lvl w:ilvl="6" w:tplc="B9FC9092" w:tentative="1">
      <w:start w:val="1"/>
      <w:numFmt w:val="decimal"/>
      <w:lvlText w:val="%7."/>
      <w:lvlJc w:val="left"/>
      <w:pPr>
        <w:tabs>
          <w:tab w:val="num" w:pos="5400"/>
        </w:tabs>
        <w:ind w:left="5400" w:hanging="360"/>
      </w:pPr>
    </w:lvl>
    <w:lvl w:ilvl="7" w:tplc="B2469AB2" w:tentative="1">
      <w:start w:val="1"/>
      <w:numFmt w:val="lowerLetter"/>
      <w:lvlText w:val="%8."/>
      <w:lvlJc w:val="left"/>
      <w:pPr>
        <w:tabs>
          <w:tab w:val="num" w:pos="6120"/>
        </w:tabs>
        <w:ind w:left="6120" w:hanging="360"/>
      </w:pPr>
    </w:lvl>
    <w:lvl w:ilvl="8" w:tplc="4526209A" w:tentative="1">
      <w:start w:val="1"/>
      <w:numFmt w:val="lowerRoman"/>
      <w:lvlText w:val="%9."/>
      <w:lvlJc w:val="right"/>
      <w:pPr>
        <w:tabs>
          <w:tab w:val="num" w:pos="6840"/>
        </w:tabs>
        <w:ind w:left="6840" w:hanging="180"/>
      </w:pPr>
    </w:lvl>
  </w:abstractNum>
  <w:abstractNum w:abstractNumId="12">
    <w:nsid w:val="228632D9"/>
    <w:multiLevelType w:val="hybridMultilevel"/>
    <w:tmpl w:val="F5F66E6C"/>
    <w:lvl w:ilvl="0" w:tplc="49A0E598">
      <w:start w:val="1"/>
      <w:numFmt w:val="lowerLetter"/>
      <w:lvlText w:val="%1."/>
      <w:lvlJc w:val="left"/>
      <w:pPr>
        <w:tabs>
          <w:tab w:val="num" w:pos="1080"/>
        </w:tabs>
        <w:ind w:left="1080" w:hanging="360"/>
      </w:pPr>
      <w:rPr>
        <w:rFonts w:hint="default"/>
      </w:rPr>
    </w:lvl>
    <w:lvl w:ilvl="1" w:tplc="04090001" w:tentative="1">
      <w:start w:val="1"/>
      <w:numFmt w:val="lowerLetter"/>
      <w:lvlText w:val="%2."/>
      <w:lvlJc w:val="left"/>
      <w:pPr>
        <w:tabs>
          <w:tab w:val="num" w:pos="1440"/>
        </w:tabs>
        <w:ind w:left="1440" w:hanging="360"/>
      </w:pPr>
    </w:lvl>
    <w:lvl w:ilvl="2" w:tplc="7BA26FD0" w:tentative="1">
      <w:start w:val="1"/>
      <w:numFmt w:val="lowerRoman"/>
      <w:lvlText w:val="%3."/>
      <w:lvlJc w:val="right"/>
      <w:pPr>
        <w:tabs>
          <w:tab w:val="num" w:pos="2160"/>
        </w:tabs>
        <w:ind w:left="2160" w:hanging="180"/>
      </w:pPr>
    </w:lvl>
    <w:lvl w:ilvl="3" w:tplc="E6B67310" w:tentative="1">
      <w:start w:val="1"/>
      <w:numFmt w:val="decimal"/>
      <w:lvlText w:val="%4."/>
      <w:lvlJc w:val="left"/>
      <w:pPr>
        <w:tabs>
          <w:tab w:val="num" w:pos="2880"/>
        </w:tabs>
        <w:ind w:left="2880" w:hanging="360"/>
      </w:pPr>
    </w:lvl>
    <w:lvl w:ilvl="4" w:tplc="8B70EE86" w:tentative="1">
      <w:start w:val="1"/>
      <w:numFmt w:val="lowerLetter"/>
      <w:lvlText w:val="%5."/>
      <w:lvlJc w:val="left"/>
      <w:pPr>
        <w:tabs>
          <w:tab w:val="num" w:pos="3600"/>
        </w:tabs>
        <w:ind w:left="3600" w:hanging="360"/>
      </w:pPr>
    </w:lvl>
    <w:lvl w:ilvl="5" w:tplc="4DDE9664" w:tentative="1">
      <w:start w:val="1"/>
      <w:numFmt w:val="lowerRoman"/>
      <w:lvlText w:val="%6."/>
      <w:lvlJc w:val="right"/>
      <w:pPr>
        <w:tabs>
          <w:tab w:val="num" w:pos="4320"/>
        </w:tabs>
        <w:ind w:left="4320" w:hanging="180"/>
      </w:pPr>
    </w:lvl>
    <w:lvl w:ilvl="6" w:tplc="16CC12AE" w:tentative="1">
      <w:start w:val="1"/>
      <w:numFmt w:val="decimal"/>
      <w:lvlText w:val="%7."/>
      <w:lvlJc w:val="left"/>
      <w:pPr>
        <w:tabs>
          <w:tab w:val="num" w:pos="5040"/>
        </w:tabs>
        <w:ind w:left="5040" w:hanging="360"/>
      </w:pPr>
    </w:lvl>
    <w:lvl w:ilvl="7" w:tplc="FD94A2C6" w:tentative="1">
      <w:start w:val="1"/>
      <w:numFmt w:val="lowerLetter"/>
      <w:lvlText w:val="%8."/>
      <w:lvlJc w:val="left"/>
      <w:pPr>
        <w:tabs>
          <w:tab w:val="num" w:pos="5760"/>
        </w:tabs>
        <w:ind w:left="5760" w:hanging="360"/>
      </w:pPr>
    </w:lvl>
    <w:lvl w:ilvl="8" w:tplc="15D62618" w:tentative="1">
      <w:start w:val="1"/>
      <w:numFmt w:val="lowerRoman"/>
      <w:lvlText w:val="%9."/>
      <w:lvlJc w:val="right"/>
      <w:pPr>
        <w:tabs>
          <w:tab w:val="num" w:pos="6480"/>
        </w:tabs>
        <w:ind w:left="6480" w:hanging="180"/>
      </w:pPr>
    </w:lvl>
  </w:abstractNum>
  <w:abstractNum w:abstractNumId="13">
    <w:nsid w:val="2638789E"/>
    <w:multiLevelType w:val="hybridMultilevel"/>
    <w:tmpl w:val="3EB8639A"/>
    <w:lvl w:ilvl="0" w:tplc="D2F6BDEA">
      <w:start w:val="1"/>
      <w:numFmt w:val="decimal"/>
      <w:lvlText w:val="%1."/>
      <w:lvlJc w:val="left"/>
      <w:pPr>
        <w:tabs>
          <w:tab w:val="num" w:pos="1080"/>
        </w:tabs>
        <w:ind w:left="1080" w:hanging="360"/>
      </w:pPr>
    </w:lvl>
    <w:lvl w:ilvl="1" w:tplc="5C9AF05A" w:tentative="1">
      <w:start w:val="1"/>
      <w:numFmt w:val="lowerLetter"/>
      <w:lvlText w:val="%2."/>
      <w:lvlJc w:val="left"/>
      <w:pPr>
        <w:tabs>
          <w:tab w:val="num" w:pos="1800"/>
        </w:tabs>
        <w:ind w:left="1800" w:hanging="360"/>
      </w:pPr>
    </w:lvl>
    <w:lvl w:ilvl="2" w:tplc="31C23AAC">
      <w:start w:val="1"/>
      <w:numFmt w:val="lowerRoman"/>
      <w:lvlText w:val="%3."/>
      <w:lvlJc w:val="right"/>
      <w:pPr>
        <w:tabs>
          <w:tab w:val="num" w:pos="2520"/>
        </w:tabs>
        <w:ind w:left="2520" w:hanging="180"/>
      </w:pPr>
    </w:lvl>
    <w:lvl w:ilvl="3" w:tplc="3660926A" w:tentative="1">
      <w:start w:val="1"/>
      <w:numFmt w:val="decimal"/>
      <w:lvlText w:val="%4."/>
      <w:lvlJc w:val="left"/>
      <w:pPr>
        <w:tabs>
          <w:tab w:val="num" w:pos="3240"/>
        </w:tabs>
        <w:ind w:left="3240" w:hanging="360"/>
      </w:pPr>
    </w:lvl>
    <w:lvl w:ilvl="4" w:tplc="7DA6BA24" w:tentative="1">
      <w:start w:val="1"/>
      <w:numFmt w:val="lowerLetter"/>
      <w:lvlText w:val="%5."/>
      <w:lvlJc w:val="left"/>
      <w:pPr>
        <w:tabs>
          <w:tab w:val="num" w:pos="3960"/>
        </w:tabs>
        <w:ind w:left="3960" w:hanging="360"/>
      </w:pPr>
    </w:lvl>
    <w:lvl w:ilvl="5" w:tplc="84E0EA0E" w:tentative="1">
      <w:start w:val="1"/>
      <w:numFmt w:val="lowerRoman"/>
      <w:lvlText w:val="%6."/>
      <w:lvlJc w:val="right"/>
      <w:pPr>
        <w:tabs>
          <w:tab w:val="num" w:pos="4680"/>
        </w:tabs>
        <w:ind w:left="4680" w:hanging="180"/>
      </w:pPr>
    </w:lvl>
    <w:lvl w:ilvl="6" w:tplc="E25EE9A4" w:tentative="1">
      <w:start w:val="1"/>
      <w:numFmt w:val="decimal"/>
      <w:lvlText w:val="%7."/>
      <w:lvlJc w:val="left"/>
      <w:pPr>
        <w:tabs>
          <w:tab w:val="num" w:pos="5400"/>
        </w:tabs>
        <w:ind w:left="5400" w:hanging="360"/>
      </w:pPr>
    </w:lvl>
    <w:lvl w:ilvl="7" w:tplc="FD74D68E" w:tentative="1">
      <w:start w:val="1"/>
      <w:numFmt w:val="lowerLetter"/>
      <w:lvlText w:val="%8."/>
      <w:lvlJc w:val="left"/>
      <w:pPr>
        <w:tabs>
          <w:tab w:val="num" w:pos="6120"/>
        </w:tabs>
        <w:ind w:left="6120" w:hanging="360"/>
      </w:pPr>
    </w:lvl>
    <w:lvl w:ilvl="8" w:tplc="925686B0" w:tentative="1">
      <w:start w:val="1"/>
      <w:numFmt w:val="lowerRoman"/>
      <w:lvlText w:val="%9."/>
      <w:lvlJc w:val="right"/>
      <w:pPr>
        <w:tabs>
          <w:tab w:val="num" w:pos="6840"/>
        </w:tabs>
        <w:ind w:left="6840" w:hanging="180"/>
      </w:pPr>
    </w:lvl>
  </w:abstractNum>
  <w:abstractNum w:abstractNumId="14">
    <w:nsid w:val="2BDB191A"/>
    <w:multiLevelType w:val="hybridMultilevel"/>
    <w:tmpl w:val="3B84911A"/>
    <w:lvl w:ilvl="0" w:tplc="DA408D66">
      <w:start w:val="1"/>
      <w:numFmt w:val="upperLetter"/>
      <w:lvlText w:val="%1."/>
      <w:lvlJc w:val="left"/>
      <w:pPr>
        <w:tabs>
          <w:tab w:val="num" w:pos="720"/>
        </w:tabs>
        <w:ind w:left="720" w:hanging="360"/>
      </w:pPr>
      <w:rPr>
        <w:rFonts w:hint="default"/>
      </w:rPr>
    </w:lvl>
    <w:lvl w:ilvl="1" w:tplc="E7D80EE4">
      <w:start w:val="1"/>
      <w:numFmt w:val="lowerLetter"/>
      <w:lvlText w:val="%2."/>
      <w:lvlJc w:val="left"/>
      <w:pPr>
        <w:tabs>
          <w:tab w:val="num" w:pos="-90"/>
        </w:tabs>
        <w:ind w:left="-90" w:hanging="360"/>
      </w:pPr>
    </w:lvl>
    <w:lvl w:ilvl="2" w:tplc="96A478DA">
      <w:start w:val="1"/>
      <w:numFmt w:val="lowerRoman"/>
      <w:lvlText w:val="%3."/>
      <w:lvlJc w:val="right"/>
      <w:pPr>
        <w:tabs>
          <w:tab w:val="num" w:pos="630"/>
        </w:tabs>
        <w:ind w:left="630" w:hanging="180"/>
      </w:pPr>
    </w:lvl>
    <w:lvl w:ilvl="3" w:tplc="AE5A65D2">
      <w:start w:val="1"/>
      <w:numFmt w:val="decimal"/>
      <w:lvlText w:val="%4."/>
      <w:lvlJc w:val="left"/>
      <w:pPr>
        <w:tabs>
          <w:tab w:val="num" w:pos="1350"/>
        </w:tabs>
        <w:ind w:left="1350" w:hanging="360"/>
      </w:pPr>
    </w:lvl>
    <w:lvl w:ilvl="4" w:tplc="C45A6294">
      <w:start w:val="1"/>
      <w:numFmt w:val="lowerLetter"/>
      <w:lvlText w:val="%5."/>
      <w:lvlJc w:val="left"/>
      <w:pPr>
        <w:tabs>
          <w:tab w:val="num" w:pos="2070"/>
        </w:tabs>
        <w:ind w:left="2070" w:hanging="360"/>
      </w:pPr>
    </w:lvl>
    <w:lvl w:ilvl="5" w:tplc="60E48166">
      <w:start w:val="1"/>
      <w:numFmt w:val="lowerRoman"/>
      <w:lvlText w:val="%6."/>
      <w:lvlJc w:val="right"/>
      <w:pPr>
        <w:tabs>
          <w:tab w:val="num" w:pos="2790"/>
        </w:tabs>
        <w:ind w:left="2790" w:hanging="180"/>
      </w:pPr>
    </w:lvl>
    <w:lvl w:ilvl="6" w:tplc="C93C8EDE" w:tentative="1">
      <w:start w:val="1"/>
      <w:numFmt w:val="decimal"/>
      <w:lvlText w:val="%7."/>
      <w:lvlJc w:val="left"/>
      <w:pPr>
        <w:tabs>
          <w:tab w:val="num" w:pos="3510"/>
        </w:tabs>
        <w:ind w:left="3510" w:hanging="360"/>
      </w:pPr>
    </w:lvl>
    <w:lvl w:ilvl="7" w:tplc="76F4F812" w:tentative="1">
      <w:start w:val="1"/>
      <w:numFmt w:val="lowerLetter"/>
      <w:lvlText w:val="%8."/>
      <w:lvlJc w:val="left"/>
      <w:pPr>
        <w:tabs>
          <w:tab w:val="num" w:pos="4230"/>
        </w:tabs>
        <w:ind w:left="4230" w:hanging="360"/>
      </w:pPr>
    </w:lvl>
    <w:lvl w:ilvl="8" w:tplc="4EB4C03A" w:tentative="1">
      <w:start w:val="1"/>
      <w:numFmt w:val="lowerRoman"/>
      <w:lvlText w:val="%9."/>
      <w:lvlJc w:val="right"/>
      <w:pPr>
        <w:tabs>
          <w:tab w:val="num" w:pos="4950"/>
        </w:tabs>
        <w:ind w:left="4950" w:hanging="180"/>
      </w:pPr>
    </w:lvl>
  </w:abstractNum>
  <w:abstractNum w:abstractNumId="15">
    <w:nsid w:val="2CC238B0"/>
    <w:multiLevelType w:val="hybridMultilevel"/>
    <w:tmpl w:val="09569AF0"/>
    <w:lvl w:ilvl="0" w:tplc="AF5263D0">
      <w:start w:val="1"/>
      <w:numFmt w:val="lowerLetter"/>
      <w:lvlText w:val="%1."/>
      <w:lvlJc w:val="left"/>
      <w:pPr>
        <w:tabs>
          <w:tab w:val="num" w:pos="1080"/>
        </w:tabs>
        <w:ind w:left="1080" w:hanging="360"/>
      </w:pPr>
      <w:rPr>
        <w:rFonts w:hint="default"/>
      </w:rPr>
    </w:lvl>
    <w:lvl w:ilvl="1" w:tplc="817E21BE">
      <w:start w:val="1"/>
      <w:numFmt w:val="lowerLetter"/>
      <w:lvlText w:val="%2."/>
      <w:lvlJc w:val="left"/>
      <w:pPr>
        <w:tabs>
          <w:tab w:val="num" w:pos="1440"/>
        </w:tabs>
        <w:ind w:left="1440" w:hanging="360"/>
      </w:pPr>
    </w:lvl>
    <w:lvl w:ilvl="2" w:tplc="F33CD0F8" w:tentative="1">
      <w:start w:val="1"/>
      <w:numFmt w:val="lowerRoman"/>
      <w:lvlText w:val="%3."/>
      <w:lvlJc w:val="right"/>
      <w:pPr>
        <w:tabs>
          <w:tab w:val="num" w:pos="2160"/>
        </w:tabs>
        <w:ind w:left="2160" w:hanging="180"/>
      </w:pPr>
    </w:lvl>
    <w:lvl w:ilvl="3" w:tplc="79B0AFD8" w:tentative="1">
      <w:start w:val="1"/>
      <w:numFmt w:val="decimal"/>
      <w:lvlText w:val="%4."/>
      <w:lvlJc w:val="left"/>
      <w:pPr>
        <w:tabs>
          <w:tab w:val="num" w:pos="2880"/>
        </w:tabs>
        <w:ind w:left="2880" w:hanging="360"/>
      </w:pPr>
    </w:lvl>
    <w:lvl w:ilvl="4" w:tplc="609806D6" w:tentative="1">
      <w:start w:val="1"/>
      <w:numFmt w:val="lowerLetter"/>
      <w:lvlText w:val="%5."/>
      <w:lvlJc w:val="left"/>
      <w:pPr>
        <w:tabs>
          <w:tab w:val="num" w:pos="3600"/>
        </w:tabs>
        <w:ind w:left="3600" w:hanging="360"/>
      </w:pPr>
    </w:lvl>
    <w:lvl w:ilvl="5" w:tplc="8084A8E8" w:tentative="1">
      <w:start w:val="1"/>
      <w:numFmt w:val="lowerRoman"/>
      <w:lvlText w:val="%6."/>
      <w:lvlJc w:val="right"/>
      <w:pPr>
        <w:tabs>
          <w:tab w:val="num" w:pos="4320"/>
        </w:tabs>
        <w:ind w:left="4320" w:hanging="180"/>
      </w:pPr>
    </w:lvl>
    <w:lvl w:ilvl="6" w:tplc="5D9CC770" w:tentative="1">
      <w:start w:val="1"/>
      <w:numFmt w:val="decimal"/>
      <w:lvlText w:val="%7."/>
      <w:lvlJc w:val="left"/>
      <w:pPr>
        <w:tabs>
          <w:tab w:val="num" w:pos="5040"/>
        </w:tabs>
        <w:ind w:left="5040" w:hanging="360"/>
      </w:pPr>
    </w:lvl>
    <w:lvl w:ilvl="7" w:tplc="89BC52EE" w:tentative="1">
      <w:start w:val="1"/>
      <w:numFmt w:val="lowerLetter"/>
      <w:lvlText w:val="%8."/>
      <w:lvlJc w:val="left"/>
      <w:pPr>
        <w:tabs>
          <w:tab w:val="num" w:pos="5760"/>
        </w:tabs>
        <w:ind w:left="5760" w:hanging="360"/>
      </w:pPr>
    </w:lvl>
    <w:lvl w:ilvl="8" w:tplc="FFDA102C" w:tentative="1">
      <w:start w:val="1"/>
      <w:numFmt w:val="lowerRoman"/>
      <w:lvlText w:val="%9."/>
      <w:lvlJc w:val="right"/>
      <w:pPr>
        <w:tabs>
          <w:tab w:val="num" w:pos="6480"/>
        </w:tabs>
        <w:ind w:left="6480" w:hanging="180"/>
      </w:pPr>
    </w:lvl>
  </w:abstractNum>
  <w:abstractNum w:abstractNumId="16">
    <w:nsid w:val="33976C85"/>
    <w:multiLevelType w:val="hybridMultilevel"/>
    <w:tmpl w:val="F5F66E6C"/>
    <w:lvl w:ilvl="0" w:tplc="0520F618">
      <w:start w:val="1"/>
      <w:numFmt w:val="lowerLetter"/>
      <w:lvlText w:val="%1."/>
      <w:lvlJc w:val="left"/>
      <w:pPr>
        <w:tabs>
          <w:tab w:val="num" w:pos="1080"/>
        </w:tabs>
        <w:ind w:left="1080" w:hanging="360"/>
      </w:pPr>
      <w:rPr>
        <w:rFonts w:hint="default"/>
      </w:rPr>
    </w:lvl>
    <w:lvl w:ilvl="1" w:tplc="952A106E" w:tentative="1">
      <w:start w:val="1"/>
      <w:numFmt w:val="lowerLetter"/>
      <w:lvlText w:val="%2."/>
      <w:lvlJc w:val="left"/>
      <w:pPr>
        <w:tabs>
          <w:tab w:val="num" w:pos="1440"/>
        </w:tabs>
        <w:ind w:left="1440" w:hanging="360"/>
      </w:pPr>
    </w:lvl>
    <w:lvl w:ilvl="2" w:tplc="920E8F46" w:tentative="1">
      <w:start w:val="1"/>
      <w:numFmt w:val="lowerRoman"/>
      <w:lvlText w:val="%3."/>
      <w:lvlJc w:val="right"/>
      <w:pPr>
        <w:tabs>
          <w:tab w:val="num" w:pos="2160"/>
        </w:tabs>
        <w:ind w:left="2160" w:hanging="180"/>
      </w:pPr>
    </w:lvl>
    <w:lvl w:ilvl="3" w:tplc="EC3C748E" w:tentative="1">
      <w:start w:val="1"/>
      <w:numFmt w:val="decimal"/>
      <w:lvlText w:val="%4."/>
      <w:lvlJc w:val="left"/>
      <w:pPr>
        <w:tabs>
          <w:tab w:val="num" w:pos="2880"/>
        </w:tabs>
        <w:ind w:left="2880" w:hanging="360"/>
      </w:pPr>
    </w:lvl>
    <w:lvl w:ilvl="4" w:tplc="D5583E06" w:tentative="1">
      <w:start w:val="1"/>
      <w:numFmt w:val="lowerLetter"/>
      <w:lvlText w:val="%5."/>
      <w:lvlJc w:val="left"/>
      <w:pPr>
        <w:tabs>
          <w:tab w:val="num" w:pos="3600"/>
        </w:tabs>
        <w:ind w:left="3600" w:hanging="360"/>
      </w:pPr>
    </w:lvl>
    <w:lvl w:ilvl="5" w:tplc="D49855CE" w:tentative="1">
      <w:start w:val="1"/>
      <w:numFmt w:val="lowerRoman"/>
      <w:lvlText w:val="%6."/>
      <w:lvlJc w:val="right"/>
      <w:pPr>
        <w:tabs>
          <w:tab w:val="num" w:pos="4320"/>
        </w:tabs>
        <w:ind w:left="4320" w:hanging="180"/>
      </w:pPr>
    </w:lvl>
    <w:lvl w:ilvl="6" w:tplc="46ACCB1C" w:tentative="1">
      <w:start w:val="1"/>
      <w:numFmt w:val="decimal"/>
      <w:lvlText w:val="%7."/>
      <w:lvlJc w:val="left"/>
      <w:pPr>
        <w:tabs>
          <w:tab w:val="num" w:pos="5040"/>
        </w:tabs>
        <w:ind w:left="5040" w:hanging="360"/>
      </w:pPr>
    </w:lvl>
    <w:lvl w:ilvl="7" w:tplc="9ACADE06" w:tentative="1">
      <w:start w:val="1"/>
      <w:numFmt w:val="lowerLetter"/>
      <w:lvlText w:val="%8."/>
      <w:lvlJc w:val="left"/>
      <w:pPr>
        <w:tabs>
          <w:tab w:val="num" w:pos="5760"/>
        </w:tabs>
        <w:ind w:left="5760" w:hanging="360"/>
      </w:pPr>
    </w:lvl>
    <w:lvl w:ilvl="8" w:tplc="49A47386" w:tentative="1">
      <w:start w:val="1"/>
      <w:numFmt w:val="lowerRoman"/>
      <w:lvlText w:val="%9."/>
      <w:lvlJc w:val="right"/>
      <w:pPr>
        <w:tabs>
          <w:tab w:val="num" w:pos="6480"/>
        </w:tabs>
        <w:ind w:left="6480" w:hanging="180"/>
      </w:pPr>
    </w:lvl>
  </w:abstractNum>
  <w:abstractNum w:abstractNumId="17">
    <w:nsid w:val="404C6EBB"/>
    <w:multiLevelType w:val="multilevel"/>
    <w:tmpl w:val="F7E0DBE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i."/>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4475001A"/>
    <w:multiLevelType w:val="hybridMultilevel"/>
    <w:tmpl w:val="B05AE2A6"/>
    <w:lvl w:ilvl="0" w:tplc="55AC3B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7422D3"/>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557E0480"/>
    <w:multiLevelType w:val="hybridMultilevel"/>
    <w:tmpl w:val="139829B2"/>
    <w:lvl w:ilvl="0" w:tplc="BAACD098">
      <w:start w:val="1"/>
      <w:numFmt w:val="decimal"/>
      <w:lvlText w:val="%1."/>
      <w:lvlJc w:val="left"/>
      <w:pPr>
        <w:tabs>
          <w:tab w:val="num" w:pos="1080"/>
        </w:tabs>
        <w:ind w:left="1080" w:hanging="360"/>
      </w:pPr>
      <w:rPr>
        <w:rFonts w:hint="default"/>
      </w:rPr>
    </w:lvl>
    <w:lvl w:ilvl="1" w:tplc="CCCE8742">
      <w:start w:val="1"/>
      <w:numFmt w:val="lowerLetter"/>
      <w:lvlText w:val="%2)"/>
      <w:lvlJc w:val="left"/>
      <w:pPr>
        <w:tabs>
          <w:tab w:val="num" w:pos="1800"/>
        </w:tabs>
        <w:ind w:left="1800" w:hanging="360"/>
      </w:pPr>
    </w:lvl>
    <w:lvl w:ilvl="2" w:tplc="83ACC0AA">
      <w:start w:val="1"/>
      <w:numFmt w:val="decimal"/>
      <w:lvlText w:val="%3."/>
      <w:lvlJc w:val="left"/>
      <w:pPr>
        <w:tabs>
          <w:tab w:val="num" w:pos="2700"/>
        </w:tabs>
        <w:ind w:left="2700" w:hanging="360"/>
      </w:pPr>
      <w:rPr>
        <w:rFonts w:hint="default"/>
      </w:rPr>
    </w:lvl>
    <w:lvl w:ilvl="3" w:tplc="BC6046AE">
      <w:start w:val="1"/>
      <w:numFmt w:val="lowerLetter"/>
      <w:lvlText w:val="%4)"/>
      <w:lvlJc w:val="left"/>
      <w:pPr>
        <w:tabs>
          <w:tab w:val="num" w:pos="3240"/>
        </w:tabs>
        <w:ind w:left="3240" w:hanging="360"/>
      </w:pPr>
    </w:lvl>
    <w:lvl w:ilvl="4" w:tplc="DEF4E38A" w:tentative="1">
      <w:start w:val="1"/>
      <w:numFmt w:val="lowerLetter"/>
      <w:lvlText w:val="%5."/>
      <w:lvlJc w:val="left"/>
      <w:pPr>
        <w:tabs>
          <w:tab w:val="num" w:pos="3960"/>
        </w:tabs>
        <w:ind w:left="3960" w:hanging="360"/>
      </w:pPr>
    </w:lvl>
    <w:lvl w:ilvl="5" w:tplc="CD8C17C8" w:tentative="1">
      <w:start w:val="1"/>
      <w:numFmt w:val="lowerRoman"/>
      <w:lvlText w:val="%6."/>
      <w:lvlJc w:val="right"/>
      <w:pPr>
        <w:tabs>
          <w:tab w:val="num" w:pos="4680"/>
        </w:tabs>
        <w:ind w:left="4680" w:hanging="180"/>
      </w:pPr>
    </w:lvl>
    <w:lvl w:ilvl="6" w:tplc="A6D83A34" w:tentative="1">
      <w:start w:val="1"/>
      <w:numFmt w:val="decimal"/>
      <w:lvlText w:val="%7."/>
      <w:lvlJc w:val="left"/>
      <w:pPr>
        <w:tabs>
          <w:tab w:val="num" w:pos="5400"/>
        </w:tabs>
        <w:ind w:left="5400" w:hanging="360"/>
      </w:pPr>
    </w:lvl>
    <w:lvl w:ilvl="7" w:tplc="56F44588" w:tentative="1">
      <w:start w:val="1"/>
      <w:numFmt w:val="lowerLetter"/>
      <w:lvlText w:val="%8."/>
      <w:lvlJc w:val="left"/>
      <w:pPr>
        <w:tabs>
          <w:tab w:val="num" w:pos="6120"/>
        </w:tabs>
        <w:ind w:left="6120" w:hanging="360"/>
      </w:pPr>
    </w:lvl>
    <w:lvl w:ilvl="8" w:tplc="D6503674" w:tentative="1">
      <w:start w:val="1"/>
      <w:numFmt w:val="lowerRoman"/>
      <w:lvlText w:val="%9."/>
      <w:lvlJc w:val="right"/>
      <w:pPr>
        <w:tabs>
          <w:tab w:val="num" w:pos="6840"/>
        </w:tabs>
        <w:ind w:left="6840" w:hanging="180"/>
      </w:pPr>
    </w:lvl>
  </w:abstractNum>
  <w:abstractNum w:abstractNumId="21">
    <w:nsid w:val="57C86C39"/>
    <w:multiLevelType w:val="hybridMultilevel"/>
    <w:tmpl w:val="3A38C440"/>
    <w:lvl w:ilvl="0" w:tplc="1C16F0DE">
      <w:start w:val="1"/>
      <w:numFmt w:val="decimal"/>
      <w:lvlText w:val="%1."/>
      <w:lvlJc w:val="left"/>
      <w:pPr>
        <w:tabs>
          <w:tab w:val="num" w:pos="1080"/>
        </w:tabs>
        <w:ind w:left="1080" w:hanging="360"/>
      </w:pPr>
      <w:rPr>
        <w:i w:val="0"/>
      </w:rPr>
    </w:lvl>
    <w:lvl w:ilvl="1" w:tplc="1E74BBD8">
      <w:start w:val="1"/>
      <w:numFmt w:val="lowerLetter"/>
      <w:lvlText w:val="%2."/>
      <w:lvlJc w:val="left"/>
      <w:pPr>
        <w:tabs>
          <w:tab w:val="num" w:pos="1800"/>
        </w:tabs>
        <w:ind w:left="1800" w:hanging="360"/>
      </w:pPr>
    </w:lvl>
    <w:lvl w:ilvl="2" w:tplc="E2708C4A" w:tentative="1">
      <w:start w:val="1"/>
      <w:numFmt w:val="lowerRoman"/>
      <w:lvlText w:val="%3."/>
      <w:lvlJc w:val="right"/>
      <w:pPr>
        <w:tabs>
          <w:tab w:val="num" w:pos="2520"/>
        </w:tabs>
        <w:ind w:left="2520" w:hanging="180"/>
      </w:pPr>
    </w:lvl>
    <w:lvl w:ilvl="3" w:tplc="92BA88BE" w:tentative="1">
      <w:start w:val="1"/>
      <w:numFmt w:val="decimal"/>
      <w:lvlText w:val="%4."/>
      <w:lvlJc w:val="left"/>
      <w:pPr>
        <w:tabs>
          <w:tab w:val="num" w:pos="3240"/>
        </w:tabs>
        <w:ind w:left="3240" w:hanging="360"/>
      </w:pPr>
    </w:lvl>
    <w:lvl w:ilvl="4" w:tplc="49303578" w:tentative="1">
      <w:start w:val="1"/>
      <w:numFmt w:val="lowerLetter"/>
      <w:lvlText w:val="%5."/>
      <w:lvlJc w:val="left"/>
      <w:pPr>
        <w:tabs>
          <w:tab w:val="num" w:pos="3960"/>
        </w:tabs>
        <w:ind w:left="3960" w:hanging="360"/>
      </w:pPr>
    </w:lvl>
    <w:lvl w:ilvl="5" w:tplc="89447D6A" w:tentative="1">
      <w:start w:val="1"/>
      <w:numFmt w:val="lowerRoman"/>
      <w:lvlText w:val="%6."/>
      <w:lvlJc w:val="right"/>
      <w:pPr>
        <w:tabs>
          <w:tab w:val="num" w:pos="4680"/>
        </w:tabs>
        <w:ind w:left="4680" w:hanging="180"/>
      </w:pPr>
    </w:lvl>
    <w:lvl w:ilvl="6" w:tplc="B1AA7C2E" w:tentative="1">
      <w:start w:val="1"/>
      <w:numFmt w:val="decimal"/>
      <w:lvlText w:val="%7."/>
      <w:lvlJc w:val="left"/>
      <w:pPr>
        <w:tabs>
          <w:tab w:val="num" w:pos="5400"/>
        </w:tabs>
        <w:ind w:left="5400" w:hanging="360"/>
      </w:pPr>
    </w:lvl>
    <w:lvl w:ilvl="7" w:tplc="7F2640FE" w:tentative="1">
      <w:start w:val="1"/>
      <w:numFmt w:val="lowerLetter"/>
      <w:lvlText w:val="%8."/>
      <w:lvlJc w:val="left"/>
      <w:pPr>
        <w:tabs>
          <w:tab w:val="num" w:pos="6120"/>
        </w:tabs>
        <w:ind w:left="6120" w:hanging="360"/>
      </w:pPr>
    </w:lvl>
    <w:lvl w:ilvl="8" w:tplc="9EB2B242" w:tentative="1">
      <w:start w:val="1"/>
      <w:numFmt w:val="lowerRoman"/>
      <w:lvlText w:val="%9."/>
      <w:lvlJc w:val="right"/>
      <w:pPr>
        <w:tabs>
          <w:tab w:val="num" w:pos="6840"/>
        </w:tabs>
        <w:ind w:left="6840" w:hanging="180"/>
      </w:pPr>
    </w:lvl>
  </w:abstractNum>
  <w:abstractNum w:abstractNumId="22">
    <w:nsid w:val="5A566E32"/>
    <w:multiLevelType w:val="multilevel"/>
    <w:tmpl w:val="5B4A7E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5B812A92"/>
    <w:multiLevelType w:val="hybridMultilevel"/>
    <w:tmpl w:val="139829B2"/>
    <w:lvl w:ilvl="0" w:tplc="A510C34E">
      <w:start w:val="1"/>
      <w:numFmt w:val="decimal"/>
      <w:lvlText w:val="%1."/>
      <w:lvlJc w:val="left"/>
      <w:pPr>
        <w:tabs>
          <w:tab w:val="num" w:pos="1080"/>
        </w:tabs>
        <w:ind w:left="1080" w:hanging="360"/>
      </w:pPr>
      <w:rPr>
        <w:rFonts w:hint="default"/>
      </w:rPr>
    </w:lvl>
    <w:lvl w:ilvl="1" w:tplc="32F40AD0">
      <w:start w:val="1"/>
      <w:numFmt w:val="lowerLetter"/>
      <w:lvlText w:val="%2)"/>
      <w:lvlJc w:val="left"/>
      <w:pPr>
        <w:tabs>
          <w:tab w:val="num" w:pos="1800"/>
        </w:tabs>
        <w:ind w:left="1800" w:hanging="360"/>
      </w:pPr>
    </w:lvl>
    <w:lvl w:ilvl="2" w:tplc="4ED48C9E">
      <w:start w:val="1"/>
      <w:numFmt w:val="decimal"/>
      <w:lvlText w:val="%3."/>
      <w:lvlJc w:val="left"/>
      <w:pPr>
        <w:tabs>
          <w:tab w:val="num" w:pos="2700"/>
        </w:tabs>
        <w:ind w:left="2700" w:hanging="360"/>
      </w:pPr>
      <w:rPr>
        <w:rFonts w:hint="default"/>
      </w:rPr>
    </w:lvl>
    <w:lvl w:ilvl="3" w:tplc="ED6616BC">
      <w:start w:val="1"/>
      <w:numFmt w:val="lowerLetter"/>
      <w:lvlText w:val="%4)"/>
      <w:lvlJc w:val="left"/>
      <w:pPr>
        <w:tabs>
          <w:tab w:val="num" w:pos="3240"/>
        </w:tabs>
        <w:ind w:left="3240" w:hanging="360"/>
      </w:pPr>
    </w:lvl>
    <w:lvl w:ilvl="4" w:tplc="80747D30" w:tentative="1">
      <w:start w:val="1"/>
      <w:numFmt w:val="lowerLetter"/>
      <w:lvlText w:val="%5."/>
      <w:lvlJc w:val="left"/>
      <w:pPr>
        <w:tabs>
          <w:tab w:val="num" w:pos="3960"/>
        </w:tabs>
        <w:ind w:left="3960" w:hanging="360"/>
      </w:pPr>
    </w:lvl>
    <w:lvl w:ilvl="5" w:tplc="23A49662" w:tentative="1">
      <w:start w:val="1"/>
      <w:numFmt w:val="lowerRoman"/>
      <w:lvlText w:val="%6."/>
      <w:lvlJc w:val="right"/>
      <w:pPr>
        <w:tabs>
          <w:tab w:val="num" w:pos="4680"/>
        </w:tabs>
        <w:ind w:left="4680" w:hanging="180"/>
      </w:pPr>
    </w:lvl>
    <w:lvl w:ilvl="6" w:tplc="AD88BE24" w:tentative="1">
      <w:start w:val="1"/>
      <w:numFmt w:val="decimal"/>
      <w:lvlText w:val="%7."/>
      <w:lvlJc w:val="left"/>
      <w:pPr>
        <w:tabs>
          <w:tab w:val="num" w:pos="5400"/>
        </w:tabs>
        <w:ind w:left="5400" w:hanging="360"/>
      </w:pPr>
    </w:lvl>
    <w:lvl w:ilvl="7" w:tplc="FE0CDCC4" w:tentative="1">
      <w:start w:val="1"/>
      <w:numFmt w:val="lowerLetter"/>
      <w:lvlText w:val="%8."/>
      <w:lvlJc w:val="left"/>
      <w:pPr>
        <w:tabs>
          <w:tab w:val="num" w:pos="6120"/>
        </w:tabs>
        <w:ind w:left="6120" w:hanging="360"/>
      </w:pPr>
    </w:lvl>
    <w:lvl w:ilvl="8" w:tplc="D73E0D96" w:tentative="1">
      <w:start w:val="1"/>
      <w:numFmt w:val="lowerRoman"/>
      <w:lvlText w:val="%9."/>
      <w:lvlJc w:val="right"/>
      <w:pPr>
        <w:tabs>
          <w:tab w:val="num" w:pos="6840"/>
        </w:tabs>
        <w:ind w:left="6840" w:hanging="180"/>
      </w:pPr>
    </w:lvl>
  </w:abstractNum>
  <w:abstractNum w:abstractNumId="24">
    <w:nsid w:val="5BE83001"/>
    <w:multiLevelType w:val="hybridMultilevel"/>
    <w:tmpl w:val="80524DD8"/>
    <w:lvl w:ilvl="0" w:tplc="F9F60BA6">
      <w:start w:val="1"/>
      <w:numFmt w:val="bullet"/>
      <w:lvlText w:val=""/>
      <w:lvlJc w:val="left"/>
      <w:pPr>
        <w:tabs>
          <w:tab w:val="num" w:pos="360"/>
        </w:tabs>
        <w:ind w:left="360" w:hanging="360"/>
      </w:pPr>
      <w:rPr>
        <w:rFonts w:ascii="Symbol" w:hAnsi="Symbol" w:hint="default"/>
      </w:rPr>
    </w:lvl>
    <w:lvl w:ilvl="1" w:tplc="433EFF82" w:tentative="1">
      <w:start w:val="1"/>
      <w:numFmt w:val="bullet"/>
      <w:lvlText w:val="o"/>
      <w:lvlJc w:val="left"/>
      <w:pPr>
        <w:tabs>
          <w:tab w:val="num" w:pos="1080"/>
        </w:tabs>
        <w:ind w:left="1080" w:hanging="360"/>
      </w:pPr>
      <w:rPr>
        <w:rFonts w:ascii="Courier New" w:hAnsi="Courier New" w:hint="default"/>
      </w:rPr>
    </w:lvl>
    <w:lvl w:ilvl="2" w:tplc="B824AF82" w:tentative="1">
      <w:start w:val="1"/>
      <w:numFmt w:val="bullet"/>
      <w:lvlText w:val=""/>
      <w:lvlJc w:val="left"/>
      <w:pPr>
        <w:tabs>
          <w:tab w:val="num" w:pos="1800"/>
        </w:tabs>
        <w:ind w:left="1800" w:hanging="360"/>
      </w:pPr>
      <w:rPr>
        <w:rFonts w:ascii="Wingdings" w:hAnsi="Wingdings" w:hint="default"/>
      </w:rPr>
    </w:lvl>
    <w:lvl w:ilvl="3" w:tplc="7940EB80" w:tentative="1">
      <w:start w:val="1"/>
      <w:numFmt w:val="bullet"/>
      <w:lvlText w:val=""/>
      <w:lvlJc w:val="left"/>
      <w:pPr>
        <w:tabs>
          <w:tab w:val="num" w:pos="2520"/>
        </w:tabs>
        <w:ind w:left="2520" w:hanging="360"/>
      </w:pPr>
      <w:rPr>
        <w:rFonts w:ascii="Symbol" w:hAnsi="Symbol" w:hint="default"/>
      </w:rPr>
    </w:lvl>
    <w:lvl w:ilvl="4" w:tplc="43B4CC96" w:tentative="1">
      <w:start w:val="1"/>
      <w:numFmt w:val="bullet"/>
      <w:lvlText w:val="o"/>
      <w:lvlJc w:val="left"/>
      <w:pPr>
        <w:tabs>
          <w:tab w:val="num" w:pos="3240"/>
        </w:tabs>
        <w:ind w:left="3240" w:hanging="360"/>
      </w:pPr>
      <w:rPr>
        <w:rFonts w:ascii="Courier New" w:hAnsi="Courier New" w:hint="default"/>
      </w:rPr>
    </w:lvl>
    <w:lvl w:ilvl="5" w:tplc="40EC1646" w:tentative="1">
      <w:start w:val="1"/>
      <w:numFmt w:val="bullet"/>
      <w:lvlText w:val=""/>
      <w:lvlJc w:val="left"/>
      <w:pPr>
        <w:tabs>
          <w:tab w:val="num" w:pos="3960"/>
        </w:tabs>
        <w:ind w:left="3960" w:hanging="360"/>
      </w:pPr>
      <w:rPr>
        <w:rFonts w:ascii="Wingdings" w:hAnsi="Wingdings" w:hint="default"/>
      </w:rPr>
    </w:lvl>
    <w:lvl w:ilvl="6" w:tplc="BECC50A4" w:tentative="1">
      <w:start w:val="1"/>
      <w:numFmt w:val="bullet"/>
      <w:lvlText w:val=""/>
      <w:lvlJc w:val="left"/>
      <w:pPr>
        <w:tabs>
          <w:tab w:val="num" w:pos="4680"/>
        </w:tabs>
        <w:ind w:left="4680" w:hanging="360"/>
      </w:pPr>
      <w:rPr>
        <w:rFonts w:ascii="Symbol" w:hAnsi="Symbol" w:hint="default"/>
      </w:rPr>
    </w:lvl>
    <w:lvl w:ilvl="7" w:tplc="181A0A8A" w:tentative="1">
      <w:start w:val="1"/>
      <w:numFmt w:val="bullet"/>
      <w:lvlText w:val="o"/>
      <w:lvlJc w:val="left"/>
      <w:pPr>
        <w:tabs>
          <w:tab w:val="num" w:pos="5400"/>
        </w:tabs>
        <w:ind w:left="5400" w:hanging="360"/>
      </w:pPr>
      <w:rPr>
        <w:rFonts w:ascii="Courier New" w:hAnsi="Courier New" w:hint="default"/>
      </w:rPr>
    </w:lvl>
    <w:lvl w:ilvl="8" w:tplc="9D1A9CC8" w:tentative="1">
      <w:start w:val="1"/>
      <w:numFmt w:val="bullet"/>
      <w:lvlText w:val=""/>
      <w:lvlJc w:val="left"/>
      <w:pPr>
        <w:tabs>
          <w:tab w:val="num" w:pos="6120"/>
        </w:tabs>
        <w:ind w:left="6120" w:hanging="360"/>
      </w:pPr>
      <w:rPr>
        <w:rFonts w:ascii="Wingdings" w:hAnsi="Wingdings" w:hint="default"/>
      </w:rPr>
    </w:lvl>
  </w:abstractNum>
  <w:abstractNum w:abstractNumId="25">
    <w:nsid w:val="638373BE"/>
    <w:multiLevelType w:val="multilevel"/>
    <w:tmpl w:val="1C4261B6"/>
    <w:lvl w:ilvl="0">
      <w:start w:val="1"/>
      <w:numFmt w:val="decimal"/>
      <w:lvlText w:val="%1."/>
      <w:lvlJc w:val="left"/>
      <w:pPr>
        <w:tabs>
          <w:tab w:val="num" w:pos="720"/>
        </w:tabs>
        <w:ind w:left="720" w:hanging="720"/>
      </w:pPr>
      <w:rPr>
        <w:rFonts w:hint="default"/>
      </w:rPr>
    </w:lvl>
    <w:lvl w:ilvl="1">
      <w:start w:val="1"/>
      <w:numFmt w:val="upperLetter"/>
      <w:pStyle w:val="ExhibitB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pStyle w:val="ExhibitB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4">
      <w:start w:val="1"/>
      <w:numFmt w:val="decimal"/>
      <w:pStyle w:val="ExhibitB5"/>
      <w:lvlText w:val="(%5)"/>
      <w:lvlJc w:val="left"/>
      <w:pPr>
        <w:tabs>
          <w:tab w:val="num" w:pos="3024"/>
        </w:tabs>
        <w:ind w:left="3024" w:hanging="576"/>
      </w:pPr>
      <w:rPr>
        <w:rFonts w:hint="default"/>
      </w:rPr>
    </w:lvl>
    <w:lvl w:ilvl="5">
      <w:start w:val="1"/>
      <w:numFmt w:val="lowerLetter"/>
      <w:pStyle w:val="ExhibitB6"/>
      <w:lvlText w:val="(%6)"/>
      <w:lvlJc w:val="left"/>
      <w:pPr>
        <w:tabs>
          <w:tab w:val="num" w:pos="3600"/>
        </w:tabs>
        <w:ind w:left="3600" w:hanging="576"/>
      </w:pPr>
      <w:rPr>
        <w:rFonts w:hint="default"/>
      </w:rPr>
    </w:lvl>
    <w:lvl w:ilvl="6">
      <w:start w:val="1"/>
      <w:numFmt w:val="lowerRoman"/>
      <w:pStyle w:val="ExhibitB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6">
    <w:nsid w:val="65D61C17"/>
    <w:multiLevelType w:val="multilevel"/>
    <w:tmpl w:val="A7283918"/>
    <w:lvl w:ilvl="0">
      <w:start w:val="1"/>
      <w:numFmt w:val="decimal"/>
      <w:pStyle w:val="ExhibitB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7">
    <w:nsid w:val="66D242DC"/>
    <w:multiLevelType w:val="hybridMultilevel"/>
    <w:tmpl w:val="69BA9E92"/>
    <w:lvl w:ilvl="0" w:tplc="D9AC564E">
      <w:start w:val="1"/>
      <w:numFmt w:val="lowerLetter"/>
      <w:lvlText w:val="%1."/>
      <w:lvlJc w:val="left"/>
      <w:pPr>
        <w:tabs>
          <w:tab w:val="num" w:pos="1080"/>
        </w:tabs>
        <w:ind w:left="1080" w:hanging="360"/>
      </w:pPr>
      <w:rPr>
        <w:rFonts w:hint="default"/>
      </w:rPr>
    </w:lvl>
    <w:lvl w:ilvl="1" w:tplc="63D42074" w:tentative="1">
      <w:start w:val="1"/>
      <w:numFmt w:val="lowerLetter"/>
      <w:lvlText w:val="%2."/>
      <w:lvlJc w:val="left"/>
      <w:pPr>
        <w:tabs>
          <w:tab w:val="num" w:pos="1440"/>
        </w:tabs>
        <w:ind w:left="1440" w:hanging="360"/>
      </w:pPr>
    </w:lvl>
    <w:lvl w:ilvl="2" w:tplc="52AADAEA" w:tentative="1">
      <w:start w:val="1"/>
      <w:numFmt w:val="lowerRoman"/>
      <w:lvlText w:val="%3."/>
      <w:lvlJc w:val="right"/>
      <w:pPr>
        <w:tabs>
          <w:tab w:val="num" w:pos="2160"/>
        </w:tabs>
        <w:ind w:left="2160" w:hanging="180"/>
      </w:pPr>
    </w:lvl>
    <w:lvl w:ilvl="3" w:tplc="E1B2F3C8" w:tentative="1">
      <w:start w:val="1"/>
      <w:numFmt w:val="decimal"/>
      <w:lvlText w:val="%4."/>
      <w:lvlJc w:val="left"/>
      <w:pPr>
        <w:tabs>
          <w:tab w:val="num" w:pos="2880"/>
        </w:tabs>
        <w:ind w:left="2880" w:hanging="360"/>
      </w:pPr>
    </w:lvl>
    <w:lvl w:ilvl="4" w:tplc="01AC888A" w:tentative="1">
      <w:start w:val="1"/>
      <w:numFmt w:val="lowerLetter"/>
      <w:lvlText w:val="%5."/>
      <w:lvlJc w:val="left"/>
      <w:pPr>
        <w:tabs>
          <w:tab w:val="num" w:pos="3600"/>
        </w:tabs>
        <w:ind w:left="3600" w:hanging="360"/>
      </w:pPr>
    </w:lvl>
    <w:lvl w:ilvl="5" w:tplc="827404FA" w:tentative="1">
      <w:start w:val="1"/>
      <w:numFmt w:val="lowerRoman"/>
      <w:lvlText w:val="%6."/>
      <w:lvlJc w:val="right"/>
      <w:pPr>
        <w:tabs>
          <w:tab w:val="num" w:pos="4320"/>
        </w:tabs>
        <w:ind w:left="4320" w:hanging="180"/>
      </w:pPr>
    </w:lvl>
    <w:lvl w:ilvl="6" w:tplc="32DC8F50" w:tentative="1">
      <w:start w:val="1"/>
      <w:numFmt w:val="decimal"/>
      <w:lvlText w:val="%7."/>
      <w:lvlJc w:val="left"/>
      <w:pPr>
        <w:tabs>
          <w:tab w:val="num" w:pos="5040"/>
        </w:tabs>
        <w:ind w:left="5040" w:hanging="360"/>
      </w:pPr>
    </w:lvl>
    <w:lvl w:ilvl="7" w:tplc="5E762CE8" w:tentative="1">
      <w:start w:val="1"/>
      <w:numFmt w:val="lowerLetter"/>
      <w:lvlText w:val="%8."/>
      <w:lvlJc w:val="left"/>
      <w:pPr>
        <w:tabs>
          <w:tab w:val="num" w:pos="5760"/>
        </w:tabs>
        <w:ind w:left="5760" w:hanging="360"/>
      </w:pPr>
    </w:lvl>
    <w:lvl w:ilvl="8" w:tplc="3F6C94C0" w:tentative="1">
      <w:start w:val="1"/>
      <w:numFmt w:val="lowerRoman"/>
      <w:lvlText w:val="%9."/>
      <w:lvlJc w:val="right"/>
      <w:pPr>
        <w:tabs>
          <w:tab w:val="num" w:pos="6480"/>
        </w:tabs>
        <w:ind w:left="6480" w:hanging="180"/>
      </w:pPr>
    </w:lvl>
  </w:abstractNum>
  <w:abstractNum w:abstractNumId="28">
    <w:nsid w:val="68F54880"/>
    <w:multiLevelType w:val="hybridMultilevel"/>
    <w:tmpl w:val="1E482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DC737F3"/>
    <w:multiLevelType w:val="multilevel"/>
    <w:tmpl w:val="9E1C3FE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nsid w:val="712202FD"/>
    <w:multiLevelType w:val="hybridMultilevel"/>
    <w:tmpl w:val="1F5C5E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6002748"/>
    <w:multiLevelType w:val="hybridMultilevel"/>
    <w:tmpl w:val="69BA9E92"/>
    <w:lvl w:ilvl="0" w:tplc="8708AA3A">
      <w:start w:val="1"/>
      <w:numFmt w:val="lowerLetter"/>
      <w:lvlText w:val="%1."/>
      <w:lvlJc w:val="left"/>
      <w:pPr>
        <w:tabs>
          <w:tab w:val="num" w:pos="1080"/>
        </w:tabs>
        <w:ind w:left="1080" w:hanging="360"/>
      </w:pPr>
      <w:rPr>
        <w:rFonts w:hint="default"/>
      </w:rPr>
    </w:lvl>
    <w:lvl w:ilvl="1" w:tplc="DF2883A6" w:tentative="1">
      <w:start w:val="1"/>
      <w:numFmt w:val="lowerLetter"/>
      <w:lvlText w:val="%2."/>
      <w:lvlJc w:val="left"/>
      <w:pPr>
        <w:tabs>
          <w:tab w:val="num" w:pos="1440"/>
        </w:tabs>
        <w:ind w:left="1440" w:hanging="360"/>
      </w:pPr>
    </w:lvl>
    <w:lvl w:ilvl="2" w:tplc="F274121E" w:tentative="1">
      <w:start w:val="1"/>
      <w:numFmt w:val="lowerRoman"/>
      <w:lvlText w:val="%3."/>
      <w:lvlJc w:val="right"/>
      <w:pPr>
        <w:tabs>
          <w:tab w:val="num" w:pos="2160"/>
        </w:tabs>
        <w:ind w:left="2160" w:hanging="180"/>
      </w:pPr>
    </w:lvl>
    <w:lvl w:ilvl="3" w:tplc="54746EBE" w:tentative="1">
      <w:start w:val="1"/>
      <w:numFmt w:val="decimal"/>
      <w:lvlText w:val="%4."/>
      <w:lvlJc w:val="left"/>
      <w:pPr>
        <w:tabs>
          <w:tab w:val="num" w:pos="2880"/>
        </w:tabs>
        <w:ind w:left="2880" w:hanging="360"/>
      </w:pPr>
    </w:lvl>
    <w:lvl w:ilvl="4" w:tplc="FF2AA6E8" w:tentative="1">
      <w:start w:val="1"/>
      <w:numFmt w:val="lowerLetter"/>
      <w:lvlText w:val="%5."/>
      <w:lvlJc w:val="left"/>
      <w:pPr>
        <w:tabs>
          <w:tab w:val="num" w:pos="3600"/>
        </w:tabs>
        <w:ind w:left="3600" w:hanging="360"/>
      </w:pPr>
    </w:lvl>
    <w:lvl w:ilvl="5" w:tplc="AE6AB32A" w:tentative="1">
      <w:start w:val="1"/>
      <w:numFmt w:val="lowerRoman"/>
      <w:lvlText w:val="%6."/>
      <w:lvlJc w:val="right"/>
      <w:pPr>
        <w:tabs>
          <w:tab w:val="num" w:pos="4320"/>
        </w:tabs>
        <w:ind w:left="4320" w:hanging="180"/>
      </w:pPr>
    </w:lvl>
    <w:lvl w:ilvl="6" w:tplc="F0126E7C" w:tentative="1">
      <w:start w:val="1"/>
      <w:numFmt w:val="decimal"/>
      <w:lvlText w:val="%7."/>
      <w:lvlJc w:val="left"/>
      <w:pPr>
        <w:tabs>
          <w:tab w:val="num" w:pos="5040"/>
        </w:tabs>
        <w:ind w:left="5040" w:hanging="360"/>
      </w:pPr>
    </w:lvl>
    <w:lvl w:ilvl="7" w:tplc="283E5022" w:tentative="1">
      <w:start w:val="1"/>
      <w:numFmt w:val="lowerLetter"/>
      <w:lvlText w:val="%8."/>
      <w:lvlJc w:val="left"/>
      <w:pPr>
        <w:tabs>
          <w:tab w:val="num" w:pos="5760"/>
        </w:tabs>
        <w:ind w:left="5760" w:hanging="360"/>
      </w:pPr>
    </w:lvl>
    <w:lvl w:ilvl="8" w:tplc="998622D2" w:tentative="1">
      <w:start w:val="1"/>
      <w:numFmt w:val="lowerRoman"/>
      <w:lvlText w:val="%9."/>
      <w:lvlJc w:val="right"/>
      <w:pPr>
        <w:tabs>
          <w:tab w:val="num" w:pos="6480"/>
        </w:tabs>
        <w:ind w:left="6480" w:hanging="180"/>
      </w:pPr>
    </w:lvl>
  </w:abstractNum>
  <w:abstractNum w:abstractNumId="32">
    <w:nsid w:val="77565E88"/>
    <w:multiLevelType w:val="multilevel"/>
    <w:tmpl w:val="54188FC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7956294A"/>
    <w:multiLevelType w:val="hybridMultilevel"/>
    <w:tmpl w:val="69BA9E92"/>
    <w:lvl w:ilvl="0" w:tplc="15861FAE">
      <w:start w:val="1"/>
      <w:numFmt w:val="lowerLetter"/>
      <w:lvlText w:val="%1."/>
      <w:lvlJc w:val="left"/>
      <w:pPr>
        <w:tabs>
          <w:tab w:val="num" w:pos="1080"/>
        </w:tabs>
        <w:ind w:left="1080" w:hanging="360"/>
      </w:pPr>
      <w:rPr>
        <w:rFonts w:hint="default"/>
      </w:rPr>
    </w:lvl>
    <w:lvl w:ilvl="1" w:tplc="C994C4BE" w:tentative="1">
      <w:start w:val="1"/>
      <w:numFmt w:val="lowerLetter"/>
      <w:lvlText w:val="%2."/>
      <w:lvlJc w:val="left"/>
      <w:pPr>
        <w:tabs>
          <w:tab w:val="num" w:pos="1440"/>
        </w:tabs>
        <w:ind w:left="1440" w:hanging="360"/>
      </w:pPr>
    </w:lvl>
    <w:lvl w:ilvl="2" w:tplc="62EA0A04" w:tentative="1">
      <w:start w:val="1"/>
      <w:numFmt w:val="lowerRoman"/>
      <w:lvlText w:val="%3."/>
      <w:lvlJc w:val="right"/>
      <w:pPr>
        <w:tabs>
          <w:tab w:val="num" w:pos="2160"/>
        </w:tabs>
        <w:ind w:left="2160" w:hanging="180"/>
      </w:pPr>
    </w:lvl>
    <w:lvl w:ilvl="3" w:tplc="A830D4FA" w:tentative="1">
      <w:start w:val="1"/>
      <w:numFmt w:val="decimal"/>
      <w:lvlText w:val="%4."/>
      <w:lvlJc w:val="left"/>
      <w:pPr>
        <w:tabs>
          <w:tab w:val="num" w:pos="2880"/>
        </w:tabs>
        <w:ind w:left="2880" w:hanging="360"/>
      </w:pPr>
    </w:lvl>
    <w:lvl w:ilvl="4" w:tplc="163C7F6C" w:tentative="1">
      <w:start w:val="1"/>
      <w:numFmt w:val="lowerLetter"/>
      <w:lvlText w:val="%5."/>
      <w:lvlJc w:val="left"/>
      <w:pPr>
        <w:tabs>
          <w:tab w:val="num" w:pos="3600"/>
        </w:tabs>
        <w:ind w:left="3600" w:hanging="360"/>
      </w:pPr>
    </w:lvl>
    <w:lvl w:ilvl="5" w:tplc="C4AEC67A" w:tentative="1">
      <w:start w:val="1"/>
      <w:numFmt w:val="lowerRoman"/>
      <w:lvlText w:val="%6."/>
      <w:lvlJc w:val="right"/>
      <w:pPr>
        <w:tabs>
          <w:tab w:val="num" w:pos="4320"/>
        </w:tabs>
        <w:ind w:left="4320" w:hanging="180"/>
      </w:pPr>
    </w:lvl>
    <w:lvl w:ilvl="6" w:tplc="F2FC3B12" w:tentative="1">
      <w:start w:val="1"/>
      <w:numFmt w:val="decimal"/>
      <w:lvlText w:val="%7."/>
      <w:lvlJc w:val="left"/>
      <w:pPr>
        <w:tabs>
          <w:tab w:val="num" w:pos="5040"/>
        </w:tabs>
        <w:ind w:left="5040" w:hanging="360"/>
      </w:pPr>
    </w:lvl>
    <w:lvl w:ilvl="7" w:tplc="B5D64A8E" w:tentative="1">
      <w:start w:val="1"/>
      <w:numFmt w:val="lowerLetter"/>
      <w:lvlText w:val="%8."/>
      <w:lvlJc w:val="left"/>
      <w:pPr>
        <w:tabs>
          <w:tab w:val="num" w:pos="5760"/>
        </w:tabs>
        <w:ind w:left="5760" w:hanging="360"/>
      </w:pPr>
    </w:lvl>
    <w:lvl w:ilvl="8" w:tplc="8A94B9C0" w:tentative="1">
      <w:start w:val="1"/>
      <w:numFmt w:val="lowerRoman"/>
      <w:lvlText w:val="%9."/>
      <w:lvlJc w:val="right"/>
      <w:pPr>
        <w:tabs>
          <w:tab w:val="num" w:pos="6480"/>
        </w:tabs>
        <w:ind w:left="6480" w:hanging="180"/>
      </w:pPr>
    </w:lvl>
  </w:abstractNum>
  <w:num w:numId="1">
    <w:abstractNumId w:val="19"/>
  </w:num>
  <w:num w:numId="2">
    <w:abstractNumId w:val="31"/>
  </w:num>
  <w:num w:numId="3">
    <w:abstractNumId w:val="10"/>
  </w:num>
  <w:num w:numId="4">
    <w:abstractNumId w:val="23"/>
  </w:num>
  <w:num w:numId="5">
    <w:abstractNumId w:val="14"/>
  </w:num>
  <w:num w:numId="6">
    <w:abstractNumId w:val="3"/>
  </w:num>
  <w:num w:numId="7">
    <w:abstractNumId w:val="0"/>
  </w:num>
  <w:num w:numId="8">
    <w:abstractNumId w:val="9"/>
  </w:num>
  <w:num w:numId="9">
    <w:abstractNumId w:val="13"/>
  </w:num>
  <w:num w:numId="10">
    <w:abstractNumId w:val="11"/>
  </w:num>
  <w:num w:numId="11">
    <w:abstractNumId w:val="7"/>
  </w:num>
  <w:num w:numId="12">
    <w:abstractNumId w:val="8"/>
  </w:num>
  <w:num w:numId="13">
    <w:abstractNumId w:val="15"/>
  </w:num>
  <w:num w:numId="14">
    <w:abstractNumId w:val="27"/>
  </w:num>
  <w:num w:numId="15">
    <w:abstractNumId w:val="16"/>
  </w:num>
  <w:num w:numId="16">
    <w:abstractNumId w:val="24"/>
  </w:num>
  <w:num w:numId="17">
    <w:abstractNumId w:val="32"/>
  </w:num>
  <w:num w:numId="18">
    <w:abstractNumId w:val="33"/>
  </w:num>
  <w:num w:numId="19">
    <w:abstractNumId w:val="1"/>
  </w:num>
  <w:num w:numId="20">
    <w:abstractNumId w:val="2"/>
  </w:num>
  <w:num w:numId="21">
    <w:abstractNumId w:val="5"/>
  </w:num>
  <w:num w:numId="22">
    <w:abstractNumId w:val="21"/>
  </w:num>
  <w:num w:numId="23">
    <w:abstractNumId w:val="29"/>
  </w:num>
  <w:num w:numId="24">
    <w:abstractNumId w:val="22"/>
  </w:num>
  <w:num w:numId="25">
    <w:abstractNumId w:val="20"/>
  </w:num>
  <w:num w:numId="26">
    <w:abstractNumId w:val="12"/>
  </w:num>
  <w:num w:numId="27">
    <w:abstractNumId w:val="7"/>
    <w:lvlOverride w:ilvl="0">
      <w:lvl w:ilvl="0">
        <w:start w:val="1"/>
        <w:numFmt w:val="decimal"/>
        <w:lvlText w:val="%1."/>
        <w:lvlJc w:val="left"/>
        <w:pPr>
          <w:tabs>
            <w:tab w:val="num" w:pos="1080"/>
          </w:tabs>
          <w:ind w:left="1080" w:hanging="360"/>
        </w:pPr>
        <w:rPr>
          <w:rFonts w:hint="default"/>
          <w:i w:val="0"/>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right"/>
        <w:pPr>
          <w:tabs>
            <w:tab w:val="num" w:pos="2880"/>
          </w:tabs>
          <w:ind w:left="3600" w:hanging="720"/>
        </w:pPr>
        <w:rPr>
          <w:rFonts w:hint="default"/>
        </w:rPr>
      </w:lvl>
    </w:lvlOverride>
    <w:lvlOverride w:ilvl="3">
      <w:lvl w:ilvl="3">
        <w:start w:val="1"/>
        <w:numFmt w:val="bullet"/>
        <w:lvlText w:val=""/>
        <w:lvlJc w:val="left"/>
        <w:pPr>
          <w:tabs>
            <w:tab w:val="num" w:pos="3600"/>
          </w:tabs>
          <w:ind w:left="3960" w:hanging="360"/>
        </w:pPr>
        <w:rPr>
          <w:rFonts w:ascii="Symbol" w:hAnsi="Symbol" w:hint="default"/>
          <w:color w:val="auto"/>
        </w:rPr>
      </w:lvl>
    </w:lvlOverride>
    <w:lvlOverride w:ilvl="4">
      <w:lvl w:ilvl="4">
        <w:start w:val="1"/>
        <w:numFmt w:val="lowerLetter"/>
        <w:lvlText w:val="%5."/>
        <w:lvlJc w:val="left"/>
        <w:pPr>
          <w:tabs>
            <w:tab w:val="num" w:pos="4320"/>
          </w:tabs>
          <w:ind w:left="4680" w:hanging="360"/>
        </w:pPr>
        <w:rPr>
          <w:rFonts w:hint="default"/>
        </w:rPr>
      </w:lvl>
    </w:lvlOverride>
    <w:lvlOverride w:ilvl="5">
      <w:lvl w:ilvl="5">
        <w:start w:val="1"/>
        <w:numFmt w:val="lowerRoman"/>
        <w:lvlText w:val="%6."/>
        <w:lvlJc w:val="right"/>
        <w:pPr>
          <w:tabs>
            <w:tab w:val="num" w:pos="4680"/>
          </w:tabs>
          <w:ind w:left="4680" w:hanging="18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lowerLetter"/>
        <w:lvlText w:val="%8."/>
        <w:lvlJc w:val="left"/>
        <w:pPr>
          <w:tabs>
            <w:tab w:val="num" w:pos="6120"/>
          </w:tabs>
          <w:ind w:left="6120" w:hanging="360"/>
        </w:pPr>
        <w:rPr>
          <w:rFonts w:hint="default"/>
        </w:rPr>
      </w:lvl>
    </w:lvlOverride>
    <w:lvlOverride w:ilvl="8">
      <w:lvl w:ilvl="8">
        <w:start w:val="1"/>
        <w:numFmt w:val="lowerRoman"/>
        <w:lvlText w:val="%9."/>
        <w:lvlJc w:val="right"/>
        <w:pPr>
          <w:tabs>
            <w:tab w:val="num" w:pos="6840"/>
          </w:tabs>
          <w:ind w:left="6840" w:hanging="180"/>
        </w:pPr>
        <w:rPr>
          <w:rFonts w:hint="default"/>
        </w:rPr>
      </w:lvl>
    </w:lvlOverride>
  </w:num>
  <w:num w:numId="28">
    <w:abstractNumId w:val="6"/>
  </w:num>
  <w:num w:numId="29">
    <w:abstractNumId w:val="18"/>
  </w:num>
  <w:num w:numId="30">
    <w:abstractNumId w:val="4"/>
  </w:num>
  <w:num w:numId="31">
    <w:abstractNumId w:val="26"/>
  </w:num>
  <w:num w:numId="32">
    <w:abstractNumId w:val="30"/>
  </w:num>
  <w:num w:numId="33">
    <w:abstractNumId w:val="17"/>
  </w:num>
  <w:num w:numId="34">
    <w:abstractNumId w:val="25"/>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cumentProtection w:edit="trackedChanges" w:enforcement="1" w:cryptProviderType="rsaFull" w:cryptAlgorithmClass="hash" w:cryptAlgorithmType="typeAny" w:cryptAlgorithmSid="4" w:cryptSpinCount="100000" w:hash="5nRkiwqSq7dNnpkZuyyxE4km5zs=" w:salt="Wo7nw+z2Dn26RRAwG08akA=="/>
  <w:defaultTabStop w:val="720"/>
  <w:characterSpacingControl w:val="doNotCompress"/>
  <w:footnotePr>
    <w:footnote w:id="-1"/>
    <w:footnote w:id="0"/>
  </w:footnotePr>
  <w:endnotePr>
    <w:endnote w:id="-1"/>
    <w:endnote w:id="0"/>
  </w:endnotePr>
  <w:compat/>
  <w:rsids>
    <w:rsidRoot w:val="00EE6B29"/>
    <w:rsid w:val="00010D81"/>
    <w:rsid w:val="00016EF4"/>
    <w:rsid w:val="000548F7"/>
    <w:rsid w:val="00084392"/>
    <w:rsid w:val="00214FAA"/>
    <w:rsid w:val="00262990"/>
    <w:rsid w:val="003158C7"/>
    <w:rsid w:val="003226BD"/>
    <w:rsid w:val="00336916"/>
    <w:rsid w:val="00362401"/>
    <w:rsid w:val="003B5A16"/>
    <w:rsid w:val="003D49F9"/>
    <w:rsid w:val="003D7650"/>
    <w:rsid w:val="0046403B"/>
    <w:rsid w:val="004A79BC"/>
    <w:rsid w:val="00535BC4"/>
    <w:rsid w:val="00564B25"/>
    <w:rsid w:val="00593F4D"/>
    <w:rsid w:val="005E6377"/>
    <w:rsid w:val="00631F5A"/>
    <w:rsid w:val="00653E0A"/>
    <w:rsid w:val="006A392B"/>
    <w:rsid w:val="00717EA5"/>
    <w:rsid w:val="00733D6E"/>
    <w:rsid w:val="00770E07"/>
    <w:rsid w:val="007814AC"/>
    <w:rsid w:val="007D04EE"/>
    <w:rsid w:val="0081131C"/>
    <w:rsid w:val="008851B5"/>
    <w:rsid w:val="008C6125"/>
    <w:rsid w:val="008F1263"/>
    <w:rsid w:val="008F5D8C"/>
    <w:rsid w:val="00936FF8"/>
    <w:rsid w:val="009E7223"/>
    <w:rsid w:val="00A57CC9"/>
    <w:rsid w:val="00B03617"/>
    <w:rsid w:val="00BA0E82"/>
    <w:rsid w:val="00BD3830"/>
    <w:rsid w:val="00BE67B9"/>
    <w:rsid w:val="00BF5624"/>
    <w:rsid w:val="00C30C7F"/>
    <w:rsid w:val="00D10426"/>
    <w:rsid w:val="00D20541"/>
    <w:rsid w:val="00D339BF"/>
    <w:rsid w:val="00D624FF"/>
    <w:rsid w:val="00DE2A81"/>
    <w:rsid w:val="00E748E9"/>
    <w:rsid w:val="00EE6B29"/>
    <w:rsid w:val="00EF6D20"/>
    <w:rsid w:val="00F20025"/>
    <w:rsid w:val="00F67E43"/>
    <w:rsid w:val="00F75913"/>
    <w:rsid w:val="00F919BC"/>
    <w:rsid w:val="00F94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E6B29"/>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2629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uiPriority w:val="10"/>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styleId="BodyTextIndent3">
    <w:name w:val="Body Text Indent 3"/>
    <w:basedOn w:val="Normal"/>
    <w:link w:val="BodyTextIndent3Char"/>
    <w:uiPriority w:val="99"/>
    <w:rsid w:val="00EE6B29"/>
    <w:pPr>
      <w:spacing w:after="120"/>
      <w:ind w:left="360"/>
    </w:pPr>
    <w:rPr>
      <w:sz w:val="16"/>
      <w:szCs w:val="16"/>
    </w:rPr>
  </w:style>
  <w:style w:type="character" w:customStyle="1" w:styleId="BodyTextIndent3Char">
    <w:name w:val="Body Text Indent 3 Char"/>
    <w:basedOn w:val="DefaultParagraphFont"/>
    <w:link w:val="BodyTextIndent3"/>
    <w:uiPriority w:val="99"/>
    <w:rsid w:val="00EE6B29"/>
    <w:rPr>
      <w:rFonts w:ascii="Times New Roman" w:eastAsia="Times New Roman" w:hAnsi="Times New Roman"/>
      <w:sz w:val="16"/>
      <w:szCs w:val="16"/>
      <w:lang w:bidi="ar-SA"/>
    </w:rPr>
  </w:style>
  <w:style w:type="character" w:styleId="Hyperlink">
    <w:name w:val="Hyperlink"/>
    <w:basedOn w:val="DefaultParagraphFont"/>
    <w:rsid w:val="00EE6B29"/>
    <w:rPr>
      <w:color w:val="0000FF"/>
      <w:u w:val="single"/>
    </w:rPr>
  </w:style>
  <w:style w:type="paragraph" w:customStyle="1" w:styleId="normal0">
    <w:name w:val="normal"/>
    <w:basedOn w:val="Normal"/>
    <w:link w:val="normalChar"/>
    <w:uiPriority w:val="99"/>
    <w:rsid w:val="00EE6B29"/>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EE6B29"/>
    <w:pPr>
      <w:ind w:left="720"/>
    </w:pPr>
  </w:style>
  <w:style w:type="paragraph" w:styleId="BodyTextIndent">
    <w:name w:val="Body Text Indent"/>
    <w:basedOn w:val="Normal"/>
    <w:link w:val="BodyTextIndentChar"/>
    <w:uiPriority w:val="99"/>
    <w:rsid w:val="00EE6B29"/>
    <w:pPr>
      <w:spacing w:after="120"/>
      <w:ind w:left="360"/>
    </w:pPr>
  </w:style>
  <w:style w:type="character" w:customStyle="1" w:styleId="BodyTextIndentChar">
    <w:name w:val="Body Text Indent Char"/>
    <w:basedOn w:val="DefaultParagraphFont"/>
    <w:link w:val="BodyTextIndent"/>
    <w:uiPriority w:val="99"/>
    <w:rsid w:val="00EE6B29"/>
    <w:rPr>
      <w:rFonts w:ascii="Times New Roman" w:eastAsia="Times New Roman" w:hAnsi="Times New Roman"/>
      <w:lang w:bidi="ar-SA"/>
    </w:rPr>
  </w:style>
  <w:style w:type="paragraph" w:styleId="BodyText">
    <w:name w:val="Body Text"/>
    <w:basedOn w:val="Normal"/>
    <w:link w:val="BodyTextChar"/>
    <w:unhideWhenUsed/>
    <w:rsid w:val="00EE6B29"/>
    <w:pPr>
      <w:spacing w:after="120"/>
    </w:pPr>
  </w:style>
  <w:style w:type="character" w:customStyle="1" w:styleId="BodyTextChar">
    <w:name w:val="Body Text Char"/>
    <w:basedOn w:val="DefaultParagraphFont"/>
    <w:link w:val="BodyText"/>
    <w:rsid w:val="00EE6B29"/>
    <w:rPr>
      <w:rFonts w:ascii="Times New Roman" w:eastAsia="Times New Roman" w:hAnsi="Times New Roman"/>
      <w:lang w:bidi="ar-SA"/>
    </w:rPr>
  </w:style>
  <w:style w:type="paragraph" w:styleId="FootnoteText">
    <w:name w:val="footnote text"/>
    <w:basedOn w:val="Normal"/>
    <w:link w:val="FootnoteTextChar"/>
    <w:uiPriority w:val="99"/>
    <w:semiHidden/>
    <w:rsid w:val="00EE6B29"/>
    <w:pPr>
      <w:spacing w:after="240"/>
      <w:ind w:firstLine="720"/>
    </w:pPr>
    <w:rPr>
      <w:szCs w:val="20"/>
    </w:rPr>
  </w:style>
  <w:style w:type="character" w:customStyle="1" w:styleId="FootnoteTextChar">
    <w:name w:val="Footnote Text Char"/>
    <w:basedOn w:val="DefaultParagraphFont"/>
    <w:link w:val="FootnoteText"/>
    <w:uiPriority w:val="99"/>
    <w:semiHidden/>
    <w:rsid w:val="00EE6B29"/>
    <w:rPr>
      <w:rFonts w:ascii="Times New Roman" w:eastAsia="Times New Roman" w:hAnsi="Times New Roman"/>
      <w:szCs w:val="20"/>
      <w:lang w:bidi="ar-SA"/>
    </w:rPr>
  </w:style>
  <w:style w:type="character" w:styleId="FootnoteReference">
    <w:name w:val="footnote reference"/>
    <w:basedOn w:val="DefaultParagraphFont"/>
    <w:uiPriority w:val="99"/>
    <w:semiHidden/>
    <w:rsid w:val="00EE6B29"/>
    <w:rPr>
      <w:vertAlign w:val="superscript"/>
    </w:rPr>
  </w:style>
  <w:style w:type="paragraph" w:customStyle="1" w:styleId="Heading10">
    <w:name w:val="Heading10"/>
    <w:basedOn w:val="Heading9"/>
    <w:uiPriority w:val="99"/>
    <w:rsid w:val="00EE6B29"/>
    <w:pPr>
      <w:keepNext/>
      <w:tabs>
        <w:tab w:val="left" w:pos="10710"/>
      </w:tabs>
      <w:spacing w:before="0" w:after="0"/>
      <w:ind w:left="360" w:right="187" w:hanging="360"/>
      <w:jc w:val="center"/>
    </w:pPr>
    <w:rPr>
      <w:rFonts w:ascii="Times New Roman" w:eastAsia="Times New Roman" w:hAnsi="Times New Roman"/>
      <w:b/>
      <w:bCs/>
      <w:caps/>
    </w:rPr>
  </w:style>
  <w:style w:type="character" w:customStyle="1" w:styleId="normalChar">
    <w:name w:val="normal Char"/>
    <w:basedOn w:val="DefaultParagraphFont"/>
    <w:link w:val="normal0"/>
    <w:uiPriority w:val="99"/>
    <w:rsid w:val="00EE6B29"/>
    <w:rPr>
      <w:rFonts w:ascii="Times" w:eastAsia="Times New Roman" w:hAnsi="Times"/>
      <w:szCs w:val="20"/>
      <w:lang w:bidi="ar-SA"/>
    </w:rPr>
  </w:style>
  <w:style w:type="paragraph" w:styleId="BlockText">
    <w:name w:val="Block Text"/>
    <w:basedOn w:val="Normal"/>
    <w:uiPriority w:val="99"/>
    <w:rsid w:val="00EE6B29"/>
    <w:pPr>
      <w:ind w:left="-360" w:right="-360"/>
    </w:pPr>
    <w:rPr>
      <w:sz w:val="26"/>
    </w:rPr>
  </w:style>
  <w:style w:type="paragraph" w:customStyle="1" w:styleId="Level1">
    <w:name w:val="Level 1"/>
    <w:basedOn w:val="Normal"/>
    <w:rsid w:val="00EE6B29"/>
    <w:pPr>
      <w:widowControl w:val="0"/>
      <w:autoSpaceDE w:val="0"/>
      <w:autoSpaceDN w:val="0"/>
      <w:adjustRightInd w:val="0"/>
      <w:ind w:left="720" w:hanging="720"/>
    </w:pPr>
  </w:style>
  <w:style w:type="paragraph" w:styleId="Header">
    <w:name w:val="header"/>
    <w:basedOn w:val="Normal"/>
    <w:link w:val="HeaderChar"/>
    <w:uiPriority w:val="99"/>
    <w:unhideWhenUsed/>
    <w:rsid w:val="00EE6B29"/>
    <w:pPr>
      <w:tabs>
        <w:tab w:val="center" w:pos="4680"/>
        <w:tab w:val="right" w:pos="9360"/>
      </w:tabs>
    </w:pPr>
  </w:style>
  <w:style w:type="character" w:customStyle="1" w:styleId="HeaderChar">
    <w:name w:val="Header Char"/>
    <w:basedOn w:val="DefaultParagraphFont"/>
    <w:link w:val="Header"/>
    <w:uiPriority w:val="99"/>
    <w:rsid w:val="00EE6B29"/>
    <w:rPr>
      <w:rFonts w:ascii="Times New Roman" w:eastAsia="Times New Roman" w:hAnsi="Times New Roman"/>
      <w:lang w:bidi="ar-SA"/>
    </w:rPr>
  </w:style>
  <w:style w:type="paragraph" w:styleId="Footer">
    <w:name w:val="footer"/>
    <w:basedOn w:val="Normal"/>
    <w:link w:val="FooterChar"/>
    <w:uiPriority w:val="99"/>
    <w:unhideWhenUsed/>
    <w:rsid w:val="00EE6B29"/>
    <w:pPr>
      <w:tabs>
        <w:tab w:val="center" w:pos="4680"/>
        <w:tab w:val="right" w:pos="9360"/>
      </w:tabs>
    </w:pPr>
  </w:style>
  <w:style w:type="character" w:customStyle="1" w:styleId="FooterChar">
    <w:name w:val="Footer Char"/>
    <w:basedOn w:val="DefaultParagraphFont"/>
    <w:link w:val="Footer"/>
    <w:uiPriority w:val="99"/>
    <w:rsid w:val="00EE6B29"/>
    <w:rPr>
      <w:rFonts w:ascii="Times New Roman" w:eastAsia="Times New Roman" w:hAnsi="Times New Roman"/>
      <w:lang w:bidi="ar-SA"/>
    </w:rPr>
  </w:style>
  <w:style w:type="character" w:styleId="PageNumber">
    <w:name w:val="page number"/>
    <w:basedOn w:val="DefaultParagraphFont"/>
    <w:rsid w:val="00EE6B29"/>
  </w:style>
  <w:style w:type="paragraph" w:customStyle="1" w:styleId="ExhibitB1">
    <w:name w:val="ExhibitB1"/>
    <w:basedOn w:val="Normal"/>
    <w:rsid w:val="00EE6B29"/>
    <w:pPr>
      <w:keepNext/>
      <w:numPr>
        <w:numId w:val="31"/>
      </w:numPr>
      <w:spacing w:before="240" w:after="120" w:line="360" w:lineRule="auto"/>
      <w:outlineLvl w:val="0"/>
    </w:pPr>
    <w:rPr>
      <w:rFonts w:ascii="Times New Roman Bold" w:hAnsi="Times New Roman Bold"/>
      <w:b/>
      <w:caps/>
      <w:szCs w:val="20"/>
    </w:rPr>
  </w:style>
  <w:style w:type="paragraph" w:customStyle="1" w:styleId="ExhibitB3">
    <w:name w:val="ExhibitB3"/>
    <w:basedOn w:val="Normal"/>
    <w:rsid w:val="00BE67B9"/>
    <w:pPr>
      <w:numPr>
        <w:ilvl w:val="2"/>
        <w:numId w:val="34"/>
      </w:numPr>
      <w:spacing w:before="120" w:after="120"/>
    </w:pPr>
    <w:rPr>
      <w:szCs w:val="20"/>
    </w:rPr>
  </w:style>
  <w:style w:type="paragraph" w:customStyle="1" w:styleId="ExhibitB2">
    <w:name w:val="ExhibitB2"/>
    <w:basedOn w:val="Normal"/>
    <w:rsid w:val="00BE67B9"/>
    <w:pPr>
      <w:numPr>
        <w:ilvl w:val="1"/>
        <w:numId w:val="34"/>
      </w:numPr>
      <w:tabs>
        <w:tab w:val="left" w:pos="1296"/>
        <w:tab w:val="left" w:pos="2592"/>
        <w:tab w:val="left" w:pos="4176"/>
        <w:tab w:val="left" w:pos="10710"/>
      </w:tabs>
      <w:spacing w:before="120" w:after="120"/>
      <w:ind w:right="187"/>
    </w:pPr>
    <w:rPr>
      <w:rFonts w:asciiTheme="minorHAnsi" w:eastAsiaTheme="minorHAnsi" w:hAnsiTheme="minorHAnsi"/>
    </w:rPr>
  </w:style>
  <w:style w:type="paragraph" w:customStyle="1" w:styleId="ExhibitB7">
    <w:name w:val="ExhibitB7"/>
    <w:basedOn w:val="Normal"/>
    <w:rsid w:val="00BE67B9"/>
    <w:pPr>
      <w:numPr>
        <w:ilvl w:val="6"/>
        <w:numId w:val="34"/>
      </w:numPr>
      <w:spacing w:before="120" w:after="120"/>
    </w:pPr>
    <w:rPr>
      <w:szCs w:val="20"/>
    </w:rPr>
  </w:style>
  <w:style w:type="paragraph" w:customStyle="1" w:styleId="ExhibitB5">
    <w:name w:val="ExhibitB5"/>
    <w:basedOn w:val="Normal"/>
    <w:rsid w:val="00BE67B9"/>
    <w:pPr>
      <w:numPr>
        <w:ilvl w:val="4"/>
        <w:numId w:val="34"/>
      </w:numPr>
      <w:spacing w:before="120" w:after="120"/>
    </w:pPr>
    <w:rPr>
      <w:szCs w:val="20"/>
    </w:rPr>
  </w:style>
  <w:style w:type="paragraph" w:customStyle="1" w:styleId="ExhibitB6">
    <w:name w:val="ExhibitB6"/>
    <w:basedOn w:val="Normal"/>
    <w:rsid w:val="00BE67B9"/>
    <w:pPr>
      <w:numPr>
        <w:ilvl w:val="5"/>
        <w:numId w:val="34"/>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9539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xbcr/cc/title_5.pdf" TargetMode="External"/><Relationship Id="rId3" Type="http://schemas.openxmlformats.org/officeDocument/2006/relationships/settings" Target="settings.xml"/><Relationship Id="rId7" Type="http://schemas.openxmlformats.org/officeDocument/2006/relationships/hyperlink" Target="http://www.delnorte.courts.ca.gov/Del%20Norte%20Final%20Rules%20Nov%20201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4486</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ADuldulao</dc:creator>
  <cp:lastModifiedBy>Ron Bacurin</cp:lastModifiedBy>
  <cp:revision>3</cp:revision>
  <cp:lastPrinted>2013-11-07T17:39:00Z</cp:lastPrinted>
  <dcterms:created xsi:type="dcterms:W3CDTF">2014-03-14T19:38:00Z</dcterms:created>
  <dcterms:modified xsi:type="dcterms:W3CDTF">2014-03-18T16:51:00Z</dcterms:modified>
</cp:coreProperties>
</file>