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10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ADDENDUM NO. </w:t>
      </w:r>
      <w:r w:rsidR="0022516B">
        <w:rPr>
          <w:rFonts w:ascii="Times New Roman" w:hAnsi="Times New Roman" w:cs="Times New Roman"/>
          <w:b/>
          <w:sz w:val="24"/>
          <w:szCs w:val="24"/>
        </w:rPr>
        <w:t>2</w:t>
      </w:r>
      <w:r w:rsidR="00A84BAA">
        <w:rPr>
          <w:rFonts w:ascii="Times New Roman" w:hAnsi="Times New Roman" w:cs="Times New Roman"/>
          <w:b/>
          <w:sz w:val="24"/>
          <w:szCs w:val="24"/>
        </w:rPr>
        <w:t xml:space="preserve"> – POSTED </w:t>
      </w:r>
      <w:r w:rsidR="001A10AD">
        <w:rPr>
          <w:rFonts w:ascii="Times New Roman" w:hAnsi="Times New Roman" w:cs="Times New Roman"/>
          <w:b/>
          <w:sz w:val="24"/>
          <w:szCs w:val="24"/>
        </w:rPr>
        <w:t>JUNE</w:t>
      </w:r>
      <w:r w:rsidR="001A1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16B">
        <w:rPr>
          <w:rFonts w:ascii="Times New Roman" w:hAnsi="Times New Roman" w:cs="Times New Roman"/>
          <w:b/>
          <w:sz w:val="24"/>
          <w:szCs w:val="24"/>
        </w:rPr>
        <w:t>2</w:t>
      </w:r>
      <w:r w:rsidR="00A84BAA">
        <w:rPr>
          <w:rFonts w:ascii="Times New Roman" w:hAnsi="Times New Roman" w:cs="Times New Roman"/>
          <w:b/>
          <w:sz w:val="24"/>
          <w:szCs w:val="24"/>
        </w:rPr>
        <w:t>1, 2017</w:t>
      </w:r>
    </w:p>
    <w:p w:rsidR="00BC0813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REQUEST FOR PROPOSAL</w:t>
      </w:r>
    </w:p>
    <w:p w:rsidR="00006B10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RFP NUMBER – BAP-2017-02-PC</w:t>
      </w:r>
    </w:p>
    <w:p w:rsid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TITLE – E-FILING SERVICES FOR THE SUPERIOR COURTS OF CALIFORNIA</w:t>
      </w:r>
    </w:p>
    <w:p w:rsidR="00006B10" w:rsidRPr="00006B10" w:rsidRDefault="00006B10">
      <w:pPr>
        <w:rPr>
          <w:rFonts w:ascii="Times New Roman" w:hAnsi="Times New Roman" w:cs="Times New Roman"/>
          <w:sz w:val="24"/>
          <w:szCs w:val="24"/>
        </w:rPr>
      </w:pPr>
    </w:p>
    <w:p w:rsidR="00006B10" w:rsidRDefault="00006B10" w:rsidP="00006B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006B10">
        <w:rPr>
          <w:rFonts w:ascii="Times New Roman" w:hAnsi="Times New Roman" w:cs="Times New Roman"/>
          <w:sz w:val="24"/>
          <w:szCs w:val="24"/>
        </w:rPr>
        <w:t xml:space="preserve">This Addendum No. </w:t>
      </w:r>
      <w:r w:rsidR="0022516B">
        <w:rPr>
          <w:rFonts w:ascii="Times New Roman" w:hAnsi="Times New Roman" w:cs="Times New Roman"/>
          <w:sz w:val="24"/>
          <w:szCs w:val="24"/>
        </w:rPr>
        <w:t>2</w:t>
      </w:r>
      <w:r w:rsidRPr="00006B10">
        <w:rPr>
          <w:rFonts w:ascii="Times New Roman" w:hAnsi="Times New Roman" w:cs="Times New Roman"/>
          <w:sz w:val="24"/>
          <w:szCs w:val="24"/>
        </w:rPr>
        <w:t xml:space="preserve"> hereby modifies the above referenced RFP as indicated below:</w:t>
      </w:r>
    </w:p>
    <w:p w:rsidR="001A3EF7" w:rsidRDefault="0022516B" w:rsidP="00006B10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2516B">
        <w:rPr>
          <w:rFonts w:ascii="Times New Roman" w:hAnsi="Times New Roman" w:cs="Times New Roman"/>
          <w:sz w:val="24"/>
          <w:szCs w:val="24"/>
        </w:rPr>
        <w:t xml:space="preserve">RFP NUMBER – BAP-2017-02-PC, is amended to be permissive of the EFM providing services to facilitate funds transfer between the EFSPs and a participating </w:t>
      </w:r>
      <w:r w:rsidR="008C6FF2">
        <w:rPr>
          <w:rFonts w:ascii="Times New Roman" w:hAnsi="Times New Roman" w:cs="Times New Roman"/>
          <w:sz w:val="24"/>
          <w:szCs w:val="24"/>
        </w:rPr>
        <w:t>c</w:t>
      </w:r>
      <w:r w:rsidR="008C6FF2" w:rsidRPr="0022516B">
        <w:rPr>
          <w:rFonts w:ascii="Times New Roman" w:hAnsi="Times New Roman" w:cs="Times New Roman"/>
          <w:sz w:val="24"/>
          <w:szCs w:val="24"/>
        </w:rPr>
        <w:t>ourt</w:t>
      </w:r>
      <w:r w:rsidRPr="0022516B">
        <w:rPr>
          <w:rFonts w:ascii="Times New Roman" w:hAnsi="Times New Roman" w:cs="Times New Roman"/>
          <w:sz w:val="24"/>
          <w:szCs w:val="24"/>
        </w:rPr>
        <w:t>.  This</w:t>
      </w:r>
      <w:r>
        <w:rPr>
          <w:rFonts w:ascii="Times New Roman" w:hAnsi="Times New Roman" w:cs="Times New Roman"/>
          <w:sz w:val="24"/>
          <w:szCs w:val="24"/>
        </w:rPr>
        <w:t xml:space="preserve"> involves </w:t>
      </w:r>
      <w:r w:rsidR="001A3EF7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modifications</w:t>
      </w:r>
      <w:r w:rsidR="001A3EF7">
        <w:rPr>
          <w:rFonts w:ascii="Times New Roman" w:hAnsi="Times New Roman" w:cs="Times New Roman"/>
          <w:sz w:val="24"/>
          <w:szCs w:val="24"/>
        </w:rPr>
        <w:t>:</w:t>
      </w:r>
    </w:p>
    <w:p w:rsidR="001A3EF7" w:rsidRDefault="001A3EF7" w:rsidP="001A3EF7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Contents, noting the exhibits that have changed.</w:t>
      </w:r>
    </w:p>
    <w:p w:rsidR="001A3EF7" w:rsidRDefault="001A3EF7" w:rsidP="001A3EF7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6.5 Fee Structure, requiring specification of fee payment clearing and settlement timeframes.</w:t>
      </w:r>
    </w:p>
    <w:p w:rsidR="00006B10" w:rsidRDefault="001A3EF7" w:rsidP="001A3EF7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Footnote to Section 6.5 Fee Structure noting that a proposal to assume a role in the funds transfer between EFSPs and a </w:t>
      </w:r>
      <w:r w:rsidR="008C6FF2">
        <w:rPr>
          <w:rFonts w:ascii="Times New Roman" w:hAnsi="Times New Roman" w:cs="Times New Roman"/>
          <w:sz w:val="24"/>
          <w:szCs w:val="24"/>
        </w:rPr>
        <w:t xml:space="preserve">court </w:t>
      </w:r>
      <w:r w:rsidRPr="001A3EF7">
        <w:rPr>
          <w:rFonts w:ascii="Times New Roman" w:hAnsi="Times New Roman" w:cs="Times New Roman"/>
          <w:sz w:val="24"/>
          <w:szCs w:val="24"/>
        </w:rPr>
        <w:t xml:space="preserve">will not be a factor in the award of </w:t>
      </w:r>
      <w:r w:rsidR="008C6FF2">
        <w:rPr>
          <w:rFonts w:ascii="Times New Roman" w:hAnsi="Times New Roman" w:cs="Times New Roman"/>
          <w:sz w:val="24"/>
          <w:szCs w:val="24"/>
        </w:rPr>
        <w:t>a Master Agreement</w:t>
      </w:r>
      <w:r w:rsidRPr="001A3EF7">
        <w:rPr>
          <w:rFonts w:ascii="Times New Roman" w:hAnsi="Times New Roman" w:cs="Times New Roman"/>
          <w:sz w:val="24"/>
          <w:szCs w:val="24"/>
        </w:rPr>
        <w:t xml:space="preserve">.  However, this information will be available to a </w:t>
      </w:r>
      <w:r w:rsidR="008C6FF2">
        <w:rPr>
          <w:rFonts w:ascii="Times New Roman" w:hAnsi="Times New Roman" w:cs="Times New Roman"/>
          <w:sz w:val="24"/>
          <w:szCs w:val="24"/>
        </w:rPr>
        <w:t>c</w:t>
      </w:r>
      <w:r w:rsidR="008C6FF2" w:rsidRPr="001A3EF7">
        <w:rPr>
          <w:rFonts w:ascii="Times New Roman" w:hAnsi="Times New Roman" w:cs="Times New Roman"/>
          <w:sz w:val="24"/>
          <w:szCs w:val="24"/>
        </w:rPr>
        <w:t xml:space="preserve">ourt </w:t>
      </w:r>
      <w:r w:rsidRPr="001A3EF7">
        <w:rPr>
          <w:rFonts w:ascii="Times New Roman" w:hAnsi="Times New Roman" w:cs="Times New Roman"/>
          <w:sz w:val="24"/>
          <w:szCs w:val="24"/>
        </w:rPr>
        <w:t xml:space="preserve">as it selects the EFM(s) with which to establish a </w:t>
      </w:r>
      <w:r w:rsidR="008C6FF2">
        <w:rPr>
          <w:rFonts w:ascii="Times New Roman" w:hAnsi="Times New Roman" w:cs="Times New Roman"/>
          <w:sz w:val="24"/>
          <w:szCs w:val="24"/>
        </w:rPr>
        <w:t>Participating</w:t>
      </w:r>
      <w:r w:rsidR="008C6FF2" w:rsidRPr="001A3EF7">
        <w:rPr>
          <w:rFonts w:ascii="Times New Roman" w:hAnsi="Times New Roman" w:cs="Times New Roman"/>
          <w:sz w:val="24"/>
          <w:szCs w:val="24"/>
        </w:rPr>
        <w:t xml:space="preserve"> </w:t>
      </w:r>
      <w:r w:rsidR="008C6FF2">
        <w:rPr>
          <w:rFonts w:ascii="Times New Roman" w:hAnsi="Times New Roman" w:cs="Times New Roman"/>
          <w:sz w:val="24"/>
          <w:szCs w:val="24"/>
        </w:rPr>
        <w:t>A</w:t>
      </w:r>
      <w:r w:rsidRPr="001A3EF7">
        <w:rPr>
          <w:rFonts w:ascii="Times New Roman" w:hAnsi="Times New Roman" w:cs="Times New Roman"/>
          <w:sz w:val="24"/>
          <w:szCs w:val="24"/>
        </w:rPr>
        <w:t>greement.</w:t>
      </w:r>
    </w:p>
    <w:p w:rsidR="001A3EF7" w:rsidRDefault="001A3EF7" w:rsidP="001A3EF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8 </w:t>
      </w:r>
      <w:r w:rsidRPr="001A3EF7">
        <w:rPr>
          <w:rFonts w:ascii="Times New Roman" w:hAnsi="Times New Roman" w:cs="Times New Roman"/>
          <w:sz w:val="24"/>
          <w:szCs w:val="24"/>
        </w:rPr>
        <w:t>Proposer Response Template</w:t>
      </w:r>
      <w:r w:rsidR="00D4194B">
        <w:rPr>
          <w:rFonts w:ascii="Times New Roman" w:hAnsi="Times New Roman" w:cs="Times New Roman"/>
          <w:sz w:val="24"/>
          <w:szCs w:val="24"/>
        </w:rPr>
        <w:t xml:space="preserve">, providing instructions for specifying </w:t>
      </w:r>
      <w:r w:rsidR="00694DCA">
        <w:rPr>
          <w:rFonts w:ascii="Times New Roman" w:hAnsi="Times New Roman" w:cs="Times New Roman"/>
          <w:sz w:val="24"/>
          <w:szCs w:val="24"/>
        </w:rPr>
        <w:t>fund transfer timeframes.  This involves:</w:t>
      </w:r>
    </w:p>
    <w:p w:rsidR="00694DCA" w:rsidRDefault="00694DCA" w:rsidP="00694DCA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V.A.</w:t>
      </w:r>
      <w:r w:rsidRPr="00694DCA">
        <w:rPr>
          <w:rFonts w:ascii="Times New Roman" w:hAnsi="Times New Roman" w:cs="Times New Roman"/>
          <w:sz w:val="24"/>
          <w:szCs w:val="24"/>
        </w:rPr>
        <w:t xml:space="preserve"> E-filing Service Fees for California Core CMS</w:t>
      </w:r>
    </w:p>
    <w:p w:rsidR="00694DCA" w:rsidRPr="00694DCA" w:rsidRDefault="00694DCA" w:rsidP="00694DCA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94DCA">
        <w:rPr>
          <w:rFonts w:ascii="Times New Roman" w:hAnsi="Times New Roman" w:cs="Times New Roman"/>
          <w:sz w:val="24"/>
          <w:szCs w:val="24"/>
        </w:rPr>
        <w:t>Section V.B. E-filing Service Fees for Other Electronic Court Filing (ECF)-Conformant CMS</w:t>
      </w:r>
    </w:p>
    <w:p w:rsidR="00694DCA" w:rsidRPr="00694DCA" w:rsidRDefault="00694DCA" w:rsidP="00694DCA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94DCA">
        <w:rPr>
          <w:rFonts w:ascii="Times New Roman" w:hAnsi="Times New Roman" w:cs="Times New Roman"/>
          <w:sz w:val="24"/>
          <w:szCs w:val="24"/>
        </w:rPr>
        <w:t>Section V.C. Fees for Integration With Non-ECF-Conformant CMSs</w:t>
      </w:r>
    </w:p>
    <w:p w:rsidR="00D4194B" w:rsidRDefault="001A3EF7" w:rsidP="00D4194B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9 </w:t>
      </w:r>
      <w:r w:rsidRPr="001A3EF7">
        <w:rPr>
          <w:rFonts w:ascii="Times New Roman" w:hAnsi="Times New Roman" w:cs="Times New Roman"/>
          <w:sz w:val="24"/>
          <w:szCs w:val="24"/>
        </w:rPr>
        <w:t>Electronic Filing Manager Concept of Operations</w:t>
      </w:r>
      <w:r w:rsidR="00D4194B" w:rsidRPr="0022516B">
        <w:rPr>
          <w:rFonts w:ascii="Times New Roman" w:hAnsi="Times New Roman" w:cs="Times New Roman"/>
          <w:sz w:val="24"/>
          <w:szCs w:val="24"/>
        </w:rPr>
        <w:t>, is amended to be permissive of the EFM providing services to facilitate funds transfer between the EFSPs and a participating Court.  This</w:t>
      </w:r>
      <w:r w:rsidR="00D4194B">
        <w:rPr>
          <w:rFonts w:ascii="Times New Roman" w:hAnsi="Times New Roman" w:cs="Times New Roman"/>
          <w:sz w:val="24"/>
          <w:szCs w:val="24"/>
        </w:rPr>
        <w:t xml:space="preserve"> involves the following modifications:</w:t>
      </w:r>
    </w:p>
    <w:p w:rsidR="005647FF" w:rsidRPr="005647FF" w:rsidRDefault="005647FF" w:rsidP="005647FF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>Section III.</w:t>
      </w:r>
      <w:r w:rsidRPr="005647FF">
        <w:t xml:space="preserve"> </w:t>
      </w:r>
      <w:r w:rsidRPr="005647FF">
        <w:rPr>
          <w:rFonts w:ascii="Times New Roman" w:hAnsi="Times New Roman" w:cs="Times New Roman"/>
          <w:sz w:val="24"/>
          <w:szCs w:val="24"/>
        </w:rPr>
        <w:t>A.</w:t>
      </w:r>
      <w:r w:rsidRPr="005647FF">
        <w:rPr>
          <w:rFonts w:ascii="Times New Roman" w:hAnsi="Times New Roman" w:cs="Times New Roman"/>
          <w:sz w:val="24"/>
          <w:szCs w:val="24"/>
        </w:rPr>
        <w:tab/>
        <w:t>Organizational Overview</w:t>
      </w:r>
    </w:p>
    <w:p w:rsidR="00D4194B" w:rsidRDefault="001A3EF7" w:rsidP="00D4194B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10 </w:t>
      </w:r>
      <w:r w:rsidRPr="001A3EF7">
        <w:rPr>
          <w:rFonts w:ascii="Times New Roman" w:hAnsi="Times New Roman" w:cs="Times New Roman"/>
          <w:sz w:val="24"/>
          <w:szCs w:val="24"/>
        </w:rPr>
        <w:t>Electronic Filing Technical Architecture and Standards</w:t>
      </w:r>
      <w:r w:rsidR="00D4194B" w:rsidRPr="0022516B">
        <w:rPr>
          <w:rFonts w:ascii="Times New Roman" w:hAnsi="Times New Roman" w:cs="Times New Roman"/>
          <w:sz w:val="24"/>
          <w:szCs w:val="24"/>
        </w:rPr>
        <w:t>, is amended to be permissive of the EFM providing services to facilitate funds transfer between the EFSPs and a participating Court.  This</w:t>
      </w:r>
      <w:r w:rsidR="00D4194B">
        <w:rPr>
          <w:rFonts w:ascii="Times New Roman" w:hAnsi="Times New Roman" w:cs="Times New Roman"/>
          <w:sz w:val="24"/>
          <w:szCs w:val="24"/>
        </w:rPr>
        <w:t xml:space="preserve"> involves the following modifications:</w:t>
      </w:r>
    </w:p>
    <w:p w:rsidR="00936BCB" w:rsidRPr="00694DCA" w:rsidRDefault="00936BCB" w:rsidP="00936B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DCA">
        <w:rPr>
          <w:rFonts w:ascii="Times New Roman" w:hAnsi="Times New Roman" w:cs="Times New Roman"/>
          <w:sz w:val="24"/>
          <w:szCs w:val="24"/>
        </w:rPr>
        <w:t>Section III.B.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4DCA">
        <w:t xml:space="preserve"> </w:t>
      </w:r>
      <w:r w:rsidRPr="00694DCA">
        <w:rPr>
          <w:rFonts w:ascii="Times New Roman" w:hAnsi="Times New Roman" w:cs="Times New Roman"/>
          <w:sz w:val="24"/>
          <w:szCs w:val="24"/>
        </w:rPr>
        <w:t>Electronic Filing Manager</w:t>
      </w:r>
    </w:p>
    <w:p w:rsidR="001A3EF7" w:rsidRPr="005647FF" w:rsidRDefault="00936BCB" w:rsidP="00936BCB">
      <w:pPr>
        <w:pStyle w:val="ListParagraph"/>
        <w:numPr>
          <w:ilvl w:val="1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>Section III.B.3 Case and Document Management Systems</w:t>
      </w:r>
    </w:p>
    <w:sectPr w:rsidR="001A3EF7" w:rsidRPr="005647FF" w:rsidSect="001A10AD">
      <w:footerReference w:type="default" r:id="rId7"/>
      <w:pgSz w:w="12240" w:h="15840" w:code="1"/>
      <w:pgMar w:top="1440" w:right="144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64" w:rsidRDefault="00BF2D64" w:rsidP="00A84BAA">
      <w:pPr>
        <w:spacing w:after="0" w:line="240" w:lineRule="auto"/>
      </w:pPr>
      <w:r>
        <w:separator/>
      </w:r>
    </w:p>
  </w:endnote>
  <w:endnote w:type="continuationSeparator" w:id="0">
    <w:p w:rsidR="00BF2D64" w:rsidRDefault="00BF2D64" w:rsidP="00A8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 w:rsidP="00A84BAA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64" w:rsidRDefault="00BF2D64" w:rsidP="00A84BAA">
      <w:pPr>
        <w:spacing w:after="0" w:line="240" w:lineRule="auto"/>
      </w:pPr>
      <w:r>
        <w:separator/>
      </w:r>
    </w:p>
  </w:footnote>
  <w:footnote w:type="continuationSeparator" w:id="0">
    <w:p w:rsidR="00BF2D64" w:rsidRDefault="00BF2D64" w:rsidP="00A8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1466A"/>
    <w:multiLevelType w:val="hybridMultilevel"/>
    <w:tmpl w:val="368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10"/>
    <w:rsid w:val="00003DBC"/>
    <w:rsid w:val="00006B10"/>
    <w:rsid w:val="001A10AD"/>
    <w:rsid w:val="001A3EF7"/>
    <w:rsid w:val="0022516B"/>
    <w:rsid w:val="0032029C"/>
    <w:rsid w:val="005647FF"/>
    <w:rsid w:val="00694DCA"/>
    <w:rsid w:val="00737032"/>
    <w:rsid w:val="00797B4B"/>
    <w:rsid w:val="008C6FF2"/>
    <w:rsid w:val="00936BCB"/>
    <w:rsid w:val="009C1ACA"/>
    <w:rsid w:val="00A84BAA"/>
    <w:rsid w:val="00BF2D64"/>
    <w:rsid w:val="00D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13928-241D-4226-B259-381DF377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AA"/>
  </w:style>
  <w:style w:type="paragraph" w:styleId="Footer">
    <w:name w:val="footer"/>
    <w:basedOn w:val="Normal"/>
    <w:link w:val="FooterChar"/>
    <w:uiPriority w:val="99"/>
    <w:unhideWhenUsed/>
    <w:rsid w:val="00A8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AA"/>
  </w:style>
  <w:style w:type="paragraph" w:styleId="BalloonText">
    <w:name w:val="Balloon Text"/>
    <w:basedOn w:val="Normal"/>
    <w:link w:val="BalloonTextChar"/>
    <w:uiPriority w:val="99"/>
    <w:semiHidden/>
    <w:unhideWhenUsed/>
    <w:rsid w:val="0000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3</cp:revision>
  <dcterms:created xsi:type="dcterms:W3CDTF">2017-06-20T22:52:00Z</dcterms:created>
  <dcterms:modified xsi:type="dcterms:W3CDTF">2017-06-21T21:15:00Z</dcterms:modified>
</cp:coreProperties>
</file>