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Default="00D6629F" w:rsidP="00937E60">
      <w:pPr>
        <w:widowControl w:val="0"/>
        <w:ind w:firstLine="86"/>
        <w:rPr>
          <w:sz w:val="16"/>
        </w:rPr>
      </w:pPr>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070" w:type="dxa"/>
        <w:tblInd w:w="198" w:type="dxa"/>
        <w:tblLayout w:type="fixed"/>
        <w:tblLook w:val="0000"/>
      </w:tblPr>
      <w:tblGrid>
        <w:gridCol w:w="540"/>
        <w:gridCol w:w="3330"/>
        <w:gridCol w:w="630"/>
        <w:gridCol w:w="900"/>
        <w:gridCol w:w="2445"/>
        <w:gridCol w:w="1155"/>
        <w:gridCol w:w="2070"/>
      </w:tblGrid>
      <w:tr w:rsidR="00937E60" w:rsidRPr="00A97DEE" w:rsidTr="00D34AD9">
        <w:trPr>
          <w:cantSplit/>
          <w:trHeight w:hRule="exact" w:val="260"/>
        </w:trPr>
        <w:tc>
          <w:tcPr>
            <w:tcW w:w="1107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D34AD9">
        <w:trPr>
          <w:cantSplit/>
          <w:trHeight w:hRule="exact" w:val="294"/>
        </w:trPr>
        <w:tc>
          <w:tcPr>
            <w:tcW w:w="450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334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D34AD9">
        <w:trPr>
          <w:cantSplit/>
          <w:trHeight w:hRule="exact" w:val="346"/>
        </w:trPr>
        <w:tc>
          <w:tcPr>
            <w:tcW w:w="450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334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D34AD9">
        <w:trPr>
          <w:gridBefore w:val="5"/>
          <w:wBefore w:w="784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D34AD9">
        <w:trPr>
          <w:cantSplit/>
          <w:trHeight w:hRule="exact" w:val="346"/>
        </w:trPr>
        <w:tc>
          <w:tcPr>
            <w:tcW w:w="784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D34AD9">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53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D34AD9">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33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530" w:type="dxa"/>
            <w:gridSpan w:val="2"/>
            <w:tcBorders>
              <w:top w:val="single" w:sz="4" w:space="0" w:color="auto"/>
              <w:left w:val="nil"/>
            </w:tcBorders>
          </w:tcPr>
          <w:p w:rsidR="00937E60" w:rsidRPr="00D34AD9" w:rsidRDefault="00D34AD9" w:rsidP="006E221E">
            <w:pPr>
              <w:rPr>
                <w:sz w:val="20"/>
              </w:rPr>
            </w:pPr>
            <w:r>
              <w:rPr>
                <w:sz w:val="20"/>
              </w:rPr>
              <w:t>March 21, 2012</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D34AD9" w:rsidP="006E221E">
            <w:pPr>
              <w:rPr>
                <w:sz w:val="20"/>
              </w:rPr>
            </w:pPr>
            <w:r>
              <w:rPr>
                <w:sz w:val="20"/>
              </w:rPr>
              <w:t>April 14, 2012</w:t>
            </w:r>
            <w:r w:rsidR="00937E60" w:rsidRPr="00D90B9D">
              <w:rPr>
                <w:sz w:val="20"/>
              </w:rPr>
              <w:t>.</w:t>
            </w:r>
          </w:p>
        </w:tc>
      </w:tr>
      <w:tr w:rsidR="00937E60" w:rsidRPr="00A97DEE" w:rsidTr="00D34AD9">
        <w:trPr>
          <w:cantSplit/>
          <w:trHeight w:hRule="exact" w:val="89"/>
        </w:trPr>
        <w:tc>
          <w:tcPr>
            <w:tcW w:w="11070" w:type="dxa"/>
            <w:gridSpan w:val="7"/>
            <w:tcBorders>
              <w:bottom w:val="single" w:sz="4" w:space="0" w:color="auto"/>
            </w:tcBorders>
          </w:tcPr>
          <w:p w:rsidR="00937E60" w:rsidRPr="00A97DEE" w:rsidRDefault="00937E60" w:rsidP="00CC7455">
            <w:pPr>
              <w:rPr>
                <w:sz w:val="4"/>
              </w:rPr>
            </w:pPr>
          </w:p>
        </w:tc>
      </w:tr>
      <w:tr w:rsidR="00CC7455" w:rsidRPr="00A97DEE" w:rsidTr="00D34AD9">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530" w:type="dxa"/>
            <w:gridSpan w:val="6"/>
            <w:tcBorders>
              <w:bottom w:val="single" w:sz="4" w:space="0" w:color="auto"/>
            </w:tcBorders>
            <w:shd w:val="clear" w:color="auto" w:fill="auto"/>
          </w:tcPr>
          <w:p w:rsidR="00AE67F7" w:rsidRDefault="00CC7455">
            <w:pPr>
              <w:tabs>
                <w:tab w:val="left" w:pos="338"/>
              </w:tabs>
              <w:rPr>
                <w:sz w:val="20"/>
              </w:rPr>
            </w:pPr>
            <w:r>
              <w:rPr>
                <w:sz w:val="20"/>
              </w:rPr>
              <w:t>The Work will be provided during the following Program Dates</w:t>
            </w:r>
            <w:r w:rsidRPr="00D34AD9">
              <w:rPr>
                <w:sz w:val="20"/>
              </w:rPr>
              <w:t xml:space="preserve">:  </w:t>
            </w:r>
            <w:r w:rsidR="006E722C" w:rsidRPr="00D34AD9">
              <w:rPr>
                <w:b/>
                <w:sz w:val="20"/>
              </w:rPr>
              <w:t>April 9-12, 2012</w:t>
            </w:r>
            <w:r w:rsidRPr="00D34AD9">
              <w:rPr>
                <w:sz w:val="20"/>
              </w:rPr>
              <w:t>.</w:t>
            </w:r>
          </w:p>
        </w:tc>
      </w:tr>
      <w:tr w:rsidR="00CC7455" w:rsidRPr="00A97DEE" w:rsidTr="00D34AD9">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53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6E722C" w:rsidRPr="00D34AD9">
              <w:rPr>
                <w:b/>
                <w:sz w:val="20"/>
              </w:rPr>
              <w:t>ICM – Essential Components</w:t>
            </w:r>
            <w:r w:rsidR="00BA1249">
              <w:rPr>
                <w:sz w:val="20"/>
              </w:rPr>
              <w:t xml:space="preserve"> </w:t>
            </w:r>
            <w:r w:rsidR="00BA1249" w:rsidRPr="00D34AD9">
              <w:rPr>
                <w:b/>
                <w:sz w:val="20"/>
              </w:rPr>
              <w:t>Training Program-Room Block Only</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D34AD9">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530" w:type="dxa"/>
            <w:gridSpan w:val="6"/>
            <w:tcBorders>
              <w:top w:val="single" w:sz="4" w:space="0" w:color="auto"/>
            </w:tcBorders>
            <w:shd w:val="clear" w:color="auto" w:fill="auto"/>
          </w:tcPr>
          <w:p w:rsidR="00CC7455" w:rsidRPr="00A97DEE" w:rsidRDefault="00CC7455" w:rsidP="00D34AD9">
            <w:pPr>
              <w:tabs>
                <w:tab w:val="left" w:pos="338"/>
              </w:tabs>
              <w:rPr>
                <w:sz w:val="20"/>
              </w:rPr>
            </w:pPr>
            <w:r w:rsidRPr="00A97DEE">
              <w:rPr>
                <w:sz w:val="20"/>
              </w:rPr>
              <w:t xml:space="preserve">The maximum amount that the AOC may pay Contractor under this Agreement is </w:t>
            </w:r>
            <w:r w:rsidRPr="00A97DEE">
              <w:rPr>
                <w:b/>
                <w:sz w:val="20"/>
              </w:rPr>
              <w:t>$</w:t>
            </w:r>
            <w:r w:rsidR="00D34AD9">
              <w:rPr>
                <w:b/>
                <w:sz w:val="20"/>
              </w:rPr>
              <w:t>0.00</w:t>
            </w:r>
            <w:r w:rsidRPr="009260A4">
              <w:rPr>
                <w:sz w:val="20"/>
                <w:szCs w:val="20"/>
              </w:rPr>
              <w:t>.</w:t>
            </w:r>
            <w:r>
              <w:rPr>
                <w:sz w:val="18"/>
              </w:rPr>
              <w:t xml:space="preserve">  </w:t>
            </w:r>
          </w:p>
        </w:tc>
      </w:tr>
      <w:tr w:rsidR="00CC7455" w:rsidRPr="00A97DEE" w:rsidTr="00D34AD9">
        <w:trPr>
          <w:cantSplit/>
          <w:trHeight w:hRule="exact" w:val="243"/>
        </w:trPr>
        <w:tc>
          <w:tcPr>
            <w:tcW w:w="11070" w:type="dxa"/>
            <w:gridSpan w:val="7"/>
            <w:tcBorders>
              <w:bottom w:val="single" w:sz="4" w:space="0" w:color="auto"/>
            </w:tcBorders>
          </w:tcPr>
          <w:p w:rsidR="00CC7455" w:rsidRPr="00A97DEE" w:rsidRDefault="00CC7455" w:rsidP="00CC7455">
            <w:pPr>
              <w:rPr>
                <w:sz w:val="4"/>
              </w:rPr>
            </w:pPr>
          </w:p>
        </w:tc>
      </w:tr>
      <w:tr w:rsidR="00CC7455" w:rsidRPr="00A97DEE" w:rsidTr="00D34AD9">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53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D34AD9">
        <w:trPr>
          <w:cantSplit/>
          <w:trHeight w:hRule="exact" w:val="162"/>
        </w:trPr>
        <w:tc>
          <w:tcPr>
            <w:tcW w:w="11070" w:type="dxa"/>
            <w:gridSpan w:val="7"/>
            <w:tcBorders>
              <w:bottom w:val="single" w:sz="4" w:space="0" w:color="auto"/>
            </w:tcBorders>
          </w:tcPr>
          <w:p w:rsidR="00CC7455" w:rsidRPr="00A97DEE" w:rsidRDefault="00CC7455" w:rsidP="00CC7455">
            <w:pPr>
              <w:rPr>
                <w:sz w:val="20"/>
              </w:rPr>
            </w:pPr>
          </w:p>
        </w:tc>
      </w:tr>
      <w:tr w:rsidR="00CC7455" w:rsidRPr="00A97DEE" w:rsidTr="000D5BA6">
        <w:trPr>
          <w:cantSplit/>
          <w:trHeight w:hRule="exact" w:val="2701"/>
        </w:trPr>
        <w:tc>
          <w:tcPr>
            <w:tcW w:w="540" w:type="dxa"/>
            <w:tcBorders>
              <w:bottom w:val="single" w:sz="4" w:space="0" w:color="auto"/>
            </w:tcBorders>
          </w:tcPr>
          <w:p w:rsidR="00CC7455" w:rsidRPr="0036754B" w:rsidRDefault="00CC7455" w:rsidP="00CC7455">
            <w:pPr>
              <w:rPr>
                <w:sz w:val="20"/>
                <w:szCs w:val="20"/>
              </w:rPr>
            </w:pPr>
          </w:p>
        </w:tc>
        <w:tc>
          <w:tcPr>
            <w:tcW w:w="10530" w:type="dxa"/>
            <w:gridSpan w:val="6"/>
            <w:tcBorders>
              <w:bottom w:val="single" w:sz="4" w:space="0" w:color="auto"/>
            </w:tcBorders>
          </w:tcPr>
          <w:p w:rsidR="000D5BA6" w:rsidRDefault="000D5BA6" w:rsidP="00AE7874">
            <w:pPr>
              <w:spacing w:before="20"/>
              <w:ind w:left="972" w:right="72" w:hanging="972"/>
              <w:rPr>
                <w:sz w:val="20"/>
                <w:szCs w:val="20"/>
              </w:rPr>
            </w:pPr>
          </w:p>
          <w:p w:rsidR="000D5BA6"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r w:rsidR="00D34AD9">
              <w:rPr>
                <w:sz w:val="20"/>
                <w:szCs w:val="20"/>
              </w:rPr>
              <w:t>(Left Blank Intentionally)</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w:t>
            </w:r>
            <w:r w:rsidR="00D34AD9">
              <w:rPr>
                <w:sz w:val="20"/>
                <w:szCs w:val="20"/>
              </w:rPr>
              <w:t xml:space="preserve"> (Left Blank Intentionally)</w:t>
            </w:r>
            <w:r w:rsidRPr="0036754B">
              <w:rPr>
                <w:sz w:val="20"/>
                <w:szCs w:val="20"/>
              </w:rPr>
              <w:t xml:space="preserv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CF3F13" w:rsidRDefault="00CC7455" w:rsidP="00AE7874">
            <w:pPr>
              <w:ind w:left="972" w:hanging="972"/>
              <w:rPr>
                <w:color w:val="0000FF"/>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Pr="00D34AD9">
              <w:rPr>
                <w:sz w:val="20"/>
                <w:szCs w:val="20"/>
              </w:rPr>
              <w:t>Attachme</w:t>
            </w:r>
            <w:r w:rsidR="00D34AD9" w:rsidRPr="00D34AD9">
              <w:rPr>
                <w:sz w:val="20"/>
                <w:szCs w:val="20"/>
              </w:rPr>
              <w:t xml:space="preserve">nt </w:t>
            </w:r>
            <w:r w:rsidRPr="00D34AD9">
              <w:rPr>
                <w:sz w:val="20"/>
                <w:szCs w:val="20"/>
              </w:rPr>
              <w:t xml:space="preserve">1, Hotel/Motel Transient Occupancy Tax Waiver </w:t>
            </w:r>
          </w:p>
          <w:p w:rsidR="00CC7455" w:rsidRPr="0036754B" w:rsidRDefault="00CC7455" w:rsidP="00CC7455">
            <w:pPr>
              <w:rPr>
                <w:sz w:val="20"/>
                <w:szCs w:val="20"/>
              </w:rPr>
            </w:pPr>
          </w:p>
        </w:tc>
      </w:tr>
      <w:tr w:rsidR="00CC7455" w:rsidRPr="00A97DEE" w:rsidTr="00D34AD9">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530" w:type="dxa"/>
            <w:gridSpan w:val="6"/>
            <w:tcBorders>
              <w:top w:val="single" w:sz="4" w:space="0" w:color="auto"/>
            </w:tcBorders>
          </w:tcPr>
          <w:p w:rsidR="00CC7455" w:rsidRPr="0036754B" w:rsidRDefault="00CC7455" w:rsidP="00CC7455">
            <w:pPr>
              <w:rPr>
                <w:b/>
                <w:sz w:val="20"/>
              </w:rPr>
            </w:pPr>
          </w:p>
        </w:tc>
      </w:tr>
      <w:tr w:rsidR="00CC7455" w:rsidRPr="00A97DEE" w:rsidTr="000D5BA6">
        <w:trPr>
          <w:cantSplit/>
          <w:trHeight w:hRule="exact" w:val="70"/>
        </w:trPr>
        <w:tc>
          <w:tcPr>
            <w:tcW w:w="540" w:type="dxa"/>
            <w:tcBorders>
              <w:bottom w:val="double" w:sz="6" w:space="0" w:color="auto"/>
            </w:tcBorders>
          </w:tcPr>
          <w:p w:rsidR="00CC7455" w:rsidRPr="00064250" w:rsidRDefault="00CC7455" w:rsidP="00F3363C">
            <w:pPr>
              <w:spacing w:before="20"/>
              <w:ind w:left="274" w:right="72" w:hanging="274"/>
              <w:rPr>
                <w:sz w:val="20"/>
              </w:rPr>
            </w:pPr>
            <w:r w:rsidRPr="00064250">
              <w:rPr>
                <w:sz w:val="20"/>
              </w:rPr>
              <w:t xml:space="preserve">  </w:t>
            </w:r>
          </w:p>
        </w:tc>
        <w:tc>
          <w:tcPr>
            <w:tcW w:w="10530" w:type="dxa"/>
            <w:gridSpan w:val="6"/>
            <w:tcBorders>
              <w:left w:val="nil"/>
              <w:bottom w:val="double" w:sz="6" w:space="0" w:color="auto"/>
            </w:tcBorders>
          </w:tcPr>
          <w:p w:rsidR="00CC7455" w:rsidRPr="000D5BA6" w:rsidRDefault="00CC7455" w:rsidP="000D5BA6">
            <w:pPr>
              <w:rPr>
                <w:sz w:val="20"/>
                <w:szCs w:val="20"/>
              </w:rPr>
            </w:pPr>
          </w:p>
        </w:tc>
      </w:tr>
      <w:tr w:rsidR="00CC7455" w:rsidRPr="00A97DEE" w:rsidTr="00D34AD9">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53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0D3DCB"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0D5BA6" w:rsidRPr="00FB4888" w:rsidRDefault="000D5BA6"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D34AD9" w:rsidRPr="00D34AD9">
              <w:rPr>
                <w:b/>
                <w:sz w:val="20"/>
              </w:rPr>
              <w:t>0.00</w:t>
            </w:r>
          </w:p>
        </w:tc>
        <w:tc>
          <w:tcPr>
            <w:tcW w:w="3787" w:type="dxa"/>
            <w:gridSpan w:val="4"/>
            <w:tcBorders>
              <w:top w:val="single" w:sz="8" w:space="0" w:color="auto"/>
              <w:left w:val="single" w:sz="8" w:space="0" w:color="auto"/>
              <w:right w:val="single" w:sz="8" w:space="0" w:color="auto"/>
            </w:tcBorders>
            <w:shd w:val="clear" w:color="auto" w:fill="auto"/>
          </w:tcPr>
          <w:p w:rsidR="00937E60" w:rsidRPr="00D34AD9" w:rsidRDefault="00937E60" w:rsidP="006E221E">
            <w:pPr>
              <w:tabs>
                <w:tab w:val="left" w:pos="3600"/>
              </w:tabs>
              <w:spacing w:before="20"/>
              <w:rPr>
                <w:sz w:val="18"/>
                <w:szCs w:val="18"/>
              </w:rPr>
            </w:pPr>
            <w:r w:rsidRPr="00D34AD9">
              <w:rPr>
                <w:sz w:val="18"/>
                <w:szCs w:val="18"/>
              </w:rPr>
              <w:t>$</w:t>
            </w:r>
            <w:r w:rsidR="00D34AD9">
              <w:rPr>
                <w:b/>
                <w:sz w:val="20"/>
              </w:rPr>
              <w:t>0.00</w:t>
            </w:r>
          </w:p>
        </w:tc>
        <w:tc>
          <w:tcPr>
            <w:tcW w:w="3499" w:type="dxa"/>
            <w:gridSpan w:val="4"/>
            <w:tcBorders>
              <w:top w:val="single" w:sz="8" w:space="0" w:color="auto"/>
              <w:left w:val="single" w:sz="8" w:space="0" w:color="auto"/>
              <w:right w:val="single" w:sz="8" w:space="0" w:color="auto"/>
            </w:tcBorders>
            <w:shd w:val="clear" w:color="auto" w:fill="auto"/>
          </w:tcPr>
          <w:p w:rsidR="00937E60" w:rsidRPr="00D34AD9" w:rsidRDefault="00937E60" w:rsidP="006E221E">
            <w:pPr>
              <w:tabs>
                <w:tab w:val="left" w:pos="3600"/>
              </w:tabs>
              <w:spacing w:before="20"/>
              <w:rPr>
                <w:sz w:val="18"/>
                <w:szCs w:val="18"/>
              </w:rPr>
            </w:pPr>
            <w:r w:rsidRPr="00D34AD9">
              <w:rPr>
                <w:sz w:val="18"/>
                <w:szCs w:val="18"/>
              </w:rPr>
              <w:t>$</w:t>
            </w:r>
            <w:r w:rsidR="00D34AD9">
              <w:rPr>
                <w:b/>
                <w:sz w:val="20"/>
              </w:rPr>
              <w:t>0.00</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0D3DCB" w:rsidP="00883C04">
            <w:pPr>
              <w:tabs>
                <w:tab w:val="left" w:pos="3600"/>
              </w:tabs>
              <w:spacing w:before="40"/>
              <w:rPr>
                <w:sz w:val="14"/>
                <w:szCs w:val="14"/>
              </w:rPr>
            </w:pPr>
            <w:r w:rsidRPr="000D3DCB">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0D5BA6" w:rsidRPr="00FB4888" w:rsidRDefault="000D5BA6"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Default="005440DB">
      <w:pPr>
        <w:pStyle w:val="Heading10"/>
        <w:keepNext w:val="0"/>
        <w:ind w:right="180"/>
      </w:pPr>
      <w:r>
        <w:lastRenderedPageBreak/>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w:t>
      </w:r>
      <w:r>
        <w:lastRenderedPageBreak/>
        <w:t xml:space="preserve">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xml:space="preserve">” means the location of the Program or Conference facilities, at the address set forth herein, including its sleeping rooms, meeting and/or function </w:t>
      </w:r>
      <w:r>
        <w:lastRenderedPageBreak/>
        <w:t>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xml:space="preserve">.  Contractor shall be solely responsible for all matters relating </w:t>
      </w:r>
      <w:r>
        <w:lastRenderedPageBreak/>
        <w:t>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r w:rsidR="00355A16">
        <w:t xml:space="preserve"> (*)</w:t>
      </w:r>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8854F4" w:rsidRDefault="008854F4">
      <w:pPr>
        <w:ind w:right="180"/>
      </w:pPr>
    </w:p>
    <w:p w:rsidR="005440DB" w:rsidRDefault="005440DB">
      <w:pPr>
        <w:pStyle w:val="ExhibitA1"/>
        <w:keepNext w:val="0"/>
        <w:ind w:right="180"/>
      </w:pPr>
      <w:r>
        <w:lastRenderedPageBreak/>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w:t>
      </w:r>
      <w:proofErr w:type="spellStart"/>
      <w:r>
        <w:t>novation</w:t>
      </w:r>
      <w:proofErr w:type="spellEnd"/>
      <w:r>
        <w:t xml:space="preserve">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lastRenderedPageBreak/>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r w:rsidR="00355A16">
        <w:rPr>
          <w:bCs/>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lastRenderedPageBreak/>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Pr>
          <w:szCs w:val="24"/>
          <w:u w:val="none"/>
        </w:rPr>
        <w:t xml:space="preserve"> </w:t>
      </w:r>
      <w:r w:rsidR="00355A16">
        <w:t>(*)</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 xml:space="preserve">Not an Expatriate Corporation. Contractor is not an expatriate corporation or subsidiary of an expatriate corporation within the meaning of PCC 10286.1, and is </w:t>
      </w:r>
      <w:r w:rsidRPr="00450FE1">
        <w:rPr>
          <w:szCs w:val="24"/>
          <w:u w:val="none"/>
        </w:rPr>
        <w:lastRenderedPageBreak/>
        <w:t>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55A16">
        <w:rPr>
          <w:szCs w:val="24"/>
          <w:u w:val="none"/>
        </w:rPr>
        <w:t xml:space="preserve"> </w:t>
      </w:r>
      <w:r w:rsidR="00355A16">
        <w:t>(*)</w:t>
      </w:r>
    </w:p>
    <w:p w:rsidR="00362E92" w:rsidRDefault="00362E92" w:rsidP="00362E92">
      <w:pPr>
        <w:pStyle w:val="ExhibitA1"/>
        <w:numPr>
          <w:ilvl w:val="0"/>
          <w:numId w:val="0"/>
        </w:numPr>
        <w:tabs>
          <w:tab w:val="clear" w:pos="1296"/>
          <w:tab w:val="left" w:pos="1440"/>
        </w:tabs>
        <w:ind w:left="1440" w:hanging="720"/>
      </w:pPr>
      <w:bookmarkStart w:id="1" w:name="I10422ED0027B11DF9264DE34B645BE82"/>
      <w:bookmarkStart w:id="2" w:name="I10403302027B11DF9264DE34B645BE82"/>
      <w:bookmarkStart w:id="3" w:name="SP;d86d0000be040"/>
      <w:bookmarkEnd w:id="1"/>
      <w:bookmarkEnd w:id="2"/>
      <w:bookmarkEnd w:id="3"/>
    </w:p>
    <w:p w:rsidR="005440DB" w:rsidRDefault="005440DB">
      <w:pPr>
        <w:pStyle w:val="ExhibitA1"/>
        <w:keepNext w:val="0"/>
        <w:ind w:right="180"/>
      </w:pPr>
      <w:r>
        <w:t>Security and Safety</w:t>
      </w:r>
      <w:r w:rsidR="00355A16">
        <w:t xml:space="preserve">  (*)</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lastRenderedPageBreak/>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r w:rsidR="008854F4">
        <w:t xml:space="preserve"> (*)</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r w:rsidR="00355A16">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w:t>
      </w:r>
      <w:proofErr w:type="gramStart"/>
      <w:r>
        <w:t>Program,</w:t>
      </w:r>
      <w:proofErr w:type="gramEnd"/>
      <w:r>
        <w:t xml:space="preserve">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w:t>
      </w:r>
      <w:proofErr w:type="gramStart"/>
      <w:r>
        <w:t>Program,</w:t>
      </w:r>
      <w:proofErr w:type="gramEnd"/>
      <w:r>
        <w:t xml:space="preserve"> the </w:t>
      </w:r>
      <w:r w:rsidR="00664BCF">
        <w:t>AOC</w:t>
      </w:r>
      <w:r>
        <w:t xml:space="preserve"> reserves the right to renegotiate this Agreement or terminate pursuant to the termination for cause provision, as set forth herein, without penalty or prejudice.</w:t>
      </w:r>
    </w:p>
    <w:p w:rsidR="005440DB" w:rsidRDefault="005440DB">
      <w:pPr>
        <w:pStyle w:val="ExhibitA1"/>
        <w:keepNext w:val="0"/>
        <w:ind w:right="180"/>
      </w:pPr>
      <w:r>
        <w:lastRenderedPageBreak/>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w:t>
      </w:r>
      <w:r>
        <w:lastRenderedPageBreak/>
        <w:t xml:space="preserve">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r w:rsidR="00355A16">
        <w:t xml:space="preserve">  (*)</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lastRenderedPageBreak/>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9A2C1D" w:rsidRDefault="009A2C1D" w:rsidP="009A2C1D"/>
    <w:p w:rsidR="009A2C1D" w:rsidRDefault="009A2C1D" w:rsidP="009A2C1D"/>
    <w:p w:rsidR="009A2C1D" w:rsidRPr="009A2C1D" w:rsidRDefault="009A2C1D" w:rsidP="009A2C1D"/>
    <w:p w:rsidR="00EB244D" w:rsidRPr="0057742C" w:rsidRDefault="00EB244D" w:rsidP="00EB244D">
      <w:pPr>
        <w:pStyle w:val="ExhibitA1"/>
        <w:keepNext w:val="0"/>
        <w:ind w:right="180"/>
      </w:pPr>
      <w:r w:rsidRPr="0057742C">
        <w:lastRenderedPageBreak/>
        <w:t>Loss Leader</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p>
    <w:p w:rsidR="009A2C1D" w:rsidRDefault="009A2C1D" w:rsidP="009A2C1D"/>
    <w:p w:rsidR="009A2C1D" w:rsidRDefault="009A2C1D" w:rsidP="009A2C1D">
      <w:pPr>
        <w:pStyle w:val="ExhibitA1"/>
        <w:tabs>
          <w:tab w:val="clear" w:pos="1296"/>
          <w:tab w:val="clear" w:pos="2016"/>
          <w:tab w:val="clear" w:pos="2592"/>
          <w:tab w:val="clear" w:pos="4176"/>
          <w:tab w:val="clear" w:pos="10710"/>
        </w:tabs>
        <w:spacing w:after="120"/>
      </w:pPr>
      <w:r w:rsidRPr="00D84B40">
        <w:rPr>
          <w:bCs/>
        </w:rPr>
        <w:t>Antitrust Claims</w:t>
      </w:r>
      <w:r>
        <w:t xml:space="preserve"> (*)</w:t>
      </w:r>
      <w:r>
        <w:rPr>
          <w:bCs/>
        </w:rPr>
        <w:t xml:space="preserve"> </w:t>
      </w:r>
      <w:r w:rsidRPr="003D70B2">
        <w:rPr>
          <w:rFonts w:ascii="Arial" w:hAnsi="Arial" w:cs="Arial"/>
          <w:i/>
          <w:color w:val="FF0000"/>
        </w:rPr>
        <w:t xml:space="preserve"> </w:t>
      </w:r>
    </w:p>
    <w:p w:rsidR="009A2C1D" w:rsidRPr="0057742C" w:rsidRDefault="009A2C1D" w:rsidP="009A2C1D">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9A2C1D" w:rsidRPr="0057742C" w:rsidRDefault="009A2C1D" w:rsidP="009A2C1D"/>
    <w:p w:rsidR="009A2C1D" w:rsidRPr="0057742C" w:rsidRDefault="009A2C1D" w:rsidP="009A2C1D">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9A2C1D" w:rsidRPr="0057742C" w:rsidRDefault="009A2C1D" w:rsidP="009A2C1D"/>
    <w:p w:rsidR="009A2C1D" w:rsidRPr="00450FE1" w:rsidRDefault="009A2C1D" w:rsidP="009A2C1D">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Default="00450FE1" w:rsidP="00450FE1"/>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rsidP="009A2C1D">
      <w:pPr>
        <w:pStyle w:val="Heading7"/>
        <w:keepNext w:val="0"/>
        <w:rPr>
          <w:b/>
        </w:rPr>
        <w:sectPr w:rsidR="005440DB">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r>
        <w:t>END OF EXHIBIT</w:t>
      </w:r>
      <w:r w:rsidR="000D5BA6">
        <w:t xml:space="preserve"> “</w:t>
      </w:r>
      <w:r w:rsidR="009A2C1D">
        <w:t>A</w:t>
      </w:r>
      <w:r w:rsidR="000D5BA6">
        <w:t>”</w:t>
      </w:r>
    </w:p>
    <w:p w:rsidR="005440DB" w:rsidRDefault="005440DB">
      <w:pPr>
        <w:pStyle w:val="Heading10"/>
        <w:keepNext w:val="0"/>
      </w:pPr>
      <w:r>
        <w:lastRenderedPageBreak/>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362E92" w:rsidRDefault="00362E92" w:rsidP="00362E92">
      <w:pPr>
        <w:pStyle w:val="Heading1"/>
        <w:keepNext w:val="0"/>
        <w:jc w:val="center"/>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386C2C">
      <w:pPr>
        <w:pStyle w:val="ExhibitB2"/>
      </w:pPr>
      <w:r w:rsidDel="00386C2C">
        <w:rPr>
          <w:color w:val="0000FF"/>
        </w:rPr>
        <w:t xml:space="preserve"> </w:t>
      </w:r>
      <w:r w:rsidR="005440DB">
        <w:t>“</w:t>
      </w:r>
      <w:r w:rsidR="005440DB">
        <w:rPr>
          <w:b/>
        </w:rPr>
        <w:t>Dates</w:t>
      </w:r>
      <w:r w:rsidR="005440DB">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r w:rsidR="00386C2C">
        <w:rPr>
          <w:color w:val="0000FF"/>
        </w:rPr>
        <w:t>Monday, April 9, 2012</w:t>
      </w:r>
      <w:r>
        <w:rPr>
          <w:color w:val="0000FF"/>
        </w:rPr>
        <w:t xml:space="preserve"> </w:t>
      </w:r>
      <w:r>
        <w:t>(also “</w:t>
      </w:r>
      <w:r>
        <w:rPr>
          <w:b/>
          <w:bCs w:val="0"/>
        </w:rPr>
        <w:t>Date 1</w:t>
      </w:r>
      <w:r>
        <w:t>”);</w:t>
      </w:r>
    </w:p>
    <w:p w:rsidR="005440DB" w:rsidRDefault="005440DB">
      <w:pPr>
        <w:pStyle w:val="ExhibitB3"/>
      </w:pPr>
      <w:r>
        <w:t xml:space="preserve">Second day of the Program will be </w:t>
      </w:r>
      <w:r w:rsidR="00386C2C">
        <w:rPr>
          <w:color w:val="0000FF"/>
        </w:rPr>
        <w:t>Tuesday, April 10, 2012</w:t>
      </w:r>
      <w:r>
        <w:rPr>
          <w:color w:val="0000FF"/>
        </w:rPr>
        <w:t xml:space="preserve"> </w:t>
      </w:r>
      <w:r>
        <w:t>(also “</w:t>
      </w:r>
      <w:r>
        <w:rPr>
          <w:b/>
          <w:bCs w:val="0"/>
        </w:rPr>
        <w:t>Date 2</w:t>
      </w:r>
      <w:r>
        <w:t>”);</w:t>
      </w:r>
      <w:r w:rsidR="00386C2C">
        <w:t xml:space="preserve"> and</w:t>
      </w:r>
    </w:p>
    <w:p w:rsidR="00304443" w:rsidRPr="00304443" w:rsidRDefault="00386C2C">
      <w:pPr>
        <w:pStyle w:val="ExhibitB3"/>
      </w:pPr>
      <w:r>
        <w:rPr>
          <w:color w:val="0000FF"/>
        </w:rPr>
        <w:t xml:space="preserve">Third </w:t>
      </w:r>
      <w:r w:rsidR="005440DB">
        <w:t xml:space="preserve">day of the Program will be </w:t>
      </w:r>
      <w:r>
        <w:rPr>
          <w:color w:val="0000FF"/>
        </w:rPr>
        <w:t>Wednesday, April 11, 2012</w:t>
      </w:r>
      <w:r w:rsidR="00304443">
        <w:rPr>
          <w:color w:val="0000FF"/>
        </w:rPr>
        <w:t>; and</w:t>
      </w:r>
    </w:p>
    <w:p w:rsidR="005440DB" w:rsidRPr="00386C2C" w:rsidRDefault="00304443">
      <w:pPr>
        <w:pStyle w:val="ExhibitB3"/>
        <w:rPr>
          <w:color w:val="0000FF"/>
        </w:rPr>
      </w:pPr>
      <w:r>
        <w:rPr>
          <w:color w:val="0000FF"/>
        </w:rPr>
        <w:t>Fourth day of the Program will be Thursday, April 12, 2012</w:t>
      </w:r>
      <w:r w:rsidR="00362E92" w:rsidRPr="00362E92">
        <w:rPr>
          <w:color w:val="0000FF"/>
        </w:rPr>
        <w:t>.</w:t>
      </w:r>
    </w:p>
    <w:p w:rsidR="005440DB" w:rsidRPr="00386C2C" w:rsidRDefault="005440DB" w:rsidP="00C37717">
      <w:pPr>
        <w:rPr>
          <w:color w:val="0000FF"/>
        </w:rPr>
      </w:pPr>
    </w:p>
    <w:p w:rsidR="005440DB" w:rsidRDefault="00362E92">
      <w:pPr>
        <w:pStyle w:val="Hidden"/>
      </w:pPr>
      <w:r w:rsidRPr="00362E92">
        <w:rPr>
          <w:color w:val="0000FF"/>
        </w:rPr>
        <w:t>[Mod</w:t>
      </w:r>
      <w:r w:rsidR="005440DB">
        <w:t>if</w:t>
      </w:r>
      <w:r w:rsidRPr="00362E92">
        <w:rPr>
          <w:color w:val="0000FF"/>
        </w:rPr>
        <w:t xml:space="preserve">y and include </w:t>
      </w:r>
      <w:r w:rsidRPr="00362E92">
        <w:rPr>
          <w:b/>
          <w:color w:val="0000FF"/>
        </w:rPr>
        <w:t>option</w:t>
      </w:r>
      <w:r w:rsidRPr="00362E92">
        <w:rPr>
          <w:color w:val="0000FF"/>
        </w:rPr>
        <w:t>al defin</w:t>
      </w:r>
      <w:r w:rsidR="005440DB">
        <w:t>ition, if appropriate:]</w:t>
      </w:r>
    </w:p>
    <w:p w:rsidR="005440DB" w:rsidRDefault="005440DB">
      <w:pPr>
        <w:pStyle w:val="ExhibitB2"/>
        <w:keepNext w:val="0"/>
      </w:pPr>
      <w:r>
        <w:rPr>
          <w:color w:val="0000FF"/>
        </w:rPr>
        <w:t>@</w:t>
      </w:r>
      <w:r>
        <w:t>“</w:t>
      </w:r>
      <w:r w:rsidR="00362E92" w:rsidRPr="00362E92">
        <w:rPr>
          <w:b/>
          <w:bCs/>
        </w:rPr>
        <w:t>TBD</w:t>
      </w:r>
      <w:r w:rsidR="00362E92" w:rsidRPr="00362E92">
        <w:t>” or “</w:t>
      </w:r>
      <w:r w:rsidR="00362E92" w:rsidRPr="00362E92">
        <w:rPr>
          <w:b/>
          <w:bCs/>
        </w:rPr>
        <w:t>To Be Determi</w:t>
      </w:r>
      <w:r w:rsidR="00362E92" w:rsidRPr="00362E92">
        <w:rPr>
          <w:b/>
        </w:rPr>
        <w:t xml:space="preserve">ned” </w:t>
      </w:r>
      <w:r w:rsidR="00362E92" w:rsidRPr="00362E92">
        <w:t>are</w:t>
      </w:r>
      <w:r>
        <w:t xml:space="preserve"> items listed in tables that are not yet identified.  Any and all TBD items, set forth in tables contained herein, shall be determined by mutual agreement between the Contractor’s liaison and the </w:t>
      </w:r>
      <w:r>
        <w:rPr>
          <w:color w:val="0000FF"/>
        </w:rPr>
        <w:t>@Meeting Planner/Program Coordinator</w:t>
      </w:r>
      <w:r>
        <w:t xml:space="preserve"> and confirmed in writing. </w:t>
      </w:r>
    </w:p>
    <w:p w:rsidR="005440DB" w:rsidRDefault="005440DB" w:rsidP="00C37717"/>
    <w:p w:rsidR="005440DB" w:rsidRDefault="005440DB">
      <w:pPr>
        <w:pStyle w:val="Hidden"/>
      </w:pPr>
      <w:r>
        <w:t>[Optional definition to be included only if Agreement includes hotel meeting and function rooms or catered events:]</w:t>
      </w:r>
    </w:p>
    <w:p w:rsidR="005440DB" w:rsidRDefault="005440DB">
      <w:pPr>
        <w:pStyle w:val="ExhibitB2"/>
      </w:pPr>
      <w:r>
        <w:t>“</w:t>
      </w:r>
      <w:r>
        <w:rPr>
          <w:b/>
          <w:bCs/>
        </w:rPr>
        <w:t>Termination Fee</w:t>
      </w:r>
      <w:r>
        <w:t xml:space="preserve">” means the fee, in the amount set forth in Exhibit </w:t>
      </w:r>
      <w:r w:rsidR="005D53DB">
        <w:t>G</w:t>
      </w:r>
      <w:r>
        <w:t xml:space="preserve"> of this Agreement, that the </w:t>
      </w:r>
      <w:r w:rsidR="00664BCF">
        <w:t>AOC</w:t>
      </w:r>
      <w:r>
        <w:t xml:space="preserve"> will pay the Contractor in the event the </w:t>
      </w:r>
      <w:r w:rsidR="00664BCF">
        <w:t>AOC</w:t>
      </w:r>
      <w:r>
        <w:t xml:space="preserve"> terminates this Agreement pursuant to the termination other than for cause provision set forth in Exhibit A.</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lastRenderedPageBreak/>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Manager will be </w:t>
      </w:r>
      <w:r>
        <w:rPr>
          <w:color w:val="0000FF"/>
        </w:rPr>
        <w:t>@</w:t>
      </w:r>
      <w:proofErr w:type="spellStart"/>
      <w:r>
        <w:rPr>
          <w:color w:val="0000FF"/>
        </w:rPr>
        <w:t>PMname</w:t>
      </w:r>
      <w:proofErr w:type="spellEnd"/>
      <w:r>
        <w:t>; and</w:t>
      </w:r>
    </w:p>
    <w:p w:rsidR="005440DB" w:rsidRDefault="005440DB">
      <w:pPr>
        <w:pStyle w:val="ExhibitB3"/>
      </w:pPr>
      <w:r>
        <w:t xml:space="preserve">The </w:t>
      </w:r>
      <w:r>
        <w:rPr>
          <w:color w:val="0000FF"/>
        </w:rPr>
        <w:t>@Meeting Planner @Program Coordinator</w:t>
      </w:r>
      <w:r>
        <w:t xml:space="preserve"> will be </w:t>
      </w:r>
      <w:r>
        <w:rPr>
          <w:color w:val="0000FF"/>
        </w:rPr>
        <w:t>@</w:t>
      </w:r>
      <w:proofErr w:type="spellStart"/>
      <w:r>
        <w:rPr>
          <w:color w:val="0000FF"/>
        </w:rPr>
        <w:t>MPname</w:t>
      </w:r>
      <w:proofErr w:type="spellEnd"/>
      <w:r>
        <w:rPr>
          <w:color w:val="0000FF"/>
        </w:rPr>
        <w:t xml:space="preserve"> @</w:t>
      </w:r>
      <w:proofErr w:type="spellStart"/>
      <w:r>
        <w:rPr>
          <w:color w:val="0000FF"/>
        </w:rPr>
        <w:t>PCname</w:t>
      </w:r>
      <w:proofErr w:type="spellEnd"/>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w:t>
      </w:r>
      <w:proofErr w:type="spellStart"/>
      <w:r>
        <w:rPr>
          <w:color w:val="0000FF"/>
        </w:rPr>
        <w:t>PMname</w:t>
      </w:r>
      <w:proofErr w:type="spellEnd"/>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lastRenderedPageBreak/>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Default="005440DB" w:rsidP="007B4F56">
      <w:pPr>
        <w:pStyle w:val="Hidden"/>
        <w:keepNext w:val="0"/>
      </w:pPr>
      <w:r>
        <w:t>[Use the following paragraph</w:t>
      </w:r>
      <w:r w:rsidRPr="00F10C0D">
        <w:rPr>
          <w:u w:val="single"/>
        </w:rPr>
        <w:t xml:space="preserve"> </w:t>
      </w:r>
      <w:r w:rsidR="00F87893">
        <w:rPr>
          <w:u w:val="single"/>
        </w:rPr>
        <w:t xml:space="preserve">“D” </w:t>
      </w:r>
      <w:r w:rsidRPr="00F10C0D">
        <w:rPr>
          <w:u w:val="single"/>
        </w:rPr>
        <w:t>only</w:t>
      </w:r>
      <w:r>
        <w:t xml:space="preserve"> if the Agreement is for catered events:]</w:t>
      </w:r>
    </w:p>
    <w:p w:rsidR="005440DB" w:rsidRPr="00735325" w:rsidRDefault="00386C2C">
      <w:pPr>
        <w:pStyle w:val="Hidden"/>
        <w:keepNext w:val="0"/>
      </w:pPr>
      <w:r w:rsidDel="00386C2C">
        <w:rPr>
          <w:color w:val="0000FF"/>
        </w:rPr>
        <w:t xml:space="preserve"> </w:t>
      </w:r>
      <w:r w:rsidR="005440DB" w:rsidRPr="00735325">
        <w:t>[Optional provision:]</w:t>
      </w:r>
    </w:p>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xml:space="preserve">, its </w:t>
      </w:r>
      <w:r>
        <w:lastRenderedPageBreak/>
        <w:t>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5440DB" w:rsidRDefault="005440DB">
      <w:pPr>
        <w:pStyle w:val="Hidden"/>
        <w:keepNext w:val="0"/>
      </w:pPr>
      <w:r>
        <w:t>[Optional provision:]</w:t>
      </w:r>
    </w:p>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r w:rsidR="000D5BA6">
        <w:t xml:space="preserve"> “B”</w:t>
      </w:r>
    </w:p>
    <w:p w:rsidR="005440DB" w:rsidRDefault="005440DB">
      <w:pPr>
        <w:pStyle w:val="Heading10"/>
        <w:keepNext w:val="0"/>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362E92" w:rsidRDefault="00362E92" w:rsidP="00362E92">
      <w:pPr>
        <w:pStyle w:val="Heading1"/>
        <w:keepNext w:val="0"/>
        <w:jc w:val="center"/>
      </w:pPr>
    </w:p>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w:t>
      </w:r>
      <w:proofErr w:type="gramStart"/>
      <w:r>
        <w:t>Off</w:t>
      </w:r>
      <w:proofErr w:type="gramEnd"/>
      <w:r>
        <w:t xml:space="preserve"> Date hereunder is </w:t>
      </w:r>
      <w:r>
        <w:rPr>
          <w:color w:val="0000FF"/>
        </w:rPr>
        <w:t>@cut</w:t>
      </w:r>
      <w:r w:rsidR="000D5BA6">
        <w:rPr>
          <w:color w:val="0000FF"/>
        </w:rPr>
        <w:t>-</w:t>
      </w:r>
      <w:r>
        <w:rPr>
          <w:color w:val="0000FF"/>
        </w:rPr>
        <w:t>off</w:t>
      </w:r>
      <w:r w:rsidR="000D5BA6">
        <w:rPr>
          <w:color w:val="0000FF"/>
        </w:rPr>
        <w:t xml:space="preserve"> </w:t>
      </w:r>
      <w:r>
        <w:rPr>
          <w:color w:val="0000FF"/>
        </w:rPr>
        <w:t>date</w:t>
      </w:r>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5440DB">
      <w:pPr>
        <w:pStyle w:val="ExhibitC2"/>
      </w:pP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5440DB">
      <w:pPr>
        <w:pStyle w:val="ExhibitC2"/>
      </w:pPr>
      <w:r>
        <w:t>“</w:t>
      </w:r>
      <w:r w:rsidR="00786360">
        <w:rPr>
          <w:b/>
          <w:bCs/>
        </w:rPr>
        <w:t>Master Account Approval List</w:t>
      </w:r>
      <w:r>
        <w:t xml:space="preserve">” means the list of Attendee reservations and Dates which the </w:t>
      </w:r>
      <w:r w:rsidR="00664BCF">
        <w:t>AOC</w:t>
      </w:r>
      <w:r>
        <w:t xml:space="preserve"> has authorized the Contractor to bill associated sleeping room charges and tax against the </w:t>
      </w:r>
      <w:r w:rsidR="00664BCF">
        <w:t>AOC</w:t>
      </w:r>
      <w:r>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AF3CF6" w:rsidRDefault="00362E92" w:rsidP="007E79F8">
      <w:pPr>
        <w:pStyle w:val="Hidden"/>
      </w:pPr>
      <w:r w:rsidRPr="00362E92">
        <w:lastRenderedPageBreak/>
        <w:t>[Optional provision to be used &amp; modified appropriately when search firm is applicable – added 3/28/06:]</w:t>
      </w:r>
    </w:p>
    <w:p w:rsidR="00D62149" w:rsidRPr="00AF3CF6" w:rsidRDefault="00362E92" w:rsidP="007E79F8">
      <w:pPr>
        <w:pStyle w:val="Hidden"/>
      </w:pPr>
      <w:r w:rsidRPr="00362E92">
        <w:rPr>
          <w:color w:val="0000FF"/>
        </w:rPr>
        <w:t>@</w:t>
      </w:r>
      <w:r w:rsidRPr="00362E92">
        <w:rPr>
          <w:u w:val="single"/>
        </w:rPr>
        <w:t>Commissionable</w:t>
      </w:r>
    </w:p>
    <w:p w:rsidR="00D62149" w:rsidRPr="00AF3CF6" w:rsidRDefault="00D62149" w:rsidP="007E79F8">
      <w:pPr>
        <w:pStyle w:val="Hidden"/>
      </w:pPr>
    </w:p>
    <w:p w:rsidR="00D62149" w:rsidRPr="00AF3CF6" w:rsidRDefault="00362E92" w:rsidP="007E79F8">
      <w:pPr>
        <w:pStyle w:val="Hidden"/>
        <w:ind w:left="1440"/>
      </w:pPr>
      <w:r w:rsidRPr="00362E92">
        <w:t xml:space="preserve">For this Agreement only, the Contractor shall pay a commission to the following Seach Firm:  </w:t>
      </w:r>
      <w:r w:rsidRPr="00362E92">
        <w:rPr>
          <w:color w:val="0000FF"/>
        </w:rPr>
        <w:t>@Venture2 Hospitality Services, LLC, contact name: G’Nell Abracosa</w:t>
      </w:r>
      <w:r w:rsidRPr="00362E92">
        <w:t>.</w:t>
      </w:r>
    </w:p>
    <w:p w:rsidR="00D62149" w:rsidRPr="00AF3CF6" w:rsidRDefault="00D62149" w:rsidP="007E79F8">
      <w:pPr>
        <w:pStyle w:val="Hidden"/>
      </w:pPr>
    </w:p>
    <w:p w:rsidR="00316311" w:rsidRPr="00AF3CF6" w:rsidRDefault="00362E92" w:rsidP="007E79F8">
      <w:pPr>
        <w:pStyle w:val="Hidden"/>
        <w:ind w:left="1440"/>
      </w:pPr>
      <w:r w:rsidRPr="00362E92">
        <w:t xml:space="preserve">The Contractor shall pay the Search Firm a commission at the rate of ten percent (10%) of the sleeping room rate(s) for all rooms actually used, in accordance with the Pick Up Report, and paid for under this Agreement, exclusive of any taxes, surcharges, and /or tourism fees. The Contractor shall pay the commission to the Search Firm no later than thirty (30) Days after the State has paid the Master Account in full.  </w:t>
      </w:r>
    </w:p>
    <w:p w:rsidR="00316311" w:rsidRPr="00AF3CF6" w:rsidRDefault="00316311" w:rsidP="007E79F8">
      <w:pPr>
        <w:pStyle w:val="Hidden"/>
      </w:pPr>
    </w:p>
    <w:p w:rsidR="00D62149" w:rsidRPr="00AF3CF6" w:rsidRDefault="00362E92" w:rsidP="007E79F8">
      <w:pPr>
        <w:pStyle w:val="Hidden"/>
        <w:ind w:left="1440"/>
      </w:pPr>
      <w:r w:rsidRPr="00362E92">
        <w:t xml:space="preserve">The Contractor shall not be obligated to pay (i) a commission to any other Third Party search firm, nor (ii) a commission on food, beverage, and /or meeting rooms charges incurred under this Agreement. </w:t>
      </w:r>
    </w:p>
    <w:p w:rsidR="00D62149" w:rsidRPr="00AF3CF6" w:rsidRDefault="00D62149" w:rsidP="007E79F8">
      <w:pPr>
        <w:pStyle w:val="Hidden"/>
      </w:pPr>
    </w:p>
    <w:p w:rsidR="005440DB" w:rsidRPr="00AF3CF6" w:rsidRDefault="00362E92" w:rsidP="007E79F8">
      <w:pPr>
        <w:pStyle w:val="ExhibitC1"/>
      </w:pPr>
      <w:r w:rsidRPr="00362E92">
        <w:t>Sleeping 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lastRenderedPageBreak/>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 @Program Coordinator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 @Program Coordinator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w:t>
      </w:r>
      <w:r>
        <w:lastRenderedPageBreak/>
        <w:t xml:space="preserve">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747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610"/>
        <w:gridCol w:w="2250"/>
      </w:tblGrid>
      <w:tr w:rsidR="00AF3CF6" w:rsidTr="00AF3CF6">
        <w:tc>
          <w:tcPr>
            <w:tcW w:w="2610" w:type="dxa"/>
            <w:tcBorders>
              <w:left w:val="nil"/>
              <w:bottom w:val="thinThickSmallGap" w:sz="24" w:space="0" w:color="auto"/>
            </w:tcBorders>
          </w:tcPr>
          <w:p w:rsidR="00AF3CF6" w:rsidRDefault="00AF3CF6" w:rsidP="002D058A">
            <w:pPr>
              <w:pStyle w:val="Title"/>
              <w:tabs>
                <w:tab w:val="clear" w:pos="480"/>
                <w:tab w:val="clear" w:pos="1080"/>
              </w:tabs>
              <w:ind w:right="72"/>
              <w:rPr>
                <w:b/>
                <w:bCs/>
              </w:rPr>
            </w:pPr>
            <w:r>
              <w:rPr>
                <w:b/>
                <w:bCs/>
              </w:rPr>
              <w:t>Dates</w:t>
            </w:r>
          </w:p>
        </w:tc>
        <w:tc>
          <w:tcPr>
            <w:tcW w:w="2610" w:type="dxa"/>
            <w:tcBorders>
              <w:bottom w:val="thinThickSmallGap" w:sz="24" w:space="0" w:color="auto"/>
              <w:right w:val="nil"/>
            </w:tcBorders>
          </w:tcPr>
          <w:p w:rsidR="00AF3CF6" w:rsidRDefault="00AF3CF6" w:rsidP="002D058A">
            <w:pPr>
              <w:pStyle w:val="Title"/>
              <w:tabs>
                <w:tab w:val="clear" w:pos="480"/>
                <w:tab w:val="clear" w:pos="1080"/>
              </w:tabs>
              <w:ind w:right="72"/>
              <w:rPr>
                <w:b/>
                <w:bCs/>
              </w:rPr>
            </w:pPr>
            <w:r>
              <w:rPr>
                <w:b/>
                <w:bCs/>
              </w:rPr>
              <w:t>Single or Double Occupancy</w:t>
            </w:r>
            <w:r>
              <w:rPr>
                <w:vanish/>
                <w:color w:val="FF6600"/>
              </w:rPr>
              <w:t>[Insert appropriate term]</w:t>
            </w:r>
          </w:p>
        </w:tc>
        <w:tc>
          <w:tcPr>
            <w:tcW w:w="2250" w:type="dxa"/>
            <w:tcBorders>
              <w:left w:val="dashSmallGap" w:sz="4" w:space="0" w:color="auto"/>
              <w:bottom w:val="thinThickSmallGap" w:sz="24" w:space="0" w:color="auto"/>
              <w:right w:val="nil"/>
            </w:tcBorders>
          </w:tcPr>
          <w:p w:rsidR="00AF3CF6" w:rsidRDefault="00AF3CF6" w:rsidP="002D058A">
            <w:pPr>
              <w:pStyle w:val="Title"/>
              <w:tabs>
                <w:tab w:val="clear" w:pos="480"/>
                <w:tab w:val="clear" w:pos="1080"/>
              </w:tabs>
              <w:ind w:right="0"/>
              <w:rPr>
                <w:b/>
                <w:bCs/>
              </w:rPr>
            </w:pPr>
            <w:r>
              <w:rPr>
                <w:b/>
                <w:bCs/>
              </w:rPr>
              <w:t>Total by Date</w:t>
            </w:r>
          </w:p>
        </w:tc>
      </w:tr>
      <w:tr w:rsidR="00AF3CF6" w:rsidTr="00AF3CF6">
        <w:tc>
          <w:tcPr>
            <w:tcW w:w="2610" w:type="dxa"/>
            <w:tcBorders>
              <w:top w:val="thinThickSmallGap" w:sz="24" w:space="0" w:color="auto"/>
              <w:left w:val="nil"/>
              <w:bottom w:val="dotted" w:sz="4" w:space="0" w:color="auto"/>
            </w:tcBorders>
          </w:tcPr>
          <w:p w:rsidR="00AF3CF6" w:rsidRDefault="00AF3CF6" w:rsidP="002D058A">
            <w:pPr>
              <w:pStyle w:val="Style4"/>
              <w:ind w:right="72"/>
              <w:rPr>
                <w:color w:val="0000FF"/>
              </w:rPr>
            </w:pPr>
            <w:r>
              <w:rPr>
                <w:color w:val="0000FF"/>
              </w:rPr>
              <w:t>Date 1</w:t>
            </w:r>
          </w:p>
          <w:p w:rsidR="00AF3CF6" w:rsidRDefault="00AF3CF6" w:rsidP="002D058A">
            <w:pPr>
              <w:pStyle w:val="Style4"/>
              <w:ind w:right="72"/>
              <w:rPr>
                <w:bCs w:val="0"/>
                <w:color w:val="0000FF"/>
              </w:rPr>
            </w:pPr>
            <w:r>
              <w:rPr>
                <w:color w:val="0000FF"/>
              </w:rPr>
              <w:t>Monday, 4/9/12</w:t>
            </w:r>
          </w:p>
        </w:tc>
        <w:tc>
          <w:tcPr>
            <w:tcW w:w="2610" w:type="dxa"/>
            <w:tcBorders>
              <w:top w:val="thinThickSmallGap" w:sz="24" w:space="0" w:color="auto"/>
              <w:bottom w:val="dotted" w:sz="4" w:space="0" w:color="auto"/>
              <w:right w:val="nil"/>
            </w:tcBorders>
          </w:tcPr>
          <w:p w:rsidR="00AF3CF6" w:rsidRDefault="00AF3CF6" w:rsidP="002D058A">
            <w:pPr>
              <w:pStyle w:val="Style4"/>
              <w:ind w:right="72"/>
              <w:rPr>
                <w:bCs w:val="0"/>
                <w:color w:val="0000FF"/>
              </w:rPr>
            </w:pPr>
            <w:r>
              <w:rPr>
                <w:color w:val="0000FF"/>
              </w:rPr>
              <w:t>4</w:t>
            </w:r>
          </w:p>
        </w:tc>
        <w:tc>
          <w:tcPr>
            <w:tcW w:w="2250" w:type="dxa"/>
            <w:tcBorders>
              <w:top w:val="thinThickSmallGap" w:sz="24" w:space="0" w:color="auto"/>
              <w:left w:val="dashSmallGap" w:sz="4" w:space="0" w:color="auto"/>
              <w:bottom w:val="dotted" w:sz="4" w:space="0" w:color="auto"/>
              <w:right w:val="nil"/>
            </w:tcBorders>
          </w:tcPr>
          <w:p w:rsidR="00AF3CF6" w:rsidRDefault="00AF3CF6" w:rsidP="002D058A">
            <w:pPr>
              <w:pStyle w:val="Style4"/>
              <w:ind w:right="0"/>
              <w:rPr>
                <w:bCs w:val="0"/>
                <w:color w:val="0000FF"/>
              </w:rPr>
            </w:pPr>
            <w:r>
              <w:rPr>
                <w:color w:val="0000FF"/>
              </w:rPr>
              <w:t>4</w:t>
            </w:r>
          </w:p>
        </w:tc>
      </w:tr>
      <w:tr w:rsidR="00AF3CF6" w:rsidTr="00AF3CF6">
        <w:tc>
          <w:tcPr>
            <w:tcW w:w="2610" w:type="dxa"/>
            <w:tcBorders>
              <w:top w:val="dotted" w:sz="4" w:space="0" w:color="auto"/>
              <w:left w:val="nil"/>
              <w:bottom w:val="dotted" w:sz="4" w:space="0" w:color="auto"/>
            </w:tcBorders>
          </w:tcPr>
          <w:p w:rsidR="00AF3CF6" w:rsidRDefault="00AF3CF6" w:rsidP="002D058A">
            <w:pPr>
              <w:pStyle w:val="Style4"/>
              <w:ind w:right="72"/>
              <w:rPr>
                <w:color w:val="0000FF"/>
              </w:rPr>
            </w:pPr>
            <w:r>
              <w:rPr>
                <w:color w:val="0000FF"/>
              </w:rPr>
              <w:t>Date 2</w:t>
            </w:r>
          </w:p>
          <w:p w:rsidR="00AF3CF6" w:rsidRDefault="00AF3CF6" w:rsidP="002D058A">
            <w:pPr>
              <w:pStyle w:val="Style4"/>
              <w:ind w:right="72"/>
              <w:rPr>
                <w:bCs w:val="0"/>
                <w:color w:val="0000FF"/>
              </w:rPr>
            </w:pPr>
            <w:r>
              <w:rPr>
                <w:color w:val="0000FF"/>
              </w:rPr>
              <w:t>Tuesday, 4/10/12</w:t>
            </w:r>
          </w:p>
        </w:tc>
        <w:tc>
          <w:tcPr>
            <w:tcW w:w="2610" w:type="dxa"/>
            <w:tcBorders>
              <w:top w:val="dotted" w:sz="4" w:space="0" w:color="auto"/>
              <w:bottom w:val="dotted" w:sz="4" w:space="0" w:color="auto"/>
              <w:right w:val="nil"/>
            </w:tcBorders>
          </w:tcPr>
          <w:p w:rsidR="00AF3CF6" w:rsidRDefault="00AF3CF6" w:rsidP="002D058A">
            <w:pPr>
              <w:pStyle w:val="Style4"/>
              <w:ind w:right="72"/>
              <w:rPr>
                <w:bCs w:val="0"/>
                <w:color w:val="0000FF"/>
              </w:rPr>
            </w:pPr>
            <w:r>
              <w:rPr>
                <w:color w:val="0000FF"/>
              </w:rPr>
              <w:t>25</w:t>
            </w:r>
          </w:p>
        </w:tc>
        <w:tc>
          <w:tcPr>
            <w:tcW w:w="2250" w:type="dxa"/>
            <w:tcBorders>
              <w:top w:val="dotted" w:sz="4" w:space="0" w:color="auto"/>
              <w:left w:val="dashSmallGap" w:sz="4" w:space="0" w:color="auto"/>
              <w:bottom w:val="dotted" w:sz="4" w:space="0" w:color="auto"/>
              <w:right w:val="nil"/>
            </w:tcBorders>
          </w:tcPr>
          <w:p w:rsidR="00AF3CF6" w:rsidRDefault="00AF3CF6" w:rsidP="002D058A">
            <w:pPr>
              <w:pStyle w:val="Style4"/>
              <w:ind w:right="0"/>
              <w:rPr>
                <w:bCs w:val="0"/>
                <w:color w:val="0000FF"/>
              </w:rPr>
            </w:pPr>
            <w:r>
              <w:rPr>
                <w:color w:val="0000FF"/>
              </w:rPr>
              <w:t>25</w:t>
            </w:r>
          </w:p>
        </w:tc>
      </w:tr>
      <w:tr w:rsidR="00AF3CF6" w:rsidTr="00AF3CF6">
        <w:tc>
          <w:tcPr>
            <w:tcW w:w="2610" w:type="dxa"/>
            <w:tcBorders>
              <w:top w:val="dotted" w:sz="4" w:space="0" w:color="auto"/>
              <w:left w:val="nil"/>
              <w:bottom w:val="dotted" w:sz="4" w:space="0" w:color="auto"/>
            </w:tcBorders>
          </w:tcPr>
          <w:p w:rsidR="00AF3CF6" w:rsidRDefault="00AF3CF6" w:rsidP="002D058A">
            <w:pPr>
              <w:pStyle w:val="Style4"/>
              <w:ind w:right="72"/>
              <w:rPr>
                <w:color w:val="0000FF"/>
              </w:rPr>
            </w:pPr>
            <w:r>
              <w:rPr>
                <w:color w:val="0000FF"/>
              </w:rPr>
              <w:t>Date 3</w:t>
            </w:r>
          </w:p>
          <w:p w:rsidR="00AF3CF6" w:rsidRDefault="00AF3CF6" w:rsidP="002D058A">
            <w:pPr>
              <w:pStyle w:val="Style4"/>
              <w:ind w:right="72"/>
              <w:rPr>
                <w:bCs w:val="0"/>
                <w:color w:val="0000FF"/>
              </w:rPr>
            </w:pPr>
            <w:r>
              <w:rPr>
                <w:color w:val="0000FF"/>
              </w:rPr>
              <w:t>Wednesday, 4/11/12</w:t>
            </w:r>
          </w:p>
        </w:tc>
        <w:tc>
          <w:tcPr>
            <w:tcW w:w="2610" w:type="dxa"/>
            <w:tcBorders>
              <w:top w:val="dotted" w:sz="4" w:space="0" w:color="auto"/>
              <w:bottom w:val="dotted" w:sz="4" w:space="0" w:color="auto"/>
              <w:right w:val="nil"/>
            </w:tcBorders>
          </w:tcPr>
          <w:p w:rsidR="00AF3CF6" w:rsidRDefault="00AF3CF6" w:rsidP="002D058A">
            <w:pPr>
              <w:pStyle w:val="Style4"/>
              <w:ind w:right="72"/>
              <w:rPr>
                <w:bCs w:val="0"/>
                <w:color w:val="0000FF"/>
              </w:rPr>
            </w:pPr>
            <w:r>
              <w:rPr>
                <w:color w:val="0000FF"/>
              </w:rPr>
              <w:t>25</w:t>
            </w:r>
          </w:p>
        </w:tc>
        <w:tc>
          <w:tcPr>
            <w:tcW w:w="2250" w:type="dxa"/>
            <w:tcBorders>
              <w:top w:val="dotted" w:sz="4" w:space="0" w:color="auto"/>
              <w:left w:val="dashSmallGap" w:sz="4" w:space="0" w:color="auto"/>
              <w:bottom w:val="dotted" w:sz="4" w:space="0" w:color="auto"/>
              <w:right w:val="nil"/>
            </w:tcBorders>
          </w:tcPr>
          <w:p w:rsidR="00AF3CF6" w:rsidRDefault="00AF3CF6" w:rsidP="002D058A">
            <w:pPr>
              <w:pStyle w:val="Style4"/>
              <w:ind w:right="0"/>
              <w:rPr>
                <w:bCs w:val="0"/>
                <w:color w:val="0000FF"/>
              </w:rPr>
            </w:pPr>
            <w:r>
              <w:rPr>
                <w:color w:val="0000FF"/>
              </w:rPr>
              <w:t>25</w:t>
            </w:r>
          </w:p>
        </w:tc>
      </w:tr>
      <w:tr w:rsidR="00AF3CF6" w:rsidTr="00AF3CF6">
        <w:tc>
          <w:tcPr>
            <w:tcW w:w="2610" w:type="dxa"/>
            <w:tcBorders>
              <w:top w:val="dotted" w:sz="4" w:space="0" w:color="auto"/>
              <w:left w:val="nil"/>
              <w:bottom w:val="double" w:sz="4" w:space="0" w:color="auto"/>
            </w:tcBorders>
          </w:tcPr>
          <w:p w:rsidR="00AF3CF6" w:rsidRDefault="00AF3CF6" w:rsidP="002D058A">
            <w:pPr>
              <w:pStyle w:val="Style4"/>
              <w:ind w:right="72"/>
              <w:rPr>
                <w:color w:val="0000FF"/>
              </w:rPr>
            </w:pPr>
            <w:r>
              <w:rPr>
                <w:color w:val="0000FF"/>
              </w:rPr>
              <w:t>Date 4</w:t>
            </w:r>
          </w:p>
          <w:p w:rsidR="00AF3CF6" w:rsidRDefault="00AF3CF6" w:rsidP="002D058A">
            <w:pPr>
              <w:pStyle w:val="Style4"/>
              <w:ind w:right="72"/>
              <w:rPr>
                <w:bCs w:val="0"/>
                <w:color w:val="0000FF"/>
              </w:rPr>
            </w:pPr>
            <w:r>
              <w:rPr>
                <w:color w:val="0000FF"/>
              </w:rPr>
              <w:t>Thursday, 4/12/12</w:t>
            </w:r>
          </w:p>
        </w:tc>
        <w:tc>
          <w:tcPr>
            <w:tcW w:w="2610" w:type="dxa"/>
            <w:tcBorders>
              <w:top w:val="dotted" w:sz="4" w:space="0" w:color="auto"/>
              <w:bottom w:val="double" w:sz="4" w:space="0" w:color="auto"/>
              <w:right w:val="nil"/>
            </w:tcBorders>
          </w:tcPr>
          <w:p w:rsidR="00AF3CF6" w:rsidRDefault="00AF3CF6" w:rsidP="002D058A">
            <w:pPr>
              <w:pStyle w:val="Style4"/>
              <w:ind w:right="72"/>
              <w:rPr>
                <w:bCs w:val="0"/>
                <w:color w:val="0000FF"/>
              </w:rPr>
            </w:pPr>
            <w:r>
              <w:rPr>
                <w:color w:val="0000FF"/>
              </w:rPr>
              <w:t>Check-out</w:t>
            </w:r>
          </w:p>
        </w:tc>
        <w:tc>
          <w:tcPr>
            <w:tcW w:w="2250" w:type="dxa"/>
            <w:tcBorders>
              <w:top w:val="dotted" w:sz="4" w:space="0" w:color="auto"/>
              <w:left w:val="dashSmallGap" w:sz="4" w:space="0" w:color="auto"/>
              <w:bottom w:val="double" w:sz="4" w:space="0" w:color="auto"/>
              <w:right w:val="nil"/>
            </w:tcBorders>
          </w:tcPr>
          <w:p w:rsidR="00AF3CF6" w:rsidRDefault="00AF3CF6" w:rsidP="002D058A">
            <w:pPr>
              <w:pStyle w:val="Style4"/>
              <w:ind w:right="0"/>
              <w:rPr>
                <w:bCs w:val="0"/>
                <w:color w:val="0000FF"/>
              </w:rPr>
            </w:pPr>
            <w:r>
              <w:rPr>
                <w:color w:val="0000FF"/>
              </w:rPr>
              <w:t>Check-out</w:t>
            </w:r>
          </w:p>
        </w:tc>
      </w:tr>
      <w:tr w:rsidR="00AF3CF6" w:rsidTr="00AF3CF6">
        <w:tc>
          <w:tcPr>
            <w:tcW w:w="2610" w:type="dxa"/>
            <w:tcBorders>
              <w:top w:val="double" w:sz="4" w:space="0" w:color="auto"/>
              <w:left w:val="nil"/>
              <w:bottom w:val="nil"/>
            </w:tcBorders>
          </w:tcPr>
          <w:p w:rsidR="00AF3CF6" w:rsidRDefault="00AF3CF6" w:rsidP="002D058A">
            <w:pPr>
              <w:pStyle w:val="Style4"/>
              <w:ind w:right="72"/>
              <w:rPr>
                <w:b/>
              </w:rPr>
            </w:pPr>
            <w:r>
              <w:rPr>
                <w:b/>
              </w:rPr>
              <w:t>Total Rooms to be Blocked:</w:t>
            </w:r>
          </w:p>
        </w:tc>
        <w:tc>
          <w:tcPr>
            <w:tcW w:w="2610" w:type="dxa"/>
            <w:tcBorders>
              <w:top w:val="double" w:sz="4" w:space="0" w:color="auto"/>
              <w:bottom w:val="nil"/>
              <w:right w:val="nil"/>
            </w:tcBorders>
          </w:tcPr>
          <w:p w:rsidR="00AF3CF6" w:rsidRDefault="00AF3CF6" w:rsidP="002D058A">
            <w:pPr>
              <w:pStyle w:val="Style4"/>
              <w:ind w:right="72"/>
              <w:rPr>
                <w:bCs w:val="0"/>
                <w:color w:val="0000FF"/>
              </w:rPr>
            </w:pPr>
            <w:r>
              <w:rPr>
                <w:color w:val="0000FF"/>
              </w:rPr>
              <w:t>54</w:t>
            </w:r>
          </w:p>
        </w:tc>
        <w:tc>
          <w:tcPr>
            <w:tcW w:w="2250" w:type="dxa"/>
            <w:tcBorders>
              <w:top w:val="double" w:sz="4" w:space="0" w:color="auto"/>
              <w:left w:val="dashSmallGap" w:sz="4" w:space="0" w:color="auto"/>
              <w:bottom w:val="nil"/>
              <w:right w:val="nil"/>
            </w:tcBorders>
          </w:tcPr>
          <w:p w:rsidR="00AF3CF6" w:rsidRDefault="00AF3CF6" w:rsidP="002D058A">
            <w:pPr>
              <w:pStyle w:val="Style4"/>
              <w:ind w:right="0"/>
              <w:rPr>
                <w:bCs w:val="0"/>
                <w:color w:val="0000FF"/>
              </w:rPr>
            </w:pPr>
            <w:r>
              <w:rPr>
                <w:color w:val="0000FF"/>
              </w:rPr>
              <w:t>54</w:t>
            </w: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rPr>
          <w:color w:val="0000FF"/>
        </w:rPr>
        <w:t>@</w:t>
      </w: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rPr>
          <w:color w:val="0000FF"/>
        </w:rPr>
        <w:t>@</w:t>
      </w:r>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88626A">
      <w:pPr>
        <w:pStyle w:val="Hidden"/>
      </w:pPr>
      <w:r>
        <w:t xml:space="preserve"> </w:t>
      </w:r>
      <w:r w:rsidR="005440DB">
        <w:t>[</w:t>
      </w:r>
      <w:r w:rsidR="00476BB8">
        <w:t xml:space="preserve"> revised 9/21/2006</w:t>
      </w:r>
      <w:r w:rsidR="005440DB">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0D5BA6" w:rsidRDefault="000D5BA6" w:rsidP="00BB5458"/>
    <w:p w:rsidR="000D5BA6" w:rsidRDefault="000D5BA6" w:rsidP="00BB5458"/>
    <w:p w:rsidR="005440DB" w:rsidRDefault="005440DB">
      <w:pPr>
        <w:pStyle w:val="ExhibitC1"/>
      </w:pPr>
      <w:r>
        <w:lastRenderedPageBreak/>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r w:rsidR="000D5BA6">
        <w:t>”C”</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Default="005440DB">
      <w:pPr>
        <w:pStyle w:val="Heading10"/>
        <w:keepNext w:val="0"/>
        <w:ind w:right="180"/>
      </w:pPr>
      <w:r>
        <w:lastRenderedPageBreak/>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5569C0"/>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RDefault="005440DB" w:rsidP="00AF07E3"/>
    <w:p w:rsidR="00066B7D" w:rsidRDefault="00066B7D" w:rsidP="00AF07E3"/>
    <w:p w:rsidR="005440DB" w:rsidRDefault="005440DB">
      <w:pPr>
        <w:pStyle w:val="Heading7"/>
        <w:keepNext w:val="0"/>
      </w:pPr>
      <w:r>
        <w:t>END OF EXHIBIT</w:t>
      </w:r>
      <w:r w:rsidR="000D5BA6">
        <w:t xml:space="preserve"> “D”</w:t>
      </w:r>
    </w:p>
    <w:p w:rsidR="00E613E3" w:rsidRPr="00E613E3" w:rsidRDefault="00E613E3" w:rsidP="00E613E3"/>
    <w:p w:rsidR="00E613E3" w:rsidRPr="00E613E3" w:rsidRDefault="00E613E3" w:rsidP="00E613E3">
      <w:pPr>
        <w:sectPr w:rsidR="00E613E3" w:rsidRPr="00E613E3">
          <w:headerReference w:type="even" r:id="rId25"/>
          <w:footerReference w:type="default" r:id="rId26"/>
          <w:headerReference w:type="first" r:id="rId27"/>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rsidP="00434C50"/>
    <w:p w:rsidR="00C75DEE" w:rsidRDefault="00C75DEE" w:rsidP="00434C50"/>
    <w:p w:rsidR="00580488" w:rsidRDefault="005440DB">
      <w:pPr>
        <w:pStyle w:val="Heading7"/>
        <w:keepNext w:val="0"/>
      </w:pPr>
      <w:r>
        <w:t>END OF EXHIBIT</w:t>
      </w:r>
      <w:r w:rsidR="000D5BA6">
        <w:t xml:space="preserve"> “E”</w:t>
      </w:r>
    </w:p>
    <w:p w:rsidR="005440DB" w:rsidRDefault="005440DB">
      <w:pPr>
        <w:pStyle w:val="Heading7"/>
        <w:keepNext w:val="0"/>
      </w:pPr>
      <w:r>
        <w:t xml:space="preserve"> </w:t>
      </w:r>
    </w:p>
    <w:p w:rsidR="005440DB" w:rsidRDefault="005440DB">
      <w:pPr>
        <w:pStyle w:val="CommentText"/>
        <w:sectPr w:rsidR="005440DB" w:rsidSect="00F67C53">
          <w:headerReference w:type="even" r:id="rId28"/>
          <w:footerReference w:type="default" r:id="rId29"/>
          <w:headerReference w:type="first" r:id="rId30"/>
          <w:footerReference w:type="first" r:id="rId31"/>
          <w:pgSz w:w="12240" w:h="15840"/>
          <w:pgMar w:top="1440" w:right="1080" w:bottom="1440" w:left="1800" w:header="360" w:footer="720" w:gutter="0"/>
          <w:pgNumType w:start="1"/>
          <w:cols w:space="720"/>
        </w:sectPr>
      </w:pPr>
    </w:p>
    <w:p w:rsidR="005440DB" w:rsidRDefault="005440DB">
      <w:pPr>
        <w:pStyle w:val="Heading10"/>
        <w:keepNext w:val="0"/>
      </w:pPr>
      <w:r>
        <w:lastRenderedPageBreak/>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6C047B" w:rsidRDefault="00434047" w:rsidP="006C047B">
      <w:pPr>
        <w:pStyle w:val="Hidden"/>
        <w:keepNext w:val="0"/>
      </w:pPr>
      <w:r w:rsidDel="00434047">
        <w:t xml:space="preserve"> </w:t>
      </w:r>
      <w:r w:rsidR="006C047B">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rsidR="006C047B">
        <w:t>]</w:t>
      </w: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proofErr w:type="gramStart"/>
      <w:r>
        <w:rPr>
          <w:b/>
          <w:bCs/>
          <w:color w:val="0000FF"/>
        </w:rPr>
        <w:t>.@@</w:t>
      </w:r>
      <w:proofErr w:type="gramEnd"/>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r w:rsidR="000D5BA6">
        <w:t xml:space="preserve"> “F”</w:t>
      </w:r>
    </w:p>
    <w:p w:rsidR="00580488" w:rsidRPr="00580488" w:rsidRDefault="00580488" w:rsidP="00580488"/>
    <w:p w:rsidR="005440DB" w:rsidRDefault="005440DB">
      <w:pPr>
        <w:rPr>
          <w:b/>
          <w:bCs/>
        </w:rPr>
        <w:sectPr w:rsidR="005440DB" w:rsidSect="00F67C53">
          <w:headerReference w:type="even" r:id="rId32"/>
          <w:footerReference w:type="default" r:id="rId33"/>
          <w:headerReference w:type="first" r:id="rId34"/>
          <w:footerReference w:type="first" r:id="rId35"/>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F62B40"/>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2B3555" w:rsidP="00EB797A">
      <w:pPr>
        <w:pStyle w:val="ExhibitG2"/>
      </w:pPr>
      <w:r>
        <w:t xml:space="preserve">No charges shall be accrued against the AOC’s </w:t>
      </w:r>
      <w:r w:rsidR="005440DB">
        <w:t>Master Account</w:t>
      </w:r>
      <w:r>
        <w:t xml:space="preserve"> and therefore, no invoices requiring payment from the AOC shall be generated by the Contractor.  </w:t>
      </w:r>
      <w:r w:rsidR="005440DB">
        <w:t xml:space="preserve">  </w:t>
      </w:r>
    </w:p>
    <w:p w:rsidR="005440DB" w:rsidRDefault="005440DB" w:rsidP="00DC724F"/>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920979" w:rsidRDefault="00F02403" w:rsidP="00920979">
      <w:pPr>
        <w:pStyle w:val="Hidden"/>
      </w:pPr>
      <w:r w:rsidDel="00F02403">
        <w:rPr>
          <w:color w:val="0000FF"/>
        </w:rPr>
        <w:t xml:space="preserve"> </w:t>
      </w:r>
      <w:r w:rsidR="00920979">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r w:rsidR="002B3555">
        <w:t>, pursuant to the terms of this Agreement</w:t>
      </w:r>
      <w:r>
        <w:t>.</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0D5BA6" w:rsidP="002B3555">
      <w:pPr>
        <w:pStyle w:val="Heading7"/>
        <w:keepNext w:val="0"/>
        <w:rPr>
          <w:b/>
          <w:bCs/>
        </w:rPr>
      </w:pPr>
      <w:r>
        <w:t>END OF EXHIBIT “G”</w:t>
      </w:r>
    </w:p>
    <w:p w:rsidR="005440DB" w:rsidRDefault="005440DB">
      <w:pPr>
        <w:pStyle w:val="ExhibitH3"/>
        <w:keepNext w:val="0"/>
        <w:numPr>
          <w:ilvl w:val="0"/>
          <w:numId w:val="0"/>
        </w:numPr>
        <w:ind w:left="1440"/>
        <w:sectPr w:rsidR="005440DB" w:rsidSect="00F67C53">
          <w:headerReference w:type="even" r:id="rId36"/>
          <w:footerReference w:type="default" r:id="rId37"/>
          <w:headerReference w:type="first" r:id="rId38"/>
          <w:footerReference w:type="first" r:id="rId39"/>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0D5BA6" w:rsidRDefault="006366D4" w:rsidP="006366D4"/>
    <w:p w:rsidR="00362E92" w:rsidRPr="000D5BA6" w:rsidRDefault="006366D4">
      <w:pPr>
        <w:numPr>
          <w:ilvl w:val="0"/>
          <w:numId w:val="19"/>
        </w:numPr>
      </w:pPr>
      <w:r w:rsidRPr="000D5BA6">
        <w:t xml:space="preserve"> </w:t>
      </w:r>
      <w:r w:rsidR="000D5BA6" w:rsidRPr="000D5BA6">
        <w:t xml:space="preserve">Attachment 1: </w:t>
      </w:r>
      <w:r w:rsidRPr="000D5BA6">
        <w:t>Hotel/Motel Transient Occupancy Tax Waiver</w:t>
      </w:r>
    </w:p>
    <w:p w:rsidR="005440DB" w:rsidRPr="000D5BA6" w:rsidRDefault="005440DB" w:rsidP="00990C55"/>
    <w:p w:rsidR="005440DB" w:rsidRPr="000D5BA6" w:rsidRDefault="005440DB" w:rsidP="00990C55"/>
    <w:p w:rsidR="005440DB" w:rsidRPr="00F20773" w:rsidRDefault="005440DB" w:rsidP="00990C55">
      <w:pPr>
        <w:rPr>
          <w:color w:val="0000FF"/>
        </w:rPr>
      </w:pPr>
    </w:p>
    <w:p w:rsidR="005440DB" w:rsidRPr="00F20773" w:rsidRDefault="005440DB" w:rsidP="00990C55">
      <w:pPr>
        <w:rPr>
          <w:color w:val="0000FF"/>
        </w:rPr>
      </w:pPr>
    </w:p>
    <w:p w:rsidR="005440DB" w:rsidRPr="00F20773" w:rsidRDefault="005440DB" w:rsidP="00990C55">
      <w:pPr>
        <w:rPr>
          <w:color w:val="0000FF"/>
        </w:rPr>
      </w:pPr>
    </w:p>
    <w:p w:rsidR="005440DB" w:rsidRPr="00F20773" w:rsidRDefault="005440DB" w:rsidP="00990C55">
      <w:pPr>
        <w:rPr>
          <w:color w:val="0000FF"/>
        </w:rPr>
      </w:pPr>
    </w:p>
    <w:p w:rsidR="005440DB" w:rsidRPr="00F20773" w:rsidRDefault="005440DB" w:rsidP="00990C55">
      <w:pPr>
        <w:rPr>
          <w:color w:val="0000FF"/>
        </w:rPr>
      </w:pPr>
    </w:p>
    <w:p w:rsidR="005440DB" w:rsidRPr="00F20773" w:rsidRDefault="005440DB">
      <w:pPr>
        <w:pStyle w:val="Heading7"/>
        <w:keepNext w:val="0"/>
        <w:rPr>
          <w:color w:val="0000FF"/>
        </w:rPr>
      </w:pPr>
    </w:p>
    <w:p w:rsidR="005440DB" w:rsidRPr="00F20773" w:rsidRDefault="005440DB">
      <w:pPr>
        <w:pStyle w:val="Heading7"/>
        <w:keepNext w:val="0"/>
        <w:rPr>
          <w:color w:val="0000FF"/>
        </w:rPr>
      </w:pPr>
    </w:p>
    <w:p w:rsidR="005440DB" w:rsidRPr="00F20773" w:rsidRDefault="005440DB">
      <w:pPr>
        <w:pStyle w:val="Heading7"/>
        <w:rPr>
          <w:color w:val="0000FF"/>
        </w:rPr>
      </w:pPr>
    </w:p>
    <w:p w:rsidR="005440DB" w:rsidRPr="00F20773" w:rsidRDefault="005440DB">
      <w:pPr>
        <w:pStyle w:val="Heading7"/>
        <w:rPr>
          <w:color w:val="0000FF"/>
        </w:rPr>
      </w:pPr>
    </w:p>
    <w:p w:rsidR="005440DB" w:rsidRPr="00F20773" w:rsidRDefault="005440DB">
      <w:pPr>
        <w:pStyle w:val="Heading7"/>
        <w:rPr>
          <w:color w:val="0000FF"/>
        </w:rPr>
      </w:pPr>
    </w:p>
    <w:p w:rsidR="005440DB" w:rsidRPr="00F20773" w:rsidRDefault="005440DB">
      <w:pPr>
        <w:pStyle w:val="Heading7"/>
        <w:rPr>
          <w:color w:val="0000FF"/>
        </w:rPr>
      </w:pPr>
    </w:p>
    <w:p w:rsidR="00580488" w:rsidRPr="00F20773" w:rsidRDefault="00580488" w:rsidP="00580488">
      <w:pPr>
        <w:rPr>
          <w:color w:val="0000FF"/>
        </w:rPr>
      </w:pPr>
    </w:p>
    <w:p w:rsidR="00580488" w:rsidRPr="00F20773" w:rsidRDefault="00580488" w:rsidP="00580488">
      <w:pPr>
        <w:rPr>
          <w:color w:val="0000FF"/>
        </w:rPr>
        <w:sectPr w:rsidR="00580488" w:rsidRPr="00F20773">
          <w:headerReference w:type="even" r:id="rId40"/>
          <w:footerReference w:type="default" r:id="rId41"/>
          <w:headerReference w:type="first" r:id="rId42"/>
          <w:footerReference w:type="first" r:id="rId43"/>
          <w:pgSz w:w="12240" w:h="15840"/>
          <w:pgMar w:top="1440" w:right="1080" w:bottom="1440" w:left="1800" w:header="720" w:footer="720" w:gutter="0"/>
          <w:pgNumType w:start="1"/>
          <w:cols w:space="720"/>
        </w:sectPr>
      </w:pPr>
    </w:p>
    <w:p w:rsidR="005440DB" w:rsidRPr="000D5BA6" w:rsidRDefault="00362E92">
      <w:pPr>
        <w:pStyle w:val="Heading10"/>
        <w:ind w:right="180"/>
      </w:pPr>
      <w:r w:rsidRPr="000D5BA6">
        <w:lastRenderedPageBreak/>
        <w:t>EXHIBIT H</w:t>
      </w:r>
    </w:p>
    <w:p w:rsidR="005440DB" w:rsidRPr="000D5BA6" w:rsidRDefault="00362E92">
      <w:pPr>
        <w:pStyle w:val="Hidden"/>
        <w:rPr>
          <w:color w:val="auto"/>
        </w:rPr>
      </w:pPr>
      <w:r w:rsidRPr="000D5BA6">
        <w:rPr>
          <w:color w:val="auto"/>
        </w:rPr>
        <w:t>[If Sleeping Room pro</w:t>
      </w:r>
      <w:r w:rsidR="00990C55" w:rsidRPr="000D5BA6">
        <w:rPr>
          <w:color w:val="auto"/>
        </w:rPr>
        <w:t xml:space="preserve">vision in Exhibit C includes option of tax waiver, then this </w:t>
      </w:r>
      <w:r w:rsidR="00CB1128" w:rsidRPr="000D5BA6">
        <w:rPr>
          <w:color w:val="auto"/>
        </w:rPr>
        <w:t xml:space="preserve">optional </w:t>
      </w:r>
      <w:r w:rsidR="00990C55" w:rsidRPr="000D5BA6">
        <w:rPr>
          <w:color w:val="auto"/>
        </w:rPr>
        <w:t>form is to be incorporated into the agreement as an attachment.  Note, per the Sleeping Room provision in Exhibit C</w:t>
      </w:r>
      <w:r w:rsidR="00104C59" w:rsidRPr="000D5BA6">
        <w:rPr>
          <w:color w:val="auto"/>
        </w:rPr>
        <w:t>,</w:t>
      </w:r>
      <w:r w:rsidR="00990C55" w:rsidRPr="000D5BA6">
        <w:rPr>
          <w:color w:val="auto"/>
        </w:rPr>
        <w:t xml:space="preserve"> that the form is incorporated </w:t>
      </w:r>
      <w:r w:rsidR="00990C55" w:rsidRPr="000D5BA6">
        <w:rPr>
          <w:color w:val="auto"/>
          <w:u w:val="single"/>
        </w:rPr>
        <w:t>already signed</w:t>
      </w:r>
      <w:r w:rsidR="00990C55" w:rsidRPr="000D5BA6">
        <w:rPr>
          <w:color w:val="auto"/>
        </w:rPr>
        <w:t>; i</w:t>
      </w:r>
      <w:r w:rsidR="005440DB" w:rsidRPr="000D5BA6">
        <w:rPr>
          <w:color w:val="auto"/>
        </w:rPr>
        <w:t>nsert appropriate attachment number below and in footer</w:t>
      </w:r>
      <w:r w:rsidR="00990C55" w:rsidRPr="000D5BA6">
        <w:rPr>
          <w:color w:val="auto"/>
        </w:rPr>
        <w:t>, sign, scan, and provide in electronic format to contract specialist</w:t>
      </w:r>
      <w:r w:rsidR="007C195B" w:rsidRPr="000D5BA6">
        <w:rPr>
          <w:color w:val="auto"/>
        </w:rPr>
        <w:t xml:space="preserve"> –revised 3/28/06</w:t>
      </w:r>
      <w:r w:rsidR="005440DB" w:rsidRPr="000D5BA6">
        <w:rPr>
          <w:color w:val="auto"/>
        </w:rPr>
        <w:t>:]</w:t>
      </w:r>
    </w:p>
    <w:p w:rsidR="005440DB" w:rsidRPr="000D5BA6" w:rsidRDefault="005440DB">
      <w:pPr>
        <w:pStyle w:val="Heading10"/>
        <w:ind w:right="180"/>
      </w:pPr>
      <w:r w:rsidRPr="000D5BA6">
        <w:t xml:space="preserve">ATTACHMENT </w:t>
      </w:r>
      <w:r w:rsidR="0047745E" w:rsidRPr="000D5BA6">
        <w:t>1</w:t>
      </w:r>
    </w:p>
    <w:p w:rsidR="005440DB" w:rsidRPr="000D5BA6" w:rsidRDefault="005440DB">
      <w:pPr>
        <w:ind w:right="180"/>
        <w:rPr>
          <w:b/>
          <w:i/>
          <w:vanish/>
        </w:rPr>
      </w:pPr>
    </w:p>
    <w:p w:rsidR="005440DB" w:rsidRPr="000D5BA6" w:rsidRDefault="005440DB">
      <w:pPr>
        <w:ind w:right="180"/>
      </w:pPr>
    </w:p>
    <w:p w:rsidR="005440DB" w:rsidRPr="000D5BA6" w:rsidRDefault="005440DB">
      <w:pPr>
        <w:ind w:right="180"/>
        <w:outlineLvl w:val="0"/>
        <w:rPr>
          <w:snapToGrid w:val="0"/>
          <w:sz w:val="12"/>
        </w:rPr>
      </w:pPr>
      <w:r w:rsidRPr="000D5BA6">
        <w:rPr>
          <w:snapToGrid w:val="0"/>
          <w:sz w:val="12"/>
        </w:rPr>
        <w:t>STATE OF CALIFORNIA</w:t>
      </w:r>
    </w:p>
    <w:p w:rsidR="005440DB" w:rsidRPr="000D5BA6" w:rsidRDefault="005440DB">
      <w:pPr>
        <w:ind w:right="180"/>
        <w:rPr>
          <w:b/>
          <w:snapToGrid w:val="0"/>
          <w:sz w:val="12"/>
        </w:rPr>
      </w:pPr>
    </w:p>
    <w:p w:rsidR="005440DB" w:rsidRPr="000D5BA6" w:rsidRDefault="005440DB">
      <w:pPr>
        <w:ind w:right="180"/>
        <w:outlineLvl w:val="0"/>
        <w:rPr>
          <w:b/>
          <w:snapToGrid w:val="0"/>
        </w:rPr>
      </w:pPr>
      <w:r w:rsidRPr="000D5BA6">
        <w:rPr>
          <w:b/>
          <w:snapToGrid w:val="0"/>
        </w:rPr>
        <w:t>HOTEL/MOTEL TRANSIENT OCCUPANCY TAX WAIVER</w:t>
      </w:r>
    </w:p>
    <w:p w:rsidR="005440DB" w:rsidRPr="000D5BA6" w:rsidRDefault="005440DB">
      <w:pPr>
        <w:ind w:right="180"/>
        <w:rPr>
          <w:b/>
          <w:snapToGrid w:val="0"/>
        </w:rPr>
      </w:pPr>
      <w:r w:rsidRPr="000D5BA6">
        <w:rPr>
          <w:b/>
          <w:snapToGrid w:val="0"/>
        </w:rPr>
        <w:t>(EXEMPTION CERTIFICATE FOR STATE AGENCIES)</w:t>
      </w:r>
    </w:p>
    <w:p w:rsidR="005440DB" w:rsidRPr="000D5BA6" w:rsidRDefault="005440DB">
      <w:pPr>
        <w:ind w:right="180"/>
        <w:outlineLvl w:val="0"/>
        <w:rPr>
          <w:snapToGrid w:val="0"/>
          <w:sz w:val="12"/>
        </w:rPr>
      </w:pPr>
      <w:r w:rsidRPr="000D5BA6">
        <w:rPr>
          <w:snapToGrid w:val="0"/>
          <w:sz w:val="12"/>
        </w:rPr>
        <w:t>STD. 236 (NEW 9-91)</w:t>
      </w:r>
    </w:p>
    <w:p w:rsidR="005440DB" w:rsidRPr="000D5BA6" w:rsidRDefault="005440DB">
      <w:pPr>
        <w:ind w:right="180"/>
        <w:rPr>
          <w:rFonts w:ascii="Arial" w:hAnsi="Arial"/>
          <w:b/>
          <w:snapToGrid w:val="0"/>
          <w:sz w:val="20"/>
        </w:rPr>
      </w:pPr>
    </w:p>
    <w:p w:rsidR="005440DB" w:rsidRPr="000D5BA6" w:rsidRDefault="005440DB">
      <w:pPr>
        <w:ind w:left="2340" w:right="180" w:hanging="2340"/>
        <w:rPr>
          <w:sz w:val="18"/>
        </w:rPr>
      </w:pPr>
      <w:r w:rsidRPr="000D5BA6">
        <w:rPr>
          <w:snapToGrid w:val="0"/>
          <w:sz w:val="18"/>
        </w:rPr>
        <w:t xml:space="preserve">HOTEL/MOTEL OPERATOR: RETAIN THIS WAIVER FOR YOUR FILES TO SUBSTANTIATE YOUR REPORTS.  </w:t>
      </w:r>
      <w:r w:rsidRPr="000D5BA6">
        <w:rPr>
          <w:sz w:val="18"/>
        </w:rPr>
        <w:t>PARTICIPATION BY OPERATORS IS STRICTLY VOLUNTARY</w:t>
      </w:r>
      <w:r w:rsidRPr="000D5BA6">
        <w:rPr>
          <w:sz w:val="18"/>
        </w:rPr>
        <w:tab/>
      </w:r>
    </w:p>
    <w:p w:rsidR="005440DB" w:rsidRPr="000D5BA6" w:rsidRDefault="005440DB">
      <w:pPr>
        <w:ind w:right="180"/>
        <w:rPr>
          <w:snapToGrid w:val="0"/>
          <w:sz w:val="16"/>
        </w:rPr>
      </w:pPr>
      <w:r w:rsidRPr="000D5BA6">
        <w:rPr>
          <w:snapToGrid w:val="0"/>
          <w:sz w:val="16"/>
        </w:rPr>
        <w:t>Date Executed:</w:t>
      </w:r>
    </w:p>
    <w:p w:rsidR="005440DB" w:rsidRPr="000D5BA6" w:rsidRDefault="005440DB">
      <w:pPr>
        <w:ind w:right="180" w:firstLine="630"/>
        <w:rPr>
          <w:rFonts w:ascii="Arial" w:hAnsi="Arial"/>
          <w:snapToGrid w:val="0"/>
          <w:sz w:val="12"/>
        </w:rPr>
      </w:pPr>
    </w:p>
    <w:p w:rsidR="005440DB" w:rsidRPr="000D5BA6" w:rsidRDefault="005440DB">
      <w:pPr>
        <w:pBdr>
          <w:top w:val="double" w:sz="4" w:space="1" w:color="auto"/>
        </w:pBdr>
        <w:ind w:right="180"/>
        <w:rPr>
          <w:rFonts w:ascii="Arial" w:hAnsi="Arial"/>
          <w:snapToGrid w:val="0"/>
          <w:sz w:val="12"/>
        </w:rPr>
      </w:pPr>
    </w:p>
    <w:p w:rsidR="005440DB" w:rsidRPr="000D5BA6" w:rsidRDefault="005440DB">
      <w:pPr>
        <w:ind w:right="180" w:firstLine="630"/>
        <w:outlineLvl w:val="0"/>
        <w:rPr>
          <w:snapToGrid w:val="0"/>
          <w:sz w:val="12"/>
        </w:rPr>
      </w:pPr>
      <w:r w:rsidRPr="000D5BA6">
        <w:rPr>
          <w:snapToGrid w:val="0"/>
          <w:sz w:val="12"/>
        </w:rPr>
        <w:t>HOTEL / MOTEL NAME</w:t>
      </w:r>
    </w:p>
    <w:p w:rsidR="005440DB" w:rsidRPr="000D5BA6" w:rsidRDefault="005440DB">
      <w:pPr>
        <w:ind w:right="180" w:firstLine="630"/>
        <w:rPr>
          <w:b/>
          <w:snapToGrid w:val="0"/>
          <w:sz w:val="12"/>
        </w:rPr>
      </w:pPr>
    </w:p>
    <w:p w:rsidR="005440DB" w:rsidRPr="000D5BA6" w:rsidRDefault="005440DB">
      <w:pPr>
        <w:ind w:right="180"/>
        <w:rPr>
          <w:rFonts w:ascii="Arial" w:hAnsi="Arial"/>
          <w:snapToGrid w:val="0"/>
        </w:rPr>
      </w:pPr>
      <w:r w:rsidRPr="000D5BA6">
        <w:rPr>
          <w:b/>
          <w:snapToGrid w:val="0"/>
        </w:rPr>
        <w:t>TO:</w:t>
      </w:r>
      <w:r w:rsidRPr="000D5BA6">
        <w:rPr>
          <w:b/>
          <w:snapToGrid w:val="0"/>
        </w:rPr>
        <w:tab/>
      </w:r>
      <w:r w:rsidRPr="000D5BA6">
        <w:rPr>
          <w:rFonts w:ascii="Arial" w:hAnsi="Arial"/>
          <w:snapToGrid w:val="0"/>
        </w:rPr>
        <w:t>___________________________________________________________</w:t>
      </w:r>
    </w:p>
    <w:p w:rsidR="005440DB" w:rsidRPr="000D5BA6" w:rsidRDefault="005440DB">
      <w:pPr>
        <w:ind w:left="630" w:right="180"/>
        <w:rPr>
          <w:snapToGrid w:val="0"/>
          <w:sz w:val="12"/>
        </w:rPr>
      </w:pPr>
      <w:r w:rsidRPr="000D5BA6">
        <w:rPr>
          <w:snapToGrid w:val="0"/>
          <w:sz w:val="12"/>
        </w:rPr>
        <w:t>HOTEL / MOTEL ADDRESS (Number, Street, City, State, ZIP Code)</w:t>
      </w:r>
    </w:p>
    <w:p w:rsidR="005440DB" w:rsidRPr="000D5BA6" w:rsidRDefault="005440DB">
      <w:pPr>
        <w:ind w:left="630" w:right="180"/>
        <w:rPr>
          <w:snapToGrid w:val="0"/>
          <w:sz w:val="12"/>
        </w:rPr>
      </w:pPr>
    </w:p>
    <w:p w:rsidR="005440DB" w:rsidRPr="000D5BA6" w:rsidRDefault="005440DB">
      <w:pPr>
        <w:ind w:left="630" w:right="180"/>
        <w:rPr>
          <w:rFonts w:ascii="Arial" w:hAnsi="Arial"/>
          <w:snapToGrid w:val="0"/>
          <w:sz w:val="12"/>
        </w:rPr>
      </w:pPr>
    </w:p>
    <w:p w:rsidR="005440DB" w:rsidRPr="000D5BA6" w:rsidRDefault="005440DB">
      <w:pPr>
        <w:ind w:right="180"/>
        <w:rPr>
          <w:rFonts w:ascii="Arial" w:hAnsi="Arial"/>
          <w:snapToGrid w:val="0"/>
          <w:sz w:val="12"/>
        </w:rPr>
      </w:pPr>
      <w:r w:rsidRPr="000D5BA6">
        <w:rPr>
          <w:rFonts w:ascii="Arial" w:hAnsi="Arial"/>
          <w:snapToGrid w:val="0"/>
          <w:sz w:val="12"/>
        </w:rPr>
        <w:t>_________________________________________________________________________________________________________________________________</w:t>
      </w:r>
    </w:p>
    <w:p w:rsidR="005440DB" w:rsidRPr="000D5BA6" w:rsidRDefault="005440DB">
      <w:pPr>
        <w:ind w:right="180"/>
        <w:rPr>
          <w:rFonts w:ascii="Arial" w:hAnsi="Arial"/>
          <w:snapToGrid w:val="0"/>
          <w:sz w:val="12"/>
        </w:rPr>
      </w:pPr>
    </w:p>
    <w:p w:rsidR="005440DB" w:rsidRPr="000D5BA6" w:rsidRDefault="005440DB">
      <w:pPr>
        <w:pStyle w:val="BodyText"/>
        <w:ind w:left="630" w:right="180"/>
        <w:rPr>
          <w:rFonts w:ascii="Times New Roman" w:hAnsi="Times New Roman"/>
          <w:sz w:val="12"/>
        </w:rPr>
      </w:pPr>
      <w:r w:rsidRPr="000D5BA6">
        <w:rPr>
          <w:rFonts w:ascii="Times New Roman" w:hAnsi="Times New Roman"/>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0D5BA6" w:rsidRDefault="005440DB">
      <w:pPr>
        <w:ind w:right="180"/>
        <w:rPr>
          <w:snapToGrid w:val="0"/>
          <w:sz w:val="16"/>
        </w:rPr>
      </w:pPr>
      <w:r w:rsidRPr="000D5BA6">
        <w:rPr>
          <w:snapToGrid w:val="0"/>
          <w:sz w:val="16"/>
        </w:rPr>
        <w:t>____________________________________________________________________________________________________________</w:t>
      </w:r>
    </w:p>
    <w:p w:rsidR="005440DB" w:rsidRPr="000D5BA6" w:rsidRDefault="005440DB">
      <w:pPr>
        <w:ind w:right="180"/>
        <w:rPr>
          <w:snapToGrid w:val="0"/>
          <w:sz w:val="16"/>
        </w:rPr>
      </w:pPr>
      <w:r w:rsidRPr="000D5BA6">
        <w:rPr>
          <w:snapToGrid w:val="0"/>
          <w:sz w:val="16"/>
        </w:rPr>
        <w:t>OCCUPANCY DATE(S)</w:t>
      </w:r>
      <w:r w:rsidRPr="000D5BA6">
        <w:rPr>
          <w:snapToGrid w:val="0"/>
          <w:sz w:val="16"/>
        </w:rPr>
        <w:tab/>
      </w:r>
      <w:r w:rsidRPr="000D5BA6">
        <w:rPr>
          <w:snapToGrid w:val="0"/>
          <w:sz w:val="16"/>
        </w:rPr>
        <w:tab/>
      </w:r>
      <w:r w:rsidRPr="000D5BA6">
        <w:rPr>
          <w:snapToGrid w:val="0"/>
          <w:sz w:val="16"/>
        </w:rPr>
        <w:tab/>
      </w:r>
      <w:r w:rsidRPr="000D5BA6">
        <w:rPr>
          <w:snapToGrid w:val="0"/>
          <w:sz w:val="16"/>
        </w:rPr>
        <w:tab/>
      </w:r>
      <w:r w:rsidRPr="000D5BA6">
        <w:rPr>
          <w:snapToGrid w:val="0"/>
          <w:sz w:val="16"/>
        </w:rPr>
        <w:tab/>
      </w:r>
      <w:r w:rsidRPr="000D5BA6">
        <w:rPr>
          <w:snapToGrid w:val="0"/>
          <w:sz w:val="16"/>
        </w:rPr>
        <w:tab/>
      </w:r>
      <w:r w:rsidRPr="000D5BA6">
        <w:rPr>
          <w:snapToGrid w:val="0"/>
          <w:sz w:val="16"/>
        </w:rPr>
        <w:tab/>
      </w:r>
      <w:r w:rsidRPr="000D5BA6">
        <w:rPr>
          <w:snapToGrid w:val="0"/>
          <w:sz w:val="16"/>
        </w:rPr>
        <w:tab/>
        <w:t>AMOUNT PAID</w:t>
      </w:r>
    </w:p>
    <w:p w:rsidR="005440DB" w:rsidRPr="000D5BA6" w:rsidRDefault="005440DB">
      <w:pPr>
        <w:ind w:right="180"/>
        <w:rPr>
          <w:snapToGrid w:val="0"/>
          <w:sz w:val="16"/>
        </w:rPr>
      </w:pPr>
    </w:p>
    <w:p w:rsidR="005440DB" w:rsidRPr="000D5BA6" w:rsidRDefault="005440DB">
      <w:pPr>
        <w:pStyle w:val="BodyText2"/>
        <w:ind w:right="180"/>
      </w:pPr>
      <w:r w:rsidRPr="000D5BA6">
        <w:t>_____________________________________________________________________$_________________</w:t>
      </w:r>
    </w:p>
    <w:p w:rsidR="005440DB" w:rsidRPr="000D5BA6" w:rsidRDefault="005440DB">
      <w:pPr>
        <w:ind w:right="180"/>
        <w:outlineLvl w:val="0"/>
        <w:rPr>
          <w:b/>
          <w:snapToGrid w:val="0"/>
          <w:sz w:val="16"/>
        </w:rPr>
      </w:pPr>
      <w:r w:rsidRPr="000D5BA6">
        <w:rPr>
          <w:snapToGrid w:val="0"/>
          <w:sz w:val="16"/>
        </w:rPr>
        <w:t>STATE AGENCY NAME</w:t>
      </w:r>
      <w:r w:rsidRPr="000D5BA6">
        <w:rPr>
          <w:b/>
          <w:snapToGrid w:val="0"/>
          <w:sz w:val="16"/>
        </w:rPr>
        <w:tab/>
      </w:r>
    </w:p>
    <w:p w:rsidR="005440DB" w:rsidRPr="000D5BA6" w:rsidRDefault="005440DB">
      <w:pPr>
        <w:ind w:right="180"/>
        <w:rPr>
          <w:b/>
          <w:snapToGrid w:val="0"/>
          <w:sz w:val="16"/>
        </w:rPr>
      </w:pPr>
      <w:r w:rsidRPr="000D5BA6">
        <w:rPr>
          <w:b/>
          <w:snapToGrid w:val="0"/>
          <w:sz w:val="16"/>
        </w:rPr>
        <w:tab/>
        <w:t>JUDICIAL COUNCIL OF CALIFORNIA</w:t>
      </w:r>
      <w:r w:rsidRPr="000D5BA6">
        <w:rPr>
          <w:b/>
          <w:snapToGrid w:val="0"/>
          <w:sz w:val="16"/>
        </w:rPr>
        <w:tab/>
      </w:r>
      <w:r w:rsidRPr="000D5BA6">
        <w:rPr>
          <w:b/>
          <w:snapToGrid w:val="0"/>
          <w:sz w:val="16"/>
        </w:rPr>
        <w:tab/>
      </w:r>
      <w:r w:rsidRPr="000D5BA6">
        <w:rPr>
          <w:b/>
          <w:snapToGrid w:val="0"/>
          <w:sz w:val="16"/>
        </w:rPr>
        <w:tab/>
      </w:r>
      <w:r w:rsidRPr="000D5BA6">
        <w:rPr>
          <w:b/>
          <w:snapToGrid w:val="0"/>
          <w:sz w:val="16"/>
        </w:rPr>
        <w:tab/>
      </w:r>
      <w:r w:rsidRPr="000D5BA6">
        <w:rPr>
          <w:b/>
          <w:snapToGrid w:val="0"/>
          <w:sz w:val="16"/>
        </w:rPr>
        <w:tab/>
      </w:r>
      <w:r w:rsidRPr="000D5BA6">
        <w:rPr>
          <w:b/>
          <w:snapToGrid w:val="0"/>
          <w:sz w:val="16"/>
        </w:rPr>
        <w:tab/>
      </w:r>
    </w:p>
    <w:p w:rsidR="005440DB" w:rsidRPr="000D5BA6" w:rsidRDefault="005440DB">
      <w:pPr>
        <w:ind w:right="180"/>
        <w:rPr>
          <w:b/>
          <w:snapToGrid w:val="0"/>
          <w:sz w:val="16"/>
        </w:rPr>
      </w:pPr>
      <w:r w:rsidRPr="000D5BA6">
        <w:rPr>
          <w:b/>
          <w:snapToGrid w:val="0"/>
          <w:sz w:val="16"/>
        </w:rPr>
        <w:t>____________________________________________________________________________________________________________</w:t>
      </w:r>
    </w:p>
    <w:p w:rsidR="005440DB" w:rsidRPr="000D5BA6" w:rsidRDefault="005440DB">
      <w:pPr>
        <w:ind w:right="180"/>
        <w:outlineLvl w:val="0"/>
        <w:rPr>
          <w:snapToGrid w:val="0"/>
          <w:sz w:val="16"/>
        </w:rPr>
      </w:pPr>
      <w:r w:rsidRPr="000D5BA6">
        <w:rPr>
          <w:snapToGrid w:val="0"/>
          <w:sz w:val="16"/>
        </w:rPr>
        <w:t>HEADQUARTERS ADDRESS</w:t>
      </w:r>
    </w:p>
    <w:p w:rsidR="005440DB" w:rsidRPr="000D5BA6" w:rsidRDefault="005440DB">
      <w:pPr>
        <w:ind w:right="180"/>
        <w:rPr>
          <w:snapToGrid w:val="0"/>
          <w:sz w:val="16"/>
        </w:rPr>
      </w:pPr>
    </w:p>
    <w:p w:rsidR="005440DB" w:rsidRPr="000D5BA6" w:rsidRDefault="005440DB">
      <w:pPr>
        <w:ind w:right="180"/>
        <w:rPr>
          <w:snapToGrid w:val="0"/>
          <w:sz w:val="16"/>
        </w:rPr>
      </w:pPr>
      <w:r w:rsidRPr="000D5BA6">
        <w:rPr>
          <w:snapToGrid w:val="0"/>
          <w:sz w:val="16"/>
        </w:rPr>
        <w:t>____________________________________________________________________________________________________________</w:t>
      </w:r>
    </w:p>
    <w:p w:rsidR="005440DB" w:rsidRPr="000D5BA6" w:rsidRDefault="005440DB">
      <w:pPr>
        <w:ind w:right="180"/>
        <w:outlineLvl w:val="0"/>
        <w:rPr>
          <w:snapToGrid w:val="0"/>
          <w:sz w:val="16"/>
        </w:rPr>
      </w:pPr>
      <w:r w:rsidRPr="000D5BA6">
        <w:rPr>
          <w:snapToGrid w:val="0"/>
          <w:sz w:val="16"/>
        </w:rPr>
        <w:t>TRAVELER'S NAME (Printed or Typed)</w:t>
      </w:r>
    </w:p>
    <w:p w:rsidR="005440DB" w:rsidRPr="000D5BA6" w:rsidRDefault="005440DB">
      <w:pPr>
        <w:ind w:right="180"/>
        <w:rPr>
          <w:b/>
          <w:snapToGrid w:val="0"/>
          <w:sz w:val="16"/>
        </w:rPr>
      </w:pPr>
    </w:p>
    <w:p w:rsidR="005440DB" w:rsidRPr="000D5BA6" w:rsidRDefault="005440DB">
      <w:pPr>
        <w:ind w:right="180"/>
        <w:rPr>
          <w:b/>
          <w:snapToGrid w:val="0"/>
          <w:sz w:val="16"/>
        </w:rPr>
      </w:pPr>
      <w:r w:rsidRPr="000D5BA6">
        <w:rPr>
          <w:b/>
          <w:snapToGrid w:val="0"/>
          <w:sz w:val="16"/>
        </w:rPr>
        <w:t xml:space="preserve">____________________________________________________________________________________________________________ </w:t>
      </w:r>
    </w:p>
    <w:p w:rsidR="005440DB" w:rsidRPr="000D5BA6" w:rsidRDefault="005440DB">
      <w:pPr>
        <w:ind w:right="180"/>
        <w:jc w:val="center"/>
        <w:rPr>
          <w:b/>
          <w:snapToGrid w:val="0"/>
          <w:sz w:val="12"/>
        </w:rPr>
      </w:pPr>
    </w:p>
    <w:p w:rsidR="005440DB" w:rsidRPr="000D5BA6" w:rsidRDefault="005440DB">
      <w:pPr>
        <w:ind w:right="180"/>
        <w:jc w:val="center"/>
        <w:outlineLvl w:val="0"/>
        <w:rPr>
          <w:b/>
          <w:snapToGrid w:val="0"/>
          <w:sz w:val="16"/>
        </w:rPr>
      </w:pPr>
      <w:r w:rsidRPr="000D5BA6">
        <w:rPr>
          <w:b/>
          <w:snapToGrid w:val="0"/>
          <w:sz w:val="16"/>
        </w:rPr>
        <w:t>I hereby declare under the penalty of perjury that the foregoing statements are true and correct.</w:t>
      </w:r>
    </w:p>
    <w:p w:rsidR="005440DB" w:rsidRPr="000D5BA6" w:rsidRDefault="005440DB">
      <w:pPr>
        <w:ind w:right="180"/>
        <w:rPr>
          <w:rFonts w:ascii="Arial" w:hAnsi="Arial"/>
          <w:snapToGrid w:val="0"/>
          <w:sz w:val="12"/>
        </w:rPr>
      </w:pPr>
      <w:r w:rsidRPr="000D5BA6">
        <w:rPr>
          <w:rFonts w:ascii="Arial" w:hAnsi="Arial"/>
          <w:snapToGrid w:val="0"/>
          <w:sz w:val="12"/>
        </w:rPr>
        <w:t>_________________________________________________________________________________________________________________________________</w:t>
      </w:r>
    </w:p>
    <w:p w:rsidR="005440DB" w:rsidRPr="000D5BA6" w:rsidRDefault="005440DB">
      <w:pPr>
        <w:ind w:right="180"/>
        <w:rPr>
          <w:rFonts w:ascii="Arial" w:hAnsi="Arial"/>
          <w:snapToGrid w:val="0"/>
          <w:sz w:val="12"/>
        </w:rPr>
      </w:pPr>
      <w:r w:rsidRPr="000D5BA6">
        <w:rPr>
          <w:rFonts w:ascii="Arial" w:hAnsi="Arial"/>
          <w:b/>
          <w:snapToGrid w:val="0"/>
          <w:sz w:val="12"/>
        </w:rPr>
        <w:t xml:space="preserve">EXECUTED AT:  </w:t>
      </w:r>
      <w:r w:rsidRPr="000D5BA6">
        <w:rPr>
          <w:rFonts w:ascii="Arial" w:hAnsi="Arial"/>
          <w:snapToGrid w:val="0"/>
          <w:sz w:val="12"/>
        </w:rPr>
        <w:t xml:space="preserve">(City) </w:t>
      </w:r>
      <w:r w:rsidRPr="000D5BA6">
        <w:rPr>
          <w:rFonts w:ascii="Arial" w:hAnsi="Arial"/>
          <w:snapToGrid w:val="0"/>
          <w:sz w:val="12"/>
        </w:rPr>
        <w:tab/>
      </w:r>
      <w:r w:rsidRPr="000D5BA6">
        <w:rPr>
          <w:rFonts w:ascii="Arial" w:hAnsi="Arial"/>
          <w:snapToGrid w:val="0"/>
          <w:sz w:val="12"/>
        </w:rPr>
        <w:tab/>
      </w:r>
      <w:r w:rsidRPr="000D5BA6">
        <w:rPr>
          <w:rFonts w:ascii="Arial" w:hAnsi="Arial"/>
          <w:snapToGrid w:val="0"/>
          <w:sz w:val="12"/>
        </w:rPr>
        <w:tab/>
      </w:r>
      <w:r w:rsidRPr="000D5BA6">
        <w:rPr>
          <w:rFonts w:ascii="Arial" w:hAnsi="Arial"/>
          <w:snapToGrid w:val="0"/>
          <w:sz w:val="12"/>
        </w:rPr>
        <w:tab/>
      </w:r>
      <w:r w:rsidRPr="000D5BA6">
        <w:rPr>
          <w:rFonts w:ascii="Arial" w:hAnsi="Arial"/>
          <w:snapToGrid w:val="0"/>
          <w:sz w:val="12"/>
        </w:rPr>
        <w:tab/>
        <w:t>TRAVELER'S SIGNATURE</w:t>
      </w:r>
      <w:r w:rsidRPr="000D5BA6">
        <w:rPr>
          <w:rFonts w:ascii="Arial" w:hAnsi="Arial"/>
          <w:snapToGrid w:val="0"/>
          <w:sz w:val="12"/>
        </w:rPr>
        <w:tab/>
      </w:r>
      <w:r w:rsidRPr="000D5BA6">
        <w:rPr>
          <w:rFonts w:ascii="Arial" w:hAnsi="Arial"/>
          <w:snapToGrid w:val="0"/>
          <w:sz w:val="12"/>
        </w:rPr>
        <w:tab/>
        <w:t xml:space="preserve"> DATE SIGNED</w:t>
      </w:r>
    </w:p>
    <w:p w:rsidR="005440DB" w:rsidRPr="000D5BA6" w:rsidRDefault="005440DB">
      <w:pPr>
        <w:ind w:right="180"/>
        <w:rPr>
          <w:rFonts w:ascii="Arial" w:hAnsi="Arial"/>
          <w:snapToGrid w:val="0"/>
          <w:sz w:val="12"/>
        </w:rPr>
      </w:pPr>
    </w:p>
    <w:p w:rsidR="005440DB" w:rsidRPr="000D5BA6" w:rsidRDefault="005440DB">
      <w:pPr>
        <w:ind w:right="180"/>
        <w:rPr>
          <w:rFonts w:ascii="Arial" w:hAnsi="Arial"/>
          <w:b/>
          <w:snapToGrid w:val="0"/>
          <w:sz w:val="12"/>
        </w:rPr>
      </w:pPr>
    </w:p>
    <w:p w:rsidR="005440DB" w:rsidRPr="000D5BA6" w:rsidRDefault="005440DB">
      <w:pPr>
        <w:pBdr>
          <w:bottom w:val="double" w:sz="4" w:space="1" w:color="auto"/>
        </w:pBdr>
        <w:ind w:right="180"/>
        <w:rPr>
          <w:rFonts w:ascii="Arial" w:hAnsi="Arial"/>
          <w:b/>
          <w:snapToGrid w:val="0"/>
          <w:sz w:val="12"/>
        </w:rPr>
      </w:pPr>
      <w:r w:rsidRPr="000D5BA6">
        <w:rPr>
          <w:rFonts w:ascii="Arial" w:hAnsi="Arial"/>
          <w:b/>
          <w:snapToGrid w:val="0"/>
          <w:sz w:val="12"/>
        </w:rPr>
        <w:tab/>
      </w:r>
      <w:r w:rsidRPr="000D5BA6">
        <w:rPr>
          <w:rFonts w:ascii="Arial" w:hAnsi="Arial"/>
          <w:b/>
          <w:snapToGrid w:val="0"/>
          <w:sz w:val="12"/>
        </w:rPr>
        <w:tab/>
      </w:r>
      <w:r w:rsidRPr="000D5BA6">
        <w:rPr>
          <w:rFonts w:ascii="Arial" w:hAnsi="Arial"/>
          <w:b/>
          <w:snapToGrid w:val="0"/>
          <w:sz w:val="12"/>
        </w:rPr>
        <w:tab/>
      </w:r>
      <w:r w:rsidRPr="000D5BA6">
        <w:rPr>
          <w:rFonts w:ascii="Arial" w:hAnsi="Arial"/>
          <w:b/>
          <w:snapToGrid w:val="0"/>
          <w:sz w:val="12"/>
        </w:rPr>
        <w:tab/>
      </w:r>
      <w:proofErr w:type="gramStart"/>
      <w:r w:rsidRPr="000D5BA6">
        <w:rPr>
          <w:rFonts w:ascii="Arial" w:hAnsi="Arial"/>
          <w:b/>
          <w:snapToGrid w:val="0"/>
          <w:sz w:val="12"/>
        </w:rPr>
        <w:t>,CALIFORNIA</w:t>
      </w:r>
      <w:proofErr w:type="gramEnd"/>
      <w:r w:rsidRPr="000D5BA6">
        <w:rPr>
          <w:rFonts w:ascii="Arial" w:hAnsi="Arial"/>
          <w:b/>
          <w:snapToGrid w:val="0"/>
          <w:sz w:val="12"/>
        </w:rPr>
        <w:tab/>
      </w:r>
      <w:r w:rsidRPr="000D5BA6">
        <w:rPr>
          <w:rFonts w:ascii="Arial" w:hAnsi="Arial"/>
          <w:b/>
          <w:snapToGrid w:val="0"/>
          <w:sz w:val="12"/>
        </w:rPr>
        <w:tab/>
      </w:r>
      <w:r w:rsidRPr="000D5BA6">
        <w:rPr>
          <w:rFonts w:ascii="Arial" w:hAnsi="Arial"/>
          <w:b/>
          <w:snapToGrid w:val="0"/>
          <w:sz w:val="12"/>
        </w:rPr>
        <w:tab/>
      </w:r>
    </w:p>
    <w:p w:rsidR="005440DB" w:rsidRPr="000D5BA6" w:rsidRDefault="005440DB">
      <w:pPr>
        <w:ind w:right="180"/>
      </w:pPr>
    </w:p>
    <w:p w:rsidR="005440DB" w:rsidRPr="000D5BA6" w:rsidRDefault="005440DB">
      <w:pPr>
        <w:pStyle w:val="Heading7"/>
      </w:pPr>
      <w:r w:rsidRPr="000D5BA6">
        <w:t xml:space="preserve">END OF </w:t>
      </w:r>
      <w:r w:rsidR="000D5BA6">
        <w:t xml:space="preserve">EXHIBIT “H” </w:t>
      </w:r>
      <w:r w:rsidRPr="000D5BA6">
        <w:t>ATTACHMENT</w:t>
      </w:r>
    </w:p>
    <w:p w:rsidR="005440DB" w:rsidRPr="000D5BA6" w:rsidRDefault="005440DB">
      <w:pPr>
        <w:ind w:right="180"/>
      </w:pPr>
    </w:p>
    <w:p w:rsidR="005440DB" w:rsidRPr="000D5BA6" w:rsidRDefault="005440DB" w:rsidP="00CB1128"/>
    <w:sectPr w:rsidR="005440DB" w:rsidRPr="000D5BA6" w:rsidSect="002A2409">
      <w:headerReference w:type="even" r:id="rId44"/>
      <w:headerReference w:type="default" r:id="rId45"/>
      <w:footerReference w:type="default" r:id="rId46"/>
      <w:headerReference w:type="first" r:id="rId47"/>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BA6" w:rsidRDefault="000D5BA6">
      <w:r>
        <w:separator/>
      </w:r>
    </w:p>
  </w:endnote>
  <w:endnote w:type="continuationSeparator" w:id="0">
    <w:p w:rsidR="000D5BA6" w:rsidRDefault="000D5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Pr="0040110B" w:rsidRDefault="000D5BA6" w:rsidP="00883C04">
    <w:pPr>
      <w:pStyle w:val="Footer"/>
      <w:jc w:val="center"/>
      <w:rPr>
        <w:sz w:val="18"/>
        <w:szCs w:val="18"/>
      </w:rPr>
    </w:pPr>
    <w:r w:rsidRPr="0040110B">
      <w:rPr>
        <w:snapToGrid w:val="0"/>
        <w:sz w:val="18"/>
        <w:szCs w:val="18"/>
      </w:rPr>
      <w:t xml:space="preserve">Page </w:t>
    </w:r>
    <w:r w:rsidR="000D3DCB" w:rsidRPr="0040110B">
      <w:rPr>
        <w:rStyle w:val="PageNumber"/>
        <w:sz w:val="18"/>
        <w:szCs w:val="18"/>
      </w:rPr>
      <w:fldChar w:fldCharType="begin"/>
    </w:r>
    <w:r w:rsidRPr="0040110B">
      <w:rPr>
        <w:rStyle w:val="PageNumber"/>
        <w:sz w:val="18"/>
        <w:szCs w:val="18"/>
      </w:rPr>
      <w:instrText xml:space="preserve"> PAGE </w:instrText>
    </w:r>
    <w:r w:rsidR="000D3DCB" w:rsidRPr="0040110B">
      <w:rPr>
        <w:rStyle w:val="PageNumber"/>
        <w:sz w:val="18"/>
        <w:szCs w:val="18"/>
      </w:rPr>
      <w:fldChar w:fldCharType="separate"/>
    </w:r>
    <w:r w:rsidR="00983D39">
      <w:rPr>
        <w:rStyle w:val="PageNumber"/>
        <w:noProof/>
        <w:sz w:val="18"/>
        <w:szCs w:val="18"/>
      </w:rPr>
      <w:t>1</w:t>
    </w:r>
    <w:r w:rsidR="000D3DCB"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G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H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1 of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Pr="0040110B" w:rsidRDefault="000D5BA6" w:rsidP="00057EAD">
    <w:pPr>
      <w:pStyle w:val="Footer"/>
      <w:jc w:val="center"/>
      <w:rPr>
        <w:sz w:val="18"/>
        <w:szCs w:val="18"/>
      </w:rPr>
    </w:pPr>
    <w:r w:rsidRPr="0040110B">
      <w:rPr>
        <w:snapToGrid w:val="0"/>
        <w:sz w:val="18"/>
        <w:szCs w:val="18"/>
      </w:rPr>
      <w:t xml:space="preserve">Page </w:t>
    </w:r>
    <w:r w:rsidR="000D3DCB" w:rsidRPr="0040110B">
      <w:rPr>
        <w:rStyle w:val="PageNumber"/>
        <w:sz w:val="18"/>
        <w:szCs w:val="18"/>
      </w:rPr>
      <w:fldChar w:fldCharType="begin"/>
    </w:r>
    <w:r w:rsidRPr="0040110B">
      <w:rPr>
        <w:rStyle w:val="PageNumber"/>
        <w:sz w:val="18"/>
        <w:szCs w:val="18"/>
      </w:rPr>
      <w:instrText xml:space="preserve"> PAGE </w:instrText>
    </w:r>
    <w:r w:rsidR="000D3DCB" w:rsidRPr="0040110B">
      <w:rPr>
        <w:rStyle w:val="PageNumber"/>
        <w:sz w:val="18"/>
        <w:szCs w:val="18"/>
      </w:rPr>
      <w:fldChar w:fldCharType="separate"/>
    </w:r>
    <w:r w:rsidR="00983D39">
      <w:rPr>
        <w:rStyle w:val="PageNumber"/>
        <w:noProof/>
        <w:sz w:val="18"/>
        <w:szCs w:val="18"/>
      </w:rPr>
      <w:t>1</w:t>
    </w:r>
    <w:r w:rsidR="000D3DCB" w:rsidRPr="0040110B">
      <w:rPr>
        <w:rStyle w:val="PageNumber"/>
        <w:sz w:val="18"/>
        <w:szCs w:val="18"/>
      </w:rPr>
      <w:fldChar w:fldCharType="end"/>
    </w:r>
    <w:r w:rsidRPr="0040110B">
      <w:rPr>
        <w:rStyle w:val="PageNumber"/>
        <w:sz w:val="18"/>
        <w:szCs w:val="18"/>
      </w:rPr>
      <w:t xml:space="preserve"> of 1</w:t>
    </w:r>
  </w:p>
  <w:p w:rsidR="000D5BA6" w:rsidRDefault="000D5BA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A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13</w:t>
    </w:r>
    <w:r w:rsidR="000D3DCB">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ind w:right="360"/>
      <w:jc w:val="right"/>
    </w:pPr>
    <w:r>
      <w:t xml:space="preserve">Page B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4</w:t>
    </w:r>
    <w:r w:rsidR="000D3DCB">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ind w:right="360"/>
      <w:jc w:val="right"/>
    </w:pPr>
    <w:r>
      <w:t xml:space="preserve">Page C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5</w:t>
    </w:r>
    <w:r w:rsidR="000D3DCB">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D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E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pPr>
      <w:pStyle w:val="Footer"/>
      <w:jc w:val="right"/>
    </w:pPr>
    <w:r>
      <w:t xml:space="preserve">Page F - </w:t>
    </w:r>
    <w:r w:rsidR="000D3DCB">
      <w:rPr>
        <w:rStyle w:val="PageNumber"/>
      </w:rPr>
      <w:fldChar w:fldCharType="begin"/>
    </w:r>
    <w:r>
      <w:rPr>
        <w:rStyle w:val="PageNumber"/>
      </w:rPr>
      <w:instrText xml:space="preserve"> PAGE </w:instrText>
    </w:r>
    <w:r w:rsidR="000D3DCB">
      <w:rPr>
        <w:rStyle w:val="PageNumber"/>
      </w:rPr>
      <w:fldChar w:fldCharType="separate"/>
    </w:r>
    <w:r w:rsidR="00983D39">
      <w:rPr>
        <w:rStyle w:val="PageNumber"/>
        <w:noProof/>
      </w:rPr>
      <w:t>1</w:t>
    </w:r>
    <w:r w:rsidR="000D3DC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BA6" w:rsidRDefault="000D5BA6">
      <w:r>
        <w:separator/>
      </w:r>
    </w:p>
  </w:footnote>
  <w:footnote w:type="continuationSeparator" w:id="0">
    <w:p w:rsidR="000D5BA6" w:rsidRDefault="000D5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5BA6" w:rsidP="00214BA7">
    <w:pPr>
      <w:pStyle w:val="CommentText"/>
      <w:tabs>
        <w:tab w:val="left" w:pos="1242"/>
      </w:tabs>
      <w:ind w:right="252"/>
      <w:jc w:val="both"/>
      <w:rPr>
        <w:sz w:val="18"/>
        <w:szCs w:val="18"/>
      </w:rPr>
    </w:pPr>
  </w:p>
  <w:p w:rsidR="000D5BA6" w:rsidRPr="00BA1249" w:rsidRDefault="000D5BA6" w:rsidP="00214BA7">
    <w:pPr>
      <w:pStyle w:val="CommentText"/>
      <w:tabs>
        <w:tab w:val="left" w:pos="1242"/>
      </w:tabs>
      <w:ind w:right="252"/>
      <w:jc w:val="both"/>
      <w:rPr>
        <w:sz w:val="18"/>
        <w:szCs w:val="18"/>
      </w:rPr>
    </w:pPr>
    <w:r w:rsidRPr="00BA1249">
      <w:rPr>
        <w:sz w:val="18"/>
        <w:szCs w:val="18"/>
      </w:rPr>
      <w:t>Attachment 2</w:t>
    </w:r>
  </w:p>
  <w:p w:rsidR="000D5BA6" w:rsidRPr="00BA1249" w:rsidRDefault="000D5BA6" w:rsidP="00214BA7">
    <w:pPr>
      <w:pStyle w:val="JCCReportCoverSubhead"/>
      <w:spacing w:line="240" w:lineRule="auto"/>
      <w:rPr>
        <w:rFonts w:ascii="Times New Roman" w:hAnsi="Times New Roman"/>
        <w:caps w:val="0"/>
        <w:sz w:val="18"/>
        <w:szCs w:val="18"/>
      </w:rPr>
    </w:pPr>
    <w:r w:rsidRPr="00BA1249">
      <w:rPr>
        <w:rFonts w:ascii="Times New Roman" w:hAnsi="Times New Roman"/>
        <w:caps w:val="0"/>
        <w:sz w:val="18"/>
        <w:szCs w:val="18"/>
      </w:rPr>
      <w:t xml:space="preserve">RFP Name:  </w:t>
    </w:r>
    <w:r w:rsidRPr="00BA1249">
      <w:rPr>
        <w:rFonts w:ascii="Times New Roman" w:hAnsi="Times New Roman"/>
        <w:b/>
        <w:caps w:val="0"/>
        <w:sz w:val="18"/>
        <w:szCs w:val="18"/>
      </w:rPr>
      <w:t>ICM – Essential Components Training Program – Room Block Only</w:t>
    </w:r>
  </w:p>
  <w:p w:rsidR="000D5BA6" w:rsidRPr="00BA1249" w:rsidRDefault="000D5BA6" w:rsidP="00362E92">
    <w:pPr>
      <w:pStyle w:val="JCCReportCoverSubhead"/>
      <w:spacing w:line="240" w:lineRule="auto"/>
    </w:pPr>
    <w:r w:rsidRPr="00BA1249">
      <w:rPr>
        <w:rFonts w:ascii="Times New Roman" w:hAnsi="Times New Roman"/>
        <w:caps w:val="0"/>
        <w:sz w:val="18"/>
        <w:szCs w:val="18"/>
      </w:rPr>
      <w:t xml:space="preserve">RFP Number: </w:t>
    </w:r>
    <w:r w:rsidRPr="00BA1249">
      <w:rPr>
        <w:rFonts w:ascii="Times New Roman" w:hAnsi="Times New Roman"/>
        <w:b/>
        <w:sz w:val="18"/>
        <w:szCs w:val="18"/>
      </w:rPr>
      <w:t>ASu DC 007</w:t>
    </w:r>
    <w:r w:rsidR="000D3D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r w:rsidRPr="00BA1249">
      <w:rPr>
        <w:rFonts w:ascii="Times New Roman" w:hAnsi="Times New Roman"/>
        <w:b/>
        <w:sz w:val="18"/>
        <w:szCs w:val="18"/>
      </w:rPr>
      <w:t>-NN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0D5BA6" w:rsidRDefault="000D5BA6">
    <w:pPr>
      <w:pStyle w:val="Header"/>
      <w:jc w:val="center"/>
      <w:rPr>
        <w:rStyle w:val="PageNumber"/>
      </w:rPr>
    </w:pPr>
  </w:p>
  <w:p w:rsidR="000D5BA6" w:rsidRDefault="000D5BA6">
    <w:pPr>
      <w:tabs>
        <w:tab w:val="left" w:pos="576"/>
        <w:tab w:val="left" w:pos="1296"/>
      </w:tabs>
      <w:jc w:val="cent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0D5BA6" w:rsidRDefault="000D5BA6" w:rsidP="00355A16">
    <w:pPr>
      <w:pStyle w:val="CommentText"/>
      <w:tabs>
        <w:tab w:val="left" w:pos="1242"/>
      </w:tabs>
      <w:ind w:right="252"/>
      <w:jc w:val="both"/>
      <w:rPr>
        <w:sz w:val="18"/>
        <w:szCs w:val="18"/>
      </w:rPr>
    </w:pPr>
  </w:p>
  <w:p w:rsidR="000D5BA6" w:rsidRPr="00172738" w:rsidRDefault="000D5BA6" w:rsidP="00355A16">
    <w:pPr>
      <w:pStyle w:val="CommentText"/>
      <w:tabs>
        <w:tab w:val="left" w:pos="1242"/>
      </w:tabs>
      <w:ind w:right="252"/>
      <w:jc w:val="both"/>
      <w:rPr>
        <w:sz w:val="18"/>
        <w:szCs w:val="18"/>
      </w:rPr>
    </w:pPr>
    <w:r w:rsidRPr="00172738">
      <w:rPr>
        <w:sz w:val="18"/>
        <w:szCs w:val="18"/>
      </w:rPr>
      <w:t>Attachment 2</w:t>
    </w:r>
  </w:p>
  <w:p w:rsidR="000D5BA6" w:rsidRDefault="000D5BA6" w:rsidP="00355A16">
    <w:pPr>
      <w:pStyle w:val="JCCReportCoverSubhead"/>
      <w:spacing w:line="240" w:lineRule="auto"/>
      <w:rPr>
        <w:rFonts w:ascii="Times New Roman" w:hAnsi="Times New Roman"/>
        <w:b/>
        <w:caps w:val="0"/>
        <w:sz w:val="18"/>
        <w:szCs w:val="18"/>
      </w:rPr>
    </w:pPr>
    <w:r w:rsidRPr="00172738">
      <w:rPr>
        <w:rFonts w:ascii="Times New Roman" w:hAnsi="Times New Roman"/>
        <w:caps w:val="0"/>
        <w:sz w:val="18"/>
        <w:szCs w:val="18"/>
      </w:rPr>
      <w:t xml:space="preserve">RFP Name:  </w:t>
    </w:r>
    <w:r>
      <w:rPr>
        <w:rFonts w:ascii="Times New Roman" w:hAnsi="Times New Roman"/>
        <w:b/>
        <w:caps w:val="0"/>
        <w:sz w:val="18"/>
        <w:szCs w:val="18"/>
      </w:rPr>
      <w:t>ICM – Essential Components Training Program – Room Block Only</w:t>
    </w:r>
  </w:p>
  <w:p w:rsidR="000D5BA6" w:rsidRPr="00BA1249" w:rsidRDefault="000D5BA6" w:rsidP="00355A16">
    <w:pPr>
      <w:pStyle w:val="JCCReportCoverSubhead"/>
      <w:spacing w:line="240" w:lineRule="auto"/>
      <w:rPr>
        <w:rFonts w:ascii="Times New Roman" w:hAnsi="Times New Roman"/>
        <w:i/>
        <w:caps w:val="0"/>
        <w:sz w:val="18"/>
        <w:szCs w:val="18"/>
      </w:rPr>
    </w:pPr>
    <w:r w:rsidRPr="00172738">
      <w:rPr>
        <w:rFonts w:ascii="Times New Roman" w:hAnsi="Times New Roman"/>
        <w:caps w:val="0"/>
        <w:sz w:val="18"/>
        <w:szCs w:val="18"/>
      </w:rPr>
      <w:t xml:space="preserve">Number: </w:t>
    </w:r>
    <w:r>
      <w:rPr>
        <w:rFonts w:ascii="Times New Roman" w:hAnsi="Times New Roman"/>
        <w:b/>
        <w:sz w:val="18"/>
        <w:szCs w:val="18"/>
      </w:rPr>
      <w:t>ASU DC 007-NN</w:t>
    </w:r>
  </w:p>
  <w:p w:rsidR="000D5BA6" w:rsidRDefault="000D5BA6" w:rsidP="00355A16">
    <w:pPr>
      <w:pStyle w:val="Header"/>
      <w:jc w:val="center"/>
    </w:pPr>
  </w:p>
  <w:p w:rsidR="000D5BA6" w:rsidRDefault="000D5BA6" w:rsidP="00355A16">
    <w:pPr>
      <w:pStyle w:val="Header"/>
      <w:jc w:val="center"/>
    </w:pPr>
    <w:r>
      <w:t>Judicial Council of California, Administrative Office of the Courts</w:t>
    </w:r>
  </w:p>
  <w:p w:rsidR="000D5BA6" w:rsidRDefault="000D5BA6" w:rsidP="008C34E3">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0D5BA6" w:rsidRDefault="000D5BA6" w:rsidP="008C34E3">
    <w:pPr>
      <w:pStyle w:val="Header"/>
      <w:jc w:val="center"/>
      <w:rPr>
        <w:color w:val="0000FF"/>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A6" w:rsidRDefault="000D3D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3CC22E2B"/>
    <w:multiLevelType w:val="hybridMultilevel"/>
    <w:tmpl w:val="BD1A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1">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2">
    <w:nsid w:val="5C352012"/>
    <w:multiLevelType w:val="hybridMultilevel"/>
    <w:tmpl w:val="03F06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4">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5">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20"/>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4"/>
  </w:num>
  <w:num w:numId="15">
    <w:abstractNumId w:val="0"/>
  </w:num>
  <w:num w:numId="16">
    <w:abstractNumId w:val="1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1"/>
  </w:num>
  <w:num w:numId="28">
    <w:abstractNumId w:val="19"/>
  </w:num>
  <w:num w:numId="29">
    <w:abstractNumId w:val="2"/>
  </w:num>
  <w:num w:numId="30">
    <w:abstractNumId w:val="15"/>
  </w:num>
  <w:num w:numId="31">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100000" w:hash="3lHRXP+BZPuiiMNqt/2ELW26/3s=" w:salt="Z5WtftZku2dI2X727FbJsQ=="/>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032B"/>
    <w:rsid w:val="00022FF8"/>
    <w:rsid w:val="00031817"/>
    <w:rsid w:val="00035411"/>
    <w:rsid w:val="00053B3F"/>
    <w:rsid w:val="00057EAD"/>
    <w:rsid w:val="00063DC4"/>
    <w:rsid w:val="00064250"/>
    <w:rsid w:val="00064F5D"/>
    <w:rsid w:val="000656D9"/>
    <w:rsid w:val="00065EA5"/>
    <w:rsid w:val="000666C8"/>
    <w:rsid w:val="00066B7D"/>
    <w:rsid w:val="00070903"/>
    <w:rsid w:val="0007706D"/>
    <w:rsid w:val="00077293"/>
    <w:rsid w:val="00077AAA"/>
    <w:rsid w:val="00082480"/>
    <w:rsid w:val="000925DA"/>
    <w:rsid w:val="00095FB4"/>
    <w:rsid w:val="000A2625"/>
    <w:rsid w:val="000A7ED7"/>
    <w:rsid w:val="000B01DD"/>
    <w:rsid w:val="000B5A24"/>
    <w:rsid w:val="000D2308"/>
    <w:rsid w:val="000D3DCB"/>
    <w:rsid w:val="000D5BA6"/>
    <w:rsid w:val="000D795D"/>
    <w:rsid w:val="000E0AAA"/>
    <w:rsid w:val="000E1990"/>
    <w:rsid w:val="000E26A2"/>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7E8B"/>
    <w:rsid w:val="001D2143"/>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903A3"/>
    <w:rsid w:val="002A2409"/>
    <w:rsid w:val="002A2C90"/>
    <w:rsid w:val="002A3E02"/>
    <w:rsid w:val="002A6896"/>
    <w:rsid w:val="002B3555"/>
    <w:rsid w:val="002B421D"/>
    <w:rsid w:val="002D058A"/>
    <w:rsid w:val="002E3E99"/>
    <w:rsid w:val="002E7F53"/>
    <w:rsid w:val="002F5A1C"/>
    <w:rsid w:val="002F5AD9"/>
    <w:rsid w:val="002F5DC8"/>
    <w:rsid w:val="002F7FE6"/>
    <w:rsid w:val="0030180D"/>
    <w:rsid w:val="003031AA"/>
    <w:rsid w:val="00304443"/>
    <w:rsid w:val="00311DCA"/>
    <w:rsid w:val="00316311"/>
    <w:rsid w:val="003174E3"/>
    <w:rsid w:val="00323392"/>
    <w:rsid w:val="0032568B"/>
    <w:rsid w:val="0033017A"/>
    <w:rsid w:val="0034554F"/>
    <w:rsid w:val="00346A8E"/>
    <w:rsid w:val="003508B2"/>
    <w:rsid w:val="00350DE5"/>
    <w:rsid w:val="003522F7"/>
    <w:rsid w:val="00352D46"/>
    <w:rsid w:val="00353EC3"/>
    <w:rsid w:val="00355A16"/>
    <w:rsid w:val="003563D0"/>
    <w:rsid w:val="00362E92"/>
    <w:rsid w:val="0036682A"/>
    <w:rsid w:val="0036754B"/>
    <w:rsid w:val="00370B11"/>
    <w:rsid w:val="00371E7E"/>
    <w:rsid w:val="00372480"/>
    <w:rsid w:val="003815CC"/>
    <w:rsid w:val="00381682"/>
    <w:rsid w:val="003857FF"/>
    <w:rsid w:val="00386743"/>
    <w:rsid w:val="00386C2C"/>
    <w:rsid w:val="003902F3"/>
    <w:rsid w:val="0039045E"/>
    <w:rsid w:val="003A2098"/>
    <w:rsid w:val="003A21C9"/>
    <w:rsid w:val="003A2F1C"/>
    <w:rsid w:val="003B0CFA"/>
    <w:rsid w:val="003B7AC4"/>
    <w:rsid w:val="003B7E67"/>
    <w:rsid w:val="003C1CE9"/>
    <w:rsid w:val="003C381B"/>
    <w:rsid w:val="003C4519"/>
    <w:rsid w:val="003C7F28"/>
    <w:rsid w:val="003D2E39"/>
    <w:rsid w:val="003D4BF1"/>
    <w:rsid w:val="003F4D5C"/>
    <w:rsid w:val="00407348"/>
    <w:rsid w:val="00422929"/>
    <w:rsid w:val="00426752"/>
    <w:rsid w:val="00427CEE"/>
    <w:rsid w:val="00427D00"/>
    <w:rsid w:val="004320A7"/>
    <w:rsid w:val="00434047"/>
    <w:rsid w:val="00434C50"/>
    <w:rsid w:val="0044138D"/>
    <w:rsid w:val="00450FE1"/>
    <w:rsid w:val="004602D8"/>
    <w:rsid w:val="004665CD"/>
    <w:rsid w:val="00476BB8"/>
    <w:rsid w:val="0047745E"/>
    <w:rsid w:val="00480187"/>
    <w:rsid w:val="00495B59"/>
    <w:rsid w:val="00496A55"/>
    <w:rsid w:val="00496E03"/>
    <w:rsid w:val="004979EB"/>
    <w:rsid w:val="004A4BC3"/>
    <w:rsid w:val="004A77E5"/>
    <w:rsid w:val="004A794D"/>
    <w:rsid w:val="004A7B07"/>
    <w:rsid w:val="004B0946"/>
    <w:rsid w:val="004B0C14"/>
    <w:rsid w:val="004C0FDB"/>
    <w:rsid w:val="004C160A"/>
    <w:rsid w:val="004C7EB0"/>
    <w:rsid w:val="004D2165"/>
    <w:rsid w:val="004D45E1"/>
    <w:rsid w:val="004D7248"/>
    <w:rsid w:val="004E171F"/>
    <w:rsid w:val="004E1EED"/>
    <w:rsid w:val="004E4FF7"/>
    <w:rsid w:val="004F4D08"/>
    <w:rsid w:val="005055CD"/>
    <w:rsid w:val="00506F4D"/>
    <w:rsid w:val="00516A8A"/>
    <w:rsid w:val="00520770"/>
    <w:rsid w:val="005219ED"/>
    <w:rsid w:val="00532F1C"/>
    <w:rsid w:val="00540E10"/>
    <w:rsid w:val="0054111A"/>
    <w:rsid w:val="005440DB"/>
    <w:rsid w:val="0055158C"/>
    <w:rsid w:val="0055180F"/>
    <w:rsid w:val="005569C0"/>
    <w:rsid w:val="005601D1"/>
    <w:rsid w:val="005608C3"/>
    <w:rsid w:val="005734A7"/>
    <w:rsid w:val="0057742C"/>
    <w:rsid w:val="00580488"/>
    <w:rsid w:val="00581518"/>
    <w:rsid w:val="00582474"/>
    <w:rsid w:val="00584E32"/>
    <w:rsid w:val="00590121"/>
    <w:rsid w:val="005A1BB8"/>
    <w:rsid w:val="005C0EAC"/>
    <w:rsid w:val="005C4029"/>
    <w:rsid w:val="005D5052"/>
    <w:rsid w:val="005D53DB"/>
    <w:rsid w:val="005E1D5D"/>
    <w:rsid w:val="005E248C"/>
    <w:rsid w:val="005E39E4"/>
    <w:rsid w:val="005E7CB4"/>
    <w:rsid w:val="005F135A"/>
    <w:rsid w:val="005F2474"/>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D3CED"/>
    <w:rsid w:val="006E1A37"/>
    <w:rsid w:val="006E221E"/>
    <w:rsid w:val="006E722C"/>
    <w:rsid w:val="006E746A"/>
    <w:rsid w:val="006F56CC"/>
    <w:rsid w:val="00705BCC"/>
    <w:rsid w:val="007110C5"/>
    <w:rsid w:val="007214B2"/>
    <w:rsid w:val="0072330F"/>
    <w:rsid w:val="00725908"/>
    <w:rsid w:val="007270CE"/>
    <w:rsid w:val="0072791E"/>
    <w:rsid w:val="007322F8"/>
    <w:rsid w:val="00735325"/>
    <w:rsid w:val="00740F38"/>
    <w:rsid w:val="007412D6"/>
    <w:rsid w:val="007466AE"/>
    <w:rsid w:val="00750801"/>
    <w:rsid w:val="007561FD"/>
    <w:rsid w:val="007565A2"/>
    <w:rsid w:val="00757038"/>
    <w:rsid w:val="0077165E"/>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2892"/>
    <w:rsid w:val="00803268"/>
    <w:rsid w:val="0080680D"/>
    <w:rsid w:val="0081528B"/>
    <w:rsid w:val="00830E4E"/>
    <w:rsid w:val="008406A0"/>
    <w:rsid w:val="00842B7D"/>
    <w:rsid w:val="00854F67"/>
    <w:rsid w:val="00860D28"/>
    <w:rsid w:val="00862296"/>
    <w:rsid w:val="00874517"/>
    <w:rsid w:val="00875F1C"/>
    <w:rsid w:val="00883C04"/>
    <w:rsid w:val="008854F4"/>
    <w:rsid w:val="0088626A"/>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3154"/>
    <w:rsid w:val="008F476E"/>
    <w:rsid w:val="008F5FFB"/>
    <w:rsid w:val="008F7DAD"/>
    <w:rsid w:val="008F7E0B"/>
    <w:rsid w:val="0090260F"/>
    <w:rsid w:val="0090385C"/>
    <w:rsid w:val="0090597F"/>
    <w:rsid w:val="00905CA8"/>
    <w:rsid w:val="00920979"/>
    <w:rsid w:val="009260A4"/>
    <w:rsid w:val="009330DE"/>
    <w:rsid w:val="00933FA0"/>
    <w:rsid w:val="00936037"/>
    <w:rsid w:val="00937E60"/>
    <w:rsid w:val="00962329"/>
    <w:rsid w:val="00962C9A"/>
    <w:rsid w:val="00965FE2"/>
    <w:rsid w:val="009751A2"/>
    <w:rsid w:val="00976FEC"/>
    <w:rsid w:val="00980F44"/>
    <w:rsid w:val="00981324"/>
    <w:rsid w:val="00983D39"/>
    <w:rsid w:val="00986701"/>
    <w:rsid w:val="00990C55"/>
    <w:rsid w:val="009A01A9"/>
    <w:rsid w:val="009A2498"/>
    <w:rsid w:val="009A2C1D"/>
    <w:rsid w:val="009B09DE"/>
    <w:rsid w:val="009B2C15"/>
    <w:rsid w:val="009B43FC"/>
    <w:rsid w:val="009B5D89"/>
    <w:rsid w:val="009C1672"/>
    <w:rsid w:val="009E320D"/>
    <w:rsid w:val="009E448A"/>
    <w:rsid w:val="009E59E7"/>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9348A"/>
    <w:rsid w:val="00AA6AC9"/>
    <w:rsid w:val="00AA7D82"/>
    <w:rsid w:val="00AA7EF1"/>
    <w:rsid w:val="00AC117B"/>
    <w:rsid w:val="00AD47A0"/>
    <w:rsid w:val="00AE67F7"/>
    <w:rsid w:val="00AE7874"/>
    <w:rsid w:val="00AF07E3"/>
    <w:rsid w:val="00AF3CF6"/>
    <w:rsid w:val="00AF75C8"/>
    <w:rsid w:val="00B16591"/>
    <w:rsid w:val="00B2171A"/>
    <w:rsid w:val="00B217D1"/>
    <w:rsid w:val="00B2422A"/>
    <w:rsid w:val="00B3069E"/>
    <w:rsid w:val="00B313B1"/>
    <w:rsid w:val="00B473DB"/>
    <w:rsid w:val="00B55350"/>
    <w:rsid w:val="00B55CBB"/>
    <w:rsid w:val="00B62351"/>
    <w:rsid w:val="00B7240D"/>
    <w:rsid w:val="00B7757B"/>
    <w:rsid w:val="00B84C42"/>
    <w:rsid w:val="00B964AE"/>
    <w:rsid w:val="00B9777C"/>
    <w:rsid w:val="00BA1249"/>
    <w:rsid w:val="00BA1634"/>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36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75DEE"/>
    <w:rsid w:val="00C76AF3"/>
    <w:rsid w:val="00C8527F"/>
    <w:rsid w:val="00C91C91"/>
    <w:rsid w:val="00C96D32"/>
    <w:rsid w:val="00CA2010"/>
    <w:rsid w:val="00CB1128"/>
    <w:rsid w:val="00CB48C7"/>
    <w:rsid w:val="00CB7E0C"/>
    <w:rsid w:val="00CC1E43"/>
    <w:rsid w:val="00CC305B"/>
    <w:rsid w:val="00CC6FAE"/>
    <w:rsid w:val="00CC7455"/>
    <w:rsid w:val="00CD27EE"/>
    <w:rsid w:val="00CF3F13"/>
    <w:rsid w:val="00D00B5C"/>
    <w:rsid w:val="00D01E75"/>
    <w:rsid w:val="00D02C03"/>
    <w:rsid w:val="00D03F18"/>
    <w:rsid w:val="00D05CFC"/>
    <w:rsid w:val="00D1085F"/>
    <w:rsid w:val="00D2412F"/>
    <w:rsid w:val="00D34AD9"/>
    <w:rsid w:val="00D44F06"/>
    <w:rsid w:val="00D450A6"/>
    <w:rsid w:val="00D53438"/>
    <w:rsid w:val="00D56513"/>
    <w:rsid w:val="00D6092F"/>
    <w:rsid w:val="00D60D6D"/>
    <w:rsid w:val="00D62149"/>
    <w:rsid w:val="00D634F5"/>
    <w:rsid w:val="00D63EAA"/>
    <w:rsid w:val="00D6629F"/>
    <w:rsid w:val="00D66AA1"/>
    <w:rsid w:val="00D7289D"/>
    <w:rsid w:val="00D8796C"/>
    <w:rsid w:val="00D93F11"/>
    <w:rsid w:val="00D95438"/>
    <w:rsid w:val="00DA344F"/>
    <w:rsid w:val="00DA4033"/>
    <w:rsid w:val="00DA7288"/>
    <w:rsid w:val="00DA7C9A"/>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71909"/>
    <w:rsid w:val="00E76C5D"/>
    <w:rsid w:val="00E82664"/>
    <w:rsid w:val="00E84B0A"/>
    <w:rsid w:val="00E86DE1"/>
    <w:rsid w:val="00E920E9"/>
    <w:rsid w:val="00E9431E"/>
    <w:rsid w:val="00E945C8"/>
    <w:rsid w:val="00E9554D"/>
    <w:rsid w:val="00E95A6C"/>
    <w:rsid w:val="00E972DC"/>
    <w:rsid w:val="00EA1356"/>
    <w:rsid w:val="00EA22B2"/>
    <w:rsid w:val="00EA3135"/>
    <w:rsid w:val="00EA4A2E"/>
    <w:rsid w:val="00EA7B27"/>
    <w:rsid w:val="00EB244D"/>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2403"/>
    <w:rsid w:val="00F04815"/>
    <w:rsid w:val="00F066B9"/>
    <w:rsid w:val="00F06B4B"/>
    <w:rsid w:val="00F10C0D"/>
    <w:rsid w:val="00F11BD1"/>
    <w:rsid w:val="00F161DE"/>
    <w:rsid w:val="00F1643B"/>
    <w:rsid w:val="00F17084"/>
    <w:rsid w:val="00F17490"/>
    <w:rsid w:val="00F20773"/>
    <w:rsid w:val="00F21B45"/>
    <w:rsid w:val="00F269F2"/>
    <w:rsid w:val="00F307C0"/>
    <w:rsid w:val="00F31829"/>
    <w:rsid w:val="00F3363C"/>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paragraph" w:styleId="ListParagraph">
    <w:name w:val="List Paragraph"/>
    <w:basedOn w:val="Normal"/>
    <w:uiPriority w:val="34"/>
    <w:qFormat/>
    <w:rsid w:val="000D5B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0.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8.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7A5E-D6B8-4F2A-B6E0-F291A0C6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7706</Words>
  <Characters>51518</Characters>
  <Application>Microsoft Office Word</Application>
  <DocSecurity>0</DocSecurity>
  <Lines>1561</Lines>
  <Paragraphs>514</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58710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Norma Nelson</cp:lastModifiedBy>
  <cp:revision>5</cp:revision>
  <cp:lastPrinted>2006-07-28T22:53:00Z</cp:lastPrinted>
  <dcterms:created xsi:type="dcterms:W3CDTF">2012-02-22T17:57:00Z</dcterms:created>
  <dcterms:modified xsi:type="dcterms:W3CDTF">2012-02-22T22:29:00Z</dcterms:modified>
</cp:coreProperties>
</file>