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 contract terms</w:t>
      </w:r>
      <w:r w:rsidR="004A60FB" w:rsidRPr="00554B03">
        <w:rPr>
          <w:sz w:val="26"/>
          <w:szCs w:val="26"/>
        </w:rPr>
        <w:t xml:space="preserve"> AND CONDITIONS</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B01F4D">
        <w:t>Court</w:t>
      </w:r>
      <w:r w:rsidRPr="00554B03">
        <w:t xml:space="preserv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B01F4D">
        <w:t>Court</w:t>
      </w:r>
      <w:r w:rsidRPr="00554B03">
        <w:t xml:space="preserv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(i) a change in the Work; (ii) a change in Contract Amount; (iii) a change in time allotted for performance; and/or (iv) an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w:t>
      </w:r>
      <w:r w:rsidRPr="00554B03">
        <w:lastRenderedPageBreak/>
        <w:t>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Division</w:t>
      </w:r>
      <w:r w:rsidR="00B01F4D">
        <w:t xml:space="preserve"> Three</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lastRenderedPageBreak/>
        <w:t>“</w:t>
      </w:r>
      <w:r w:rsidR="00B01F4D">
        <w:rPr>
          <w:b/>
        </w:rPr>
        <w:t>Court</w:t>
      </w:r>
      <w:r w:rsidRPr="00554B03">
        <w:rPr>
          <w:b/>
        </w:rPr>
        <w:t>”</w:t>
      </w:r>
      <w:r w:rsidRPr="00554B03">
        <w:t xml:space="preserve"> as used in this Agreement refers to the </w:t>
      </w:r>
      <w:r w:rsidR="00B01F4D">
        <w:t>Court</w:t>
      </w:r>
      <w:r w:rsidRPr="00554B03">
        <w:t xml:space="preserve"> of California acting through the Judicial Council of California, Administ</w:t>
      </w:r>
      <w:r w:rsidR="00832954" w:rsidRPr="00554B03">
        <w:t>r</w:t>
      </w:r>
      <w:r w:rsidRPr="00554B03">
        <w:t>ative Office o</w:t>
      </w:r>
      <w:r w:rsidR="00832954" w:rsidRPr="00554B03">
        <w:t>f</w:t>
      </w:r>
      <w:r w:rsidRPr="00554B03">
        <w:t xml:space="preserve"> the </w:t>
      </w:r>
      <w:r w:rsidR="00B01F4D">
        <w:t>Court</w:t>
      </w:r>
      <w:r w:rsidRPr="00554B03">
        <w:t>s</w:t>
      </w:r>
      <w:r w:rsidR="00832954" w:rsidRPr="00554B03">
        <w:t xml:space="preserve"> (which may also be referred to as the </w:t>
      </w:r>
      <w:r w:rsidR="00B01F4D">
        <w:t>Court</w:t>
      </w:r>
      <w:r w:rsidR="00832954" w:rsidRPr="00554B03">
        <w:t>)</w:t>
      </w:r>
      <w:r w:rsidR="00E04A31" w:rsidRPr="00554B03">
        <w:t>.</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agrees that each of its employees, Subcontractors, and agents assigned to perform any Services under this Agreement shall have the skills, training, and background reasonably </w:t>
      </w:r>
      <w:r w:rsidRPr="00554B03">
        <w:lastRenderedPageBreak/>
        <w:t>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w:t>
      </w:r>
      <w:r w:rsidR="00B01F4D">
        <w:t>Court</w:t>
      </w:r>
      <w:r w:rsidRPr="00554B03">
        <w: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w:t>
      </w:r>
      <w:r w:rsidR="00B01F4D">
        <w:t>Court</w:t>
      </w:r>
      <w:r w:rsidRPr="00554B03">
        <w:t xml:space="preserve">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Adhere to the </w:t>
      </w:r>
      <w:r w:rsidR="00B01F4D">
        <w:t>Court</w:t>
      </w:r>
      <w:r w:rsidRPr="00554B03">
        <w:t xml:space="preserve"> Bar Act and the California Rules of Professional Conduct relative to the provision of the Services.</w:t>
      </w:r>
    </w:p>
    <w:p w:rsidR="002006A3" w:rsidRPr="00554B03" w:rsidRDefault="00B01F4D"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t>COURT</w:t>
      </w:r>
      <w:r w:rsidR="002006A3" w:rsidRPr="00554B03">
        <w:rPr>
          <w:rFonts w:ascii="Times New Roman Bold" w:hAnsi="Times New Roman Bold"/>
          <w:b/>
          <w:caps/>
          <w:szCs w:val="20"/>
          <w:u w:val="none"/>
        </w:rPr>
        <w:t>’s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may perform annual peer, client and judicial officer evaluation of attorneys, including attorneys providing services on a subcontracting basis.  Contractor agrees to participate in the evaluation process by providing information requested by the </w:t>
      </w:r>
      <w:r w:rsidR="00B01F4D">
        <w:t>Court</w:t>
      </w:r>
      <w:r w:rsidRPr="00554B03">
        <w:t xml:space="preserve">, including completion and return of peer evaluation forms to the </w:t>
      </w:r>
      <w:r w:rsidR="00B01F4D">
        <w:t>Court</w:t>
      </w:r>
      <w:r w:rsidRPr="00554B03">
        <w:t xml:space="preserve"> or to the </w:t>
      </w:r>
      <w:r w:rsidR="00B01F4D">
        <w:t>Court</w:t>
      </w:r>
      <w:r w:rsidRPr="00554B03">
        <w:t>’s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w:t>
      </w:r>
      <w:r w:rsidRPr="00554B03">
        <w:lastRenderedPageBreak/>
        <w:t>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(i) adhere to legal cost and billing guidelines designated by the </w:t>
      </w:r>
      <w:r w:rsidR="00B01F4D">
        <w:rPr>
          <w:u w:val="none"/>
        </w:rPr>
        <w:t>COURT</w:t>
      </w:r>
      <w:r w:rsidRPr="00554B03">
        <w:rPr>
          <w:u w:val="none"/>
        </w:rPr>
        <w:t xml:space="preserve">; (ii) adhere to litigation plans designated by the </w:t>
      </w:r>
      <w:r w:rsidR="00B01F4D">
        <w:rPr>
          <w:u w:val="none"/>
        </w:rPr>
        <w:t>COURT</w:t>
      </w:r>
      <w:r w:rsidRPr="00554B03">
        <w:rPr>
          <w:u w:val="none"/>
        </w:rPr>
        <w:t xml:space="preserve">; (iii) adhere to case phasing of activities designated by the </w:t>
      </w:r>
      <w:r w:rsidR="00B01F4D">
        <w:rPr>
          <w:u w:val="none"/>
        </w:rPr>
        <w:t>COURT</w:t>
      </w:r>
      <w:r w:rsidRPr="00554B03">
        <w:rPr>
          <w:u w:val="none"/>
        </w:rPr>
        <w:t xml:space="preserve">; and (iv) submit and adhere to legal budgets as designated by the </w:t>
      </w:r>
      <w:r w:rsidR="00B01F4D">
        <w:rPr>
          <w:u w:val="none"/>
        </w:rPr>
        <w:t>COURT</w:t>
      </w:r>
      <w:r w:rsidRPr="00554B03">
        <w:rPr>
          <w:u w:val="none"/>
        </w:rPr>
        <w:t xml:space="preserve">.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lastRenderedPageBreak/>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insureds with respect to liabilities arising out of the performance of Services under this Agreement:  The </w:t>
      </w:r>
      <w:r w:rsidR="00B01F4D">
        <w:t>COURT</w:t>
      </w:r>
      <w:r w:rsidRPr="00554B03">
        <w:t xml:space="preserve">, the </w:t>
      </w:r>
      <w:r w:rsidR="00B01F4D">
        <w:t>Court</w:t>
      </w:r>
      <w:r w:rsidRPr="00554B03">
        <w:t xml:space="preserve">, its judges, its subordinate judicial officers, its </w:t>
      </w:r>
      <w:r w:rsidR="00B01F4D">
        <w:t>Court</w:t>
      </w:r>
      <w:r w:rsidRPr="00554B03">
        <w:t xml:space="preserve"> executive officers, its </w:t>
      </w:r>
      <w:r w:rsidR="00B01F4D">
        <w:t>Court</w:t>
      </w:r>
      <w:r w:rsidRPr="00554B03">
        <w:t xml:space="preserve">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lastRenderedPageBreak/>
        <w:t xml:space="preserve">The policy is primary and non-contributory with any insurance or self-insurance programs carried or administered by the </w:t>
      </w:r>
      <w:r w:rsidR="00476ADE">
        <w:t>Court</w:t>
      </w:r>
      <w:r w:rsidRPr="00554B03">
        <w: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w:t>
      </w:r>
      <w:r w:rsidRPr="00554B03">
        <w:t xml:space="preserve">.  Contractor shall promptly submit a written report, in such form as may be </w:t>
      </w:r>
      <w:r w:rsidRPr="00554B03">
        <w:lastRenderedPageBreak/>
        <w:t xml:space="preserve">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Termination shall not prejudice any other right or remedy available to the </w:t>
      </w:r>
      <w:r w:rsidR="00476ADE">
        <w:t>Court</w:t>
      </w:r>
      <w:r w:rsidRPr="00554B03">
        <w: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 xml:space="preserve">Contractor will give the </w:t>
      </w:r>
      <w:r w:rsidR="00476ADE">
        <w:t>Court</w:t>
      </w:r>
      <w:r w:rsidRPr="00554B03">
        <w:t xml:space="preserve"> as much written notice as possible before the termination date, which notice will describe each affected matter and the basis for the Contractor’s inability to withdraw, and the Contractor and the </w:t>
      </w:r>
      <w:r w:rsidR="00476ADE">
        <w:t>Court</w:t>
      </w:r>
      <w:r w:rsidRPr="00554B03">
        <w:t xml:space="preserve"> will then confer in good faith.  If a </w:t>
      </w:r>
      <w:r w:rsidR="00B01F4D">
        <w:t>Court</w:t>
      </w:r>
      <w:r w:rsidRPr="00554B03">
        <w:t xml:space="preserve"> orders that Contractor maintain certain representations or, using its reasonable judgment, the </w:t>
      </w:r>
      <w:r w:rsidR="00B01F4D">
        <w:t>COURT</w:t>
      </w:r>
      <w:r w:rsidRPr="00554B03">
        <w:t xml:space="preserve"> determines that Contractor’s assertions warrant its continued representation as its withdrawal is not permitted for the reasons in the immediately </w:t>
      </w:r>
      <w:r w:rsidRPr="00554B03">
        <w:lastRenderedPageBreak/>
        <w:t>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w:t>
      </w:r>
      <w:r w:rsidR="00B01F4D">
        <w:t>COURT</w:t>
      </w:r>
      <w:r w:rsidRPr="00554B03">
        <w:t xml:space="preserve"> will reimburse the Contractor for any direct, reasonable, actual </w:t>
      </w:r>
      <w:r w:rsidR="00E714F2" w:rsidRPr="00554B03">
        <w:t>expenditure</w:t>
      </w:r>
      <w:r w:rsidRPr="00554B03">
        <w:t xml:space="preserve"> for long distance telephone and, if contained in a </w:t>
      </w:r>
      <w:r w:rsidR="00B01F4D">
        <w:t>Court</w:t>
      </w:r>
      <w:r w:rsidRPr="00554B03">
        <w:t xml:space="preserve">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Payment Upon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All payments previously made by the </w:t>
      </w:r>
      <w:r w:rsidR="00476ADE">
        <w:t>Court</w:t>
      </w:r>
      <w:r w:rsidRPr="00554B03">
        <w:t xml:space="preserve">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Contractor.  Contractor shall provide the </w:t>
      </w:r>
      <w:r w:rsidR="00476ADE">
        <w:t>Court</w:t>
      </w:r>
      <w:r w:rsidRPr="00554B03">
        <w:t xml:space="preserve"> with all Data within thirty (30) days of the </w:t>
      </w:r>
      <w:r w:rsidR="00476ADE">
        <w:t>Court</w:t>
      </w:r>
      <w:r w:rsidRPr="00554B03">
        <w:t xml:space="preserve">’s </w:t>
      </w:r>
      <w:r w:rsidRPr="00554B03">
        <w:lastRenderedPageBreak/>
        <w:t xml:space="preserve">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w:t>
      </w:r>
      <w:r w:rsidR="00B01F4D">
        <w:t>Court</w:t>
      </w:r>
      <w:r w:rsidRPr="00554B03">
        <w: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w:t>
      </w:r>
      <w:r w:rsidR="00476ADE">
        <w:rPr>
          <w:u w:val="none"/>
        </w:rPr>
        <w:t>Court</w:t>
      </w:r>
      <w:r w:rsidR="00432FB6" w:rsidRPr="00554B03">
        <w:rPr>
          <w:u w:val="none"/>
        </w:rPr>
        <w:t xml:space="preserve">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Proprietary or Confidential Information of the </w:t>
      </w:r>
      <w:r w:rsidR="00B01F4D">
        <w:rPr>
          <w:rFonts w:ascii="Times New Roman Bold" w:hAnsi="Times New Roman Bold"/>
          <w:b/>
          <w:caps/>
          <w:szCs w:val="20"/>
          <w:u w:val="none"/>
        </w:rPr>
        <w:t>Court</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B01F4D">
        <w:t>Court</w:t>
      </w:r>
      <w:r w:rsidRPr="00554B03">
        <w:t xml:space="preserve"> of California,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B01F4D">
        <w:t>Court</w:t>
      </w:r>
      <w:r w:rsidRPr="00554B03">
        <w:t xml:space="preserv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lastRenderedPageBreak/>
        <w:t>FEHA</w:t>
      </w:r>
      <w:r w:rsidRPr="00554B03">
        <w:t>.  Contractor shall comply with all applicable provisions of the Fair Employment and Housing Act, Government Code</w:t>
      </w:r>
      <w:r w:rsidR="000C6FF5" w:rsidRPr="00554B03">
        <w:t>,</w:t>
      </w:r>
      <w:r w:rsidRPr="00554B03">
        <w:t xml:space="preserve"> section 12990 et seq.,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B01F4D">
        <w:t>Court</w:t>
      </w:r>
      <w:r w:rsidRPr="00554B03">
        <w:t>s 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01F4D">
        <w:t>Court</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87100 et seq.; or California Rules of </w:t>
      </w:r>
      <w:r w:rsidR="00B01F4D">
        <w:rPr>
          <w:bCs/>
        </w:rPr>
        <w:t>Court</w:t>
      </w:r>
      <w:r w:rsidRPr="00554B03">
        <w:rPr>
          <w:bCs/>
        </w:rPr>
        <w:t xml:space="preserve">,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unappealable finding of contempt of </w:t>
      </w:r>
      <w:r w:rsidR="00B01F4D">
        <w:t>Court</w:t>
      </w:r>
      <w:r w:rsidRPr="00554B03">
        <w:t xml:space="preserve"> by a federal </w:t>
      </w:r>
      <w:r w:rsidR="00B01F4D">
        <w:t>Court</w:t>
      </w:r>
      <w:r w:rsidRPr="00554B03">
        <w:t xml:space="preserve"> has been issued against Contractor within the immediately preceding two-year period because of Contractor's failure to comply with an order of a federal </w:t>
      </w:r>
      <w:r w:rsidR="00B01F4D">
        <w:t>Court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Covenant Against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lastRenderedPageBreak/>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B01F4D">
        <w:t>Court</w:t>
      </w:r>
      <w:r w:rsidRPr="00554B03">
        <w:t xml:space="preserv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B01F4D">
        <w:rPr>
          <w:bCs/>
        </w:rPr>
        <w:t>Court</w:t>
      </w:r>
      <w:r w:rsidRPr="00554B03">
        <w:rPr>
          <w:bCs/>
        </w:rPr>
        <w:t>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B01F4D">
        <w:t>COURT</w:t>
      </w:r>
      <w:r w:rsidRPr="00554B03">
        <w:t xml:space="preserve">.  (Expatriate corporations are certain foreign incorporated entities that are publicly traded in the United </w:t>
      </w:r>
      <w:r w:rsidR="00B01F4D">
        <w:t>Court</w:t>
      </w:r>
      <w:r w:rsidRPr="00554B03">
        <w:t>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01F4D">
        <w:t>Court</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promptly notify the </w:t>
      </w:r>
      <w:r w:rsidR="00E714F2">
        <w:rPr>
          <w:u w:val="none"/>
        </w:rPr>
        <w:t>Court</w:t>
      </w:r>
      <w:r w:rsidRPr="00554B03">
        <w:rPr>
          <w:u w:val="none"/>
        </w:rPr>
        <w:t xml:space="preserve">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lastRenderedPageBreak/>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lastRenderedPageBreak/>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01F4D">
        <w:t>Court</w:t>
      </w:r>
      <w:r w:rsidRPr="00554B03">
        <w:t xml:space="preserve">, and local laws, rules, regulations, rules of </w:t>
      </w:r>
      <w:r w:rsidR="00B01F4D">
        <w:t>Court</w:t>
      </w:r>
      <w:r w:rsidRPr="00554B03">
        <w:t xml:space="preserve">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01F4D">
        <w:t>Court</w:t>
      </w:r>
      <w:r w:rsidRPr="00554B03">
        <w:t xml:space="preserve">s of the </w:t>
      </w:r>
      <w:r w:rsidR="00B01F4D">
        <w:t>Court</w:t>
      </w:r>
      <w:r w:rsidRPr="00554B03">
        <w:t xml:space="preserve"> of California,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B01F4D">
        <w:t>Court</w:t>
      </w:r>
      <w:r w:rsidRPr="00554B03">
        <w:t>s mail, if mailed by certified or registered 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Pr="00554B03" w:rsidRDefault="00B01F4D"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Pr>
          <w:rStyle w:val="StyleExhibitA2UnderlineChar"/>
          <w:u w:val="none"/>
        </w:rPr>
        <w:tab/>
        <w:t xml:space="preserve">         ______________</w:t>
      </w:r>
      <w:r w:rsidR="009207F7" w:rsidRPr="00554B03">
        <w:rPr>
          <w:rStyle w:val="StyleExhibitA2UnderlineChar"/>
          <w:u w:val="none"/>
        </w:rPr>
        <w:tab/>
      </w:r>
    </w:p>
    <w:p w:rsidR="009207F7" w:rsidRPr="00554B03" w:rsidRDefault="00B01F4D"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Pr>
          <w:rStyle w:val="StyleExhibitA2UnderlineChar"/>
          <w:u w:val="none"/>
        </w:rPr>
        <w:t>______________</w:t>
      </w:r>
    </w:p>
    <w:p w:rsidR="009207F7"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Pr>
          <w:rStyle w:val="StyleExhibitA2UnderlineChar"/>
          <w:u w:val="none"/>
        </w:rPr>
        <w:t>______________</w:t>
      </w:r>
    </w:p>
    <w:p w:rsidR="00B01F4D" w:rsidRPr="00554B03"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w:t>
      </w:r>
      <w:r w:rsidRPr="00554B03">
        <w:rPr>
          <w:rStyle w:val="StyleExhibitA2UnderlineChar"/>
          <w:u w:val="none"/>
        </w:rPr>
        <w:lastRenderedPageBreak/>
        <w:t xml:space="preserve">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COURT</w:t>
      </w:r>
      <w:r w:rsidRPr="00554B03">
        <w:rPr>
          <w:rStyle w:val="StyleExhibitA2UnderlineChar"/>
          <w:u w:val="none"/>
        </w:rPr>
        <w:t xml:space="preserve">. Such assignment shall be made and become effective at the time the </w:t>
      </w:r>
      <w:r w:rsidR="00B01F4D">
        <w:rPr>
          <w:rStyle w:val="StyleExhibitA2UnderlineChar"/>
          <w:u w:val="none"/>
        </w:rPr>
        <w:t>COURT</w:t>
      </w:r>
      <w:r w:rsidRPr="00554B03">
        <w:rPr>
          <w:rStyle w:val="StyleExhibitA2UnderlineChar"/>
          <w:u w:val="none"/>
        </w:rPr>
        <w:t xml:space="preserve">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t>COURT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0E046B" w:rsidRPr="00171F1E" w:rsidRDefault="000E046B" w:rsidP="00720D4E">
      <w:pPr>
        <w:ind w:right="144"/>
        <w:jc w:val="center"/>
        <w:rPr>
          <w:b/>
          <w:i/>
          <w:sz w:val="26"/>
          <w:szCs w:val="26"/>
        </w:rPr>
      </w:pPr>
    </w:p>
    <w:sectPr w:rsidR="000E046B" w:rsidRPr="00171F1E" w:rsidSect="0043387D">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A26" w:rsidRDefault="00700A26" w:rsidP="00DC6DD0">
      <w:r>
        <w:separator/>
      </w:r>
    </w:p>
  </w:endnote>
  <w:endnote w:type="continuationSeparator" w:id="0">
    <w:p w:rsidR="00700A26" w:rsidRDefault="00700A26"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5" w:rsidRDefault="00090C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B01F4D" w:rsidRDefault="00B01F4D" w:rsidP="00720D4E">
            <w:pPr>
              <w:pStyle w:val="Footer"/>
              <w:jc w:val="right"/>
            </w:pPr>
            <w:r>
              <w:t xml:space="preserve">Page </w:t>
            </w:r>
            <w:r w:rsidR="005D7105">
              <w:rPr>
                <w:b/>
                <w:sz w:val="24"/>
              </w:rPr>
              <w:fldChar w:fldCharType="begin"/>
            </w:r>
            <w:r>
              <w:rPr>
                <w:b/>
              </w:rPr>
              <w:instrText xml:space="preserve"> PAGE </w:instrText>
            </w:r>
            <w:r w:rsidR="005D7105">
              <w:rPr>
                <w:b/>
                <w:sz w:val="24"/>
              </w:rPr>
              <w:fldChar w:fldCharType="separate"/>
            </w:r>
            <w:r w:rsidR="00090CF5">
              <w:rPr>
                <w:b/>
                <w:noProof/>
              </w:rPr>
              <w:t>1</w:t>
            </w:r>
            <w:r w:rsidR="005D7105">
              <w:rPr>
                <w:b/>
                <w:sz w:val="24"/>
              </w:rPr>
              <w:fldChar w:fldCharType="end"/>
            </w:r>
            <w:r>
              <w:t xml:space="preserve"> of </w:t>
            </w:r>
            <w:r w:rsidR="005D7105">
              <w:rPr>
                <w:b/>
                <w:sz w:val="24"/>
              </w:rPr>
              <w:fldChar w:fldCharType="begin"/>
            </w:r>
            <w:r>
              <w:rPr>
                <w:b/>
              </w:rPr>
              <w:instrText xml:space="preserve"> NUMPAGES  </w:instrText>
            </w:r>
            <w:r w:rsidR="005D7105">
              <w:rPr>
                <w:b/>
                <w:sz w:val="24"/>
              </w:rPr>
              <w:fldChar w:fldCharType="separate"/>
            </w:r>
            <w:r w:rsidR="00090CF5">
              <w:rPr>
                <w:b/>
                <w:noProof/>
              </w:rPr>
              <w:t>18</w:t>
            </w:r>
            <w:r w:rsidR="005D7105">
              <w:rPr>
                <w:b/>
                <w:sz w:val="24"/>
              </w:rPr>
              <w:fldChar w:fldCharType="end"/>
            </w:r>
          </w:p>
        </w:sdtContent>
      </w:sdt>
    </w:sdtContent>
  </w:sdt>
  <w:p w:rsidR="00B01F4D" w:rsidRDefault="00B01F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5" w:rsidRDefault="00090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A26" w:rsidRDefault="00700A26" w:rsidP="00DC6DD0">
      <w:r>
        <w:separator/>
      </w:r>
    </w:p>
  </w:footnote>
  <w:footnote w:type="continuationSeparator" w:id="0">
    <w:p w:rsidR="00700A26" w:rsidRDefault="00700A26"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5" w:rsidRDefault="00090C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5" w:rsidRDefault="00090CF5" w:rsidP="00090CF5">
    <w:pPr>
      <w:pStyle w:val="Header"/>
    </w:pPr>
    <w:r>
      <w:t>RFP Title:  Fire Pump and Fire Sprinkler Maintenance</w:t>
    </w:r>
  </w:p>
  <w:p w:rsidR="00E714F2" w:rsidRPr="00090CF5" w:rsidRDefault="00090CF5" w:rsidP="00090CF5">
    <w:pPr>
      <w:pStyle w:val="Header"/>
      <w:rPr>
        <w:szCs w:val="20"/>
      </w:rPr>
    </w:pPr>
    <w:r>
      <w:t>RFP #4/2 RFP 12/12-02CK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F5" w:rsidRDefault="00090C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48130"/>
  </w:hdrShapeDefaults>
  <w:footnotePr>
    <w:footnote w:id="-1"/>
    <w:footnote w:id="0"/>
  </w:footnotePr>
  <w:endnotePr>
    <w:endnote w:id="-1"/>
    <w:endnote w:id="0"/>
  </w:endnotePr>
  <w:compat/>
  <w:rsids>
    <w:rsidRoot w:val="00DC6DD0"/>
    <w:rsid w:val="00062F60"/>
    <w:rsid w:val="000676D1"/>
    <w:rsid w:val="00090CF5"/>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2F4363"/>
    <w:rsid w:val="00304F11"/>
    <w:rsid w:val="00320EE0"/>
    <w:rsid w:val="00325933"/>
    <w:rsid w:val="00335364"/>
    <w:rsid w:val="00336153"/>
    <w:rsid w:val="00337A35"/>
    <w:rsid w:val="0034134D"/>
    <w:rsid w:val="0035437E"/>
    <w:rsid w:val="00367666"/>
    <w:rsid w:val="003C4DC8"/>
    <w:rsid w:val="003F57FE"/>
    <w:rsid w:val="00432FB6"/>
    <w:rsid w:val="0043387D"/>
    <w:rsid w:val="00476ADE"/>
    <w:rsid w:val="004A0F82"/>
    <w:rsid w:val="004A60FB"/>
    <w:rsid w:val="004B244B"/>
    <w:rsid w:val="005023CB"/>
    <w:rsid w:val="00530649"/>
    <w:rsid w:val="00532FF4"/>
    <w:rsid w:val="0054162B"/>
    <w:rsid w:val="00545797"/>
    <w:rsid w:val="00546E86"/>
    <w:rsid w:val="00554B03"/>
    <w:rsid w:val="005D0891"/>
    <w:rsid w:val="005D7105"/>
    <w:rsid w:val="005F6CF9"/>
    <w:rsid w:val="005F7D1E"/>
    <w:rsid w:val="006000B8"/>
    <w:rsid w:val="006168ED"/>
    <w:rsid w:val="006423B1"/>
    <w:rsid w:val="0067363E"/>
    <w:rsid w:val="006A5A98"/>
    <w:rsid w:val="006B7972"/>
    <w:rsid w:val="006C1278"/>
    <w:rsid w:val="00700A26"/>
    <w:rsid w:val="00720D4E"/>
    <w:rsid w:val="007711F0"/>
    <w:rsid w:val="007B3C78"/>
    <w:rsid w:val="007E3F96"/>
    <w:rsid w:val="00807154"/>
    <w:rsid w:val="00807B93"/>
    <w:rsid w:val="00816F84"/>
    <w:rsid w:val="00832954"/>
    <w:rsid w:val="008342A4"/>
    <w:rsid w:val="00887FAD"/>
    <w:rsid w:val="008A3B3E"/>
    <w:rsid w:val="008F1613"/>
    <w:rsid w:val="009207F7"/>
    <w:rsid w:val="00926AD7"/>
    <w:rsid w:val="009348C1"/>
    <w:rsid w:val="00975A9B"/>
    <w:rsid w:val="009E1296"/>
    <w:rsid w:val="00A25E68"/>
    <w:rsid w:val="00A76A67"/>
    <w:rsid w:val="00AC01F8"/>
    <w:rsid w:val="00AC4C56"/>
    <w:rsid w:val="00B01F4D"/>
    <w:rsid w:val="00B349EF"/>
    <w:rsid w:val="00B35226"/>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714F2"/>
    <w:rsid w:val="00E8262A"/>
    <w:rsid w:val="00EF72FA"/>
    <w:rsid w:val="00F03283"/>
    <w:rsid w:val="00F21A9D"/>
    <w:rsid w:val="00F60663"/>
    <w:rsid w:val="00F6126D"/>
    <w:rsid w:val="00F667DE"/>
    <w:rsid w:val="00F773F1"/>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uiPriority w:val="99"/>
    <w:rsid w:val="00DC6DD0"/>
    <w:pPr>
      <w:tabs>
        <w:tab w:val="center" w:pos="4320"/>
        <w:tab w:val="right" w:pos="8640"/>
      </w:tabs>
    </w:pPr>
  </w:style>
  <w:style w:type="character" w:customStyle="1" w:styleId="HeaderChar">
    <w:name w:val="Header Char"/>
    <w:basedOn w:val="DefaultParagraphFont"/>
    <w:link w:val="Header"/>
    <w:uiPriority w:val="99"/>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A83F0-365E-456F-A678-41D1CEB1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Christine Kleaver</cp:lastModifiedBy>
  <cp:revision>2</cp:revision>
  <cp:lastPrinted>2012-07-24T22:36:00Z</cp:lastPrinted>
  <dcterms:created xsi:type="dcterms:W3CDTF">2012-12-10T17:43:00Z</dcterms:created>
  <dcterms:modified xsi:type="dcterms:W3CDTF">2012-12-10T17:43:00Z</dcterms:modified>
</cp:coreProperties>
</file>