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commentRangeStart w:id="0"/>
            <w:r w:rsidR="001046A6">
              <w:rPr>
                <w:b/>
                <w:sz w:val="20"/>
                <w:highlight w:val="yellow"/>
              </w:rPr>
              <w:t>Agreement</w:t>
            </w:r>
            <w:r w:rsidRPr="00287443">
              <w:rPr>
                <w:b/>
                <w:sz w:val="20"/>
                <w:highlight w:val="yellow"/>
              </w:rPr>
              <w:t xml:space="preserve"> number</w:t>
            </w:r>
            <w:commentRangeEnd w:id="0"/>
            <w:r w:rsidR="0097034E">
              <w:rPr>
                <w:rStyle w:val="CommentReference"/>
              </w:rPr>
              <w:commentReference w:id="0"/>
            </w:r>
            <w:r w:rsidRPr="00287443">
              <w:rPr>
                <w:b/>
                <w:sz w:val="20"/>
                <w:highlight w:val="yellow"/>
              </w:rPr>
              <w:t>]</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w:t>
      </w:r>
      <w:commentRangeStart w:id="1"/>
      <w:r w:rsidRPr="00287443">
        <w:rPr>
          <w:sz w:val="20"/>
        </w:rPr>
        <w:t xml:space="preserve">options </w:t>
      </w:r>
      <w:commentRangeEnd w:id="1"/>
      <w:r w:rsidR="00BA5A19">
        <w:rPr>
          <w:rStyle w:val="CommentReference"/>
        </w:rPr>
        <w:commentReference w:id="1"/>
      </w:r>
      <w:r w:rsidRPr="00287443">
        <w:rPr>
          <w:sz w:val="20"/>
        </w:rPr>
        <w:t xml:space="preserve">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w:t>
      </w:r>
      <w:commentRangeStart w:id="2"/>
      <w:r w:rsidRPr="00287443">
        <w:rPr>
          <w:sz w:val="20"/>
        </w:rPr>
        <w:t>Contract Amount</w:t>
      </w:r>
      <w:commentRangeEnd w:id="2"/>
      <w:r w:rsidR="008C1E27">
        <w:rPr>
          <w:rStyle w:val="CommentReference"/>
        </w:rPr>
        <w:commentReference w:id="2"/>
      </w:r>
      <w:r w:rsidRPr="00287443">
        <w:rPr>
          <w:sz w:val="20"/>
        </w:rPr>
        <w:t>”).</w:t>
      </w:r>
      <w:r w:rsidR="008C1E27">
        <w:rPr>
          <w:sz w:val="20"/>
        </w:rPr>
        <w:t xml:space="preserve">  </w:t>
      </w:r>
      <w:commentRangeStart w:id="3"/>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commentRangeEnd w:id="3"/>
      <w:r w:rsidR="008C1E27">
        <w:rPr>
          <w:rStyle w:val="CommentReference"/>
        </w:rPr>
        <w:commentReference w:id="3"/>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02144CCB" w14:textId="77777777" w:rsidR="003B3C0B" w:rsidRDefault="003B3C0B" w:rsidP="003B3C0B">
      <w:pPr>
        <w:ind w:left="-450" w:hanging="270"/>
        <w:rPr>
          <w:sz w:val="20"/>
        </w:rPr>
      </w:pPr>
    </w:p>
    <w:p w14:paraId="5FD2BC0B" w14:textId="77777777" w:rsidR="003B3C0B" w:rsidRDefault="0064259C" w:rsidP="003B3C0B">
      <w:pPr>
        <w:ind w:left="-450" w:hanging="270"/>
        <w:rPr>
          <w:sz w:val="20"/>
        </w:rPr>
      </w:pPr>
      <w:commentRangeStart w:id="4"/>
      <w:commentRangeEnd w:id="4"/>
      <w:r>
        <w:rPr>
          <w:rStyle w:val="CommentReference"/>
        </w:rPr>
        <w:commentReference w:id="4"/>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commentRangeStart w:id="5"/>
      <w:r w:rsidRPr="00EC158B">
        <w:rPr>
          <w:rFonts w:asciiTheme="minorHAnsi" w:hAnsiTheme="minorHAnsi" w:cstheme="minorHAnsi"/>
          <w:color w:val="000000" w:themeColor="text1"/>
          <w:sz w:val="20"/>
          <w:szCs w:val="20"/>
        </w:rPr>
        <w:t>APPENDIX A</w:t>
      </w:r>
      <w:commentRangeEnd w:id="5"/>
      <w:r w:rsidR="00085746">
        <w:rPr>
          <w:rStyle w:val="CommentReference"/>
          <w:rFonts w:ascii="Times New Roman" w:eastAsia="Times" w:hAnsi="Times New Roman" w:cs="Times New Roman"/>
          <w:b w:val="0"/>
          <w:bCs w:val="0"/>
          <w:kern w:val="0"/>
        </w:rPr>
        <w:commentReference w:id="5"/>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commentRangeStart w:id="6"/>
      <w:r>
        <w:rPr>
          <w:rFonts w:asciiTheme="minorHAnsi" w:hAnsiTheme="minorHAnsi" w:cstheme="minorHAnsi"/>
          <w:i/>
          <w:sz w:val="20"/>
        </w:rPr>
        <w:t xml:space="preserve">  </w:t>
      </w:r>
      <w:commentRangeEnd w:id="6"/>
      <w:r>
        <w:rPr>
          <w:rStyle w:val="CommentReference"/>
        </w:rPr>
        <w:commentReference w:id="6"/>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CE5D9C6"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08A0BDE6" w14:textId="3F50044D" w:rsidR="0012785C" w:rsidRPr="00C572FA"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C572FA">
        <w:rPr>
          <w:rFonts w:asciiTheme="minorHAnsi" w:hAnsiTheme="minorHAnsi" w:cstheme="minorHAnsi"/>
          <w:b/>
          <w:bCs/>
          <w:sz w:val="20"/>
        </w:rPr>
        <w:t>Description of Goods.</w:t>
      </w:r>
      <w:r w:rsidRPr="00C572FA">
        <w:rPr>
          <w:rFonts w:asciiTheme="minorHAnsi" w:hAnsiTheme="minorHAnsi" w:cstheme="minorHAnsi"/>
          <w:bCs/>
          <w:sz w:val="20"/>
        </w:rPr>
        <w:t xml:space="preserve">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shall purchase from Contractor, and Contractor shall sell to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the following products, goods, materials, and supplies (“Goods”) free and clear of all liens, claims, and encumbrances:</w:t>
      </w:r>
    </w:p>
    <w:p w14:paraId="19A1CAAB"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commentRangeStart w:id="7"/>
      <w:r>
        <w:rPr>
          <w:rFonts w:asciiTheme="minorHAnsi" w:hAnsiTheme="minorHAnsi" w:cstheme="minorHAnsi"/>
          <w:i/>
          <w:sz w:val="20"/>
        </w:rPr>
        <w:t xml:space="preserve">  </w:t>
      </w:r>
      <w:commentRangeEnd w:id="7"/>
      <w:r>
        <w:rPr>
          <w:rStyle w:val="CommentReference"/>
        </w:rPr>
        <w:commentReference w:id="7"/>
      </w:r>
    </w:p>
    <w:p w14:paraId="6EE8B8BE" w14:textId="77777777" w:rsidR="0012785C" w:rsidRPr="00C54EE7" w:rsidRDefault="0012785C" w:rsidP="0012785C">
      <w:pPr>
        <w:pStyle w:val="ListParagraph"/>
        <w:numPr>
          <w:ilvl w:val="0"/>
          <w:numId w:val="21"/>
        </w:numPr>
        <w:spacing w:before="120" w:after="120"/>
        <w:ind w:left="1260"/>
        <w:rPr>
          <w:rFonts w:asciiTheme="minorHAnsi" w:hAnsiTheme="minorHAnsi" w:cstheme="minorHAnsi"/>
          <w:i/>
          <w:sz w:val="20"/>
        </w:rPr>
      </w:pPr>
    </w:p>
    <w:p w14:paraId="71043AD2" w14:textId="77777777" w:rsidR="0012785C" w:rsidRPr="00E46145"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 xml:space="preserve">Contractor will deliver the </w:t>
      </w:r>
      <w:commentRangeStart w:id="8"/>
      <w:r>
        <w:rPr>
          <w:rFonts w:asciiTheme="minorHAnsi" w:hAnsiTheme="minorHAnsi" w:cstheme="minorHAnsi"/>
          <w:bCs/>
          <w:sz w:val="20"/>
        </w:rPr>
        <w:t>Goods “Free on Board</w:t>
      </w:r>
      <w:r w:rsidRPr="002B170E">
        <w:rPr>
          <w:rFonts w:asciiTheme="minorHAnsi" w:hAnsiTheme="minorHAnsi" w:cstheme="minorHAnsi"/>
          <w:bCs/>
          <w:sz w:val="20"/>
        </w:rPr>
        <w:t xml:space="preserve"> Destination Freight Prepaid</w:t>
      </w:r>
      <w:commentRangeEnd w:id="8"/>
      <w:r>
        <w:rPr>
          <w:rFonts w:asciiTheme="minorHAnsi" w:hAnsiTheme="minorHAnsi" w:cstheme="minorHAnsi"/>
          <w:bCs/>
          <w:sz w:val="20"/>
        </w:rPr>
        <w:t>”</w:t>
      </w:r>
      <w:r>
        <w:rPr>
          <w:rStyle w:val="CommentReference"/>
        </w:rPr>
        <w:commentReference w:id="8"/>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w:t>
      </w:r>
      <w:commentRangeStart w:id="9"/>
      <w:r w:rsidR="00B334BD" w:rsidRPr="00B334BD">
        <w:rPr>
          <w:rFonts w:asciiTheme="minorHAnsi" w:hAnsiTheme="minorHAnsi" w:cstheme="minorHAnsi"/>
          <w:b/>
          <w:bCs/>
          <w:sz w:val="20"/>
          <w:highlight w:val="yellow"/>
        </w:rPr>
        <w:t>address</w:t>
      </w:r>
      <w:commentRangeEnd w:id="9"/>
      <w:r w:rsidR="00B334BD">
        <w:rPr>
          <w:rStyle w:val="CommentReference"/>
        </w:rPr>
        <w:commentReference w:id="9"/>
      </w:r>
      <w:r w:rsidR="00B334BD" w:rsidRPr="00B334BD">
        <w:rPr>
          <w:rFonts w:asciiTheme="minorHAnsi" w:hAnsiTheme="minorHAnsi" w:cstheme="minorHAnsi"/>
          <w:b/>
          <w:bCs/>
          <w:sz w:val="20"/>
          <w:highlight w:val="yellow"/>
        </w:rPr>
        <w:t>]</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commentRangeStart w:id="10"/>
      <w:r>
        <w:rPr>
          <w:rFonts w:asciiTheme="minorHAnsi" w:hAnsiTheme="minorHAnsi" w:cstheme="minorHAnsi"/>
          <w:i/>
          <w:sz w:val="20"/>
        </w:rPr>
        <w:t xml:space="preserve">  </w:t>
      </w:r>
      <w:commentRangeEnd w:id="10"/>
      <w:r>
        <w:rPr>
          <w:rStyle w:val="CommentReference"/>
        </w:rPr>
        <w:commentReference w:id="10"/>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77777777" w:rsidR="0012785C" w:rsidRPr="00EC158B" w:rsidRDefault="001D61F6" w:rsidP="00C572FA">
      <w:pPr>
        <w:pStyle w:val="ListParagraph"/>
        <w:numPr>
          <w:ilvl w:val="1"/>
          <w:numId w:val="18"/>
        </w:numPr>
        <w:tabs>
          <w:tab w:val="left" w:pos="900"/>
        </w:tabs>
        <w:spacing w:before="120" w:after="120"/>
        <w:rPr>
          <w:rFonts w:asciiTheme="minorHAnsi" w:hAnsiTheme="minorHAnsi" w:cstheme="minorHAnsi"/>
          <w:b/>
          <w:bCs/>
          <w:sz w:val="20"/>
        </w:rPr>
      </w:pPr>
      <w:commentRangeStart w:id="11"/>
      <w:r>
        <w:rPr>
          <w:rFonts w:asciiTheme="minorHAnsi" w:hAnsiTheme="minorHAnsi" w:cstheme="minorHAnsi"/>
          <w:b/>
          <w:bCs/>
          <w:sz w:val="20"/>
        </w:rPr>
        <w:t>Goods W</w:t>
      </w:r>
      <w:r w:rsidR="0012785C" w:rsidRPr="00EC158B">
        <w:rPr>
          <w:rFonts w:asciiTheme="minorHAnsi" w:hAnsiTheme="minorHAnsi" w:cstheme="minorHAnsi"/>
          <w:b/>
          <w:bCs/>
          <w:sz w:val="20"/>
        </w:rPr>
        <w:t>arranties</w:t>
      </w:r>
      <w:commentRangeEnd w:id="11"/>
      <w:r w:rsidR="0012785C">
        <w:rPr>
          <w:rStyle w:val="CommentReference"/>
        </w:rPr>
        <w:commentReference w:id="11"/>
      </w:r>
      <w:r w:rsidR="0012785C" w:rsidRPr="00EC158B">
        <w:rPr>
          <w:rFonts w:asciiTheme="minorHAnsi" w:hAnsiTheme="minorHAnsi" w:cstheme="minorHAnsi"/>
          <w:b/>
          <w:bCs/>
          <w:sz w:val="20"/>
        </w:rPr>
        <w:t>.</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commentRangeStart w:id="12"/>
      <w:r>
        <w:rPr>
          <w:rFonts w:asciiTheme="minorHAnsi" w:hAnsiTheme="minorHAnsi" w:cstheme="minorHAnsi"/>
          <w:i/>
          <w:sz w:val="20"/>
        </w:rPr>
        <w:t xml:space="preserve">  </w:t>
      </w:r>
      <w:commentRangeEnd w:id="12"/>
      <w:r>
        <w:rPr>
          <w:rStyle w:val="CommentReference"/>
        </w:rPr>
        <w:commentReference w:id="12"/>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commentRangeStart w:id="13"/>
      <w:r>
        <w:rPr>
          <w:rFonts w:asciiTheme="minorHAnsi" w:hAnsiTheme="minorHAnsi" w:cstheme="minorHAnsi"/>
          <w:i/>
          <w:sz w:val="20"/>
        </w:rPr>
        <w:t xml:space="preserve">  </w:t>
      </w:r>
      <w:commentRangeEnd w:id="13"/>
      <w:r>
        <w:rPr>
          <w:rStyle w:val="CommentReference"/>
        </w:rPr>
        <w:commentReference w:id="13"/>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commentRangeStart w:id="14"/>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commentRangeEnd w:id="14"/>
      <w:r w:rsidR="00083BB8">
        <w:rPr>
          <w:rStyle w:val="CommentReference"/>
        </w:rPr>
        <w:commentReference w:id="14"/>
      </w:r>
      <w:r w:rsidR="000033AA">
        <w:rPr>
          <w:rFonts w:asciiTheme="minorHAnsi" w:hAnsiTheme="minorHAnsi" w:cstheme="minorHAnsi"/>
          <w:bCs/>
          <w:sz w:val="20"/>
          <w:lang w:bidi="en-US"/>
        </w:rPr>
        <w:t xml:space="preserve">Contractor will not be paid for any rejected Services or Deliverables.  </w:t>
      </w:r>
    </w:p>
    <w:p w14:paraId="529C7C1C"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commentRangeStart w:id="15"/>
      <w:r>
        <w:rPr>
          <w:rFonts w:asciiTheme="minorHAnsi" w:hAnsiTheme="minorHAnsi" w:cstheme="minorHAnsi"/>
          <w:i/>
          <w:sz w:val="20"/>
        </w:rPr>
        <w:t xml:space="preserve">  </w:t>
      </w:r>
      <w:commentRangeEnd w:id="15"/>
      <w:r>
        <w:rPr>
          <w:rStyle w:val="CommentReference"/>
        </w:rPr>
        <w:commentReference w:id="15"/>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commentRangeStart w:id="16"/>
      <w:r>
        <w:rPr>
          <w:rFonts w:asciiTheme="minorHAnsi" w:hAnsiTheme="minorHAnsi" w:cstheme="minorHAnsi"/>
          <w:i/>
          <w:sz w:val="20"/>
        </w:rPr>
        <w:lastRenderedPageBreak/>
        <w:t xml:space="preserve">  </w:t>
      </w:r>
      <w:commentRangeEnd w:id="16"/>
      <w:r>
        <w:rPr>
          <w:rStyle w:val="CommentReference"/>
        </w:rPr>
        <w:commentReference w:id="16"/>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7D6B0923" w14:textId="77777777" w:rsidR="00B15A09" w:rsidRPr="00B15A09" w:rsidRDefault="00B15A09" w:rsidP="00B15A09">
      <w:pPr>
        <w:spacing w:before="120" w:after="120"/>
        <w:ind w:left="936"/>
        <w:rPr>
          <w:rFonts w:asciiTheme="minorHAnsi" w:hAnsiTheme="minorHAnsi" w:cstheme="minorHAnsi"/>
          <w:sz w:val="20"/>
        </w:rPr>
      </w:pP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lastRenderedPageBreak/>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7" w:name="_Ref52292790"/>
      <w:bookmarkStart w:id="18" w:name="_Ref55633268"/>
      <w:bookmarkStart w:id="19" w:name="_Ref55895797"/>
      <w:bookmarkStart w:id="20"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7"/>
      <w:bookmarkEnd w:id="18"/>
      <w:bookmarkEnd w:id="19"/>
      <w:bookmarkEnd w:id="20"/>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commentRangeStart w:id="21"/>
      <w:r w:rsidRPr="004D2739">
        <w:rPr>
          <w:color w:val="000000" w:themeColor="text1"/>
        </w:rPr>
        <w:t>Acceptance AND Signoff Form</w:t>
      </w:r>
      <w:commentRangeEnd w:id="21"/>
      <w:r w:rsidR="00C01E7A">
        <w:rPr>
          <w:rStyle w:val="CommentReference"/>
          <w:rFonts w:eastAsia="Times" w:cs="Times New Roman"/>
          <w:b w:val="0"/>
          <w:bCs w:val="0"/>
          <w:caps w:val="0"/>
        </w:rPr>
        <w:commentReference w:id="21"/>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w:t>
      </w:r>
      <w:commentRangeStart w:id="22"/>
      <w:r>
        <w:rPr>
          <w:rFonts w:asciiTheme="minorHAnsi" w:hAnsiTheme="minorHAnsi" w:cstheme="minorHAnsi"/>
          <w:bCs/>
          <w:sz w:val="20"/>
        </w:rPr>
        <w:t xml:space="preserve">following amounts </w:t>
      </w:r>
      <w:commentRangeEnd w:id="22"/>
      <w:r w:rsidR="001A627D">
        <w:rPr>
          <w:rStyle w:val="CommentReference"/>
        </w:rPr>
        <w:commentReference w:id="22"/>
      </w:r>
      <w:r>
        <w:rPr>
          <w:rFonts w:asciiTheme="minorHAnsi" w:hAnsiTheme="minorHAnsi" w:cstheme="minorHAnsi"/>
          <w:bCs/>
          <w:sz w:val="20"/>
        </w:rPr>
        <w:t xml:space="preserve">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3"/>
      <w:r>
        <w:rPr>
          <w:rFonts w:asciiTheme="minorHAnsi" w:hAnsiTheme="minorHAnsi" w:cstheme="minorHAnsi"/>
          <w:bCs/>
          <w:i/>
          <w:sz w:val="20"/>
          <w:lang w:bidi="en-US"/>
        </w:rPr>
        <w:t xml:space="preserve">  </w:t>
      </w:r>
      <w:commentRangeEnd w:id="23"/>
      <w:r>
        <w:rPr>
          <w:rStyle w:val="CommentReference"/>
        </w:rPr>
        <w:commentReference w:id="23"/>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commentRangeStart w:id="24"/>
      <w:r w:rsidR="005C5EAE">
        <w:rPr>
          <w:rFonts w:asciiTheme="minorHAnsi" w:hAnsiTheme="minorHAnsi" w:cstheme="minorHAnsi"/>
          <w:bCs/>
          <w:sz w:val="20"/>
        </w:rPr>
        <w:t xml:space="preserve">following amounts </w:t>
      </w:r>
      <w:commentRangeEnd w:id="24"/>
      <w:r w:rsidR="001A627D">
        <w:rPr>
          <w:rStyle w:val="CommentReference"/>
        </w:rPr>
        <w:commentReference w:id="24"/>
      </w:r>
      <w:r w:rsidR="005C5EAE">
        <w:rPr>
          <w:rFonts w:asciiTheme="minorHAnsi" w:hAnsiTheme="minorHAnsi" w:cstheme="minorHAnsi"/>
          <w:bCs/>
          <w:sz w:val="20"/>
        </w:rPr>
        <w:t>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5"/>
      <w:r>
        <w:rPr>
          <w:rFonts w:asciiTheme="minorHAnsi" w:hAnsiTheme="minorHAnsi" w:cstheme="minorHAnsi"/>
          <w:bCs/>
          <w:i/>
          <w:sz w:val="20"/>
          <w:lang w:bidi="en-US"/>
        </w:rPr>
        <w:t xml:space="preserve">  </w:t>
      </w:r>
      <w:commentRangeEnd w:id="25"/>
      <w:r>
        <w:rPr>
          <w:rStyle w:val="CommentReference"/>
        </w:rPr>
        <w:commentReference w:id="25"/>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w:t>
      </w:r>
      <w:commentRangeStart w:id="26"/>
      <w:r w:rsidR="00702D06" w:rsidRPr="00702D06">
        <w:rPr>
          <w:rFonts w:asciiTheme="minorHAnsi" w:hAnsiTheme="minorHAnsi" w:cstheme="minorHAnsi"/>
          <w:bCs/>
          <w:sz w:val="20"/>
        </w:rPr>
        <w:t xml:space="preserve">fifteen percent (15%) </w:t>
      </w:r>
      <w:commentRangeEnd w:id="26"/>
      <w:r w:rsidR="0031481D">
        <w:rPr>
          <w:rStyle w:val="CommentReference"/>
        </w:rPr>
        <w:commentReference w:id="26"/>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w:t>
      </w:r>
      <w:commentRangeStart w:id="27"/>
      <w:r w:rsidRPr="00041323">
        <w:rPr>
          <w:sz w:val="20"/>
        </w:rPr>
        <w:t>Services</w:t>
      </w:r>
      <w:commentRangeEnd w:id="27"/>
      <w:r w:rsidR="0090796F">
        <w:rPr>
          <w:rStyle w:val="CommentReference"/>
        </w:rPr>
        <w:commentReference w:id="27"/>
      </w:r>
      <w:r w:rsidRPr="00041323">
        <w:rPr>
          <w:sz w:val="20"/>
        </w:rPr>
        <w:t>.</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8"/>
      <w:r>
        <w:rPr>
          <w:rFonts w:asciiTheme="minorHAnsi" w:hAnsiTheme="minorHAnsi" w:cstheme="minorHAnsi"/>
          <w:bCs/>
          <w:i/>
          <w:sz w:val="20"/>
          <w:lang w:bidi="en-US"/>
        </w:rPr>
        <w:t xml:space="preserve">  </w:t>
      </w:r>
      <w:commentRangeEnd w:id="28"/>
      <w:r>
        <w:rPr>
          <w:rStyle w:val="CommentReference"/>
        </w:rPr>
        <w:commentReference w:id="28"/>
      </w:r>
    </w:p>
    <w:p w14:paraId="1E485904" w14:textId="77777777" w:rsidR="00405381" w:rsidRPr="00EC158B" w:rsidRDefault="00405381" w:rsidP="00846E22">
      <w:pPr>
        <w:numPr>
          <w:ilvl w:val="0"/>
          <w:numId w:val="17"/>
        </w:numPr>
        <w:spacing w:before="120" w:after="120"/>
        <w:ind w:left="720" w:firstLine="0"/>
        <w:rPr>
          <w:rFonts w:asciiTheme="minorHAnsi" w:hAnsiTheme="minorHAnsi" w:cstheme="minorHAnsi"/>
          <w:bCs/>
          <w:i/>
          <w:sz w:val="20"/>
          <w:lang w:bidi="en-US"/>
        </w:rPr>
      </w:pPr>
    </w:p>
    <w:p w14:paraId="588B9E08" w14:textId="77777777"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commentRangeStart w:id="29"/>
      <w:r w:rsidR="00323CD0">
        <w:rPr>
          <w:rFonts w:asciiTheme="minorHAnsi" w:hAnsiTheme="minorHAnsi" w:cstheme="minorHAnsi"/>
          <w:bCs/>
          <w:sz w:val="20"/>
        </w:rPr>
        <w:t>JBE</w:t>
      </w:r>
      <w:r w:rsidR="00FD42B0">
        <w:rPr>
          <w:rFonts w:asciiTheme="minorHAnsi" w:hAnsiTheme="minorHAnsi" w:cstheme="minorHAnsi"/>
          <w:bCs/>
          <w:sz w:val="20"/>
        </w:rPr>
        <w:t xml:space="preserve">’s </w:t>
      </w:r>
      <w:commentRangeEnd w:id="29"/>
      <w:r w:rsidR="00FD42B0">
        <w:rPr>
          <w:rStyle w:val="CommentReference"/>
        </w:rPr>
        <w:commentReference w:id="29"/>
      </w:r>
      <w:r w:rsidR="00FD42B0">
        <w:rPr>
          <w:rFonts w:asciiTheme="minorHAnsi" w:hAnsiTheme="minorHAnsi" w:cstheme="minorHAnsi"/>
          <w:bCs/>
          <w:sz w:val="20"/>
        </w:rPr>
        <w:t xml:space="preserve">travel expense policy.  </w:t>
      </w:r>
    </w:p>
    <w:p w14:paraId="7F3A7FDB" w14:textId="77777777"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 and $</w:t>
      </w:r>
      <w:r w:rsidR="00C34EDA">
        <w:rPr>
          <w:b/>
          <w:sz w:val="20"/>
          <w:highlight w:val="yellow"/>
        </w:rPr>
        <w:t>[</w:t>
      </w:r>
      <w:commentRangeStart w:id="30"/>
      <w:r w:rsidR="00C34EDA">
        <w:rPr>
          <w:b/>
          <w:sz w:val="20"/>
          <w:highlight w:val="yellow"/>
        </w:rPr>
        <w:t>Dollar amount</w:t>
      </w:r>
      <w:commentRangeEnd w:id="30"/>
      <w:r w:rsidR="003B08BC">
        <w:rPr>
          <w:rStyle w:val="CommentReference"/>
        </w:rPr>
        <w:commentReference w:id="30"/>
      </w:r>
      <w:r w:rsidR="00C34EDA" w:rsidRPr="00287443">
        <w:rPr>
          <w:b/>
          <w:sz w:val="20"/>
          <w:highlight w:val="yellow"/>
        </w:rPr>
        <w:t>]</w:t>
      </w:r>
      <w:r w:rsidR="00C34EDA">
        <w:rPr>
          <w:rFonts w:asciiTheme="minorHAnsi" w:hAnsiTheme="minorHAnsi" w:cstheme="minorHAnsi"/>
          <w:bCs/>
          <w:sz w:val="20"/>
        </w:rPr>
        <w:t xml:space="preserve"> for </w:t>
      </w:r>
      <w:commentRangeStart w:id="31"/>
      <w:r w:rsidR="00C34EDA">
        <w:rPr>
          <w:rFonts w:asciiTheme="minorHAnsi" w:hAnsiTheme="minorHAnsi" w:cstheme="minorHAnsi"/>
          <w:bCs/>
          <w:sz w:val="20"/>
        </w:rPr>
        <w:t>the Option Term</w:t>
      </w:r>
      <w:commentRangeEnd w:id="31"/>
      <w:r w:rsidR="00A21332">
        <w:rPr>
          <w:rStyle w:val="CommentReference"/>
        </w:rPr>
        <w:commentReference w:id="31"/>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7777777" w:rsidR="00C36343" w:rsidRPr="00EC158B" w:rsidRDefault="00C36343" w:rsidP="00C572FA">
      <w:pPr>
        <w:pStyle w:val="ListParagraph"/>
        <w:numPr>
          <w:ilvl w:val="1"/>
          <w:numId w:val="18"/>
        </w:numPr>
        <w:spacing w:before="120" w:after="120"/>
        <w:ind w:left="900" w:hanging="540"/>
        <w:rPr>
          <w:rFonts w:asciiTheme="minorHAnsi" w:hAnsiTheme="minorHAnsi" w:cstheme="minorHAnsi"/>
          <w:b/>
          <w:bCs/>
          <w:sz w:val="20"/>
        </w:rPr>
      </w:pPr>
      <w:commentRangeStart w:id="32"/>
      <w:r w:rsidRPr="00563734">
        <w:rPr>
          <w:rFonts w:asciiTheme="minorHAnsi" w:hAnsiTheme="minorHAnsi" w:cstheme="minorHAnsi"/>
          <w:b/>
          <w:bCs/>
          <w:sz w:val="20"/>
        </w:rPr>
        <w:t>Required Certification</w:t>
      </w:r>
      <w:commentRangeEnd w:id="32"/>
      <w:r w:rsidR="003158EB">
        <w:rPr>
          <w:rStyle w:val="CommentReference"/>
        </w:rPr>
        <w:commentReference w:id="32"/>
      </w:r>
      <w:r w:rsidRPr="00563734">
        <w:rPr>
          <w:rFonts w:asciiTheme="minorHAnsi" w:hAnsiTheme="minorHAnsi" w:cstheme="minorHAnsi"/>
          <w:b/>
          <w:bCs/>
          <w:sz w:val="20"/>
        </w:rPr>
        <w:t>.</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commentRangeStart w:id="33"/>
      <w:r w:rsidRPr="00A52EB4">
        <w:rPr>
          <w:rFonts w:asciiTheme="minorHAnsi" w:hAnsiTheme="minorHAnsi" w:cstheme="minorHAnsi"/>
          <w:b/>
          <w:bCs/>
          <w:sz w:val="20"/>
        </w:rPr>
        <w:t>Background Checks</w:t>
      </w:r>
      <w:commentRangeEnd w:id="33"/>
      <w:r w:rsidR="00321D04">
        <w:rPr>
          <w:rStyle w:val="CommentReference"/>
        </w:rPr>
        <w:commentReference w:id="33"/>
      </w:r>
      <w:r w:rsidRPr="00A52EB4">
        <w:rPr>
          <w:rFonts w:asciiTheme="minorHAnsi" w:hAnsiTheme="minorHAnsi" w:cstheme="minorHAnsi"/>
          <w:b/>
          <w:bCs/>
          <w:sz w:val="20"/>
        </w:rPr>
        <w:t xml:space="preserve">.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3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3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77777777" w:rsidR="001768BA" w:rsidRPr="00FF29E6" w:rsidRDefault="001768BA" w:rsidP="001768BA">
      <w:pPr>
        <w:numPr>
          <w:ilvl w:val="0"/>
          <w:numId w:val="10"/>
        </w:numPr>
        <w:spacing w:before="120" w:after="120"/>
        <w:rPr>
          <w:b/>
          <w:sz w:val="20"/>
        </w:rPr>
      </w:pPr>
      <w:r w:rsidRPr="00FF29E6">
        <w:rPr>
          <w:b/>
          <w:sz w:val="20"/>
        </w:rPr>
        <w:t xml:space="preserve">Insurance. </w:t>
      </w:r>
      <w:r w:rsidRPr="00FF29E6">
        <w:rPr>
          <w:b/>
          <w:i/>
          <w:sz w:val="20"/>
          <w:highlight w:val="yellow"/>
        </w:rPr>
        <w:t>[SPECIAL INSTRUCTIONS: These provisions may need to be modified or tailored, as necessary, for high dollar amount, high risk or complex projects.]</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commentRangeStart w:id="35"/>
      <w:r>
        <w:rPr>
          <w:sz w:val="20"/>
        </w:rPr>
        <w:t xml:space="preserve">and </w:t>
      </w:r>
      <w:r w:rsidRPr="00FF29E6">
        <w:rPr>
          <w:sz w:val="20"/>
        </w:rPr>
        <w:t>the JBE</w:t>
      </w:r>
      <w:commentRangeEnd w:id="35"/>
      <w:r>
        <w:rPr>
          <w:rStyle w:val="CommentReference"/>
        </w:rPr>
        <w:commentReference w:id="35"/>
      </w:r>
      <w:r w:rsidRPr="00FF29E6">
        <w:rPr>
          <w:sz w:val="20"/>
        </w:rPr>
        <w:t>,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commentRangeStart w:id="36"/>
      <w:r w:rsidRPr="00FF29E6">
        <w:rPr>
          <w:sz w:val="20"/>
          <w:u w:val="single"/>
        </w:rPr>
        <w:t>Commercial General Liability</w:t>
      </w:r>
      <w:commentRangeEnd w:id="36"/>
      <w:r w:rsidRPr="00FF29E6">
        <w:rPr>
          <w:sz w:val="16"/>
          <w:szCs w:val="16"/>
        </w:rPr>
        <w:commentReference w:id="36"/>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commentRangeStart w:id="37"/>
      <w:r w:rsidRPr="00FF29E6">
        <w:rPr>
          <w:sz w:val="20"/>
          <w:u w:val="single"/>
        </w:rPr>
        <w:t>Professional Liability Insurance</w:t>
      </w:r>
      <w:commentRangeEnd w:id="37"/>
      <w:r w:rsidRPr="00FF29E6">
        <w:rPr>
          <w:sz w:val="16"/>
          <w:szCs w:val="16"/>
        </w:rPr>
        <w:commentReference w:id="37"/>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 under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w:t>
      </w:r>
      <w:commentRangeStart w:id="38"/>
      <w:r w:rsidRPr="00FF29E6">
        <w:rPr>
          <w:sz w:val="20"/>
        </w:rPr>
        <w:t xml:space="preserve">three (3) years </w:t>
      </w:r>
      <w:commentRangeEnd w:id="38"/>
      <w:r w:rsidRPr="00FF29E6">
        <w:rPr>
          <w:sz w:val="20"/>
          <w:szCs w:val="16"/>
        </w:rPr>
        <w:commentReference w:id="38"/>
      </w:r>
      <w:r w:rsidRPr="00FF29E6">
        <w:rPr>
          <w:sz w:val="20"/>
        </w:rPr>
        <w:t xml:space="preserve">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1768BA">
      <w:pPr>
        <w:numPr>
          <w:ilvl w:val="3"/>
          <w:numId w:val="31"/>
        </w:numPr>
        <w:spacing w:line="259" w:lineRule="auto"/>
        <w:contextualSpacing/>
        <w:rPr>
          <w:sz w:val="20"/>
        </w:rPr>
      </w:pPr>
      <w:commentRangeStart w:id="39"/>
      <w:r w:rsidRPr="00FF29E6">
        <w:rPr>
          <w:sz w:val="20"/>
          <w:u w:val="single"/>
        </w:rPr>
        <w:t>Cyber Liability Insurance</w:t>
      </w:r>
      <w:commentRangeEnd w:id="39"/>
      <w:r w:rsidRPr="00FF29E6">
        <w:rPr>
          <w:sz w:val="16"/>
          <w:szCs w:val="16"/>
        </w:rPr>
        <w:commentReference w:id="39"/>
      </w:r>
    </w:p>
    <w:p w14:paraId="36C82B21" w14:textId="77777777" w:rsidR="001768BA" w:rsidRPr="00FF29E6" w:rsidRDefault="001768BA" w:rsidP="001768BA">
      <w:pPr>
        <w:rPr>
          <w:i/>
          <w:iCs/>
          <w:sz w:val="20"/>
        </w:rPr>
      </w:pPr>
      <w:r w:rsidRPr="00FF29E6">
        <w:rPr>
          <w:sz w:val="20"/>
        </w:rPr>
        <w:t xml:space="preserve">Cyber Liability Insurance, with limits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sz w:val="16"/>
          <w:szCs w:val="16"/>
        </w:rPr>
        <w:annotationRef/>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w:t>
      </w:r>
      <w:r w:rsidRPr="00FF29E6">
        <w:rPr>
          <w:sz w:val="20"/>
        </w:rPr>
        <w:lastRenderedPageBreak/>
        <w:t>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8B08B2">
      <w:pPr>
        <w:numPr>
          <w:ilvl w:val="3"/>
          <w:numId w:val="31"/>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include,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57B5EB6C" w14:textId="77777777" w:rsidR="001768BA" w:rsidRPr="00FF29E6" w:rsidRDefault="001768BA" w:rsidP="001768BA">
      <w:pPr>
        <w:ind w:left="3510"/>
        <w:rPr>
          <w:sz w:val="20"/>
        </w:rPr>
      </w:pPr>
    </w:p>
    <w:p w14:paraId="79157DE0" w14:textId="77777777" w:rsidR="001768BA" w:rsidRPr="00FF29E6" w:rsidRDefault="001768BA" w:rsidP="001768BA">
      <w:pPr>
        <w:numPr>
          <w:ilvl w:val="3"/>
          <w:numId w:val="31"/>
        </w:numPr>
        <w:spacing w:line="259" w:lineRule="auto"/>
        <w:contextualSpacing/>
        <w:rPr>
          <w:sz w:val="20"/>
        </w:rPr>
      </w:pPr>
      <w:commentRangeStart w:id="40"/>
      <w:r w:rsidRPr="00FF29E6">
        <w:rPr>
          <w:sz w:val="20"/>
          <w:u w:val="single"/>
        </w:rPr>
        <w:t>Builders Risk/Installation</w:t>
      </w:r>
      <w:commentRangeEnd w:id="40"/>
      <w:r w:rsidRPr="00FF29E6">
        <w:rPr>
          <w:sz w:val="16"/>
          <w:szCs w:val="16"/>
        </w:rPr>
        <w:commentReference w:id="40"/>
      </w:r>
    </w:p>
    <w:p w14:paraId="488AECF1" w14:textId="77777777" w:rsidR="001768BA" w:rsidRPr="00FF29E6" w:rsidRDefault="001768BA" w:rsidP="001768BA">
      <w:pPr>
        <w:rPr>
          <w:sz w:val="20"/>
        </w:rPr>
      </w:pPr>
      <w:r w:rsidRPr="00FF29E6">
        <w:rPr>
          <w:sz w:val="20"/>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4B0A90D" w14:textId="77777777" w:rsidR="001768BA" w:rsidRPr="00FF29E6" w:rsidRDefault="001768BA" w:rsidP="001768BA">
      <w:pPr>
        <w:rPr>
          <w:sz w:val="20"/>
        </w:rPr>
      </w:pPr>
    </w:p>
    <w:p w14:paraId="585226D9" w14:textId="77777777" w:rsidR="001768BA" w:rsidRPr="00FF29E6" w:rsidRDefault="001768BA" w:rsidP="001768BA">
      <w:pPr>
        <w:numPr>
          <w:ilvl w:val="3"/>
          <w:numId w:val="31"/>
        </w:numPr>
        <w:spacing w:line="259" w:lineRule="auto"/>
        <w:contextualSpacing/>
        <w:rPr>
          <w:sz w:val="20"/>
        </w:rPr>
      </w:pPr>
      <w:commentRangeStart w:id="41"/>
      <w:r w:rsidRPr="00FF29E6">
        <w:rPr>
          <w:sz w:val="20"/>
          <w:u w:val="single"/>
        </w:rPr>
        <w:t xml:space="preserve">Contractor’s Equipment Insurance </w:t>
      </w:r>
    </w:p>
    <w:p w14:paraId="62A9257A" w14:textId="77777777" w:rsidR="001768BA" w:rsidRPr="00FF29E6" w:rsidRDefault="001768BA" w:rsidP="001768BA">
      <w:pPr>
        <w:rPr>
          <w:sz w:val="20"/>
        </w:rPr>
      </w:pPr>
      <w:r w:rsidRPr="00FF29E6">
        <w:rPr>
          <w:sz w:val="20"/>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commentRangeEnd w:id="41"/>
      <w:r w:rsidRPr="00FF29E6">
        <w:rPr>
          <w:sz w:val="16"/>
          <w:szCs w:val="16"/>
        </w:rPr>
        <w:commentReference w:id="41"/>
      </w:r>
    </w:p>
    <w:p w14:paraId="0E0FA093" w14:textId="77777777" w:rsidR="001768BA" w:rsidRPr="00FF29E6" w:rsidRDefault="001768BA" w:rsidP="001768BA">
      <w:pPr>
        <w:rPr>
          <w:sz w:val="20"/>
        </w:rPr>
      </w:pPr>
    </w:p>
    <w:p w14:paraId="088FE66C" w14:textId="77777777" w:rsidR="001768BA" w:rsidRPr="00FF29E6" w:rsidRDefault="001768BA" w:rsidP="001768BA">
      <w:pPr>
        <w:numPr>
          <w:ilvl w:val="3"/>
          <w:numId w:val="31"/>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w:t>
      </w:r>
      <w:r w:rsidRPr="00C572FA">
        <w:rPr>
          <w:sz w:val="20"/>
        </w:rPr>
        <w:lastRenderedPageBreak/>
        <w:t>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commentRangeStart w:id="42"/>
      <w:r w:rsidR="00081C7A">
        <w:rPr>
          <w:rFonts w:asciiTheme="minorHAnsi" w:hAnsiTheme="minorHAnsi" w:cstheme="minorHAnsi"/>
          <w:bCs/>
          <w:sz w:val="20"/>
        </w:rPr>
        <w:t>a single one-year term</w:t>
      </w:r>
      <w:commentRangeEnd w:id="42"/>
      <w:r w:rsidR="008D2FFB">
        <w:rPr>
          <w:rStyle w:val="CommentReference"/>
        </w:rPr>
        <w:commentReference w:id="42"/>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commentRangeStart w:id="43"/>
      <w:r w:rsidRPr="007F3498">
        <w:rPr>
          <w:rFonts w:asciiTheme="minorHAnsi" w:hAnsiTheme="minorHAnsi" w:cstheme="minorHAnsi"/>
          <w:b/>
          <w:bCs/>
          <w:sz w:val="20"/>
        </w:rPr>
        <w:t>Tax Delinquency</w:t>
      </w:r>
      <w:commentRangeEnd w:id="43"/>
      <w:r w:rsidR="003B4F33">
        <w:rPr>
          <w:rStyle w:val="CommentReference"/>
        </w:rPr>
        <w:commentReference w:id="43"/>
      </w:r>
      <w:r w:rsidRPr="007F3498">
        <w:rPr>
          <w:rFonts w:asciiTheme="minorHAnsi" w:hAnsiTheme="minorHAnsi" w:cstheme="minorHAnsi"/>
          <w:b/>
          <w:bCs/>
          <w:sz w:val="20"/>
        </w:rPr>
        <w:t xml:space="preserve">.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commentRangeStart w:id="44"/>
      <w:r w:rsidRPr="00E7307B">
        <w:rPr>
          <w:rFonts w:asciiTheme="minorHAnsi" w:hAnsiTheme="minorHAnsi" w:cstheme="minorHAnsi"/>
          <w:i/>
          <w:color w:val="FF0000"/>
          <w:sz w:val="20"/>
        </w:rPr>
        <w:t xml:space="preserve">applicable only </w:t>
      </w:r>
      <w:commentRangeEnd w:id="44"/>
      <w:r w:rsidR="00A203FE">
        <w:rPr>
          <w:rStyle w:val="CommentReference"/>
          <w:rFonts w:ascii="Times New Roman" w:hAnsi="Times New Roman" w:cs="Times New Roman"/>
          <w:b w:val="0"/>
        </w:rPr>
        <w:commentReference w:id="44"/>
      </w:r>
      <w:r w:rsidRPr="00E7307B">
        <w:rPr>
          <w:rFonts w:asciiTheme="minorHAnsi" w:hAnsiTheme="minorHAnsi" w:cstheme="minorHAnsi"/>
          <w:i/>
          <w:color w:val="FF0000"/>
          <w:sz w:val="20"/>
        </w:rPr>
        <w:t xml:space="preserve">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lastRenderedPageBreak/>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22DE52DF" w14:textId="42C8F96B" w:rsidR="0058508C" w:rsidRPr="0058508C" w:rsidRDefault="0058508C" w:rsidP="0058508C">
      <w:pPr>
        <w:tabs>
          <w:tab w:val="left" w:pos="900"/>
        </w:tabs>
        <w:spacing w:before="120" w:after="120"/>
        <w:rPr>
          <w:rFonts w:asciiTheme="minorHAnsi" w:hAnsiTheme="minorHAnsi" w:cstheme="minorHAnsi"/>
          <w:bCs/>
          <w:sz w:val="20"/>
        </w:rPr>
      </w:pPr>
    </w:p>
    <w:p w14:paraId="65B43740" w14:textId="77777777" w:rsidR="0058508C" w:rsidRPr="00A46FBE" w:rsidRDefault="0058508C" w:rsidP="0058508C">
      <w:pPr>
        <w:rPr>
          <w:rFonts w:asciiTheme="minorHAnsi" w:hAnsiTheme="minorHAnsi" w:cstheme="minorHAnsi"/>
          <w:sz w:val="20"/>
        </w:rPr>
      </w:pPr>
    </w:p>
    <w:p w14:paraId="4DB86D4A"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lastRenderedPageBreak/>
        <w:t>Generative Artificial Intelligence</w:t>
      </w:r>
    </w:p>
    <w:p w14:paraId="37457DF5" w14:textId="77777777" w:rsidR="0058508C" w:rsidRDefault="0058508C" w:rsidP="0058508C">
      <w:pPr>
        <w:rPr>
          <w:rFonts w:asciiTheme="minorHAnsi" w:hAnsiTheme="minorHAnsi" w:cstheme="minorHAnsi"/>
          <w:sz w:val="20"/>
        </w:rPr>
      </w:pPr>
    </w:p>
    <w:p w14:paraId="7FFE042E" w14:textId="77777777" w:rsidR="0058508C" w:rsidRPr="005B1EE1" w:rsidRDefault="0058508C" w:rsidP="0058508C">
      <w:pPr>
        <w:pStyle w:val="ListParagraph"/>
        <w:numPr>
          <w:ilvl w:val="1"/>
          <w:numId w:val="10"/>
        </w:numPr>
        <w:spacing w:after="120"/>
        <w:rPr>
          <w:rFonts w:asciiTheme="minorHAnsi" w:hAnsiTheme="minorHAnsi" w:cstheme="minorHAnsi"/>
          <w:sz w:val="20"/>
        </w:rPr>
      </w:pPr>
      <w:r w:rsidRPr="005B1EE1">
        <w:rPr>
          <w:rFonts w:asciiTheme="minorHAnsi" w:hAnsiTheme="minorHAnsi" w:cstheme="minorHAnsi"/>
          <w:b/>
          <w:bCs/>
          <w:sz w:val="20"/>
        </w:rPr>
        <w:t>Definitions</w:t>
      </w:r>
      <w:r w:rsidRPr="005B1EE1">
        <w:rPr>
          <w:rFonts w:asciiTheme="minorHAnsi" w:hAnsiTheme="minorHAnsi" w:cstheme="minorHAnsi"/>
          <w:sz w:val="20"/>
        </w:rPr>
        <w:t xml:space="preserve">: the following terms shall be given the meanings shown below: </w:t>
      </w:r>
    </w:p>
    <w:p w14:paraId="4EF3534B"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(a) </w:t>
      </w:r>
      <w:r w:rsidRPr="005B1EE1">
        <w:rPr>
          <w:rFonts w:asciiTheme="minorHAnsi" w:hAnsiTheme="minorHAnsi" w:cstheme="minorHAnsi"/>
          <w:b/>
          <w:bCs/>
          <w:sz w:val="20"/>
        </w:rPr>
        <w:t>Artificial Intelligence or AI</w:t>
      </w:r>
      <w:r w:rsidRPr="00EC300E">
        <w:rPr>
          <w:rFonts w:asciiTheme="minorHAnsi" w:hAnsiTheme="minorHAnsi" w:cstheme="minorHAnsi"/>
          <w:sz w:val="20"/>
        </w:rPr>
        <w:t>: technology that enables computers and machines to reason, learn, and act in a way that would typically require human intelligence.</w:t>
      </w:r>
    </w:p>
    <w:p w14:paraId="67CF446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b</w:t>
      </w:r>
      <w:r w:rsidRPr="00EC300E">
        <w:rPr>
          <w:rFonts w:asciiTheme="minorHAnsi" w:hAnsiTheme="minorHAnsi" w:cstheme="minorHAnsi"/>
          <w:sz w:val="20"/>
        </w:rPr>
        <w:t xml:space="preserve">) </w:t>
      </w:r>
      <w:r w:rsidRPr="005B1EE1">
        <w:rPr>
          <w:rFonts w:asciiTheme="minorHAnsi" w:hAnsiTheme="minorHAnsi" w:cstheme="minorHAnsi"/>
          <w:b/>
          <w:bCs/>
          <w:sz w:val="20"/>
        </w:rPr>
        <w:t>GenAI Training Data</w:t>
      </w:r>
      <w:r w:rsidRPr="00EC300E">
        <w:rPr>
          <w:rFonts w:asciiTheme="minorHAnsi" w:hAnsiTheme="minorHAnsi" w:cstheme="minorHAnsi"/>
          <w:sz w:val="20"/>
        </w:rPr>
        <w:t xml:space="preserve">: any content, information, or data that is used to train, tune, test, or validate a GenAI, including text, images, video, audio, code, or similar types of input. </w:t>
      </w:r>
    </w:p>
    <w:p w14:paraId="157F18CE"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(d) </w:t>
      </w:r>
      <w:r w:rsidRPr="005B1EE1">
        <w:rPr>
          <w:rFonts w:asciiTheme="minorHAnsi" w:hAnsiTheme="minorHAnsi" w:cstheme="minorHAnsi"/>
          <w:b/>
          <w:bCs/>
          <w:sz w:val="20"/>
        </w:rPr>
        <w:t>Generated Data</w:t>
      </w:r>
      <w:r w:rsidRPr="00EC300E">
        <w:rPr>
          <w:rFonts w:asciiTheme="minorHAnsi" w:hAnsiTheme="minorHAnsi" w:cstheme="minorHAnsi"/>
          <w:sz w:val="20"/>
        </w:rPr>
        <w:t xml:space="preserve">: any output, results, content, or other data that is produced by GenAI, including but not limited to text, images, video, audio, code, or similar types of output. </w:t>
      </w:r>
    </w:p>
    <w:p w14:paraId="47E748F6"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(e) </w:t>
      </w:r>
      <w:r w:rsidRPr="005B1EE1">
        <w:rPr>
          <w:rFonts w:asciiTheme="minorHAnsi" w:hAnsiTheme="minorHAnsi" w:cstheme="minorHAnsi"/>
          <w:b/>
          <w:bCs/>
          <w:sz w:val="20"/>
        </w:rPr>
        <w:t>Generative AI (GenAI)</w:t>
      </w:r>
      <w:r w:rsidRPr="00EC300E">
        <w:rPr>
          <w:rFonts w:asciiTheme="minorHAnsi" w:hAnsiTheme="minorHAnsi" w:cstheme="minorHAnsi"/>
          <w:sz w:val="20"/>
        </w:rPr>
        <w:t>: an Artificial Intelligence system that can generate derived synthetic content, including text, images, video, audio, code, and data visualizations, that emulates the structure and characteristics of the system’s training data.</w:t>
      </w:r>
    </w:p>
    <w:p w14:paraId="0EE6F31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(f) </w:t>
      </w:r>
      <w:r w:rsidRPr="005B1EE1">
        <w:rPr>
          <w:rFonts w:asciiTheme="minorHAnsi" w:hAnsiTheme="minorHAnsi" w:cstheme="minorHAnsi"/>
          <w:b/>
          <w:bCs/>
          <w:sz w:val="20"/>
        </w:rPr>
        <w:t>Hallucination</w:t>
      </w:r>
      <w:r w:rsidRPr="00EC300E">
        <w:rPr>
          <w:rFonts w:asciiTheme="minorHAnsi" w:hAnsiTheme="minorHAnsi" w:cstheme="minorHAnsi"/>
          <w:sz w:val="20"/>
        </w:rPr>
        <w:t>: Generated Data that is nonsensical, false, or misleading, and is not based on real or existing data, but is instead produced by bias or the GenAI’s extrapolation or creative interpretation of its Gen AI Training Data.</w:t>
      </w:r>
    </w:p>
    <w:p w14:paraId="4D0783A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g</w:t>
      </w:r>
      <w:r w:rsidRPr="00EC300E">
        <w:rPr>
          <w:rFonts w:asciiTheme="minorHAnsi" w:hAnsiTheme="minorHAnsi" w:cstheme="minorHAnsi"/>
          <w:sz w:val="20"/>
        </w:rPr>
        <w:t xml:space="preserve">) </w:t>
      </w:r>
      <w:r w:rsidRPr="005B1EE1">
        <w:rPr>
          <w:rFonts w:asciiTheme="minorHAnsi" w:hAnsiTheme="minorHAnsi" w:cstheme="minorHAnsi"/>
          <w:b/>
          <w:bCs/>
          <w:sz w:val="20"/>
        </w:rPr>
        <w:t>Materially Impacts</w:t>
      </w:r>
      <w:r w:rsidRPr="00EC300E">
        <w:rPr>
          <w:rFonts w:asciiTheme="minorHAnsi" w:hAnsiTheme="minorHAnsi" w:cstheme="minorHAnsi"/>
          <w:sz w:val="20"/>
        </w:rPr>
        <w:t>: a Material Impact exists when:</w:t>
      </w:r>
    </w:p>
    <w:p w14:paraId="34528B84"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 the work using GenAI could have a significant, substantial effect on the JBE system’s data integrity, availability, confidentiality, or security, and failure to perform such work in accordance with the contract could cause major disruptions to JBE operations;</w:t>
      </w:r>
    </w:p>
    <w:p w14:paraId="5DBF055E"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043DCCC1"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(iii) when failure to conduct work which uses GenAI in accordance with the Agreement would constitute a material breach under the Agreement.</w:t>
      </w:r>
    </w:p>
    <w:p w14:paraId="51E4C74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(h) </w:t>
      </w:r>
      <w:r w:rsidRPr="005B1EE1">
        <w:rPr>
          <w:rFonts w:asciiTheme="minorHAnsi" w:hAnsiTheme="minorHAnsi" w:cstheme="minorHAnsi"/>
          <w:b/>
          <w:bCs/>
          <w:sz w:val="20"/>
        </w:rPr>
        <w:t>Prompt</w:t>
      </w:r>
      <w:r w:rsidRPr="00EC300E">
        <w:rPr>
          <w:rFonts w:asciiTheme="minorHAnsi" w:hAnsiTheme="minorHAnsi" w:cstheme="minorHAnsi"/>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50BDCD5A" w14:textId="77777777" w:rsidR="0058508C" w:rsidRDefault="0058508C" w:rsidP="0058508C">
      <w:pPr>
        <w:rPr>
          <w:rFonts w:asciiTheme="minorHAnsi" w:hAnsiTheme="minorHAnsi" w:cstheme="minorHAnsi"/>
          <w:sz w:val="20"/>
        </w:rPr>
      </w:pPr>
    </w:p>
    <w:p w14:paraId="1C7BD861"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Disclosure Obligations</w:t>
      </w:r>
      <w:r w:rsidRPr="005B1EE1">
        <w:rPr>
          <w:rFonts w:asciiTheme="minorHAnsi" w:hAnsiTheme="minorHAnsi" w:cstheme="minorHAnsi"/>
          <w:sz w:val="20"/>
        </w:rPr>
        <w:t xml:space="preserve"> </w:t>
      </w:r>
    </w:p>
    <w:p w14:paraId="5628BD2E" w14:textId="77777777" w:rsidR="0058508C" w:rsidRDefault="0058508C" w:rsidP="0058508C">
      <w:pPr>
        <w:rPr>
          <w:rFonts w:asciiTheme="minorHAnsi" w:hAnsiTheme="minorHAnsi" w:cstheme="minorHAnsi"/>
          <w:sz w:val="20"/>
        </w:rPr>
      </w:pPr>
    </w:p>
    <w:p w14:paraId="73EE7389" w14:textId="77777777" w:rsidR="0058508C" w:rsidRPr="00EC300E" w:rsidRDefault="0058508C" w:rsidP="0058508C">
      <w:pPr>
        <w:spacing w:after="60"/>
        <w:ind w:firstLine="360"/>
        <w:rPr>
          <w:rFonts w:asciiTheme="minorHAnsi" w:hAnsiTheme="minorHAnsi" w:cstheme="minorHAnsi"/>
          <w:sz w:val="20"/>
        </w:rPr>
      </w:pPr>
      <w:r w:rsidRPr="00EC300E">
        <w:rPr>
          <w:rFonts w:asciiTheme="minorHAnsi" w:hAnsiTheme="minorHAnsi" w:cstheme="minorHAnsi"/>
          <w:sz w:val="20"/>
        </w:rPr>
        <w:t xml:space="preserve">(a) </w:t>
      </w:r>
      <w:r w:rsidRPr="002C1EE7">
        <w:rPr>
          <w:rFonts w:asciiTheme="minorHAnsi" w:hAnsiTheme="minorHAnsi" w:cstheme="minorHAnsi"/>
          <w:b/>
          <w:bCs/>
          <w:sz w:val="20"/>
        </w:rPr>
        <w:t>Disclosure Obligations</w:t>
      </w:r>
      <w:r w:rsidRPr="00EC300E">
        <w:rPr>
          <w:rFonts w:asciiTheme="minorHAnsi" w:hAnsiTheme="minorHAnsi" w:cstheme="minorHAnsi"/>
          <w:sz w:val="20"/>
        </w:rPr>
        <w:t xml:space="preserve">:  </w:t>
      </w:r>
    </w:p>
    <w:p w14:paraId="1DD34934" w14:textId="77777777" w:rsidR="0058508C" w:rsidRPr="00EC300E" w:rsidRDefault="0058508C" w:rsidP="0058508C">
      <w:pPr>
        <w:spacing w:after="6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must immediately notify the JBE in writing if Contractor intends to include or provide GenAI in Deliverables</w:t>
      </w:r>
      <w:r>
        <w:rPr>
          <w:rFonts w:asciiTheme="minorHAnsi" w:hAnsiTheme="minorHAnsi" w:cstheme="minorHAnsi"/>
          <w:sz w:val="20"/>
        </w:rPr>
        <w:t>, Goods, or Services</w:t>
      </w:r>
      <w:r w:rsidRPr="00EC300E">
        <w:rPr>
          <w:rFonts w:asciiTheme="minorHAnsi" w:hAnsiTheme="minorHAnsi" w:cstheme="minorHAnsi"/>
          <w:sz w:val="20"/>
        </w:rPr>
        <w:t>; or if Contractor intends to include GenAI in any Deliverable</w:t>
      </w:r>
      <w:r>
        <w:rPr>
          <w:rFonts w:asciiTheme="minorHAnsi" w:hAnsiTheme="minorHAnsi" w:cstheme="minorHAnsi"/>
          <w:sz w:val="20"/>
        </w:rPr>
        <w:t>, Goods, or Services</w:t>
      </w:r>
      <w:r w:rsidRPr="00EC300E">
        <w:rPr>
          <w:rFonts w:asciiTheme="minorHAnsi" w:hAnsiTheme="minorHAnsi" w:cstheme="minorHAnsi"/>
          <w:sz w:val="20"/>
        </w:rPr>
        <w:t xml:space="preserve"> that Materially Impacts: </w:t>
      </w:r>
    </w:p>
    <w:p w14:paraId="4DAC223C"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
    <w:p w14:paraId="5FAA4989"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2D402A2"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t xml:space="preserve">contract performance (i.e., when failure to conduct work which uses GenAI in accordance with the contract would constitute a material breach of contract).     </w:t>
      </w:r>
    </w:p>
    <w:p w14:paraId="3A75CFFA" w14:textId="77777777" w:rsidR="0058508C" w:rsidRPr="00EC300E" w:rsidRDefault="0058508C" w:rsidP="0058508C">
      <w:pPr>
        <w:spacing w:after="60"/>
        <w:ind w:firstLine="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Such notification shall be provided to the JBE designee identified in this Agreement .</w:t>
      </w:r>
    </w:p>
    <w:p w14:paraId="54B87C77" w14:textId="77777777" w:rsidR="0058508C" w:rsidRPr="00EC300E"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 xml:space="preserve">(iii) </w:t>
      </w:r>
      <w:r w:rsidRPr="00EC300E">
        <w:rPr>
          <w:rFonts w:asciiTheme="minorHAnsi" w:hAnsiTheme="minorHAnsi" w:cstheme="minorHAnsi"/>
          <w:sz w:val="20"/>
        </w:rPr>
        <w:tab/>
        <w:t>At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448BC87B" w14:textId="77777777" w:rsidR="0058508C"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(iv)</w:t>
      </w:r>
      <w:r w:rsidRPr="00EC300E">
        <w:rPr>
          <w:rFonts w:asciiTheme="minorHAnsi" w:hAnsiTheme="minorHAnsi" w:cstheme="minorHAnsi"/>
          <w:sz w:val="20"/>
        </w:rPr>
        <w:tab/>
        <w:t>If the use of previously undisclosed GenAI is approved by the JBE, then Contractor will update the description of the Deliverables</w:t>
      </w:r>
      <w:r>
        <w:rPr>
          <w:rFonts w:asciiTheme="minorHAnsi" w:hAnsiTheme="minorHAnsi" w:cstheme="minorHAnsi"/>
          <w:sz w:val="20"/>
        </w:rPr>
        <w:t>, Goods, and Services</w:t>
      </w:r>
      <w:r w:rsidRPr="00EC300E">
        <w:rPr>
          <w:rFonts w:asciiTheme="minorHAnsi" w:hAnsiTheme="minorHAnsi" w:cstheme="minorHAnsi"/>
          <w:sz w:val="20"/>
        </w:rPr>
        <w:t>, and the parties will amend the Agreement accordingly</w:t>
      </w:r>
      <w:r>
        <w:rPr>
          <w:rFonts w:asciiTheme="minorHAnsi" w:hAnsiTheme="minorHAnsi" w:cstheme="minorHAnsi"/>
          <w:sz w:val="20"/>
        </w:rPr>
        <w:t xml:space="preserve">. </w:t>
      </w:r>
    </w:p>
    <w:p w14:paraId="4196FC10" w14:textId="77777777" w:rsidR="0058508C" w:rsidRPr="00EC300E" w:rsidRDefault="0058508C" w:rsidP="0058508C">
      <w:pPr>
        <w:ind w:left="1440" w:hanging="720"/>
        <w:rPr>
          <w:rFonts w:asciiTheme="minorHAnsi" w:hAnsiTheme="minorHAnsi" w:cstheme="minorHAnsi"/>
          <w:sz w:val="20"/>
        </w:rPr>
      </w:pPr>
    </w:p>
    <w:p w14:paraId="5850C26F" w14:textId="77777777" w:rsidR="0058508C" w:rsidRPr="00EC300E" w:rsidRDefault="0058508C" w:rsidP="0058508C">
      <w:pPr>
        <w:ind w:left="630" w:hanging="270"/>
        <w:rPr>
          <w:rFonts w:asciiTheme="minorHAnsi" w:hAnsiTheme="minorHAnsi" w:cstheme="minorHAnsi"/>
          <w:sz w:val="20"/>
        </w:rPr>
      </w:pPr>
      <w:r w:rsidRPr="00EC300E">
        <w:rPr>
          <w:rFonts w:asciiTheme="minorHAnsi" w:hAnsiTheme="minorHAnsi" w:cstheme="minorHAnsi"/>
          <w:sz w:val="20"/>
        </w:rPr>
        <w:lastRenderedPageBreak/>
        <w:t xml:space="preserve">(b) </w:t>
      </w:r>
      <w:r w:rsidRPr="002C1EE7">
        <w:rPr>
          <w:rFonts w:asciiTheme="minorHAnsi" w:hAnsiTheme="minorHAnsi" w:cstheme="minorHAnsi"/>
          <w:b/>
          <w:bCs/>
          <w:sz w:val="20"/>
        </w:rPr>
        <w:t>Failure to Disclose or Discontinue GenAI Use</w:t>
      </w:r>
      <w:r w:rsidRPr="00EC300E">
        <w:rPr>
          <w:rFonts w:asciiTheme="minorHAnsi" w:hAnsiTheme="minorHAnsi" w:cstheme="minorHAnsi"/>
          <w:sz w:val="20"/>
        </w:rPr>
        <w:t>: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any and all remedies available to it under law as a result of such breach, including but not limited to termination of the Agreement for cause.</w:t>
      </w:r>
    </w:p>
    <w:p w14:paraId="2D400740" w14:textId="77777777" w:rsidR="0058508C" w:rsidRDefault="0058508C" w:rsidP="0058508C">
      <w:pPr>
        <w:rPr>
          <w:rFonts w:asciiTheme="minorHAnsi" w:hAnsiTheme="minorHAnsi" w:cstheme="minorHAnsi"/>
          <w:sz w:val="20"/>
        </w:rPr>
      </w:pPr>
    </w:p>
    <w:p w14:paraId="0C62DD72" w14:textId="77777777" w:rsidR="0058508C" w:rsidRPr="006F7923" w:rsidRDefault="0058508C" w:rsidP="0058508C">
      <w:pPr>
        <w:pStyle w:val="ListParagraph"/>
        <w:numPr>
          <w:ilvl w:val="1"/>
          <w:numId w:val="10"/>
        </w:numPr>
        <w:spacing w:after="120"/>
        <w:rPr>
          <w:rFonts w:asciiTheme="minorHAnsi" w:hAnsiTheme="minorHAnsi" w:cstheme="minorHAnsi"/>
          <w:b/>
          <w:bCs/>
          <w:sz w:val="20"/>
        </w:rPr>
      </w:pPr>
      <w:r w:rsidRPr="002C1EE7">
        <w:rPr>
          <w:rFonts w:asciiTheme="minorHAnsi" w:hAnsiTheme="minorHAnsi" w:cstheme="minorHAnsi"/>
          <w:b/>
          <w:bCs/>
          <w:sz w:val="20"/>
        </w:rPr>
        <w:t>Contractor’s Obligations for Responsible Use</w:t>
      </w:r>
    </w:p>
    <w:p w14:paraId="47D624EC"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D5348A6"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(b) Contractor shall ensure that the GenAI included, or made available as part of the Deliverables</w:t>
      </w:r>
      <w:r>
        <w:rPr>
          <w:rFonts w:asciiTheme="minorHAnsi" w:hAnsiTheme="minorHAnsi" w:cstheme="minorHAnsi"/>
          <w:sz w:val="20"/>
        </w:rPr>
        <w:t>, Goods, or Services</w:t>
      </w:r>
      <w:r w:rsidRPr="00EC300E">
        <w:rPr>
          <w:rFonts w:asciiTheme="minorHAnsi" w:hAnsiTheme="minorHAnsi" w:cstheme="minorHAnsi"/>
          <w:sz w:val="20"/>
        </w:rPr>
        <w:t xml:space="preserve"> is equitable, non-discriminatory, and reasonably well-designed to avoid harmful, offensive, dangerous, and unlawful impact. Contractor shall be liable for any Hallucination produced by the GenAI that has an adverse impact on Generated Data or a Deliverable</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F16FD1D" w14:textId="77777777" w:rsidR="0058508C"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(c) Contractor shall comply with all applicable laws and regulations in relation to the provision or use of any GenAI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2FF948A2" w14:textId="77777777" w:rsidR="0058508C" w:rsidRDefault="0058508C" w:rsidP="0058508C">
      <w:pPr>
        <w:rPr>
          <w:rFonts w:asciiTheme="minorHAnsi" w:hAnsiTheme="minorHAnsi" w:cstheme="minorHAnsi"/>
          <w:sz w:val="20"/>
        </w:rPr>
      </w:pPr>
    </w:p>
    <w:p w14:paraId="09643583" w14:textId="77777777" w:rsidR="0058508C" w:rsidRPr="006F7923" w:rsidRDefault="0058508C" w:rsidP="0058508C">
      <w:pPr>
        <w:pStyle w:val="ListParagraph"/>
        <w:keepNext/>
        <w:numPr>
          <w:ilvl w:val="1"/>
          <w:numId w:val="10"/>
        </w:numPr>
        <w:spacing w:after="120"/>
        <w:rPr>
          <w:rFonts w:asciiTheme="minorHAnsi" w:hAnsiTheme="minorHAnsi" w:cstheme="minorHAnsi"/>
          <w:sz w:val="20"/>
        </w:rPr>
      </w:pPr>
      <w:r>
        <w:rPr>
          <w:rFonts w:asciiTheme="minorHAnsi" w:hAnsiTheme="minorHAnsi" w:cstheme="minorHAnsi"/>
          <w:b/>
          <w:bCs/>
          <w:sz w:val="20"/>
        </w:rPr>
        <w:t>Rights to State Generated Data</w:t>
      </w:r>
    </w:p>
    <w:p w14:paraId="6465A114" w14:textId="77777777" w:rsidR="0058508C" w:rsidRPr="00EC300E" w:rsidRDefault="0058508C" w:rsidP="0058508C">
      <w:pPr>
        <w:keepNext/>
        <w:ind w:left="360"/>
        <w:rPr>
          <w:rFonts w:asciiTheme="minorHAnsi" w:hAnsiTheme="minorHAnsi" w:cstheme="minorHAnsi"/>
          <w:sz w:val="20"/>
        </w:rPr>
      </w:pPr>
      <w:r w:rsidRPr="00EC300E">
        <w:rPr>
          <w:rFonts w:asciiTheme="minorHAnsi" w:hAnsiTheme="minorHAnsi" w:cstheme="minorHAnsi"/>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29E168D7" w14:textId="77777777" w:rsidR="0058508C" w:rsidRDefault="0058508C" w:rsidP="0058508C">
      <w:pPr>
        <w:rPr>
          <w:rFonts w:asciiTheme="minorHAnsi" w:hAnsiTheme="minorHAnsi" w:cstheme="minorHAnsi"/>
          <w:sz w:val="20"/>
        </w:rPr>
      </w:pPr>
    </w:p>
    <w:p w14:paraId="477FBB26"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Contractor’s Use of JBE Data</w:t>
      </w:r>
      <w:r w:rsidRPr="005B1EE1">
        <w:rPr>
          <w:rFonts w:asciiTheme="minorHAnsi" w:hAnsiTheme="minorHAnsi" w:cstheme="minorHAnsi"/>
          <w:sz w:val="20"/>
        </w:rPr>
        <w:t xml:space="preserve"> </w:t>
      </w:r>
    </w:p>
    <w:p w14:paraId="0A3B7FBE"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7A054D2" w14:textId="77777777" w:rsidR="0058508C" w:rsidRPr="00A46FBE" w:rsidRDefault="0058508C" w:rsidP="0058508C">
      <w:pPr>
        <w:rPr>
          <w:rFonts w:asciiTheme="minorHAnsi" w:hAnsiTheme="minorHAnsi" w:cstheme="minorHAnsi"/>
          <w:sz w:val="20"/>
        </w:rPr>
      </w:pPr>
    </w:p>
    <w:p w14:paraId="4CE2C9FD" w14:textId="77777777" w:rsidR="0058508C" w:rsidRPr="00BF34E5" w:rsidRDefault="0058508C" w:rsidP="0058508C">
      <w:pPr>
        <w:pStyle w:val="ListParagraph"/>
        <w:numPr>
          <w:ilvl w:val="0"/>
          <w:numId w:val="10"/>
        </w:numPr>
        <w:rPr>
          <w:rFonts w:asciiTheme="minorHAnsi" w:hAnsiTheme="minorHAnsi" w:cstheme="minorHAnsi"/>
          <w:b/>
          <w:bCs/>
          <w:sz w:val="20"/>
        </w:rPr>
      </w:pPr>
      <w:commentRangeStart w:id="45"/>
      <w:r w:rsidRPr="00BF34E5">
        <w:rPr>
          <w:rFonts w:asciiTheme="minorHAnsi" w:hAnsiTheme="minorHAnsi" w:cstheme="minorHAnsi"/>
          <w:b/>
          <w:bCs/>
          <w:sz w:val="20"/>
        </w:rPr>
        <w:t xml:space="preserve">Generative </w:t>
      </w:r>
      <w:r>
        <w:rPr>
          <w:rFonts w:asciiTheme="minorHAnsi" w:hAnsiTheme="minorHAnsi" w:cstheme="minorHAnsi"/>
          <w:b/>
          <w:bCs/>
          <w:sz w:val="20"/>
        </w:rPr>
        <w:t>AI Special Provisions</w:t>
      </w:r>
      <w:commentRangeEnd w:id="45"/>
      <w:r>
        <w:rPr>
          <w:rStyle w:val="CommentReference"/>
        </w:rPr>
        <w:commentReference w:id="45"/>
      </w:r>
    </w:p>
    <w:p w14:paraId="336BD69D" w14:textId="77777777" w:rsidR="0058508C" w:rsidRDefault="0058508C" w:rsidP="0058508C">
      <w:pPr>
        <w:rPr>
          <w:rFonts w:asciiTheme="minorHAnsi" w:hAnsiTheme="minorHAnsi" w:cstheme="minorHAnsi"/>
          <w:sz w:val="20"/>
        </w:rPr>
      </w:pPr>
    </w:p>
    <w:p w14:paraId="4B15077F"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GenAI Additional Security Requirements</w:t>
      </w:r>
    </w:p>
    <w:p w14:paraId="00CD7167"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 xml:space="preserve">Contractor shall allow the JBE reasonable access to the GenAI security logs, latency statistics, and other related GenAI security data that affect this Agreement and JBE </w:t>
      </w:r>
      <w:r>
        <w:rPr>
          <w:rFonts w:asciiTheme="minorHAnsi" w:hAnsiTheme="minorHAnsi" w:cstheme="minorHAnsi"/>
          <w:sz w:val="20"/>
        </w:rPr>
        <w:t>c</w:t>
      </w:r>
      <w:r w:rsidRPr="00EC300E">
        <w:rPr>
          <w:rFonts w:asciiTheme="minorHAnsi" w:hAnsiTheme="minorHAnsi" w:cstheme="minorHAnsi"/>
          <w:sz w:val="20"/>
        </w:rPr>
        <w:t xml:space="preserve">ontent, at no cost to the JBE.  </w:t>
      </w:r>
    </w:p>
    <w:p w14:paraId="64841CDC" w14:textId="77777777" w:rsidR="0058508C" w:rsidRDefault="0058508C" w:rsidP="0058508C">
      <w:pPr>
        <w:rPr>
          <w:rFonts w:asciiTheme="minorHAnsi" w:hAnsiTheme="minorHAnsi" w:cstheme="minorHAnsi"/>
          <w:sz w:val="20"/>
        </w:rPr>
      </w:pPr>
    </w:p>
    <w:p w14:paraId="3B5416B7"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Confidentiality of Data and Prompts</w:t>
      </w:r>
    </w:p>
    <w:p w14:paraId="23F833EA" w14:textId="77777777" w:rsidR="0058508C"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03EC4BCA"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Rights in Prompts and Generated Content</w:t>
      </w:r>
    </w:p>
    <w:p w14:paraId="1B242534" w14:textId="77777777" w:rsidR="0058508C" w:rsidRDefault="0058508C" w:rsidP="0058508C">
      <w:pPr>
        <w:rPr>
          <w:rFonts w:asciiTheme="minorHAnsi" w:hAnsiTheme="minorHAnsi" w:cstheme="minorHAnsi"/>
          <w:sz w:val="20"/>
        </w:rPr>
      </w:pPr>
    </w:p>
    <w:p w14:paraId="54B404CB"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w:t>
      </w:r>
      <w:r>
        <w:rPr>
          <w:rFonts w:asciiTheme="minorHAnsi" w:hAnsiTheme="minorHAnsi" w:cstheme="minorHAnsi"/>
          <w:sz w:val="20"/>
        </w:rPr>
        <w:t xml:space="preserve">or Services </w:t>
      </w:r>
      <w:r w:rsidRPr="00EC300E">
        <w:rPr>
          <w:rFonts w:asciiTheme="minorHAnsi" w:hAnsiTheme="minorHAnsi" w:cstheme="minorHAnsi"/>
          <w:sz w:val="20"/>
        </w:rPr>
        <w:t xml:space="preserve">pursuant to this Agreement.  </w:t>
      </w:r>
    </w:p>
    <w:p w14:paraId="1928D5D6"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Unless otherwise specified in this Agreement:</w:t>
      </w:r>
    </w:p>
    <w:p w14:paraId="4EA03068" w14:textId="77777777" w:rsidR="0058508C" w:rsidRPr="00EC300E" w:rsidRDefault="0058508C" w:rsidP="0058508C">
      <w:pPr>
        <w:spacing w:after="120"/>
        <w:ind w:left="720"/>
        <w:rPr>
          <w:rFonts w:asciiTheme="minorHAnsi" w:hAnsiTheme="minorHAnsi" w:cstheme="minorHAnsi"/>
          <w:sz w:val="20"/>
        </w:rPr>
      </w:pPr>
      <w:r w:rsidRPr="00EC300E">
        <w:rPr>
          <w:rFonts w:asciiTheme="minorHAnsi" w:hAnsiTheme="minorHAnsi" w:cstheme="minorHAnsi"/>
          <w:sz w:val="20"/>
        </w:rPr>
        <w:lastRenderedPageBreak/>
        <w:t>(i)</w:t>
      </w:r>
      <w:r w:rsidRPr="00EC300E">
        <w:rPr>
          <w:rFonts w:asciiTheme="minorHAnsi" w:hAnsiTheme="minorHAnsi" w:cstheme="minorHAnsi"/>
          <w:sz w:val="20"/>
        </w:rPr>
        <w:tab/>
        <w:t>Contractor shall not use, copy, modify, distribute, or disclose any Prompts or Generated Data for any purpose other than performing its obligations under this Agreement, unless expressly authorized by the JBE in writing.</w:t>
      </w:r>
    </w:p>
    <w:p w14:paraId="726DF26D" w14:textId="77777777" w:rsidR="0058508C" w:rsidRDefault="0058508C" w:rsidP="0058508C">
      <w:pPr>
        <w:ind w:left="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For any Contractor-provided Prompts or Generated Data from a Contractor-provided Prompt, Contractor hereby grants the JBE an unlimited, irrevocable, worldwide, perpetual, royalty-free, non-exclusive right and license to use, modify, reproduce, perform, release, display, create derivative works from, and disclose such Prompts and Generated Data.</w:t>
      </w:r>
    </w:p>
    <w:p w14:paraId="7EFA27F8" w14:textId="77777777" w:rsidR="0058508C" w:rsidRDefault="0058508C" w:rsidP="0058508C">
      <w:pPr>
        <w:rPr>
          <w:rFonts w:asciiTheme="minorHAnsi" w:hAnsiTheme="minorHAnsi" w:cstheme="minorHAnsi"/>
          <w:sz w:val="20"/>
        </w:rPr>
      </w:pPr>
    </w:p>
    <w:p w14:paraId="5DDC5658"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Training and Generated Data Review</w:t>
      </w:r>
    </w:p>
    <w:p w14:paraId="68E9548B" w14:textId="77777777" w:rsidR="0058508C" w:rsidRDefault="0058508C" w:rsidP="0058508C">
      <w:pPr>
        <w:ind w:left="450"/>
        <w:rPr>
          <w:rFonts w:asciiTheme="minorHAnsi" w:hAnsiTheme="minorHAnsi" w:cstheme="minorHAnsi"/>
          <w:sz w:val="20"/>
        </w:rPr>
      </w:pPr>
    </w:p>
    <w:p w14:paraId="5A5D4BE2"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(a)</w:t>
      </w:r>
      <w:r w:rsidRPr="00B13A30">
        <w:rPr>
          <w:rFonts w:asciiTheme="minorHAnsi" w:hAnsiTheme="minorHAnsi" w:cstheme="minorHAnsi"/>
          <w:b/>
          <w:bCs/>
          <w:sz w:val="20"/>
        </w:rPr>
        <w:tab/>
        <w:t>GenAI Training Data Review</w:t>
      </w:r>
      <w:r w:rsidRPr="00EC300E">
        <w:rPr>
          <w:rFonts w:asciiTheme="minorHAnsi" w:hAnsiTheme="minorHAnsi" w:cstheme="minorHAnsi"/>
          <w:sz w:val="20"/>
        </w:rPr>
        <w:t>: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83512D0" w14:textId="77777777" w:rsidR="0058508C" w:rsidRPr="00EC300E" w:rsidRDefault="0058508C" w:rsidP="0058508C">
      <w:pPr>
        <w:ind w:left="360"/>
        <w:rPr>
          <w:rFonts w:asciiTheme="minorHAnsi" w:hAnsiTheme="minorHAnsi" w:cstheme="minorHAnsi"/>
          <w:sz w:val="20"/>
        </w:rPr>
      </w:pPr>
    </w:p>
    <w:p w14:paraId="371F9D1D"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r>
      <w:r w:rsidRPr="00B13A30">
        <w:rPr>
          <w:rFonts w:asciiTheme="minorHAnsi" w:hAnsiTheme="minorHAnsi" w:cstheme="minorHAnsi"/>
          <w:b/>
          <w:bCs/>
          <w:sz w:val="20"/>
        </w:rPr>
        <w:t>Generated Data Review</w:t>
      </w:r>
      <w:r w:rsidRPr="00EC300E">
        <w:rPr>
          <w:rFonts w:asciiTheme="minorHAnsi" w:hAnsiTheme="minorHAnsi" w:cstheme="minorHAnsi"/>
          <w:sz w:val="20"/>
        </w:rPr>
        <w:t>: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52DB3C6C" w14:textId="77777777" w:rsidR="0058508C" w:rsidRPr="00EC300E" w:rsidRDefault="0058508C" w:rsidP="0058508C">
      <w:pPr>
        <w:ind w:left="450"/>
        <w:rPr>
          <w:rFonts w:asciiTheme="minorHAnsi" w:hAnsiTheme="minorHAnsi" w:cstheme="minorHAnsi"/>
          <w:sz w:val="20"/>
        </w:rPr>
      </w:pPr>
    </w:p>
    <w:p w14:paraId="3FA9E1BD" w14:textId="77777777" w:rsidR="0058508C" w:rsidRPr="002B6210" w:rsidRDefault="0058508C" w:rsidP="0058508C">
      <w:pPr>
        <w:ind w:left="36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r>
      <w:r w:rsidRPr="00B13A30">
        <w:rPr>
          <w:rFonts w:asciiTheme="minorHAnsi" w:hAnsiTheme="minorHAnsi" w:cstheme="minorHAnsi"/>
          <w:b/>
          <w:bCs/>
          <w:sz w:val="20"/>
        </w:rPr>
        <w:t>Generated Data Identification</w:t>
      </w:r>
      <w:r w:rsidRPr="00EC300E">
        <w:rPr>
          <w:rFonts w:asciiTheme="minorHAnsi" w:hAnsiTheme="minorHAnsi" w:cstheme="minorHAnsi"/>
          <w:sz w:val="20"/>
        </w:rPr>
        <w:t>: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lastRenderedPageBreak/>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commentRangeStart w:id="46"/>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commentRangeEnd w:id="46"/>
      <w:r w:rsidR="00E94566">
        <w:rPr>
          <w:rStyle w:val="CommentReference"/>
        </w:rPr>
        <w:commentReference w:id="46"/>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56AE6129" w14:textId="76D9E2DE"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Artificial Intelligence</w:t>
      </w:r>
      <w:r>
        <w:rPr>
          <w:rFonts w:asciiTheme="minorHAnsi" w:hAnsiTheme="minorHAnsi" w:cstheme="minorHAnsi"/>
          <w:b/>
          <w:bCs/>
          <w:sz w:val="20"/>
        </w:rPr>
        <w:t>”</w:t>
      </w:r>
      <w:r w:rsidRPr="005B1EE1">
        <w:rPr>
          <w:rFonts w:asciiTheme="minorHAnsi" w:hAnsiTheme="minorHAnsi" w:cstheme="minorHAnsi"/>
          <w:b/>
          <w:bCs/>
          <w:sz w:val="20"/>
        </w:rPr>
        <w:t xml:space="preserve"> </w:t>
      </w:r>
      <w:r w:rsidRPr="000459DB">
        <w:rPr>
          <w:rFonts w:asciiTheme="minorHAnsi" w:hAnsiTheme="minorHAnsi" w:cstheme="minorHAnsi"/>
          <w:sz w:val="20"/>
        </w:rPr>
        <w:t>or</w:t>
      </w:r>
      <w:r w:rsidRPr="005B1EE1">
        <w:rPr>
          <w:rFonts w:asciiTheme="minorHAnsi" w:hAnsiTheme="minorHAnsi" w:cstheme="minorHAnsi"/>
          <w:b/>
          <w:bCs/>
          <w:sz w:val="20"/>
        </w:rPr>
        <w:t xml:space="preserve"> </w:t>
      </w:r>
      <w:r>
        <w:rPr>
          <w:rFonts w:asciiTheme="minorHAnsi" w:hAnsiTheme="minorHAnsi" w:cstheme="minorHAnsi"/>
          <w:b/>
          <w:bCs/>
          <w:sz w:val="20"/>
        </w:rPr>
        <w:t>“</w:t>
      </w:r>
      <w:r w:rsidRPr="005B1EE1">
        <w:rPr>
          <w:rFonts w:asciiTheme="minorHAnsi" w:hAnsiTheme="minorHAnsi" w:cstheme="minorHAnsi"/>
          <w:b/>
          <w:bCs/>
          <w:sz w:val="20"/>
        </w:rPr>
        <w:t>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02461F79" w14:textId="23DE247F"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Generative AI (GenAI)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0978BC6F" w14:textId="340F0D51" w:rsidR="000459DB" w:rsidRDefault="000459DB" w:rsidP="003C5DDC">
      <w:pPr>
        <w:pStyle w:val="BodyTextIndent3"/>
        <w:spacing w:before="120"/>
        <w:ind w:left="0"/>
        <w:rPr>
          <w:rFonts w:asciiTheme="minorHAnsi" w:hAnsiTheme="minorHAnsi" w:cstheme="minorHAnsi"/>
          <w:sz w:val="20"/>
        </w:rPr>
      </w:pPr>
      <w:r>
        <w:rPr>
          <w:rFonts w:asciiTheme="minorHAnsi" w:hAnsiTheme="minorHAnsi" w:cstheme="minorHAnsi"/>
          <w:b/>
          <w:bCs/>
          <w:sz w:val="20"/>
        </w:rPr>
        <w:t>“</w:t>
      </w:r>
      <w:r w:rsidRPr="005B1EE1">
        <w:rPr>
          <w:rFonts w:asciiTheme="minorHAnsi" w:hAnsiTheme="minorHAnsi" w:cstheme="minorHAnsi"/>
          <w:b/>
          <w:bCs/>
          <w:sz w:val="20"/>
        </w:rPr>
        <w:t>GenAI Training Data</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015E1BD4" w14:textId="56AA9151"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Generated Data</w:t>
      </w:r>
      <w:r>
        <w:rPr>
          <w:rFonts w:asciiTheme="minorHAnsi" w:hAnsiTheme="minorHAnsi" w:cstheme="minorHAnsi"/>
          <w:b/>
          <w:bCs/>
          <w:sz w:val="20"/>
        </w:rPr>
        <w:t>”</w:t>
      </w:r>
      <w:r>
        <w:rPr>
          <w:rFonts w:asciiTheme="minorHAnsi" w:hAnsiTheme="minorHAnsi" w:cstheme="minorHAnsi"/>
          <w:sz w:val="20"/>
        </w:rPr>
        <w:t xml:space="preserve"> 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CB20621" w14:textId="510AE05D"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Hallucination</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lastRenderedPageBreak/>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5C11E135" w14:textId="77777777" w:rsidR="000D6A60" w:rsidRDefault="000D6A60" w:rsidP="005C5777">
      <w:pPr>
        <w:pStyle w:val="BodyText"/>
        <w:spacing w:before="120" w:after="120" w:line="240" w:lineRule="auto"/>
        <w:rPr>
          <w:rFonts w:asciiTheme="minorHAnsi" w:hAnsiTheme="minorHAnsi" w:cstheme="minorHAnsi"/>
          <w:sz w:val="20"/>
        </w:rPr>
      </w:pPr>
    </w:p>
    <w:p w14:paraId="67F483B4" w14:textId="77777777" w:rsidR="000D6A60" w:rsidRDefault="000D6A60" w:rsidP="005C5777">
      <w:pPr>
        <w:pStyle w:val="BodyText"/>
        <w:spacing w:before="120" w:after="120" w:line="240" w:lineRule="auto"/>
        <w:rPr>
          <w:rFonts w:asciiTheme="minorHAnsi" w:hAnsiTheme="minorHAnsi" w:cstheme="minorHAnsi"/>
          <w:sz w:val="20"/>
        </w:rPr>
      </w:pPr>
    </w:p>
    <w:p w14:paraId="43C4BD45" w14:textId="77777777" w:rsidR="000D6A60" w:rsidRDefault="000D6A60" w:rsidP="005C5777">
      <w:pPr>
        <w:pStyle w:val="BodyText"/>
        <w:spacing w:before="120" w:after="120" w:line="240" w:lineRule="auto"/>
        <w:rPr>
          <w:rFonts w:asciiTheme="minorHAnsi" w:hAnsiTheme="minorHAnsi" w:cstheme="minorHAnsi"/>
          <w:sz w:val="20"/>
        </w:rPr>
      </w:pPr>
    </w:p>
    <w:p w14:paraId="58D4EC73" w14:textId="77777777" w:rsidR="000D6A60" w:rsidRDefault="000D6A60" w:rsidP="005C5777">
      <w:pPr>
        <w:pStyle w:val="BodyText"/>
        <w:spacing w:before="120" w:after="120" w:line="240" w:lineRule="auto"/>
        <w:rPr>
          <w:rFonts w:asciiTheme="minorHAnsi" w:hAnsiTheme="minorHAnsi" w:cstheme="minorHAnsi"/>
          <w:sz w:val="20"/>
        </w:rPr>
      </w:pPr>
    </w:p>
    <w:p w14:paraId="7085787C" w14:textId="77777777" w:rsidR="000D6A60" w:rsidRDefault="000D6A60" w:rsidP="005C5777">
      <w:pPr>
        <w:pStyle w:val="BodyText"/>
        <w:spacing w:before="120" w:after="120" w:line="240" w:lineRule="auto"/>
        <w:rPr>
          <w:rFonts w:asciiTheme="minorHAnsi" w:hAnsiTheme="minorHAnsi" w:cstheme="minorHAnsi"/>
          <w:sz w:val="20"/>
        </w:rPr>
      </w:pPr>
    </w:p>
    <w:p w14:paraId="0C11700A" w14:textId="77777777" w:rsidR="000D6A60" w:rsidRDefault="000D6A60" w:rsidP="005C5777">
      <w:pPr>
        <w:pStyle w:val="BodyText"/>
        <w:spacing w:before="120" w:after="120" w:line="240" w:lineRule="auto"/>
        <w:rPr>
          <w:rFonts w:asciiTheme="minorHAnsi" w:hAnsiTheme="minorHAnsi" w:cstheme="minorHAnsi"/>
          <w:sz w:val="20"/>
        </w:rPr>
      </w:pPr>
    </w:p>
    <w:p w14:paraId="768AFF8E" w14:textId="77777777" w:rsidR="000D6A60" w:rsidRDefault="000D6A60" w:rsidP="005C5777">
      <w:pPr>
        <w:pStyle w:val="BodyText"/>
        <w:spacing w:before="120" w:after="120" w:line="240" w:lineRule="auto"/>
        <w:rPr>
          <w:rFonts w:asciiTheme="minorHAnsi" w:hAnsiTheme="minorHAnsi" w:cstheme="minorHAnsi"/>
          <w:sz w:val="20"/>
        </w:rPr>
      </w:pPr>
    </w:p>
    <w:p w14:paraId="7BA8A5ED" w14:textId="77777777" w:rsidR="000D6A60" w:rsidRDefault="000D6A60" w:rsidP="005C5777">
      <w:pPr>
        <w:pStyle w:val="BodyText"/>
        <w:spacing w:before="120" w:after="120" w:line="240" w:lineRule="auto"/>
        <w:rPr>
          <w:rFonts w:asciiTheme="minorHAnsi" w:hAnsiTheme="minorHAnsi" w:cstheme="minorHAnsi"/>
          <w:sz w:val="20"/>
        </w:rPr>
      </w:pPr>
    </w:p>
    <w:p w14:paraId="650EEB55" w14:textId="77777777" w:rsidR="000D6A60" w:rsidRDefault="000D6A60" w:rsidP="005C5777">
      <w:pPr>
        <w:pStyle w:val="BodyText"/>
        <w:spacing w:before="120" w:after="120" w:line="240" w:lineRule="auto"/>
        <w:rPr>
          <w:rFonts w:asciiTheme="minorHAnsi" w:hAnsiTheme="minorHAnsi" w:cstheme="minorHAnsi"/>
          <w:sz w:val="20"/>
        </w:rPr>
      </w:pPr>
    </w:p>
    <w:p w14:paraId="75CFCD42" w14:textId="77777777" w:rsidR="000D6A60" w:rsidRDefault="000D6A60" w:rsidP="005C5777">
      <w:pPr>
        <w:pStyle w:val="BodyText"/>
        <w:spacing w:before="120" w:after="120" w:line="240" w:lineRule="auto"/>
        <w:rPr>
          <w:rFonts w:asciiTheme="minorHAnsi" w:hAnsiTheme="minorHAnsi" w:cstheme="minorHAnsi"/>
          <w:sz w:val="20"/>
        </w:rPr>
      </w:pPr>
    </w:p>
    <w:p w14:paraId="317C1066" w14:textId="77777777" w:rsidR="000D6A60" w:rsidRDefault="000D6A60" w:rsidP="005C5777">
      <w:pPr>
        <w:pStyle w:val="BodyText"/>
        <w:spacing w:before="120" w:after="120" w:line="240" w:lineRule="auto"/>
        <w:rPr>
          <w:rFonts w:asciiTheme="minorHAnsi" w:hAnsiTheme="minorHAnsi" w:cstheme="minorHAnsi"/>
          <w:sz w:val="20"/>
        </w:rPr>
      </w:pPr>
    </w:p>
    <w:p w14:paraId="2FDBD2ED" w14:textId="77777777" w:rsidR="000D6A60" w:rsidRDefault="000D6A60" w:rsidP="005C5777">
      <w:pPr>
        <w:pStyle w:val="BodyText"/>
        <w:spacing w:before="120" w:after="120" w:line="240" w:lineRule="auto"/>
        <w:rPr>
          <w:rFonts w:asciiTheme="minorHAnsi" w:hAnsiTheme="minorHAnsi" w:cstheme="minorHAnsi"/>
          <w:sz w:val="20"/>
        </w:rPr>
      </w:pPr>
    </w:p>
    <w:p w14:paraId="306CCAD3" w14:textId="77777777" w:rsidR="000D6A60" w:rsidRDefault="000D6A60" w:rsidP="005C5777">
      <w:pPr>
        <w:pStyle w:val="BodyText"/>
        <w:spacing w:before="120" w:after="120" w:line="240" w:lineRule="auto"/>
        <w:rPr>
          <w:rFonts w:asciiTheme="minorHAnsi" w:hAnsiTheme="minorHAnsi" w:cstheme="minorHAnsi"/>
          <w:sz w:val="20"/>
        </w:rPr>
      </w:pPr>
    </w:p>
    <w:p w14:paraId="1E95DD1D" w14:textId="77777777" w:rsidR="000D6A60" w:rsidRDefault="000D6A60" w:rsidP="005C5777">
      <w:pPr>
        <w:pStyle w:val="BodyText"/>
        <w:spacing w:before="120" w:after="120" w:line="240" w:lineRule="auto"/>
        <w:rPr>
          <w:rFonts w:asciiTheme="minorHAnsi" w:hAnsiTheme="minorHAnsi" w:cstheme="minorHAnsi"/>
          <w:sz w:val="20"/>
        </w:rPr>
      </w:pPr>
    </w:p>
    <w:p w14:paraId="06919AF5" w14:textId="77777777" w:rsidR="000D6A60" w:rsidRDefault="000D6A60" w:rsidP="005C5777">
      <w:pPr>
        <w:pStyle w:val="BodyText"/>
        <w:spacing w:before="120" w:after="120" w:line="240" w:lineRule="auto"/>
        <w:rPr>
          <w:rFonts w:asciiTheme="minorHAnsi" w:hAnsiTheme="minorHAnsi" w:cstheme="minorHAnsi"/>
          <w:sz w:val="20"/>
        </w:rPr>
      </w:pPr>
    </w:p>
    <w:p w14:paraId="6150CFA5" w14:textId="77777777" w:rsidR="000D6A60" w:rsidRDefault="000D6A60" w:rsidP="005C5777">
      <w:pPr>
        <w:pStyle w:val="BodyText"/>
        <w:spacing w:before="120" w:after="120" w:line="240" w:lineRule="auto"/>
        <w:rPr>
          <w:rFonts w:asciiTheme="minorHAnsi" w:hAnsiTheme="minorHAnsi" w:cstheme="minorHAnsi"/>
          <w:sz w:val="20"/>
        </w:rPr>
      </w:pPr>
    </w:p>
    <w:p w14:paraId="0EB7AF05" w14:textId="77777777" w:rsidR="000D6A60" w:rsidRDefault="000D6A60" w:rsidP="005C5777">
      <w:pPr>
        <w:pStyle w:val="BodyText"/>
        <w:spacing w:before="120" w:after="120" w:line="240" w:lineRule="auto"/>
        <w:rPr>
          <w:rFonts w:asciiTheme="minorHAnsi" w:hAnsiTheme="minorHAnsi" w:cstheme="minorHAnsi"/>
          <w:sz w:val="20"/>
        </w:rPr>
      </w:pPr>
    </w:p>
    <w:p w14:paraId="2AF3ABD9" w14:textId="77777777" w:rsidR="000D6A60" w:rsidRDefault="000D6A60" w:rsidP="005C5777">
      <w:pPr>
        <w:pStyle w:val="BodyText"/>
        <w:spacing w:before="120" w:after="120" w:line="240" w:lineRule="auto"/>
        <w:rPr>
          <w:rFonts w:asciiTheme="minorHAnsi" w:hAnsiTheme="minorHAnsi" w:cstheme="minorHAnsi"/>
          <w:sz w:val="20"/>
        </w:rPr>
      </w:pPr>
    </w:p>
    <w:p w14:paraId="690C4DD4" w14:textId="77777777" w:rsidR="000D6A60" w:rsidRDefault="000D6A60" w:rsidP="005C5777">
      <w:pPr>
        <w:pStyle w:val="BodyText"/>
        <w:spacing w:before="120" w:after="120" w:line="240" w:lineRule="auto"/>
        <w:rPr>
          <w:rFonts w:asciiTheme="minorHAnsi" w:hAnsiTheme="minorHAnsi" w:cstheme="minorHAnsi"/>
          <w:sz w:val="20"/>
        </w:rPr>
      </w:pPr>
    </w:p>
    <w:p w14:paraId="1F4F5C17" w14:textId="77777777" w:rsidR="000D6A60" w:rsidRDefault="000D6A60" w:rsidP="005C5777">
      <w:pPr>
        <w:pStyle w:val="BodyText"/>
        <w:spacing w:before="120" w:after="120" w:line="240" w:lineRule="auto"/>
        <w:rPr>
          <w:rFonts w:asciiTheme="minorHAnsi" w:hAnsiTheme="minorHAnsi" w:cstheme="minorHAnsi"/>
          <w:sz w:val="20"/>
        </w:rPr>
      </w:pPr>
    </w:p>
    <w:p w14:paraId="29610069" w14:textId="77777777" w:rsidR="000D6A60" w:rsidRDefault="000D6A60" w:rsidP="005C5777">
      <w:pPr>
        <w:pStyle w:val="BodyText"/>
        <w:spacing w:before="120" w:after="120" w:line="240" w:lineRule="auto"/>
        <w:rPr>
          <w:rFonts w:asciiTheme="minorHAnsi" w:hAnsiTheme="minorHAnsi" w:cstheme="minorHAnsi"/>
          <w:sz w:val="20"/>
        </w:rPr>
      </w:pPr>
    </w:p>
    <w:p w14:paraId="49665E0D" w14:textId="77777777" w:rsidR="000D6A60" w:rsidRDefault="000D6A60" w:rsidP="005C5777">
      <w:pPr>
        <w:pStyle w:val="BodyText"/>
        <w:spacing w:before="120" w:after="120" w:line="240" w:lineRule="auto"/>
        <w:rPr>
          <w:rFonts w:asciiTheme="minorHAnsi" w:hAnsiTheme="minorHAnsi" w:cstheme="minorHAnsi"/>
          <w:sz w:val="20"/>
        </w:rPr>
      </w:pPr>
    </w:p>
    <w:p w14:paraId="78FD8B11" w14:textId="77777777" w:rsidR="000D6A60" w:rsidRDefault="000D6A60" w:rsidP="005C5777">
      <w:pPr>
        <w:pStyle w:val="BodyText"/>
        <w:spacing w:before="120" w:after="120" w:line="240" w:lineRule="auto"/>
        <w:rPr>
          <w:rFonts w:asciiTheme="minorHAnsi" w:hAnsiTheme="minorHAnsi" w:cstheme="minorHAnsi"/>
          <w:sz w:val="20"/>
        </w:rPr>
      </w:pPr>
    </w:p>
    <w:p w14:paraId="21B06032" w14:textId="77777777" w:rsidR="000D6A60" w:rsidRDefault="000D6A60" w:rsidP="005C5777">
      <w:pPr>
        <w:pStyle w:val="BodyText"/>
        <w:spacing w:before="120" w:after="120" w:line="240" w:lineRule="auto"/>
        <w:rPr>
          <w:rFonts w:asciiTheme="minorHAnsi" w:hAnsiTheme="minorHAnsi" w:cstheme="minorHAnsi"/>
          <w:sz w:val="20"/>
        </w:rPr>
      </w:pPr>
    </w:p>
    <w:p w14:paraId="3CFC9CA7" w14:textId="77777777" w:rsidR="000D6A60" w:rsidRDefault="000D6A60" w:rsidP="005C5777">
      <w:pPr>
        <w:pStyle w:val="BodyText"/>
        <w:spacing w:before="120" w:after="120" w:line="240" w:lineRule="auto"/>
        <w:rPr>
          <w:rFonts w:asciiTheme="minorHAnsi" w:hAnsiTheme="minorHAnsi" w:cstheme="minorHAnsi"/>
          <w:sz w:val="20"/>
        </w:rPr>
      </w:pPr>
    </w:p>
    <w:p w14:paraId="5CED05AA" w14:textId="77777777" w:rsidR="000D6A60" w:rsidRDefault="000D6A60" w:rsidP="005C5777">
      <w:pPr>
        <w:pStyle w:val="BodyText"/>
        <w:spacing w:before="120" w:after="120" w:line="240" w:lineRule="auto"/>
        <w:rPr>
          <w:rFonts w:asciiTheme="minorHAnsi" w:hAnsiTheme="minorHAnsi" w:cstheme="minorHAnsi"/>
          <w:sz w:val="20"/>
        </w:rPr>
      </w:pPr>
    </w:p>
    <w:p w14:paraId="57E95F35" w14:textId="77777777" w:rsidR="000D6A60" w:rsidRDefault="000D6A60" w:rsidP="005C5777">
      <w:pPr>
        <w:pStyle w:val="BodyText"/>
        <w:spacing w:before="120" w:after="120" w:line="240" w:lineRule="auto"/>
        <w:rPr>
          <w:rFonts w:asciiTheme="minorHAnsi" w:hAnsiTheme="minorHAnsi" w:cstheme="minorHAnsi"/>
          <w:sz w:val="20"/>
        </w:rPr>
      </w:pPr>
    </w:p>
    <w:p w14:paraId="3C100A05" w14:textId="77777777" w:rsidR="000D6A60" w:rsidRDefault="000D6A60" w:rsidP="005C5777">
      <w:pPr>
        <w:pStyle w:val="BodyText"/>
        <w:spacing w:before="120" w:after="120" w:line="240" w:lineRule="auto"/>
        <w:rPr>
          <w:rFonts w:asciiTheme="minorHAnsi" w:hAnsiTheme="minorHAnsi" w:cstheme="minorHAnsi"/>
          <w:sz w:val="20"/>
        </w:rPr>
      </w:pPr>
    </w:p>
    <w:p w14:paraId="578D4A91" w14:textId="77777777" w:rsidR="000D6A60" w:rsidRDefault="000D6A60" w:rsidP="005C5777">
      <w:pPr>
        <w:pStyle w:val="BodyText"/>
        <w:spacing w:before="120" w:after="120" w:line="240" w:lineRule="auto"/>
        <w:rPr>
          <w:rFonts w:asciiTheme="minorHAnsi" w:hAnsiTheme="minorHAnsi" w:cstheme="minorHAnsi"/>
          <w:sz w:val="20"/>
        </w:rPr>
      </w:pPr>
    </w:p>
    <w:p w14:paraId="01F440A7" w14:textId="77777777" w:rsidR="000D6A60" w:rsidRDefault="000D6A60"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52B13E8" w14:textId="77777777" w:rsidR="003B4F33" w:rsidRDefault="003B4F33">
      <w:pPr>
        <w:pStyle w:val="CommentText"/>
      </w:pPr>
      <w:r>
        <w:rPr>
          <w:rStyle w:val="CommentReference"/>
        </w:rPr>
        <w:annotationRef/>
      </w:r>
      <w:r>
        <w:t xml:space="preserve">If the </w:t>
      </w:r>
      <w:r w:rsidR="006E3615">
        <w:t>JBE</w:t>
      </w:r>
      <w:r>
        <w:t xml:space="preserve"> does not use Agreement numbers, this box may be deleted.</w:t>
      </w:r>
    </w:p>
  </w:comment>
  <w:comment w:id="1" w:author="Author" w:initials="A">
    <w:p w14:paraId="60A76918" w14:textId="77777777" w:rsidR="003B4F33" w:rsidRDefault="003B4F33">
      <w:pPr>
        <w:pStyle w:val="CommentText"/>
      </w:pPr>
      <w:r>
        <w:rPr>
          <w:rStyle w:val="CommentReference"/>
        </w:rPr>
        <w:annotationRef/>
      </w:r>
      <w:r>
        <w:t>For information regarding Option Terms see Appendix C, section 5.</w:t>
      </w:r>
    </w:p>
  </w:comment>
  <w:comment w:id="2" w:author="Author" w:initials="A">
    <w:p w14:paraId="1177B84E" w14:textId="77777777" w:rsidR="003B4F33" w:rsidRDefault="003B4F33">
      <w:pPr>
        <w:pStyle w:val="CommentText"/>
      </w:pPr>
      <w:r>
        <w:rPr>
          <w:rStyle w:val="CommentReference"/>
        </w:rPr>
        <w:annotationRef/>
      </w:r>
      <w:r>
        <w:t>The “Contract Amount” is the total amount payable under the Agreement during the Initial Term and all Option Terms.  This amount includes all compensation and expenses.</w:t>
      </w:r>
    </w:p>
    <w:p w14:paraId="38E6421B" w14:textId="77777777" w:rsidR="003B4F33" w:rsidRDefault="003B4F33">
      <w:pPr>
        <w:pStyle w:val="CommentText"/>
      </w:pPr>
    </w:p>
    <w:p w14:paraId="7482E15E" w14:textId="77777777" w:rsidR="003B4F33" w:rsidRDefault="003B4F33">
      <w:pPr>
        <w:pStyle w:val="CommentText"/>
      </w:pPr>
      <w:r>
        <w:t>The Contract Amount includes all Option Terms because this dollar amount is necessary to determine the applicability of certain Public Contract Code requirements.  See Appendix C, section 9.</w:t>
      </w:r>
    </w:p>
  </w:comment>
  <w:comment w:id="3" w:author="Author" w:initials="A">
    <w:p w14:paraId="5C0CD200" w14:textId="77777777" w:rsidR="003B4F33" w:rsidRDefault="003B4F33">
      <w:pPr>
        <w:pStyle w:val="CommentText"/>
      </w:pPr>
      <w:r>
        <w:rPr>
          <w:rStyle w:val="CommentReference"/>
        </w:rPr>
        <w:annotationRef/>
      </w:r>
      <w:r>
        <w:t xml:space="preserve"> This sentence may be deleted if there is no Option Term. </w:t>
      </w:r>
    </w:p>
    <w:p w14:paraId="72E137C4" w14:textId="77777777" w:rsidR="003B4F33" w:rsidRDefault="003B4F33">
      <w:pPr>
        <w:pStyle w:val="CommentText"/>
      </w:pPr>
    </w:p>
    <w:p w14:paraId="45255E60" w14:textId="77777777" w:rsidR="003B4F33" w:rsidRDefault="003B4F33">
      <w:pPr>
        <w:pStyle w:val="CommentText"/>
      </w:pPr>
      <w:r>
        <w:t xml:space="preserve">When added, the amounts in this sentence should equal the “Contract Amount.”  </w:t>
      </w:r>
    </w:p>
    <w:p w14:paraId="45A27299" w14:textId="77777777" w:rsidR="003B4F33" w:rsidRDefault="003B4F33">
      <w:pPr>
        <w:pStyle w:val="CommentText"/>
      </w:pPr>
    </w:p>
    <w:p w14:paraId="04133CBD" w14:textId="77777777" w:rsidR="003B4F33" w:rsidRDefault="003B4F33">
      <w:pPr>
        <w:pStyle w:val="CommentText"/>
      </w:pPr>
      <w:r>
        <w:t>If there are multiple Option Terms, the following language may be used:</w:t>
      </w:r>
    </w:p>
    <w:p w14:paraId="710DDA60" w14:textId="77777777" w:rsidR="003B4F33" w:rsidRDefault="003B4F33">
      <w:pPr>
        <w:pStyle w:val="CommentText"/>
      </w:pPr>
    </w:p>
    <w:p w14:paraId="3B7F8C29" w14:textId="77777777" w:rsidR="003B4F33" w:rsidRDefault="003B4F33">
      <w:pPr>
        <w:pStyle w:val="CommentText"/>
      </w:pPr>
      <w:r w:rsidRPr="008C1E27">
        <w:t xml:space="preserve">The maximum amount the </w:t>
      </w:r>
      <w:r w:rsidR="006E3615">
        <w:t>JBE</w:t>
      </w:r>
      <w:r w:rsidRPr="008C1E27">
        <w:t xml:space="preserve"> may pay Contractor </w:t>
      </w:r>
      <w:r>
        <w:t xml:space="preserve">is (i) </w:t>
      </w:r>
      <w:r w:rsidRPr="00287443">
        <w:t>$</w:t>
      </w:r>
      <w:r>
        <w:rPr>
          <w:b/>
          <w:highlight w:val="yellow"/>
        </w:rPr>
        <w:t>[Dollar amount</w:t>
      </w:r>
      <w:r w:rsidRPr="00287443">
        <w:rPr>
          <w:b/>
          <w:highlight w:val="yellow"/>
        </w:rPr>
        <w:t>]</w:t>
      </w:r>
      <w:r>
        <w:rPr>
          <w:b/>
        </w:rPr>
        <w:t xml:space="preserve"> </w:t>
      </w:r>
      <w:r w:rsidRPr="008C1E27">
        <w:t xml:space="preserve">during the </w:t>
      </w:r>
      <w:r>
        <w:t>Initial Term</w:t>
      </w:r>
      <w:r w:rsidRPr="008E0BF4">
        <w:t>,</w:t>
      </w:r>
      <w:r>
        <w:t xml:space="preserve"> (ii) </w:t>
      </w:r>
      <w:r w:rsidRPr="00287443">
        <w:t>$</w:t>
      </w:r>
      <w:r>
        <w:rPr>
          <w:b/>
          <w:highlight w:val="yellow"/>
        </w:rPr>
        <w:t>[Dollar amount</w:t>
      </w:r>
      <w:r w:rsidRPr="00287443">
        <w:rPr>
          <w:b/>
          <w:highlight w:val="yellow"/>
        </w:rPr>
        <w:t>]</w:t>
      </w:r>
      <w:r>
        <w:rPr>
          <w:b/>
        </w:rPr>
        <w:t xml:space="preserve"> </w:t>
      </w:r>
      <w:r>
        <w:t xml:space="preserve">during the first Option Term, and (iii) </w:t>
      </w:r>
      <w:r w:rsidRPr="00287443">
        <w:t>$</w:t>
      </w:r>
      <w:r>
        <w:rPr>
          <w:b/>
          <w:highlight w:val="yellow"/>
        </w:rPr>
        <w:t>[Dollar amount</w:t>
      </w:r>
      <w:r w:rsidRPr="00287443">
        <w:rPr>
          <w:b/>
          <w:highlight w:val="yellow"/>
        </w:rPr>
        <w:t>]</w:t>
      </w:r>
      <w:r>
        <w:rPr>
          <w:b/>
        </w:rPr>
        <w:t xml:space="preserve"> </w:t>
      </w:r>
      <w:r>
        <w:t>during the second Option Term.</w:t>
      </w:r>
      <w:r w:rsidRPr="008C1E27">
        <w:t xml:space="preserve"> </w:t>
      </w:r>
      <w:r w:rsidRPr="00A43C44">
        <w:rPr>
          <w:b/>
          <w:i/>
        </w:rPr>
        <w:t>[etc]</w:t>
      </w:r>
    </w:p>
  </w:comment>
  <w:comment w:id="4" w:author="Author" w:initials="A">
    <w:p w14:paraId="11BF03A4" w14:textId="77777777" w:rsidR="00D031E2" w:rsidRDefault="0064259C" w:rsidP="00D031E2">
      <w:pPr>
        <w:pStyle w:val="CommentText"/>
      </w:pPr>
      <w:r>
        <w:rPr>
          <w:rStyle w:val="CommentReference"/>
        </w:rPr>
        <w:annotationRef/>
      </w:r>
    </w:p>
    <w:p w14:paraId="0434D327" w14:textId="77777777" w:rsidR="00D031E2" w:rsidRDefault="00D031E2" w:rsidP="00D031E2">
      <w:pPr>
        <w:pStyle w:val="CommentText"/>
      </w:pPr>
      <w:r>
        <w:rPr>
          <w:b/>
          <w:bCs/>
          <w:u w:val="single"/>
        </w:rPr>
        <w:t>Please note</w:t>
      </w:r>
      <w:r>
        <w:rPr>
          <w:b/>
          <w:bCs/>
        </w:rPr>
        <w:t xml:space="preserve">: this sample agreement does not contain provisions relating to prevailing wage requirements. In general, prevailing wage requirements apply to public works projects, which include alteration, demolition, installation, or repair work done under contract and paid in whole or in part out of public funds (including preconstruction and post-construction activities related to a public works project). For additional information on prevailing wage requirements and determining when prevailing wage requirements are applicable, please see the </w:t>
      </w:r>
      <w:r>
        <w:rPr>
          <w:b/>
          <w:bCs/>
          <w:i/>
          <w:iCs/>
        </w:rPr>
        <w:t>Prevailing Wage Requirements</w:t>
      </w:r>
      <w:r>
        <w:rPr>
          <w:b/>
          <w:bCs/>
        </w:rPr>
        <w:t xml:space="preserve"> document (which includes sample prevailing wage provisions for contracts) in the Supplemental Information/Other Resources section of the JBCM/JBCL site: </w:t>
      </w:r>
      <w:hyperlink r:id="rId1" w:history="1">
        <w:r w:rsidRPr="00985AE7">
          <w:rPr>
            <w:rStyle w:val="Hyperlink"/>
            <w:b/>
            <w:bCs/>
          </w:rPr>
          <w:t>https://courts.ca.gov/news-reference/reports-publications/california-judicial-branch-contract-law</w:t>
        </w:r>
      </w:hyperlink>
      <w:r>
        <w:rPr>
          <w:b/>
          <w:bCs/>
        </w:rPr>
        <w:t>. If you need additional assistance, please consult with Judicial Council Branch Accounting and Procurement, or Judicial Council Legal Services.</w:t>
      </w:r>
    </w:p>
  </w:comment>
  <w:comment w:id="5" w:author="Author" w:initials="A">
    <w:p w14:paraId="2730E154" w14:textId="34452EE0" w:rsidR="003B4F33" w:rsidRDefault="003B4F33">
      <w:pPr>
        <w:pStyle w:val="CommentText"/>
      </w:pPr>
      <w:r>
        <w:rPr>
          <w:rStyle w:val="CommentReference"/>
        </w:rPr>
        <w:annotationRef/>
      </w:r>
      <w:r>
        <w:rPr>
          <w:rStyle w:val="CommentReference"/>
        </w:rPr>
        <w:t>The description of Goods, Services, and Deliverables should be</w:t>
      </w:r>
      <w:r>
        <w:rPr>
          <w:rFonts w:asciiTheme="minorHAnsi" w:hAnsiTheme="minorHAnsi" w:cstheme="minorHAnsi"/>
        </w:rPr>
        <w:t xml:space="preserve"> based on the </w:t>
      </w:r>
      <w:r w:rsidRPr="00085746">
        <w:rPr>
          <w:rFonts w:asciiTheme="minorHAnsi" w:hAnsiTheme="minorHAnsi" w:cstheme="minorHAnsi"/>
        </w:rPr>
        <w:t>solicitation document</w:t>
      </w:r>
      <w:r>
        <w:rPr>
          <w:rFonts w:asciiTheme="minorHAnsi" w:hAnsiTheme="minorHAnsi" w:cstheme="minorHAnsi"/>
        </w:rPr>
        <w:t>, Contractor’s</w:t>
      </w:r>
      <w:r w:rsidRPr="00085746">
        <w:rPr>
          <w:rFonts w:asciiTheme="minorHAnsi" w:hAnsiTheme="minorHAnsi" w:cstheme="minorHAnsi"/>
        </w:rPr>
        <w:t xml:space="preserve"> </w:t>
      </w:r>
      <w:r>
        <w:rPr>
          <w:rFonts w:asciiTheme="minorHAnsi" w:hAnsiTheme="minorHAnsi" w:cstheme="minorHAnsi"/>
        </w:rPr>
        <w:t xml:space="preserve">bid or proposal, and any negotiations between the </w:t>
      </w:r>
      <w:r w:rsidR="006E3615">
        <w:rPr>
          <w:rFonts w:asciiTheme="minorHAnsi" w:hAnsiTheme="minorHAnsi" w:cstheme="minorHAnsi"/>
        </w:rPr>
        <w:t xml:space="preserve">JBE </w:t>
      </w:r>
      <w:r>
        <w:rPr>
          <w:rFonts w:asciiTheme="minorHAnsi" w:hAnsiTheme="minorHAnsi" w:cstheme="minorHAnsi"/>
        </w:rPr>
        <w:t>and Contractor, as applicable.</w:t>
      </w:r>
    </w:p>
  </w:comment>
  <w:comment w:id="6" w:author="Author" w:initials="A">
    <w:p w14:paraId="19412497" w14:textId="77777777" w:rsidR="003B4F33" w:rsidRDefault="003B4F33">
      <w:pPr>
        <w:pStyle w:val="CommentText"/>
      </w:pPr>
      <w:r>
        <w:rPr>
          <w:rStyle w:val="CommentReference"/>
        </w:rPr>
        <w:annotationRef/>
      </w:r>
      <w:r w:rsidRPr="00085746">
        <w:t xml:space="preserve">If desired, describe any significant background information relevant to </w:t>
      </w:r>
      <w:r>
        <w:t>this Agreement and the</w:t>
      </w:r>
      <w:r w:rsidRPr="00085746">
        <w:t xml:space="preserve"> purpose</w:t>
      </w:r>
      <w:r>
        <w:t xml:space="preserve"> of this Agreement</w:t>
      </w:r>
      <w:r w:rsidRPr="00085746">
        <w:t>, such as would belong in a “recitals” section of a contract.</w:t>
      </w:r>
      <w:r>
        <w:t xml:space="preserve">  Otherwise, this section may be deleted.</w:t>
      </w:r>
    </w:p>
  </w:comment>
  <w:comment w:id="7" w:author="Author" w:initials="A">
    <w:p w14:paraId="73257CDC" w14:textId="77777777" w:rsidR="003B4F33" w:rsidRDefault="003B4F33" w:rsidP="0012785C">
      <w:pPr>
        <w:pStyle w:val="CommentText"/>
      </w:pPr>
      <w:r>
        <w:rPr>
          <w:rStyle w:val="CommentReference"/>
        </w:rPr>
        <w:annotationRef/>
      </w:r>
      <w:r>
        <w:t>Describe in detail the Goods that</w:t>
      </w:r>
      <w:r w:rsidRPr="00085746">
        <w:t xml:space="preserve"> Contractor will </w:t>
      </w:r>
      <w:r>
        <w:t>provide</w:t>
      </w:r>
      <w:r w:rsidRPr="00085746">
        <w:t xml:space="preserve">. </w:t>
      </w:r>
      <w:r>
        <w:t xml:space="preserve"> It may be appropriate to address here (i) model or inventory numbers, (ii) quantities, (iii) other specifications, (iv) optional items, and (v) delivery schedule.  </w:t>
      </w:r>
    </w:p>
    <w:p w14:paraId="0033F31F" w14:textId="77777777" w:rsidR="003B4F33" w:rsidRDefault="003B4F33" w:rsidP="0012785C">
      <w:pPr>
        <w:pStyle w:val="CommentText"/>
      </w:pPr>
    </w:p>
    <w:p w14:paraId="64028EA7" w14:textId="77777777" w:rsidR="003B4F33" w:rsidRDefault="003B4F33" w:rsidP="0012785C">
      <w:pPr>
        <w:pStyle w:val="CommentText"/>
      </w:pPr>
      <w:r>
        <w:t>If there are no Goods under this Agreement, insert "N/A" or "Not applicable" here.</w:t>
      </w:r>
    </w:p>
  </w:comment>
  <w:comment w:id="8" w:author="Author" w:initials="A">
    <w:p w14:paraId="512784D2" w14:textId="77777777" w:rsidR="003B4F33" w:rsidRDefault="003B4F33" w:rsidP="0012785C">
      <w:pPr>
        <w:pStyle w:val="CommentText"/>
      </w:pPr>
      <w:r>
        <w:rPr>
          <w:rStyle w:val="CommentReference"/>
        </w:rPr>
        <w:annotationRef/>
      </w:r>
      <w:r>
        <w:t xml:space="preserve">This is the recommended shipping term.  Contractor </w:t>
      </w:r>
      <w:r w:rsidRPr="0095116E">
        <w:t>is responsible for freight charges and costs</w:t>
      </w:r>
      <w:r>
        <w:t>,</w:t>
      </w:r>
      <w:r w:rsidRPr="0095116E">
        <w:t xml:space="preserve"> and </w:t>
      </w:r>
      <w:r>
        <w:t>bears the risk of loss w</w:t>
      </w:r>
      <w:r w:rsidRPr="0095116E">
        <w:t xml:space="preserve">hile </w:t>
      </w:r>
      <w:r>
        <w:t xml:space="preserve">the Goods are </w:t>
      </w:r>
      <w:r w:rsidRPr="0095116E">
        <w:t>in transit</w:t>
      </w:r>
      <w:r>
        <w:t xml:space="preserve">.  The </w:t>
      </w:r>
      <w:r w:rsidR="006E3615">
        <w:t>JBE</w:t>
      </w:r>
      <w:r>
        <w:t xml:space="preserve"> may use other shipping terms as desired.  </w:t>
      </w:r>
    </w:p>
  </w:comment>
  <w:comment w:id="9" w:author="Author" w:initials="A">
    <w:p w14:paraId="741F4095" w14:textId="77777777" w:rsidR="003B4F33" w:rsidRDefault="003B4F33">
      <w:pPr>
        <w:pStyle w:val="CommentText"/>
      </w:pPr>
      <w:r>
        <w:rPr>
          <w:rStyle w:val="CommentReference"/>
        </w:rPr>
        <w:annotationRef/>
      </w:r>
      <w:r>
        <w:t>Insert the address to which the Goods will be shipped.</w:t>
      </w:r>
    </w:p>
  </w:comment>
  <w:comment w:id="10" w:author="Author" w:initials="A">
    <w:p w14:paraId="6DFD7B3A" w14:textId="77777777" w:rsidR="003B4F33" w:rsidRDefault="003B4F33" w:rsidP="0012785C">
      <w:pPr>
        <w:pStyle w:val="CommentText"/>
      </w:pPr>
      <w:r>
        <w:rPr>
          <w:rStyle w:val="CommentReference"/>
        </w:rPr>
        <w:annotationRef/>
      </w:r>
      <w:r w:rsidRPr="00FE190F">
        <w:t xml:space="preserve">Describe in detail what inspection will be </w:t>
      </w:r>
      <w:r>
        <w:t>performed</w:t>
      </w:r>
      <w:r w:rsidRPr="00FE190F">
        <w:t xml:space="preserve"> by the </w:t>
      </w:r>
      <w:r w:rsidR="006E3615">
        <w:t>JBE</w:t>
      </w:r>
      <w:r w:rsidRPr="00FE190F">
        <w:t xml:space="preserve"> and include any relevant acceptance criteria.</w:t>
      </w:r>
    </w:p>
  </w:comment>
  <w:comment w:id="11" w:author="Author" w:initials="A">
    <w:p w14:paraId="306D5DE0" w14:textId="77777777" w:rsidR="003B4F33" w:rsidRDefault="003B4F33" w:rsidP="0012785C">
      <w:pPr>
        <w:pStyle w:val="CommentText"/>
      </w:pPr>
      <w:r>
        <w:rPr>
          <w:rStyle w:val="CommentReference"/>
        </w:rPr>
        <w:annotationRef/>
      </w:r>
      <w:r>
        <w:t xml:space="preserve">The </w:t>
      </w:r>
      <w:r w:rsidR="006E3615">
        <w:t>JBE</w:t>
      </w:r>
      <w:r>
        <w:t xml:space="preserve"> should replace or supplement this general warranty with a warranty specific to the deal, if applicable.</w:t>
      </w:r>
    </w:p>
  </w:comment>
  <w:comment w:id="12" w:author="Author" w:initials="A">
    <w:p w14:paraId="6EB73350" w14:textId="77777777" w:rsidR="003B4F33" w:rsidRDefault="003B4F33">
      <w:pPr>
        <w:pStyle w:val="CommentText"/>
      </w:pPr>
      <w:r>
        <w:rPr>
          <w:rStyle w:val="CommentReference"/>
        </w:rPr>
        <w:annotationRef/>
      </w:r>
      <w:r>
        <w:t>Describe in detail the Services that</w:t>
      </w:r>
      <w:r w:rsidRPr="00085746">
        <w:t xml:space="preserve"> Contractor will perform</w:t>
      </w:r>
      <w:r>
        <w:t>, including start and end dates (if applicable)</w:t>
      </w:r>
      <w:r w:rsidRPr="00085746">
        <w:t xml:space="preserve">. </w:t>
      </w:r>
      <w:r>
        <w:t xml:space="preserve"> If there are no Services under this Agreement, insert "N/A" or "Not applicable" here.</w:t>
      </w:r>
    </w:p>
  </w:comment>
  <w:comment w:id="13" w:author="Author" w:initials="A">
    <w:p w14:paraId="05387535" w14:textId="77777777" w:rsidR="003B4F33" w:rsidRPr="009636E9" w:rsidRDefault="003B4F33" w:rsidP="003145FD">
      <w:pPr>
        <w:pStyle w:val="CommentText"/>
      </w:pPr>
      <w:r>
        <w:rPr>
          <w:rStyle w:val="CommentReference"/>
        </w:rPr>
        <w:annotationRef/>
      </w:r>
      <w:r w:rsidRPr="00C4177B">
        <w:t xml:space="preserve">If the </w:t>
      </w:r>
      <w:r w:rsidR="006E3615">
        <w:t>JBE</w:t>
      </w:r>
      <w:r w:rsidRPr="00C4177B">
        <w:t xml:space="preserve"> requires Contractor to create and deliver something, </w:t>
      </w:r>
      <w:r>
        <w:t xml:space="preserve">describe </w:t>
      </w:r>
      <w:r w:rsidRPr="00C4177B">
        <w:t xml:space="preserve">the item that must be delivered </w:t>
      </w:r>
      <w:r>
        <w:t>here</w:t>
      </w:r>
      <w:r w:rsidRPr="00C4177B">
        <w:t xml:space="preserve">.  </w:t>
      </w:r>
      <w:r>
        <w:t>Deliverables include</w:t>
      </w:r>
      <w:r w:rsidRPr="00C4177B">
        <w:t xml:space="preserve"> things like reports or PowerPoint presentations.  </w:t>
      </w:r>
      <w:r>
        <w:rPr>
          <w:rFonts w:asciiTheme="minorHAnsi" w:hAnsiTheme="minorHAnsi" w:cstheme="minorHAnsi"/>
          <w:i/>
        </w:rPr>
        <w:t xml:space="preserve"> </w:t>
      </w:r>
    </w:p>
    <w:p w14:paraId="61F53084" w14:textId="77777777" w:rsidR="003B4F33" w:rsidRDefault="003B4F33" w:rsidP="003145FD">
      <w:pPr>
        <w:pStyle w:val="CommentText"/>
      </w:pPr>
    </w:p>
    <w:p w14:paraId="165335FC" w14:textId="77777777" w:rsidR="003B4F33" w:rsidRDefault="003B4F33" w:rsidP="003145FD">
      <w:pPr>
        <w:pStyle w:val="CommentText"/>
      </w:pPr>
      <w:r w:rsidRPr="00C4177B">
        <w:t xml:space="preserve">If Contractor will not create or deliver anything, </w:t>
      </w:r>
      <w:r>
        <w:t>insert "N/A" or "Not applicable" here</w:t>
      </w:r>
      <w:r w:rsidRPr="00C4177B">
        <w:t xml:space="preserve">.  For example, if Contractor will provide cleaning services, there is no </w:t>
      </w:r>
      <w:r>
        <w:t>“deliverable</w:t>
      </w:r>
      <w:r w:rsidRPr="00C4177B">
        <w:t>.</w:t>
      </w:r>
      <w:r>
        <w:t>”</w:t>
      </w:r>
    </w:p>
  </w:comment>
  <w:comment w:id="14" w:author="Author" w:initials="A">
    <w:p w14:paraId="114ACBF5" w14:textId="77777777" w:rsidR="003B4F33" w:rsidRDefault="003B4F33">
      <w:pPr>
        <w:pStyle w:val="CommentText"/>
      </w:pPr>
      <w:r>
        <w:rPr>
          <w:rStyle w:val="CommentReference"/>
        </w:rPr>
        <w:annotationRef/>
      </w:r>
      <w:r>
        <w:t xml:space="preserve">If the </w:t>
      </w:r>
      <w:r w:rsidR="006E3615">
        <w:t xml:space="preserve">JBE </w:t>
      </w:r>
      <w:r>
        <w:t>does not want to use an Acceptance and Signoff Form, it may delete this sentence.</w:t>
      </w:r>
    </w:p>
  </w:comment>
  <w:comment w:id="15" w:author="Author" w:initials="A">
    <w:p w14:paraId="7D7F2D73" w14:textId="77777777" w:rsidR="003B4F33" w:rsidRDefault="003B4F33" w:rsidP="003145FD">
      <w:pPr>
        <w:pStyle w:val="CommentText"/>
      </w:pPr>
      <w:r>
        <w:rPr>
          <w:rStyle w:val="CommentReference"/>
        </w:rPr>
        <w:annotationRef/>
      </w:r>
      <w:r>
        <w:t xml:space="preserve">Specify acceptance criteria for each Service and each Deliverable, as applicable. </w:t>
      </w:r>
    </w:p>
    <w:p w14:paraId="12FF7E81" w14:textId="77777777" w:rsidR="003B4F33" w:rsidRDefault="003B4F33" w:rsidP="003145FD">
      <w:pPr>
        <w:pStyle w:val="CommentText"/>
      </w:pPr>
    </w:p>
    <w:p w14:paraId="6EA4D9BA" w14:textId="77777777" w:rsidR="003B4F33" w:rsidRDefault="003B4F33" w:rsidP="003145FD">
      <w:pPr>
        <w:pStyle w:val="CommentText"/>
      </w:pPr>
      <w:r w:rsidRPr="000033AA">
        <w:t xml:space="preserve">When </w:t>
      </w:r>
      <w:r>
        <w:t>creating the acceptance c</w:t>
      </w:r>
      <w:r w:rsidRPr="000033AA">
        <w:t>riteria</w:t>
      </w:r>
      <w:r>
        <w:t xml:space="preserve">, </w:t>
      </w:r>
      <w:r w:rsidRPr="000033AA">
        <w:t xml:space="preserve">list all of the important attributes the </w:t>
      </w:r>
      <w:r w:rsidR="006E3615">
        <w:t>JBE</w:t>
      </w:r>
      <w:r w:rsidRPr="000033AA">
        <w:t xml:space="preserve"> wants the Services or </w:t>
      </w:r>
      <w:r>
        <w:t xml:space="preserve">Deliverable to </w:t>
      </w:r>
      <w:r w:rsidRPr="000033AA">
        <w:t xml:space="preserve">have.  This tells Contractor what the </w:t>
      </w:r>
      <w:r w:rsidR="006E3615">
        <w:t xml:space="preserve">JBE </w:t>
      </w:r>
      <w:r w:rsidRPr="000033AA">
        <w:t xml:space="preserve">considers to be most important about the Services or the </w:t>
      </w:r>
      <w:r>
        <w:t>Deliverables.</w:t>
      </w:r>
      <w:r w:rsidRPr="000033AA">
        <w:t xml:space="preserve">  It also gives Contractor notice that the </w:t>
      </w:r>
      <w:r w:rsidR="006E3615">
        <w:t>JBE</w:t>
      </w:r>
      <w:r w:rsidRPr="000033AA">
        <w:t xml:space="preserve"> will reject the Services or </w:t>
      </w:r>
      <w:r>
        <w:t>Deliverables</w:t>
      </w:r>
      <w:r w:rsidRPr="000033AA">
        <w:t xml:space="preserve"> if they do not meet these criteria.</w:t>
      </w:r>
    </w:p>
    <w:p w14:paraId="45419D9F" w14:textId="77777777" w:rsidR="003B4F33" w:rsidRDefault="003B4F33" w:rsidP="003145FD">
      <w:pPr>
        <w:pStyle w:val="CommentText"/>
      </w:pPr>
    </w:p>
    <w:p w14:paraId="0148A9B8" w14:textId="77777777" w:rsidR="003B4F33" w:rsidRDefault="00665E2F" w:rsidP="003145FD">
      <w:pPr>
        <w:pStyle w:val="CommentText"/>
      </w:pPr>
      <w:r>
        <w:t>In the absence of more specifically-tailored acceptance criteria, t</w:t>
      </w:r>
      <w:r w:rsidR="003B4F33">
        <w:t xml:space="preserve">he </w:t>
      </w:r>
      <w:r w:rsidR="00AD550D">
        <w:t>JBE</w:t>
      </w:r>
      <w:r w:rsidR="003B4F33">
        <w:t xml:space="preserve"> may consider using criteria such as the following:</w:t>
      </w:r>
    </w:p>
    <w:p w14:paraId="5BA399DC" w14:textId="77777777" w:rsidR="003B4F33" w:rsidRDefault="003B4F33" w:rsidP="003145FD">
      <w:pPr>
        <w:pStyle w:val="CommentText"/>
      </w:pPr>
    </w:p>
    <w:p w14:paraId="2E527899" w14:textId="77777777" w:rsidR="00D437C9" w:rsidRDefault="003B4F33" w:rsidP="003145FD">
      <w:pPr>
        <w:pStyle w:val="CommentText"/>
      </w:pPr>
      <w:r w:rsidRPr="00C55998">
        <w:rPr>
          <w:b/>
        </w:rPr>
        <w:t>Timeliness:</w:t>
      </w:r>
      <w:r w:rsidRPr="00C55998">
        <w:t xml:space="preserve">  The </w:t>
      </w:r>
      <w:r>
        <w:t>Services were completed and the Deliverables were delivered on time.</w:t>
      </w:r>
      <w:r w:rsidRPr="00C55998">
        <w:t xml:space="preserve"> </w:t>
      </w:r>
    </w:p>
    <w:p w14:paraId="2CE94533" w14:textId="77777777" w:rsidR="003B4F33" w:rsidRDefault="003B4F33" w:rsidP="003145FD">
      <w:pPr>
        <w:pStyle w:val="CommentText"/>
      </w:pPr>
      <w:r w:rsidRPr="00C55998">
        <w:rPr>
          <w:b/>
        </w:rPr>
        <w:t>Completeness:</w:t>
      </w:r>
      <w:r w:rsidRPr="00C55998">
        <w:t xml:space="preserve">  The </w:t>
      </w:r>
      <w:r>
        <w:t xml:space="preserve">Services and Deliverables </w:t>
      </w:r>
      <w:r w:rsidRPr="00C55998">
        <w:t>contained the materials and fea</w:t>
      </w:r>
      <w:r>
        <w:t>tures required in the Agreement.</w:t>
      </w:r>
      <w:r w:rsidRPr="00C55998">
        <w:t xml:space="preserve"> </w:t>
      </w:r>
    </w:p>
    <w:p w14:paraId="0C10712C" w14:textId="77777777" w:rsidR="003B4F33" w:rsidRDefault="003B4F33" w:rsidP="003145FD">
      <w:pPr>
        <w:pStyle w:val="CommentText"/>
      </w:pPr>
      <w:r w:rsidRPr="00C55998">
        <w:rPr>
          <w:b/>
        </w:rPr>
        <w:t xml:space="preserve">Technical accuracy: </w:t>
      </w:r>
      <w:r>
        <w:t xml:space="preserve"> The Services and Deliverables are</w:t>
      </w:r>
      <w:r w:rsidRPr="00C55998">
        <w:t xml:space="preserve"> accurate as measured again</w:t>
      </w:r>
      <w:r>
        <w:t>st commonly accepted standards (for example</w:t>
      </w:r>
      <w:r w:rsidRPr="00C55998">
        <w:t>, a statistical formula, an industry standard, or</w:t>
      </w:r>
      <w:r>
        <w:t xml:space="preserve"> de facto marketplace standard).</w:t>
      </w:r>
    </w:p>
  </w:comment>
  <w:comment w:id="16" w:author="Author" w:initials="A">
    <w:p w14:paraId="6DD26EF0" w14:textId="77777777" w:rsidR="003B4F33" w:rsidRDefault="003B4F33">
      <w:pPr>
        <w:pStyle w:val="CommentText"/>
      </w:pPr>
      <w:r>
        <w:rPr>
          <w:rStyle w:val="CommentReference"/>
        </w:rPr>
        <w:annotationRef/>
      </w:r>
      <w:r>
        <w:t>Specify deadlines for each Service and each Deliverable, as applicable.  The timeline may take the form of a table or chart.</w:t>
      </w:r>
    </w:p>
  </w:comment>
  <w:comment w:id="21" w:author="Author" w:initials="A">
    <w:p w14:paraId="3CF6D1BE" w14:textId="77777777" w:rsidR="003B4F33" w:rsidRDefault="003B4F33">
      <w:pPr>
        <w:pStyle w:val="CommentText"/>
      </w:pPr>
      <w:r>
        <w:rPr>
          <w:rStyle w:val="CommentReference"/>
        </w:rPr>
        <w:annotationRef/>
      </w:r>
      <w:r>
        <w:t xml:space="preserve">This form is a sample.  If the </w:t>
      </w:r>
      <w:r w:rsidR="006E3615">
        <w:t>JBE</w:t>
      </w:r>
      <w:r>
        <w:t xml:space="preserve"> wishes to use an acceptance and signoff form, it should ensure that the categories listed on the form match the applicable acceptance criteria.</w:t>
      </w:r>
    </w:p>
  </w:comment>
  <w:comment w:id="22" w:author="Author" w:initials="A">
    <w:p w14:paraId="63D936DF" w14:textId="77777777" w:rsidR="003B4F33" w:rsidRDefault="003B4F33">
      <w:pPr>
        <w:pStyle w:val="CommentText"/>
      </w:pPr>
      <w:r>
        <w:rPr>
          <w:rStyle w:val="CommentReference"/>
        </w:rPr>
        <w:annotationRef/>
      </w:r>
      <w:r>
        <w:t>If prices will be different during the Option Term(s), these different prices should be included in this section.</w:t>
      </w:r>
    </w:p>
  </w:comment>
  <w:comment w:id="23" w:author="Author" w:initials="A">
    <w:p w14:paraId="1F1AE27A" w14:textId="77777777" w:rsidR="003B4F33" w:rsidRDefault="003B4F33">
      <w:pPr>
        <w:pStyle w:val="CommentText"/>
      </w:pPr>
      <w:r>
        <w:rPr>
          <w:rStyle w:val="CommentReference"/>
        </w:rPr>
        <w:annotationRef/>
      </w:r>
      <w:r>
        <w:t xml:space="preserve">The </w:t>
      </w:r>
      <w:r w:rsidR="006E3615">
        <w:t>JBE</w:t>
      </w:r>
      <w:r>
        <w:t xml:space="preserve"> should include a detailed price list for the various Goods that it will purchase under the Agreement.</w:t>
      </w:r>
    </w:p>
  </w:comment>
  <w:comment w:id="24" w:author="Author" w:initials="A">
    <w:p w14:paraId="656F3783" w14:textId="77777777" w:rsidR="003B4F33" w:rsidRDefault="003B4F33">
      <w:pPr>
        <w:pStyle w:val="CommentText"/>
      </w:pPr>
      <w:r>
        <w:rPr>
          <w:rStyle w:val="CommentReference"/>
        </w:rPr>
        <w:annotationRef/>
      </w:r>
      <w:r>
        <w:t>If prices will be different during the Option Term(s), these different prices should be included in this section.</w:t>
      </w:r>
    </w:p>
  </w:comment>
  <w:comment w:id="25" w:author="Author" w:initials="A">
    <w:p w14:paraId="76B18A95" w14:textId="77777777" w:rsidR="003B4F33" w:rsidRDefault="003B4F33" w:rsidP="00E165F5">
      <w:pPr>
        <w:pStyle w:val="CommentText"/>
      </w:pPr>
      <w:r>
        <w:rPr>
          <w:rStyle w:val="CommentReference"/>
        </w:rPr>
        <w:annotationRef/>
      </w:r>
      <w:r>
        <w:t xml:space="preserve">Compensation for Services may take several forms.  The most common are (i) a fixed price for all Services or Deliverables, or (ii) an hourly rate. </w:t>
      </w:r>
    </w:p>
    <w:p w14:paraId="141E68D9" w14:textId="77777777" w:rsidR="003B4F33" w:rsidRDefault="003B4F33" w:rsidP="00E165F5">
      <w:pPr>
        <w:pStyle w:val="CommentText"/>
      </w:pPr>
    </w:p>
    <w:p w14:paraId="6DA903E7" w14:textId="77777777" w:rsidR="003B4F33" w:rsidRDefault="003B4F33" w:rsidP="00E165F5">
      <w:pPr>
        <w:pStyle w:val="CommentText"/>
      </w:pPr>
      <w:r>
        <w:t>If an hourly rate is used, it may be appropriate to include (i) different hourly rates for various levels of Contractor employees, (ii) a “not to exceed” amount, and (iii) a requirement that each invoice contain a detailed description of the Services performed and the amount of time spent.</w:t>
      </w:r>
    </w:p>
    <w:p w14:paraId="0807A22B" w14:textId="77777777" w:rsidR="003B4F33" w:rsidRDefault="003B4F33" w:rsidP="00E165F5">
      <w:pPr>
        <w:pStyle w:val="CommentText"/>
      </w:pPr>
    </w:p>
    <w:p w14:paraId="27E4F8CE" w14:textId="77777777" w:rsidR="003B4F33" w:rsidRDefault="003B4F33" w:rsidP="00E165F5">
      <w:pPr>
        <w:pStyle w:val="CommentText"/>
      </w:pPr>
      <w:r>
        <w:t xml:space="preserve">Payments for Services may be tied to the delivery of applicable Deliverables.  If this approach is used, it may be useful to insert a table showing (i) each Deliverable, (ii) the amount to be paid upon acceptance of the Deliverable, and (iii) any amount to be “held back” from that payment.  It is recommended that the </w:t>
      </w:r>
      <w:r w:rsidR="006E3615">
        <w:t xml:space="preserve">JBE </w:t>
      </w:r>
      <w:r>
        <w:t>“hold back” at least 10% of each such payment pe</w:t>
      </w:r>
      <w:r w:rsidRPr="001D685E">
        <w:t>nding satisfactory completion of the transaction</w:t>
      </w:r>
      <w:r>
        <w:t xml:space="preserve"> or the acceptance of the final Deliverable.  </w:t>
      </w:r>
    </w:p>
  </w:comment>
  <w:comment w:id="26" w:author="Author" w:initials="A">
    <w:p w14:paraId="1629BE9F" w14:textId="77777777" w:rsidR="003B4F33" w:rsidRDefault="003B4F33">
      <w:pPr>
        <w:pStyle w:val="CommentText"/>
      </w:pPr>
      <w:r>
        <w:rPr>
          <w:rStyle w:val="CommentReference"/>
        </w:rPr>
        <w:annotationRef/>
      </w:r>
      <w:r>
        <w:t xml:space="preserve">Depending on the situation/services, the </w:t>
      </w:r>
      <w:r w:rsidR="006E3615">
        <w:t xml:space="preserve">JBE </w:t>
      </w:r>
      <w:r>
        <w:t xml:space="preserve"> may want to withhold a different amount.  As mentioned in the comment above, it is recommended that the </w:t>
      </w:r>
      <w:r w:rsidR="006E3615">
        <w:t xml:space="preserve">JBE </w:t>
      </w:r>
      <w:r>
        <w:t>“hold back” at least 10% of each payment.</w:t>
      </w:r>
    </w:p>
  </w:comment>
  <w:comment w:id="27" w:author="Author" w:initials="A">
    <w:p w14:paraId="5A828DB0" w14:textId="77777777" w:rsidR="003B4F33" w:rsidRDefault="003B4F33">
      <w:pPr>
        <w:pStyle w:val="CommentText"/>
      </w:pPr>
      <w:r>
        <w:rPr>
          <w:rStyle w:val="CommentReference"/>
        </w:rPr>
        <w:annotationRef/>
      </w:r>
      <w:r>
        <w:t xml:space="preserve">See JBCM Chapter 9, section 9.1.B for exceptions to this general rule. </w:t>
      </w:r>
    </w:p>
  </w:comment>
  <w:comment w:id="28" w:author="Author" w:initials="A">
    <w:p w14:paraId="5D826E0E" w14:textId="77777777" w:rsidR="003B4F33" w:rsidRDefault="003B4F33">
      <w:pPr>
        <w:pStyle w:val="CommentText"/>
      </w:pPr>
      <w:r>
        <w:rPr>
          <w:rStyle w:val="CommentReference"/>
        </w:rPr>
        <w:annotationRef/>
      </w:r>
      <w:r>
        <w:t>List the reimbursable expenses.  If none, insert "N/A" or "Not applicable" here.</w:t>
      </w:r>
    </w:p>
  </w:comment>
  <w:comment w:id="29" w:author="Author" w:initials="A">
    <w:p w14:paraId="6FC4F61C" w14:textId="77777777" w:rsidR="003B4F33" w:rsidRDefault="003B4F33">
      <w:pPr>
        <w:pStyle w:val="CommentText"/>
      </w:pPr>
      <w:r>
        <w:rPr>
          <w:rStyle w:val="CommentReference"/>
        </w:rPr>
        <w:annotationRef/>
      </w:r>
      <w:r>
        <w:t xml:space="preserve">If travel expenses will be reimbursed, the </w:t>
      </w:r>
      <w:r w:rsidR="006E3615">
        <w:t>JBE</w:t>
      </w:r>
      <w:r>
        <w:t xml:space="preserve"> should consider attaching its travel expense policy to the Agreement. </w:t>
      </w:r>
    </w:p>
    <w:p w14:paraId="72228701" w14:textId="77777777" w:rsidR="003B4F33" w:rsidRDefault="003B4F33">
      <w:pPr>
        <w:pStyle w:val="CommentText"/>
      </w:pPr>
    </w:p>
    <w:p w14:paraId="31A234DD" w14:textId="77777777" w:rsidR="003B4F33" w:rsidRDefault="003B4F33">
      <w:pPr>
        <w:pStyle w:val="CommentText"/>
      </w:pPr>
      <w:r>
        <w:t xml:space="preserve">If the </w:t>
      </w:r>
      <w:r w:rsidR="006E3615">
        <w:t xml:space="preserve">JBE </w:t>
      </w:r>
      <w:r>
        <w:t xml:space="preserve">does not have a travel expense policy, this reference may be changed to the </w:t>
      </w:r>
      <w:r w:rsidR="00CF6AC2">
        <w:t>Judicial Council</w:t>
      </w:r>
      <w:r>
        <w:t xml:space="preserve">’s travel expenses policy, or the </w:t>
      </w:r>
      <w:r w:rsidR="009B5E10">
        <w:t>JBE</w:t>
      </w:r>
      <w:r>
        <w:t xml:space="preserve"> may insert maximum amounts here.</w:t>
      </w:r>
    </w:p>
  </w:comment>
  <w:comment w:id="30" w:author="Author" w:initials="A">
    <w:p w14:paraId="36D2D3BC" w14:textId="77777777" w:rsidR="003B4F33" w:rsidRDefault="003B4F33">
      <w:pPr>
        <w:pStyle w:val="CommentText"/>
      </w:pPr>
      <w:r>
        <w:rPr>
          <w:rStyle w:val="CommentReference"/>
        </w:rPr>
        <w:annotationRef/>
      </w:r>
      <w:r>
        <w:t>If there is no Option Term, insert "N/A" or "Not applicable" here.</w:t>
      </w:r>
    </w:p>
  </w:comment>
  <w:comment w:id="31" w:author="Author" w:initials="A">
    <w:p w14:paraId="511197C8" w14:textId="77777777" w:rsidR="003B4F33" w:rsidRDefault="003B4F33">
      <w:pPr>
        <w:pStyle w:val="CommentText"/>
      </w:pPr>
      <w:r>
        <w:rPr>
          <w:rStyle w:val="CommentReference"/>
        </w:rPr>
        <w:annotationRef/>
      </w:r>
      <w:r>
        <w:t xml:space="preserve">If there are multiple Option Terms, the following language may be used: </w:t>
      </w:r>
    </w:p>
    <w:p w14:paraId="2AF8AE3F" w14:textId="77777777" w:rsidR="003B4F33" w:rsidRDefault="003B4F33">
      <w:pPr>
        <w:pStyle w:val="CommentText"/>
      </w:pPr>
    </w:p>
    <w:p w14:paraId="21417184" w14:textId="77777777" w:rsidR="003B4F33" w:rsidRDefault="003B4F33">
      <w:pPr>
        <w:pStyle w:val="CommentText"/>
      </w:pPr>
      <w:r w:rsidRPr="00EC158B">
        <w:rPr>
          <w:rFonts w:asciiTheme="minorHAnsi" w:hAnsiTheme="minorHAnsi" w:cstheme="minorHAnsi"/>
          <w:bCs/>
        </w:rPr>
        <w:t xml:space="preserve">Contractor shall not invoice the </w:t>
      </w:r>
      <w:r w:rsidR="008F1B64">
        <w:rPr>
          <w:rFonts w:asciiTheme="minorHAnsi" w:hAnsiTheme="minorHAnsi" w:cstheme="minorHAnsi"/>
          <w:bCs/>
        </w:rPr>
        <w:t>JBE</w:t>
      </w:r>
      <w:r w:rsidRPr="00EC158B">
        <w:rPr>
          <w:rFonts w:asciiTheme="minorHAnsi" w:hAnsiTheme="minorHAnsi" w:cstheme="minorHAnsi"/>
          <w:bCs/>
        </w:rPr>
        <w:t xml:space="preserve">, and the </w:t>
      </w:r>
      <w:r w:rsidR="006E3615">
        <w:rPr>
          <w:rFonts w:asciiTheme="minorHAnsi" w:hAnsiTheme="minorHAnsi" w:cstheme="minorHAnsi"/>
          <w:bCs/>
        </w:rPr>
        <w:t>JBE</w:t>
      </w:r>
      <w:r w:rsidRPr="00EC158B">
        <w:rPr>
          <w:rFonts w:asciiTheme="minorHAnsi" w:hAnsiTheme="minorHAnsi" w:cstheme="minorHAnsi"/>
          <w:bCs/>
        </w:rPr>
        <w:t xml:space="preserve"> </w:t>
      </w:r>
      <w:r>
        <w:rPr>
          <w:rFonts w:asciiTheme="minorHAnsi" w:hAnsiTheme="minorHAnsi" w:cstheme="minorHAnsi"/>
          <w:bCs/>
        </w:rPr>
        <w:t>has no obligation to</w:t>
      </w:r>
      <w:r w:rsidRPr="00EC158B">
        <w:rPr>
          <w:rFonts w:asciiTheme="minorHAnsi" w:hAnsiTheme="minorHAnsi" w:cstheme="minorHAnsi"/>
          <w:bCs/>
        </w:rPr>
        <w:t xml:space="preserve"> reimburse Contractor, for expenses of any type that exceed in the aggregate the amount of</w:t>
      </w:r>
      <w:r>
        <w:rPr>
          <w:rFonts w:asciiTheme="minorHAnsi" w:hAnsiTheme="minorHAnsi" w:cstheme="minorHAnsi"/>
          <w:bCs/>
        </w:rPr>
        <w:t xml:space="preserve">: </w:t>
      </w:r>
      <w:r w:rsidRPr="00EC158B">
        <w:rPr>
          <w:rFonts w:asciiTheme="minorHAnsi" w:hAnsiTheme="minorHAnsi" w:cstheme="minorHAnsi"/>
          <w:bCs/>
        </w:rPr>
        <w:t>$</w:t>
      </w:r>
      <w:r>
        <w:rPr>
          <w:b/>
          <w:highlight w:val="yellow"/>
        </w:rPr>
        <w:t>[Dollar amount</w:t>
      </w:r>
      <w:r w:rsidRPr="00287443">
        <w:rPr>
          <w:b/>
          <w:highlight w:val="yellow"/>
        </w:rPr>
        <w:t>]</w:t>
      </w:r>
      <w:r>
        <w:rPr>
          <w:rFonts w:asciiTheme="minorHAnsi" w:hAnsiTheme="minorHAnsi" w:cstheme="minorHAnsi"/>
          <w:bCs/>
        </w:rPr>
        <w:t xml:space="preserve"> for the Initial Term, $</w:t>
      </w:r>
      <w:r>
        <w:rPr>
          <w:b/>
          <w:highlight w:val="yellow"/>
        </w:rPr>
        <w:t>[Dollar amount</w:t>
      </w:r>
      <w:r w:rsidRPr="00287443">
        <w:rPr>
          <w:b/>
          <w:highlight w:val="yellow"/>
        </w:rPr>
        <w:t>]</w:t>
      </w:r>
      <w:r>
        <w:rPr>
          <w:rFonts w:asciiTheme="minorHAnsi" w:hAnsiTheme="minorHAnsi" w:cstheme="minorHAnsi"/>
          <w:bCs/>
        </w:rPr>
        <w:t xml:space="preserve"> for the first Option Term</w:t>
      </w:r>
      <w:r>
        <w:rPr>
          <w:rStyle w:val="CommentReference"/>
        </w:rPr>
        <w:annotationRef/>
      </w:r>
      <w:r>
        <w:rPr>
          <w:rFonts w:asciiTheme="minorHAnsi" w:hAnsiTheme="minorHAnsi" w:cstheme="minorHAnsi"/>
          <w:bCs/>
        </w:rPr>
        <w:t>, and $</w:t>
      </w:r>
      <w:r>
        <w:rPr>
          <w:b/>
          <w:highlight w:val="yellow"/>
        </w:rPr>
        <w:t>[Dollar amount</w:t>
      </w:r>
      <w:r w:rsidRPr="00287443">
        <w:rPr>
          <w:b/>
          <w:highlight w:val="yellow"/>
        </w:rPr>
        <w:t>]</w:t>
      </w:r>
      <w:r>
        <w:rPr>
          <w:rFonts w:asciiTheme="minorHAnsi" w:hAnsiTheme="minorHAnsi" w:cstheme="minorHAnsi"/>
          <w:bCs/>
        </w:rPr>
        <w:t xml:space="preserve"> for the second Option Term</w:t>
      </w:r>
      <w:r>
        <w:rPr>
          <w:rStyle w:val="CommentReference"/>
        </w:rPr>
        <w:annotationRef/>
      </w:r>
      <w:r>
        <w:rPr>
          <w:rFonts w:asciiTheme="minorHAnsi" w:hAnsiTheme="minorHAnsi" w:cstheme="minorHAnsi"/>
          <w:bCs/>
        </w:rPr>
        <w:t xml:space="preserve">. </w:t>
      </w:r>
      <w:r w:rsidRPr="00B334BD">
        <w:rPr>
          <w:rFonts w:asciiTheme="minorHAnsi" w:hAnsiTheme="minorHAnsi" w:cstheme="minorHAnsi"/>
          <w:b/>
          <w:bCs/>
          <w:i/>
        </w:rPr>
        <w:t>[etc]</w:t>
      </w:r>
    </w:p>
  </w:comment>
  <w:comment w:id="32" w:author="Author" w:initials="A">
    <w:p w14:paraId="66ACAB7E" w14:textId="77777777" w:rsidR="003B4F33" w:rsidRDefault="003B4F33">
      <w:pPr>
        <w:pStyle w:val="CommentText"/>
      </w:pPr>
      <w:r>
        <w:rPr>
          <w:rStyle w:val="CommentReference"/>
        </w:rPr>
        <w:annotationRef/>
      </w:r>
      <w:r>
        <w:t xml:space="preserve">This section may be deleted if the </w:t>
      </w:r>
      <w:r w:rsidR="006E3615">
        <w:t>JBE</w:t>
      </w:r>
      <w:r>
        <w:t xml:space="preserve"> will not reimburse any Contractor expense.</w:t>
      </w:r>
    </w:p>
  </w:comment>
  <w:comment w:id="33" w:author="Author" w:initials="A">
    <w:p w14:paraId="093BF91D" w14:textId="77777777" w:rsidR="003B4F33" w:rsidRDefault="003B4F33">
      <w:pPr>
        <w:pStyle w:val="CommentText"/>
      </w:pPr>
      <w:r>
        <w:rPr>
          <w:rStyle w:val="CommentReference"/>
        </w:rPr>
        <w:annotationRef/>
      </w:r>
      <w:r>
        <w:t xml:space="preserve">This section may be deleted if the </w:t>
      </w:r>
      <w:r w:rsidR="006E3615">
        <w:t xml:space="preserve">JBE </w:t>
      </w:r>
      <w:r>
        <w:t>does not require background checks.</w:t>
      </w:r>
    </w:p>
  </w:comment>
  <w:comment w:id="35" w:author="Author" w:initials="A">
    <w:p w14:paraId="7116D000" w14:textId="77777777" w:rsidR="001768BA" w:rsidRDefault="001768BA" w:rsidP="001768BA">
      <w:pPr>
        <w:pStyle w:val="CommentText"/>
      </w:pPr>
      <w:r>
        <w:rPr>
          <w:rStyle w:val="CommentReference"/>
        </w:rPr>
        <w:annotationRef/>
      </w:r>
      <w:r>
        <w:t>If applicable, modify this language to specify the relevant judicial branch entity.</w:t>
      </w:r>
    </w:p>
  </w:comment>
  <w:comment w:id="36" w:author="Author" w:initials="A">
    <w:p w14:paraId="13369706" w14:textId="77777777" w:rsidR="001768BA" w:rsidRPr="008800EA" w:rsidRDefault="001768BA" w:rsidP="001768BA">
      <w:pPr>
        <w:pStyle w:val="CommentText"/>
        <w:rPr>
          <w:highlight w:val="yellow"/>
        </w:rPr>
      </w:pPr>
      <w:r>
        <w:rPr>
          <w:rStyle w:val="CommentReference"/>
        </w:rPr>
        <w:annotationRef/>
      </w:r>
      <w:r w:rsidRPr="008800EA">
        <w:rPr>
          <w:b/>
          <w:bCs/>
          <w:highlight w:val="yellow"/>
        </w:rPr>
        <w:t>Note:</w:t>
      </w:r>
      <w:r w:rsidRPr="008800EA">
        <w:rPr>
          <w:highlight w:val="yellow"/>
        </w:rPr>
        <w:t xml:space="preserve"> Higher Commercial General Liability insurance limits may be required depending on the risk of injury and damage. </w:t>
      </w:r>
    </w:p>
    <w:p w14:paraId="304C80F2" w14:textId="77777777" w:rsidR="001768BA" w:rsidRPr="008800EA" w:rsidRDefault="001768BA" w:rsidP="001768BA">
      <w:pPr>
        <w:pStyle w:val="CommentText"/>
        <w:rPr>
          <w:highlight w:val="yellow"/>
        </w:rPr>
      </w:pPr>
    </w:p>
    <w:p w14:paraId="01FB8D7F" w14:textId="77777777" w:rsidR="001768BA" w:rsidRPr="008800EA" w:rsidRDefault="001768BA" w:rsidP="001768BA">
      <w:pPr>
        <w:pStyle w:val="CommentText"/>
        <w:rPr>
          <w:b/>
          <w:bCs/>
          <w:highlight w:val="yellow"/>
        </w:rPr>
      </w:pPr>
      <w:r w:rsidRPr="008800EA">
        <w:rPr>
          <w:b/>
          <w:bCs/>
          <w:highlight w:val="yellow"/>
        </w:rPr>
        <w:t>General guidelines for minimum limits</w:t>
      </w:r>
    </w:p>
    <w:p w14:paraId="2A7002DA"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less than $1 million: </w:t>
      </w:r>
    </w:p>
    <w:p w14:paraId="262A2424" w14:textId="77777777" w:rsidR="001768BA" w:rsidRPr="008800EA" w:rsidRDefault="001768BA" w:rsidP="001768BA">
      <w:pPr>
        <w:pStyle w:val="CommentText"/>
        <w:rPr>
          <w:highlight w:val="yellow"/>
        </w:rPr>
      </w:pPr>
      <w:r w:rsidRPr="008800EA">
        <w:rPr>
          <w:highlight w:val="yellow"/>
        </w:rPr>
        <w:t>$1 million per occurrence and $2 million annual aggregate.</w:t>
      </w:r>
    </w:p>
    <w:p w14:paraId="39B93360" w14:textId="77777777" w:rsidR="001768BA" w:rsidRPr="008800EA" w:rsidRDefault="001768BA" w:rsidP="001768BA">
      <w:pPr>
        <w:pStyle w:val="CommentText"/>
        <w:rPr>
          <w:highlight w:val="yellow"/>
        </w:rPr>
      </w:pPr>
    </w:p>
    <w:p w14:paraId="10F4A97E"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between $1 million - $5 million: </w:t>
      </w:r>
    </w:p>
    <w:p w14:paraId="1517026B" w14:textId="77777777" w:rsidR="001768BA" w:rsidRPr="008800EA" w:rsidRDefault="001768BA" w:rsidP="001768BA">
      <w:pPr>
        <w:pStyle w:val="CommentText"/>
        <w:rPr>
          <w:highlight w:val="yellow"/>
        </w:rPr>
      </w:pPr>
      <w:r w:rsidRPr="008800EA">
        <w:rPr>
          <w:highlight w:val="yellow"/>
        </w:rPr>
        <w:t>$2 million per occurrence and $4 million annual aggregate</w:t>
      </w:r>
    </w:p>
    <w:p w14:paraId="2EC48CD4" w14:textId="77777777" w:rsidR="001768BA" w:rsidRPr="008800EA" w:rsidRDefault="001768BA" w:rsidP="001768BA">
      <w:pPr>
        <w:pStyle w:val="CommentText"/>
        <w:rPr>
          <w:highlight w:val="yellow"/>
        </w:rPr>
      </w:pPr>
    </w:p>
    <w:p w14:paraId="455B5F35" w14:textId="77777777" w:rsidR="001768BA" w:rsidRPr="008800EA" w:rsidRDefault="001768BA" w:rsidP="001768BA">
      <w:pPr>
        <w:pStyle w:val="CommentText"/>
        <w:rPr>
          <w:i/>
          <w:iCs/>
          <w:highlight w:val="yellow"/>
          <w:u w:val="single"/>
        </w:rPr>
      </w:pPr>
      <w:r w:rsidRPr="008800EA">
        <w:rPr>
          <w:i/>
          <w:iCs/>
          <w:highlight w:val="yellow"/>
          <w:u w:val="single"/>
        </w:rPr>
        <w:t>If contract value is over $5 million:</w:t>
      </w:r>
    </w:p>
    <w:p w14:paraId="5D6044F3" w14:textId="77777777" w:rsidR="001768BA" w:rsidRPr="008800EA" w:rsidRDefault="001768BA" w:rsidP="001768BA">
      <w:pPr>
        <w:pStyle w:val="CommentText"/>
        <w:rPr>
          <w:highlight w:val="yellow"/>
        </w:rPr>
      </w:pPr>
      <w:r w:rsidRPr="008800EA">
        <w:rPr>
          <w:highlight w:val="yellow"/>
        </w:rPr>
        <w:t>$5 million per occurrence and $5 million annual aggregate</w:t>
      </w:r>
    </w:p>
    <w:p w14:paraId="5142102B" w14:textId="77777777" w:rsidR="001768BA" w:rsidRPr="008800EA" w:rsidRDefault="001768BA" w:rsidP="001768BA">
      <w:pPr>
        <w:pStyle w:val="CommentText"/>
        <w:rPr>
          <w:highlight w:val="yellow"/>
        </w:rPr>
      </w:pPr>
    </w:p>
    <w:p w14:paraId="6E731F0E" w14:textId="77777777" w:rsidR="001768BA" w:rsidRDefault="001768BA" w:rsidP="001768BA">
      <w:pPr>
        <w:pStyle w:val="CommentText"/>
      </w:pPr>
      <w:r w:rsidRPr="008800EA">
        <w:rPr>
          <w:highlight w:val="yellow"/>
        </w:rPr>
        <w:t>If you need assistance determining insurance limits, please contact Judicial Council Risk Management team.</w:t>
      </w:r>
      <w:r>
        <w:t xml:space="preserve"> </w:t>
      </w:r>
    </w:p>
  </w:comment>
  <w:comment w:id="37" w:author="Author" w:initials="A">
    <w:p w14:paraId="517B4955" w14:textId="77777777" w:rsidR="001768BA" w:rsidRPr="008800EA" w:rsidRDefault="001768BA" w:rsidP="001768BA">
      <w:pPr>
        <w:pStyle w:val="CommentText"/>
        <w:rPr>
          <w:highlight w:val="yellow"/>
        </w:rPr>
      </w:pPr>
      <w:r>
        <w:rPr>
          <w:rStyle w:val="CommentReference"/>
        </w:rPr>
        <w:annotationRef/>
      </w:r>
      <w:r w:rsidRPr="008800EA">
        <w:rPr>
          <w:highlight w:val="yellow"/>
        </w:rPr>
        <w:t>Note: Higher</w:t>
      </w:r>
      <w:r>
        <w:rPr>
          <w:highlight w:val="yellow"/>
        </w:rPr>
        <w:t xml:space="preserve"> Professional Liability</w:t>
      </w:r>
      <w:r w:rsidRPr="008800EA">
        <w:rPr>
          <w:highlight w:val="yellow"/>
        </w:rPr>
        <w:t xml:space="preserve"> insurance limits may be required depending on the type of project. </w:t>
      </w:r>
    </w:p>
    <w:p w14:paraId="01B9156E" w14:textId="77777777" w:rsidR="001768BA" w:rsidRPr="008800EA" w:rsidRDefault="001768BA" w:rsidP="001768BA">
      <w:pPr>
        <w:pStyle w:val="CommentText"/>
        <w:rPr>
          <w:highlight w:val="yellow"/>
        </w:rPr>
      </w:pPr>
    </w:p>
    <w:p w14:paraId="3477BE61" w14:textId="77777777" w:rsidR="001768BA" w:rsidRPr="008800EA" w:rsidRDefault="001768BA" w:rsidP="001768BA">
      <w:pPr>
        <w:pStyle w:val="CommentText"/>
        <w:rPr>
          <w:b/>
          <w:bCs/>
          <w:highlight w:val="yellow"/>
        </w:rPr>
      </w:pPr>
      <w:r w:rsidRPr="008800EA">
        <w:rPr>
          <w:b/>
          <w:bCs/>
          <w:highlight w:val="yellow"/>
        </w:rPr>
        <w:t>General guidelines for minimum limits</w:t>
      </w:r>
    </w:p>
    <w:p w14:paraId="70CF6987"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less than $1 million: </w:t>
      </w:r>
    </w:p>
    <w:p w14:paraId="60104C2A" w14:textId="77777777" w:rsidR="001768BA" w:rsidRPr="008800EA" w:rsidRDefault="001768BA" w:rsidP="001768BA">
      <w:pPr>
        <w:pStyle w:val="CommentText"/>
        <w:rPr>
          <w:highlight w:val="yellow"/>
        </w:rPr>
      </w:pPr>
      <w:r w:rsidRPr="008800EA">
        <w:rPr>
          <w:highlight w:val="yellow"/>
        </w:rPr>
        <w:t>$1 million per occurrence and $2 million annual aggregate.</w:t>
      </w:r>
    </w:p>
    <w:p w14:paraId="6C46C54A" w14:textId="77777777" w:rsidR="001768BA" w:rsidRPr="008800EA" w:rsidRDefault="001768BA" w:rsidP="001768BA">
      <w:pPr>
        <w:pStyle w:val="CommentText"/>
        <w:rPr>
          <w:highlight w:val="yellow"/>
        </w:rPr>
      </w:pPr>
    </w:p>
    <w:p w14:paraId="720BA682"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over $1 million: </w:t>
      </w:r>
    </w:p>
    <w:p w14:paraId="43FFC888" w14:textId="77777777" w:rsidR="001768BA" w:rsidRDefault="001768BA" w:rsidP="001768BA">
      <w:pPr>
        <w:pStyle w:val="CommentText"/>
      </w:pPr>
      <w:r w:rsidRPr="008800EA">
        <w:rPr>
          <w:highlight w:val="yellow"/>
        </w:rPr>
        <w:t>$2 million per occurrence and $4 million annual aggregate</w:t>
      </w:r>
    </w:p>
    <w:p w14:paraId="46BCD442" w14:textId="77777777" w:rsidR="001768BA" w:rsidRDefault="001768BA" w:rsidP="001768BA">
      <w:pPr>
        <w:pStyle w:val="CommentText"/>
      </w:pPr>
    </w:p>
  </w:comment>
  <w:comment w:id="38" w:author="Author" w:initials="A">
    <w:p w14:paraId="5527D36C" w14:textId="77777777" w:rsidR="001768BA" w:rsidRDefault="001768BA" w:rsidP="001768BA">
      <w:pPr>
        <w:pStyle w:val="CommentText"/>
      </w:pPr>
      <w:r w:rsidRPr="007B6A35">
        <w:rPr>
          <w:rStyle w:val="CommentReference"/>
          <w:highlight w:val="yellow"/>
        </w:rPr>
        <w:annotationRef/>
      </w:r>
      <w:r w:rsidRPr="00B517A5">
        <w:rPr>
          <w:b/>
          <w:bCs/>
          <w:highlight w:val="yellow"/>
        </w:rPr>
        <w:t>INSTRUCTIONS FOR USE</w:t>
      </w:r>
      <w:r w:rsidRPr="007B6A35">
        <w:rPr>
          <w:b/>
          <w:bCs/>
          <w:highlight w:val="yellow"/>
        </w:rPr>
        <w:t>:</w:t>
      </w:r>
      <w:r>
        <w:rPr>
          <w:highlight w:val="yellow"/>
        </w:rPr>
        <w:t xml:space="preserve"> </w:t>
      </w:r>
      <w:r w:rsidRPr="007B6A35">
        <w:rPr>
          <w:highlight w:val="yellow"/>
        </w:rPr>
        <w:t>Staff may want to elect a longer term for capital or other large dollar value projects, up to 5 years.</w:t>
      </w:r>
      <w:r>
        <w:t xml:space="preserve"> </w:t>
      </w:r>
    </w:p>
  </w:comment>
  <w:comment w:id="39" w:author="Author" w:initials="A">
    <w:p w14:paraId="73E6C234" w14:textId="77777777" w:rsidR="001768BA" w:rsidRPr="008800EA" w:rsidRDefault="001768BA" w:rsidP="001768BA">
      <w:pPr>
        <w:pStyle w:val="CommentText"/>
        <w:rPr>
          <w:highlight w:val="yellow"/>
        </w:rPr>
      </w:pPr>
      <w:r w:rsidRPr="008800EA">
        <w:rPr>
          <w:rStyle w:val="CommentReference"/>
          <w:highlight w:val="yellow"/>
        </w:rPr>
        <w:annotationRef/>
      </w:r>
      <w:r w:rsidRPr="008800EA">
        <w:rPr>
          <w:highlight w:val="yellow"/>
        </w:rPr>
        <w:t xml:space="preserve">Note: Higher insurance limits may be required for Cyber Liability and Technology Professional E&amp;O depending on the type of project. </w:t>
      </w:r>
    </w:p>
    <w:p w14:paraId="76B53B46" w14:textId="77777777" w:rsidR="001768BA" w:rsidRPr="008800EA" w:rsidRDefault="001768BA" w:rsidP="001768BA">
      <w:pPr>
        <w:pStyle w:val="CommentText"/>
        <w:rPr>
          <w:highlight w:val="yellow"/>
        </w:rPr>
      </w:pPr>
    </w:p>
    <w:p w14:paraId="21AFEC56" w14:textId="77777777" w:rsidR="001768BA" w:rsidRPr="008800EA" w:rsidRDefault="001768BA" w:rsidP="001768BA">
      <w:pPr>
        <w:pStyle w:val="CommentText"/>
        <w:rPr>
          <w:highlight w:val="yellow"/>
        </w:rPr>
      </w:pPr>
      <w:r w:rsidRPr="008800EA">
        <w:rPr>
          <w:highlight w:val="yellow"/>
        </w:rPr>
        <w:t xml:space="preserve">If the project is of a critical nature that an error or mistake caused by Contractor may cause irreparable harm to JBE, the insurance limits may be more appropriate at </w:t>
      </w:r>
      <w:r w:rsidRPr="008800EA">
        <w:rPr>
          <w:i/>
          <w:iCs/>
          <w:highlight w:val="yellow"/>
          <w:u w:val="single"/>
        </w:rPr>
        <w:t xml:space="preserve">$5 million per occurrence and $5 million annual aggregate </w:t>
      </w:r>
      <w:r w:rsidRPr="008800EA">
        <w:rPr>
          <w:highlight w:val="yellow"/>
        </w:rPr>
        <w:t>for both Cyber Liability and Technology Professional Liability Errors and Omissions.</w:t>
      </w:r>
    </w:p>
    <w:p w14:paraId="750A551D" w14:textId="77777777" w:rsidR="001768BA" w:rsidRPr="008800EA" w:rsidRDefault="001768BA" w:rsidP="001768BA">
      <w:pPr>
        <w:pStyle w:val="CommentText"/>
        <w:rPr>
          <w:highlight w:val="yellow"/>
        </w:rPr>
      </w:pPr>
    </w:p>
    <w:p w14:paraId="28702A61" w14:textId="77777777" w:rsidR="001768BA" w:rsidRDefault="001768BA" w:rsidP="001768BA">
      <w:pPr>
        <w:pStyle w:val="CommentText"/>
      </w:pPr>
      <w:r w:rsidRPr="008800EA">
        <w:rPr>
          <w:highlight w:val="yellow"/>
        </w:rPr>
        <w:t>If you need assistance determining insurance limits, please contact Judicial Council Risk Management team.</w:t>
      </w:r>
    </w:p>
  </w:comment>
  <w:comment w:id="40" w:author="Author" w:initials="A">
    <w:p w14:paraId="721693FE" w14:textId="77777777" w:rsidR="001768BA" w:rsidRDefault="001768BA" w:rsidP="001768BA">
      <w:pPr>
        <w:pStyle w:val="CommentText"/>
      </w:pPr>
      <w:r>
        <w:rPr>
          <w:rStyle w:val="CommentReference"/>
        </w:rPr>
        <w:annotationRef/>
      </w:r>
      <w:r w:rsidRPr="008800EA">
        <w:rPr>
          <w:highlight w:val="yellow"/>
        </w:rPr>
        <w:t xml:space="preserve">Note: This insurance should be included if the vendor will be performing any type of installation or transporting of IT </w:t>
      </w:r>
      <w:r>
        <w:rPr>
          <w:highlight w:val="yellow"/>
        </w:rPr>
        <w:t xml:space="preserve">or non-IT </w:t>
      </w:r>
      <w:r w:rsidRPr="008800EA">
        <w:rPr>
          <w:highlight w:val="yellow"/>
        </w:rPr>
        <w:t>goods.</w:t>
      </w:r>
      <w:r>
        <w:t xml:space="preserve"> </w:t>
      </w:r>
    </w:p>
  </w:comment>
  <w:comment w:id="41" w:author="Author" w:initials="A">
    <w:p w14:paraId="67385F6C" w14:textId="77777777" w:rsidR="001768BA" w:rsidRDefault="001768BA" w:rsidP="001768BA">
      <w:pPr>
        <w:pStyle w:val="CommentText"/>
      </w:pPr>
      <w:r>
        <w:rPr>
          <w:rStyle w:val="CommentReference"/>
        </w:rPr>
        <w:annotationRef/>
      </w:r>
      <w:r w:rsidRPr="00611B29">
        <w:rPr>
          <w:highlight w:val="yellow"/>
        </w:rPr>
        <w:t>Note: This provision is only necessary for projects in which the use of heavy or expensive equipment is anticipated. Delete if inapplicable.</w:t>
      </w:r>
    </w:p>
  </w:comment>
  <w:comment w:id="42" w:author="Author" w:initials="A">
    <w:p w14:paraId="22FD5B0F" w14:textId="77777777" w:rsidR="003B4F33" w:rsidRDefault="003B4F33">
      <w:pPr>
        <w:pStyle w:val="CommentText"/>
      </w:pPr>
      <w:r>
        <w:rPr>
          <w:rStyle w:val="CommentReference"/>
        </w:rPr>
        <w:annotationRef/>
      </w:r>
      <w:r>
        <w:t xml:space="preserve">The clause as drafted allows for a single Option Term of one year. If the </w:t>
      </w:r>
      <w:r w:rsidR="006E3615">
        <w:t xml:space="preserve">JBE </w:t>
      </w:r>
      <w:r>
        <w:t xml:space="preserve">wishes to have multiple Option Terms, it may use the following language:  </w:t>
      </w:r>
    </w:p>
    <w:p w14:paraId="6C9B0345" w14:textId="77777777" w:rsidR="003B4F33" w:rsidRDefault="003B4F33">
      <w:pPr>
        <w:pStyle w:val="CommentText"/>
      </w:pPr>
    </w:p>
    <w:p w14:paraId="11D97072" w14:textId="77777777" w:rsidR="003B4F33" w:rsidRPr="00863D67" w:rsidRDefault="003B4F33">
      <w:pPr>
        <w:pStyle w:val="CommentText"/>
        <w:rPr>
          <w:rFonts w:asciiTheme="minorHAnsi" w:hAnsiTheme="minorHAnsi" w:cstheme="minorHAnsi"/>
          <w:bCs/>
        </w:rPr>
      </w:pPr>
      <w:r w:rsidRPr="00863D67">
        <w:rPr>
          <w:rFonts w:asciiTheme="minorHAnsi" w:hAnsiTheme="minorHAnsi" w:cstheme="minorHAnsi"/>
          <w:b/>
          <w:bCs/>
        </w:rPr>
        <w:t>Option Term</w:t>
      </w:r>
      <w:r>
        <w:rPr>
          <w:rFonts w:asciiTheme="minorHAnsi" w:hAnsiTheme="minorHAnsi" w:cstheme="minorHAnsi"/>
          <w:b/>
          <w:bCs/>
        </w:rPr>
        <w:t>s</w:t>
      </w:r>
      <w:r w:rsidRPr="00863D67">
        <w:rPr>
          <w:rFonts w:asciiTheme="minorHAnsi" w:hAnsiTheme="minorHAnsi" w:cstheme="minorHAnsi"/>
          <w:b/>
          <w:bCs/>
        </w:rPr>
        <w:t xml:space="preserve">.  </w:t>
      </w:r>
      <w:r w:rsidRPr="00863D67">
        <w:rPr>
          <w:rFonts w:asciiTheme="minorHAnsi" w:hAnsiTheme="minorHAnsi" w:cstheme="minorHAnsi"/>
          <w:bCs/>
        </w:rPr>
        <w:t xml:space="preserve">The </w:t>
      </w:r>
      <w:r w:rsidR="006E3615">
        <w:rPr>
          <w:rFonts w:asciiTheme="minorHAnsi" w:hAnsiTheme="minorHAnsi" w:cstheme="minorHAnsi"/>
          <w:bCs/>
        </w:rPr>
        <w:t xml:space="preserve">JBE </w:t>
      </w:r>
      <w:r w:rsidRPr="00863D67">
        <w:rPr>
          <w:rFonts w:asciiTheme="minorHAnsi" w:hAnsiTheme="minorHAnsi" w:cstheme="minorHAnsi"/>
          <w:bCs/>
        </w:rPr>
        <w:t xml:space="preserve">may, at its sole option, extend </w:t>
      </w:r>
      <w:r w:rsidRPr="00081C7A">
        <w:rPr>
          <w:rFonts w:asciiTheme="minorHAnsi" w:hAnsiTheme="minorHAnsi" w:cstheme="minorHAnsi"/>
          <w:bCs/>
        </w:rPr>
        <w:t xml:space="preserve">this Agreement for up to </w:t>
      </w:r>
      <w:r w:rsidRPr="003B4F33">
        <w:rPr>
          <w:rFonts w:asciiTheme="minorHAnsi" w:hAnsiTheme="minorHAnsi" w:cstheme="minorHAnsi"/>
          <w:b/>
          <w:bCs/>
          <w:highlight w:val="yellow"/>
        </w:rPr>
        <w:t>[insert number]</w:t>
      </w:r>
      <w:r w:rsidRPr="003B4F33">
        <w:rPr>
          <w:rFonts w:asciiTheme="minorHAnsi" w:hAnsiTheme="minorHAnsi" w:cstheme="minorHAnsi"/>
          <w:bCs/>
        </w:rPr>
        <w:t xml:space="preserve"> </w:t>
      </w:r>
      <w:r w:rsidRPr="00081C7A">
        <w:rPr>
          <w:rFonts w:asciiTheme="minorHAnsi" w:hAnsiTheme="minorHAnsi" w:cstheme="minorHAnsi"/>
          <w:bCs/>
        </w:rPr>
        <w:t>consecutive one-year terms</w:t>
      </w:r>
      <w:r>
        <w:rPr>
          <w:rFonts w:asciiTheme="minorHAnsi" w:hAnsiTheme="minorHAnsi" w:cstheme="minorHAnsi"/>
          <w:bCs/>
        </w:rPr>
        <w:t>, at the e</w:t>
      </w:r>
      <w:r w:rsidRPr="00863D67">
        <w:rPr>
          <w:rFonts w:asciiTheme="minorHAnsi" w:hAnsiTheme="minorHAnsi" w:cstheme="minorHAnsi"/>
          <w:bCs/>
        </w:rPr>
        <w:t>nd of which Option Term</w:t>
      </w:r>
      <w:r>
        <w:rPr>
          <w:rFonts w:asciiTheme="minorHAnsi" w:hAnsiTheme="minorHAnsi" w:cstheme="minorHAnsi"/>
          <w:bCs/>
        </w:rPr>
        <w:t>s</w:t>
      </w:r>
      <w:r w:rsidRPr="00863D67">
        <w:rPr>
          <w:rFonts w:asciiTheme="minorHAnsi" w:hAnsiTheme="minorHAnsi" w:cstheme="minorHAnsi"/>
          <w:bCs/>
        </w:rPr>
        <w:t xml:space="preserve"> this Agreement shall e</w:t>
      </w:r>
      <w:r>
        <w:rPr>
          <w:rFonts w:asciiTheme="minorHAnsi" w:hAnsiTheme="minorHAnsi" w:cstheme="minorHAnsi"/>
          <w:bCs/>
        </w:rPr>
        <w:t>xpire. In order to exercise an</w:t>
      </w:r>
      <w:r w:rsidRPr="00863D67">
        <w:rPr>
          <w:rFonts w:asciiTheme="minorHAnsi" w:hAnsiTheme="minorHAnsi" w:cstheme="minorHAnsi"/>
          <w:bCs/>
        </w:rPr>
        <w:t xml:space="preserve"> Option Term, the </w:t>
      </w:r>
      <w:r w:rsidR="006E3615">
        <w:rPr>
          <w:rFonts w:asciiTheme="minorHAnsi" w:hAnsiTheme="minorHAnsi" w:cstheme="minorHAnsi"/>
          <w:bCs/>
        </w:rPr>
        <w:t>JBE</w:t>
      </w:r>
      <w:r w:rsidRPr="00863D67">
        <w:rPr>
          <w:rFonts w:asciiTheme="minorHAnsi" w:hAnsiTheme="minorHAnsi" w:cstheme="minorHAnsi"/>
          <w:bCs/>
        </w:rPr>
        <w:t xml:space="preserve"> must send </w:t>
      </w:r>
      <w:r>
        <w:rPr>
          <w:rFonts w:asciiTheme="minorHAnsi" w:hAnsiTheme="minorHAnsi" w:cstheme="minorHAnsi"/>
          <w:bCs/>
        </w:rPr>
        <w:t>N</w:t>
      </w:r>
      <w:r w:rsidRPr="00863D67">
        <w:rPr>
          <w:rFonts w:asciiTheme="minorHAnsi" w:hAnsiTheme="minorHAnsi" w:cstheme="minorHAnsi"/>
          <w:bCs/>
        </w:rPr>
        <w:t>otice to Contractor at least thirty (30) days prior to the end of the Initial Term</w:t>
      </w:r>
      <w:r>
        <w:rPr>
          <w:rFonts w:asciiTheme="minorHAnsi" w:hAnsiTheme="minorHAnsi" w:cstheme="minorHAnsi"/>
          <w:bCs/>
        </w:rPr>
        <w:t xml:space="preserve"> (or the then-current Option T</w:t>
      </w:r>
      <w:r w:rsidRPr="00081C7A">
        <w:rPr>
          <w:rFonts w:asciiTheme="minorHAnsi" w:hAnsiTheme="minorHAnsi" w:cstheme="minorHAnsi"/>
          <w:bCs/>
        </w:rPr>
        <w:t>erm)</w:t>
      </w:r>
      <w:r w:rsidRPr="00863D67">
        <w:rPr>
          <w:rFonts w:asciiTheme="minorHAnsi" w:hAnsiTheme="minorHAnsi" w:cstheme="minorHAnsi"/>
          <w:bCs/>
        </w:rPr>
        <w:t xml:space="preserve">. </w:t>
      </w:r>
    </w:p>
  </w:comment>
  <w:comment w:id="43" w:author="Author" w:initials="A">
    <w:p w14:paraId="5DBB7AFC" w14:textId="77777777" w:rsidR="003B4F33" w:rsidRDefault="003B4F33">
      <w:pPr>
        <w:pStyle w:val="CommentText"/>
      </w:pPr>
      <w:r>
        <w:rPr>
          <w:rStyle w:val="CommentReference"/>
        </w:rPr>
        <w:annotationRef/>
      </w:r>
      <w:r>
        <w:t>This section may be omitted if (i) there are no Option Terms, or (ii) the Agreement is only for IT goods and services.</w:t>
      </w:r>
    </w:p>
  </w:comment>
  <w:comment w:id="44" w:author="Author" w:initials="A">
    <w:p w14:paraId="7C6A10E0" w14:textId="77777777" w:rsidR="003B4F33" w:rsidRDefault="003B4F33">
      <w:pPr>
        <w:pStyle w:val="CommentText"/>
      </w:pPr>
      <w:r>
        <w:rPr>
          <w:rStyle w:val="CommentReference"/>
        </w:rPr>
        <w:annotationRef/>
      </w:r>
      <w:r>
        <w:t xml:space="preserve">The </w:t>
      </w:r>
      <w:r w:rsidR="006E3615">
        <w:t>JBE</w:t>
      </w:r>
      <w:r>
        <w:t xml:space="preserve"> may leave all of these provisions in the Agreement, or it may delete those provisions which are inapplicable to a specific transaction.</w:t>
      </w:r>
    </w:p>
  </w:comment>
  <w:comment w:id="45" w:author="Author" w:initials="A">
    <w:p w14:paraId="79F0B9A3" w14:textId="77777777" w:rsidR="007509FE" w:rsidRDefault="0058508C" w:rsidP="007509FE">
      <w:pPr>
        <w:pStyle w:val="CommentText"/>
      </w:pPr>
      <w:r>
        <w:rPr>
          <w:rStyle w:val="CommentReference"/>
        </w:rPr>
        <w:annotationRef/>
      </w:r>
      <w:r w:rsidR="007509FE">
        <w:rPr>
          <w:b/>
          <w:bCs/>
        </w:rPr>
        <w:t>Instructions</w:t>
      </w:r>
      <w:r w:rsidR="007509FE">
        <w:t>: on a case-by-case basis, JBEs should consider including the following Generative AI Special Provisions (</w:t>
      </w:r>
      <w:r w:rsidR="007509FE">
        <w:rPr>
          <w:b/>
          <w:bCs/>
        </w:rPr>
        <w:t>in this Section 12</w:t>
      </w:r>
      <w:r w:rsidR="007509FE">
        <w:t>) for projects involving higher risk GenAI.</w:t>
      </w:r>
    </w:p>
    <w:p w14:paraId="230EA843" w14:textId="77777777" w:rsidR="007509FE" w:rsidRDefault="007509FE" w:rsidP="007509FE">
      <w:pPr>
        <w:pStyle w:val="CommentText"/>
      </w:pPr>
    </w:p>
    <w:p w14:paraId="0459EA89" w14:textId="77777777" w:rsidR="007509FE" w:rsidRDefault="007509FE" w:rsidP="007509FE">
      <w:pPr>
        <w:pStyle w:val="CommentText"/>
      </w:pPr>
      <w:r>
        <w:t xml:space="preserve">If the JBE decides not to include the Generative AI Special Provisions in the initial agreement, then it’s recommended that: (i) the Generative AI Special Provisions be included as an </w:t>
      </w:r>
      <w:r>
        <w:rPr>
          <w:b/>
          <w:bCs/>
        </w:rPr>
        <w:t>Appendix</w:t>
      </w:r>
      <w:r>
        <w:t xml:space="preserve"> to the agreement, and (ii) that </w:t>
      </w:r>
      <w:r>
        <w:rPr>
          <w:b/>
          <w:bCs/>
        </w:rPr>
        <w:t xml:space="preserve">section 11.2(a)(iv) </w:t>
      </w:r>
      <w:r>
        <w:t>above be reworded as:</w:t>
      </w:r>
    </w:p>
    <w:p w14:paraId="0887353B" w14:textId="77777777" w:rsidR="007509FE" w:rsidRDefault="007509FE" w:rsidP="007509FE">
      <w:pPr>
        <w:pStyle w:val="CommentText"/>
      </w:pPr>
    </w:p>
    <w:p w14:paraId="4611D965" w14:textId="77777777" w:rsidR="007509FE" w:rsidRDefault="007509FE" w:rsidP="007509FE">
      <w:pPr>
        <w:pStyle w:val="CommentText"/>
      </w:pPr>
      <w:r>
        <w:rPr>
          <w:b/>
          <w:bCs/>
          <w:i/>
          <w:iCs/>
        </w:rPr>
        <w:t xml:space="preserve">“If the use of previously undisclosed GenAI is approved by the JBE, then Contractor will update the description of the Deliverables, and the parties will amend the Agreement accordingly, </w:t>
      </w:r>
      <w:r>
        <w:rPr>
          <w:b/>
          <w:bCs/>
          <w:i/>
          <w:iCs/>
          <w:highlight w:val="yellow"/>
        </w:rPr>
        <w:t>which may include, at JBE’s option, incorporating the GenAI Special Provisions [see Appendix ___ below] into the Agreement</w:t>
      </w:r>
      <w:r>
        <w:rPr>
          <w:b/>
          <w:bCs/>
          <w:i/>
          <w:iCs/>
        </w:rPr>
        <w:t>, at no additional cost to the JBE.”</w:t>
      </w:r>
    </w:p>
    <w:p w14:paraId="35CDE40A" w14:textId="77777777" w:rsidR="007509FE" w:rsidRDefault="007509FE" w:rsidP="007509FE">
      <w:pPr>
        <w:pStyle w:val="CommentText"/>
      </w:pPr>
    </w:p>
    <w:p w14:paraId="754EE120" w14:textId="77777777" w:rsidR="007509FE" w:rsidRDefault="007509FE" w:rsidP="007509FE">
      <w:pPr>
        <w:pStyle w:val="CommentText"/>
      </w:pPr>
    </w:p>
  </w:comment>
  <w:comment w:id="46" w:author="Author" w:initials="A">
    <w:p w14:paraId="0C1660D5" w14:textId="6A87A3A6" w:rsidR="003B4F33" w:rsidRDefault="003B4F33">
      <w:pPr>
        <w:pStyle w:val="CommentText"/>
      </w:pPr>
      <w:r>
        <w:rPr>
          <w:rStyle w:val="CommentReference"/>
        </w:rPr>
        <w:annotationRef/>
      </w:r>
      <w:r>
        <w:t xml:space="preserve">The </w:t>
      </w:r>
      <w:r w:rsidR="006E3615">
        <w:t>JBE</w:t>
      </w:r>
      <w:r>
        <w:t xml:space="preserve"> may wish to specify a detailed dispute resolution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B13E8" w15:done="0"/>
  <w15:commentEx w15:paraId="60A76918" w15:done="0"/>
  <w15:commentEx w15:paraId="7482E15E" w15:done="0"/>
  <w15:commentEx w15:paraId="3B7F8C29" w15:done="0"/>
  <w15:commentEx w15:paraId="0434D327" w15:done="0"/>
  <w15:commentEx w15:paraId="2730E154" w15:done="0"/>
  <w15:commentEx w15:paraId="19412497" w15:done="0"/>
  <w15:commentEx w15:paraId="64028EA7" w15:done="0"/>
  <w15:commentEx w15:paraId="512784D2" w15:done="0"/>
  <w15:commentEx w15:paraId="741F4095" w15:done="0"/>
  <w15:commentEx w15:paraId="6DFD7B3A" w15:done="0"/>
  <w15:commentEx w15:paraId="306D5DE0" w15:done="0"/>
  <w15:commentEx w15:paraId="6EB73350" w15:done="0"/>
  <w15:commentEx w15:paraId="165335FC" w15:done="0"/>
  <w15:commentEx w15:paraId="114ACBF5" w15:done="0"/>
  <w15:commentEx w15:paraId="0C10712C" w15:done="0"/>
  <w15:commentEx w15:paraId="6DD26EF0" w15:done="0"/>
  <w15:commentEx w15:paraId="3CF6D1BE" w15:done="0"/>
  <w15:commentEx w15:paraId="63D936DF" w15:done="0"/>
  <w15:commentEx w15:paraId="1F1AE27A" w15:done="0"/>
  <w15:commentEx w15:paraId="656F3783" w15:done="0"/>
  <w15:commentEx w15:paraId="27E4F8CE" w15:done="0"/>
  <w15:commentEx w15:paraId="1629BE9F" w15:done="0"/>
  <w15:commentEx w15:paraId="5A828DB0" w15:done="0"/>
  <w15:commentEx w15:paraId="5D826E0E" w15:done="0"/>
  <w15:commentEx w15:paraId="31A234DD" w15:done="0"/>
  <w15:commentEx w15:paraId="36D2D3BC" w15:done="0"/>
  <w15:commentEx w15:paraId="21417184" w15:done="0"/>
  <w15:commentEx w15:paraId="66ACAB7E" w15:done="0"/>
  <w15:commentEx w15:paraId="093BF91D" w15:done="0"/>
  <w15:commentEx w15:paraId="7116D000" w15:done="0"/>
  <w15:commentEx w15:paraId="6E731F0E" w15:done="0"/>
  <w15:commentEx w15:paraId="46BCD442" w15:done="0"/>
  <w15:commentEx w15:paraId="5527D36C" w15:done="0"/>
  <w15:commentEx w15:paraId="28702A61" w15:done="0"/>
  <w15:commentEx w15:paraId="721693FE" w15:done="0"/>
  <w15:commentEx w15:paraId="67385F6C" w15:done="0"/>
  <w15:commentEx w15:paraId="11D97072" w15:done="0"/>
  <w15:commentEx w15:paraId="5DBB7AFC" w15:done="0"/>
  <w15:commentEx w15:paraId="7C6A10E0" w15:done="0"/>
  <w15:commentEx w15:paraId="754EE120" w15:done="0"/>
  <w15:commentEx w15:paraId="0C166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B13E8" w16cid:durableId="217E8699"/>
  <w16cid:commentId w16cid:paraId="60A76918" w16cid:durableId="217E869A"/>
  <w16cid:commentId w16cid:paraId="7482E15E" w16cid:durableId="217E869B"/>
  <w16cid:commentId w16cid:paraId="3B7F8C29" w16cid:durableId="217E869C"/>
  <w16cid:commentId w16cid:paraId="0434D327" w16cid:durableId="28EF919A"/>
  <w16cid:commentId w16cid:paraId="2730E154" w16cid:durableId="217E869D"/>
  <w16cid:commentId w16cid:paraId="19412497" w16cid:durableId="217E869E"/>
  <w16cid:commentId w16cid:paraId="64028EA7" w16cid:durableId="217E869F"/>
  <w16cid:commentId w16cid:paraId="512784D2" w16cid:durableId="217E86A0"/>
  <w16cid:commentId w16cid:paraId="741F4095" w16cid:durableId="217E86A1"/>
  <w16cid:commentId w16cid:paraId="6DFD7B3A" w16cid:durableId="217E86A2"/>
  <w16cid:commentId w16cid:paraId="306D5DE0" w16cid:durableId="217E86A3"/>
  <w16cid:commentId w16cid:paraId="6EB73350" w16cid:durableId="217E86A4"/>
  <w16cid:commentId w16cid:paraId="165335FC" w16cid:durableId="217E86A5"/>
  <w16cid:commentId w16cid:paraId="114ACBF5" w16cid:durableId="217E86A6"/>
  <w16cid:commentId w16cid:paraId="0C10712C" w16cid:durableId="217E86A7"/>
  <w16cid:commentId w16cid:paraId="6DD26EF0" w16cid:durableId="217E86A8"/>
  <w16cid:commentId w16cid:paraId="3CF6D1BE" w16cid:durableId="217E86A9"/>
  <w16cid:commentId w16cid:paraId="63D936DF" w16cid:durableId="217E86AA"/>
  <w16cid:commentId w16cid:paraId="1F1AE27A" w16cid:durableId="217E86AB"/>
  <w16cid:commentId w16cid:paraId="656F3783" w16cid:durableId="217E86AC"/>
  <w16cid:commentId w16cid:paraId="27E4F8CE" w16cid:durableId="217E86AD"/>
  <w16cid:commentId w16cid:paraId="1629BE9F" w16cid:durableId="217E86AE"/>
  <w16cid:commentId w16cid:paraId="5A828DB0" w16cid:durableId="217E86AF"/>
  <w16cid:commentId w16cid:paraId="5D826E0E" w16cid:durableId="217E86B0"/>
  <w16cid:commentId w16cid:paraId="31A234DD" w16cid:durableId="217E86B1"/>
  <w16cid:commentId w16cid:paraId="36D2D3BC" w16cid:durableId="217E86B2"/>
  <w16cid:commentId w16cid:paraId="21417184" w16cid:durableId="217E86B3"/>
  <w16cid:commentId w16cid:paraId="66ACAB7E" w16cid:durableId="217E86B4"/>
  <w16cid:commentId w16cid:paraId="093BF91D" w16cid:durableId="217E86B5"/>
  <w16cid:commentId w16cid:paraId="7116D000" w16cid:durableId="285A51C0"/>
  <w16cid:commentId w16cid:paraId="6E731F0E" w16cid:durableId="285661C0"/>
  <w16cid:commentId w16cid:paraId="46BCD442" w16cid:durableId="285661BF"/>
  <w16cid:commentId w16cid:paraId="5527D36C" w16cid:durableId="285661BE"/>
  <w16cid:commentId w16cid:paraId="28702A61" w16cid:durableId="285661BD"/>
  <w16cid:commentId w16cid:paraId="721693FE" w16cid:durableId="285661BC"/>
  <w16cid:commentId w16cid:paraId="67385F6C" w16cid:durableId="285661BB"/>
  <w16cid:commentId w16cid:paraId="11D97072" w16cid:durableId="217E86B9"/>
  <w16cid:commentId w16cid:paraId="5DBB7AFC" w16cid:durableId="217E86BA"/>
  <w16cid:commentId w16cid:paraId="7C6A10E0" w16cid:durableId="217E86BB"/>
  <w16cid:commentId w16cid:paraId="754EE120" w16cid:durableId="0407D51A"/>
  <w16cid:commentId w16cid:paraId="0C1660D5" w16cid:durableId="217E8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2F98" w14:textId="77777777" w:rsidR="004A69B4" w:rsidRDefault="004A69B4" w:rsidP="00437785">
      <w:r>
        <w:separator/>
      </w:r>
    </w:p>
  </w:endnote>
  <w:endnote w:type="continuationSeparator" w:id="0">
    <w:p w14:paraId="3FA4222F" w14:textId="77777777" w:rsidR="004A69B4" w:rsidRDefault="004A69B4"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544F2391"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D35AF4">
      <w:rPr>
        <w:sz w:val="16"/>
        <w:szCs w:val="16"/>
      </w:rPr>
      <w:t>5</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0C26" w14:textId="77777777" w:rsidR="004A69B4" w:rsidRDefault="004A69B4" w:rsidP="00437785">
      <w:r>
        <w:separator/>
      </w:r>
    </w:p>
  </w:footnote>
  <w:footnote w:type="continuationSeparator" w:id="0">
    <w:p w14:paraId="71D95FE8" w14:textId="77777777" w:rsidR="004A69B4" w:rsidRDefault="004A69B4"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1B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5243E9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5" w15:restartNumberingAfterBreak="0">
    <w:nsid w:val="6D0E07A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4283074">
    <w:abstractNumId w:val="9"/>
  </w:num>
  <w:num w:numId="2" w16cid:durableId="2094740623">
    <w:abstractNumId w:val="7"/>
  </w:num>
  <w:num w:numId="3" w16cid:durableId="1418016961">
    <w:abstractNumId w:val="28"/>
  </w:num>
  <w:num w:numId="4" w16cid:durableId="914584524">
    <w:abstractNumId w:val="12"/>
  </w:num>
  <w:num w:numId="5" w16cid:durableId="1408770929">
    <w:abstractNumId w:val="8"/>
  </w:num>
  <w:num w:numId="6" w16cid:durableId="98643117">
    <w:abstractNumId w:val="6"/>
  </w:num>
  <w:num w:numId="7" w16cid:durableId="1602958670">
    <w:abstractNumId w:val="19"/>
  </w:num>
  <w:num w:numId="8" w16cid:durableId="2134713356">
    <w:abstractNumId w:val="20"/>
  </w:num>
  <w:num w:numId="9" w16cid:durableId="1982347161">
    <w:abstractNumId w:val="5"/>
  </w:num>
  <w:num w:numId="10" w16cid:durableId="1576403217">
    <w:abstractNumId w:val="23"/>
  </w:num>
  <w:num w:numId="11" w16cid:durableId="563760532">
    <w:abstractNumId w:val="4"/>
  </w:num>
  <w:num w:numId="12" w16cid:durableId="313946787">
    <w:abstractNumId w:val="26"/>
  </w:num>
  <w:num w:numId="13" w16cid:durableId="1938053588">
    <w:abstractNumId w:val="31"/>
  </w:num>
  <w:num w:numId="14" w16cid:durableId="1605961208">
    <w:abstractNumId w:val="30"/>
  </w:num>
  <w:num w:numId="15" w16cid:durableId="1414357880">
    <w:abstractNumId w:val="3"/>
  </w:num>
  <w:num w:numId="16" w16cid:durableId="1352603823">
    <w:abstractNumId w:val="2"/>
  </w:num>
  <w:num w:numId="17" w16cid:durableId="10835287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4"/>
  </w:num>
  <w:num w:numId="19" w16cid:durableId="969819148">
    <w:abstractNumId w:val="15"/>
  </w:num>
  <w:num w:numId="20" w16cid:durableId="1928075811">
    <w:abstractNumId w:val="27"/>
  </w:num>
  <w:num w:numId="21" w16cid:durableId="300503234">
    <w:abstractNumId w:val="14"/>
  </w:num>
  <w:num w:numId="22" w16cid:durableId="472600652">
    <w:abstractNumId w:val="10"/>
  </w:num>
  <w:num w:numId="23" w16cid:durableId="266623786">
    <w:abstractNumId w:val="17"/>
  </w:num>
  <w:num w:numId="24" w16cid:durableId="171923030">
    <w:abstractNumId w:val="11"/>
  </w:num>
  <w:num w:numId="25" w16cid:durableId="335693263">
    <w:abstractNumId w:val="32"/>
  </w:num>
  <w:num w:numId="26" w16cid:durableId="1341277684">
    <w:abstractNumId w:val="22"/>
  </w:num>
  <w:num w:numId="27" w16cid:durableId="381057003">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4"/>
  </w:num>
  <w:num w:numId="29" w16cid:durableId="1743285898">
    <w:abstractNumId w:val="33"/>
  </w:num>
  <w:num w:numId="30" w16cid:durableId="990982133">
    <w:abstractNumId w:val="1"/>
  </w:num>
  <w:num w:numId="31" w16cid:durableId="2114129718">
    <w:abstractNumId w:val="16"/>
  </w:num>
  <w:num w:numId="32" w16cid:durableId="1160383784">
    <w:abstractNumId w:val="29"/>
  </w:num>
  <w:num w:numId="33" w16cid:durableId="1983727873">
    <w:abstractNumId w:val="13"/>
  </w:num>
  <w:num w:numId="34" w16cid:durableId="5281842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213075211">
    <w:abstractNumId w:val="35"/>
  </w:num>
  <w:num w:numId="38" w16cid:durableId="1804037527">
    <w:abstractNumId w:val="18"/>
  </w:num>
  <w:num w:numId="39" w16cid:durableId="208228568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5925"/>
    <w:rsid w:val="000C6709"/>
    <w:rsid w:val="000D010D"/>
    <w:rsid w:val="000D2618"/>
    <w:rsid w:val="000D31D9"/>
    <w:rsid w:val="000D4419"/>
    <w:rsid w:val="000D49F9"/>
    <w:rsid w:val="000D4DFC"/>
    <w:rsid w:val="000D4F75"/>
    <w:rsid w:val="000D4FEE"/>
    <w:rsid w:val="000D6A60"/>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6C56"/>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0755"/>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494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1EE7"/>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B93"/>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47E5"/>
    <w:rsid w:val="004759E9"/>
    <w:rsid w:val="00475D0F"/>
    <w:rsid w:val="004801A7"/>
    <w:rsid w:val="0048020C"/>
    <w:rsid w:val="004825E8"/>
    <w:rsid w:val="00483DAC"/>
    <w:rsid w:val="004849EE"/>
    <w:rsid w:val="004867BB"/>
    <w:rsid w:val="00492383"/>
    <w:rsid w:val="00492619"/>
    <w:rsid w:val="00492684"/>
    <w:rsid w:val="00492990"/>
    <w:rsid w:val="004929F4"/>
    <w:rsid w:val="00493E2C"/>
    <w:rsid w:val="00496ED0"/>
    <w:rsid w:val="0049741B"/>
    <w:rsid w:val="00497C61"/>
    <w:rsid w:val="004A2616"/>
    <w:rsid w:val="004A4A27"/>
    <w:rsid w:val="004A69B4"/>
    <w:rsid w:val="004A7D8E"/>
    <w:rsid w:val="004B45F7"/>
    <w:rsid w:val="004B597F"/>
    <w:rsid w:val="004C02A0"/>
    <w:rsid w:val="004C0DB6"/>
    <w:rsid w:val="004C2C74"/>
    <w:rsid w:val="004C34B2"/>
    <w:rsid w:val="004C4AFA"/>
    <w:rsid w:val="004C6E60"/>
    <w:rsid w:val="004C795B"/>
    <w:rsid w:val="004C7DAC"/>
    <w:rsid w:val="004D007C"/>
    <w:rsid w:val="004D11C4"/>
    <w:rsid w:val="004D2739"/>
    <w:rsid w:val="004D392D"/>
    <w:rsid w:val="004D466F"/>
    <w:rsid w:val="004D5BFA"/>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29F7"/>
    <w:rsid w:val="00595B21"/>
    <w:rsid w:val="00597223"/>
    <w:rsid w:val="0059778A"/>
    <w:rsid w:val="00597EA5"/>
    <w:rsid w:val="005A5C92"/>
    <w:rsid w:val="005B0639"/>
    <w:rsid w:val="005B1EE1"/>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3B83"/>
    <w:rsid w:val="005F58FD"/>
    <w:rsid w:val="005F771E"/>
    <w:rsid w:val="00600813"/>
    <w:rsid w:val="00601266"/>
    <w:rsid w:val="00603B59"/>
    <w:rsid w:val="00604041"/>
    <w:rsid w:val="00606C92"/>
    <w:rsid w:val="00607BD6"/>
    <w:rsid w:val="00610BAC"/>
    <w:rsid w:val="0061194F"/>
    <w:rsid w:val="00611B11"/>
    <w:rsid w:val="00612BB5"/>
    <w:rsid w:val="006176C2"/>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6F7923"/>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36C28"/>
    <w:rsid w:val="00740EFF"/>
    <w:rsid w:val="00742C5C"/>
    <w:rsid w:val="00743129"/>
    <w:rsid w:val="007477E1"/>
    <w:rsid w:val="0074787A"/>
    <w:rsid w:val="00747A0F"/>
    <w:rsid w:val="00747C96"/>
    <w:rsid w:val="007507FB"/>
    <w:rsid w:val="007509FE"/>
    <w:rsid w:val="00751D43"/>
    <w:rsid w:val="00751E04"/>
    <w:rsid w:val="00751EC4"/>
    <w:rsid w:val="00757CD3"/>
    <w:rsid w:val="0076656F"/>
    <w:rsid w:val="00767122"/>
    <w:rsid w:val="00775B4F"/>
    <w:rsid w:val="00776F7C"/>
    <w:rsid w:val="00781159"/>
    <w:rsid w:val="00786481"/>
    <w:rsid w:val="00786FF7"/>
    <w:rsid w:val="00792351"/>
    <w:rsid w:val="00797BC5"/>
    <w:rsid w:val="007A25BA"/>
    <w:rsid w:val="007A2AB8"/>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90118"/>
    <w:rsid w:val="008906EF"/>
    <w:rsid w:val="00890E21"/>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79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7798"/>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3A30"/>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03B3"/>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012"/>
    <w:rsid w:val="00BC566A"/>
    <w:rsid w:val="00BD04DE"/>
    <w:rsid w:val="00BD2BD8"/>
    <w:rsid w:val="00BD4BC8"/>
    <w:rsid w:val="00BD595A"/>
    <w:rsid w:val="00BE3331"/>
    <w:rsid w:val="00BE39E2"/>
    <w:rsid w:val="00BE57EA"/>
    <w:rsid w:val="00BE7891"/>
    <w:rsid w:val="00BF2D45"/>
    <w:rsid w:val="00BF34E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0C88"/>
    <w:rsid w:val="00CB2A88"/>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26FC"/>
    <w:rsid w:val="00D031E2"/>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D733E"/>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52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6E60"/>
    <w:rsid w:val="00E902D5"/>
    <w:rsid w:val="00E903E3"/>
    <w:rsid w:val="00E909C4"/>
    <w:rsid w:val="00E90DC1"/>
    <w:rsid w:val="00E91D4B"/>
    <w:rsid w:val="00E92256"/>
    <w:rsid w:val="00E94566"/>
    <w:rsid w:val="00E97379"/>
    <w:rsid w:val="00EA166A"/>
    <w:rsid w:val="00EA6B56"/>
    <w:rsid w:val="00EB172C"/>
    <w:rsid w:val="00EB4ABE"/>
    <w:rsid w:val="00EB564D"/>
    <w:rsid w:val="00EB5D03"/>
    <w:rsid w:val="00EC03C8"/>
    <w:rsid w:val="00EC0826"/>
    <w:rsid w:val="00EC0B9F"/>
    <w:rsid w:val="00EC158B"/>
    <w:rsid w:val="00EC300E"/>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urts.ca.gov/news-reference/reports-publications/california-judicial-branch-contract-law"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courts.ca.gov/documents/JBCM-Post-Contract-Certification-Form.doc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12300</Words>
  <Characters>70110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2025-12-04T21:54:00Z</dcterms:created>
  <dcterms:modified xsi:type="dcterms:W3CDTF">2025-12-08T22:16:00Z</dcterms:modified>
</cp:coreProperties>
</file>