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649CE" w14:textId="77777777" w:rsidR="002469F6" w:rsidRDefault="002469F6" w:rsidP="002469F6">
      <w:pPr>
        <w:jc w:val="center"/>
        <w:rPr>
          <w:b/>
          <w:bCs/>
          <w:sz w:val="24"/>
          <w:szCs w:val="24"/>
        </w:rPr>
      </w:pPr>
    </w:p>
    <w:p w14:paraId="6469234E" w14:textId="0A50F4AF" w:rsidR="002469F6" w:rsidRPr="002469F6" w:rsidRDefault="00E4200B" w:rsidP="002469F6">
      <w:pPr>
        <w:jc w:val="center"/>
        <w:rPr>
          <w:b/>
          <w:bCs/>
          <w:sz w:val="24"/>
          <w:szCs w:val="24"/>
        </w:rPr>
      </w:pPr>
      <w:r w:rsidRPr="002469F6">
        <w:rPr>
          <w:b/>
          <w:bCs/>
          <w:sz w:val="24"/>
          <w:szCs w:val="24"/>
        </w:rPr>
        <w:t xml:space="preserve">LEVERAGED PROCUREMENT </w:t>
      </w:r>
      <w:r w:rsidR="007348FA" w:rsidRPr="002469F6">
        <w:rPr>
          <w:b/>
          <w:bCs/>
          <w:sz w:val="24"/>
          <w:szCs w:val="24"/>
        </w:rPr>
        <w:t>AGREEMENTS</w:t>
      </w:r>
      <w:r w:rsidR="00AC3ABA" w:rsidRPr="002469F6">
        <w:rPr>
          <w:b/>
          <w:bCs/>
          <w:sz w:val="24"/>
          <w:szCs w:val="24"/>
        </w:rPr>
        <w:t xml:space="preserve"> FOR STATEWIDE </w:t>
      </w:r>
      <w:r w:rsidR="0002621C">
        <w:rPr>
          <w:b/>
          <w:bCs/>
          <w:sz w:val="24"/>
          <w:szCs w:val="24"/>
        </w:rPr>
        <w:t>LIMITED TELEPHONIC AND REMOTE INTERPRETER SERVICES</w:t>
      </w:r>
    </w:p>
    <w:p w14:paraId="7D654A34" w14:textId="7B7C2374" w:rsidR="00BA6154" w:rsidRPr="002469F6" w:rsidRDefault="008C5308" w:rsidP="002469F6">
      <w:pPr>
        <w:jc w:val="center"/>
        <w:rPr>
          <w:b/>
          <w:bCs/>
          <w:sz w:val="24"/>
          <w:szCs w:val="24"/>
        </w:rPr>
      </w:pPr>
      <w:r w:rsidRPr="002469F6">
        <w:rPr>
          <w:b/>
          <w:bCs/>
          <w:sz w:val="24"/>
          <w:szCs w:val="24"/>
        </w:rPr>
        <w:t>USER INSTRUCTIONS</w:t>
      </w:r>
    </w:p>
    <w:p w14:paraId="6A07CFB3" w14:textId="77777777" w:rsidR="00AC3ABA" w:rsidRPr="00AC3ABA" w:rsidRDefault="00AC3ABA" w:rsidP="00AC3ABA">
      <w:pPr>
        <w:pStyle w:val="Heading1"/>
        <w:spacing w:before="76"/>
        <w:ind w:left="1945" w:right="1805" w:firstLine="0"/>
        <w:jc w:val="center"/>
      </w:pPr>
    </w:p>
    <w:p w14:paraId="44CA6877" w14:textId="005308C4" w:rsidR="00AC3ABA" w:rsidRDefault="00AC3ABA" w:rsidP="00F445F4">
      <w:pPr>
        <w:pStyle w:val="ListParagraph"/>
        <w:ind w:left="0" w:firstLine="0"/>
        <w:jc w:val="both"/>
        <w:rPr>
          <w:szCs w:val="24"/>
        </w:rPr>
      </w:pPr>
      <w:r>
        <w:rPr>
          <w:szCs w:val="24"/>
        </w:rPr>
        <w:t xml:space="preserve">These User Instructions are provided for the Statewide </w:t>
      </w:r>
      <w:r w:rsidR="00F532CA">
        <w:rPr>
          <w:szCs w:val="24"/>
        </w:rPr>
        <w:t>Limited Telephonic and Remote Interpreter</w:t>
      </w:r>
      <w:r w:rsidR="00F445F4">
        <w:rPr>
          <w:szCs w:val="24"/>
        </w:rPr>
        <w:t xml:space="preserve"> Services </w:t>
      </w:r>
      <w:r w:rsidR="00E4200B">
        <w:rPr>
          <w:szCs w:val="24"/>
        </w:rPr>
        <w:t>Leveraged Procurement</w:t>
      </w:r>
      <w:r w:rsidR="00F445F4">
        <w:rPr>
          <w:szCs w:val="24"/>
        </w:rPr>
        <w:t xml:space="preserve"> Agreements</w:t>
      </w:r>
      <w:r w:rsidR="00E4200B">
        <w:rPr>
          <w:szCs w:val="24"/>
        </w:rPr>
        <w:t xml:space="preserve"> (LPA)</w:t>
      </w:r>
      <w:r w:rsidRPr="007129BC">
        <w:rPr>
          <w:szCs w:val="24"/>
        </w:rPr>
        <w:t>.</w:t>
      </w:r>
      <w:r>
        <w:rPr>
          <w:szCs w:val="24"/>
        </w:rPr>
        <w:t xml:space="preserve"> The Judicial Council issued a Request for Proposal seeking vendors that could provide </w:t>
      </w:r>
      <w:r w:rsidR="00F532CA">
        <w:rPr>
          <w:szCs w:val="24"/>
        </w:rPr>
        <w:t>Statewide Limited Telephonic and Remote Interpreter</w:t>
      </w:r>
      <w:r w:rsidR="00F445F4">
        <w:rPr>
          <w:szCs w:val="24"/>
        </w:rPr>
        <w:t xml:space="preserve"> Services</w:t>
      </w:r>
      <w:r>
        <w:rPr>
          <w:szCs w:val="24"/>
        </w:rPr>
        <w:t xml:space="preserve"> to the judicial branch. Any judicial branch entity (JBE) that wishes to purchase services at the prices set forth in the </w:t>
      </w:r>
      <w:r w:rsidR="00E4200B">
        <w:rPr>
          <w:szCs w:val="24"/>
        </w:rPr>
        <w:t>LPAs</w:t>
      </w:r>
      <w:r>
        <w:rPr>
          <w:szCs w:val="24"/>
        </w:rPr>
        <w:t xml:space="preserve"> may enter into an agreement with the Contractor by executing a Participating Addendum.  Please carefully review these User Instructions. </w:t>
      </w:r>
    </w:p>
    <w:tbl>
      <w:tblPr>
        <w:tblpPr w:leftFromText="180" w:rightFromText="180" w:vertAnchor="text" w:horzAnchor="margin" w:tblpY="181"/>
        <w:tblW w:w="10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5"/>
        <w:gridCol w:w="6390"/>
        <w:gridCol w:w="1107"/>
        <w:gridCol w:w="1443"/>
      </w:tblGrid>
      <w:tr w:rsidR="003B6B05" w:rsidRPr="00196A32" w14:paraId="1E2612D3" w14:textId="77777777" w:rsidTr="004C2A9C">
        <w:trPr>
          <w:trHeight w:hRule="exact" w:val="386"/>
        </w:trPr>
        <w:tc>
          <w:tcPr>
            <w:tcW w:w="10545" w:type="dxa"/>
            <w:gridSpan w:val="4"/>
            <w:tcBorders>
              <w:top w:val="single" w:sz="12" w:space="0" w:color="auto"/>
              <w:left w:val="single" w:sz="12" w:space="0" w:color="auto"/>
              <w:bottom w:val="single" w:sz="12" w:space="0" w:color="auto"/>
              <w:right w:val="single" w:sz="12" w:space="0" w:color="auto"/>
            </w:tcBorders>
            <w:vAlign w:val="center"/>
          </w:tcPr>
          <w:p w14:paraId="7B84510B" w14:textId="068F726F" w:rsidR="003B6B05" w:rsidRPr="007C56AF" w:rsidRDefault="003B6B05" w:rsidP="003B6B05">
            <w:pPr>
              <w:pStyle w:val="TableParagraph"/>
              <w:spacing w:line="264" w:lineRule="exact"/>
              <w:ind w:left="72"/>
              <w:rPr>
                <w:rFonts w:ascii="Times New Roman" w:hAnsi="Times New Roman" w:cs="Times New Roman"/>
                <w:b/>
                <w:sz w:val="24"/>
              </w:rPr>
            </w:pPr>
            <w:r w:rsidRPr="007C56AF">
              <w:rPr>
                <w:rFonts w:ascii="Times New Roman" w:hAnsi="Times New Roman" w:cs="Times New Roman"/>
                <w:b/>
                <w:sz w:val="24"/>
              </w:rPr>
              <w:t>Services:</w:t>
            </w:r>
          </w:p>
        </w:tc>
      </w:tr>
      <w:tr w:rsidR="003B6B05" w:rsidRPr="00196A32" w14:paraId="4898F534" w14:textId="77777777" w:rsidTr="004C2A9C">
        <w:trPr>
          <w:trHeight w:hRule="exact" w:val="413"/>
        </w:trPr>
        <w:tc>
          <w:tcPr>
            <w:tcW w:w="10545" w:type="dxa"/>
            <w:gridSpan w:val="4"/>
            <w:tcBorders>
              <w:top w:val="single" w:sz="12" w:space="0" w:color="auto"/>
              <w:left w:val="single" w:sz="4" w:space="0" w:color="auto"/>
              <w:bottom w:val="single" w:sz="12" w:space="0" w:color="auto"/>
              <w:right w:val="single" w:sz="4" w:space="0" w:color="auto"/>
            </w:tcBorders>
            <w:vAlign w:val="center"/>
          </w:tcPr>
          <w:p w14:paraId="35ACFDFF" w14:textId="5134A93D" w:rsidR="003B6B05" w:rsidRPr="007C56AF" w:rsidRDefault="00AC3ABA" w:rsidP="003B6B05">
            <w:pPr>
              <w:pStyle w:val="TableParagraph"/>
              <w:spacing w:line="264" w:lineRule="exact"/>
              <w:ind w:left="72"/>
              <w:rPr>
                <w:rFonts w:ascii="Times New Roman" w:hAnsi="Times New Roman" w:cs="Times New Roman"/>
                <w:sz w:val="24"/>
              </w:rPr>
            </w:pPr>
            <w:r w:rsidRPr="007C56AF">
              <w:rPr>
                <w:rFonts w:ascii="Times New Roman" w:hAnsi="Times New Roman" w:cs="Times New Roman"/>
                <w:sz w:val="24"/>
              </w:rPr>
              <w:t xml:space="preserve">Statewide </w:t>
            </w:r>
            <w:r w:rsidR="00F532CA">
              <w:rPr>
                <w:rFonts w:ascii="Times New Roman" w:hAnsi="Times New Roman" w:cs="Times New Roman"/>
                <w:sz w:val="24"/>
              </w:rPr>
              <w:t>Limited and Remote Interpreter</w:t>
            </w:r>
            <w:r w:rsidRPr="007C56AF">
              <w:rPr>
                <w:rFonts w:ascii="Times New Roman" w:hAnsi="Times New Roman" w:cs="Times New Roman"/>
                <w:sz w:val="24"/>
              </w:rPr>
              <w:t xml:space="preserve"> </w:t>
            </w:r>
            <w:r w:rsidR="003B6B05" w:rsidRPr="007C56AF">
              <w:rPr>
                <w:rFonts w:ascii="Times New Roman" w:hAnsi="Times New Roman" w:cs="Times New Roman"/>
                <w:sz w:val="24"/>
              </w:rPr>
              <w:t>Services</w:t>
            </w:r>
          </w:p>
        </w:tc>
      </w:tr>
      <w:tr w:rsidR="003B6B05" w:rsidRPr="00196A32" w14:paraId="3C77EBE5" w14:textId="77777777" w:rsidTr="004C2A9C">
        <w:trPr>
          <w:trHeight w:hRule="exact" w:val="368"/>
        </w:trPr>
        <w:tc>
          <w:tcPr>
            <w:tcW w:w="10545" w:type="dxa"/>
            <w:gridSpan w:val="4"/>
            <w:tcBorders>
              <w:top w:val="single" w:sz="12" w:space="0" w:color="auto"/>
              <w:left w:val="single" w:sz="12" w:space="0" w:color="auto"/>
              <w:bottom w:val="single" w:sz="12" w:space="0" w:color="auto"/>
              <w:right w:val="single" w:sz="12" w:space="0" w:color="auto"/>
            </w:tcBorders>
            <w:vAlign w:val="center"/>
          </w:tcPr>
          <w:p w14:paraId="2F03B65D" w14:textId="4E8AE93A" w:rsidR="003B6B05" w:rsidRPr="007C56AF" w:rsidRDefault="003B6B05" w:rsidP="003B6B05">
            <w:pPr>
              <w:pStyle w:val="TableParagraph"/>
              <w:spacing w:line="264" w:lineRule="exact"/>
              <w:ind w:left="72"/>
              <w:rPr>
                <w:rFonts w:ascii="Times New Roman" w:hAnsi="Times New Roman" w:cs="Times New Roman"/>
                <w:b/>
                <w:sz w:val="24"/>
              </w:rPr>
            </w:pPr>
            <w:r w:rsidRPr="007C56AF">
              <w:rPr>
                <w:rFonts w:ascii="Times New Roman" w:hAnsi="Times New Roman" w:cs="Times New Roman"/>
                <w:b/>
                <w:sz w:val="24"/>
              </w:rPr>
              <w:t xml:space="preserve">Entities eligible to procure under the </w:t>
            </w:r>
            <w:r w:rsidR="00A9468D">
              <w:rPr>
                <w:rFonts w:ascii="Times New Roman" w:hAnsi="Times New Roman" w:cs="Times New Roman"/>
                <w:b/>
                <w:sz w:val="24"/>
              </w:rPr>
              <w:t>Master</w:t>
            </w:r>
            <w:r w:rsidR="0078335F">
              <w:rPr>
                <w:rFonts w:ascii="Times New Roman" w:hAnsi="Times New Roman" w:cs="Times New Roman"/>
                <w:b/>
                <w:sz w:val="24"/>
              </w:rPr>
              <w:t xml:space="preserve"> </w:t>
            </w:r>
            <w:r w:rsidRPr="007C56AF">
              <w:rPr>
                <w:rFonts w:ascii="Times New Roman" w:hAnsi="Times New Roman" w:cs="Times New Roman"/>
                <w:b/>
                <w:sz w:val="24"/>
              </w:rPr>
              <w:t>Agreements:</w:t>
            </w:r>
          </w:p>
        </w:tc>
      </w:tr>
      <w:tr w:rsidR="003B6B05" w:rsidRPr="00196A32" w14:paraId="54081D44" w14:textId="77777777" w:rsidTr="007C56AF">
        <w:trPr>
          <w:trHeight w:hRule="exact" w:val="663"/>
        </w:trPr>
        <w:tc>
          <w:tcPr>
            <w:tcW w:w="10545" w:type="dxa"/>
            <w:gridSpan w:val="4"/>
            <w:tcBorders>
              <w:top w:val="single" w:sz="12" w:space="0" w:color="auto"/>
              <w:left w:val="single" w:sz="4" w:space="0" w:color="auto"/>
              <w:bottom w:val="single" w:sz="12" w:space="0" w:color="auto"/>
              <w:right w:val="single" w:sz="4" w:space="0" w:color="auto"/>
            </w:tcBorders>
            <w:vAlign w:val="center"/>
          </w:tcPr>
          <w:p w14:paraId="5FA18F6C" w14:textId="40CA7756" w:rsidR="003B6B05" w:rsidRPr="007C56AF" w:rsidRDefault="007C56AF" w:rsidP="00821BEE">
            <w:pPr>
              <w:pStyle w:val="TableParagraph"/>
              <w:spacing w:line="264" w:lineRule="exact"/>
              <w:ind w:left="72"/>
              <w:rPr>
                <w:rFonts w:ascii="Times New Roman" w:hAnsi="Times New Roman" w:cs="Times New Roman"/>
                <w:sz w:val="24"/>
              </w:rPr>
            </w:pPr>
            <w:r>
              <w:rPr>
                <w:rFonts w:ascii="Times New Roman" w:hAnsi="Times New Roman" w:cs="Times New Roman"/>
                <w:sz w:val="24"/>
              </w:rPr>
              <w:t>Judicial Council, Trial Courts, Supreme Court of California, Courts of Appeal, and Habeas Corpus Resource Center</w:t>
            </w:r>
          </w:p>
        </w:tc>
      </w:tr>
      <w:tr w:rsidR="003B6B05" w:rsidRPr="00196A32" w14:paraId="7A39BC5A" w14:textId="77777777" w:rsidTr="00541D52">
        <w:trPr>
          <w:trHeight w:hRule="exact" w:val="537"/>
        </w:trPr>
        <w:tc>
          <w:tcPr>
            <w:tcW w:w="10545" w:type="dxa"/>
            <w:gridSpan w:val="4"/>
            <w:tcBorders>
              <w:top w:val="single" w:sz="12" w:space="0" w:color="auto"/>
              <w:left w:val="single" w:sz="12" w:space="0" w:color="auto"/>
              <w:bottom w:val="single" w:sz="4" w:space="0" w:color="auto"/>
              <w:right w:val="single" w:sz="12" w:space="0" w:color="auto"/>
            </w:tcBorders>
            <w:vAlign w:val="center"/>
          </w:tcPr>
          <w:p w14:paraId="56579D48" w14:textId="68338655" w:rsidR="003B6B05" w:rsidRPr="007C56AF" w:rsidRDefault="00A9468D" w:rsidP="003B6B05">
            <w:pPr>
              <w:pStyle w:val="TableParagraph"/>
              <w:spacing w:line="264" w:lineRule="exact"/>
              <w:ind w:left="72"/>
              <w:rPr>
                <w:rFonts w:ascii="Times New Roman" w:hAnsi="Times New Roman" w:cs="Times New Roman"/>
                <w:b/>
                <w:sz w:val="24"/>
              </w:rPr>
            </w:pPr>
            <w:r>
              <w:rPr>
                <w:rFonts w:ascii="Times New Roman" w:hAnsi="Times New Roman" w:cs="Times New Roman"/>
                <w:b/>
                <w:sz w:val="24"/>
              </w:rPr>
              <w:t>Master</w:t>
            </w:r>
            <w:r w:rsidR="0078335F">
              <w:rPr>
                <w:rFonts w:ascii="Times New Roman" w:hAnsi="Times New Roman" w:cs="Times New Roman"/>
                <w:b/>
                <w:sz w:val="24"/>
              </w:rPr>
              <w:t xml:space="preserve"> </w:t>
            </w:r>
            <w:r w:rsidR="003B6B05" w:rsidRPr="007C56AF">
              <w:rPr>
                <w:rFonts w:ascii="Times New Roman" w:hAnsi="Times New Roman" w:cs="Times New Roman"/>
                <w:b/>
                <w:sz w:val="24"/>
              </w:rPr>
              <w:t>Agreement Numbers:</w:t>
            </w:r>
          </w:p>
        </w:tc>
      </w:tr>
      <w:tr w:rsidR="00826933" w:rsidRPr="00196A32" w14:paraId="314E452E" w14:textId="77777777" w:rsidTr="00541D52">
        <w:trPr>
          <w:trHeight w:val="258"/>
        </w:trPr>
        <w:tc>
          <w:tcPr>
            <w:tcW w:w="1605" w:type="dxa"/>
            <w:tcBorders>
              <w:top w:val="single" w:sz="4" w:space="0" w:color="auto"/>
              <w:left w:val="single" w:sz="4" w:space="0" w:color="auto"/>
              <w:bottom w:val="single" w:sz="4" w:space="0" w:color="auto"/>
              <w:right w:val="nil"/>
            </w:tcBorders>
            <w:vAlign w:val="center"/>
          </w:tcPr>
          <w:p w14:paraId="13FBC9CD" w14:textId="6FD2B6C3" w:rsidR="00826933" w:rsidRPr="007C56AF" w:rsidRDefault="00A9468D" w:rsidP="00826933">
            <w:pPr>
              <w:pStyle w:val="TableParagraph"/>
              <w:spacing w:line="264" w:lineRule="exact"/>
              <w:ind w:left="72"/>
              <w:rPr>
                <w:rFonts w:ascii="Times New Roman" w:hAnsi="Times New Roman" w:cs="Times New Roman"/>
                <w:sz w:val="24"/>
              </w:rPr>
            </w:pPr>
            <w:r>
              <w:rPr>
                <w:rFonts w:ascii="Times New Roman" w:hAnsi="Times New Roman" w:cs="Times New Roman"/>
                <w:sz w:val="24"/>
              </w:rPr>
              <w:t>MA-2026-02</w:t>
            </w:r>
          </w:p>
        </w:tc>
        <w:tc>
          <w:tcPr>
            <w:tcW w:w="6390" w:type="dxa"/>
            <w:tcBorders>
              <w:top w:val="single" w:sz="4" w:space="0" w:color="auto"/>
              <w:left w:val="nil"/>
              <w:bottom w:val="single" w:sz="4" w:space="0" w:color="auto"/>
              <w:right w:val="nil"/>
            </w:tcBorders>
            <w:vAlign w:val="center"/>
          </w:tcPr>
          <w:p w14:paraId="3D796FC0" w14:textId="5F65C25C" w:rsidR="00826933" w:rsidRPr="00D301B0" w:rsidRDefault="00541D52" w:rsidP="00541D52">
            <w:pPr>
              <w:pStyle w:val="TableParagraph"/>
              <w:spacing w:line="264" w:lineRule="exact"/>
              <w:ind w:left="1"/>
              <w:rPr>
                <w:rFonts w:ascii="Times New Roman" w:hAnsi="Times New Roman" w:cs="Times New Roman"/>
                <w:sz w:val="24"/>
                <w:szCs w:val="24"/>
              </w:rPr>
            </w:pPr>
            <w:r>
              <w:rPr>
                <w:rFonts w:ascii="Times New Roman" w:hAnsi="Times New Roman" w:cs="Times New Roman"/>
                <w:sz w:val="24"/>
                <w:szCs w:val="24"/>
              </w:rPr>
              <w:t>LanguageLine Inc.</w:t>
            </w:r>
          </w:p>
        </w:tc>
        <w:tc>
          <w:tcPr>
            <w:tcW w:w="1107" w:type="dxa"/>
            <w:tcBorders>
              <w:top w:val="single" w:sz="4" w:space="0" w:color="auto"/>
              <w:left w:val="nil"/>
              <w:bottom w:val="single" w:sz="4" w:space="0" w:color="auto"/>
              <w:right w:val="nil"/>
            </w:tcBorders>
            <w:vAlign w:val="center"/>
          </w:tcPr>
          <w:p w14:paraId="76C0EE04" w14:textId="57D9C489" w:rsidR="00826933" w:rsidRPr="007C56AF" w:rsidRDefault="00826933" w:rsidP="00826933">
            <w:pPr>
              <w:pStyle w:val="TableParagraph"/>
              <w:spacing w:line="264" w:lineRule="exact"/>
              <w:ind w:left="72"/>
              <w:rPr>
                <w:rFonts w:ascii="Times New Roman" w:hAnsi="Times New Roman" w:cs="Times New Roman"/>
                <w:sz w:val="24"/>
              </w:rPr>
            </w:pPr>
          </w:p>
        </w:tc>
        <w:tc>
          <w:tcPr>
            <w:tcW w:w="1443" w:type="dxa"/>
            <w:tcBorders>
              <w:top w:val="single" w:sz="4" w:space="0" w:color="auto"/>
              <w:left w:val="nil"/>
              <w:bottom w:val="single" w:sz="4" w:space="0" w:color="auto"/>
              <w:right w:val="single" w:sz="4" w:space="0" w:color="auto"/>
            </w:tcBorders>
          </w:tcPr>
          <w:p w14:paraId="6278046A" w14:textId="456BE916" w:rsidR="00826933" w:rsidRPr="007C56AF" w:rsidRDefault="00826933" w:rsidP="00826933">
            <w:pPr>
              <w:pStyle w:val="TableParagraph"/>
              <w:spacing w:line="264" w:lineRule="exact"/>
              <w:ind w:left="0"/>
              <w:jc w:val="center"/>
              <w:rPr>
                <w:rFonts w:ascii="Times New Roman" w:hAnsi="Times New Roman" w:cs="Times New Roman"/>
                <w:sz w:val="24"/>
              </w:rPr>
            </w:pPr>
          </w:p>
        </w:tc>
      </w:tr>
      <w:tr w:rsidR="00826933" w:rsidRPr="00196A32" w14:paraId="02CABB78" w14:textId="77777777" w:rsidTr="00541D52">
        <w:trPr>
          <w:trHeight w:hRule="exact" w:val="278"/>
        </w:trPr>
        <w:tc>
          <w:tcPr>
            <w:tcW w:w="1605" w:type="dxa"/>
            <w:tcBorders>
              <w:top w:val="single" w:sz="4" w:space="0" w:color="auto"/>
              <w:left w:val="single" w:sz="4" w:space="0" w:color="auto"/>
              <w:bottom w:val="single" w:sz="4" w:space="0" w:color="auto"/>
              <w:right w:val="nil"/>
            </w:tcBorders>
            <w:vAlign w:val="center"/>
          </w:tcPr>
          <w:p w14:paraId="22C0B40E" w14:textId="4FC452BF" w:rsidR="00826933" w:rsidRPr="007C56AF" w:rsidRDefault="00A9468D" w:rsidP="00826933">
            <w:pPr>
              <w:pStyle w:val="TableParagraph"/>
              <w:spacing w:line="264" w:lineRule="exact"/>
              <w:ind w:left="72"/>
              <w:rPr>
                <w:rFonts w:ascii="Times New Roman" w:hAnsi="Times New Roman" w:cs="Times New Roman"/>
                <w:sz w:val="24"/>
              </w:rPr>
            </w:pPr>
            <w:r>
              <w:rPr>
                <w:rFonts w:ascii="Times New Roman" w:hAnsi="Times New Roman" w:cs="Times New Roman"/>
                <w:sz w:val="24"/>
              </w:rPr>
              <w:t>MA-2026-03</w:t>
            </w:r>
          </w:p>
        </w:tc>
        <w:tc>
          <w:tcPr>
            <w:tcW w:w="6390" w:type="dxa"/>
            <w:tcBorders>
              <w:top w:val="single" w:sz="4" w:space="0" w:color="auto"/>
              <w:left w:val="nil"/>
              <w:bottom w:val="single" w:sz="4" w:space="0" w:color="auto"/>
              <w:right w:val="nil"/>
            </w:tcBorders>
            <w:vAlign w:val="center"/>
          </w:tcPr>
          <w:p w14:paraId="55C8355B" w14:textId="7582BE1D" w:rsidR="00826933" w:rsidRPr="007C56AF" w:rsidRDefault="00541D52" w:rsidP="00541D52">
            <w:pPr>
              <w:pStyle w:val="TableParagraph"/>
              <w:spacing w:line="264" w:lineRule="exact"/>
              <w:ind w:left="1"/>
              <w:rPr>
                <w:rFonts w:ascii="Times New Roman" w:hAnsi="Times New Roman" w:cs="Times New Roman"/>
                <w:sz w:val="24"/>
              </w:rPr>
            </w:pPr>
            <w:r>
              <w:rPr>
                <w:rFonts w:ascii="Times New Roman" w:hAnsi="Times New Roman" w:cs="Times New Roman"/>
                <w:sz w:val="24"/>
              </w:rPr>
              <w:t>Accent on Languages, Inc.</w:t>
            </w:r>
          </w:p>
        </w:tc>
        <w:tc>
          <w:tcPr>
            <w:tcW w:w="1107" w:type="dxa"/>
            <w:tcBorders>
              <w:top w:val="single" w:sz="4" w:space="0" w:color="auto"/>
              <w:left w:val="nil"/>
              <w:bottom w:val="single" w:sz="4" w:space="0" w:color="auto"/>
              <w:right w:val="nil"/>
            </w:tcBorders>
            <w:vAlign w:val="center"/>
          </w:tcPr>
          <w:p w14:paraId="7CB3CDB4" w14:textId="6964504B" w:rsidR="00826933" w:rsidRPr="007C56AF" w:rsidRDefault="00826933" w:rsidP="00826933">
            <w:pPr>
              <w:pStyle w:val="TableParagraph"/>
              <w:spacing w:line="264" w:lineRule="exact"/>
              <w:ind w:left="72"/>
              <w:rPr>
                <w:rFonts w:ascii="Times New Roman" w:hAnsi="Times New Roman" w:cs="Times New Roman"/>
                <w:sz w:val="24"/>
              </w:rPr>
            </w:pPr>
          </w:p>
        </w:tc>
        <w:tc>
          <w:tcPr>
            <w:tcW w:w="1443" w:type="dxa"/>
            <w:tcBorders>
              <w:top w:val="single" w:sz="4" w:space="0" w:color="auto"/>
              <w:left w:val="nil"/>
              <w:bottom w:val="single" w:sz="4" w:space="0" w:color="auto"/>
              <w:right w:val="single" w:sz="4" w:space="0" w:color="auto"/>
            </w:tcBorders>
          </w:tcPr>
          <w:p w14:paraId="18E776F1" w14:textId="5855A9EA" w:rsidR="00826933" w:rsidRPr="007C56AF" w:rsidRDefault="00826933" w:rsidP="00826933">
            <w:pPr>
              <w:pStyle w:val="TableParagraph"/>
              <w:spacing w:line="264" w:lineRule="exact"/>
              <w:ind w:left="0"/>
              <w:jc w:val="center"/>
              <w:rPr>
                <w:rFonts w:ascii="Times New Roman" w:hAnsi="Times New Roman" w:cs="Times New Roman"/>
                <w:sz w:val="24"/>
              </w:rPr>
            </w:pPr>
          </w:p>
        </w:tc>
      </w:tr>
      <w:tr w:rsidR="00826933" w:rsidRPr="00196A32" w14:paraId="3A0B8163" w14:textId="77777777" w:rsidTr="00541D52">
        <w:trPr>
          <w:trHeight w:hRule="exact" w:val="260"/>
        </w:trPr>
        <w:tc>
          <w:tcPr>
            <w:tcW w:w="1605" w:type="dxa"/>
            <w:tcBorders>
              <w:top w:val="single" w:sz="4" w:space="0" w:color="auto"/>
              <w:left w:val="single" w:sz="4" w:space="0" w:color="auto"/>
              <w:bottom w:val="single" w:sz="4" w:space="0" w:color="auto"/>
              <w:right w:val="nil"/>
            </w:tcBorders>
            <w:vAlign w:val="center"/>
          </w:tcPr>
          <w:p w14:paraId="36869BBF" w14:textId="689B591C" w:rsidR="00826933" w:rsidRPr="007C56AF" w:rsidRDefault="00A9468D" w:rsidP="00826933">
            <w:pPr>
              <w:pStyle w:val="TableParagraph"/>
              <w:spacing w:line="264" w:lineRule="exact"/>
              <w:ind w:left="72"/>
              <w:rPr>
                <w:rFonts w:ascii="Times New Roman" w:hAnsi="Times New Roman" w:cs="Times New Roman"/>
                <w:sz w:val="24"/>
              </w:rPr>
            </w:pPr>
            <w:r>
              <w:rPr>
                <w:rFonts w:ascii="Times New Roman" w:hAnsi="Times New Roman" w:cs="Times New Roman"/>
                <w:sz w:val="24"/>
              </w:rPr>
              <w:t>MA-2026-04</w:t>
            </w:r>
          </w:p>
        </w:tc>
        <w:tc>
          <w:tcPr>
            <w:tcW w:w="6390" w:type="dxa"/>
            <w:tcBorders>
              <w:top w:val="single" w:sz="4" w:space="0" w:color="auto"/>
              <w:left w:val="nil"/>
              <w:bottom w:val="single" w:sz="4" w:space="0" w:color="auto"/>
              <w:right w:val="nil"/>
            </w:tcBorders>
          </w:tcPr>
          <w:p w14:paraId="6511CE38" w14:textId="7A625E13" w:rsidR="00826933" w:rsidRPr="007C56AF" w:rsidRDefault="00A9468D" w:rsidP="00541D52">
            <w:pPr>
              <w:pStyle w:val="TableParagraph"/>
              <w:spacing w:line="264" w:lineRule="exact"/>
              <w:ind w:left="1"/>
              <w:rPr>
                <w:rFonts w:ascii="Times New Roman" w:hAnsi="Times New Roman" w:cs="Times New Roman"/>
                <w:sz w:val="24"/>
              </w:rPr>
            </w:pPr>
            <w:r>
              <w:rPr>
                <w:rFonts w:ascii="Times New Roman" w:hAnsi="Times New Roman" w:cs="Times New Roman"/>
                <w:sz w:val="24"/>
                <w:szCs w:val="24"/>
              </w:rPr>
              <w:t>Focus Language International Inc. dba Focus Interpreting</w:t>
            </w:r>
          </w:p>
        </w:tc>
        <w:tc>
          <w:tcPr>
            <w:tcW w:w="1107" w:type="dxa"/>
            <w:tcBorders>
              <w:top w:val="single" w:sz="4" w:space="0" w:color="auto"/>
              <w:left w:val="nil"/>
              <w:bottom w:val="single" w:sz="4" w:space="0" w:color="auto"/>
              <w:right w:val="nil"/>
            </w:tcBorders>
            <w:vAlign w:val="center"/>
          </w:tcPr>
          <w:p w14:paraId="77213765" w14:textId="0A17EE9A" w:rsidR="00826933" w:rsidRPr="007C56AF" w:rsidRDefault="00826933" w:rsidP="00826933">
            <w:pPr>
              <w:pStyle w:val="TableParagraph"/>
              <w:spacing w:line="264" w:lineRule="exact"/>
              <w:ind w:left="72"/>
              <w:rPr>
                <w:rFonts w:ascii="Times New Roman" w:hAnsi="Times New Roman" w:cs="Times New Roman"/>
                <w:sz w:val="24"/>
              </w:rPr>
            </w:pPr>
          </w:p>
        </w:tc>
        <w:tc>
          <w:tcPr>
            <w:tcW w:w="1443" w:type="dxa"/>
            <w:tcBorders>
              <w:top w:val="single" w:sz="4" w:space="0" w:color="auto"/>
              <w:left w:val="nil"/>
              <w:bottom w:val="single" w:sz="4" w:space="0" w:color="auto"/>
              <w:right w:val="single" w:sz="4" w:space="0" w:color="auto"/>
            </w:tcBorders>
          </w:tcPr>
          <w:p w14:paraId="505723F6" w14:textId="486948BA" w:rsidR="00826933" w:rsidRPr="007C56AF" w:rsidRDefault="00826933" w:rsidP="00826933">
            <w:pPr>
              <w:pStyle w:val="TableParagraph"/>
              <w:spacing w:line="264" w:lineRule="exact"/>
              <w:ind w:left="0"/>
              <w:jc w:val="center"/>
              <w:rPr>
                <w:rFonts w:ascii="Times New Roman" w:hAnsi="Times New Roman" w:cs="Times New Roman"/>
                <w:sz w:val="24"/>
              </w:rPr>
            </w:pPr>
          </w:p>
        </w:tc>
      </w:tr>
      <w:tr w:rsidR="00826933" w:rsidRPr="007C56AF" w14:paraId="6AB708C3" w14:textId="77777777" w:rsidTr="004C2A9C">
        <w:trPr>
          <w:trHeight w:hRule="exact" w:val="359"/>
        </w:trPr>
        <w:tc>
          <w:tcPr>
            <w:tcW w:w="10545" w:type="dxa"/>
            <w:gridSpan w:val="4"/>
            <w:tcBorders>
              <w:top w:val="single" w:sz="12" w:space="0" w:color="auto"/>
              <w:left w:val="single" w:sz="12" w:space="0" w:color="auto"/>
              <w:bottom w:val="single" w:sz="12" w:space="0" w:color="auto"/>
              <w:right w:val="single" w:sz="12" w:space="0" w:color="auto"/>
            </w:tcBorders>
            <w:vAlign w:val="center"/>
          </w:tcPr>
          <w:p w14:paraId="21D7B13C" w14:textId="77777777" w:rsidR="00826933" w:rsidRPr="007C56AF" w:rsidRDefault="00826933" w:rsidP="00826933">
            <w:pPr>
              <w:pStyle w:val="TableParagraph"/>
              <w:spacing w:line="264" w:lineRule="exact"/>
              <w:ind w:left="72"/>
              <w:rPr>
                <w:rFonts w:ascii="Times New Roman" w:hAnsi="Times New Roman" w:cs="Times New Roman"/>
                <w:b/>
                <w:sz w:val="24"/>
              </w:rPr>
            </w:pPr>
            <w:r w:rsidRPr="007C56AF">
              <w:rPr>
                <w:rFonts w:ascii="Times New Roman" w:hAnsi="Times New Roman" w:cs="Times New Roman"/>
                <w:b/>
                <w:sz w:val="24"/>
              </w:rPr>
              <w:t>Agreement Terms:</w:t>
            </w:r>
          </w:p>
        </w:tc>
      </w:tr>
      <w:tr w:rsidR="00826933" w:rsidRPr="007C56AF" w14:paraId="7801D2DA" w14:textId="77777777" w:rsidTr="004C2A9C">
        <w:trPr>
          <w:trHeight w:hRule="exact" w:val="1531"/>
        </w:trPr>
        <w:tc>
          <w:tcPr>
            <w:tcW w:w="10545" w:type="dxa"/>
            <w:gridSpan w:val="4"/>
            <w:tcBorders>
              <w:top w:val="single" w:sz="12" w:space="0" w:color="auto"/>
              <w:left w:val="single" w:sz="4" w:space="0" w:color="auto"/>
              <w:bottom w:val="single" w:sz="4" w:space="0" w:color="auto"/>
              <w:right w:val="single" w:sz="4" w:space="0" w:color="auto"/>
            </w:tcBorders>
          </w:tcPr>
          <w:p w14:paraId="0AD80300" w14:textId="289AB815" w:rsidR="00826933" w:rsidRPr="007C56AF" w:rsidRDefault="00826933" w:rsidP="00826933">
            <w:pPr>
              <w:pStyle w:val="TableParagraph"/>
              <w:numPr>
                <w:ilvl w:val="0"/>
                <w:numId w:val="5"/>
              </w:numPr>
              <w:tabs>
                <w:tab w:val="left" w:pos="3236"/>
              </w:tabs>
              <w:ind w:left="72"/>
              <w:rPr>
                <w:rFonts w:ascii="Times New Roman" w:hAnsi="Times New Roman" w:cs="Times New Roman"/>
                <w:sz w:val="24"/>
              </w:rPr>
            </w:pPr>
            <w:r w:rsidRPr="007C56AF">
              <w:rPr>
                <w:rFonts w:ascii="Times New Roman" w:hAnsi="Times New Roman" w:cs="Times New Roman"/>
                <w:sz w:val="24"/>
              </w:rPr>
              <w:t>Effective Date</w:t>
            </w:r>
            <w:r w:rsidR="00541D52" w:rsidRPr="007C56AF">
              <w:rPr>
                <w:rFonts w:ascii="Times New Roman" w:hAnsi="Times New Roman" w:cs="Times New Roman"/>
                <w:sz w:val="24"/>
              </w:rPr>
              <w:t>: August</w:t>
            </w:r>
            <w:r w:rsidR="00D301B0">
              <w:rPr>
                <w:rFonts w:ascii="Times New Roman" w:hAnsi="Times New Roman" w:cs="Times New Roman"/>
                <w:sz w:val="24"/>
              </w:rPr>
              <w:t xml:space="preserve"> 1, 202</w:t>
            </w:r>
            <w:r w:rsidR="00541D52">
              <w:rPr>
                <w:rFonts w:ascii="Times New Roman" w:hAnsi="Times New Roman" w:cs="Times New Roman"/>
                <w:sz w:val="24"/>
              </w:rPr>
              <w:t>6</w:t>
            </w:r>
          </w:p>
          <w:p w14:paraId="1BF7C888" w14:textId="30EA617C" w:rsidR="00826933" w:rsidRPr="007C56AF" w:rsidRDefault="00826933" w:rsidP="00826933">
            <w:pPr>
              <w:pStyle w:val="TableParagraph"/>
              <w:numPr>
                <w:ilvl w:val="0"/>
                <w:numId w:val="5"/>
              </w:numPr>
              <w:tabs>
                <w:tab w:val="left" w:pos="931"/>
                <w:tab w:val="left" w:pos="932"/>
                <w:tab w:val="left" w:pos="3236"/>
              </w:tabs>
              <w:spacing w:line="293" w:lineRule="exact"/>
              <w:ind w:left="72"/>
              <w:rPr>
                <w:rFonts w:ascii="Times New Roman" w:hAnsi="Times New Roman" w:cs="Times New Roman"/>
                <w:sz w:val="24"/>
              </w:rPr>
            </w:pPr>
            <w:r w:rsidRPr="007C56AF">
              <w:rPr>
                <w:rFonts w:ascii="Times New Roman" w:hAnsi="Times New Roman" w:cs="Times New Roman"/>
                <w:sz w:val="24"/>
              </w:rPr>
              <w:t>Initial Term</w:t>
            </w:r>
            <w:r w:rsidR="00541D52" w:rsidRPr="007C56AF">
              <w:rPr>
                <w:rFonts w:ascii="Times New Roman" w:hAnsi="Times New Roman" w:cs="Times New Roman"/>
                <w:sz w:val="24"/>
              </w:rPr>
              <w:t>: 5</w:t>
            </w:r>
            <w:r w:rsidRPr="007C56AF">
              <w:rPr>
                <w:rFonts w:ascii="Times New Roman" w:hAnsi="Times New Roman" w:cs="Times New Roman"/>
                <w:spacing w:val="-3"/>
                <w:sz w:val="24"/>
              </w:rPr>
              <w:t xml:space="preserve"> </w:t>
            </w:r>
            <w:r w:rsidRPr="007C56AF">
              <w:rPr>
                <w:rFonts w:ascii="Times New Roman" w:hAnsi="Times New Roman" w:cs="Times New Roman"/>
                <w:sz w:val="24"/>
              </w:rPr>
              <w:t>years</w:t>
            </w:r>
          </w:p>
          <w:p w14:paraId="0BD4BF5C" w14:textId="3734BAE0" w:rsidR="00826933" w:rsidRPr="007C56AF" w:rsidRDefault="00826933" w:rsidP="00826933">
            <w:pPr>
              <w:pStyle w:val="TableParagraph"/>
              <w:numPr>
                <w:ilvl w:val="0"/>
                <w:numId w:val="5"/>
              </w:numPr>
              <w:tabs>
                <w:tab w:val="left" w:pos="931"/>
                <w:tab w:val="left" w:pos="932"/>
                <w:tab w:val="left" w:pos="3236"/>
              </w:tabs>
              <w:spacing w:line="293" w:lineRule="exact"/>
              <w:ind w:left="72"/>
              <w:rPr>
                <w:rFonts w:ascii="Times New Roman" w:hAnsi="Times New Roman" w:cs="Times New Roman"/>
                <w:sz w:val="24"/>
              </w:rPr>
            </w:pPr>
            <w:r w:rsidRPr="007C56AF">
              <w:rPr>
                <w:rFonts w:ascii="Times New Roman" w:hAnsi="Times New Roman" w:cs="Times New Roman"/>
                <w:sz w:val="24"/>
              </w:rPr>
              <w:t>Initial Term Expiration Date</w:t>
            </w:r>
            <w:r w:rsidR="00147E45" w:rsidRPr="007C56AF">
              <w:rPr>
                <w:rFonts w:ascii="Times New Roman" w:hAnsi="Times New Roman" w:cs="Times New Roman"/>
                <w:sz w:val="24"/>
              </w:rPr>
              <w:t>:</w:t>
            </w:r>
            <w:r w:rsidR="00147E45">
              <w:rPr>
                <w:rFonts w:ascii="Times New Roman" w:hAnsi="Times New Roman" w:cs="Times New Roman"/>
                <w:sz w:val="24"/>
              </w:rPr>
              <w:t xml:space="preserve"> July</w:t>
            </w:r>
            <w:r w:rsidR="00D301B0">
              <w:rPr>
                <w:rFonts w:ascii="Times New Roman" w:hAnsi="Times New Roman" w:cs="Times New Roman"/>
                <w:sz w:val="24"/>
              </w:rPr>
              <w:t xml:space="preserve"> 31, 20</w:t>
            </w:r>
            <w:r w:rsidR="00541D52">
              <w:rPr>
                <w:rFonts w:ascii="Times New Roman" w:hAnsi="Times New Roman" w:cs="Times New Roman"/>
                <w:sz w:val="24"/>
              </w:rPr>
              <w:t>31</w:t>
            </w:r>
          </w:p>
          <w:p w14:paraId="7BBDD781" w14:textId="70321967" w:rsidR="00826933" w:rsidRPr="007C56AF" w:rsidRDefault="00826933" w:rsidP="00826933">
            <w:pPr>
              <w:pStyle w:val="TableParagraph"/>
              <w:numPr>
                <w:ilvl w:val="0"/>
                <w:numId w:val="5"/>
              </w:numPr>
              <w:tabs>
                <w:tab w:val="left" w:pos="3236"/>
              </w:tabs>
              <w:spacing w:line="293" w:lineRule="exact"/>
              <w:ind w:left="72"/>
              <w:rPr>
                <w:rFonts w:ascii="Times New Roman" w:hAnsi="Times New Roman" w:cs="Times New Roman"/>
                <w:sz w:val="24"/>
              </w:rPr>
            </w:pPr>
            <w:r w:rsidRPr="007C56AF">
              <w:rPr>
                <w:rFonts w:ascii="Times New Roman" w:hAnsi="Times New Roman" w:cs="Times New Roman"/>
                <w:sz w:val="24"/>
              </w:rPr>
              <w:t>Options to Extend</w:t>
            </w:r>
            <w:r w:rsidR="00541D52" w:rsidRPr="007C56AF">
              <w:rPr>
                <w:rFonts w:ascii="Times New Roman" w:hAnsi="Times New Roman" w:cs="Times New Roman"/>
                <w:sz w:val="24"/>
              </w:rPr>
              <w:t>: 3</w:t>
            </w:r>
            <w:r w:rsidRPr="007C56AF">
              <w:rPr>
                <w:rFonts w:ascii="Times New Roman" w:hAnsi="Times New Roman" w:cs="Times New Roman"/>
                <w:sz w:val="24"/>
              </w:rPr>
              <w:t xml:space="preserve"> one-year</w:t>
            </w:r>
            <w:r w:rsidRPr="007C56AF">
              <w:rPr>
                <w:rFonts w:ascii="Times New Roman" w:hAnsi="Times New Roman" w:cs="Times New Roman"/>
                <w:spacing w:val="-4"/>
                <w:sz w:val="24"/>
              </w:rPr>
              <w:t xml:space="preserve"> </w:t>
            </w:r>
            <w:r w:rsidRPr="007C56AF">
              <w:rPr>
                <w:rFonts w:ascii="Times New Roman" w:hAnsi="Times New Roman" w:cs="Times New Roman"/>
                <w:sz w:val="24"/>
              </w:rPr>
              <w:t>options</w:t>
            </w:r>
          </w:p>
          <w:p w14:paraId="3D015AB6" w14:textId="7BF734D8" w:rsidR="00826933" w:rsidRPr="007C56AF" w:rsidRDefault="00826933" w:rsidP="00826933">
            <w:pPr>
              <w:pStyle w:val="TableParagraph"/>
              <w:tabs>
                <w:tab w:val="left" w:pos="3236"/>
              </w:tabs>
              <w:spacing w:line="264" w:lineRule="exact"/>
              <w:ind w:left="72"/>
              <w:rPr>
                <w:rFonts w:ascii="Times New Roman" w:hAnsi="Times New Roman" w:cs="Times New Roman"/>
                <w:sz w:val="24"/>
              </w:rPr>
            </w:pPr>
            <w:r w:rsidRPr="007C56AF">
              <w:rPr>
                <w:rFonts w:ascii="Times New Roman" w:hAnsi="Times New Roman" w:cs="Times New Roman"/>
                <w:sz w:val="24"/>
              </w:rPr>
              <w:t>Final Expiration Date</w:t>
            </w:r>
            <w:r w:rsidR="00541D52" w:rsidRPr="007C56AF">
              <w:rPr>
                <w:rFonts w:ascii="Times New Roman" w:hAnsi="Times New Roman" w:cs="Times New Roman"/>
                <w:sz w:val="24"/>
              </w:rPr>
              <w:t>: July</w:t>
            </w:r>
            <w:r w:rsidR="00D301B0">
              <w:rPr>
                <w:rFonts w:ascii="Times New Roman" w:hAnsi="Times New Roman" w:cs="Times New Roman"/>
                <w:sz w:val="24"/>
              </w:rPr>
              <w:t xml:space="preserve"> 3</w:t>
            </w:r>
            <w:r w:rsidR="00541D52">
              <w:rPr>
                <w:rFonts w:ascii="Times New Roman" w:hAnsi="Times New Roman" w:cs="Times New Roman"/>
                <w:sz w:val="24"/>
              </w:rPr>
              <w:t>1</w:t>
            </w:r>
            <w:r w:rsidR="00D301B0">
              <w:rPr>
                <w:rFonts w:ascii="Times New Roman" w:hAnsi="Times New Roman" w:cs="Times New Roman"/>
                <w:sz w:val="24"/>
              </w:rPr>
              <w:t>, 203</w:t>
            </w:r>
            <w:r w:rsidR="00541D52">
              <w:rPr>
                <w:rFonts w:ascii="Times New Roman" w:hAnsi="Times New Roman" w:cs="Times New Roman"/>
                <w:sz w:val="24"/>
              </w:rPr>
              <w:t>4</w:t>
            </w:r>
          </w:p>
        </w:tc>
      </w:tr>
    </w:tbl>
    <w:p w14:paraId="7574D2D2" w14:textId="06C29B08" w:rsidR="00FA4A70" w:rsidRDefault="00FA4A70"/>
    <w:tbl>
      <w:tblPr>
        <w:tblpPr w:leftFromText="180" w:rightFromText="180" w:vertAnchor="text" w:horzAnchor="margin" w:tblpY="181"/>
        <w:tblW w:w="10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
        <w:gridCol w:w="3120"/>
        <w:gridCol w:w="2250"/>
        <w:gridCol w:w="1530"/>
        <w:gridCol w:w="3780"/>
      </w:tblGrid>
      <w:tr w:rsidR="00A71B93" w:rsidRPr="007C56AF" w14:paraId="5905B90E" w14:textId="77777777" w:rsidTr="001B7DA5">
        <w:trPr>
          <w:gridBefore w:val="1"/>
          <w:wBefore w:w="15" w:type="dxa"/>
          <w:trHeight w:hRule="exact" w:val="377"/>
        </w:trPr>
        <w:tc>
          <w:tcPr>
            <w:tcW w:w="10680" w:type="dxa"/>
            <w:gridSpan w:val="4"/>
            <w:tcBorders>
              <w:top w:val="single" w:sz="12" w:space="0" w:color="auto"/>
              <w:left w:val="single" w:sz="12" w:space="0" w:color="auto"/>
              <w:bottom w:val="single" w:sz="12" w:space="0" w:color="auto"/>
              <w:right w:val="single" w:sz="12" w:space="0" w:color="auto"/>
            </w:tcBorders>
            <w:vAlign w:val="center"/>
          </w:tcPr>
          <w:p w14:paraId="5A9674A5" w14:textId="77777777" w:rsidR="00A71B93" w:rsidRPr="007C56AF" w:rsidRDefault="00A71B93" w:rsidP="001B7DA5">
            <w:pPr>
              <w:pStyle w:val="TableParagraph"/>
              <w:spacing w:line="264" w:lineRule="exact"/>
              <w:ind w:left="72"/>
              <w:rPr>
                <w:rFonts w:ascii="Times New Roman" w:hAnsi="Times New Roman" w:cs="Times New Roman"/>
                <w:b/>
                <w:sz w:val="24"/>
              </w:rPr>
            </w:pPr>
            <w:bookmarkStart w:id="0" w:name="_Hlk185331828"/>
            <w:r w:rsidRPr="007C56AF">
              <w:rPr>
                <w:rFonts w:ascii="Times New Roman" w:hAnsi="Times New Roman" w:cs="Times New Roman"/>
                <w:b/>
                <w:sz w:val="24"/>
              </w:rPr>
              <w:t xml:space="preserve">Name of the </w:t>
            </w:r>
            <w:r>
              <w:rPr>
                <w:rFonts w:ascii="Times New Roman" w:hAnsi="Times New Roman" w:cs="Times New Roman"/>
                <w:b/>
                <w:sz w:val="24"/>
              </w:rPr>
              <w:t>Contractors</w:t>
            </w:r>
            <w:r w:rsidRPr="007C56AF">
              <w:rPr>
                <w:rFonts w:ascii="Times New Roman" w:hAnsi="Times New Roman" w:cs="Times New Roman"/>
                <w:b/>
                <w:sz w:val="24"/>
              </w:rPr>
              <w:t xml:space="preserve"> and contact person information:</w:t>
            </w:r>
          </w:p>
        </w:tc>
      </w:tr>
      <w:tr w:rsidR="00A71B93" w:rsidRPr="007C56AF" w14:paraId="7B586A91" w14:textId="77777777" w:rsidTr="001B7DA5">
        <w:trPr>
          <w:trHeight w:hRule="exact" w:val="633"/>
        </w:trPr>
        <w:tc>
          <w:tcPr>
            <w:tcW w:w="3135" w:type="dxa"/>
            <w:gridSpan w:val="2"/>
            <w:tcBorders>
              <w:top w:val="single" w:sz="12" w:space="0" w:color="auto"/>
              <w:left w:val="single" w:sz="4" w:space="0" w:color="auto"/>
              <w:bottom w:val="single" w:sz="4" w:space="0" w:color="auto"/>
              <w:right w:val="single" w:sz="4" w:space="0" w:color="auto"/>
            </w:tcBorders>
            <w:vAlign w:val="center"/>
          </w:tcPr>
          <w:p w14:paraId="4B992321" w14:textId="77777777" w:rsidR="00A71B93" w:rsidRPr="00A71B93" w:rsidRDefault="00A71B93" w:rsidP="001B7DA5">
            <w:pPr>
              <w:pStyle w:val="TableParagraph"/>
              <w:spacing w:line="264" w:lineRule="exact"/>
              <w:ind w:left="72"/>
              <w:rPr>
                <w:rFonts w:ascii="Times New Roman" w:hAnsi="Times New Roman" w:cs="Times New Roman"/>
                <w:b/>
                <w:bCs/>
                <w:sz w:val="24"/>
              </w:rPr>
            </w:pPr>
            <w:r w:rsidRPr="00A71B93">
              <w:rPr>
                <w:rFonts w:ascii="Times New Roman" w:hAnsi="Times New Roman" w:cs="Times New Roman"/>
                <w:b/>
                <w:bCs/>
                <w:sz w:val="24"/>
                <w:szCs w:val="24"/>
              </w:rPr>
              <w:t>LanguageLine Inc.</w:t>
            </w:r>
          </w:p>
        </w:tc>
        <w:tc>
          <w:tcPr>
            <w:tcW w:w="2250" w:type="dxa"/>
            <w:tcBorders>
              <w:top w:val="single" w:sz="12" w:space="0" w:color="auto"/>
              <w:left w:val="single" w:sz="4" w:space="0" w:color="auto"/>
              <w:bottom w:val="single" w:sz="4" w:space="0" w:color="auto"/>
              <w:right w:val="single" w:sz="4" w:space="0" w:color="auto"/>
            </w:tcBorders>
            <w:vAlign w:val="center"/>
          </w:tcPr>
          <w:p w14:paraId="4CE5890C" w14:textId="77777777" w:rsidR="00A71B93" w:rsidRPr="007C56AF" w:rsidRDefault="00A71B93" w:rsidP="001B7DA5">
            <w:pPr>
              <w:pStyle w:val="TableParagraph"/>
              <w:spacing w:line="264" w:lineRule="exact"/>
              <w:ind w:left="-1"/>
              <w:jc w:val="center"/>
              <w:rPr>
                <w:rFonts w:ascii="Times New Roman" w:hAnsi="Times New Roman" w:cs="Times New Roman"/>
                <w:sz w:val="24"/>
              </w:rPr>
            </w:pPr>
            <w:r>
              <w:rPr>
                <w:rFonts w:ascii="Times New Roman" w:hAnsi="Times New Roman" w:cs="Times New Roman"/>
                <w:sz w:val="24"/>
              </w:rPr>
              <w:t>Christian Womack</w:t>
            </w:r>
          </w:p>
        </w:tc>
        <w:tc>
          <w:tcPr>
            <w:tcW w:w="1530" w:type="dxa"/>
            <w:tcBorders>
              <w:top w:val="single" w:sz="12" w:space="0" w:color="auto"/>
              <w:left w:val="single" w:sz="4" w:space="0" w:color="auto"/>
              <w:bottom w:val="single" w:sz="4" w:space="0" w:color="auto"/>
              <w:right w:val="single" w:sz="4" w:space="0" w:color="auto"/>
            </w:tcBorders>
            <w:vAlign w:val="center"/>
          </w:tcPr>
          <w:p w14:paraId="1CC765F5" w14:textId="77777777" w:rsidR="00A71B93" w:rsidRPr="005E095A" w:rsidRDefault="00A71B93" w:rsidP="001B7DA5">
            <w:pPr>
              <w:pStyle w:val="TableParagraph"/>
              <w:spacing w:line="264" w:lineRule="exact"/>
              <w:ind w:left="0"/>
              <w:jc w:val="center"/>
              <w:rPr>
                <w:rFonts w:ascii="Times New Roman" w:hAnsi="Times New Roman" w:cs="Times New Roman"/>
              </w:rPr>
            </w:pPr>
            <w:r w:rsidRPr="00FB6736">
              <w:rPr>
                <w:rFonts w:ascii="Times New Roman" w:hAnsi="Times New Roman" w:cs="Times New Roman"/>
              </w:rPr>
              <w:t>831</w:t>
            </w:r>
            <w:r>
              <w:rPr>
                <w:rFonts w:ascii="Times New Roman" w:hAnsi="Times New Roman" w:cs="Times New Roman"/>
              </w:rPr>
              <w:t>-</w:t>
            </w:r>
            <w:r w:rsidRPr="00FB6736">
              <w:rPr>
                <w:rFonts w:ascii="Times New Roman" w:hAnsi="Times New Roman" w:cs="Times New Roman"/>
              </w:rPr>
              <w:t>915</w:t>
            </w:r>
            <w:r>
              <w:rPr>
                <w:rFonts w:ascii="Times New Roman" w:hAnsi="Times New Roman" w:cs="Times New Roman"/>
              </w:rPr>
              <w:t>-</w:t>
            </w:r>
            <w:r w:rsidRPr="00FB6736">
              <w:rPr>
                <w:rFonts w:ascii="Times New Roman" w:hAnsi="Times New Roman" w:cs="Times New Roman"/>
              </w:rPr>
              <w:t>9029</w:t>
            </w:r>
          </w:p>
        </w:tc>
        <w:tc>
          <w:tcPr>
            <w:tcW w:w="3780" w:type="dxa"/>
            <w:tcBorders>
              <w:top w:val="single" w:sz="12" w:space="0" w:color="auto"/>
              <w:left w:val="single" w:sz="4" w:space="0" w:color="auto"/>
              <w:bottom w:val="single" w:sz="4" w:space="0" w:color="auto"/>
              <w:right w:val="single" w:sz="4" w:space="0" w:color="auto"/>
            </w:tcBorders>
            <w:vAlign w:val="center"/>
          </w:tcPr>
          <w:p w14:paraId="289F1E41" w14:textId="77777777" w:rsidR="00A71B93" w:rsidRPr="001F09AE" w:rsidRDefault="00A71B93" w:rsidP="001B7DA5">
            <w:pPr>
              <w:pStyle w:val="TableParagraph"/>
              <w:spacing w:line="264" w:lineRule="exact"/>
              <w:ind w:left="5"/>
              <w:jc w:val="center"/>
              <w:rPr>
                <w:rFonts w:ascii="Times New Roman" w:hAnsi="Times New Roman" w:cs="Times New Roman"/>
              </w:rPr>
            </w:pPr>
            <w:hyperlink r:id="rId8" w:history="1">
              <w:r w:rsidRPr="00ED4711">
                <w:rPr>
                  <w:rStyle w:val="Hyperlink"/>
                  <w:rFonts w:ascii="Times New Roman" w:hAnsi="Times New Roman" w:cs="Times New Roman"/>
                </w:rPr>
                <w:t>Christian.Womack@languageline.com</w:t>
              </w:r>
            </w:hyperlink>
          </w:p>
        </w:tc>
      </w:tr>
      <w:tr w:rsidR="00A71B93" w:rsidRPr="007C56AF" w14:paraId="1F80F043" w14:textId="77777777" w:rsidTr="001B7DA5">
        <w:trPr>
          <w:trHeight w:hRule="exact" w:val="712"/>
        </w:trPr>
        <w:tc>
          <w:tcPr>
            <w:tcW w:w="3135" w:type="dxa"/>
            <w:gridSpan w:val="2"/>
            <w:tcBorders>
              <w:top w:val="single" w:sz="4" w:space="0" w:color="auto"/>
              <w:left w:val="single" w:sz="4" w:space="0" w:color="auto"/>
              <w:bottom w:val="single" w:sz="4" w:space="0" w:color="auto"/>
              <w:right w:val="single" w:sz="4" w:space="0" w:color="auto"/>
            </w:tcBorders>
            <w:vAlign w:val="center"/>
          </w:tcPr>
          <w:p w14:paraId="09FD3D68" w14:textId="77777777" w:rsidR="00A71B93" w:rsidRPr="00A71B93" w:rsidRDefault="00A71B93" w:rsidP="001B7DA5">
            <w:pPr>
              <w:pStyle w:val="TableParagraph"/>
              <w:spacing w:line="264" w:lineRule="exact"/>
              <w:ind w:left="72"/>
              <w:rPr>
                <w:rFonts w:ascii="Times New Roman" w:hAnsi="Times New Roman" w:cs="Times New Roman"/>
                <w:b/>
                <w:bCs/>
                <w:sz w:val="24"/>
              </w:rPr>
            </w:pPr>
            <w:r w:rsidRPr="00A71B93">
              <w:rPr>
                <w:rFonts w:ascii="Times New Roman" w:hAnsi="Times New Roman" w:cs="Times New Roman"/>
                <w:b/>
                <w:bCs/>
                <w:sz w:val="24"/>
              </w:rPr>
              <w:t>Accent on Languages, Inc.</w:t>
            </w:r>
          </w:p>
        </w:tc>
        <w:tc>
          <w:tcPr>
            <w:tcW w:w="2250" w:type="dxa"/>
            <w:tcBorders>
              <w:top w:val="single" w:sz="4" w:space="0" w:color="auto"/>
              <w:left w:val="single" w:sz="4" w:space="0" w:color="auto"/>
              <w:bottom w:val="single" w:sz="4" w:space="0" w:color="auto"/>
              <w:right w:val="single" w:sz="4" w:space="0" w:color="auto"/>
            </w:tcBorders>
            <w:vAlign w:val="center"/>
          </w:tcPr>
          <w:p w14:paraId="532974A7" w14:textId="77777777" w:rsidR="00A71B93" w:rsidRPr="007C56AF" w:rsidRDefault="00A71B93" w:rsidP="001B7DA5">
            <w:pPr>
              <w:pStyle w:val="TableParagraph"/>
              <w:spacing w:line="264" w:lineRule="exact"/>
              <w:ind w:left="-1"/>
              <w:jc w:val="center"/>
              <w:rPr>
                <w:rFonts w:ascii="Times New Roman" w:hAnsi="Times New Roman" w:cs="Times New Roman"/>
                <w:sz w:val="24"/>
              </w:rPr>
            </w:pPr>
            <w:r>
              <w:rPr>
                <w:rFonts w:ascii="Times New Roman" w:hAnsi="Times New Roman" w:cs="Times New Roman"/>
                <w:sz w:val="24"/>
              </w:rPr>
              <w:t>Eduardo Puyol-Martinez</w:t>
            </w:r>
          </w:p>
        </w:tc>
        <w:tc>
          <w:tcPr>
            <w:tcW w:w="1530" w:type="dxa"/>
            <w:tcBorders>
              <w:top w:val="single" w:sz="4" w:space="0" w:color="auto"/>
              <w:left w:val="single" w:sz="4" w:space="0" w:color="auto"/>
              <w:bottom w:val="single" w:sz="4" w:space="0" w:color="auto"/>
              <w:right w:val="single" w:sz="4" w:space="0" w:color="auto"/>
            </w:tcBorders>
            <w:vAlign w:val="center"/>
          </w:tcPr>
          <w:p w14:paraId="786D1B82" w14:textId="68F4388E" w:rsidR="00A71B93" w:rsidRPr="005E095A" w:rsidRDefault="00A71B93" w:rsidP="001B7DA5">
            <w:pPr>
              <w:pStyle w:val="TableParagraph"/>
              <w:spacing w:line="264" w:lineRule="exact"/>
              <w:ind w:left="0"/>
              <w:jc w:val="center"/>
              <w:rPr>
                <w:rFonts w:ascii="Times New Roman" w:hAnsi="Times New Roman" w:cs="Times New Roman"/>
              </w:rPr>
            </w:pPr>
            <w:r>
              <w:rPr>
                <w:rFonts w:ascii="Times New Roman" w:hAnsi="Times New Roman" w:cs="Times New Roman"/>
              </w:rPr>
              <w:t>510-644-9470</w:t>
            </w:r>
            <w:r w:rsidR="00B374DC">
              <w:rPr>
                <w:rFonts w:ascii="Times New Roman" w:hAnsi="Times New Roman" w:cs="Times New Roman"/>
              </w:rPr>
              <w:t xml:space="preserve"> ext. 1005</w:t>
            </w:r>
          </w:p>
        </w:tc>
        <w:tc>
          <w:tcPr>
            <w:tcW w:w="3780" w:type="dxa"/>
            <w:tcBorders>
              <w:top w:val="single" w:sz="4" w:space="0" w:color="auto"/>
              <w:left w:val="single" w:sz="4" w:space="0" w:color="auto"/>
              <w:bottom w:val="single" w:sz="4" w:space="0" w:color="auto"/>
              <w:right w:val="single" w:sz="4" w:space="0" w:color="auto"/>
            </w:tcBorders>
            <w:vAlign w:val="center"/>
          </w:tcPr>
          <w:p w14:paraId="0CC53933" w14:textId="77777777" w:rsidR="00A71B93" w:rsidRDefault="00A71B93" w:rsidP="001B7DA5">
            <w:pPr>
              <w:pStyle w:val="TableParagraph"/>
              <w:spacing w:line="264" w:lineRule="exact"/>
              <w:ind w:left="0"/>
              <w:jc w:val="center"/>
              <w:rPr>
                <w:rFonts w:ascii="Times New Roman" w:hAnsi="Times New Roman" w:cs="Times New Roman"/>
              </w:rPr>
            </w:pPr>
            <w:hyperlink r:id="rId9" w:history="1">
              <w:r w:rsidRPr="00B97083">
                <w:rPr>
                  <w:rStyle w:val="Hyperlink"/>
                  <w:rFonts w:ascii="Times New Roman" w:hAnsi="Times New Roman" w:cs="Times New Roman"/>
                </w:rPr>
                <w:t>eduardo@accentonlanguages.com</w:t>
              </w:r>
            </w:hyperlink>
          </w:p>
          <w:p w14:paraId="05300D75" w14:textId="77777777" w:rsidR="00A71B93" w:rsidRPr="005E095A" w:rsidRDefault="00A71B93" w:rsidP="001B7DA5">
            <w:pPr>
              <w:pStyle w:val="TableParagraph"/>
              <w:spacing w:line="264" w:lineRule="exact"/>
              <w:ind w:left="0"/>
              <w:jc w:val="center"/>
              <w:rPr>
                <w:rFonts w:ascii="Times New Roman" w:hAnsi="Times New Roman" w:cs="Times New Roman"/>
              </w:rPr>
            </w:pPr>
            <w:hyperlink r:id="rId10" w:tgtFrame="_blank" w:history="1">
              <w:r w:rsidRPr="00F96817">
                <w:rPr>
                  <w:rStyle w:val="Hyperlink"/>
                  <w:rFonts w:ascii="Times New Roman" w:hAnsi="Times New Roman" w:cs="Times New Roman"/>
                </w:rPr>
                <w:t>accentonlanguages.com</w:t>
              </w:r>
            </w:hyperlink>
          </w:p>
        </w:tc>
      </w:tr>
      <w:tr w:rsidR="00A71B93" w:rsidRPr="007C56AF" w14:paraId="28169E46" w14:textId="77777777" w:rsidTr="00A71B93">
        <w:trPr>
          <w:trHeight w:hRule="exact" w:val="892"/>
        </w:trPr>
        <w:tc>
          <w:tcPr>
            <w:tcW w:w="3135" w:type="dxa"/>
            <w:gridSpan w:val="2"/>
            <w:tcBorders>
              <w:top w:val="single" w:sz="4" w:space="0" w:color="auto"/>
              <w:left w:val="single" w:sz="4" w:space="0" w:color="auto"/>
              <w:bottom w:val="single" w:sz="4" w:space="0" w:color="auto"/>
              <w:right w:val="single" w:sz="4" w:space="0" w:color="auto"/>
            </w:tcBorders>
          </w:tcPr>
          <w:p w14:paraId="308DFB01" w14:textId="77777777" w:rsidR="00A71B93" w:rsidRPr="00A71B93" w:rsidRDefault="00A71B93" w:rsidP="001B7DA5">
            <w:pPr>
              <w:pStyle w:val="TableParagraph"/>
              <w:spacing w:line="264" w:lineRule="exact"/>
              <w:ind w:left="72"/>
              <w:rPr>
                <w:rFonts w:ascii="Times New Roman" w:hAnsi="Times New Roman" w:cs="Times New Roman"/>
                <w:b/>
                <w:bCs/>
                <w:sz w:val="24"/>
              </w:rPr>
            </w:pPr>
            <w:r w:rsidRPr="00A71B93">
              <w:rPr>
                <w:rFonts w:ascii="Times New Roman" w:hAnsi="Times New Roman" w:cs="Times New Roman"/>
                <w:b/>
                <w:bCs/>
                <w:sz w:val="24"/>
                <w:szCs w:val="24"/>
              </w:rPr>
              <w:t>Focus Language International Inc. dba Focus Interpreting</w:t>
            </w:r>
          </w:p>
        </w:tc>
        <w:tc>
          <w:tcPr>
            <w:tcW w:w="2250" w:type="dxa"/>
            <w:tcBorders>
              <w:top w:val="single" w:sz="4" w:space="0" w:color="auto"/>
              <w:left w:val="single" w:sz="4" w:space="0" w:color="auto"/>
              <w:bottom w:val="single" w:sz="4" w:space="0" w:color="auto"/>
              <w:right w:val="single" w:sz="4" w:space="0" w:color="auto"/>
            </w:tcBorders>
            <w:vAlign w:val="center"/>
          </w:tcPr>
          <w:p w14:paraId="51E325D6" w14:textId="77777777" w:rsidR="00A71B93" w:rsidRPr="007C56AF" w:rsidRDefault="00A71B93" w:rsidP="001B7DA5">
            <w:pPr>
              <w:pStyle w:val="TableParagraph"/>
              <w:spacing w:line="264" w:lineRule="exact"/>
              <w:ind w:left="-1"/>
              <w:jc w:val="center"/>
              <w:rPr>
                <w:rFonts w:ascii="Times New Roman" w:hAnsi="Times New Roman" w:cs="Times New Roman"/>
                <w:sz w:val="24"/>
              </w:rPr>
            </w:pPr>
            <w:r>
              <w:rPr>
                <w:rFonts w:ascii="Times New Roman" w:hAnsi="Times New Roman" w:cs="Times New Roman"/>
                <w:sz w:val="24"/>
              </w:rPr>
              <w:t>Ana Canjura</w:t>
            </w:r>
          </w:p>
        </w:tc>
        <w:tc>
          <w:tcPr>
            <w:tcW w:w="1530" w:type="dxa"/>
            <w:tcBorders>
              <w:top w:val="single" w:sz="4" w:space="0" w:color="auto"/>
              <w:left w:val="single" w:sz="4" w:space="0" w:color="auto"/>
              <w:bottom w:val="single" w:sz="4" w:space="0" w:color="auto"/>
              <w:right w:val="single" w:sz="4" w:space="0" w:color="auto"/>
            </w:tcBorders>
            <w:vAlign w:val="center"/>
          </w:tcPr>
          <w:p w14:paraId="122F5FBB" w14:textId="77777777" w:rsidR="00A71B93" w:rsidRPr="005E095A" w:rsidRDefault="00A71B93" w:rsidP="001B7DA5">
            <w:pPr>
              <w:pStyle w:val="TableParagraph"/>
              <w:spacing w:line="264" w:lineRule="exact"/>
              <w:ind w:left="0"/>
              <w:jc w:val="center"/>
              <w:rPr>
                <w:rFonts w:ascii="Times New Roman" w:hAnsi="Times New Roman" w:cs="Times New Roman"/>
              </w:rPr>
            </w:pPr>
            <w:r w:rsidRPr="00064C10">
              <w:rPr>
                <w:rFonts w:ascii="Times New Roman" w:hAnsi="Times New Roman" w:cs="Times New Roman"/>
              </w:rPr>
              <w:t>800-374-5444 ext.704 </w:t>
            </w:r>
          </w:p>
        </w:tc>
        <w:tc>
          <w:tcPr>
            <w:tcW w:w="3780" w:type="dxa"/>
            <w:tcBorders>
              <w:top w:val="single" w:sz="4" w:space="0" w:color="auto"/>
              <w:left w:val="single" w:sz="4" w:space="0" w:color="auto"/>
              <w:bottom w:val="single" w:sz="4" w:space="0" w:color="auto"/>
              <w:right w:val="single" w:sz="4" w:space="0" w:color="auto"/>
            </w:tcBorders>
            <w:vAlign w:val="center"/>
          </w:tcPr>
          <w:p w14:paraId="3E784C5F" w14:textId="77777777" w:rsidR="00A71B93" w:rsidRPr="00BD39D6" w:rsidRDefault="00A71B93" w:rsidP="001B7DA5">
            <w:pPr>
              <w:pStyle w:val="TableParagraph"/>
              <w:spacing w:line="264" w:lineRule="exact"/>
              <w:ind w:left="5"/>
              <w:jc w:val="center"/>
              <w:rPr>
                <w:rFonts w:ascii="Times New Roman" w:hAnsi="Times New Roman" w:cs="Times New Roman"/>
              </w:rPr>
            </w:pPr>
            <w:hyperlink r:id="rId11" w:history="1">
              <w:r w:rsidRPr="00ED4711">
                <w:rPr>
                  <w:rStyle w:val="Hyperlink"/>
                  <w:rFonts w:ascii="Times New Roman" w:hAnsi="Times New Roman" w:cs="Times New Roman"/>
                </w:rPr>
                <w:t>acanjura@focusinterpreting.com</w:t>
              </w:r>
            </w:hyperlink>
          </w:p>
        </w:tc>
      </w:tr>
      <w:bookmarkEnd w:id="0"/>
    </w:tbl>
    <w:p w14:paraId="60316883" w14:textId="2FD20D57" w:rsidR="00A71B93" w:rsidRDefault="00A71B93">
      <w:pPr>
        <w:rPr>
          <w:rFonts w:ascii="Arial Narrow" w:hAnsi="Arial Narrow"/>
          <w:sz w:val="24"/>
        </w:rPr>
      </w:pPr>
    </w:p>
    <w:p w14:paraId="28568345" w14:textId="77777777" w:rsidR="00A71B93" w:rsidRDefault="00A71B93">
      <w:pPr>
        <w:rPr>
          <w:rFonts w:ascii="Arial Narrow" w:hAnsi="Arial Narrow"/>
          <w:sz w:val="24"/>
        </w:rPr>
      </w:pPr>
      <w:r>
        <w:rPr>
          <w:rFonts w:ascii="Arial Narrow" w:hAnsi="Arial Narrow"/>
          <w:sz w:val="24"/>
        </w:rPr>
        <w:br w:type="page"/>
      </w:r>
    </w:p>
    <w:p w14:paraId="6D2B43B9" w14:textId="77777777" w:rsidR="003176B1" w:rsidRPr="00196A32" w:rsidRDefault="003176B1">
      <w:pPr>
        <w:rPr>
          <w:rFonts w:ascii="Arial Narrow" w:hAnsi="Arial Narrow"/>
          <w:sz w:val="24"/>
        </w:rPr>
      </w:pPr>
    </w:p>
    <w:tbl>
      <w:tblPr>
        <w:tblpPr w:leftFromText="180" w:rightFromText="180" w:vertAnchor="text" w:horzAnchor="margin" w:tblpY="181"/>
        <w:tblW w:w="10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5"/>
        <w:gridCol w:w="2430"/>
        <w:gridCol w:w="4590"/>
        <w:gridCol w:w="30"/>
      </w:tblGrid>
      <w:tr w:rsidR="00A71B93" w:rsidRPr="007C56AF" w14:paraId="58B1683F" w14:textId="77777777" w:rsidTr="001B7DA5">
        <w:trPr>
          <w:trHeight w:hRule="exact" w:val="377"/>
        </w:trPr>
        <w:tc>
          <w:tcPr>
            <w:tcW w:w="10545" w:type="dxa"/>
            <w:gridSpan w:val="4"/>
            <w:tcBorders>
              <w:top w:val="single" w:sz="12" w:space="0" w:color="auto"/>
              <w:left w:val="single" w:sz="12" w:space="0" w:color="auto"/>
              <w:bottom w:val="single" w:sz="12" w:space="0" w:color="auto"/>
              <w:right w:val="single" w:sz="12" w:space="0" w:color="auto"/>
            </w:tcBorders>
            <w:vAlign w:val="center"/>
          </w:tcPr>
          <w:p w14:paraId="37AF3C84" w14:textId="77777777" w:rsidR="00A71B93" w:rsidRPr="007C56AF" w:rsidRDefault="00A71B93" w:rsidP="001B7DA5">
            <w:pPr>
              <w:pStyle w:val="TableParagraph"/>
              <w:spacing w:line="264" w:lineRule="exact"/>
              <w:ind w:left="72"/>
              <w:rPr>
                <w:rFonts w:ascii="Times New Roman" w:hAnsi="Times New Roman" w:cs="Times New Roman"/>
                <w:b/>
                <w:sz w:val="24"/>
              </w:rPr>
            </w:pPr>
            <w:r w:rsidRPr="007C56AF">
              <w:rPr>
                <w:rFonts w:ascii="Times New Roman" w:hAnsi="Times New Roman" w:cs="Times New Roman"/>
                <w:b/>
                <w:sz w:val="24"/>
              </w:rPr>
              <w:t>Judicial Council Staff Contact Information:</w:t>
            </w:r>
          </w:p>
        </w:tc>
      </w:tr>
      <w:tr w:rsidR="00A71B93" w:rsidRPr="007C56AF" w14:paraId="28BD5D46" w14:textId="77777777" w:rsidTr="001B7DA5">
        <w:trPr>
          <w:gridAfter w:val="1"/>
          <w:wAfter w:w="30" w:type="dxa"/>
          <w:trHeight w:hRule="exact" w:val="1275"/>
        </w:trPr>
        <w:tc>
          <w:tcPr>
            <w:tcW w:w="3495" w:type="dxa"/>
            <w:tcBorders>
              <w:top w:val="single" w:sz="4" w:space="0" w:color="auto"/>
              <w:left w:val="single" w:sz="4" w:space="0" w:color="auto"/>
              <w:bottom w:val="single" w:sz="4" w:space="0" w:color="auto"/>
              <w:right w:val="single" w:sz="4" w:space="0" w:color="auto"/>
            </w:tcBorders>
            <w:vAlign w:val="center"/>
          </w:tcPr>
          <w:p w14:paraId="28F91FFD" w14:textId="77777777" w:rsidR="00A71B93" w:rsidRPr="006B2DCD" w:rsidRDefault="00A71B93" w:rsidP="001B7DA5">
            <w:pPr>
              <w:pStyle w:val="TableParagraph"/>
              <w:spacing w:line="264" w:lineRule="exact"/>
              <w:ind w:left="72"/>
              <w:jc w:val="center"/>
              <w:rPr>
                <w:rFonts w:ascii="Times New Roman" w:hAnsi="Times New Roman" w:cs="Times New Roman"/>
                <w:sz w:val="24"/>
              </w:rPr>
            </w:pPr>
            <w:r>
              <w:rPr>
                <w:rFonts w:ascii="Times New Roman" w:hAnsi="Times New Roman" w:cs="Times New Roman"/>
                <w:sz w:val="24"/>
              </w:rPr>
              <w:t>Russell McGregor, Senior Analyst, Language Access Implementation Unit</w:t>
            </w:r>
          </w:p>
        </w:tc>
        <w:tc>
          <w:tcPr>
            <w:tcW w:w="2430" w:type="dxa"/>
            <w:tcBorders>
              <w:top w:val="single" w:sz="4" w:space="0" w:color="auto"/>
              <w:left w:val="single" w:sz="4" w:space="0" w:color="auto"/>
              <w:bottom w:val="single" w:sz="4" w:space="0" w:color="auto"/>
              <w:right w:val="single" w:sz="4" w:space="0" w:color="auto"/>
            </w:tcBorders>
            <w:vAlign w:val="center"/>
          </w:tcPr>
          <w:p w14:paraId="784D0459" w14:textId="77777777" w:rsidR="00A71B93" w:rsidRPr="00CE1D05" w:rsidRDefault="00A71B93" w:rsidP="001B7DA5">
            <w:pPr>
              <w:pStyle w:val="TableParagraph"/>
              <w:spacing w:line="264" w:lineRule="exact"/>
              <w:ind w:left="72"/>
              <w:jc w:val="center"/>
              <w:rPr>
                <w:rFonts w:ascii="Times New Roman" w:hAnsi="Times New Roman" w:cs="Times New Roman"/>
                <w:i/>
              </w:rPr>
            </w:pPr>
            <w:r>
              <w:rPr>
                <w:rFonts w:ascii="Times New Roman" w:hAnsi="Times New Roman" w:cs="Times New Roman"/>
              </w:rPr>
              <w:t>916-643-6988</w:t>
            </w:r>
          </w:p>
        </w:tc>
        <w:tc>
          <w:tcPr>
            <w:tcW w:w="4590" w:type="dxa"/>
            <w:tcBorders>
              <w:top w:val="single" w:sz="4" w:space="0" w:color="auto"/>
              <w:left w:val="single" w:sz="4" w:space="0" w:color="auto"/>
              <w:bottom w:val="single" w:sz="4" w:space="0" w:color="auto"/>
              <w:right w:val="single" w:sz="4" w:space="0" w:color="auto"/>
            </w:tcBorders>
            <w:vAlign w:val="center"/>
          </w:tcPr>
          <w:p w14:paraId="3DACC990" w14:textId="77777777" w:rsidR="00A71B93" w:rsidRPr="007C56AF" w:rsidRDefault="00A71B93" w:rsidP="001B7DA5">
            <w:pPr>
              <w:pStyle w:val="TableParagraph"/>
              <w:spacing w:line="264" w:lineRule="exact"/>
              <w:ind w:left="72"/>
              <w:jc w:val="center"/>
              <w:rPr>
                <w:rFonts w:ascii="Times New Roman" w:hAnsi="Times New Roman" w:cs="Times New Roman"/>
              </w:rPr>
            </w:pPr>
            <w:hyperlink r:id="rId12" w:history="1">
              <w:r w:rsidRPr="00B97083">
                <w:rPr>
                  <w:rStyle w:val="Hyperlink"/>
                  <w:rFonts w:ascii="Times New Roman" w:hAnsi="Times New Roman" w:cs="Times New Roman"/>
                </w:rPr>
                <w:t>Russell.McGregor@jud.ca.gov</w:t>
              </w:r>
            </w:hyperlink>
          </w:p>
        </w:tc>
      </w:tr>
      <w:tr w:rsidR="00A71B93" w:rsidRPr="007C56AF" w14:paraId="2D3E5ACB" w14:textId="77777777" w:rsidTr="001B7DA5">
        <w:trPr>
          <w:gridAfter w:val="1"/>
          <w:wAfter w:w="30" w:type="dxa"/>
          <w:trHeight w:hRule="exact" w:val="793"/>
        </w:trPr>
        <w:tc>
          <w:tcPr>
            <w:tcW w:w="3495" w:type="dxa"/>
            <w:tcBorders>
              <w:top w:val="single" w:sz="4" w:space="0" w:color="auto"/>
              <w:left w:val="single" w:sz="4" w:space="0" w:color="auto"/>
              <w:bottom w:val="single" w:sz="4" w:space="0" w:color="auto"/>
              <w:right w:val="single" w:sz="4" w:space="0" w:color="auto"/>
            </w:tcBorders>
            <w:vAlign w:val="center"/>
          </w:tcPr>
          <w:p w14:paraId="03B0169B" w14:textId="77777777" w:rsidR="00A71B93" w:rsidRPr="006B2DCD" w:rsidRDefault="00A71B93" w:rsidP="001B7DA5">
            <w:pPr>
              <w:pStyle w:val="TableParagraph"/>
              <w:spacing w:line="264" w:lineRule="exact"/>
              <w:ind w:left="72"/>
              <w:jc w:val="center"/>
              <w:rPr>
                <w:rFonts w:ascii="Times New Roman" w:hAnsi="Times New Roman" w:cs="Times New Roman"/>
                <w:sz w:val="24"/>
              </w:rPr>
            </w:pPr>
            <w:r>
              <w:rPr>
                <w:rFonts w:ascii="Times New Roman" w:hAnsi="Times New Roman" w:cs="Times New Roman"/>
                <w:sz w:val="24"/>
              </w:rPr>
              <w:t>Tracy Matthews, Contracts Supervisor, Branch Accounting and Procurement</w:t>
            </w:r>
          </w:p>
        </w:tc>
        <w:tc>
          <w:tcPr>
            <w:tcW w:w="2430" w:type="dxa"/>
            <w:tcBorders>
              <w:top w:val="single" w:sz="4" w:space="0" w:color="auto"/>
              <w:left w:val="single" w:sz="4" w:space="0" w:color="auto"/>
              <w:bottom w:val="single" w:sz="4" w:space="0" w:color="auto"/>
              <w:right w:val="single" w:sz="4" w:space="0" w:color="auto"/>
            </w:tcBorders>
            <w:vAlign w:val="center"/>
          </w:tcPr>
          <w:p w14:paraId="155FF96D" w14:textId="77777777" w:rsidR="00A71B93" w:rsidRPr="00CE1D05" w:rsidRDefault="00A71B93" w:rsidP="001B7DA5">
            <w:pPr>
              <w:pStyle w:val="TableParagraph"/>
              <w:spacing w:line="264" w:lineRule="exact"/>
              <w:ind w:left="72"/>
              <w:jc w:val="center"/>
              <w:rPr>
                <w:rFonts w:ascii="Times New Roman" w:hAnsi="Times New Roman" w:cs="Times New Roman"/>
              </w:rPr>
            </w:pPr>
            <w:r w:rsidRPr="00CE1D05">
              <w:rPr>
                <w:rFonts w:ascii="Times New Roman" w:hAnsi="Times New Roman" w:cs="Times New Roman"/>
              </w:rPr>
              <w:t>916-263-1</w:t>
            </w:r>
            <w:r>
              <w:rPr>
                <w:rFonts w:ascii="Times New Roman" w:hAnsi="Times New Roman" w:cs="Times New Roman"/>
              </w:rPr>
              <w:t>860</w:t>
            </w:r>
          </w:p>
        </w:tc>
        <w:tc>
          <w:tcPr>
            <w:tcW w:w="4590" w:type="dxa"/>
            <w:tcBorders>
              <w:top w:val="single" w:sz="4" w:space="0" w:color="auto"/>
              <w:left w:val="single" w:sz="4" w:space="0" w:color="auto"/>
              <w:bottom w:val="single" w:sz="4" w:space="0" w:color="auto"/>
              <w:right w:val="single" w:sz="4" w:space="0" w:color="auto"/>
            </w:tcBorders>
            <w:vAlign w:val="center"/>
          </w:tcPr>
          <w:p w14:paraId="1DF07828" w14:textId="77777777" w:rsidR="00A71B93" w:rsidRPr="007C56AF" w:rsidRDefault="00A71B93" w:rsidP="001B7DA5">
            <w:pPr>
              <w:pStyle w:val="TableParagraph"/>
              <w:spacing w:line="264" w:lineRule="exact"/>
              <w:ind w:left="72"/>
              <w:jc w:val="center"/>
              <w:rPr>
                <w:rFonts w:ascii="Times New Roman" w:hAnsi="Times New Roman" w:cs="Times New Roman"/>
              </w:rPr>
            </w:pPr>
            <w:hyperlink r:id="rId13" w:history="1">
              <w:r w:rsidRPr="00B97083">
                <w:rPr>
                  <w:rStyle w:val="Hyperlink"/>
                  <w:rFonts w:ascii="Times New Roman" w:hAnsi="Times New Roman" w:cs="Times New Roman"/>
                </w:rPr>
                <w:t>Tracy.Matthews@jud.ca.gov</w:t>
              </w:r>
            </w:hyperlink>
          </w:p>
        </w:tc>
      </w:tr>
    </w:tbl>
    <w:p w14:paraId="70E96833" w14:textId="77777777" w:rsidR="00E45FFF" w:rsidRPr="007C56AF" w:rsidRDefault="00E45FFF" w:rsidP="004E2236">
      <w:pPr>
        <w:rPr>
          <w:sz w:val="24"/>
        </w:rPr>
      </w:pPr>
    </w:p>
    <w:p w14:paraId="3C173816" w14:textId="26FD71D0" w:rsidR="00AB06DC" w:rsidRPr="006B2DCD" w:rsidRDefault="00AB06DC" w:rsidP="006B2DCD">
      <w:pPr>
        <w:rPr>
          <w:b/>
          <w:bCs/>
          <w:sz w:val="24"/>
          <w:szCs w:val="24"/>
        </w:rPr>
      </w:pPr>
    </w:p>
    <w:p w14:paraId="76805202" w14:textId="11A46870" w:rsidR="00750CBD" w:rsidRPr="00072464" w:rsidRDefault="00750CBD" w:rsidP="00584369">
      <w:pPr>
        <w:pStyle w:val="Heading1"/>
        <w:jc w:val="center"/>
      </w:pPr>
      <w:r w:rsidRPr="00072464">
        <w:t>USER INSTRUCTIONS</w:t>
      </w:r>
    </w:p>
    <w:p w14:paraId="5D247F61" w14:textId="320801CF" w:rsidR="006626EC" w:rsidRPr="002469F6" w:rsidRDefault="006626EC" w:rsidP="002469F6">
      <w:pPr>
        <w:pStyle w:val="ListParagraph"/>
        <w:numPr>
          <w:ilvl w:val="0"/>
          <w:numId w:val="23"/>
        </w:numPr>
        <w:rPr>
          <w:b/>
          <w:bCs/>
          <w:sz w:val="24"/>
          <w:szCs w:val="24"/>
        </w:rPr>
      </w:pPr>
      <w:r w:rsidRPr="002469F6">
        <w:rPr>
          <w:b/>
          <w:bCs/>
          <w:sz w:val="24"/>
          <w:szCs w:val="24"/>
        </w:rPr>
        <w:t>P</w:t>
      </w:r>
      <w:r w:rsidR="00A846A0">
        <w:rPr>
          <w:b/>
          <w:bCs/>
          <w:sz w:val="24"/>
          <w:szCs w:val="24"/>
        </w:rPr>
        <w:t>rocess</w:t>
      </w:r>
    </w:p>
    <w:p w14:paraId="1758D994" w14:textId="77777777" w:rsidR="00B20BAB" w:rsidRDefault="00B20BAB" w:rsidP="00B20BAB">
      <w:pPr>
        <w:spacing w:after="120"/>
        <w:ind w:left="360"/>
        <w:jc w:val="both"/>
        <w:rPr>
          <w:sz w:val="24"/>
          <w:szCs w:val="24"/>
        </w:rPr>
      </w:pPr>
    </w:p>
    <w:p w14:paraId="4FCB003D" w14:textId="5BF4E5BC" w:rsidR="00B20BAB" w:rsidRPr="00B20BAB" w:rsidRDefault="00B20BAB" w:rsidP="00B20BAB">
      <w:pPr>
        <w:spacing w:after="120"/>
        <w:ind w:left="540"/>
        <w:jc w:val="both"/>
        <w:rPr>
          <w:bCs/>
          <w:sz w:val="24"/>
          <w:szCs w:val="24"/>
        </w:rPr>
      </w:pPr>
      <w:r w:rsidRPr="00B20BAB">
        <w:rPr>
          <w:bCs/>
          <w:sz w:val="24"/>
          <w:szCs w:val="24"/>
        </w:rPr>
        <w:t>Judicial Branch Entity (JBE) that orders services under this Master Agreement must enter into a Participating Addendum with the Contractor</w:t>
      </w:r>
      <w:r w:rsidRPr="00B20BAB">
        <w:rPr>
          <w:sz w:val="24"/>
          <w:szCs w:val="24"/>
        </w:rPr>
        <w:t xml:space="preserve"> (</w:t>
      </w:r>
      <w:r w:rsidR="00A846A0">
        <w:rPr>
          <w:sz w:val="24"/>
          <w:szCs w:val="24"/>
        </w:rPr>
        <w:t>Appendix E</w:t>
      </w:r>
      <w:r w:rsidRPr="00B20BAB">
        <w:rPr>
          <w:sz w:val="24"/>
          <w:szCs w:val="24"/>
        </w:rPr>
        <w:t xml:space="preserve"> of the Master Agreement contains the Participating Addendum form).</w:t>
      </w:r>
    </w:p>
    <w:p w14:paraId="39D506EB" w14:textId="1EC21225" w:rsidR="00B20BAB" w:rsidRPr="00B20BAB" w:rsidRDefault="00B20BAB" w:rsidP="00B20BAB">
      <w:pPr>
        <w:ind w:left="540"/>
        <w:jc w:val="both"/>
        <w:rPr>
          <w:sz w:val="24"/>
          <w:szCs w:val="24"/>
        </w:rPr>
      </w:pPr>
      <w:r w:rsidRPr="00B20BAB">
        <w:rPr>
          <w:sz w:val="24"/>
          <w:szCs w:val="24"/>
        </w:rPr>
        <w:t xml:space="preserve">Contractor will provide </w:t>
      </w:r>
      <w:r w:rsidRPr="00B20BAB">
        <w:rPr>
          <w:rFonts w:eastAsiaTheme="minorHAnsi"/>
          <w:color w:val="000000"/>
          <w:sz w:val="24"/>
          <w:szCs w:val="24"/>
        </w:rPr>
        <w:t>Statewide Limited Telephonic and Remote Interpreter Services</w:t>
      </w:r>
      <w:r w:rsidRPr="00B20BAB">
        <w:rPr>
          <w:sz w:val="24"/>
          <w:szCs w:val="24"/>
        </w:rPr>
        <w:t xml:space="preserve"> to the </w:t>
      </w:r>
      <w:r w:rsidR="00A846A0">
        <w:rPr>
          <w:sz w:val="24"/>
          <w:szCs w:val="24"/>
        </w:rPr>
        <w:t>JBE</w:t>
      </w:r>
      <w:r w:rsidRPr="00B20BAB">
        <w:rPr>
          <w:sz w:val="24"/>
          <w:szCs w:val="24"/>
        </w:rPr>
        <w:t xml:space="preserve"> that </w:t>
      </w:r>
      <w:r w:rsidR="00E57B88" w:rsidRPr="00B20BAB">
        <w:rPr>
          <w:sz w:val="24"/>
          <w:szCs w:val="24"/>
        </w:rPr>
        <w:t>elects</w:t>
      </w:r>
      <w:r w:rsidRPr="00B20BAB">
        <w:rPr>
          <w:sz w:val="24"/>
          <w:szCs w:val="24"/>
        </w:rPr>
        <w:t xml:space="preserve"> to engage Contractor for such services.</w:t>
      </w:r>
    </w:p>
    <w:p w14:paraId="3C772848" w14:textId="77777777" w:rsidR="00B20BAB" w:rsidRPr="00B20BAB" w:rsidRDefault="00B20BAB" w:rsidP="00B20BAB">
      <w:pPr>
        <w:ind w:left="540"/>
        <w:jc w:val="both"/>
        <w:rPr>
          <w:sz w:val="24"/>
          <w:szCs w:val="24"/>
        </w:rPr>
      </w:pPr>
    </w:p>
    <w:p w14:paraId="425133DD" w14:textId="77777777" w:rsidR="00B20BAB" w:rsidRPr="00B20BAB" w:rsidRDefault="00B20BAB" w:rsidP="00B20BAB">
      <w:pPr>
        <w:ind w:left="540"/>
        <w:jc w:val="both"/>
        <w:rPr>
          <w:sz w:val="24"/>
          <w:szCs w:val="24"/>
        </w:rPr>
      </w:pPr>
      <w:r w:rsidRPr="00B20BAB">
        <w:rPr>
          <w:sz w:val="24"/>
          <w:szCs w:val="24"/>
        </w:rPr>
        <w:t>This Agree</w:t>
      </w:r>
      <w:r w:rsidRPr="00B20BAB">
        <w:rPr>
          <w:spacing w:val="-2"/>
          <w:sz w:val="24"/>
          <w:szCs w:val="24"/>
        </w:rPr>
        <w:t>m</w:t>
      </w:r>
      <w:r w:rsidRPr="00B20BAB">
        <w:rPr>
          <w:sz w:val="24"/>
          <w:szCs w:val="24"/>
        </w:rPr>
        <w:t>ent does not</w:t>
      </w:r>
      <w:r w:rsidRPr="00B20BAB">
        <w:rPr>
          <w:spacing w:val="1"/>
          <w:sz w:val="24"/>
          <w:szCs w:val="24"/>
        </w:rPr>
        <w:t xml:space="preserve"> </w:t>
      </w:r>
      <w:r w:rsidRPr="00B20BAB">
        <w:rPr>
          <w:sz w:val="24"/>
          <w:szCs w:val="24"/>
        </w:rPr>
        <w:t xml:space="preserve">obligate a JBE to place any orders for Work under this Agreement and does not guarantee Contractor a specific volume of Work.   </w:t>
      </w:r>
    </w:p>
    <w:p w14:paraId="403F79BB" w14:textId="77777777" w:rsidR="00B20BAB" w:rsidRPr="00B20BAB" w:rsidRDefault="00B20BAB" w:rsidP="00B20BAB">
      <w:pPr>
        <w:pStyle w:val="ListParagraph"/>
        <w:ind w:left="540"/>
        <w:jc w:val="both"/>
        <w:rPr>
          <w:sz w:val="24"/>
          <w:szCs w:val="24"/>
        </w:rPr>
      </w:pPr>
    </w:p>
    <w:p w14:paraId="5C3797FC" w14:textId="7D28A51F" w:rsidR="006626EC" w:rsidRPr="00B20BAB" w:rsidRDefault="00B20BAB" w:rsidP="00B20BAB">
      <w:pPr>
        <w:spacing w:before="200"/>
        <w:ind w:left="540"/>
        <w:rPr>
          <w:sz w:val="24"/>
          <w:szCs w:val="24"/>
        </w:rPr>
      </w:pPr>
      <w:r w:rsidRPr="00B20BAB">
        <w:rPr>
          <w:sz w:val="24"/>
          <w:szCs w:val="24"/>
        </w:rPr>
        <w:t>This Agreement sets forth the terms and conditions that apply to Contractor’s provision of Work to the JBEs. This Agree</w:t>
      </w:r>
      <w:r w:rsidRPr="00B20BAB">
        <w:rPr>
          <w:spacing w:val="-2"/>
          <w:sz w:val="24"/>
          <w:szCs w:val="24"/>
        </w:rPr>
        <w:t>m</w:t>
      </w:r>
      <w:r w:rsidRPr="00B20BAB">
        <w:rPr>
          <w:sz w:val="24"/>
          <w:szCs w:val="24"/>
        </w:rPr>
        <w:t>ent does not</w:t>
      </w:r>
      <w:r w:rsidRPr="00B20BAB">
        <w:rPr>
          <w:spacing w:val="1"/>
          <w:sz w:val="24"/>
          <w:szCs w:val="24"/>
        </w:rPr>
        <w:t xml:space="preserve"> </w:t>
      </w:r>
      <w:r w:rsidRPr="00B20BAB">
        <w:rPr>
          <w:sz w:val="24"/>
          <w:szCs w:val="24"/>
        </w:rPr>
        <w:t>obligate a JBE to place any orders for Work under this Agreement and does not guarantee Contractor a specific volume of Work</w:t>
      </w:r>
      <w:r w:rsidR="00DE6473" w:rsidRPr="00B20BAB">
        <w:rPr>
          <w:sz w:val="24"/>
          <w:szCs w:val="24"/>
        </w:rPr>
        <w:t>.</w:t>
      </w:r>
    </w:p>
    <w:p w14:paraId="5B9400AD" w14:textId="77777777" w:rsidR="002469F6" w:rsidRPr="005E528D" w:rsidRDefault="002469F6" w:rsidP="00862512">
      <w:pPr>
        <w:spacing w:before="200"/>
        <w:ind w:left="547"/>
        <w:rPr>
          <w:sz w:val="24"/>
          <w:szCs w:val="24"/>
        </w:rPr>
      </w:pPr>
    </w:p>
    <w:p w14:paraId="5ED61B11" w14:textId="68F19AD9" w:rsidR="006626EC" w:rsidRPr="002469F6" w:rsidRDefault="006626EC" w:rsidP="002469F6">
      <w:pPr>
        <w:pStyle w:val="ListParagraph"/>
        <w:numPr>
          <w:ilvl w:val="0"/>
          <w:numId w:val="23"/>
        </w:numPr>
        <w:rPr>
          <w:b/>
          <w:bCs/>
          <w:sz w:val="24"/>
          <w:szCs w:val="24"/>
        </w:rPr>
      </w:pPr>
      <w:r w:rsidRPr="002469F6">
        <w:rPr>
          <w:b/>
          <w:bCs/>
          <w:sz w:val="24"/>
          <w:szCs w:val="24"/>
        </w:rPr>
        <w:t>P</w:t>
      </w:r>
      <w:r w:rsidR="00A846A0">
        <w:rPr>
          <w:b/>
          <w:bCs/>
          <w:sz w:val="24"/>
          <w:szCs w:val="24"/>
        </w:rPr>
        <w:t>articipating Addendum</w:t>
      </w:r>
    </w:p>
    <w:p w14:paraId="682CAB36" w14:textId="77777777" w:rsidR="00A846A0" w:rsidRPr="00E27784" w:rsidRDefault="006626EC" w:rsidP="00A846A0">
      <w:pPr>
        <w:spacing w:before="120" w:after="120"/>
        <w:ind w:left="540"/>
        <w:jc w:val="both"/>
        <w:rPr>
          <w:i/>
          <w:szCs w:val="24"/>
        </w:rPr>
      </w:pPr>
      <w:r w:rsidRPr="007C56AF">
        <w:rPr>
          <w:sz w:val="24"/>
        </w:rPr>
        <w:t>Any</w:t>
      </w:r>
      <w:r w:rsidR="00A846A0">
        <w:rPr>
          <w:sz w:val="24"/>
        </w:rPr>
        <w:t xml:space="preserve"> </w:t>
      </w:r>
      <w:r w:rsidR="00A846A0" w:rsidRPr="00D939D6">
        <w:rPr>
          <w:iCs/>
          <w:szCs w:val="24"/>
        </w:rPr>
        <w:t>The</w:t>
      </w:r>
      <w:r w:rsidR="00A846A0">
        <w:rPr>
          <w:iCs/>
          <w:szCs w:val="24"/>
        </w:rPr>
        <w:t xml:space="preserve"> provision for Participating Addendum is found in Exhibit 7. </w:t>
      </w:r>
      <w:r w:rsidR="00A846A0" w:rsidRPr="004979F2">
        <w:rPr>
          <w:szCs w:val="24"/>
        </w:rPr>
        <w:t xml:space="preserve">Each Participating Addendum constitutes and shall be construed as a separate, independent contract between Contractor and the JBE signing such Participating Addendum, subject to the following: </w:t>
      </w:r>
    </w:p>
    <w:p w14:paraId="14B12357" w14:textId="77777777" w:rsidR="00A846A0" w:rsidRDefault="00A846A0" w:rsidP="00A846A0">
      <w:pPr>
        <w:pStyle w:val="ListParagraph"/>
        <w:widowControl/>
        <w:numPr>
          <w:ilvl w:val="5"/>
          <w:numId w:val="25"/>
        </w:numPr>
        <w:tabs>
          <w:tab w:val="clear" w:pos="2952"/>
          <w:tab w:val="num" w:pos="1656"/>
        </w:tabs>
        <w:autoSpaceDE/>
        <w:autoSpaceDN/>
        <w:spacing w:before="120" w:after="120"/>
        <w:ind w:left="1512"/>
        <w:contextualSpacing/>
        <w:jc w:val="both"/>
        <w:rPr>
          <w:szCs w:val="24"/>
        </w:rPr>
      </w:pPr>
      <w:r>
        <w:rPr>
          <w:szCs w:val="24"/>
        </w:rPr>
        <w:t>E</w:t>
      </w:r>
      <w:r w:rsidRPr="00E27784">
        <w:rPr>
          <w:szCs w:val="24"/>
        </w:rPr>
        <w:t xml:space="preserve">ach Participating Addendum shall be governed by this Agreement, and the terms in this Agreement are hereby incorporated into each Participating Addendum; </w:t>
      </w:r>
    </w:p>
    <w:p w14:paraId="6AA58995" w14:textId="77777777" w:rsidR="00A846A0" w:rsidRPr="00E27784" w:rsidRDefault="00A846A0" w:rsidP="00A846A0">
      <w:pPr>
        <w:pStyle w:val="ListParagraph"/>
        <w:spacing w:before="120" w:after="120"/>
        <w:ind w:left="1512"/>
        <w:jc w:val="both"/>
        <w:rPr>
          <w:szCs w:val="24"/>
        </w:rPr>
      </w:pPr>
    </w:p>
    <w:p w14:paraId="6B9C162F" w14:textId="77777777" w:rsidR="00A846A0" w:rsidRPr="00E27784" w:rsidRDefault="00A846A0" w:rsidP="00A846A0">
      <w:pPr>
        <w:pStyle w:val="ListParagraph"/>
        <w:widowControl/>
        <w:numPr>
          <w:ilvl w:val="5"/>
          <w:numId w:val="25"/>
        </w:numPr>
        <w:tabs>
          <w:tab w:val="clear" w:pos="2952"/>
          <w:tab w:val="num" w:pos="1656"/>
        </w:tabs>
        <w:autoSpaceDE/>
        <w:autoSpaceDN/>
        <w:spacing w:before="120" w:after="120"/>
        <w:ind w:left="1512"/>
        <w:contextualSpacing/>
        <w:jc w:val="both"/>
        <w:rPr>
          <w:i/>
          <w:szCs w:val="24"/>
        </w:rPr>
      </w:pPr>
      <w:r>
        <w:rPr>
          <w:szCs w:val="24"/>
        </w:rPr>
        <w:t>T</w:t>
      </w:r>
      <w:r w:rsidRPr="00E27784">
        <w:rPr>
          <w:szCs w:val="24"/>
        </w:rPr>
        <w:t>he Participating Addendum may not alter or conflict with the terms of this Agreement, or exceed the scope of the Work provided for in this Agreement; and</w:t>
      </w:r>
    </w:p>
    <w:p w14:paraId="5E0BE8FB" w14:textId="77777777" w:rsidR="00A846A0" w:rsidRDefault="00A846A0" w:rsidP="00A846A0">
      <w:pPr>
        <w:pStyle w:val="ListParagraph"/>
        <w:spacing w:before="120" w:after="120"/>
        <w:ind w:left="1512"/>
        <w:jc w:val="both"/>
        <w:rPr>
          <w:szCs w:val="24"/>
        </w:rPr>
      </w:pPr>
    </w:p>
    <w:p w14:paraId="09F5D235" w14:textId="77777777" w:rsidR="00A846A0" w:rsidRPr="00E27784" w:rsidRDefault="00A846A0" w:rsidP="00A846A0">
      <w:pPr>
        <w:pStyle w:val="ListParagraph"/>
        <w:widowControl/>
        <w:numPr>
          <w:ilvl w:val="5"/>
          <w:numId w:val="25"/>
        </w:numPr>
        <w:tabs>
          <w:tab w:val="clear" w:pos="2952"/>
          <w:tab w:val="num" w:pos="1656"/>
        </w:tabs>
        <w:autoSpaceDE/>
        <w:autoSpaceDN/>
        <w:spacing w:before="120" w:after="120"/>
        <w:ind w:left="1512"/>
        <w:contextualSpacing/>
        <w:jc w:val="both"/>
        <w:rPr>
          <w:szCs w:val="24"/>
        </w:rPr>
      </w:pPr>
      <w:r>
        <w:rPr>
          <w:szCs w:val="24"/>
        </w:rPr>
        <w:t>T</w:t>
      </w:r>
      <w:r w:rsidRPr="00E27784">
        <w:rPr>
          <w:szCs w:val="24"/>
        </w:rPr>
        <w:t xml:space="preserve">he term of the Participating Addendum may not extend beyond the expiration date of the Agreement. The Participating Addendum and this Agreement shall take precedence over any terms and conditions included on Contractor’s invoice or similar document. </w:t>
      </w:r>
    </w:p>
    <w:p w14:paraId="368DF9BF" w14:textId="77777777" w:rsidR="00A846A0" w:rsidRPr="006B336C" w:rsidRDefault="00A846A0" w:rsidP="00A846A0">
      <w:pPr>
        <w:widowControl/>
        <w:autoSpaceDE/>
        <w:autoSpaceDN/>
        <w:spacing w:before="120" w:after="120"/>
        <w:ind w:left="540"/>
        <w:jc w:val="both"/>
        <w:rPr>
          <w:i/>
          <w:szCs w:val="24"/>
        </w:rPr>
      </w:pPr>
      <w:r>
        <w:rPr>
          <w:szCs w:val="24"/>
        </w:rPr>
        <w:lastRenderedPageBreak/>
        <w:t>A</w:t>
      </w:r>
      <w:r w:rsidRPr="004979F2">
        <w:rPr>
          <w:szCs w:val="24"/>
        </w:rPr>
        <w:t xml:space="preserve">ny term in </w:t>
      </w:r>
      <w:r>
        <w:rPr>
          <w:szCs w:val="24"/>
        </w:rPr>
        <w:t>a Participating Addendum</w:t>
      </w:r>
      <w:r w:rsidRPr="004979F2">
        <w:rPr>
          <w:szCs w:val="24"/>
        </w:rPr>
        <w:t xml:space="preserve"> that conflicts with or alters</w:t>
      </w:r>
      <w:r>
        <w:rPr>
          <w:szCs w:val="24"/>
        </w:rPr>
        <w:t xml:space="preserve"> any term of this Agreement</w:t>
      </w:r>
      <w:r w:rsidRPr="004979F2">
        <w:rPr>
          <w:szCs w:val="24"/>
        </w:rPr>
        <w:t xml:space="preserve"> or exceeds the scope of the Work provided for in this Agreement, will not be deemed part of the contract between Contractor and JBE. </w:t>
      </w:r>
      <w:r>
        <w:rPr>
          <w:szCs w:val="24"/>
        </w:rPr>
        <w:t xml:space="preserve"> </w:t>
      </w:r>
    </w:p>
    <w:p w14:paraId="7FB2DA97" w14:textId="77777777" w:rsidR="00A846A0" w:rsidRPr="004979F2" w:rsidRDefault="00A846A0" w:rsidP="00A846A0">
      <w:pPr>
        <w:widowControl/>
        <w:autoSpaceDE/>
        <w:autoSpaceDN/>
        <w:spacing w:before="120" w:after="120"/>
        <w:ind w:left="540"/>
        <w:jc w:val="both"/>
        <w:rPr>
          <w:i/>
          <w:szCs w:val="24"/>
        </w:rPr>
      </w:pPr>
      <w:r>
        <w:rPr>
          <w:szCs w:val="24"/>
        </w:rPr>
        <w:t>Fees and pricing in any Participating Addendum may not exceed the fees and pricing set forth in this Agreement for the applicable Work.</w:t>
      </w:r>
    </w:p>
    <w:p w14:paraId="0B78DAA1" w14:textId="77777777" w:rsidR="00A846A0" w:rsidRPr="004979F2" w:rsidRDefault="00A846A0" w:rsidP="00A846A0">
      <w:pPr>
        <w:widowControl/>
        <w:autoSpaceDE/>
        <w:autoSpaceDN/>
        <w:spacing w:before="120" w:after="120"/>
        <w:ind w:left="540"/>
        <w:jc w:val="both"/>
        <w:rPr>
          <w:i/>
          <w:szCs w:val="24"/>
        </w:rPr>
      </w:pPr>
      <w:r w:rsidRPr="004979F2">
        <w:rPr>
          <w:szCs w:val="24"/>
        </w:rPr>
        <w:t>The JBE signing the Participating Addendum shall be solely responsible for: (</w:t>
      </w:r>
      <w:proofErr w:type="spellStart"/>
      <w:r w:rsidRPr="004979F2">
        <w:rPr>
          <w:szCs w:val="24"/>
        </w:rPr>
        <w:t>i</w:t>
      </w:r>
      <w:proofErr w:type="spellEnd"/>
      <w:r w:rsidRPr="004979F2">
        <w:rPr>
          <w:szCs w:val="24"/>
        </w:rPr>
        <w:t xml:space="preserve">) the acceptance of and payment for the Work under such Participating Addendum; and (ii) its obligations and any breach of its obligations. </w:t>
      </w:r>
    </w:p>
    <w:p w14:paraId="24A827F6" w14:textId="7E028E60" w:rsidR="006626EC" w:rsidRPr="00A71B93" w:rsidRDefault="00A846A0" w:rsidP="00A71B93">
      <w:pPr>
        <w:widowControl/>
        <w:autoSpaceDE/>
        <w:autoSpaceDN/>
        <w:spacing w:before="120" w:after="120"/>
        <w:ind w:left="540"/>
        <w:jc w:val="both"/>
        <w:rPr>
          <w:i/>
          <w:szCs w:val="24"/>
        </w:rPr>
      </w:pPr>
      <w:r w:rsidRPr="004979F2">
        <w:rPr>
          <w:szCs w:val="24"/>
        </w:rPr>
        <w:t xml:space="preserve">This Agreement is a nonexclusive agreement. Each JBE </w:t>
      </w:r>
      <w:r w:rsidRPr="004979F2">
        <w:rPr>
          <w:spacing w:val="-1"/>
          <w:szCs w:val="24"/>
        </w:rPr>
        <w:t>r</w:t>
      </w:r>
      <w:r w:rsidRPr="004979F2">
        <w:rPr>
          <w:szCs w:val="24"/>
        </w:rPr>
        <w:t xml:space="preserve">eserves the right to provide, or have others provide the Work. </w:t>
      </w:r>
    </w:p>
    <w:p w14:paraId="63611287" w14:textId="77777777" w:rsidR="00406586" w:rsidRPr="007C56AF" w:rsidRDefault="00406586" w:rsidP="00406586">
      <w:pPr>
        <w:pStyle w:val="ListParagraph"/>
        <w:spacing w:before="120"/>
        <w:ind w:left="900" w:right="700" w:firstLine="0"/>
        <w:rPr>
          <w:sz w:val="24"/>
        </w:rPr>
      </w:pPr>
    </w:p>
    <w:p w14:paraId="6211DAB6" w14:textId="33AEAD96" w:rsidR="00E45FFF" w:rsidRDefault="00A846A0" w:rsidP="002469F6">
      <w:pPr>
        <w:pStyle w:val="ListParagraph"/>
        <w:numPr>
          <w:ilvl w:val="0"/>
          <w:numId w:val="23"/>
        </w:numPr>
        <w:rPr>
          <w:b/>
          <w:bCs/>
          <w:sz w:val="24"/>
          <w:szCs w:val="24"/>
        </w:rPr>
      </w:pPr>
      <w:r>
        <w:rPr>
          <w:b/>
          <w:bCs/>
          <w:sz w:val="24"/>
          <w:szCs w:val="24"/>
        </w:rPr>
        <w:t>Description of Services</w:t>
      </w:r>
    </w:p>
    <w:p w14:paraId="5D1ADE16" w14:textId="77777777" w:rsidR="00A846A0" w:rsidRPr="002469F6" w:rsidRDefault="00A846A0" w:rsidP="00A846A0">
      <w:pPr>
        <w:pStyle w:val="ListParagraph"/>
        <w:ind w:left="720" w:firstLine="0"/>
        <w:rPr>
          <w:b/>
          <w:bCs/>
          <w:sz w:val="24"/>
          <w:szCs w:val="24"/>
        </w:rPr>
      </w:pPr>
    </w:p>
    <w:p w14:paraId="63F033E8" w14:textId="0B570980" w:rsidR="00E57B88" w:rsidRDefault="00E57B88" w:rsidP="00E57B88">
      <w:pPr>
        <w:pStyle w:val="BodyTextIndent2"/>
        <w:spacing w:after="0" w:line="240" w:lineRule="auto"/>
        <w:ind w:left="540"/>
        <w:jc w:val="both"/>
        <w:rPr>
          <w:iCs/>
        </w:rPr>
      </w:pPr>
      <w:r>
        <w:t xml:space="preserve">This </w:t>
      </w:r>
      <w:r>
        <w:rPr>
          <w:iCs/>
        </w:rPr>
        <w:t xml:space="preserve">contract will </w:t>
      </w:r>
      <w:r w:rsidRPr="00BB506A">
        <w:rPr>
          <w:iCs/>
        </w:rPr>
        <w:t xml:space="preserve">provide telephonic interpretation </w:t>
      </w:r>
      <w:r>
        <w:rPr>
          <w:iCs/>
        </w:rPr>
        <w:t>in multiple spoken languages (see Requirements in Appendix A, Section 2. Services, of the master agreement)</w:t>
      </w:r>
      <w:r w:rsidRPr="00BB506A">
        <w:rPr>
          <w:iCs/>
        </w:rPr>
        <w:t xml:space="preserve"> </w:t>
      </w:r>
      <w:r>
        <w:rPr>
          <w:iCs/>
        </w:rPr>
        <w:t xml:space="preserve">and remote interpreting for American Sign Language, including Certified Deaf Interpreters, </w:t>
      </w:r>
      <w:r w:rsidRPr="00BB506A">
        <w:rPr>
          <w:iCs/>
        </w:rPr>
        <w:t xml:space="preserve">identified in the </w:t>
      </w:r>
      <w:hyperlink r:id="rId14" w:history="1">
        <w:r w:rsidRPr="006B4E7A">
          <w:rPr>
            <w:rStyle w:val="Hyperlink"/>
            <w:i/>
          </w:rPr>
          <w:t>2020 Language Need and Interpreter Use Study</w:t>
        </w:r>
      </w:hyperlink>
      <w:r>
        <w:rPr>
          <w:iCs/>
        </w:rPr>
        <w:t xml:space="preserve">. </w:t>
      </w:r>
      <w:r w:rsidRPr="00BB506A">
        <w:rPr>
          <w:iCs/>
        </w:rPr>
        <w:t xml:space="preserve">These services supplement in-person interpreting and offer </w:t>
      </w:r>
      <w:r>
        <w:rPr>
          <w:iCs/>
        </w:rPr>
        <w:t>JBEs</w:t>
      </w:r>
      <w:r w:rsidRPr="00BB506A">
        <w:rPr>
          <w:iCs/>
        </w:rPr>
        <w:t xml:space="preserve"> a means to obtain interpreters when local resources are unavailable or when remote service delivery is operationally</w:t>
      </w:r>
      <w:r>
        <w:rPr>
          <w:iCs/>
        </w:rPr>
        <w:t xml:space="preserve"> appropriate</w:t>
      </w:r>
      <w:r w:rsidR="00A846A0" w:rsidRPr="00387F34">
        <w:rPr>
          <w:iCs/>
        </w:rPr>
        <w:t xml:space="preserve">.  </w:t>
      </w:r>
    </w:p>
    <w:p w14:paraId="6C242D7A" w14:textId="77777777" w:rsidR="00E57B88" w:rsidRDefault="00E57B88" w:rsidP="00E57B88">
      <w:pPr>
        <w:pStyle w:val="BodyTextIndent2"/>
        <w:spacing w:after="0" w:line="240" w:lineRule="auto"/>
        <w:ind w:left="540"/>
        <w:jc w:val="both"/>
        <w:rPr>
          <w:iCs/>
        </w:rPr>
      </w:pPr>
    </w:p>
    <w:p w14:paraId="0522B043" w14:textId="110446FE" w:rsidR="00A846A0" w:rsidRPr="00387F34" w:rsidRDefault="00E57B88" w:rsidP="00E57B88">
      <w:pPr>
        <w:pStyle w:val="BodyTextIndent2"/>
        <w:spacing w:after="0" w:line="240" w:lineRule="auto"/>
        <w:ind w:left="540"/>
        <w:jc w:val="both"/>
        <w:rPr>
          <w:iCs/>
        </w:rPr>
      </w:pPr>
      <w:r>
        <w:rPr>
          <w:iCs/>
        </w:rPr>
        <w:t xml:space="preserve">Contractor </w:t>
      </w:r>
      <w:r>
        <w:t>will provide</w:t>
      </w:r>
      <w:r w:rsidRPr="00843E7F">
        <w:t xml:space="preserve"> remote and telephonic court interpreter services. The services will support the 58 Superior Courts of California, the Courts of Appeal, the Supreme Court of California, the Judicial Council, and the Habeas Corpus Resource Center (collectively referred to as Judicial Branch Entities or JBEs). The services will supplement in</w:t>
      </w:r>
      <w:r w:rsidRPr="00843E7F">
        <w:noBreakHyphen/>
        <w:t>person interpreting and will be used when remote delivery is operationally appropriate, efficient, or necessary to meet interpreter demand.</w:t>
      </w:r>
      <w:r>
        <w:t xml:space="preserve"> </w:t>
      </w:r>
      <w:r w:rsidRPr="0024208A">
        <w:t>Services must support both planned and unplanned needs for spoken language interpretation and American Sign Language, including Certified Deaf Interpreters.</w:t>
      </w:r>
    </w:p>
    <w:p w14:paraId="33D61DA4" w14:textId="6C0BD6E8" w:rsidR="00350DF1" w:rsidRPr="00A71B93" w:rsidRDefault="00350DF1" w:rsidP="00A71B93">
      <w:pPr>
        <w:rPr>
          <w:sz w:val="24"/>
        </w:rPr>
      </w:pPr>
    </w:p>
    <w:p w14:paraId="32D5F055" w14:textId="1B549B69" w:rsidR="00F325EE" w:rsidRPr="003E03FC" w:rsidRDefault="003E03FC" w:rsidP="00A846A0">
      <w:pPr>
        <w:pStyle w:val="ListParagraph"/>
        <w:numPr>
          <w:ilvl w:val="0"/>
          <w:numId w:val="23"/>
        </w:numPr>
        <w:spacing w:before="120"/>
        <w:ind w:left="480" w:firstLine="0"/>
        <w:rPr>
          <w:color w:val="313131"/>
          <w:w w:val="105"/>
          <w:sz w:val="24"/>
          <w:szCs w:val="24"/>
        </w:rPr>
      </w:pPr>
      <w:r>
        <w:rPr>
          <w:b/>
          <w:bCs/>
          <w:sz w:val="24"/>
          <w:szCs w:val="24"/>
        </w:rPr>
        <w:t>Payment</w:t>
      </w:r>
      <w:r w:rsidR="00A846A0">
        <w:rPr>
          <w:b/>
          <w:bCs/>
          <w:sz w:val="24"/>
          <w:szCs w:val="24"/>
        </w:rPr>
        <w:t xml:space="preserve"> Provisions</w:t>
      </w:r>
    </w:p>
    <w:p w14:paraId="3936D77D" w14:textId="77777777" w:rsidR="003E03FC" w:rsidRDefault="003E03FC" w:rsidP="003E03FC">
      <w:pPr>
        <w:pStyle w:val="ListParagraph"/>
        <w:ind w:left="360" w:right="-20" w:firstLine="180"/>
        <w:jc w:val="both"/>
        <w:rPr>
          <w:sz w:val="24"/>
          <w:szCs w:val="24"/>
        </w:rPr>
      </w:pPr>
    </w:p>
    <w:p w14:paraId="35CA0E0B" w14:textId="51DDDD55" w:rsidR="003E03FC" w:rsidRPr="003E03FC" w:rsidRDefault="003E03FC" w:rsidP="003E03FC">
      <w:pPr>
        <w:pStyle w:val="ListParagraph"/>
        <w:ind w:left="360" w:right="-20" w:firstLine="180"/>
        <w:jc w:val="both"/>
        <w:rPr>
          <w:sz w:val="24"/>
          <w:szCs w:val="24"/>
        </w:rPr>
      </w:pPr>
      <w:r w:rsidRPr="003E03FC">
        <w:rPr>
          <w:sz w:val="24"/>
          <w:szCs w:val="24"/>
        </w:rPr>
        <w:t xml:space="preserve">The Master Agreement, </w:t>
      </w:r>
      <w:r>
        <w:rPr>
          <w:sz w:val="24"/>
          <w:szCs w:val="24"/>
        </w:rPr>
        <w:t>Appendix B</w:t>
      </w:r>
      <w:r w:rsidRPr="003E03FC">
        <w:rPr>
          <w:sz w:val="24"/>
          <w:szCs w:val="24"/>
        </w:rPr>
        <w:t xml:space="preserve">, contains the Fees, Pricing and Payment Terms. </w:t>
      </w:r>
    </w:p>
    <w:p w14:paraId="0037D64B" w14:textId="77777777" w:rsidR="003E03FC" w:rsidRPr="003E03FC" w:rsidRDefault="003E03FC" w:rsidP="003E03FC">
      <w:pPr>
        <w:rPr>
          <w:sz w:val="24"/>
          <w:szCs w:val="24"/>
        </w:rPr>
      </w:pPr>
    </w:p>
    <w:p w14:paraId="7924AF9E" w14:textId="77777777" w:rsidR="003E03FC" w:rsidRPr="003E03FC" w:rsidRDefault="003E03FC" w:rsidP="003E03FC">
      <w:pPr>
        <w:pStyle w:val="ListParagraph"/>
        <w:widowControl/>
        <w:numPr>
          <w:ilvl w:val="0"/>
          <w:numId w:val="27"/>
        </w:numPr>
        <w:autoSpaceDE/>
        <w:autoSpaceDN/>
        <w:ind w:right="-20"/>
        <w:contextualSpacing/>
        <w:jc w:val="both"/>
        <w:rPr>
          <w:sz w:val="24"/>
          <w:szCs w:val="24"/>
        </w:rPr>
      </w:pPr>
      <w:r w:rsidRPr="003E03FC">
        <w:rPr>
          <w:sz w:val="24"/>
          <w:szCs w:val="24"/>
        </w:rPr>
        <w:t>The JCC does not make advance payments for services.</w:t>
      </w:r>
    </w:p>
    <w:p w14:paraId="0F723F55" w14:textId="77777777" w:rsidR="003E03FC" w:rsidRPr="003E03FC" w:rsidRDefault="003E03FC" w:rsidP="003E03FC">
      <w:pPr>
        <w:pStyle w:val="ListParagraph"/>
        <w:ind w:left="1180" w:right="-20"/>
        <w:jc w:val="both"/>
        <w:rPr>
          <w:sz w:val="24"/>
          <w:szCs w:val="24"/>
        </w:rPr>
      </w:pPr>
    </w:p>
    <w:p w14:paraId="2CF45634" w14:textId="77777777" w:rsidR="003E03FC" w:rsidRPr="003E03FC" w:rsidRDefault="003E03FC" w:rsidP="003E03FC">
      <w:pPr>
        <w:pStyle w:val="ListParagraph"/>
        <w:widowControl/>
        <w:numPr>
          <w:ilvl w:val="0"/>
          <w:numId w:val="27"/>
        </w:numPr>
        <w:autoSpaceDE/>
        <w:autoSpaceDN/>
        <w:ind w:right="-20"/>
        <w:contextualSpacing/>
        <w:jc w:val="both"/>
        <w:rPr>
          <w:sz w:val="24"/>
          <w:szCs w:val="24"/>
        </w:rPr>
      </w:pPr>
      <w:r w:rsidRPr="003E03FC">
        <w:rPr>
          <w:sz w:val="24"/>
          <w:szCs w:val="24"/>
        </w:rPr>
        <w:t>Payment is made based on completion of services as provided in the agreement between the JBE and the Contractor.</w:t>
      </w:r>
    </w:p>
    <w:p w14:paraId="349BD6D1" w14:textId="77777777" w:rsidR="003E03FC" w:rsidRPr="003E03FC" w:rsidRDefault="003E03FC" w:rsidP="003E03FC">
      <w:pPr>
        <w:pStyle w:val="ListParagraph"/>
        <w:rPr>
          <w:sz w:val="24"/>
          <w:szCs w:val="24"/>
        </w:rPr>
      </w:pPr>
    </w:p>
    <w:p w14:paraId="598CE62B" w14:textId="77777777" w:rsidR="003E03FC" w:rsidRPr="003E03FC" w:rsidRDefault="003E03FC" w:rsidP="003E03FC">
      <w:pPr>
        <w:pStyle w:val="ListParagraph"/>
        <w:widowControl/>
        <w:numPr>
          <w:ilvl w:val="0"/>
          <w:numId w:val="27"/>
        </w:numPr>
        <w:autoSpaceDE/>
        <w:autoSpaceDN/>
        <w:ind w:right="-20"/>
        <w:contextualSpacing/>
        <w:jc w:val="both"/>
        <w:rPr>
          <w:sz w:val="24"/>
          <w:szCs w:val="24"/>
        </w:rPr>
      </w:pPr>
      <w:r w:rsidRPr="003E03FC">
        <w:rPr>
          <w:sz w:val="24"/>
          <w:szCs w:val="24"/>
        </w:rPr>
        <w:t>Payments shall be made according to milestone payment schedules. The milestone payments must be based on key deliverables identified in the JBE’s Participating Addendum.</w:t>
      </w:r>
    </w:p>
    <w:p w14:paraId="0D66DC16" w14:textId="77777777" w:rsidR="003E03FC" w:rsidRPr="003E03FC" w:rsidRDefault="003E03FC" w:rsidP="003E03FC">
      <w:pPr>
        <w:pStyle w:val="ListParagraph"/>
        <w:rPr>
          <w:sz w:val="24"/>
          <w:szCs w:val="24"/>
        </w:rPr>
      </w:pPr>
    </w:p>
    <w:p w14:paraId="3E15F103" w14:textId="4242B3C9" w:rsidR="003E03FC" w:rsidRPr="003E03FC" w:rsidRDefault="003E03FC" w:rsidP="003E03FC">
      <w:pPr>
        <w:pStyle w:val="ListParagraph"/>
        <w:widowControl/>
        <w:numPr>
          <w:ilvl w:val="0"/>
          <w:numId w:val="27"/>
        </w:numPr>
        <w:autoSpaceDE/>
        <w:autoSpaceDN/>
        <w:ind w:right="-20"/>
        <w:contextualSpacing/>
        <w:jc w:val="both"/>
        <w:rPr>
          <w:sz w:val="24"/>
          <w:szCs w:val="24"/>
        </w:rPr>
      </w:pPr>
      <w:r w:rsidRPr="003E03FC">
        <w:rPr>
          <w:sz w:val="24"/>
          <w:szCs w:val="24"/>
        </w:rPr>
        <w:t>The JBE may withhold 1</w:t>
      </w:r>
      <w:r>
        <w:rPr>
          <w:sz w:val="24"/>
          <w:szCs w:val="24"/>
        </w:rPr>
        <w:t>5</w:t>
      </w:r>
      <w:r w:rsidRPr="003E03FC">
        <w:rPr>
          <w:sz w:val="24"/>
          <w:szCs w:val="24"/>
        </w:rPr>
        <w:t>% of each invoice until receipt and acceptance of the final deliverable. The amount withheld may depend on the length of the services and the payment schedule provided in the agreement between the JBE and the selected Proposer.</w:t>
      </w:r>
    </w:p>
    <w:p w14:paraId="7D4D5E58" w14:textId="77777777" w:rsidR="003E03FC" w:rsidRPr="005F4C8A" w:rsidRDefault="003E03FC" w:rsidP="003E03FC">
      <w:pPr>
        <w:pStyle w:val="ListParagraph"/>
        <w:widowControl/>
        <w:numPr>
          <w:ilvl w:val="0"/>
          <w:numId w:val="27"/>
        </w:numPr>
        <w:autoSpaceDE/>
        <w:autoSpaceDN/>
        <w:ind w:right="-20"/>
        <w:contextualSpacing/>
        <w:jc w:val="both"/>
        <w:rPr>
          <w:szCs w:val="24"/>
        </w:rPr>
      </w:pPr>
      <w:r>
        <w:rPr>
          <w:szCs w:val="24"/>
        </w:rPr>
        <w:t>Fees and pricing in any Participating Addendum may not exceed the fees and pricing set forth in this Agreement for the applicable Work.</w:t>
      </w:r>
    </w:p>
    <w:p w14:paraId="1C2945B0" w14:textId="77777777" w:rsidR="003E03FC" w:rsidRPr="00D42BA1" w:rsidRDefault="003E03FC" w:rsidP="003E03FC">
      <w:pPr>
        <w:pStyle w:val="ListParagraph"/>
        <w:ind w:left="1180" w:right="-20"/>
        <w:jc w:val="both"/>
        <w:rPr>
          <w:szCs w:val="24"/>
        </w:rPr>
      </w:pPr>
    </w:p>
    <w:p w14:paraId="7663442E" w14:textId="77777777" w:rsidR="003E03FC" w:rsidRDefault="003E03FC" w:rsidP="003E03FC">
      <w:pPr>
        <w:pStyle w:val="ListParagraph"/>
        <w:widowControl/>
        <w:numPr>
          <w:ilvl w:val="0"/>
          <w:numId w:val="27"/>
        </w:numPr>
        <w:autoSpaceDE/>
        <w:autoSpaceDN/>
        <w:ind w:right="-20"/>
        <w:contextualSpacing/>
        <w:jc w:val="both"/>
        <w:rPr>
          <w:szCs w:val="24"/>
        </w:rPr>
      </w:pPr>
      <w:bookmarkStart w:id="1" w:name="_Hlk104455427"/>
      <w:r w:rsidRPr="00674D58">
        <w:rPr>
          <w:spacing w:val="1"/>
          <w:szCs w:val="24"/>
        </w:rPr>
        <w:lastRenderedPageBreak/>
        <w:t xml:space="preserve">All fees and charges should be inclusive of </w:t>
      </w:r>
      <w:proofErr w:type="gramStart"/>
      <w:r w:rsidRPr="00674D58">
        <w:rPr>
          <w:spacing w:val="1"/>
          <w:szCs w:val="24"/>
        </w:rPr>
        <w:t>any and all</w:t>
      </w:r>
      <w:proofErr w:type="gramEnd"/>
      <w:r w:rsidRPr="00674D58">
        <w:rPr>
          <w:spacing w:val="1"/>
          <w:szCs w:val="24"/>
        </w:rPr>
        <w:t xml:space="preserve"> anticipated materials, fees, and other costs and/or expenses incidental to the performance of the specified requirements of this Agreement.</w:t>
      </w:r>
      <w:r w:rsidRPr="00674D58">
        <w:rPr>
          <w:b/>
          <w:bCs/>
          <w:spacing w:val="1"/>
          <w:szCs w:val="24"/>
        </w:rPr>
        <w:t xml:space="preserve"> </w:t>
      </w:r>
      <w:r w:rsidRPr="00674D58">
        <w:rPr>
          <w:szCs w:val="24"/>
        </w:rPr>
        <w:t>The</w:t>
      </w:r>
      <w:r w:rsidRPr="00674D58">
        <w:rPr>
          <w:spacing w:val="-1"/>
          <w:szCs w:val="24"/>
        </w:rPr>
        <w:t xml:space="preserve"> c</w:t>
      </w:r>
      <w:r w:rsidRPr="00674D58">
        <w:rPr>
          <w:spacing w:val="2"/>
          <w:szCs w:val="24"/>
        </w:rPr>
        <w:t>o</w:t>
      </w:r>
      <w:r w:rsidRPr="00674D58">
        <w:rPr>
          <w:szCs w:val="24"/>
        </w:rPr>
        <w:t>nside</w:t>
      </w:r>
      <w:r w:rsidRPr="00674D58">
        <w:rPr>
          <w:spacing w:val="-1"/>
          <w:szCs w:val="24"/>
        </w:rPr>
        <w:t>ra</w:t>
      </w:r>
      <w:r w:rsidRPr="00674D58">
        <w:rPr>
          <w:szCs w:val="24"/>
        </w:rPr>
        <w:t>t</w:t>
      </w:r>
      <w:r w:rsidRPr="00674D58">
        <w:rPr>
          <w:spacing w:val="1"/>
          <w:szCs w:val="24"/>
        </w:rPr>
        <w:t>i</w:t>
      </w:r>
      <w:r w:rsidRPr="00674D58">
        <w:rPr>
          <w:szCs w:val="24"/>
        </w:rPr>
        <w:t>on</w:t>
      </w:r>
      <w:r w:rsidRPr="00674D58">
        <w:rPr>
          <w:spacing w:val="2"/>
          <w:szCs w:val="24"/>
        </w:rPr>
        <w:t xml:space="preserve"> </w:t>
      </w:r>
      <w:r w:rsidRPr="00674D58">
        <w:rPr>
          <w:szCs w:val="24"/>
        </w:rPr>
        <w:t>p</w:t>
      </w:r>
      <w:r w:rsidRPr="00674D58">
        <w:rPr>
          <w:spacing w:val="-1"/>
          <w:szCs w:val="24"/>
        </w:rPr>
        <w:t>a</w:t>
      </w:r>
      <w:r w:rsidRPr="00674D58">
        <w:rPr>
          <w:szCs w:val="24"/>
        </w:rPr>
        <w:t xml:space="preserve">id </w:t>
      </w:r>
      <w:r w:rsidRPr="00674D58">
        <w:rPr>
          <w:spacing w:val="1"/>
          <w:szCs w:val="24"/>
        </w:rPr>
        <w:t>t</w:t>
      </w:r>
      <w:r w:rsidRPr="00674D58">
        <w:rPr>
          <w:szCs w:val="24"/>
        </w:rPr>
        <w:t>o Contr</w:t>
      </w:r>
      <w:r w:rsidRPr="00674D58">
        <w:rPr>
          <w:spacing w:val="-1"/>
          <w:szCs w:val="24"/>
        </w:rPr>
        <w:t>ac</w:t>
      </w:r>
      <w:r w:rsidRPr="00674D58">
        <w:rPr>
          <w:szCs w:val="24"/>
        </w:rPr>
        <w:t xml:space="preserve">tor is </w:t>
      </w:r>
      <w:r w:rsidRPr="00674D58">
        <w:rPr>
          <w:spacing w:val="1"/>
          <w:szCs w:val="24"/>
        </w:rPr>
        <w:t>t</w:t>
      </w:r>
      <w:r w:rsidRPr="00674D58">
        <w:rPr>
          <w:szCs w:val="24"/>
        </w:rPr>
        <w:t>he</w:t>
      </w:r>
      <w:r w:rsidRPr="00674D58">
        <w:rPr>
          <w:spacing w:val="1"/>
          <w:szCs w:val="24"/>
        </w:rPr>
        <w:t xml:space="preserve"> </w:t>
      </w:r>
      <w:r w:rsidRPr="00674D58">
        <w:rPr>
          <w:spacing w:val="-1"/>
          <w:szCs w:val="24"/>
        </w:rPr>
        <w:t>e</w:t>
      </w:r>
      <w:r w:rsidRPr="00674D58">
        <w:rPr>
          <w:szCs w:val="24"/>
        </w:rPr>
        <w:t>nt</w:t>
      </w:r>
      <w:r w:rsidRPr="00674D58">
        <w:rPr>
          <w:spacing w:val="1"/>
          <w:szCs w:val="24"/>
        </w:rPr>
        <w:t>i</w:t>
      </w:r>
      <w:r w:rsidRPr="00674D58">
        <w:rPr>
          <w:szCs w:val="24"/>
        </w:rPr>
        <w:t>re</w:t>
      </w:r>
      <w:r w:rsidRPr="00674D58">
        <w:rPr>
          <w:spacing w:val="-2"/>
          <w:szCs w:val="24"/>
        </w:rPr>
        <w:t xml:space="preserve"> </w:t>
      </w:r>
      <w:r w:rsidRPr="00674D58">
        <w:rPr>
          <w:spacing w:val="-1"/>
          <w:szCs w:val="24"/>
        </w:rPr>
        <w:t>c</w:t>
      </w:r>
      <w:r w:rsidRPr="00674D58">
        <w:rPr>
          <w:szCs w:val="24"/>
        </w:rPr>
        <w:t>ompen</w:t>
      </w:r>
      <w:r w:rsidRPr="00674D58">
        <w:rPr>
          <w:spacing w:val="2"/>
          <w:szCs w:val="24"/>
        </w:rPr>
        <w:t>s</w:t>
      </w:r>
      <w:r w:rsidRPr="00674D58">
        <w:rPr>
          <w:spacing w:val="-1"/>
          <w:szCs w:val="24"/>
        </w:rPr>
        <w:t>a</w:t>
      </w:r>
      <w:r w:rsidRPr="00674D58">
        <w:rPr>
          <w:szCs w:val="24"/>
        </w:rPr>
        <w:t>t</w:t>
      </w:r>
      <w:r w:rsidRPr="00674D58">
        <w:rPr>
          <w:spacing w:val="1"/>
          <w:szCs w:val="24"/>
        </w:rPr>
        <w:t>i</w:t>
      </w:r>
      <w:r w:rsidRPr="00674D58">
        <w:rPr>
          <w:szCs w:val="24"/>
        </w:rPr>
        <w:t>on for</w:t>
      </w:r>
      <w:r w:rsidRPr="00674D58">
        <w:rPr>
          <w:spacing w:val="-1"/>
          <w:szCs w:val="24"/>
        </w:rPr>
        <w:t xml:space="preserve"> a</w:t>
      </w:r>
      <w:r w:rsidRPr="00674D58">
        <w:rPr>
          <w:szCs w:val="24"/>
        </w:rPr>
        <w:t>ll</w:t>
      </w:r>
      <w:r w:rsidRPr="00674D58">
        <w:rPr>
          <w:spacing w:val="1"/>
          <w:szCs w:val="24"/>
        </w:rPr>
        <w:t xml:space="preserve"> W</w:t>
      </w:r>
      <w:r w:rsidRPr="00674D58">
        <w:rPr>
          <w:szCs w:val="24"/>
        </w:rPr>
        <w:t>o</w:t>
      </w:r>
      <w:r w:rsidRPr="00674D58">
        <w:rPr>
          <w:spacing w:val="-1"/>
          <w:szCs w:val="24"/>
        </w:rPr>
        <w:t>r</w:t>
      </w:r>
      <w:r w:rsidRPr="00674D58">
        <w:rPr>
          <w:szCs w:val="24"/>
        </w:rPr>
        <w:t>k p</w:t>
      </w:r>
      <w:r w:rsidRPr="00674D58">
        <w:rPr>
          <w:spacing w:val="-1"/>
          <w:szCs w:val="24"/>
        </w:rPr>
        <w:t>e</w:t>
      </w:r>
      <w:r w:rsidRPr="00674D58">
        <w:rPr>
          <w:szCs w:val="24"/>
        </w:rPr>
        <w:t>r</w:t>
      </w:r>
      <w:r w:rsidRPr="00674D58">
        <w:rPr>
          <w:spacing w:val="-1"/>
          <w:szCs w:val="24"/>
        </w:rPr>
        <w:t>f</w:t>
      </w:r>
      <w:r w:rsidRPr="00674D58">
        <w:rPr>
          <w:spacing w:val="2"/>
          <w:szCs w:val="24"/>
        </w:rPr>
        <w:t>o</w:t>
      </w:r>
      <w:r w:rsidRPr="00674D58">
        <w:rPr>
          <w:szCs w:val="24"/>
        </w:rPr>
        <w:t>rm</w:t>
      </w:r>
      <w:r w:rsidRPr="00674D58">
        <w:rPr>
          <w:spacing w:val="-1"/>
          <w:szCs w:val="24"/>
        </w:rPr>
        <w:t>e</w:t>
      </w:r>
      <w:r w:rsidRPr="00674D58">
        <w:rPr>
          <w:szCs w:val="24"/>
        </w:rPr>
        <w:t xml:space="preserve">d </w:t>
      </w:r>
      <w:r w:rsidRPr="00674D58">
        <w:rPr>
          <w:spacing w:val="2"/>
          <w:szCs w:val="24"/>
        </w:rPr>
        <w:t>u</w:t>
      </w:r>
      <w:r w:rsidRPr="00674D58">
        <w:rPr>
          <w:szCs w:val="24"/>
        </w:rPr>
        <w:t>nd</w:t>
      </w:r>
      <w:r w:rsidRPr="00674D58">
        <w:rPr>
          <w:spacing w:val="-1"/>
          <w:szCs w:val="24"/>
        </w:rPr>
        <w:t>e</w:t>
      </w:r>
      <w:r w:rsidRPr="00674D58">
        <w:rPr>
          <w:szCs w:val="24"/>
        </w:rPr>
        <w:t>r this Ag</w:t>
      </w:r>
      <w:r w:rsidRPr="00674D58">
        <w:rPr>
          <w:spacing w:val="-1"/>
          <w:szCs w:val="24"/>
        </w:rPr>
        <w:t>r</w:t>
      </w:r>
      <w:r w:rsidRPr="00674D58">
        <w:rPr>
          <w:spacing w:val="1"/>
          <w:szCs w:val="24"/>
        </w:rPr>
        <w:t>e</w:t>
      </w:r>
      <w:r w:rsidRPr="00674D58">
        <w:rPr>
          <w:spacing w:val="-1"/>
          <w:szCs w:val="24"/>
        </w:rPr>
        <w:t>e</w:t>
      </w:r>
      <w:r w:rsidRPr="00674D58">
        <w:rPr>
          <w:szCs w:val="24"/>
        </w:rPr>
        <w:t>ment. The JBE will not pay for any reimbursable expenses i</w:t>
      </w:r>
      <w:r w:rsidRPr="00674D58">
        <w:rPr>
          <w:spacing w:val="2"/>
          <w:szCs w:val="24"/>
        </w:rPr>
        <w:t>n</w:t>
      </w:r>
      <w:r w:rsidRPr="00674D58">
        <w:rPr>
          <w:spacing w:val="-1"/>
          <w:szCs w:val="24"/>
        </w:rPr>
        <w:t>c</w:t>
      </w:r>
      <w:r w:rsidRPr="00674D58">
        <w:rPr>
          <w:szCs w:val="24"/>
        </w:rPr>
        <w:t>u</w:t>
      </w:r>
      <w:r w:rsidRPr="00674D58">
        <w:rPr>
          <w:spacing w:val="-1"/>
          <w:szCs w:val="24"/>
        </w:rPr>
        <w:t>r</w:t>
      </w:r>
      <w:r w:rsidRPr="00674D58">
        <w:rPr>
          <w:szCs w:val="24"/>
        </w:rPr>
        <w:t>r</w:t>
      </w:r>
      <w:r w:rsidRPr="00674D58">
        <w:rPr>
          <w:spacing w:val="-2"/>
          <w:szCs w:val="24"/>
        </w:rPr>
        <w:t>e</w:t>
      </w:r>
      <w:r w:rsidRPr="00674D58">
        <w:rPr>
          <w:szCs w:val="24"/>
        </w:rPr>
        <w:t>d, s</w:t>
      </w:r>
      <w:r w:rsidRPr="00674D58">
        <w:rPr>
          <w:spacing w:val="2"/>
          <w:szCs w:val="24"/>
        </w:rPr>
        <w:t>u</w:t>
      </w:r>
      <w:r w:rsidRPr="00674D58">
        <w:rPr>
          <w:spacing w:val="-1"/>
          <w:szCs w:val="24"/>
        </w:rPr>
        <w:t>c</w:t>
      </w:r>
      <w:r w:rsidRPr="00674D58">
        <w:rPr>
          <w:szCs w:val="24"/>
        </w:rPr>
        <w:t xml:space="preserve">h </w:t>
      </w:r>
      <w:r w:rsidRPr="00674D58">
        <w:rPr>
          <w:spacing w:val="-1"/>
          <w:szCs w:val="24"/>
        </w:rPr>
        <w:t>a</w:t>
      </w:r>
      <w:r w:rsidRPr="00674D58">
        <w:rPr>
          <w:szCs w:val="24"/>
        </w:rPr>
        <w:t>s tr</w:t>
      </w:r>
      <w:r w:rsidRPr="00674D58">
        <w:rPr>
          <w:spacing w:val="1"/>
          <w:szCs w:val="24"/>
        </w:rPr>
        <w:t>a</w:t>
      </w:r>
      <w:r w:rsidRPr="00674D58">
        <w:rPr>
          <w:szCs w:val="24"/>
        </w:rPr>
        <w:t>v</w:t>
      </w:r>
      <w:r w:rsidRPr="00674D58">
        <w:rPr>
          <w:spacing w:val="-1"/>
          <w:szCs w:val="24"/>
        </w:rPr>
        <w:t>e</w:t>
      </w:r>
      <w:r w:rsidRPr="00674D58">
        <w:rPr>
          <w:szCs w:val="24"/>
        </w:rPr>
        <w:t>l and</w:t>
      </w:r>
      <w:r w:rsidRPr="00674D58">
        <w:rPr>
          <w:spacing w:val="2"/>
          <w:szCs w:val="24"/>
        </w:rPr>
        <w:t xml:space="preserve"> </w:t>
      </w:r>
      <w:r w:rsidRPr="00674D58">
        <w:rPr>
          <w:szCs w:val="24"/>
        </w:rPr>
        <w:t>p</w:t>
      </w:r>
      <w:r w:rsidRPr="00674D58">
        <w:rPr>
          <w:spacing w:val="-1"/>
          <w:szCs w:val="24"/>
        </w:rPr>
        <w:t>e</w:t>
      </w:r>
      <w:r w:rsidRPr="00674D58">
        <w:rPr>
          <w:szCs w:val="24"/>
        </w:rPr>
        <w:t>r di</w:t>
      </w:r>
      <w:r w:rsidRPr="00674D58">
        <w:rPr>
          <w:spacing w:val="-1"/>
          <w:szCs w:val="24"/>
        </w:rPr>
        <w:t>e</w:t>
      </w:r>
      <w:r w:rsidRPr="00674D58">
        <w:rPr>
          <w:szCs w:val="24"/>
        </w:rPr>
        <w:t>m e</w:t>
      </w:r>
      <w:r w:rsidRPr="00674D58">
        <w:rPr>
          <w:spacing w:val="2"/>
          <w:szCs w:val="24"/>
        </w:rPr>
        <w:t>x</w:t>
      </w:r>
      <w:r w:rsidRPr="00674D58">
        <w:rPr>
          <w:szCs w:val="24"/>
        </w:rPr>
        <w:t>p</w:t>
      </w:r>
      <w:r w:rsidRPr="00674D58">
        <w:rPr>
          <w:spacing w:val="-1"/>
          <w:szCs w:val="24"/>
        </w:rPr>
        <w:t>e</w:t>
      </w:r>
      <w:r w:rsidRPr="00674D58">
        <w:rPr>
          <w:szCs w:val="24"/>
        </w:rPr>
        <w:t>nses.</w:t>
      </w:r>
    </w:p>
    <w:bookmarkEnd w:id="1"/>
    <w:p w14:paraId="593B9158" w14:textId="77777777" w:rsidR="003E03FC" w:rsidRDefault="003E03FC" w:rsidP="003E03FC">
      <w:pPr>
        <w:pStyle w:val="ListParagraph"/>
        <w:keepNext/>
        <w:numPr>
          <w:ilvl w:val="0"/>
          <w:numId w:val="27"/>
        </w:numPr>
        <w:adjustRightInd w:val="0"/>
        <w:spacing w:before="120" w:after="200" w:line="276" w:lineRule="auto"/>
        <w:jc w:val="both"/>
        <w:rPr>
          <w:szCs w:val="24"/>
        </w:rPr>
      </w:pPr>
      <w:r>
        <w:rPr>
          <w:szCs w:val="24"/>
        </w:rPr>
        <w:t>Contractor</w:t>
      </w:r>
      <w:r w:rsidRPr="00F81EEA">
        <w:rPr>
          <w:szCs w:val="24"/>
        </w:rPr>
        <w:t xml:space="preserve"> may not charge the JBEs a minimum use fee for the non-usage of services.</w:t>
      </w:r>
    </w:p>
    <w:p w14:paraId="5D43C7E4" w14:textId="77777777" w:rsidR="003E03FC" w:rsidRPr="00F81EEA" w:rsidRDefault="003E03FC" w:rsidP="003E03FC">
      <w:pPr>
        <w:pStyle w:val="ListParagraph"/>
        <w:keepNext/>
        <w:numPr>
          <w:ilvl w:val="0"/>
          <w:numId w:val="27"/>
        </w:numPr>
        <w:adjustRightInd w:val="0"/>
        <w:spacing w:before="120" w:after="200" w:line="276" w:lineRule="auto"/>
        <w:jc w:val="both"/>
        <w:rPr>
          <w:color w:val="000000"/>
          <w:szCs w:val="24"/>
          <w:shd w:val="clear" w:color="auto" w:fill="FFFFFF"/>
        </w:rPr>
      </w:pPr>
      <w:r w:rsidRPr="00F81EEA">
        <w:rPr>
          <w:szCs w:val="24"/>
        </w:rPr>
        <w:t xml:space="preserve">The JBEs will not pay or reimburse for any expenses incurred by the </w:t>
      </w:r>
      <w:r>
        <w:rPr>
          <w:szCs w:val="24"/>
        </w:rPr>
        <w:t>Contractor</w:t>
      </w:r>
      <w:r w:rsidRPr="00F81EEA">
        <w:rPr>
          <w:szCs w:val="24"/>
        </w:rPr>
        <w:t xml:space="preserve"> for scheduled quarterly meetings or for any meetings relating to unsatisfactory performance issues.</w:t>
      </w:r>
    </w:p>
    <w:p w14:paraId="0C585763" w14:textId="77777777" w:rsidR="003E03FC" w:rsidRPr="005F4C8A" w:rsidRDefault="003E03FC" w:rsidP="003E03FC">
      <w:pPr>
        <w:pStyle w:val="ListParagraph"/>
        <w:widowControl/>
        <w:numPr>
          <w:ilvl w:val="0"/>
          <w:numId w:val="27"/>
        </w:numPr>
        <w:autoSpaceDE/>
        <w:autoSpaceDN/>
        <w:contextualSpacing/>
        <w:jc w:val="both"/>
        <w:rPr>
          <w:szCs w:val="24"/>
        </w:rPr>
      </w:pPr>
      <w:r w:rsidRPr="005F4C8A">
        <w:rPr>
          <w:bCs/>
          <w:spacing w:val="3"/>
          <w:szCs w:val="24"/>
        </w:rPr>
        <w:t>The</w:t>
      </w:r>
      <w:r w:rsidRPr="005F4C8A">
        <w:rPr>
          <w:b/>
          <w:bCs/>
          <w:spacing w:val="3"/>
          <w:szCs w:val="24"/>
        </w:rPr>
        <w:t xml:space="preserve"> </w:t>
      </w:r>
      <w:r w:rsidRPr="005F4C8A">
        <w:rPr>
          <w:szCs w:val="24"/>
        </w:rPr>
        <w:t>JBE</w:t>
      </w:r>
      <w:r w:rsidRPr="005F4C8A">
        <w:rPr>
          <w:spacing w:val="-1"/>
          <w:szCs w:val="24"/>
        </w:rPr>
        <w:t>’</w:t>
      </w:r>
      <w:r w:rsidRPr="005F4C8A">
        <w:rPr>
          <w:szCs w:val="24"/>
        </w:rPr>
        <w:t>s p</w:t>
      </w:r>
      <w:r w:rsidRPr="005F4C8A">
        <w:rPr>
          <w:spacing w:val="1"/>
          <w:szCs w:val="24"/>
        </w:rPr>
        <w:t>a</w:t>
      </w:r>
      <w:r w:rsidRPr="005F4C8A">
        <w:rPr>
          <w:spacing w:val="-5"/>
          <w:szCs w:val="24"/>
        </w:rPr>
        <w:t>y</w:t>
      </w:r>
      <w:r w:rsidRPr="005F4C8A">
        <w:rPr>
          <w:spacing w:val="3"/>
          <w:szCs w:val="24"/>
        </w:rPr>
        <w:t>m</w:t>
      </w:r>
      <w:r w:rsidRPr="005F4C8A">
        <w:rPr>
          <w:spacing w:val="-1"/>
          <w:szCs w:val="24"/>
        </w:rPr>
        <w:t>e</w:t>
      </w:r>
      <w:r w:rsidRPr="005F4C8A">
        <w:rPr>
          <w:szCs w:val="24"/>
        </w:rPr>
        <w:t>nt wi</w:t>
      </w:r>
      <w:r w:rsidRPr="005F4C8A">
        <w:rPr>
          <w:spacing w:val="1"/>
          <w:szCs w:val="24"/>
        </w:rPr>
        <w:t>l</w:t>
      </w:r>
      <w:r w:rsidRPr="005F4C8A">
        <w:rPr>
          <w:szCs w:val="24"/>
        </w:rPr>
        <w:t>l not</w:t>
      </w:r>
      <w:r w:rsidRPr="005F4C8A">
        <w:rPr>
          <w:spacing w:val="1"/>
          <w:szCs w:val="24"/>
        </w:rPr>
        <w:t xml:space="preserve"> </w:t>
      </w:r>
      <w:r w:rsidRPr="005F4C8A">
        <w:rPr>
          <w:spacing w:val="-1"/>
          <w:szCs w:val="24"/>
        </w:rPr>
        <w:t>re</w:t>
      </w:r>
      <w:r w:rsidRPr="005F4C8A">
        <w:rPr>
          <w:szCs w:val="24"/>
        </w:rPr>
        <w:t>l</w:t>
      </w:r>
      <w:r w:rsidRPr="005F4C8A">
        <w:rPr>
          <w:spacing w:val="1"/>
          <w:szCs w:val="24"/>
        </w:rPr>
        <w:t>i</w:t>
      </w:r>
      <w:r w:rsidRPr="005F4C8A">
        <w:rPr>
          <w:spacing w:val="-1"/>
          <w:szCs w:val="24"/>
        </w:rPr>
        <w:t>e</w:t>
      </w:r>
      <w:r w:rsidRPr="005F4C8A">
        <w:rPr>
          <w:szCs w:val="24"/>
        </w:rPr>
        <w:t>ve Contr</w:t>
      </w:r>
      <w:r w:rsidRPr="005F4C8A">
        <w:rPr>
          <w:spacing w:val="-1"/>
          <w:szCs w:val="24"/>
        </w:rPr>
        <w:t>ac</w:t>
      </w:r>
      <w:r w:rsidRPr="005F4C8A">
        <w:rPr>
          <w:szCs w:val="24"/>
        </w:rPr>
        <w:t xml:space="preserve">tor </w:t>
      </w:r>
      <w:r w:rsidRPr="005F4C8A">
        <w:rPr>
          <w:spacing w:val="-1"/>
          <w:szCs w:val="24"/>
        </w:rPr>
        <w:t>f</w:t>
      </w:r>
      <w:r w:rsidRPr="005F4C8A">
        <w:rPr>
          <w:szCs w:val="24"/>
        </w:rPr>
        <w:t xml:space="preserve">rom its obligation </w:t>
      </w:r>
      <w:r w:rsidRPr="005F4C8A">
        <w:rPr>
          <w:spacing w:val="1"/>
          <w:szCs w:val="24"/>
        </w:rPr>
        <w:t>t</w:t>
      </w:r>
      <w:r w:rsidRPr="005F4C8A">
        <w:rPr>
          <w:szCs w:val="24"/>
        </w:rPr>
        <w:t>o r</w:t>
      </w:r>
      <w:r w:rsidRPr="005F4C8A">
        <w:rPr>
          <w:spacing w:val="-2"/>
          <w:szCs w:val="24"/>
        </w:rPr>
        <w:t>e</w:t>
      </w:r>
      <w:r w:rsidRPr="005F4C8A">
        <w:rPr>
          <w:szCs w:val="24"/>
        </w:rPr>
        <w:t>pla</w:t>
      </w:r>
      <w:r w:rsidRPr="005F4C8A">
        <w:rPr>
          <w:spacing w:val="-1"/>
          <w:szCs w:val="24"/>
        </w:rPr>
        <w:t>c</w:t>
      </w:r>
      <w:r w:rsidRPr="005F4C8A">
        <w:rPr>
          <w:szCs w:val="24"/>
        </w:rPr>
        <w:t>e</w:t>
      </w:r>
      <w:r w:rsidRPr="005F4C8A">
        <w:rPr>
          <w:spacing w:val="-1"/>
          <w:szCs w:val="24"/>
        </w:rPr>
        <w:t xml:space="preserve"> </w:t>
      </w:r>
      <w:r w:rsidRPr="005F4C8A">
        <w:rPr>
          <w:szCs w:val="24"/>
        </w:rPr>
        <w:t>un</w:t>
      </w:r>
      <w:r w:rsidRPr="005F4C8A">
        <w:rPr>
          <w:spacing w:val="2"/>
          <w:szCs w:val="24"/>
        </w:rPr>
        <w:t>s</w:t>
      </w:r>
      <w:r w:rsidRPr="005F4C8A">
        <w:rPr>
          <w:spacing w:val="-1"/>
          <w:szCs w:val="24"/>
        </w:rPr>
        <w:t>a</w:t>
      </w:r>
      <w:r w:rsidRPr="005F4C8A">
        <w:rPr>
          <w:szCs w:val="24"/>
        </w:rPr>
        <w:t>t</w:t>
      </w:r>
      <w:r w:rsidRPr="005F4C8A">
        <w:rPr>
          <w:spacing w:val="1"/>
          <w:szCs w:val="24"/>
        </w:rPr>
        <w:t>i</w:t>
      </w:r>
      <w:r w:rsidRPr="005F4C8A">
        <w:rPr>
          <w:szCs w:val="24"/>
        </w:rPr>
        <w:t>sf</w:t>
      </w:r>
      <w:r w:rsidRPr="005F4C8A">
        <w:rPr>
          <w:spacing w:val="1"/>
          <w:szCs w:val="24"/>
        </w:rPr>
        <w:t>a</w:t>
      </w:r>
      <w:r w:rsidRPr="005F4C8A">
        <w:rPr>
          <w:spacing w:val="-1"/>
          <w:szCs w:val="24"/>
        </w:rPr>
        <w:t>c</w:t>
      </w:r>
      <w:r w:rsidRPr="005F4C8A">
        <w:rPr>
          <w:szCs w:val="24"/>
        </w:rPr>
        <w:t>to</w:t>
      </w:r>
      <w:r w:rsidRPr="005F4C8A">
        <w:rPr>
          <w:spacing w:val="2"/>
          <w:szCs w:val="24"/>
        </w:rPr>
        <w:t>r</w:t>
      </w:r>
      <w:r w:rsidRPr="005F4C8A">
        <w:rPr>
          <w:szCs w:val="24"/>
        </w:rPr>
        <w:t>y</w:t>
      </w:r>
      <w:r w:rsidRPr="005F4C8A">
        <w:rPr>
          <w:spacing w:val="-5"/>
          <w:szCs w:val="24"/>
        </w:rPr>
        <w:t xml:space="preserve"> </w:t>
      </w:r>
      <w:r w:rsidRPr="005F4C8A">
        <w:rPr>
          <w:spacing w:val="1"/>
          <w:szCs w:val="24"/>
        </w:rPr>
        <w:t>W</w:t>
      </w:r>
      <w:r w:rsidRPr="005F4C8A">
        <w:rPr>
          <w:szCs w:val="24"/>
        </w:rPr>
        <w:t>o</w:t>
      </w:r>
      <w:r w:rsidRPr="005F4C8A">
        <w:rPr>
          <w:spacing w:val="-1"/>
          <w:szCs w:val="24"/>
        </w:rPr>
        <w:t>r</w:t>
      </w:r>
      <w:r w:rsidRPr="005F4C8A">
        <w:rPr>
          <w:szCs w:val="24"/>
        </w:rPr>
        <w:t>k,</w:t>
      </w:r>
      <w:r w:rsidRPr="005F4C8A">
        <w:rPr>
          <w:spacing w:val="2"/>
          <w:szCs w:val="24"/>
        </w:rPr>
        <w:t xml:space="preserve"> </w:t>
      </w:r>
      <w:r w:rsidRPr="005F4C8A">
        <w:rPr>
          <w:spacing w:val="-1"/>
          <w:szCs w:val="24"/>
        </w:rPr>
        <w:t>e</w:t>
      </w:r>
      <w:r w:rsidRPr="005F4C8A">
        <w:rPr>
          <w:szCs w:val="24"/>
        </w:rPr>
        <w:t>v</w:t>
      </w:r>
      <w:r w:rsidRPr="005F4C8A">
        <w:rPr>
          <w:spacing w:val="-1"/>
          <w:szCs w:val="24"/>
        </w:rPr>
        <w:t>e</w:t>
      </w:r>
      <w:r w:rsidRPr="005F4C8A">
        <w:rPr>
          <w:szCs w:val="24"/>
        </w:rPr>
        <w:t>n if the</w:t>
      </w:r>
      <w:r w:rsidRPr="005F4C8A">
        <w:rPr>
          <w:spacing w:val="-1"/>
          <w:szCs w:val="24"/>
        </w:rPr>
        <w:t xml:space="preserve"> </w:t>
      </w:r>
      <w:r w:rsidRPr="005F4C8A">
        <w:rPr>
          <w:spacing w:val="2"/>
          <w:szCs w:val="24"/>
        </w:rPr>
        <w:t>u</w:t>
      </w:r>
      <w:r w:rsidRPr="005F4C8A">
        <w:rPr>
          <w:szCs w:val="24"/>
        </w:rPr>
        <w:t>nsatisf</w:t>
      </w:r>
      <w:r w:rsidRPr="005F4C8A">
        <w:rPr>
          <w:spacing w:val="-1"/>
          <w:szCs w:val="24"/>
        </w:rPr>
        <w:t>ac</w:t>
      </w:r>
      <w:r w:rsidRPr="005F4C8A">
        <w:rPr>
          <w:szCs w:val="24"/>
        </w:rPr>
        <w:t>to</w:t>
      </w:r>
      <w:r w:rsidRPr="005F4C8A">
        <w:rPr>
          <w:spacing w:val="4"/>
          <w:szCs w:val="24"/>
        </w:rPr>
        <w:t>r</w:t>
      </w:r>
      <w:r w:rsidRPr="005F4C8A">
        <w:rPr>
          <w:szCs w:val="24"/>
        </w:rPr>
        <w:t xml:space="preserve">y </w:t>
      </w:r>
      <w:r w:rsidRPr="005F4C8A">
        <w:rPr>
          <w:spacing w:val="-1"/>
          <w:szCs w:val="24"/>
        </w:rPr>
        <w:t>c</w:t>
      </w:r>
      <w:r w:rsidRPr="005F4C8A">
        <w:rPr>
          <w:szCs w:val="24"/>
        </w:rPr>
        <w:t>h</w:t>
      </w:r>
      <w:r w:rsidRPr="005F4C8A">
        <w:rPr>
          <w:spacing w:val="-1"/>
          <w:szCs w:val="24"/>
        </w:rPr>
        <w:t>a</w:t>
      </w:r>
      <w:r w:rsidRPr="005F4C8A">
        <w:rPr>
          <w:szCs w:val="24"/>
        </w:rPr>
        <w:t>ra</w:t>
      </w:r>
      <w:r w:rsidRPr="005F4C8A">
        <w:rPr>
          <w:spacing w:val="-1"/>
          <w:szCs w:val="24"/>
        </w:rPr>
        <w:t>c</w:t>
      </w:r>
      <w:r w:rsidRPr="005F4C8A">
        <w:rPr>
          <w:szCs w:val="24"/>
        </w:rPr>
        <w:t>ter</w:t>
      </w:r>
      <w:r w:rsidRPr="005F4C8A">
        <w:rPr>
          <w:spacing w:val="-1"/>
          <w:szCs w:val="24"/>
        </w:rPr>
        <w:t xml:space="preserve"> </w:t>
      </w:r>
      <w:r w:rsidRPr="005F4C8A">
        <w:rPr>
          <w:spacing w:val="2"/>
          <w:szCs w:val="24"/>
        </w:rPr>
        <w:t>o</w:t>
      </w:r>
      <w:r w:rsidRPr="005F4C8A">
        <w:rPr>
          <w:szCs w:val="24"/>
        </w:rPr>
        <w:t>f su</w:t>
      </w:r>
      <w:r w:rsidRPr="005F4C8A">
        <w:rPr>
          <w:spacing w:val="-1"/>
          <w:szCs w:val="24"/>
        </w:rPr>
        <w:t>c</w:t>
      </w:r>
      <w:r w:rsidRPr="005F4C8A">
        <w:rPr>
          <w:szCs w:val="24"/>
        </w:rPr>
        <w:t xml:space="preserve">h </w:t>
      </w:r>
      <w:r w:rsidRPr="005F4C8A">
        <w:rPr>
          <w:spacing w:val="1"/>
          <w:szCs w:val="24"/>
        </w:rPr>
        <w:t>W</w:t>
      </w:r>
      <w:r w:rsidRPr="005F4C8A">
        <w:rPr>
          <w:szCs w:val="24"/>
        </w:rPr>
        <w:t>o</w:t>
      </w:r>
      <w:r w:rsidRPr="005F4C8A">
        <w:rPr>
          <w:spacing w:val="-1"/>
          <w:szCs w:val="24"/>
        </w:rPr>
        <w:t>r</w:t>
      </w:r>
      <w:r w:rsidRPr="005F4C8A">
        <w:rPr>
          <w:szCs w:val="24"/>
        </w:rPr>
        <w:t>k</w:t>
      </w:r>
      <w:r w:rsidRPr="005F4C8A">
        <w:rPr>
          <w:spacing w:val="2"/>
          <w:szCs w:val="24"/>
        </w:rPr>
        <w:t xml:space="preserve"> </w:t>
      </w:r>
      <w:r w:rsidRPr="005F4C8A">
        <w:rPr>
          <w:szCs w:val="24"/>
        </w:rPr>
        <w:t>m</w:t>
      </w:r>
      <w:r w:rsidRPr="005F4C8A">
        <w:rPr>
          <w:spacing w:val="2"/>
          <w:szCs w:val="24"/>
        </w:rPr>
        <w:t>a</w:t>
      </w:r>
      <w:r w:rsidRPr="005F4C8A">
        <w:rPr>
          <w:szCs w:val="24"/>
        </w:rPr>
        <w:t>y</w:t>
      </w:r>
      <w:r w:rsidRPr="005F4C8A">
        <w:rPr>
          <w:spacing w:val="-5"/>
          <w:szCs w:val="24"/>
        </w:rPr>
        <w:t xml:space="preserve"> </w:t>
      </w:r>
      <w:r w:rsidRPr="005F4C8A">
        <w:rPr>
          <w:spacing w:val="2"/>
          <w:szCs w:val="24"/>
        </w:rPr>
        <w:t>h</w:t>
      </w:r>
      <w:r w:rsidRPr="005F4C8A">
        <w:rPr>
          <w:spacing w:val="-1"/>
          <w:szCs w:val="24"/>
        </w:rPr>
        <w:t>a</w:t>
      </w:r>
      <w:r w:rsidRPr="005F4C8A">
        <w:rPr>
          <w:szCs w:val="24"/>
        </w:rPr>
        <w:t>ve</w:t>
      </w:r>
      <w:r w:rsidRPr="005F4C8A">
        <w:rPr>
          <w:spacing w:val="-1"/>
          <w:szCs w:val="24"/>
        </w:rPr>
        <w:t xml:space="preserve"> </w:t>
      </w:r>
      <w:r w:rsidRPr="005F4C8A">
        <w:rPr>
          <w:szCs w:val="24"/>
        </w:rPr>
        <w:t>b</w:t>
      </w:r>
      <w:r w:rsidRPr="005F4C8A">
        <w:rPr>
          <w:spacing w:val="1"/>
          <w:szCs w:val="24"/>
        </w:rPr>
        <w:t>e</w:t>
      </w:r>
      <w:r w:rsidRPr="005F4C8A">
        <w:rPr>
          <w:spacing w:val="-1"/>
          <w:szCs w:val="24"/>
        </w:rPr>
        <w:t>e</w:t>
      </w:r>
      <w:r w:rsidRPr="005F4C8A">
        <w:rPr>
          <w:szCs w:val="24"/>
        </w:rPr>
        <w:t xml:space="preserve">n </w:t>
      </w:r>
      <w:r w:rsidRPr="005F4C8A">
        <w:rPr>
          <w:spacing w:val="-1"/>
          <w:szCs w:val="24"/>
        </w:rPr>
        <w:t>a</w:t>
      </w:r>
      <w:r w:rsidRPr="005F4C8A">
        <w:rPr>
          <w:szCs w:val="24"/>
        </w:rPr>
        <w:t>p</w:t>
      </w:r>
      <w:r w:rsidRPr="005F4C8A">
        <w:rPr>
          <w:spacing w:val="2"/>
          <w:szCs w:val="24"/>
        </w:rPr>
        <w:t>p</w:t>
      </w:r>
      <w:r w:rsidRPr="005F4C8A">
        <w:rPr>
          <w:spacing w:val="-1"/>
          <w:szCs w:val="24"/>
        </w:rPr>
        <w:t>a</w:t>
      </w:r>
      <w:r w:rsidRPr="005F4C8A">
        <w:rPr>
          <w:szCs w:val="24"/>
        </w:rPr>
        <w:t>r</w:t>
      </w:r>
      <w:r w:rsidRPr="005F4C8A">
        <w:rPr>
          <w:spacing w:val="-2"/>
          <w:szCs w:val="24"/>
        </w:rPr>
        <w:t>e</w:t>
      </w:r>
      <w:r w:rsidRPr="005F4C8A">
        <w:rPr>
          <w:szCs w:val="24"/>
        </w:rPr>
        <w:t>nt</w:t>
      </w:r>
      <w:r w:rsidRPr="005F4C8A">
        <w:rPr>
          <w:spacing w:val="3"/>
          <w:szCs w:val="24"/>
        </w:rPr>
        <w:t xml:space="preserve"> </w:t>
      </w:r>
      <w:r w:rsidRPr="005F4C8A">
        <w:rPr>
          <w:szCs w:val="24"/>
        </w:rPr>
        <w:t>or</w:t>
      </w:r>
      <w:r w:rsidRPr="005F4C8A">
        <w:rPr>
          <w:spacing w:val="-1"/>
          <w:szCs w:val="24"/>
        </w:rPr>
        <w:t xml:space="preserve"> </w:t>
      </w:r>
      <w:r w:rsidRPr="005F4C8A">
        <w:rPr>
          <w:szCs w:val="24"/>
        </w:rPr>
        <w:t>d</w:t>
      </w:r>
      <w:r w:rsidRPr="005F4C8A">
        <w:rPr>
          <w:spacing w:val="-1"/>
          <w:szCs w:val="24"/>
        </w:rPr>
        <w:t>e</w:t>
      </w:r>
      <w:r w:rsidRPr="005F4C8A">
        <w:rPr>
          <w:szCs w:val="24"/>
        </w:rPr>
        <w:t>te</w:t>
      </w:r>
      <w:r w:rsidRPr="005F4C8A">
        <w:rPr>
          <w:spacing w:val="-1"/>
          <w:szCs w:val="24"/>
        </w:rPr>
        <w:t>c</w:t>
      </w:r>
      <w:r w:rsidRPr="005F4C8A">
        <w:rPr>
          <w:szCs w:val="24"/>
        </w:rPr>
        <w:t>ted</w:t>
      </w:r>
      <w:r w:rsidRPr="005F4C8A">
        <w:rPr>
          <w:spacing w:val="2"/>
          <w:szCs w:val="24"/>
        </w:rPr>
        <w:t xml:space="preserve"> </w:t>
      </w:r>
      <w:r w:rsidRPr="005F4C8A">
        <w:rPr>
          <w:spacing w:val="-1"/>
          <w:szCs w:val="24"/>
        </w:rPr>
        <w:t>a</w:t>
      </w:r>
      <w:r w:rsidRPr="005F4C8A">
        <w:rPr>
          <w:szCs w:val="24"/>
        </w:rPr>
        <w:t xml:space="preserve">t </w:t>
      </w:r>
      <w:r w:rsidRPr="005F4C8A">
        <w:rPr>
          <w:spacing w:val="1"/>
          <w:szCs w:val="24"/>
        </w:rPr>
        <w:t>t</w:t>
      </w:r>
      <w:r w:rsidRPr="005F4C8A">
        <w:rPr>
          <w:szCs w:val="24"/>
        </w:rPr>
        <w:t>he</w:t>
      </w:r>
      <w:r w:rsidRPr="005F4C8A">
        <w:rPr>
          <w:spacing w:val="-1"/>
          <w:szCs w:val="24"/>
        </w:rPr>
        <w:t xml:space="preserve"> </w:t>
      </w:r>
      <w:r w:rsidRPr="005F4C8A">
        <w:rPr>
          <w:szCs w:val="24"/>
        </w:rPr>
        <w:t>t</w:t>
      </w:r>
      <w:r w:rsidRPr="005F4C8A">
        <w:rPr>
          <w:spacing w:val="1"/>
          <w:szCs w:val="24"/>
        </w:rPr>
        <w:t>i</w:t>
      </w:r>
      <w:r w:rsidRPr="005F4C8A">
        <w:rPr>
          <w:szCs w:val="24"/>
        </w:rPr>
        <w:t>me su</w:t>
      </w:r>
      <w:r w:rsidRPr="005F4C8A">
        <w:rPr>
          <w:spacing w:val="-1"/>
          <w:szCs w:val="24"/>
        </w:rPr>
        <w:t>c</w:t>
      </w:r>
      <w:r w:rsidRPr="005F4C8A">
        <w:rPr>
          <w:szCs w:val="24"/>
        </w:rPr>
        <w:t>h p</w:t>
      </w:r>
      <w:r w:rsidRPr="005F4C8A">
        <w:rPr>
          <w:spacing w:val="4"/>
          <w:szCs w:val="24"/>
        </w:rPr>
        <w:t>a</w:t>
      </w:r>
      <w:r w:rsidRPr="005F4C8A">
        <w:rPr>
          <w:spacing w:val="-5"/>
          <w:szCs w:val="24"/>
        </w:rPr>
        <w:t>y</w:t>
      </w:r>
      <w:r w:rsidRPr="005F4C8A">
        <w:rPr>
          <w:szCs w:val="24"/>
        </w:rPr>
        <w:t>ment w</w:t>
      </w:r>
      <w:r w:rsidRPr="005F4C8A">
        <w:rPr>
          <w:spacing w:val="-1"/>
          <w:szCs w:val="24"/>
        </w:rPr>
        <w:t>a</w:t>
      </w:r>
      <w:r w:rsidRPr="005F4C8A">
        <w:rPr>
          <w:szCs w:val="24"/>
        </w:rPr>
        <w:t>s mad</w:t>
      </w:r>
      <w:r w:rsidRPr="005F4C8A">
        <w:rPr>
          <w:spacing w:val="-1"/>
          <w:szCs w:val="24"/>
        </w:rPr>
        <w:t>e</w:t>
      </w:r>
      <w:r w:rsidRPr="005F4C8A">
        <w:rPr>
          <w:szCs w:val="24"/>
        </w:rPr>
        <w:t xml:space="preserve">. </w:t>
      </w:r>
      <w:r w:rsidRPr="005F4C8A">
        <w:rPr>
          <w:spacing w:val="1"/>
          <w:szCs w:val="24"/>
        </w:rPr>
        <w:t>W</w:t>
      </w:r>
      <w:r w:rsidRPr="005F4C8A">
        <w:rPr>
          <w:szCs w:val="24"/>
        </w:rPr>
        <w:t>o</w:t>
      </w:r>
      <w:r w:rsidRPr="005F4C8A">
        <w:rPr>
          <w:spacing w:val="-1"/>
          <w:szCs w:val="24"/>
        </w:rPr>
        <w:t>r</w:t>
      </w:r>
      <w:r w:rsidRPr="005F4C8A">
        <w:rPr>
          <w:szCs w:val="24"/>
        </w:rPr>
        <w:t>k, D</w:t>
      </w:r>
      <w:r w:rsidRPr="005F4C8A">
        <w:rPr>
          <w:spacing w:val="-1"/>
          <w:szCs w:val="24"/>
        </w:rPr>
        <w:t>a</w:t>
      </w:r>
      <w:r w:rsidRPr="005F4C8A">
        <w:rPr>
          <w:spacing w:val="3"/>
          <w:szCs w:val="24"/>
        </w:rPr>
        <w:t>t</w:t>
      </w:r>
      <w:r w:rsidRPr="005F4C8A">
        <w:rPr>
          <w:spacing w:val="-1"/>
          <w:szCs w:val="24"/>
        </w:rPr>
        <w:t>a</w:t>
      </w:r>
      <w:r w:rsidRPr="005F4C8A">
        <w:rPr>
          <w:szCs w:val="24"/>
        </w:rPr>
        <w:t xml:space="preserve">, </w:t>
      </w:r>
      <w:r w:rsidRPr="005F4C8A">
        <w:rPr>
          <w:spacing w:val="2"/>
          <w:szCs w:val="24"/>
        </w:rPr>
        <w:t>o</w:t>
      </w:r>
      <w:r w:rsidRPr="005F4C8A">
        <w:rPr>
          <w:szCs w:val="24"/>
        </w:rPr>
        <w:t xml:space="preserve">r </w:t>
      </w:r>
      <w:r w:rsidRPr="005F4C8A">
        <w:rPr>
          <w:spacing w:val="-2"/>
          <w:szCs w:val="24"/>
        </w:rPr>
        <w:t>c</w:t>
      </w:r>
      <w:r w:rsidRPr="005F4C8A">
        <w:rPr>
          <w:szCs w:val="24"/>
        </w:rPr>
        <w:t>omponents th</w:t>
      </w:r>
      <w:r w:rsidRPr="005F4C8A">
        <w:rPr>
          <w:spacing w:val="-1"/>
          <w:szCs w:val="24"/>
        </w:rPr>
        <w:t>a</w:t>
      </w:r>
      <w:r w:rsidRPr="005F4C8A">
        <w:rPr>
          <w:szCs w:val="24"/>
        </w:rPr>
        <w:t>t do not</w:t>
      </w:r>
      <w:r w:rsidRPr="005F4C8A">
        <w:rPr>
          <w:spacing w:val="1"/>
          <w:szCs w:val="24"/>
        </w:rPr>
        <w:t xml:space="preserve"> </w:t>
      </w:r>
      <w:r w:rsidRPr="005F4C8A">
        <w:rPr>
          <w:spacing w:val="-1"/>
          <w:szCs w:val="24"/>
        </w:rPr>
        <w:t>c</w:t>
      </w:r>
      <w:r w:rsidRPr="005F4C8A">
        <w:rPr>
          <w:szCs w:val="24"/>
        </w:rPr>
        <w:t>onfo</w:t>
      </w:r>
      <w:r w:rsidRPr="005F4C8A">
        <w:rPr>
          <w:spacing w:val="-1"/>
          <w:szCs w:val="24"/>
        </w:rPr>
        <w:t>r</w:t>
      </w:r>
      <w:r w:rsidRPr="005F4C8A">
        <w:rPr>
          <w:szCs w:val="24"/>
        </w:rPr>
        <w:t xml:space="preserve">m </w:t>
      </w:r>
      <w:r w:rsidRPr="005F4C8A">
        <w:rPr>
          <w:spacing w:val="1"/>
          <w:szCs w:val="24"/>
        </w:rPr>
        <w:t>t</w:t>
      </w:r>
      <w:r w:rsidRPr="005F4C8A">
        <w:rPr>
          <w:szCs w:val="24"/>
        </w:rPr>
        <w:t>o r</w:t>
      </w:r>
      <w:r w:rsidRPr="005F4C8A">
        <w:rPr>
          <w:spacing w:val="-2"/>
          <w:szCs w:val="24"/>
        </w:rPr>
        <w:t>e</w:t>
      </w:r>
      <w:r w:rsidRPr="005F4C8A">
        <w:rPr>
          <w:szCs w:val="24"/>
        </w:rPr>
        <w:t>qui</w:t>
      </w:r>
      <w:r w:rsidRPr="005F4C8A">
        <w:rPr>
          <w:spacing w:val="2"/>
          <w:szCs w:val="24"/>
        </w:rPr>
        <w:t>r</w:t>
      </w:r>
      <w:r w:rsidRPr="005F4C8A">
        <w:rPr>
          <w:spacing w:val="-1"/>
          <w:szCs w:val="24"/>
        </w:rPr>
        <w:t>e</w:t>
      </w:r>
      <w:r w:rsidRPr="005F4C8A">
        <w:rPr>
          <w:szCs w:val="24"/>
        </w:rPr>
        <w:t>ments</w:t>
      </w:r>
      <w:r w:rsidRPr="005F4C8A">
        <w:rPr>
          <w:spacing w:val="2"/>
          <w:szCs w:val="24"/>
        </w:rPr>
        <w:t xml:space="preserve"> </w:t>
      </w:r>
      <w:r w:rsidRPr="005F4C8A">
        <w:rPr>
          <w:szCs w:val="24"/>
        </w:rPr>
        <w:t>of</w:t>
      </w:r>
      <w:r w:rsidRPr="005F4C8A">
        <w:rPr>
          <w:spacing w:val="-1"/>
          <w:szCs w:val="24"/>
        </w:rPr>
        <w:t xml:space="preserve"> </w:t>
      </w:r>
      <w:r w:rsidRPr="005F4C8A">
        <w:rPr>
          <w:szCs w:val="24"/>
        </w:rPr>
        <w:t>th</w:t>
      </w:r>
      <w:r w:rsidRPr="005F4C8A">
        <w:rPr>
          <w:spacing w:val="1"/>
          <w:szCs w:val="24"/>
        </w:rPr>
        <w:t>i</w:t>
      </w:r>
      <w:r w:rsidRPr="005F4C8A">
        <w:rPr>
          <w:szCs w:val="24"/>
        </w:rPr>
        <w:t>s Ag</w:t>
      </w:r>
      <w:r w:rsidRPr="005F4C8A">
        <w:rPr>
          <w:spacing w:val="-1"/>
          <w:szCs w:val="24"/>
        </w:rPr>
        <w:t>ree</w:t>
      </w:r>
      <w:r w:rsidRPr="005F4C8A">
        <w:rPr>
          <w:szCs w:val="24"/>
        </w:rPr>
        <w:t>ment will</w:t>
      </w:r>
      <w:r w:rsidRPr="005F4C8A">
        <w:rPr>
          <w:spacing w:val="1"/>
          <w:szCs w:val="24"/>
        </w:rPr>
        <w:t xml:space="preserve"> </w:t>
      </w:r>
      <w:r w:rsidRPr="005F4C8A">
        <w:rPr>
          <w:szCs w:val="24"/>
        </w:rPr>
        <w:t>be</w:t>
      </w:r>
      <w:r w:rsidRPr="005F4C8A">
        <w:rPr>
          <w:spacing w:val="1"/>
          <w:szCs w:val="24"/>
        </w:rPr>
        <w:t xml:space="preserve"> </w:t>
      </w:r>
      <w:r w:rsidRPr="005F4C8A">
        <w:rPr>
          <w:szCs w:val="24"/>
        </w:rPr>
        <w:t>r</w:t>
      </w:r>
      <w:r w:rsidRPr="005F4C8A">
        <w:rPr>
          <w:spacing w:val="-2"/>
          <w:szCs w:val="24"/>
        </w:rPr>
        <w:t>e</w:t>
      </w:r>
      <w:r w:rsidRPr="005F4C8A">
        <w:rPr>
          <w:szCs w:val="24"/>
        </w:rPr>
        <w:t>j</w:t>
      </w:r>
      <w:r w:rsidRPr="005F4C8A">
        <w:rPr>
          <w:spacing w:val="2"/>
          <w:szCs w:val="24"/>
        </w:rPr>
        <w:t>e</w:t>
      </w:r>
      <w:r w:rsidRPr="005F4C8A">
        <w:rPr>
          <w:spacing w:val="-1"/>
          <w:szCs w:val="24"/>
        </w:rPr>
        <w:t>c</w:t>
      </w:r>
      <w:r w:rsidRPr="005F4C8A">
        <w:rPr>
          <w:szCs w:val="24"/>
        </w:rPr>
        <w:t xml:space="preserve">ted, </w:t>
      </w:r>
      <w:r w:rsidRPr="005F4C8A">
        <w:rPr>
          <w:spacing w:val="-1"/>
          <w:szCs w:val="24"/>
        </w:rPr>
        <w:t>a</w:t>
      </w:r>
      <w:r w:rsidRPr="005F4C8A">
        <w:rPr>
          <w:szCs w:val="24"/>
        </w:rPr>
        <w:t>nd will</w:t>
      </w:r>
      <w:r w:rsidRPr="005F4C8A">
        <w:rPr>
          <w:spacing w:val="1"/>
          <w:szCs w:val="24"/>
        </w:rPr>
        <w:t xml:space="preserve"> </w:t>
      </w:r>
      <w:r w:rsidRPr="005F4C8A">
        <w:rPr>
          <w:szCs w:val="24"/>
        </w:rPr>
        <w:t>be</w:t>
      </w:r>
      <w:r w:rsidRPr="005F4C8A">
        <w:rPr>
          <w:spacing w:val="-1"/>
          <w:szCs w:val="24"/>
        </w:rPr>
        <w:t xml:space="preserve"> re</w:t>
      </w:r>
      <w:r w:rsidRPr="005F4C8A">
        <w:rPr>
          <w:szCs w:val="24"/>
        </w:rPr>
        <w:t>p</w:t>
      </w:r>
      <w:r w:rsidRPr="005F4C8A">
        <w:rPr>
          <w:spacing w:val="3"/>
          <w:szCs w:val="24"/>
        </w:rPr>
        <w:t>l</w:t>
      </w:r>
      <w:r w:rsidRPr="005F4C8A">
        <w:rPr>
          <w:spacing w:val="-1"/>
          <w:szCs w:val="24"/>
        </w:rPr>
        <w:t>ace</w:t>
      </w:r>
      <w:r w:rsidRPr="005F4C8A">
        <w:rPr>
          <w:szCs w:val="24"/>
        </w:rPr>
        <w:t>d</w:t>
      </w:r>
      <w:r w:rsidRPr="005F4C8A">
        <w:rPr>
          <w:spacing w:val="2"/>
          <w:szCs w:val="24"/>
        </w:rPr>
        <w:t xml:space="preserve"> b</w:t>
      </w:r>
      <w:r w:rsidRPr="005F4C8A">
        <w:rPr>
          <w:szCs w:val="24"/>
        </w:rPr>
        <w:t>y</w:t>
      </w:r>
      <w:r w:rsidRPr="005F4C8A">
        <w:rPr>
          <w:spacing w:val="-5"/>
          <w:szCs w:val="24"/>
        </w:rPr>
        <w:t xml:space="preserve"> </w:t>
      </w:r>
      <w:r w:rsidRPr="005F4C8A">
        <w:rPr>
          <w:szCs w:val="24"/>
        </w:rPr>
        <w:t>Contr</w:t>
      </w:r>
      <w:r w:rsidRPr="005F4C8A">
        <w:rPr>
          <w:spacing w:val="1"/>
          <w:szCs w:val="24"/>
        </w:rPr>
        <w:t>a</w:t>
      </w:r>
      <w:r w:rsidRPr="005F4C8A">
        <w:rPr>
          <w:spacing w:val="-1"/>
          <w:szCs w:val="24"/>
        </w:rPr>
        <w:t>c</w:t>
      </w:r>
      <w:r w:rsidRPr="005F4C8A">
        <w:rPr>
          <w:szCs w:val="24"/>
        </w:rPr>
        <w:t xml:space="preserve">tor, </w:t>
      </w:r>
      <w:r w:rsidRPr="005F4C8A">
        <w:rPr>
          <w:spacing w:val="-1"/>
          <w:szCs w:val="24"/>
        </w:rPr>
        <w:t>w</w:t>
      </w:r>
      <w:r w:rsidRPr="005F4C8A">
        <w:rPr>
          <w:szCs w:val="24"/>
        </w:rPr>
        <w:t>i</w:t>
      </w:r>
      <w:r w:rsidRPr="005F4C8A">
        <w:rPr>
          <w:spacing w:val="1"/>
          <w:szCs w:val="24"/>
        </w:rPr>
        <w:t>t</w:t>
      </w:r>
      <w:r w:rsidRPr="005F4C8A">
        <w:rPr>
          <w:szCs w:val="24"/>
        </w:rPr>
        <w:t>hout del</w:t>
      </w:r>
      <w:r w:rsidRPr="005F4C8A">
        <w:rPr>
          <w:spacing w:val="4"/>
          <w:szCs w:val="24"/>
        </w:rPr>
        <w:t>a</w:t>
      </w:r>
      <w:r w:rsidRPr="005F4C8A">
        <w:rPr>
          <w:szCs w:val="24"/>
        </w:rPr>
        <w:t>y</w:t>
      </w:r>
      <w:r w:rsidRPr="005F4C8A">
        <w:rPr>
          <w:spacing w:val="-5"/>
          <w:szCs w:val="24"/>
        </w:rPr>
        <w:t xml:space="preserve"> </w:t>
      </w:r>
      <w:r w:rsidRPr="005F4C8A">
        <w:rPr>
          <w:szCs w:val="24"/>
        </w:rPr>
        <w:t xml:space="preserve">or </w:t>
      </w:r>
      <w:r w:rsidRPr="005F4C8A">
        <w:rPr>
          <w:spacing w:val="-1"/>
          <w:szCs w:val="24"/>
        </w:rPr>
        <w:t>a</w:t>
      </w:r>
      <w:r w:rsidRPr="005F4C8A">
        <w:rPr>
          <w:szCs w:val="24"/>
        </w:rPr>
        <w:t>ddi</w:t>
      </w:r>
      <w:r w:rsidRPr="005F4C8A">
        <w:rPr>
          <w:spacing w:val="1"/>
          <w:szCs w:val="24"/>
        </w:rPr>
        <w:t>t</w:t>
      </w:r>
      <w:r w:rsidRPr="005F4C8A">
        <w:rPr>
          <w:szCs w:val="24"/>
        </w:rPr>
        <w:t xml:space="preserve">ional </w:t>
      </w:r>
      <w:r w:rsidRPr="005F4C8A">
        <w:rPr>
          <w:spacing w:val="-1"/>
          <w:szCs w:val="24"/>
        </w:rPr>
        <w:t>c</w:t>
      </w:r>
      <w:r w:rsidRPr="005F4C8A">
        <w:rPr>
          <w:szCs w:val="24"/>
        </w:rPr>
        <w:t xml:space="preserve">ost </w:t>
      </w:r>
      <w:r w:rsidRPr="005F4C8A">
        <w:rPr>
          <w:spacing w:val="1"/>
          <w:szCs w:val="24"/>
        </w:rPr>
        <w:t>t</w:t>
      </w:r>
      <w:r w:rsidRPr="005F4C8A">
        <w:rPr>
          <w:szCs w:val="24"/>
        </w:rPr>
        <w:t>o the JBE.</w:t>
      </w:r>
    </w:p>
    <w:p w14:paraId="341D3779" w14:textId="77777777" w:rsidR="003E03FC" w:rsidRPr="005F4C8A" w:rsidRDefault="003E03FC" w:rsidP="003E03FC">
      <w:pPr>
        <w:pStyle w:val="ListParagraph"/>
        <w:spacing w:before="15"/>
        <w:ind w:left="1180"/>
        <w:jc w:val="both"/>
        <w:rPr>
          <w:szCs w:val="24"/>
        </w:rPr>
      </w:pPr>
    </w:p>
    <w:p w14:paraId="5FE5F3DF" w14:textId="77777777" w:rsidR="003E03FC" w:rsidRDefault="003E03FC" w:rsidP="003E03FC">
      <w:pPr>
        <w:pStyle w:val="ListParagraph"/>
        <w:widowControl/>
        <w:numPr>
          <w:ilvl w:val="0"/>
          <w:numId w:val="27"/>
        </w:numPr>
        <w:autoSpaceDE/>
        <w:autoSpaceDN/>
        <w:contextualSpacing/>
        <w:jc w:val="both"/>
        <w:rPr>
          <w:szCs w:val="24"/>
        </w:rPr>
      </w:pPr>
      <w:r w:rsidRPr="005F4C8A">
        <w:rPr>
          <w:spacing w:val="-6"/>
          <w:szCs w:val="24"/>
        </w:rPr>
        <w:t>I</w:t>
      </w:r>
      <w:r w:rsidRPr="005F4C8A">
        <w:rPr>
          <w:szCs w:val="24"/>
        </w:rPr>
        <w:t>f Con</w:t>
      </w:r>
      <w:r w:rsidRPr="005F4C8A">
        <w:rPr>
          <w:spacing w:val="3"/>
          <w:szCs w:val="24"/>
        </w:rPr>
        <w:t>t</w:t>
      </w:r>
      <w:r w:rsidRPr="005F4C8A">
        <w:rPr>
          <w:szCs w:val="24"/>
        </w:rPr>
        <w:t>r</w:t>
      </w:r>
      <w:r w:rsidRPr="005F4C8A">
        <w:rPr>
          <w:spacing w:val="-2"/>
          <w:szCs w:val="24"/>
        </w:rPr>
        <w:t>a</w:t>
      </w:r>
      <w:r w:rsidRPr="005F4C8A">
        <w:rPr>
          <w:spacing w:val="-1"/>
          <w:szCs w:val="24"/>
        </w:rPr>
        <w:t>c</w:t>
      </w:r>
      <w:r w:rsidRPr="005F4C8A">
        <w:rPr>
          <w:szCs w:val="24"/>
        </w:rPr>
        <w:t xml:space="preserve">tor </w:t>
      </w:r>
      <w:r w:rsidRPr="005F4C8A">
        <w:rPr>
          <w:spacing w:val="1"/>
          <w:szCs w:val="24"/>
        </w:rPr>
        <w:t>r</w:t>
      </w:r>
      <w:r w:rsidRPr="005F4C8A">
        <w:rPr>
          <w:spacing w:val="-1"/>
          <w:szCs w:val="24"/>
        </w:rPr>
        <w:t>e</w:t>
      </w:r>
      <w:r w:rsidRPr="005F4C8A">
        <w:rPr>
          <w:spacing w:val="1"/>
          <w:szCs w:val="24"/>
        </w:rPr>
        <w:t>c</w:t>
      </w:r>
      <w:r w:rsidRPr="005F4C8A">
        <w:rPr>
          <w:spacing w:val="-1"/>
          <w:szCs w:val="24"/>
        </w:rPr>
        <w:t>e</w:t>
      </w:r>
      <w:r w:rsidRPr="005F4C8A">
        <w:rPr>
          <w:szCs w:val="24"/>
        </w:rPr>
        <w:t>ives p</w:t>
      </w:r>
      <w:r w:rsidRPr="005F4C8A">
        <w:rPr>
          <w:spacing w:val="3"/>
          <w:szCs w:val="24"/>
        </w:rPr>
        <w:t>a</w:t>
      </w:r>
      <w:r w:rsidRPr="005F4C8A">
        <w:rPr>
          <w:spacing w:val="-5"/>
          <w:szCs w:val="24"/>
        </w:rPr>
        <w:t>y</w:t>
      </w:r>
      <w:r w:rsidRPr="005F4C8A">
        <w:rPr>
          <w:szCs w:val="24"/>
        </w:rPr>
        <w:t xml:space="preserve">ment </w:t>
      </w:r>
      <w:r w:rsidRPr="005F4C8A">
        <w:rPr>
          <w:spacing w:val="1"/>
          <w:szCs w:val="24"/>
        </w:rPr>
        <w:t>f</w:t>
      </w:r>
      <w:r w:rsidRPr="005F4C8A">
        <w:rPr>
          <w:szCs w:val="24"/>
        </w:rPr>
        <w:t>rom the JBE for</w:t>
      </w:r>
      <w:r w:rsidRPr="005F4C8A">
        <w:rPr>
          <w:spacing w:val="-1"/>
          <w:szCs w:val="24"/>
        </w:rPr>
        <w:t xml:space="preserve"> </w:t>
      </w:r>
      <w:r w:rsidRPr="005F4C8A">
        <w:rPr>
          <w:szCs w:val="24"/>
        </w:rPr>
        <w:t>a</w:t>
      </w:r>
      <w:r w:rsidRPr="005F4C8A">
        <w:rPr>
          <w:spacing w:val="-1"/>
          <w:szCs w:val="24"/>
        </w:rPr>
        <w:t xml:space="preserve"> </w:t>
      </w:r>
      <w:r w:rsidRPr="005F4C8A">
        <w:rPr>
          <w:szCs w:val="24"/>
        </w:rPr>
        <w:t>s</w:t>
      </w:r>
      <w:r w:rsidRPr="005F4C8A">
        <w:rPr>
          <w:spacing w:val="1"/>
          <w:szCs w:val="24"/>
        </w:rPr>
        <w:t>e</w:t>
      </w:r>
      <w:r w:rsidRPr="005F4C8A">
        <w:rPr>
          <w:szCs w:val="24"/>
        </w:rPr>
        <w:t>rvi</w:t>
      </w:r>
      <w:r w:rsidRPr="005F4C8A">
        <w:rPr>
          <w:spacing w:val="-1"/>
          <w:szCs w:val="24"/>
        </w:rPr>
        <w:t>c</w:t>
      </w:r>
      <w:r w:rsidRPr="005F4C8A">
        <w:rPr>
          <w:szCs w:val="24"/>
        </w:rPr>
        <w:t>e</w:t>
      </w:r>
      <w:r w:rsidRPr="005F4C8A">
        <w:rPr>
          <w:spacing w:val="-1"/>
          <w:szCs w:val="24"/>
        </w:rPr>
        <w:t xml:space="preserve"> </w:t>
      </w:r>
      <w:r w:rsidRPr="005F4C8A">
        <w:rPr>
          <w:spacing w:val="2"/>
          <w:szCs w:val="24"/>
        </w:rPr>
        <w:t>o</w:t>
      </w:r>
      <w:r w:rsidRPr="005F4C8A">
        <w:rPr>
          <w:szCs w:val="24"/>
        </w:rPr>
        <w:t>r r</w:t>
      </w:r>
      <w:r w:rsidRPr="005F4C8A">
        <w:rPr>
          <w:spacing w:val="-2"/>
          <w:szCs w:val="24"/>
        </w:rPr>
        <w:t>e</w:t>
      </w:r>
      <w:r w:rsidRPr="005F4C8A">
        <w:rPr>
          <w:szCs w:val="24"/>
        </w:rPr>
        <w:t>i</w:t>
      </w:r>
      <w:r w:rsidRPr="005F4C8A">
        <w:rPr>
          <w:spacing w:val="1"/>
          <w:szCs w:val="24"/>
        </w:rPr>
        <w:t>m</w:t>
      </w:r>
      <w:r w:rsidRPr="005F4C8A">
        <w:rPr>
          <w:szCs w:val="24"/>
        </w:rPr>
        <w:t>burs</w:t>
      </w:r>
      <w:r w:rsidRPr="005F4C8A">
        <w:rPr>
          <w:spacing w:val="-1"/>
          <w:szCs w:val="24"/>
        </w:rPr>
        <w:t>e</w:t>
      </w:r>
      <w:r w:rsidRPr="005F4C8A">
        <w:rPr>
          <w:szCs w:val="24"/>
        </w:rPr>
        <w:t>ment that is lat</w:t>
      </w:r>
      <w:r w:rsidRPr="005F4C8A">
        <w:rPr>
          <w:spacing w:val="-1"/>
          <w:szCs w:val="24"/>
        </w:rPr>
        <w:t>e</w:t>
      </w:r>
      <w:r w:rsidRPr="005F4C8A">
        <w:rPr>
          <w:szCs w:val="24"/>
        </w:rPr>
        <w:t>r dis</w:t>
      </w:r>
      <w:r w:rsidRPr="005F4C8A">
        <w:rPr>
          <w:spacing w:val="-1"/>
          <w:szCs w:val="24"/>
        </w:rPr>
        <w:t>a</w:t>
      </w:r>
      <w:r w:rsidRPr="005F4C8A">
        <w:rPr>
          <w:szCs w:val="24"/>
        </w:rPr>
        <w:t>l</w:t>
      </w:r>
      <w:r w:rsidRPr="005F4C8A">
        <w:rPr>
          <w:spacing w:val="1"/>
          <w:szCs w:val="24"/>
        </w:rPr>
        <w:t>l</w:t>
      </w:r>
      <w:r w:rsidRPr="005F4C8A">
        <w:rPr>
          <w:szCs w:val="24"/>
        </w:rPr>
        <w:t>ow</w:t>
      </w:r>
      <w:r w:rsidRPr="005F4C8A">
        <w:rPr>
          <w:spacing w:val="-1"/>
          <w:szCs w:val="24"/>
        </w:rPr>
        <w:t>e</w:t>
      </w:r>
      <w:r w:rsidRPr="005F4C8A">
        <w:rPr>
          <w:szCs w:val="24"/>
        </w:rPr>
        <w:t>d or</w:t>
      </w:r>
      <w:r w:rsidRPr="005F4C8A">
        <w:rPr>
          <w:spacing w:val="1"/>
          <w:szCs w:val="24"/>
        </w:rPr>
        <w:t xml:space="preserve"> </w:t>
      </w:r>
      <w:r w:rsidRPr="005F4C8A">
        <w:rPr>
          <w:szCs w:val="24"/>
        </w:rPr>
        <w:t>r</w:t>
      </w:r>
      <w:r w:rsidRPr="005F4C8A">
        <w:rPr>
          <w:spacing w:val="-2"/>
          <w:szCs w:val="24"/>
        </w:rPr>
        <w:t>e</w:t>
      </w:r>
      <w:r w:rsidRPr="005F4C8A">
        <w:rPr>
          <w:szCs w:val="24"/>
        </w:rPr>
        <w:t>j</w:t>
      </w:r>
      <w:r w:rsidRPr="005F4C8A">
        <w:rPr>
          <w:spacing w:val="2"/>
          <w:szCs w:val="24"/>
        </w:rPr>
        <w:t>e</w:t>
      </w:r>
      <w:r w:rsidRPr="005F4C8A">
        <w:rPr>
          <w:spacing w:val="-1"/>
          <w:szCs w:val="24"/>
        </w:rPr>
        <w:t>c</w:t>
      </w:r>
      <w:r w:rsidRPr="005F4C8A">
        <w:rPr>
          <w:szCs w:val="24"/>
        </w:rPr>
        <w:t>ted</w:t>
      </w:r>
      <w:r w:rsidRPr="005F4C8A">
        <w:rPr>
          <w:spacing w:val="2"/>
          <w:szCs w:val="24"/>
        </w:rPr>
        <w:t xml:space="preserve"> b</w:t>
      </w:r>
      <w:r w:rsidRPr="005F4C8A">
        <w:rPr>
          <w:szCs w:val="24"/>
        </w:rPr>
        <w:t>y</w:t>
      </w:r>
      <w:r w:rsidRPr="005F4C8A">
        <w:rPr>
          <w:spacing w:val="-5"/>
          <w:szCs w:val="24"/>
        </w:rPr>
        <w:t xml:space="preserve"> </w:t>
      </w:r>
      <w:r w:rsidRPr="005F4C8A">
        <w:rPr>
          <w:szCs w:val="24"/>
        </w:rPr>
        <w:t>the JBE, Contr</w:t>
      </w:r>
      <w:r w:rsidRPr="005F4C8A">
        <w:rPr>
          <w:spacing w:val="1"/>
          <w:szCs w:val="24"/>
        </w:rPr>
        <w:t>a</w:t>
      </w:r>
      <w:r w:rsidRPr="005F4C8A">
        <w:rPr>
          <w:spacing w:val="-1"/>
          <w:szCs w:val="24"/>
        </w:rPr>
        <w:t>c</w:t>
      </w:r>
      <w:r w:rsidRPr="005F4C8A">
        <w:rPr>
          <w:szCs w:val="24"/>
        </w:rPr>
        <w:t>tor</w:t>
      </w:r>
      <w:r w:rsidRPr="005F4C8A">
        <w:rPr>
          <w:spacing w:val="2"/>
          <w:szCs w:val="24"/>
        </w:rPr>
        <w:t xml:space="preserve"> </w:t>
      </w:r>
      <w:r w:rsidRPr="005F4C8A">
        <w:rPr>
          <w:szCs w:val="24"/>
        </w:rPr>
        <w:t>will</w:t>
      </w:r>
      <w:r w:rsidRPr="005F4C8A">
        <w:rPr>
          <w:spacing w:val="1"/>
          <w:szCs w:val="24"/>
        </w:rPr>
        <w:t xml:space="preserve"> </w:t>
      </w:r>
      <w:r w:rsidRPr="005F4C8A">
        <w:rPr>
          <w:szCs w:val="24"/>
        </w:rPr>
        <w:t>prompt</w:t>
      </w:r>
      <w:r w:rsidRPr="005F4C8A">
        <w:rPr>
          <w:spacing w:val="3"/>
          <w:szCs w:val="24"/>
        </w:rPr>
        <w:t>l</w:t>
      </w:r>
      <w:r w:rsidRPr="005F4C8A">
        <w:rPr>
          <w:szCs w:val="24"/>
        </w:rPr>
        <w:t>y r</w:t>
      </w:r>
      <w:r w:rsidRPr="005F4C8A">
        <w:rPr>
          <w:spacing w:val="-2"/>
          <w:szCs w:val="24"/>
        </w:rPr>
        <w:t>e</w:t>
      </w:r>
      <w:r w:rsidRPr="005F4C8A">
        <w:rPr>
          <w:szCs w:val="24"/>
        </w:rPr>
        <w:t>fund</w:t>
      </w:r>
      <w:r w:rsidRPr="005F4C8A">
        <w:rPr>
          <w:spacing w:val="-1"/>
          <w:szCs w:val="24"/>
        </w:rPr>
        <w:t xml:space="preserve"> </w:t>
      </w:r>
      <w:r w:rsidRPr="005F4C8A">
        <w:rPr>
          <w:szCs w:val="24"/>
        </w:rPr>
        <w:t>the dis</w:t>
      </w:r>
      <w:r w:rsidRPr="005F4C8A">
        <w:rPr>
          <w:spacing w:val="-1"/>
          <w:szCs w:val="24"/>
        </w:rPr>
        <w:t>a</w:t>
      </w:r>
      <w:r w:rsidRPr="005F4C8A">
        <w:rPr>
          <w:szCs w:val="24"/>
        </w:rPr>
        <w:t>l</w:t>
      </w:r>
      <w:r w:rsidRPr="005F4C8A">
        <w:rPr>
          <w:spacing w:val="1"/>
          <w:szCs w:val="24"/>
        </w:rPr>
        <w:t>l</w:t>
      </w:r>
      <w:r w:rsidRPr="005F4C8A">
        <w:rPr>
          <w:szCs w:val="24"/>
        </w:rPr>
        <w:t>ow</w:t>
      </w:r>
      <w:r w:rsidRPr="005F4C8A">
        <w:rPr>
          <w:spacing w:val="-1"/>
          <w:szCs w:val="24"/>
        </w:rPr>
        <w:t>e</w:t>
      </w:r>
      <w:r w:rsidRPr="005F4C8A">
        <w:rPr>
          <w:szCs w:val="24"/>
        </w:rPr>
        <w:t>d</w:t>
      </w:r>
      <w:r w:rsidRPr="005F4C8A">
        <w:rPr>
          <w:spacing w:val="2"/>
          <w:szCs w:val="24"/>
        </w:rPr>
        <w:t xml:space="preserve"> </w:t>
      </w:r>
      <w:r w:rsidRPr="005F4C8A">
        <w:rPr>
          <w:spacing w:val="-1"/>
          <w:szCs w:val="24"/>
        </w:rPr>
        <w:t>a</w:t>
      </w:r>
      <w:r w:rsidRPr="005F4C8A">
        <w:rPr>
          <w:spacing w:val="3"/>
          <w:szCs w:val="24"/>
        </w:rPr>
        <w:t>m</w:t>
      </w:r>
      <w:r w:rsidRPr="005F4C8A">
        <w:rPr>
          <w:szCs w:val="24"/>
        </w:rPr>
        <w:t xml:space="preserve">ount </w:t>
      </w:r>
      <w:r w:rsidRPr="005F4C8A">
        <w:rPr>
          <w:spacing w:val="1"/>
          <w:szCs w:val="24"/>
        </w:rPr>
        <w:t>t</w:t>
      </w:r>
      <w:r w:rsidRPr="005F4C8A">
        <w:rPr>
          <w:szCs w:val="24"/>
        </w:rPr>
        <w:t xml:space="preserve">o the JBE upon the JBE’s </w:t>
      </w:r>
      <w:r w:rsidRPr="005F4C8A">
        <w:rPr>
          <w:spacing w:val="-1"/>
          <w:szCs w:val="24"/>
        </w:rPr>
        <w:t>re</w:t>
      </w:r>
      <w:r w:rsidRPr="005F4C8A">
        <w:rPr>
          <w:szCs w:val="24"/>
        </w:rPr>
        <w:t>qu</w:t>
      </w:r>
      <w:r w:rsidRPr="005F4C8A">
        <w:rPr>
          <w:spacing w:val="-1"/>
          <w:szCs w:val="24"/>
        </w:rPr>
        <w:t>e</w:t>
      </w:r>
      <w:r w:rsidRPr="005F4C8A">
        <w:rPr>
          <w:szCs w:val="24"/>
        </w:rPr>
        <w:t>st.</w:t>
      </w:r>
      <w:r w:rsidRPr="005F4C8A">
        <w:rPr>
          <w:spacing w:val="3"/>
          <w:szCs w:val="24"/>
        </w:rPr>
        <w:t xml:space="preserve"> </w:t>
      </w:r>
      <w:r w:rsidRPr="005F4C8A">
        <w:rPr>
          <w:szCs w:val="24"/>
        </w:rPr>
        <w:t>At i</w:t>
      </w:r>
      <w:r w:rsidRPr="005F4C8A">
        <w:rPr>
          <w:spacing w:val="1"/>
          <w:szCs w:val="24"/>
        </w:rPr>
        <w:t>t</w:t>
      </w:r>
      <w:r w:rsidRPr="005F4C8A">
        <w:rPr>
          <w:szCs w:val="24"/>
        </w:rPr>
        <w:t>s option,</w:t>
      </w:r>
      <w:r w:rsidRPr="005F4C8A">
        <w:rPr>
          <w:spacing w:val="2"/>
          <w:szCs w:val="24"/>
        </w:rPr>
        <w:t xml:space="preserve"> the </w:t>
      </w:r>
      <w:r w:rsidRPr="005F4C8A">
        <w:rPr>
          <w:szCs w:val="24"/>
        </w:rPr>
        <w:t>JBE m</w:t>
      </w:r>
      <w:r w:rsidRPr="005F4C8A">
        <w:rPr>
          <w:spacing w:val="1"/>
          <w:szCs w:val="24"/>
        </w:rPr>
        <w:t>a</w:t>
      </w:r>
      <w:r w:rsidRPr="005F4C8A">
        <w:rPr>
          <w:szCs w:val="24"/>
        </w:rPr>
        <w:t>y o</w:t>
      </w:r>
      <w:r w:rsidRPr="005F4C8A">
        <w:rPr>
          <w:spacing w:val="-1"/>
          <w:szCs w:val="24"/>
        </w:rPr>
        <w:t>f</w:t>
      </w:r>
      <w:r w:rsidRPr="005F4C8A">
        <w:rPr>
          <w:szCs w:val="24"/>
        </w:rPr>
        <w:t>fs</w:t>
      </w:r>
      <w:r w:rsidRPr="005F4C8A">
        <w:rPr>
          <w:spacing w:val="-1"/>
          <w:szCs w:val="24"/>
        </w:rPr>
        <w:t>e</w:t>
      </w:r>
      <w:r w:rsidRPr="005F4C8A">
        <w:rPr>
          <w:szCs w:val="24"/>
        </w:rPr>
        <w:t xml:space="preserve">t </w:t>
      </w:r>
      <w:r w:rsidRPr="005F4C8A">
        <w:rPr>
          <w:spacing w:val="1"/>
          <w:szCs w:val="24"/>
        </w:rPr>
        <w:t>t</w:t>
      </w:r>
      <w:r w:rsidRPr="005F4C8A">
        <w:rPr>
          <w:szCs w:val="24"/>
        </w:rPr>
        <w:t>he</w:t>
      </w:r>
      <w:r w:rsidRPr="005F4C8A">
        <w:rPr>
          <w:spacing w:val="-1"/>
          <w:szCs w:val="24"/>
        </w:rPr>
        <w:t xml:space="preserve"> a</w:t>
      </w:r>
      <w:r w:rsidRPr="005F4C8A">
        <w:rPr>
          <w:szCs w:val="24"/>
        </w:rPr>
        <w:t>mount</w:t>
      </w:r>
      <w:r w:rsidRPr="005F4C8A">
        <w:rPr>
          <w:spacing w:val="1"/>
          <w:szCs w:val="24"/>
        </w:rPr>
        <w:t xml:space="preserve"> </w:t>
      </w:r>
      <w:r w:rsidRPr="005F4C8A">
        <w:rPr>
          <w:szCs w:val="24"/>
        </w:rPr>
        <w:t>disall</w:t>
      </w:r>
      <w:r w:rsidRPr="005F4C8A">
        <w:rPr>
          <w:spacing w:val="2"/>
          <w:szCs w:val="24"/>
        </w:rPr>
        <w:t>o</w:t>
      </w:r>
      <w:r w:rsidRPr="005F4C8A">
        <w:rPr>
          <w:szCs w:val="24"/>
        </w:rPr>
        <w:t>w</w:t>
      </w:r>
      <w:r w:rsidRPr="005F4C8A">
        <w:rPr>
          <w:spacing w:val="-1"/>
          <w:szCs w:val="24"/>
        </w:rPr>
        <w:t>e</w:t>
      </w:r>
      <w:r w:rsidRPr="005F4C8A">
        <w:rPr>
          <w:szCs w:val="24"/>
        </w:rPr>
        <w:t>d f</w:t>
      </w:r>
      <w:r w:rsidRPr="005F4C8A">
        <w:rPr>
          <w:spacing w:val="-1"/>
          <w:szCs w:val="24"/>
        </w:rPr>
        <w:t>r</w:t>
      </w:r>
      <w:r w:rsidRPr="005F4C8A">
        <w:rPr>
          <w:szCs w:val="24"/>
        </w:rPr>
        <w:t>om a</w:t>
      </w:r>
      <w:r w:rsidRPr="005F4C8A">
        <w:rPr>
          <w:spacing w:val="4"/>
          <w:szCs w:val="24"/>
        </w:rPr>
        <w:t>n</w:t>
      </w:r>
      <w:r w:rsidRPr="005F4C8A">
        <w:rPr>
          <w:szCs w:val="24"/>
        </w:rPr>
        <w:t>y</w:t>
      </w:r>
      <w:r w:rsidRPr="005F4C8A">
        <w:rPr>
          <w:spacing w:val="-5"/>
          <w:szCs w:val="24"/>
        </w:rPr>
        <w:t xml:space="preserve"> </w:t>
      </w:r>
      <w:r w:rsidRPr="005F4C8A">
        <w:rPr>
          <w:spacing w:val="2"/>
          <w:szCs w:val="24"/>
        </w:rPr>
        <w:t>p</w:t>
      </w:r>
      <w:r w:rsidRPr="005F4C8A">
        <w:rPr>
          <w:spacing w:val="4"/>
          <w:szCs w:val="24"/>
        </w:rPr>
        <w:t>a</w:t>
      </w:r>
      <w:r w:rsidRPr="005F4C8A">
        <w:rPr>
          <w:spacing w:val="-5"/>
          <w:szCs w:val="24"/>
        </w:rPr>
        <w:t>y</w:t>
      </w:r>
      <w:r w:rsidRPr="005F4C8A">
        <w:rPr>
          <w:szCs w:val="24"/>
        </w:rPr>
        <w:t xml:space="preserve">ment </w:t>
      </w:r>
      <w:r w:rsidRPr="005F4C8A">
        <w:rPr>
          <w:spacing w:val="2"/>
          <w:szCs w:val="24"/>
        </w:rPr>
        <w:t>d</w:t>
      </w:r>
      <w:r w:rsidRPr="005F4C8A">
        <w:rPr>
          <w:szCs w:val="24"/>
        </w:rPr>
        <w:t>ue</w:t>
      </w:r>
      <w:r w:rsidRPr="005F4C8A">
        <w:rPr>
          <w:spacing w:val="-1"/>
          <w:szCs w:val="24"/>
        </w:rPr>
        <w:t xml:space="preserve"> </w:t>
      </w:r>
      <w:r w:rsidRPr="005F4C8A">
        <w:rPr>
          <w:szCs w:val="24"/>
        </w:rPr>
        <w:t xml:space="preserve">to </w:t>
      </w:r>
      <w:r w:rsidRPr="005F4C8A">
        <w:rPr>
          <w:spacing w:val="1"/>
          <w:szCs w:val="24"/>
        </w:rPr>
        <w:t>C</w:t>
      </w:r>
      <w:r w:rsidRPr="005F4C8A">
        <w:rPr>
          <w:szCs w:val="24"/>
        </w:rPr>
        <w:t>ontr</w:t>
      </w:r>
      <w:r w:rsidRPr="005F4C8A">
        <w:rPr>
          <w:spacing w:val="-1"/>
          <w:szCs w:val="24"/>
        </w:rPr>
        <w:t>ac</w:t>
      </w:r>
      <w:r w:rsidRPr="005F4C8A">
        <w:rPr>
          <w:szCs w:val="24"/>
        </w:rPr>
        <w:t>tor, und</w:t>
      </w:r>
      <w:r w:rsidRPr="005F4C8A">
        <w:rPr>
          <w:spacing w:val="1"/>
          <w:szCs w:val="24"/>
        </w:rPr>
        <w:t>e</w:t>
      </w:r>
      <w:r w:rsidRPr="005F4C8A">
        <w:rPr>
          <w:szCs w:val="24"/>
        </w:rPr>
        <w:t>r this A</w:t>
      </w:r>
      <w:r w:rsidRPr="005F4C8A">
        <w:rPr>
          <w:spacing w:val="-2"/>
          <w:szCs w:val="24"/>
        </w:rPr>
        <w:t>g</w:t>
      </w:r>
      <w:r w:rsidRPr="005F4C8A">
        <w:rPr>
          <w:spacing w:val="1"/>
          <w:szCs w:val="24"/>
        </w:rPr>
        <w:t>r</w:t>
      </w:r>
      <w:r w:rsidRPr="005F4C8A">
        <w:rPr>
          <w:spacing w:val="-1"/>
          <w:szCs w:val="24"/>
        </w:rPr>
        <w:t>ee</w:t>
      </w:r>
      <w:r w:rsidRPr="005F4C8A">
        <w:rPr>
          <w:szCs w:val="24"/>
        </w:rPr>
        <w:t>ment or</w:t>
      </w:r>
      <w:r w:rsidRPr="005F4C8A">
        <w:rPr>
          <w:spacing w:val="-1"/>
          <w:szCs w:val="24"/>
        </w:rPr>
        <w:t xml:space="preserve"> a</w:t>
      </w:r>
      <w:r w:rsidRPr="005F4C8A">
        <w:rPr>
          <w:spacing w:val="5"/>
          <w:szCs w:val="24"/>
        </w:rPr>
        <w:t>n</w:t>
      </w:r>
      <w:r w:rsidRPr="005F4C8A">
        <w:rPr>
          <w:szCs w:val="24"/>
        </w:rPr>
        <w:t>y</w:t>
      </w:r>
      <w:r w:rsidRPr="005F4C8A">
        <w:rPr>
          <w:spacing w:val="-5"/>
          <w:szCs w:val="24"/>
        </w:rPr>
        <w:t xml:space="preserve"> </w:t>
      </w:r>
      <w:r w:rsidRPr="005F4C8A">
        <w:rPr>
          <w:szCs w:val="24"/>
        </w:rPr>
        <w:t>other</w:t>
      </w:r>
      <w:r w:rsidRPr="005F4C8A">
        <w:rPr>
          <w:spacing w:val="1"/>
          <w:szCs w:val="24"/>
        </w:rPr>
        <w:t xml:space="preserve"> a</w:t>
      </w:r>
      <w:r w:rsidRPr="005F4C8A">
        <w:rPr>
          <w:spacing w:val="-2"/>
          <w:szCs w:val="24"/>
        </w:rPr>
        <w:t>g</w:t>
      </w:r>
      <w:r w:rsidRPr="005F4C8A">
        <w:rPr>
          <w:szCs w:val="24"/>
        </w:rPr>
        <w:t>re</w:t>
      </w:r>
      <w:r w:rsidRPr="005F4C8A">
        <w:rPr>
          <w:spacing w:val="-1"/>
          <w:szCs w:val="24"/>
        </w:rPr>
        <w:t>e</w:t>
      </w:r>
      <w:r w:rsidRPr="005F4C8A">
        <w:rPr>
          <w:szCs w:val="24"/>
        </w:rPr>
        <w:t>ment.</w:t>
      </w:r>
    </w:p>
    <w:p w14:paraId="2C1B7E53" w14:textId="77777777" w:rsidR="003E03FC" w:rsidRPr="00A846A0" w:rsidRDefault="003E03FC" w:rsidP="003E03FC">
      <w:pPr>
        <w:pStyle w:val="ListParagraph"/>
        <w:spacing w:before="120"/>
        <w:ind w:left="480" w:firstLine="0"/>
        <w:rPr>
          <w:color w:val="313131"/>
          <w:w w:val="105"/>
          <w:sz w:val="24"/>
          <w:szCs w:val="24"/>
        </w:rPr>
      </w:pPr>
    </w:p>
    <w:p w14:paraId="36D50E29" w14:textId="477DFE14" w:rsidR="00A846A0" w:rsidRPr="003E03FC" w:rsidRDefault="003E03FC" w:rsidP="00A846A0">
      <w:pPr>
        <w:pStyle w:val="ListParagraph"/>
        <w:numPr>
          <w:ilvl w:val="0"/>
          <w:numId w:val="23"/>
        </w:numPr>
        <w:spacing w:before="120"/>
        <w:ind w:left="480" w:firstLine="0"/>
        <w:rPr>
          <w:color w:val="313131"/>
          <w:w w:val="105"/>
          <w:sz w:val="24"/>
          <w:szCs w:val="24"/>
        </w:rPr>
      </w:pPr>
      <w:r>
        <w:rPr>
          <w:b/>
          <w:bCs/>
          <w:sz w:val="24"/>
          <w:szCs w:val="24"/>
        </w:rPr>
        <w:t>Miscellaneous</w:t>
      </w:r>
    </w:p>
    <w:p w14:paraId="338637EA" w14:textId="77777777" w:rsidR="003E03FC" w:rsidRDefault="003E03FC" w:rsidP="003E03FC">
      <w:pPr>
        <w:widowControl/>
        <w:adjustRightInd w:val="0"/>
        <w:spacing w:after="45"/>
        <w:ind w:left="720"/>
        <w:contextualSpacing/>
        <w:rPr>
          <w:rFonts w:asciiTheme="minorHAnsi" w:eastAsiaTheme="minorHAnsi" w:hAnsiTheme="minorHAnsi" w:cstheme="minorHAnsi"/>
          <w:color w:val="000000"/>
          <w:szCs w:val="24"/>
        </w:rPr>
      </w:pPr>
    </w:p>
    <w:p w14:paraId="6D2AD640" w14:textId="77777777" w:rsidR="00A71B93" w:rsidRDefault="003E03FC" w:rsidP="00A71B93">
      <w:pPr>
        <w:pStyle w:val="ListParagraph"/>
        <w:widowControl/>
        <w:numPr>
          <w:ilvl w:val="0"/>
          <w:numId w:val="30"/>
        </w:numPr>
        <w:adjustRightInd w:val="0"/>
        <w:spacing w:after="45"/>
        <w:ind w:left="1170"/>
        <w:contextualSpacing/>
        <w:rPr>
          <w:rFonts w:eastAsiaTheme="minorHAnsi"/>
          <w:color w:val="000000"/>
          <w:sz w:val="24"/>
          <w:szCs w:val="24"/>
        </w:rPr>
      </w:pPr>
      <w:r w:rsidRPr="00A71B93">
        <w:rPr>
          <w:rFonts w:eastAsiaTheme="minorHAnsi"/>
          <w:color w:val="000000"/>
          <w:sz w:val="24"/>
          <w:szCs w:val="24"/>
        </w:rPr>
        <w:t>Per Trial Court Financial Policies and Procedures Manual FIN 5.01, section 6.6, JBEs will need to create a purchase order to encumber funding for the purpose of paying invoice(s) related to the purchased products and services.</w:t>
      </w:r>
    </w:p>
    <w:p w14:paraId="56DB4E80" w14:textId="77777777" w:rsidR="00A71B93" w:rsidRDefault="00A71B93" w:rsidP="00A71B93">
      <w:pPr>
        <w:pStyle w:val="ListParagraph"/>
        <w:widowControl/>
        <w:adjustRightInd w:val="0"/>
        <w:spacing w:after="45"/>
        <w:ind w:left="1170" w:firstLine="0"/>
        <w:contextualSpacing/>
        <w:rPr>
          <w:rFonts w:eastAsiaTheme="minorHAnsi"/>
          <w:color w:val="000000"/>
          <w:sz w:val="24"/>
          <w:szCs w:val="24"/>
        </w:rPr>
      </w:pPr>
    </w:p>
    <w:p w14:paraId="45B5BC95" w14:textId="77777777" w:rsidR="00A71B93" w:rsidRDefault="003E03FC" w:rsidP="00A71B93">
      <w:pPr>
        <w:pStyle w:val="ListParagraph"/>
        <w:widowControl/>
        <w:numPr>
          <w:ilvl w:val="0"/>
          <w:numId w:val="30"/>
        </w:numPr>
        <w:adjustRightInd w:val="0"/>
        <w:spacing w:after="45"/>
        <w:ind w:left="1170"/>
        <w:contextualSpacing/>
        <w:rPr>
          <w:rFonts w:eastAsiaTheme="minorHAnsi"/>
          <w:color w:val="000000"/>
          <w:sz w:val="24"/>
          <w:szCs w:val="24"/>
        </w:rPr>
      </w:pPr>
      <w:r w:rsidRPr="00A71B93">
        <w:rPr>
          <w:rFonts w:eastAsiaTheme="minorHAnsi"/>
          <w:color w:val="000000"/>
          <w:sz w:val="24"/>
          <w:szCs w:val="24"/>
        </w:rPr>
        <w:t xml:space="preserve">The court should review the entire contract and contact Tracy Matthews, </w:t>
      </w:r>
      <w:hyperlink r:id="rId15" w:history="1">
        <w:r w:rsidRPr="00A71B93">
          <w:rPr>
            <w:rStyle w:val="Hyperlink"/>
            <w:rFonts w:eastAsiaTheme="minorHAnsi"/>
            <w:sz w:val="24"/>
            <w:szCs w:val="24"/>
          </w:rPr>
          <w:t>tracy.matthews@jud.ca.gov</w:t>
        </w:r>
      </w:hyperlink>
      <w:r w:rsidRPr="00A71B93">
        <w:rPr>
          <w:rFonts w:eastAsiaTheme="minorHAnsi"/>
          <w:color w:val="000000"/>
          <w:sz w:val="24"/>
          <w:szCs w:val="24"/>
        </w:rPr>
        <w:t xml:space="preserve">,  if they have any questions. </w:t>
      </w:r>
    </w:p>
    <w:p w14:paraId="048D7774" w14:textId="77777777" w:rsidR="00A71B93" w:rsidRPr="00A71B93" w:rsidRDefault="00A71B93" w:rsidP="00A71B93">
      <w:pPr>
        <w:widowControl/>
        <w:adjustRightInd w:val="0"/>
        <w:spacing w:after="45"/>
        <w:contextualSpacing/>
        <w:rPr>
          <w:rFonts w:eastAsiaTheme="minorHAnsi"/>
          <w:color w:val="000000"/>
          <w:sz w:val="24"/>
          <w:szCs w:val="24"/>
        </w:rPr>
      </w:pPr>
    </w:p>
    <w:p w14:paraId="114A235E" w14:textId="77777777" w:rsidR="00A71B93" w:rsidRPr="00A71B93" w:rsidRDefault="003E03FC" w:rsidP="00A71B93">
      <w:pPr>
        <w:pStyle w:val="ListParagraph"/>
        <w:widowControl/>
        <w:numPr>
          <w:ilvl w:val="0"/>
          <w:numId w:val="30"/>
        </w:numPr>
        <w:adjustRightInd w:val="0"/>
        <w:spacing w:after="45"/>
        <w:ind w:left="1170"/>
        <w:contextualSpacing/>
        <w:rPr>
          <w:rFonts w:eastAsiaTheme="minorHAnsi"/>
          <w:color w:val="000000"/>
          <w:sz w:val="24"/>
          <w:szCs w:val="24"/>
        </w:rPr>
      </w:pPr>
      <w:r w:rsidRPr="00A71B93">
        <w:rPr>
          <w:rFonts w:eastAsiaTheme="minorHAnsi"/>
          <w:color w:val="000000"/>
          <w:sz w:val="24"/>
          <w:szCs w:val="24"/>
        </w:rPr>
        <w:t>Master agreement copy is available at</w:t>
      </w:r>
      <w:r w:rsidRPr="00A71B93">
        <w:rPr>
          <w:color w:val="000000"/>
          <w:sz w:val="24"/>
          <w:szCs w:val="24"/>
        </w:rPr>
        <w:t xml:space="preserve"> </w:t>
      </w:r>
      <w:hyperlink r:id="rId16" w:history="1">
        <w:r w:rsidRPr="00A71B93">
          <w:rPr>
            <w:rStyle w:val="Hyperlink"/>
            <w:sz w:val="24"/>
            <w:szCs w:val="24"/>
          </w:rPr>
          <w:t>https://www.courts.ca.gov/procurementservices.htm</w:t>
        </w:r>
      </w:hyperlink>
      <w:r w:rsidRPr="00A71B93">
        <w:rPr>
          <w:color w:val="000000"/>
          <w:sz w:val="24"/>
          <w:szCs w:val="24"/>
        </w:rPr>
        <w:t>, under “Limited Telephonic &amp; Remote Interpreter Services.”</w:t>
      </w:r>
    </w:p>
    <w:p w14:paraId="789021AB" w14:textId="77777777" w:rsidR="00A71B93" w:rsidRPr="00A71B93" w:rsidRDefault="00A71B93" w:rsidP="00A71B93">
      <w:pPr>
        <w:pStyle w:val="ListParagraph"/>
        <w:widowControl/>
        <w:adjustRightInd w:val="0"/>
        <w:spacing w:after="45"/>
        <w:ind w:left="1170" w:firstLine="0"/>
        <w:contextualSpacing/>
        <w:rPr>
          <w:rFonts w:eastAsiaTheme="minorHAnsi"/>
          <w:color w:val="000000"/>
          <w:sz w:val="24"/>
          <w:szCs w:val="24"/>
        </w:rPr>
      </w:pPr>
    </w:p>
    <w:p w14:paraId="53DD67B1" w14:textId="11FC25FD" w:rsidR="003E03FC" w:rsidRPr="00A71B93" w:rsidRDefault="003E03FC" w:rsidP="00A71B93">
      <w:pPr>
        <w:pStyle w:val="ListParagraph"/>
        <w:widowControl/>
        <w:numPr>
          <w:ilvl w:val="0"/>
          <w:numId w:val="30"/>
        </w:numPr>
        <w:adjustRightInd w:val="0"/>
        <w:spacing w:after="45"/>
        <w:ind w:left="1170"/>
        <w:contextualSpacing/>
        <w:rPr>
          <w:rFonts w:eastAsiaTheme="minorHAnsi"/>
          <w:color w:val="000000"/>
          <w:sz w:val="24"/>
          <w:szCs w:val="24"/>
        </w:rPr>
      </w:pPr>
      <w:r w:rsidRPr="00A71B93">
        <w:rPr>
          <w:rFonts w:eastAsiaTheme="minorHAnsi"/>
          <w:color w:val="000000"/>
          <w:sz w:val="24"/>
          <w:szCs w:val="24"/>
        </w:rPr>
        <w:t>Please contact JCC Project Manager, Russell McGregor</w:t>
      </w:r>
      <w:r w:rsidR="00A71B93" w:rsidRPr="00A71B93">
        <w:rPr>
          <w:rFonts w:eastAsiaTheme="minorHAnsi"/>
          <w:color w:val="000000"/>
          <w:sz w:val="24"/>
          <w:szCs w:val="24"/>
        </w:rPr>
        <w:t xml:space="preserve">, </w:t>
      </w:r>
      <w:hyperlink r:id="rId17" w:history="1">
        <w:r w:rsidR="00A71B93" w:rsidRPr="00A71B93">
          <w:rPr>
            <w:rStyle w:val="Hyperlink"/>
            <w:rFonts w:eastAsiaTheme="minorHAnsi"/>
            <w:sz w:val="24"/>
            <w:szCs w:val="24"/>
          </w:rPr>
          <w:t>Russell.mcgregor@jud.ca.gov</w:t>
        </w:r>
      </w:hyperlink>
      <w:r w:rsidR="00A71B93" w:rsidRPr="00A71B93">
        <w:rPr>
          <w:rFonts w:eastAsiaTheme="minorHAnsi"/>
          <w:color w:val="000000"/>
          <w:sz w:val="24"/>
          <w:szCs w:val="24"/>
        </w:rPr>
        <w:t xml:space="preserve">, </w:t>
      </w:r>
      <w:r w:rsidRPr="00A71B93">
        <w:rPr>
          <w:rFonts w:eastAsiaTheme="minorHAnsi"/>
          <w:color w:val="000000"/>
          <w:sz w:val="24"/>
          <w:szCs w:val="24"/>
        </w:rPr>
        <w:t xml:space="preserve">with specific questions regarding Statewide Limited Telephonic and Remote Interpreter Services or if your court has issues or concerns that cannot be immediately resolved. </w:t>
      </w:r>
    </w:p>
    <w:p w14:paraId="29118FC6" w14:textId="77777777" w:rsidR="003E03FC" w:rsidRPr="003E03FC" w:rsidRDefault="003E03FC" w:rsidP="003E03FC">
      <w:pPr>
        <w:pStyle w:val="ListParagraph"/>
        <w:spacing w:before="120"/>
        <w:ind w:left="480" w:firstLine="0"/>
        <w:rPr>
          <w:color w:val="313131"/>
          <w:w w:val="105"/>
          <w:sz w:val="24"/>
          <w:szCs w:val="24"/>
        </w:rPr>
      </w:pPr>
    </w:p>
    <w:p w14:paraId="72E8D90F" w14:textId="77777777" w:rsidR="003E03FC" w:rsidRPr="00E72C24" w:rsidRDefault="003E03FC" w:rsidP="003E03FC">
      <w:pPr>
        <w:pStyle w:val="ListParagraph"/>
        <w:rPr>
          <w:szCs w:val="24"/>
        </w:rPr>
      </w:pPr>
    </w:p>
    <w:p w14:paraId="7280E038" w14:textId="77777777" w:rsidR="003E03FC" w:rsidRPr="003E03FC" w:rsidRDefault="003E03FC" w:rsidP="003E03FC">
      <w:pPr>
        <w:spacing w:before="120"/>
        <w:rPr>
          <w:color w:val="313131"/>
          <w:w w:val="105"/>
          <w:sz w:val="24"/>
          <w:szCs w:val="24"/>
        </w:rPr>
      </w:pPr>
    </w:p>
    <w:p w14:paraId="620EF81A" w14:textId="77777777" w:rsidR="00CE7289" w:rsidRPr="00A846A0" w:rsidRDefault="00CE7289" w:rsidP="00A846A0">
      <w:pPr>
        <w:spacing w:before="120"/>
        <w:rPr>
          <w:bCs/>
          <w:sz w:val="24"/>
        </w:rPr>
      </w:pPr>
    </w:p>
    <w:sectPr w:rsidR="00CE7289" w:rsidRPr="00A846A0" w:rsidSect="00977FEE">
      <w:headerReference w:type="default" r:id="rId18"/>
      <w:footerReference w:type="default" r:id="rId19"/>
      <w:headerReference w:type="first" r:id="rId20"/>
      <w:pgSz w:w="12240" w:h="15840"/>
      <w:pgMar w:top="1160" w:right="1040" w:bottom="1220" w:left="980" w:header="726"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F2AC4" w14:textId="77777777" w:rsidR="003C0EF6" w:rsidRDefault="003C0EF6">
      <w:r>
        <w:separator/>
      </w:r>
    </w:p>
  </w:endnote>
  <w:endnote w:type="continuationSeparator" w:id="0">
    <w:p w14:paraId="590A84FC" w14:textId="77777777" w:rsidR="003C0EF6" w:rsidRDefault="003C0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1211891"/>
      <w:docPartObj>
        <w:docPartGallery w:val="Page Numbers (Bottom of Page)"/>
        <w:docPartUnique/>
      </w:docPartObj>
    </w:sdtPr>
    <w:sdtEndPr>
      <w:rPr>
        <w:spacing w:val="60"/>
      </w:rPr>
    </w:sdtEndPr>
    <w:sdtContent>
      <w:p w14:paraId="0C2BF6D1" w14:textId="4DA948D5" w:rsidR="002469F6" w:rsidRDefault="002469F6">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9405A0">
          <w:rPr>
            <w:spacing w:val="60"/>
          </w:rPr>
          <w:t>Page</w:t>
        </w:r>
      </w:p>
    </w:sdtContent>
  </w:sdt>
  <w:p w14:paraId="79DFE169" w14:textId="77777777" w:rsidR="002469F6" w:rsidRDefault="00246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CC8A7" w14:textId="77777777" w:rsidR="003C0EF6" w:rsidRDefault="003C0EF6">
      <w:r>
        <w:separator/>
      </w:r>
    </w:p>
  </w:footnote>
  <w:footnote w:type="continuationSeparator" w:id="0">
    <w:p w14:paraId="42DFA65C" w14:textId="77777777" w:rsidR="003C0EF6" w:rsidRDefault="003C0E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E8F3E" w14:textId="77777777" w:rsidR="0002621C" w:rsidRDefault="00AF477D" w:rsidP="0002621C">
    <w:pPr>
      <w:pStyle w:val="Header"/>
      <w:rPr>
        <w:i/>
        <w:sz w:val="20"/>
      </w:rPr>
    </w:pPr>
    <w:r>
      <w:rPr>
        <w:i/>
        <w:sz w:val="20"/>
      </w:rPr>
      <w:t xml:space="preserve">User Instructions for </w:t>
    </w:r>
    <w:r w:rsidR="0002621C">
      <w:rPr>
        <w:i/>
        <w:sz w:val="20"/>
      </w:rPr>
      <w:t xml:space="preserve">Statewide Limited </w:t>
    </w:r>
  </w:p>
  <w:p w14:paraId="43293F7A" w14:textId="2E74D079" w:rsidR="007C56AF" w:rsidRDefault="0002621C" w:rsidP="0002621C">
    <w:pPr>
      <w:pStyle w:val="Header"/>
      <w:rPr>
        <w:i/>
        <w:sz w:val="20"/>
      </w:rPr>
    </w:pPr>
    <w:r>
      <w:rPr>
        <w:i/>
        <w:sz w:val="20"/>
      </w:rPr>
      <w:t>Telephonic and Remote Interpreter Services</w:t>
    </w:r>
  </w:p>
  <w:p w14:paraId="1F15166B" w14:textId="631EC4E7" w:rsidR="00AF477D" w:rsidRDefault="00AF477D" w:rsidP="007C56AF">
    <w:pPr>
      <w:pStyle w:val="Header"/>
    </w:pPr>
    <w:r>
      <w:rPr>
        <w:noProof/>
      </w:rPr>
      <mc:AlternateContent>
        <mc:Choice Requires="wps">
          <w:drawing>
            <wp:anchor distT="0" distB="0" distL="114300" distR="114300" simplePos="0" relativeHeight="251669504" behindDoc="1" locked="0" layoutInCell="0" allowOverlap="1" wp14:anchorId="2AB69744" wp14:editId="39D5D62F">
              <wp:simplePos x="0" y="0"/>
              <wp:positionH relativeFrom="margin">
                <wp:align>center</wp:align>
              </wp:positionH>
              <wp:positionV relativeFrom="margin">
                <wp:align>center</wp:align>
              </wp:positionV>
              <wp:extent cx="6637655" cy="2654935"/>
              <wp:effectExtent l="0" t="1685925" r="0" b="1536065"/>
              <wp:wrapNone/>
              <wp:docPr id="1" name="WordArt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37655" cy="26549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1D08329" w14:textId="77777777" w:rsidR="00AF477D" w:rsidRDefault="00AF477D" w:rsidP="00962421">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AB69744" id="_x0000_t202" coordsize="21600,21600" o:spt="202" path="m,l,21600r21600,l21600,xe">
              <v:stroke joinstyle="miter"/>
              <v:path gradientshapeok="t" o:connecttype="rect"/>
            </v:shapetype>
            <v:shape id="WordArt 11" o:spid="_x0000_s1026" type="#_x0000_t202" style="position:absolute;margin-left:0;margin-top:0;width:522.65pt;height:209.05pt;rotation:-45;z-index:-2516469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" o:allowincell="f" filled="f" stroked="f">
              <v:stroke joinstyle="round"/>
              <o:lock v:ext="edit" shapetype="t"/>
              <v:textbox style="mso-fit-shape-to-text:t">
                <w:txbxContent>
                  <w:p w14:paraId="11D08329" w14:textId="77777777" w:rsidR="00AF477D" w:rsidRDefault="00AF477D" w:rsidP="00962421">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5531F" w14:textId="77777777" w:rsidR="00AF477D" w:rsidRDefault="00AF477D" w:rsidP="002B19A7">
    <w:pPr>
      <w:pStyle w:val="Header"/>
      <w:rPr>
        <w:i/>
        <w:sz w:val="20"/>
      </w:rPr>
    </w:pPr>
    <w:r>
      <w:rPr>
        <w:i/>
        <w:sz w:val="20"/>
      </w:rPr>
      <w:t xml:space="preserve">User Instructions for </w:t>
    </w:r>
    <w:r w:rsidRPr="00655F49">
      <w:rPr>
        <w:i/>
        <w:sz w:val="20"/>
      </w:rPr>
      <w:t>Audiovisual</w:t>
    </w:r>
  </w:p>
  <w:p w14:paraId="24F281EA" w14:textId="77777777" w:rsidR="00AF477D" w:rsidRPr="00655F49" w:rsidRDefault="00AF477D" w:rsidP="002B19A7">
    <w:pPr>
      <w:pStyle w:val="Header"/>
      <w:rPr>
        <w:i/>
        <w:sz w:val="20"/>
      </w:rPr>
    </w:pPr>
    <w:r>
      <w:rPr>
        <w:i/>
        <w:sz w:val="20"/>
      </w:rPr>
      <w:t>Leverage Procurement Agreements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24692"/>
    <w:multiLevelType w:val="hybridMultilevel"/>
    <w:tmpl w:val="0592ED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63F4E73"/>
    <w:multiLevelType w:val="hybridMultilevel"/>
    <w:tmpl w:val="C6869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70736"/>
    <w:multiLevelType w:val="hybridMultilevel"/>
    <w:tmpl w:val="9B800DCE"/>
    <w:lvl w:ilvl="0" w:tplc="A77827A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3E61074"/>
    <w:multiLevelType w:val="multilevel"/>
    <w:tmpl w:val="2A58D82A"/>
    <w:lvl w:ilvl="0">
      <w:start w:val="4"/>
      <w:numFmt w:val="decimal"/>
      <w:lvlText w:val="%1"/>
      <w:lvlJc w:val="left"/>
      <w:pPr>
        <w:ind w:left="660" w:hanging="660"/>
      </w:pPr>
      <w:rPr>
        <w:rFonts w:hint="default"/>
        <w:i/>
        <w:w w:val="110"/>
        <w:u w:val="single"/>
      </w:rPr>
    </w:lvl>
    <w:lvl w:ilvl="1">
      <w:start w:val="7"/>
      <w:numFmt w:val="decimal"/>
      <w:lvlText w:val="%1.%2"/>
      <w:lvlJc w:val="left"/>
      <w:pPr>
        <w:ind w:left="2100" w:hanging="660"/>
      </w:pPr>
      <w:rPr>
        <w:rFonts w:hint="default"/>
        <w:i/>
        <w:w w:val="110"/>
        <w:u w:val="single"/>
      </w:rPr>
    </w:lvl>
    <w:lvl w:ilvl="2">
      <w:start w:val="6"/>
      <w:numFmt w:val="decimal"/>
      <w:lvlText w:val="%1.%2.%3"/>
      <w:lvlJc w:val="left"/>
      <w:pPr>
        <w:ind w:left="3600" w:hanging="720"/>
      </w:pPr>
      <w:rPr>
        <w:rFonts w:hint="default"/>
        <w:i/>
        <w:w w:val="110"/>
        <w:u w:val="single"/>
      </w:rPr>
    </w:lvl>
    <w:lvl w:ilvl="3">
      <w:start w:val="1"/>
      <w:numFmt w:val="decimal"/>
      <w:lvlText w:val="%1.%2.%3.%4"/>
      <w:lvlJc w:val="left"/>
      <w:pPr>
        <w:ind w:left="5040" w:hanging="720"/>
      </w:pPr>
      <w:rPr>
        <w:rFonts w:hint="default"/>
        <w:i w:val="0"/>
        <w:iCs/>
        <w:w w:val="110"/>
        <w:u w:val="none"/>
      </w:rPr>
    </w:lvl>
    <w:lvl w:ilvl="4">
      <w:start w:val="1"/>
      <w:numFmt w:val="decimal"/>
      <w:lvlText w:val="%1.%2.%3.%4.%5"/>
      <w:lvlJc w:val="left"/>
      <w:pPr>
        <w:ind w:left="6840" w:hanging="1080"/>
      </w:pPr>
      <w:rPr>
        <w:rFonts w:hint="default"/>
        <w:i/>
        <w:w w:val="110"/>
        <w:u w:val="single"/>
      </w:rPr>
    </w:lvl>
    <w:lvl w:ilvl="5">
      <w:start w:val="1"/>
      <w:numFmt w:val="decimal"/>
      <w:lvlText w:val="%1.%2.%3.%4.%5.%6"/>
      <w:lvlJc w:val="left"/>
      <w:pPr>
        <w:ind w:left="8280" w:hanging="1080"/>
      </w:pPr>
      <w:rPr>
        <w:rFonts w:hint="default"/>
        <w:i/>
        <w:w w:val="110"/>
        <w:u w:val="single"/>
      </w:rPr>
    </w:lvl>
    <w:lvl w:ilvl="6">
      <w:start w:val="1"/>
      <w:numFmt w:val="decimal"/>
      <w:lvlText w:val="%1.%2.%3.%4.%5.%6.%7"/>
      <w:lvlJc w:val="left"/>
      <w:pPr>
        <w:ind w:left="10080" w:hanging="1440"/>
      </w:pPr>
      <w:rPr>
        <w:rFonts w:hint="default"/>
        <w:i/>
        <w:w w:val="110"/>
        <w:u w:val="single"/>
      </w:rPr>
    </w:lvl>
    <w:lvl w:ilvl="7">
      <w:start w:val="1"/>
      <w:numFmt w:val="decimal"/>
      <w:lvlText w:val="%1.%2.%3.%4.%5.%6.%7.%8"/>
      <w:lvlJc w:val="left"/>
      <w:pPr>
        <w:ind w:left="11880" w:hanging="1800"/>
      </w:pPr>
      <w:rPr>
        <w:rFonts w:hint="default"/>
        <w:i/>
        <w:w w:val="110"/>
        <w:u w:val="single"/>
      </w:rPr>
    </w:lvl>
    <w:lvl w:ilvl="8">
      <w:start w:val="1"/>
      <w:numFmt w:val="decimal"/>
      <w:lvlText w:val="%1.%2.%3.%4.%5.%6.%7.%8.%9"/>
      <w:lvlJc w:val="left"/>
      <w:pPr>
        <w:ind w:left="13320" w:hanging="1800"/>
      </w:pPr>
      <w:rPr>
        <w:rFonts w:hint="default"/>
        <w:i/>
        <w:w w:val="110"/>
        <w:u w:val="single"/>
      </w:rPr>
    </w:lvl>
  </w:abstractNum>
  <w:abstractNum w:abstractNumId="4" w15:restartNumberingAfterBreak="0">
    <w:nsid w:val="18331F97"/>
    <w:multiLevelType w:val="hybridMultilevel"/>
    <w:tmpl w:val="21028A16"/>
    <w:lvl w:ilvl="0" w:tplc="A77827AA">
      <w:start w:val="1"/>
      <w:numFmt w:val="lowerLetter"/>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5" w15:restartNumberingAfterBreak="0">
    <w:nsid w:val="19CF57BC"/>
    <w:multiLevelType w:val="multilevel"/>
    <w:tmpl w:val="4CB29C7C"/>
    <w:lvl w:ilvl="0">
      <w:start w:val="1"/>
      <w:numFmt w:val="decimal"/>
      <w:lvlText w:val="%1."/>
      <w:lvlJc w:val="left"/>
      <w:pPr>
        <w:tabs>
          <w:tab w:val="num" w:pos="360"/>
        </w:tabs>
        <w:ind w:left="360" w:hanging="360"/>
      </w:pPr>
      <w:rPr>
        <w:rFonts w:ascii="Times New Roman Bold" w:hAnsi="Times New Roman Bold" w:cstheme="majorHAnsi" w:hint="default"/>
        <w:b/>
        <w:i w:val="0"/>
        <w:sz w:val="24"/>
        <w:szCs w:val="24"/>
      </w:rPr>
    </w:lvl>
    <w:lvl w:ilvl="1">
      <w:start w:val="3"/>
      <w:numFmt w:val="decimal"/>
      <w:lvlText w:val="%1.%2"/>
      <w:lvlJc w:val="left"/>
      <w:pPr>
        <w:tabs>
          <w:tab w:val="num" w:pos="936"/>
        </w:tabs>
        <w:ind w:left="936" w:hanging="576"/>
      </w:pPr>
      <w:rPr>
        <w:rFonts w:asciiTheme="minorHAnsi" w:hAnsiTheme="minorHAnsi" w:cstheme="minorHAnsi" w:hint="default"/>
        <w:b/>
        <w:i w:val="0"/>
        <w:sz w:val="24"/>
      </w:rPr>
    </w:lvl>
    <w:lvl w:ilvl="2">
      <w:start w:val="1"/>
      <w:numFmt w:val="upperLetter"/>
      <w:lvlText w:val="(%3)"/>
      <w:lvlJc w:val="left"/>
      <w:pPr>
        <w:tabs>
          <w:tab w:val="num" w:pos="1368"/>
        </w:tabs>
        <w:ind w:left="1368" w:hanging="432"/>
      </w:pPr>
      <w:rPr>
        <w:rFonts w:ascii="Times New Roman" w:hAnsi="Times New Roman" w:hint="default"/>
        <w:b/>
        <w:i w:val="0"/>
      </w:rPr>
    </w:lvl>
    <w:lvl w:ilvl="3">
      <w:start w:val="1"/>
      <w:numFmt w:val="decimal"/>
      <w:lvlText w:val="(%4)"/>
      <w:lvlJc w:val="left"/>
      <w:pPr>
        <w:tabs>
          <w:tab w:val="num" w:pos="1872"/>
        </w:tabs>
        <w:ind w:left="1872" w:hanging="504"/>
      </w:pPr>
      <w:rPr>
        <w:rFonts w:hint="default"/>
        <w:b/>
        <w:i w:val="0"/>
      </w:rPr>
    </w:lvl>
    <w:lvl w:ilvl="4">
      <w:start w:val="1"/>
      <w:numFmt w:val="lowerLetter"/>
      <w:lvlText w:val="(%5)"/>
      <w:lvlJc w:val="left"/>
      <w:pPr>
        <w:tabs>
          <w:tab w:val="num" w:pos="2232"/>
        </w:tabs>
        <w:ind w:left="2232" w:hanging="360"/>
      </w:pPr>
      <w:rPr>
        <w:rFonts w:hint="default"/>
        <w:b/>
        <w:i w:val="0"/>
      </w:rPr>
    </w:lvl>
    <w:lvl w:ilvl="5">
      <w:start w:val="1"/>
      <w:numFmt w:val="lowerRoman"/>
      <w:lvlText w:val="(%6)"/>
      <w:lvlJc w:val="left"/>
      <w:pPr>
        <w:tabs>
          <w:tab w:val="num" w:pos="2952"/>
        </w:tabs>
        <w:ind w:left="2808" w:hanging="576"/>
      </w:pPr>
      <w:rPr>
        <w:rFonts w:hint="default"/>
        <w:b/>
        <w:i w:val="0"/>
      </w:rPr>
    </w:lvl>
    <w:lvl w:ilvl="6">
      <w:start w:val="1"/>
      <w:numFmt w:val="bullet"/>
      <w:lvlText w:val=""/>
      <w:lvlJc w:val="left"/>
      <w:pPr>
        <w:tabs>
          <w:tab w:val="num" w:pos="3168"/>
        </w:tabs>
        <w:ind w:left="3168" w:hanging="360"/>
      </w:pPr>
      <w:rPr>
        <w:rFonts w:ascii="Wingdings" w:hAnsi="Wingdings" w:hint="default"/>
        <w:b w:val="0"/>
        <w:i w:val="0"/>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6" w15:restartNumberingAfterBreak="0">
    <w:nsid w:val="1D5D40A9"/>
    <w:multiLevelType w:val="hybridMultilevel"/>
    <w:tmpl w:val="8F4AA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8120BB"/>
    <w:multiLevelType w:val="hybridMultilevel"/>
    <w:tmpl w:val="DFF8DA54"/>
    <w:lvl w:ilvl="0" w:tplc="04090011">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164DF6"/>
    <w:multiLevelType w:val="hybridMultilevel"/>
    <w:tmpl w:val="8BC47E1A"/>
    <w:lvl w:ilvl="0" w:tplc="53C64B5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2E6D9F"/>
    <w:multiLevelType w:val="hybridMultilevel"/>
    <w:tmpl w:val="F25A0D3E"/>
    <w:lvl w:ilvl="0" w:tplc="65BEAC7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8C4DC7"/>
    <w:multiLevelType w:val="hybridMultilevel"/>
    <w:tmpl w:val="0D5CFA1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9B35FDC"/>
    <w:multiLevelType w:val="hybridMultilevel"/>
    <w:tmpl w:val="9D9A8A9E"/>
    <w:lvl w:ilvl="0" w:tplc="456493AA">
      <w:numFmt w:val="bullet"/>
      <w:lvlText w:val=""/>
      <w:lvlJc w:val="left"/>
      <w:pPr>
        <w:ind w:left="1900" w:hanging="360"/>
      </w:pPr>
      <w:rPr>
        <w:rFonts w:ascii="Symbol" w:eastAsia="Symbol" w:hAnsi="Symbol" w:cs="Symbol" w:hint="default"/>
        <w:w w:val="100"/>
        <w:sz w:val="20"/>
        <w:szCs w:val="20"/>
      </w:rPr>
    </w:lvl>
    <w:lvl w:ilvl="1" w:tplc="4648CA3E">
      <w:numFmt w:val="bullet"/>
      <w:lvlText w:val="•"/>
      <w:lvlJc w:val="left"/>
      <w:pPr>
        <w:ind w:left="2732" w:hanging="360"/>
      </w:pPr>
      <w:rPr>
        <w:rFonts w:hint="default"/>
      </w:rPr>
    </w:lvl>
    <w:lvl w:ilvl="2" w:tplc="55DAEAB6">
      <w:numFmt w:val="bullet"/>
      <w:lvlText w:val="•"/>
      <w:lvlJc w:val="left"/>
      <w:pPr>
        <w:ind w:left="3564" w:hanging="360"/>
      </w:pPr>
      <w:rPr>
        <w:rFonts w:hint="default"/>
      </w:rPr>
    </w:lvl>
    <w:lvl w:ilvl="3" w:tplc="F1306D92">
      <w:numFmt w:val="bullet"/>
      <w:lvlText w:val="•"/>
      <w:lvlJc w:val="left"/>
      <w:pPr>
        <w:ind w:left="4396" w:hanging="360"/>
      </w:pPr>
      <w:rPr>
        <w:rFonts w:hint="default"/>
      </w:rPr>
    </w:lvl>
    <w:lvl w:ilvl="4" w:tplc="1B087860">
      <w:numFmt w:val="bullet"/>
      <w:lvlText w:val="•"/>
      <w:lvlJc w:val="left"/>
      <w:pPr>
        <w:ind w:left="5228" w:hanging="360"/>
      </w:pPr>
      <w:rPr>
        <w:rFonts w:hint="default"/>
      </w:rPr>
    </w:lvl>
    <w:lvl w:ilvl="5" w:tplc="984E5338">
      <w:numFmt w:val="bullet"/>
      <w:lvlText w:val="•"/>
      <w:lvlJc w:val="left"/>
      <w:pPr>
        <w:ind w:left="6060" w:hanging="360"/>
      </w:pPr>
      <w:rPr>
        <w:rFonts w:hint="default"/>
      </w:rPr>
    </w:lvl>
    <w:lvl w:ilvl="6" w:tplc="E10075CA">
      <w:numFmt w:val="bullet"/>
      <w:lvlText w:val="•"/>
      <w:lvlJc w:val="left"/>
      <w:pPr>
        <w:ind w:left="6892" w:hanging="360"/>
      </w:pPr>
      <w:rPr>
        <w:rFonts w:hint="default"/>
      </w:rPr>
    </w:lvl>
    <w:lvl w:ilvl="7" w:tplc="5302D738">
      <w:numFmt w:val="bullet"/>
      <w:lvlText w:val="•"/>
      <w:lvlJc w:val="left"/>
      <w:pPr>
        <w:ind w:left="7724" w:hanging="360"/>
      </w:pPr>
      <w:rPr>
        <w:rFonts w:hint="default"/>
      </w:rPr>
    </w:lvl>
    <w:lvl w:ilvl="8" w:tplc="375E8344">
      <w:numFmt w:val="bullet"/>
      <w:lvlText w:val="•"/>
      <w:lvlJc w:val="left"/>
      <w:pPr>
        <w:ind w:left="8556" w:hanging="360"/>
      </w:pPr>
      <w:rPr>
        <w:rFonts w:hint="default"/>
      </w:rPr>
    </w:lvl>
  </w:abstractNum>
  <w:abstractNum w:abstractNumId="12" w15:restartNumberingAfterBreak="0">
    <w:nsid w:val="2AC51025"/>
    <w:multiLevelType w:val="hybridMultilevel"/>
    <w:tmpl w:val="2898B8D4"/>
    <w:lvl w:ilvl="0" w:tplc="55866FB8">
      <w:start w:val="5"/>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597788"/>
    <w:multiLevelType w:val="hybridMultilevel"/>
    <w:tmpl w:val="FE8869C2"/>
    <w:lvl w:ilvl="0" w:tplc="9C7CE972">
      <w:start w:val="1"/>
      <w:numFmt w:val="decimal"/>
      <w:lvlText w:val="%1."/>
      <w:lvlJc w:val="left"/>
      <w:pPr>
        <w:ind w:left="1180" w:hanging="360"/>
      </w:pPr>
      <w:rPr>
        <w:rFonts w:ascii="Times New Roman" w:eastAsia="Times New Roman" w:hAnsi="Times New Roman" w:cs="Times New Roman" w:hint="default"/>
        <w:i/>
        <w:w w:val="100"/>
        <w:sz w:val="20"/>
        <w:szCs w:val="20"/>
      </w:rPr>
    </w:lvl>
    <w:lvl w:ilvl="1" w:tplc="704EC0C2">
      <w:start w:val="1"/>
      <w:numFmt w:val="lowerLetter"/>
      <w:lvlText w:val="%2."/>
      <w:lvlJc w:val="left"/>
      <w:pPr>
        <w:ind w:left="1453" w:hanging="303"/>
      </w:pPr>
      <w:rPr>
        <w:rFonts w:ascii="Times New Roman" w:eastAsia="Times New Roman" w:hAnsi="Times New Roman" w:cs="Times New Roman" w:hint="default"/>
        <w:i/>
        <w:w w:val="100"/>
        <w:sz w:val="20"/>
        <w:szCs w:val="20"/>
      </w:rPr>
    </w:lvl>
    <w:lvl w:ilvl="2" w:tplc="4662B40A">
      <w:start w:val="1"/>
      <w:numFmt w:val="lowerRoman"/>
      <w:lvlText w:val="%3."/>
      <w:lvlJc w:val="left"/>
      <w:pPr>
        <w:ind w:left="2079" w:hanging="466"/>
        <w:jc w:val="right"/>
      </w:pPr>
      <w:rPr>
        <w:rFonts w:ascii="Times New Roman" w:eastAsia="Times New Roman" w:hAnsi="Times New Roman" w:cs="Times New Roman" w:hint="default"/>
        <w:i/>
        <w:spacing w:val="-1"/>
        <w:w w:val="100"/>
        <w:sz w:val="20"/>
        <w:szCs w:val="20"/>
      </w:rPr>
    </w:lvl>
    <w:lvl w:ilvl="3" w:tplc="8AA20498">
      <w:numFmt w:val="bullet"/>
      <w:lvlText w:val="•"/>
      <w:lvlJc w:val="left"/>
      <w:pPr>
        <w:ind w:left="2080" w:hanging="466"/>
      </w:pPr>
      <w:rPr>
        <w:rFonts w:hint="default"/>
      </w:rPr>
    </w:lvl>
    <w:lvl w:ilvl="4" w:tplc="7876A390">
      <w:numFmt w:val="bullet"/>
      <w:lvlText w:val="•"/>
      <w:lvlJc w:val="left"/>
      <w:pPr>
        <w:ind w:left="3242" w:hanging="466"/>
      </w:pPr>
      <w:rPr>
        <w:rFonts w:hint="default"/>
      </w:rPr>
    </w:lvl>
    <w:lvl w:ilvl="5" w:tplc="52BA02B4">
      <w:numFmt w:val="bullet"/>
      <w:lvlText w:val="•"/>
      <w:lvlJc w:val="left"/>
      <w:pPr>
        <w:ind w:left="4405" w:hanging="466"/>
      </w:pPr>
      <w:rPr>
        <w:rFonts w:hint="default"/>
      </w:rPr>
    </w:lvl>
    <w:lvl w:ilvl="6" w:tplc="2FBA5278">
      <w:numFmt w:val="bullet"/>
      <w:lvlText w:val="•"/>
      <w:lvlJc w:val="left"/>
      <w:pPr>
        <w:ind w:left="5568" w:hanging="466"/>
      </w:pPr>
      <w:rPr>
        <w:rFonts w:hint="default"/>
      </w:rPr>
    </w:lvl>
    <w:lvl w:ilvl="7" w:tplc="4678C806">
      <w:numFmt w:val="bullet"/>
      <w:lvlText w:val="•"/>
      <w:lvlJc w:val="left"/>
      <w:pPr>
        <w:ind w:left="6731" w:hanging="466"/>
      </w:pPr>
      <w:rPr>
        <w:rFonts w:hint="default"/>
      </w:rPr>
    </w:lvl>
    <w:lvl w:ilvl="8" w:tplc="257A049A">
      <w:numFmt w:val="bullet"/>
      <w:lvlText w:val="•"/>
      <w:lvlJc w:val="left"/>
      <w:pPr>
        <w:ind w:left="7894" w:hanging="466"/>
      </w:pPr>
      <w:rPr>
        <w:rFonts w:hint="default"/>
      </w:rPr>
    </w:lvl>
  </w:abstractNum>
  <w:abstractNum w:abstractNumId="14" w15:restartNumberingAfterBreak="0">
    <w:nsid w:val="321D2FC5"/>
    <w:multiLevelType w:val="hybridMultilevel"/>
    <w:tmpl w:val="22124E10"/>
    <w:lvl w:ilvl="0" w:tplc="9744767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E92C8D"/>
    <w:multiLevelType w:val="hybridMultilevel"/>
    <w:tmpl w:val="A794529C"/>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6" w15:restartNumberingAfterBreak="0">
    <w:nsid w:val="403B6326"/>
    <w:multiLevelType w:val="hybridMultilevel"/>
    <w:tmpl w:val="2B32622E"/>
    <w:lvl w:ilvl="0" w:tplc="E5E87F80">
      <w:start w:val="1"/>
      <w:numFmt w:val="decimal"/>
      <w:lvlText w:val="%1."/>
      <w:lvlJc w:val="left"/>
      <w:pPr>
        <w:ind w:left="480" w:hanging="360"/>
      </w:pPr>
      <w:rPr>
        <w:rFonts w:ascii="Times New Roman" w:eastAsia="Times New Roman" w:hAnsi="Times New Roman" w:cs="Times New Roman" w:hint="default"/>
        <w:b/>
        <w:bCs/>
        <w:w w:val="100"/>
        <w:sz w:val="24"/>
        <w:szCs w:val="24"/>
      </w:rPr>
    </w:lvl>
    <w:lvl w:ilvl="1" w:tplc="04090001">
      <w:start w:val="1"/>
      <w:numFmt w:val="bullet"/>
      <w:lvlText w:val=""/>
      <w:lvlJc w:val="left"/>
      <w:pPr>
        <w:ind w:left="840" w:hanging="360"/>
      </w:pPr>
      <w:rPr>
        <w:rFonts w:ascii="Symbol" w:hAnsi="Symbol" w:hint="default"/>
      </w:rPr>
    </w:lvl>
    <w:lvl w:ilvl="2" w:tplc="AB8E1B18">
      <w:start w:val="1"/>
      <w:numFmt w:val="lowerLetter"/>
      <w:lvlText w:val="%3."/>
      <w:lvlJc w:val="left"/>
      <w:pPr>
        <w:ind w:left="1560" w:hanging="360"/>
      </w:pPr>
      <w:rPr>
        <w:rFonts w:ascii="Times New Roman" w:eastAsia="Times New Roman" w:hAnsi="Times New Roman" w:cs="Times New Roman" w:hint="default"/>
        <w:w w:val="100"/>
        <w:sz w:val="24"/>
        <w:szCs w:val="24"/>
      </w:rPr>
    </w:lvl>
    <w:lvl w:ilvl="3" w:tplc="EB8E5A1C">
      <w:numFmt w:val="bullet"/>
      <w:lvlText w:val="•"/>
      <w:lvlJc w:val="left"/>
      <w:pPr>
        <w:ind w:left="2652" w:hanging="360"/>
      </w:pPr>
      <w:rPr>
        <w:rFonts w:hint="default"/>
      </w:rPr>
    </w:lvl>
    <w:lvl w:ilvl="4" w:tplc="4B380076">
      <w:numFmt w:val="bullet"/>
      <w:lvlText w:val="•"/>
      <w:lvlJc w:val="left"/>
      <w:pPr>
        <w:ind w:left="3745" w:hanging="360"/>
      </w:pPr>
      <w:rPr>
        <w:rFonts w:hint="default"/>
      </w:rPr>
    </w:lvl>
    <w:lvl w:ilvl="5" w:tplc="01B28A40">
      <w:numFmt w:val="bullet"/>
      <w:lvlText w:val="•"/>
      <w:lvlJc w:val="left"/>
      <w:pPr>
        <w:ind w:left="4837" w:hanging="360"/>
      </w:pPr>
      <w:rPr>
        <w:rFonts w:hint="default"/>
      </w:rPr>
    </w:lvl>
    <w:lvl w:ilvl="6" w:tplc="4B9AA250">
      <w:numFmt w:val="bullet"/>
      <w:lvlText w:val="•"/>
      <w:lvlJc w:val="left"/>
      <w:pPr>
        <w:ind w:left="5930" w:hanging="360"/>
      </w:pPr>
      <w:rPr>
        <w:rFonts w:hint="default"/>
      </w:rPr>
    </w:lvl>
    <w:lvl w:ilvl="7" w:tplc="800CE500">
      <w:numFmt w:val="bullet"/>
      <w:lvlText w:val="•"/>
      <w:lvlJc w:val="left"/>
      <w:pPr>
        <w:ind w:left="7022" w:hanging="360"/>
      </w:pPr>
      <w:rPr>
        <w:rFonts w:hint="default"/>
      </w:rPr>
    </w:lvl>
    <w:lvl w:ilvl="8" w:tplc="F7B44AD8">
      <w:numFmt w:val="bullet"/>
      <w:lvlText w:val="•"/>
      <w:lvlJc w:val="left"/>
      <w:pPr>
        <w:ind w:left="8115" w:hanging="360"/>
      </w:pPr>
      <w:rPr>
        <w:rFonts w:hint="default"/>
      </w:rPr>
    </w:lvl>
  </w:abstractNum>
  <w:abstractNum w:abstractNumId="17" w15:restartNumberingAfterBreak="0">
    <w:nsid w:val="482B6F8D"/>
    <w:multiLevelType w:val="hybridMultilevel"/>
    <w:tmpl w:val="67F217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BF2393B"/>
    <w:multiLevelType w:val="multilevel"/>
    <w:tmpl w:val="2A5A1A16"/>
    <w:lvl w:ilvl="0">
      <w:start w:val="1"/>
      <w:numFmt w:val="decimal"/>
      <w:lvlText w:val="%1."/>
      <w:lvlJc w:val="left"/>
      <w:pPr>
        <w:tabs>
          <w:tab w:val="num" w:pos="360"/>
        </w:tabs>
        <w:ind w:left="360" w:hanging="360"/>
      </w:pPr>
      <w:rPr>
        <w:rFonts w:ascii="Times New Roman Bold" w:hAnsi="Times New Roman Bold" w:cstheme="majorHAnsi" w:hint="default"/>
        <w:b/>
        <w:i w:val="0"/>
        <w:sz w:val="22"/>
        <w:szCs w:val="22"/>
      </w:rPr>
    </w:lvl>
    <w:lvl w:ilvl="1">
      <w:start w:val="1"/>
      <w:numFmt w:val="decimal"/>
      <w:lvlText w:val="%1.%2"/>
      <w:lvlJc w:val="left"/>
      <w:pPr>
        <w:tabs>
          <w:tab w:val="num" w:pos="936"/>
        </w:tabs>
        <w:ind w:left="936" w:hanging="576"/>
      </w:pPr>
      <w:rPr>
        <w:rFonts w:ascii="Times New Roman Bold" w:hAnsi="Times New Roman Bold" w:cstheme="minorHAnsi" w:hint="default"/>
        <w:b/>
        <w:i w:val="0"/>
        <w:sz w:val="22"/>
        <w:szCs w:val="22"/>
      </w:rPr>
    </w:lvl>
    <w:lvl w:ilvl="2">
      <w:start w:val="1"/>
      <w:numFmt w:val="upperLetter"/>
      <w:lvlText w:val="%3."/>
      <w:lvlJc w:val="left"/>
      <w:pPr>
        <w:tabs>
          <w:tab w:val="num" w:pos="1368"/>
        </w:tabs>
        <w:ind w:left="1368" w:hanging="432"/>
      </w:pPr>
      <w:rPr>
        <w:rFonts w:ascii="Times New Roman Bold" w:hAnsi="Times New Roman Bold" w:hint="default"/>
        <w:b/>
        <w:i w:val="0"/>
        <w:sz w:val="22"/>
        <w:szCs w:val="22"/>
      </w:rPr>
    </w:lvl>
    <w:lvl w:ilvl="3">
      <w:start w:val="1"/>
      <w:numFmt w:val="decimal"/>
      <w:lvlText w:val="(%4)"/>
      <w:lvlJc w:val="left"/>
      <w:pPr>
        <w:tabs>
          <w:tab w:val="num" w:pos="1872"/>
        </w:tabs>
        <w:ind w:left="1872" w:hanging="504"/>
      </w:pPr>
      <w:rPr>
        <w:rFonts w:hint="default"/>
        <w:b w:val="0"/>
        <w:bCs/>
        <w:i w:val="0"/>
      </w:rPr>
    </w:lvl>
    <w:lvl w:ilvl="4">
      <w:start w:val="1"/>
      <w:numFmt w:val="lowerLetter"/>
      <w:lvlText w:val="(%5)"/>
      <w:lvlJc w:val="left"/>
      <w:pPr>
        <w:tabs>
          <w:tab w:val="num" w:pos="2232"/>
        </w:tabs>
        <w:ind w:left="2232" w:hanging="360"/>
      </w:pPr>
      <w:rPr>
        <w:rFonts w:hint="default"/>
        <w:b/>
        <w:i w:val="0"/>
      </w:rPr>
    </w:lvl>
    <w:lvl w:ilvl="5">
      <w:start w:val="1"/>
      <w:numFmt w:val="lowerRoman"/>
      <w:lvlText w:val="(%6)"/>
      <w:lvlJc w:val="left"/>
      <w:pPr>
        <w:tabs>
          <w:tab w:val="num" w:pos="2952"/>
        </w:tabs>
        <w:ind w:left="2808" w:hanging="576"/>
      </w:pPr>
      <w:rPr>
        <w:rFonts w:hint="default"/>
        <w:b/>
        <w:i w:val="0"/>
      </w:rPr>
    </w:lvl>
    <w:lvl w:ilvl="6">
      <w:start w:val="1"/>
      <w:numFmt w:val="bullet"/>
      <w:lvlText w:val=""/>
      <w:lvlJc w:val="left"/>
      <w:pPr>
        <w:tabs>
          <w:tab w:val="num" w:pos="3168"/>
        </w:tabs>
        <w:ind w:left="3168" w:hanging="360"/>
      </w:pPr>
      <w:rPr>
        <w:rFonts w:ascii="Wingdings" w:hAnsi="Wingdings" w:hint="default"/>
        <w:b w:val="0"/>
        <w:i w:val="0"/>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19" w15:restartNumberingAfterBreak="0">
    <w:nsid w:val="56CC1283"/>
    <w:multiLevelType w:val="hybridMultilevel"/>
    <w:tmpl w:val="CB5068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ADA216C"/>
    <w:multiLevelType w:val="hybridMultilevel"/>
    <w:tmpl w:val="D94E2B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005FFF"/>
    <w:multiLevelType w:val="multilevel"/>
    <w:tmpl w:val="2E38836C"/>
    <w:lvl w:ilvl="0">
      <w:start w:val="1"/>
      <w:numFmt w:val="decimal"/>
      <w:lvlText w:val="%1."/>
      <w:lvlJc w:val="left"/>
      <w:pPr>
        <w:tabs>
          <w:tab w:val="num" w:pos="360"/>
        </w:tabs>
        <w:ind w:left="360" w:hanging="360"/>
      </w:pPr>
      <w:rPr>
        <w:rFonts w:ascii="Times New Roman Bold" w:hAnsi="Times New Roman Bold" w:cstheme="majorHAnsi" w:hint="default"/>
        <w:b/>
        <w:i w:val="0"/>
        <w:sz w:val="24"/>
        <w:szCs w:val="24"/>
      </w:rPr>
    </w:lvl>
    <w:lvl w:ilvl="1">
      <w:start w:val="1"/>
      <w:numFmt w:val="decimal"/>
      <w:lvlText w:val="%2)"/>
      <w:lvlJc w:val="left"/>
      <w:pPr>
        <w:tabs>
          <w:tab w:val="num" w:pos="936"/>
        </w:tabs>
        <w:ind w:left="936" w:hanging="576"/>
      </w:pPr>
      <w:rPr>
        <w:rFonts w:hint="default"/>
        <w:b/>
        <w:i w:val="0"/>
        <w:sz w:val="24"/>
        <w:szCs w:val="24"/>
      </w:rPr>
    </w:lvl>
    <w:lvl w:ilvl="2">
      <w:start w:val="1"/>
      <w:numFmt w:val="upperLetter"/>
      <w:lvlText w:val="%3."/>
      <w:lvlJc w:val="left"/>
      <w:pPr>
        <w:tabs>
          <w:tab w:val="num" w:pos="1368"/>
        </w:tabs>
        <w:ind w:left="1368" w:hanging="432"/>
      </w:pPr>
      <w:rPr>
        <w:rFonts w:ascii="Times New Roman Bold" w:hAnsi="Times New Roman Bold" w:hint="default"/>
        <w:b/>
        <w:i w:val="0"/>
        <w:sz w:val="24"/>
        <w:szCs w:val="24"/>
      </w:rPr>
    </w:lvl>
    <w:lvl w:ilvl="3">
      <w:start w:val="1"/>
      <w:numFmt w:val="decimal"/>
      <w:lvlText w:val="(%4)"/>
      <w:lvlJc w:val="left"/>
      <w:pPr>
        <w:tabs>
          <w:tab w:val="num" w:pos="1872"/>
        </w:tabs>
        <w:ind w:left="1872" w:hanging="504"/>
      </w:pPr>
      <w:rPr>
        <w:rFonts w:hint="default"/>
        <w:b/>
        <w:i w:val="0"/>
      </w:rPr>
    </w:lvl>
    <w:lvl w:ilvl="4">
      <w:start w:val="1"/>
      <w:numFmt w:val="lowerLetter"/>
      <w:lvlText w:val="(%5)"/>
      <w:lvlJc w:val="left"/>
      <w:pPr>
        <w:tabs>
          <w:tab w:val="num" w:pos="2232"/>
        </w:tabs>
        <w:ind w:left="2232" w:hanging="360"/>
      </w:pPr>
      <w:rPr>
        <w:rFonts w:hint="default"/>
        <w:b/>
        <w:i w:val="0"/>
      </w:rPr>
    </w:lvl>
    <w:lvl w:ilvl="5">
      <w:start w:val="1"/>
      <w:numFmt w:val="lowerRoman"/>
      <w:lvlText w:val="(%6)"/>
      <w:lvlJc w:val="left"/>
      <w:pPr>
        <w:tabs>
          <w:tab w:val="num" w:pos="2952"/>
        </w:tabs>
        <w:ind w:left="2808" w:hanging="576"/>
      </w:pPr>
      <w:rPr>
        <w:rFonts w:hint="default"/>
        <w:b/>
        <w:i w:val="0"/>
      </w:rPr>
    </w:lvl>
    <w:lvl w:ilvl="6">
      <w:start w:val="1"/>
      <w:numFmt w:val="bullet"/>
      <w:lvlText w:val=""/>
      <w:lvlJc w:val="left"/>
      <w:pPr>
        <w:tabs>
          <w:tab w:val="num" w:pos="3168"/>
        </w:tabs>
        <w:ind w:left="3168" w:hanging="360"/>
      </w:pPr>
      <w:rPr>
        <w:rFonts w:ascii="Wingdings" w:hAnsi="Wingdings" w:hint="default"/>
        <w:b w:val="0"/>
        <w:i w:val="0"/>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22" w15:restartNumberingAfterBreak="0">
    <w:nsid w:val="61932049"/>
    <w:multiLevelType w:val="hybridMultilevel"/>
    <w:tmpl w:val="7CB8255C"/>
    <w:lvl w:ilvl="0" w:tplc="9822F3EA">
      <w:numFmt w:val="bullet"/>
      <w:lvlText w:val=""/>
      <w:lvlJc w:val="left"/>
      <w:pPr>
        <w:ind w:left="931" w:hanging="360"/>
      </w:pPr>
      <w:rPr>
        <w:rFonts w:ascii="Symbol" w:eastAsia="Symbol" w:hAnsi="Symbol" w:cs="Symbol" w:hint="default"/>
        <w:w w:val="100"/>
        <w:sz w:val="24"/>
        <w:szCs w:val="24"/>
      </w:rPr>
    </w:lvl>
    <w:lvl w:ilvl="1" w:tplc="1C5A0E2E">
      <w:numFmt w:val="bullet"/>
      <w:lvlText w:val="•"/>
      <w:lvlJc w:val="left"/>
      <w:pPr>
        <w:ind w:left="1779" w:hanging="360"/>
      </w:pPr>
      <w:rPr>
        <w:rFonts w:hint="default"/>
      </w:rPr>
    </w:lvl>
    <w:lvl w:ilvl="2" w:tplc="5EE046DA">
      <w:numFmt w:val="bullet"/>
      <w:lvlText w:val="•"/>
      <w:lvlJc w:val="left"/>
      <w:pPr>
        <w:ind w:left="2618" w:hanging="360"/>
      </w:pPr>
      <w:rPr>
        <w:rFonts w:hint="default"/>
      </w:rPr>
    </w:lvl>
    <w:lvl w:ilvl="3" w:tplc="7656386A">
      <w:numFmt w:val="bullet"/>
      <w:lvlText w:val="•"/>
      <w:lvlJc w:val="left"/>
      <w:pPr>
        <w:ind w:left="3457" w:hanging="360"/>
      </w:pPr>
      <w:rPr>
        <w:rFonts w:hint="default"/>
      </w:rPr>
    </w:lvl>
    <w:lvl w:ilvl="4" w:tplc="9514B486">
      <w:numFmt w:val="bullet"/>
      <w:lvlText w:val="•"/>
      <w:lvlJc w:val="left"/>
      <w:pPr>
        <w:ind w:left="4296" w:hanging="360"/>
      </w:pPr>
      <w:rPr>
        <w:rFonts w:hint="default"/>
      </w:rPr>
    </w:lvl>
    <w:lvl w:ilvl="5" w:tplc="1BFE38B4">
      <w:numFmt w:val="bullet"/>
      <w:lvlText w:val="•"/>
      <w:lvlJc w:val="left"/>
      <w:pPr>
        <w:ind w:left="5135" w:hanging="360"/>
      </w:pPr>
      <w:rPr>
        <w:rFonts w:hint="default"/>
      </w:rPr>
    </w:lvl>
    <w:lvl w:ilvl="6" w:tplc="C1600B20">
      <w:numFmt w:val="bullet"/>
      <w:lvlText w:val="•"/>
      <w:lvlJc w:val="left"/>
      <w:pPr>
        <w:ind w:left="5974" w:hanging="360"/>
      </w:pPr>
      <w:rPr>
        <w:rFonts w:hint="default"/>
      </w:rPr>
    </w:lvl>
    <w:lvl w:ilvl="7" w:tplc="0E02A77C">
      <w:numFmt w:val="bullet"/>
      <w:lvlText w:val="•"/>
      <w:lvlJc w:val="left"/>
      <w:pPr>
        <w:ind w:left="6813" w:hanging="360"/>
      </w:pPr>
      <w:rPr>
        <w:rFonts w:hint="default"/>
      </w:rPr>
    </w:lvl>
    <w:lvl w:ilvl="8" w:tplc="D36EE2EE">
      <w:numFmt w:val="bullet"/>
      <w:lvlText w:val="•"/>
      <w:lvlJc w:val="left"/>
      <w:pPr>
        <w:ind w:left="7652" w:hanging="360"/>
      </w:pPr>
      <w:rPr>
        <w:rFonts w:hint="default"/>
      </w:rPr>
    </w:lvl>
  </w:abstractNum>
  <w:abstractNum w:abstractNumId="23" w15:restartNumberingAfterBreak="0">
    <w:nsid w:val="6698107C"/>
    <w:multiLevelType w:val="hybridMultilevel"/>
    <w:tmpl w:val="2CD2E592"/>
    <w:lvl w:ilvl="0" w:tplc="C874881C">
      <w:start w:val="1"/>
      <w:numFmt w:val="decimal"/>
      <w:lvlText w:val="%1."/>
      <w:lvlJc w:val="left"/>
      <w:pPr>
        <w:ind w:left="720" w:hanging="360"/>
      </w:pPr>
      <w:rPr>
        <w:rFonts w:hint="default"/>
        <w:b/>
        <w:bCs/>
      </w:rPr>
    </w:lvl>
    <w:lvl w:ilvl="1" w:tplc="6C08F62A">
      <w:start w:val="1"/>
      <w:numFmt w:val="low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A579A5"/>
    <w:multiLevelType w:val="hybridMultilevel"/>
    <w:tmpl w:val="742AFFE2"/>
    <w:lvl w:ilvl="0" w:tplc="4C6AD32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D617AC"/>
    <w:multiLevelType w:val="hybridMultilevel"/>
    <w:tmpl w:val="94701C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99401F"/>
    <w:multiLevelType w:val="hybridMultilevel"/>
    <w:tmpl w:val="CBA6361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6C1D5501"/>
    <w:multiLevelType w:val="hybridMultilevel"/>
    <w:tmpl w:val="ADDAFFD0"/>
    <w:lvl w:ilvl="0" w:tplc="9DA0A3E6">
      <w:start w:val="1"/>
      <w:numFmt w:val="upperLetter"/>
      <w:lvlText w:val="(%1)"/>
      <w:lvlJc w:val="left"/>
      <w:pPr>
        <w:ind w:left="1488" w:hanging="432"/>
      </w:pPr>
      <w:rPr>
        <w:rFonts w:ascii="Times New Roman" w:eastAsia="Times New Roman" w:hAnsi="Times New Roman" w:cs="Times New Roman" w:hint="default"/>
        <w:b/>
        <w:bCs/>
        <w:spacing w:val="-1"/>
        <w:w w:val="100"/>
        <w:sz w:val="20"/>
        <w:szCs w:val="20"/>
      </w:rPr>
    </w:lvl>
    <w:lvl w:ilvl="1" w:tplc="40CE7F1E">
      <w:numFmt w:val="bullet"/>
      <w:lvlText w:val="•"/>
      <w:lvlJc w:val="left"/>
      <w:pPr>
        <w:ind w:left="2362" w:hanging="432"/>
      </w:pPr>
      <w:rPr>
        <w:rFonts w:hint="default"/>
      </w:rPr>
    </w:lvl>
    <w:lvl w:ilvl="2" w:tplc="1EE6D654">
      <w:numFmt w:val="bullet"/>
      <w:lvlText w:val="•"/>
      <w:lvlJc w:val="left"/>
      <w:pPr>
        <w:ind w:left="3244" w:hanging="432"/>
      </w:pPr>
      <w:rPr>
        <w:rFonts w:hint="default"/>
      </w:rPr>
    </w:lvl>
    <w:lvl w:ilvl="3" w:tplc="170A620C">
      <w:numFmt w:val="bullet"/>
      <w:lvlText w:val="•"/>
      <w:lvlJc w:val="left"/>
      <w:pPr>
        <w:ind w:left="4126" w:hanging="432"/>
      </w:pPr>
      <w:rPr>
        <w:rFonts w:hint="default"/>
      </w:rPr>
    </w:lvl>
    <w:lvl w:ilvl="4" w:tplc="CBEE09DE">
      <w:numFmt w:val="bullet"/>
      <w:lvlText w:val="•"/>
      <w:lvlJc w:val="left"/>
      <w:pPr>
        <w:ind w:left="5008" w:hanging="432"/>
      </w:pPr>
      <w:rPr>
        <w:rFonts w:hint="default"/>
      </w:rPr>
    </w:lvl>
    <w:lvl w:ilvl="5" w:tplc="F55C768E">
      <w:numFmt w:val="bullet"/>
      <w:lvlText w:val="•"/>
      <w:lvlJc w:val="left"/>
      <w:pPr>
        <w:ind w:left="5890" w:hanging="432"/>
      </w:pPr>
      <w:rPr>
        <w:rFonts w:hint="default"/>
      </w:rPr>
    </w:lvl>
    <w:lvl w:ilvl="6" w:tplc="8618BBDE">
      <w:numFmt w:val="bullet"/>
      <w:lvlText w:val="•"/>
      <w:lvlJc w:val="left"/>
      <w:pPr>
        <w:ind w:left="6772" w:hanging="432"/>
      </w:pPr>
      <w:rPr>
        <w:rFonts w:hint="default"/>
      </w:rPr>
    </w:lvl>
    <w:lvl w:ilvl="7" w:tplc="DC343092">
      <w:numFmt w:val="bullet"/>
      <w:lvlText w:val="•"/>
      <w:lvlJc w:val="left"/>
      <w:pPr>
        <w:ind w:left="7654" w:hanging="432"/>
      </w:pPr>
      <w:rPr>
        <w:rFonts w:hint="default"/>
      </w:rPr>
    </w:lvl>
    <w:lvl w:ilvl="8" w:tplc="D4B6EA56">
      <w:numFmt w:val="bullet"/>
      <w:lvlText w:val="•"/>
      <w:lvlJc w:val="left"/>
      <w:pPr>
        <w:ind w:left="8536" w:hanging="432"/>
      </w:pPr>
      <w:rPr>
        <w:rFonts w:hint="default"/>
      </w:rPr>
    </w:lvl>
  </w:abstractNum>
  <w:abstractNum w:abstractNumId="28" w15:restartNumberingAfterBreak="0">
    <w:nsid w:val="7C7E4D9D"/>
    <w:multiLevelType w:val="multilevel"/>
    <w:tmpl w:val="E68C46CA"/>
    <w:lvl w:ilvl="0">
      <w:start w:val="1"/>
      <w:numFmt w:val="decimal"/>
      <w:lvlText w:val="%1."/>
      <w:lvlJc w:val="left"/>
      <w:pPr>
        <w:tabs>
          <w:tab w:val="num" w:pos="360"/>
        </w:tabs>
        <w:ind w:left="360" w:hanging="360"/>
      </w:pPr>
      <w:rPr>
        <w:rFonts w:ascii="Times New Roman Bold" w:hAnsi="Times New Roman Bold" w:cstheme="majorHAnsi" w:hint="default"/>
        <w:b/>
        <w:i w:val="0"/>
        <w:sz w:val="22"/>
        <w:szCs w:val="22"/>
      </w:rPr>
    </w:lvl>
    <w:lvl w:ilvl="1">
      <w:start w:val="1"/>
      <w:numFmt w:val="decimal"/>
      <w:lvlText w:val="%1.%2"/>
      <w:lvlJc w:val="left"/>
      <w:pPr>
        <w:tabs>
          <w:tab w:val="num" w:pos="936"/>
        </w:tabs>
        <w:ind w:left="936" w:hanging="576"/>
      </w:pPr>
      <w:rPr>
        <w:rFonts w:ascii="Times New Roman Bold" w:hAnsi="Times New Roman Bold" w:cstheme="minorHAnsi" w:hint="default"/>
        <w:b/>
        <w:i w:val="0"/>
        <w:sz w:val="22"/>
        <w:szCs w:val="22"/>
      </w:rPr>
    </w:lvl>
    <w:lvl w:ilvl="2">
      <w:start w:val="1"/>
      <w:numFmt w:val="lowerLetter"/>
      <w:lvlText w:val="%3)"/>
      <w:lvlJc w:val="left"/>
      <w:pPr>
        <w:tabs>
          <w:tab w:val="num" w:pos="1368"/>
        </w:tabs>
        <w:ind w:left="1368" w:hanging="432"/>
      </w:pPr>
      <w:rPr>
        <w:rFonts w:hint="default"/>
        <w:b/>
        <w:i w:val="0"/>
        <w:sz w:val="24"/>
        <w:szCs w:val="24"/>
      </w:rPr>
    </w:lvl>
    <w:lvl w:ilvl="3">
      <w:start w:val="1"/>
      <w:numFmt w:val="bullet"/>
      <w:lvlText w:val=""/>
      <w:lvlJc w:val="left"/>
      <w:pPr>
        <w:ind w:left="1728" w:hanging="360"/>
      </w:pPr>
      <w:rPr>
        <w:rFonts w:ascii="Symbol" w:hAnsi="Symbol" w:hint="default"/>
      </w:rPr>
    </w:lvl>
    <w:lvl w:ilvl="4">
      <w:start w:val="1"/>
      <w:numFmt w:val="lowerLetter"/>
      <w:lvlText w:val="(%5)"/>
      <w:lvlJc w:val="left"/>
      <w:pPr>
        <w:tabs>
          <w:tab w:val="num" w:pos="2232"/>
        </w:tabs>
        <w:ind w:left="2232" w:hanging="360"/>
      </w:pPr>
      <w:rPr>
        <w:rFonts w:hint="default"/>
        <w:b/>
        <w:i w:val="0"/>
      </w:rPr>
    </w:lvl>
    <w:lvl w:ilvl="5">
      <w:start w:val="1"/>
      <w:numFmt w:val="lowerRoman"/>
      <w:lvlText w:val="(%6)"/>
      <w:lvlJc w:val="left"/>
      <w:pPr>
        <w:tabs>
          <w:tab w:val="num" w:pos="2952"/>
        </w:tabs>
        <w:ind w:left="2808" w:hanging="576"/>
      </w:pPr>
      <w:rPr>
        <w:rFonts w:hint="default"/>
        <w:b/>
        <w:i w:val="0"/>
      </w:rPr>
    </w:lvl>
    <w:lvl w:ilvl="6">
      <w:start w:val="1"/>
      <w:numFmt w:val="bullet"/>
      <w:lvlText w:val=""/>
      <w:lvlJc w:val="left"/>
      <w:pPr>
        <w:tabs>
          <w:tab w:val="num" w:pos="3168"/>
        </w:tabs>
        <w:ind w:left="3168" w:hanging="360"/>
      </w:pPr>
      <w:rPr>
        <w:rFonts w:ascii="Wingdings" w:hAnsi="Wingdings" w:hint="default"/>
        <w:b w:val="0"/>
        <w:i w:val="0"/>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29" w15:restartNumberingAfterBreak="0">
    <w:nsid w:val="7F761C3B"/>
    <w:multiLevelType w:val="hybridMultilevel"/>
    <w:tmpl w:val="774AC5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3735897">
    <w:abstractNumId w:val="11"/>
  </w:num>
  <w:num w:numId="2" w16cid:durableId="935210479">
    <w:abstractNumId w:val="13"/>
  </w:num>
  <w:num w:numId="3" w16cid:durableId="636645391">
    <w:abstractNumId w:val="27"/>
  </w:num>
  <w:num w:numId="4" w16cid:durableId="805391199">
    <w:abstractNumId w:val="16"/>
  </w:num>
  <w:num w:numId="5" w16cid:durableId="1288656514">
    <w:abstractNumId w:val="22"/>
  </w:num>
  <w:num w:numId="6" w16cid:durableId="2041589204">
    <w:abstractNumId w:val="15"/>
  </w:num>
  <w:num w:numId="7" w16cid:durableId="546798546">
    <w:abstractNumId w:val="26"/>
  </w:num>
  <w:num w:numId="8" w16cid:durableId="1955936220">
    <w:abstractNumId w:val="6"/>
  </w:num>
  <w:num w:numId="9" w16cid:durableId="1557622605">
    <w:abstractNumId w:val="1"/>
  </w:num>
  <w:num w:numId="10" w16cid:durableId="636497046">
    <w:abstractNumId w:val="17"/>
  </w:num>
  <w:num w:numId="11" w16cid:durableId="121965849">
    <w:abstractNumId w:val="19"/>
  </w:num>
  <w:num w:numId="12" w16cid:durableId="871041715">
    <w:abstractNumId w:val="0"/>
  </w:num>
  <w:num w:numId="13" w16cid:durableId="992375564">
    <w:abstractNumId w:val="28"/>
  </w:num>
  <w:num w:numId="14" w16cid:durableId="938103313">
    <w:abstractNumId w:val="10"/>
  </w:num>
  <w:num w:numId="15" w16cid:durableId="713579198">
    <w:abstractNumId w:val="25"/>
  </w:num>
  <w:num w:numId="16" w16cid:durableId="869218777">
    <w:abstractNumId w:val="29"/>
  </w:num>
  <w:num w:numId="17" w16cid:durableId="1109425716">
    <w:abstractNumId w:val="24"/>
  </w:num>
  <w:num w:numId="18" w16cid:durableId="2116750650">
    <w:abstractNumId w:val="9"/>
  </w:num>
  <w:num w:numId="19" w16cid:durableId="181558842">
    <w:abstractNumId w:val="8"/>
  </w:num>
  <w:num w:numId="20" w16cid:durableId="1040397769">
    <w:abstractNumId w:val="18"/>
  </w:num>
  <w:num w:numId="21" w16cid:durableId="896860699">
    <w:abstractNumId w:val="5"/>
  </w:num>
  <w:num w:numId="22" w16cid:durableId="2101831625">
    <w:abstractNumId w:val="14"/>
  </w:num>
  <w:num w:numId="23" w16cid:durableId="473916656">
    <w:abstractNumId w:val="23"/>
  </w:num>
  <w:num w:numId="24" w16cid:durableId="1567841359">
    <w:abstractNumId w:val="3"/>
  </w:num>
  <w:num w:numId="25" w16cid:durableId="1669596146">
    <w:abstractNumId w:val="21"/>
  </w:num>
  <w:num w:numId="26" w16cid:durableId="614754122">
    <w:abstractNumId w:val="7"/>
  </w:num>
  <w:num w:numId="27" w16cid:durableId="603343293">
    <w:abstractNumId w:val="4"/>
  </w:num>
  <w:num w:numId="28" w16cid:durableId="1645040953">
    <w:abstractNumId w:val="20"/>
  </w:num>
  <w:num w:numId="29" w16cid:durableId="545484171">
    <w:abstractNumId w:val="12"/>
  </w:num>
  <w:num w:numId="30" w16cid:durableId="14008582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154"/>
    <w:rsid w:val="00003D8E"/>
    <w:rsid w:val="0002621C"/>
    <w:rsid w:val="00060D42"/>
    <w:rsid w:val="00064C10"/>
    <w:rsid w:val="000702F6"/>
    <w:rsid w:val="00071A30"/>
    <w:rsid w:val="00072464"/>
    <w:rsid w:val="000C7842"/>
    <w:rsid w:val="000E2AE1"/>
    <w:rsid w:val="00104943"/>
    <w:rsid w:val="00147E45"/>
    <w:rsid w:val="001524C3"/>
    <w:rsid w:val="001552F2"/>
    <w:rsid w:val="001739AC"/>
    <w:rsid w:val="0017486F"/>
    <w:rsid w:val="00185293"/>
    <w:rsid w:val="00190C51"/>
    <w:rsid w:val="001934E2"/>
    <w:rsid w:val="00196A32"/>
    <w:rsid w:val="001A5C1E"/>
    <w:rsid w:val="001C6765"/>
    <w:rsid w:val="001D1F1D"/>
    <w:rsid w:val="001F09AE"/>
    <w:rsid w:val="001F0F74"/>
    <w:rsid w:val="0023341D"/>
    <w:rsid w:val="002433A1"/>
    <w:rsid w:val="002469F6"/>
    <w:rsid w:val="00254B05"/>
    <w:rsid w:val="002576D9"/>
    <w:rsid w:val="002916C4"/>
    <w:rsid w:val="002B19A7"/>
    <w:rsid w:val="002B4C4A"/>
    <w:rsid w:val="002F6D63"/>
    <w:rsid w:val="0030384D"/>
    <w:rsid w:val="00304361"/>
    <w:rsid w:val="003176B1"/>
    <w:rsid w:val="003345E5"/>
    <w:rsid w:val="00342F9F"/>
    <w:rsid w:val="00346120"/>
    <w:rsid w:val="00350DF1"/>
    <w:rsid w:val="003629D6"/>
    <w:rsid w:val="00367762"/>
    <w:rsid w:val="00380029"/>
    <w:rsid w:val="0038319A"/>
    <w:rsid w:val="00397BFF"/>
    <w:rsid w:val="003B6B05"/>
    <w:rsid w:val="003C0EF6"/>
    <w:rsid w:val="003C199A"/>
    <w:rsid w:val="003E03FC"/>
    <w:rsid w:val="004019DB"/>
    <w:rsid w:val="00406586"/>
    <w:rsid w:val="00424961"/>
    <w:rsid w:val="0043072B"/>
    <w:rsid w:val="00432684"/>
    <w:rsid w:val="00433891"/>
    <w:rsid w:val="0043469E"/>
    <w:rsid w:val="004517F7"/>
    <w:rsid w:val="0047345D"/>
    <w:rsid w:val="00475395"/>
    <w:rsid w:val="00496398"/>
    <w:rsid w:val="004B037D"/>
    <w:rsid w:val="004C2A9C"/>
    <w:rsid w:val="004C4A8A"/>
    <w:rsid w:val="004E2236"/>
    <w:rsid w:val="004F5FF3"/>
    <w:rsid w:val="005270EF"/>
    <w:rsid w:val="0053774E"/>
    <w:rsid w:val="005401ED"/>
    <w:rsid w:val="00541D52"/>
    <w:rsid w:val="00546724"/>
    <w:rsid w:val="00557D30"/>
    <w:rsid w:val="00584369"/>
    <w:rsid w:val="005A0A32"/>
    <w:rsid w:val="005A4A83"/>
    <w:rsid w:val="005D2662"/>
    <w:rsid w:val="005D566F"/>
    <w:rsid w:val="005E095A"/>
    <w:rsid w:val="005E528D"/>
    <w:rsid w:val="005F57F3"/>
    <w:rsid w:val="00612B1D"/>
    <w:rsid w:val="0061664B"/>
    <w:rsid w:val="00625E61"/>
    <w:rsid w:val="00655F49"/>
    <w:rsid w:val="006626EC"/>
    <w:rsid w:val="00662ED5"/>
    <w:rsid w:val="00667B66"/>
    <w:rsid w:val="00686878"/>
    <w:rsid w:val="006A4EA1"/>
    <w:rsid w:val="006A5CB1"/>
    <w:rsid w:val="006B2DCD"/>
    <w:rsid w:val="006E6E87"/>
    <w:rsid w:val="006F1954"/>
    <w:rsid w:val="006F4EC5"/>
    <w:rsid w:val="00701B1C"/>
    <w:rsid w:val="00702BB0"/>
    <w:rsid w:val="007334B8"/>
    <w:rsid w:val="007335F8"/>
    <w:rsid w:val="007348FA"/>
    <w:rsid w:val="00750CBD"/>
    <w:rsid w:val="00767A9E"/>
    <w:rsid w:val="00770119"/>
    <w:rsid w:val="0077763C"/>
    <w:rsid w:val="0078335F"/>
    <w:rsid w:val="007C56AF"/>
    <w:rsid w:val="007D3DE5"/>
    <w:rsid w:val="0081253C"/>
    <w:rsid w:val="00812F60"/>
    <w:rsid w:val="00821BEE"/>
    <w:rsid w:val="00826933"/>
    <w:rsid w:val="008569A7"/>
    <w:rsid w:val="00862512"/>
    <w:rsid w:val="0087556E"/>
    <w:rsid w:val="00886D5C"/>
    <w:rsid w:val="0088772F"/>
    <w:rsid w:val="008A4D4E"/>
    <w:rsid w:val="008A76A7"/>
    <w:rsid w:val="008A7831"/>
    <w:rsid w:val="008C5308"/>
    <w:rsid w:val="008C5E1E"/>
    <w:rsid w:val="009405A0"/>
    <w:rsid w:val="00944D63"/>
    <w:rsid w:val="00947DBD"/>
    <w:rsid w:val="00960321"/>
    <w:rsid w:val="00960CC5"/>
    <w:rsid w:val="00961BE2"/>
    <w:rsid w:val="00962421"/>
    <w:rsid w:val="0097172C"/>
    <w:rsid w:val="00976067"/>
    <w:rsid w:val="00977FEE"/>
    <w:rsid w:val="00981832"/>
    <w:rsid w:val="00983828"/>
    <w:rsid w:val="00983D3F"/>
    <w:rsid w:val="00991EA5"/>
    <w:rsid w:val="009B4E6B"/>
    <w:rsid w:val="009C41C3"/>
    <w:rsid w:val="009F0E13"/>
    <w:rsid w:val="00A37440"/>
    <w:rsid w:val="00A62AAC"/>
    <w:rsid w:val="00A71B93"/>
    <w:rsid w:val="00A846A0"/>
    <w:rsid w:val="00A94449"/>
    <w:rsid w:val="00A9465C"/>
    <w:rsid w:val="00A9468D"/>
    <w:rsid w:val="00AB06DC"/>
    <w:rsid w:val="00AB274E"/>
    <w:rsid w:val="00AB2EFE"/>
    <w:rsid w:val="00AC3ABA"/>
    <w:rsid w:val="00AD3CEB"/>
    <w:rsid w:val="00AE149F"/>
    <w:rsid w:val="00AF477D"/>
    <w:rsid w:val="00B170A8"/>
    <w:rsid w:val="00B20BAB"/>
    <w:rsid w:val="00B24C93"/>
    <w:rsid w:val="00B374DC"/>
    <w:rsid w:val="00B96DA8"/>
    <w:rsid w:val="00BA6154"/>
    <w:rsid w:val="00BB44A7"/>
    <w:rsid w:val="00BC1180"/>
    <w:rsid w:val="00BC79FF"/>
    <w:rsid w:val="00BD39D6"/>
    <w:rsid w:val="00C05949"/>
    <w:rsid w:val="00C05E99"/>
    <w:rsid w:val="00C24F02"/>
    <w:rsid w:val="00C47C81"/>
    <w:rsid w:val="00C839B5"/>
    <w:rsid w:val="00C9473B"/>
    <w:rsid w:val="00CC5273"/>
    <w:rsid w:val="00CD6DF0"/>
    <w:rsid w:val="00CE17B2"/>
    <w:rsid w:val="00CE1D05"/>
    <w:rsid w:val="00CE7289"/>
    <w:rsid w:val="00CF1FE0"/>
    <w:rsid w:val="00CF4653"/>
    <w:rsid w:val="00D03A1C"/>
    <w:rsid w:val="00D241AF"/>
    <w:rsid w:val="00D24B89"/>
    <w:rsid w:val="00D301B0"/>
    <w:rsid w:val="00D3292D"/>
    <w:rsid w:val="00D353AA"/>
    <w:rsid w:val="00D40BC8"/>
    <w:rsid w:val="00D605DA"/>
    <w:rsid w:val="00D77D86"/>
    <w:rsid w:val="00D805F7"/>
    <w:rsid w:val="00DA25A3"/>
    <w:rsid w:val="00DA41A2"/>
    <w:rsid w:val="00DB1FB8"/>
    <w:rsid w:val="00DC5C1C"/>
    <w:rsid w:val="00DC789C"/>
    <w:rsid w:val="00DE1509"/>
    <w:rsid w:val="00DE6473"/>
    <w:rsid w:val="00E02D04"/>
    <w:rsid w:val="00E06814"/>
    <w:rsid w:val="00E1511E"/>
    <w:rsid w:val="00E21E6B"/>
    <w:rsid w:val="00E4200B"/>
    <w:rsid w:val="00E4458C"/>
    <w:rsid w:val="00E45FFF"/>
    <w:rsid w:val="00E46C39"/>
    <w:rsid w:val="00E56A8C"/>
    <w:rsid w:val="00E57B88"/>
    <w:rsid w:val="00E611CA"/>
    <w:rsid w:val="00E75FE3"/>
    <w:rsid w:val="00EB7DCF"/>
    <w:rsid w:val="00EC0C32"/>
    <w:rsid w:val="00EE5232"/>
    <w:rsid w:val="00EE52B3"/>
    <w:rsid w:val="00F03CDE"/>
    <w:rsid w:val="00F325EE"/>
    <w:rsid w:val="00F445F4"/>
    <w:rsid w:val="00F4779C"/>
    <w:rsid w:val="00F532CA"/>
    <w:rsid w:val="00F575F7"/>
    <w:rsid w:val="00F96817"/>
    <w:rsid w:val="00FA35D7"/>
    <w:rsid w:val="00FA4A70"/>
    <w:rsid w:val="00FB6736"/>
    <w:rsid w:val="00FD5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B1B96"/>
  <w15:docId w15:val="{7F5F7F2C-A33D-489F-B869-26318BFE8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480" w:hanging="360"/>
      <w:outlineLvl w:val="0"/>
    </w:pPr>
    <w:rPr>
      <w:b/>
      <w:bCs/>
      <w:sz w:val="24"/>
      <w:szCs w:val="24"/>
    </w:rPr>
  </w:style>
  <w:style w:type="paragraph" w:styleId="Heading2">
    <w:name w:val="heading 2"/>
    <w:basedOn w:val="Normal"/>
    <w:link w:val="Heading2Char"/>
    <w:uiPriority w:val="1"/>
    <w:qFormat/>
    <w:pPr>
      <w:spacing w:before="1"/>
      <w:ind w:left="103"/>
      <w:outlineLvl w:val="1"/>
    </w:pPr>
    <w:rPr>
      <w:rFonts w:ascii="Arial" w:eastAsia="Arial" w:hAnsi="Arial" w:cs="Arial"/>
      <w:b/>
      <w:bCs/>
      <w:i/>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sz w:val="20"/>
      <w:szCs w:val="20"/>
    </w:rPr>
  </w:style>
  <w:style w:type="paragraph" w:styleId="ListParagraph">
    <w:name w:val="List Paragraph"/>
    <w:aliases w:val="Style 99,List Paragraph 1"/>
    <w:basedOn w:val="Normal"/>
    <w:link w:val="ListParagraphChar"/>
    <w:uiPriority w:val="1"/>
    <w:qFormat/>
    <w:pPr>
      <w:ind w:left="1540" w:hanging="360"/>
    </w:pPr>
  </w:style>
  <w:style w:type="paragraph" w:customStyle="1" w:styleId="TableParagraph">
    <w:name w:val="Table Paragraph"/>
    <w:basedOn w:val="Normal"/>
    <w:uiPriority w:val="1"/>
    <w:qFormat/>
    <w:pPr>
      <w:ind w:left="211"/>
    </w:pPr>
    <w:rPr>
      <w:rFonts w:ascii="Arial" w:eastAsia="Arial" w:hAnsi="Arial" w:cs="Arial"/>
    </w:rPr>
  </w:style>
  <w:style w:type="character" w:styleId="Hyperlink">
    <w:name w:val="Hyperlink"/>
    <w:basedOn w:val="DefaultParagraphFont"/>
    <w:uiPriority w:val="99"/>
    <w:unhideWhenUsed/>
    <w:rsid w:val="00DA25A3"/>
    <w:rPr>
      <w:color w:val="0000FF" w:themeColor="hyperlink"/>
      <w:u w:val="single"/>
    </w:rPr>
  </w:style>
  <w:style w:type="paragraph" w:styleId="Header">
    <w:name w:val="header"/>
    <w:basedOn w:val="Normal"/>
    <w:link w:val="HeaderChar"/>
    <w:uiPriority w:val="99"/>
    <w:unhideWhenUsed/>
    <w:rsid w:val="00655F49"/>
    <w:pPr>
      <w:tabs>
        <w:tab w:val="center" w:pos="4680"/>
        <w:tab w:val="right" w:pos="9360"/>
      </w:tabs>
    </w:pPr>
  </w:style>
  <w:style w:type="character" w:customStyle="1" w:styleId="HeaderChar">
    <w:name w:val="Header Char"/>
    <w:basedOn w:val="DefaultParagraphFont"/>
    <w:link w:val="Header"/>
    <w:uiPriority w:val="99"/>
    <w:rsid w:val="00655F49"/>
    <w:rPr>
      <w:rFonts w:ascii="Times New Roman" w:eastAsia="Times New Roman" w:hAnsi="Times New Roman" w:cs="Times New Roman"/>
    </w:rPr>
  </w:style>
  <w:style w:type="paragraph" w:styleId="Footer">
    <w:name w:val="footer"/>
    <w:basedOn w:val="Normal"/>
    <w:link w:val="FooterChar"/>
    <w:uiPriority w:val="99"/>
    <w:unhideWhenUsed/>
    <w:rsid w:val="00655F49"/>
    <w:pPr>
      <w:tabs>
        <w:tab w:val="center" w:pos="4680"/>
        <w:tab w:val="right" w:pos="9360"/>
      </w:tabs>
    </w:pPr>
  </w:style>
  <w:style w:type="character" w:customStyle="1" w:styleId="FooterChar">
    <w:name w:val="Footer Char"/>
    <w:basedOn w:val="DefaultParagraphFont"/>
    <w:link w:val="Footer"/>
    <w:uiPriority w:val="99"/>
    <w:rsid w:val="00655F49"/>
    <w:rPr>
      <w:rFonts w:ascii="Times New Roman" w:eastAsia="Times New Roman" w:hAnsi="Times New Roman" w:cs="Times New Roman"/>
    </w:rPr>
  </w:style>
  <w:style w:type="table" w:styleId="TableGrid">
    <w:name w:val="Table Grid"/>
    <w:basedOn w:val="TableNormal"/>
    <w:uiPriority w:val="39"/>
    <w:rsid w:val="00E45F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626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26EC"/>
    <w:rPr>
      <w:rFonts w:ascii="Segoe UI" w:eastAsia="Times New Roman" w:hAnsi="Segoe UI" w:cs="Segoe UI"/>
      <w:sz w:val="18"/>
      <w:szCs w:val="18"/>
    </w:rPr>
  </w:style>
  <w:style w:type="paragraph" w:styleId="NormalWeb">
    <w:name w:val="Normal (Web)"/>
    <w:basedOn w:val="Normal"/>
    <w:uiPriority w:val="99"/>
    <w:semiHidden/>
    <w:unhideWhenUsed/>
    <w:rsid w:val="00962421"/>
    <w:pPr>
      <w:widowControl/>
      <w:autoSpaceDE/>
      <w:autoSpaceDN/>
      <w:spacing w:before="100" w:beforeAutospacing="1" w:after="100" w:afterAutospacing="1"/>
    </w:pPr>
    <w:rPr>
      <w:rFonts w:eastAsiaTheme="minorEastAsia"/>
      <w:sz w:val="24"/>
      <w:szCs w:val="24"/>
    </w:rPr>
  </w:style>
  <w:style w:type="character" w:styleId="UnresolvedMention">
    <w:name w:val="Unresolved Mention"/>
    <w:basedOn w:val="DefaultParagraphFont"/>
    <w:uiPriority w:val="99"/>
    <w:semiHidden/>
    <w:unhideWhenUsed/>
    <w:rsid w:val="006B2DCD"/>
    <w:rPr>
      <w:color w:val="605E5C"/>
      <w:shd w:val="clear" w:color="auto" w:fill="E1DFDD"/>
    </w:rPr>
  </w:style>
  <w:style w:type="character" w:customStyle="1" w:styleId="ListParagraphChar">
    <w:name w:val="List Paragraph Char"/>
    <w:aliases w:val="Style 99 Char,List Paragraph 1 Char"/>
    <w:link w:val="ListParagraph"/>
    <w:uiPriority w:val="34"/>
    <w:locked/>
    <w:rsid w:val="00DB1FB8"/>
    <w:rPr>
      <w:rFonts w:ascii="Times New Roman" w:eastAsia="Times New Roman" w:hAnsi="Times New Roman" w:cs="Times New Roman"/>
    </w:rPr>
  </w:style>
  <w:style w:type="character" w:styleId="CommentReference">
    <w:name w:val="annotation reference"/>
    <w:basedOn w:val="DefaultParagraphFont"/>
    <w:uiPriority w:val="99"/>
    <w:unhideWhenUsed/>
    <w:rsid w:val="00CE7289"/>
    <w:rPr>
      <w:sz w:val="16"/>
      <w:szCs w:val="16"/>
    </w:rPr>
  </w:style>
  <w:style w:type="paragraph" w:styleId="CommentText">
    <w:name w:val="annotation text"/>
    <w:basedOn w:val="Normal"/>
    <w:link w:val="CommentTextChar"/>
    <w:unhideWhenUsed/>
    <w:rsid w:val="00CE7289"/>
    <w:pPr>
      <w:widowControl/>
      <w:autoSpaceDE/>
      <w:autoSpaceDN/>
    </w:pPr>
    <w:rPr>
      <w:rFonts w:eastAsia="Times"/>
      <w:sz w:val="20"/>
      <w:szCs w:val="20"/>
    </w:rPr>
  </w:style>
  <w:style w:type="character" w:customStyle="1" w:styleId="CommentTextChar">
    <w:name w:val="Comment Text Char"/>
    <w:basedOn w:val="DefaultParagraphFont"/>
    <w:link w:val="CommentText"/>
    <w:rsid w:val="00CE7289"/>
    <w:rPr>
      <w:rFonts w:ascii="Times New Roman" w:eastAsia="Times" w:hAnsi="Times New Roman" w:cs="Times New Roman"/>
      <w:sz w:val="20"/>
      <w:szCs w:val="20"/>
    </w:rPr>
  </w:style>
  <w:style w:type="character" w:customStyle="1" w:styleId="Heading2Char">
    <w:name w:val="Heading 2 Char"/>
    <w:basedOn w:val="DefaultParagraphFont"/>
    <w:link w:val="Heading2"/>
    <w:uiPriority w:val="1"/>
    <w:rsid w:val="00CE7289"/>
    <w:rPr>
      <w:rFonts w:ascii="Arial" w:eastAsia="Arial" w:hAnsi="Arial" w:cs="Arial"/>
      <w:b/>
      <w:bCs/>
      <w:i/>
      <w:sz w:val="20"/>
      <w:szCs w:val="20"/>
      <w:u w:val="single" w:color="000000"/>
    </w:rPr>
  </w:style>
  <w:style w:type="paragraph" w:styleId="Revision">
    <w:name w:val="Revision"/>
    <w:hidden/>
    <w:uiPriority w:val="99"/>
    <w:semiHidden/>
    <w:rsid w:val="006A5CB1"/>
    <w:pPr>
      <w:widowControl/>
      <w:autoSpaceDE/>
      <w:autoSpaceDN/>
    </w:pPr>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6A5CB1"/>
    <w:pPr>
      <w:widowControl w:val="0"/>
      <w:autoSpaceDE w:val="0"/>
      <w:autoSpaceDN w:val="0"/>
    </w:pPr>
    <w:rPr>
      <w:rFonts w:eastAsia="Times New Roman"/>
      <w:b/>
      <w:bCs/>
    </w:rPr>
  </w:style>
  <w:style w:type="character" w:customStyle="1" w:styleId="CommentSubjectChar">
    <w:name w:val="Comment Subject Char"/>
    <w:basedOn w:val="CommentTextChar"/>
    <w:link w:val="CommentSubject"/>
    <w:uiPriority w:val="99"/>
    <w:semiHidden/>
    <w:rsid w:val="006A5CB1"/>
    <w:rPr>
      <w:rFonts w:ascii="Times New Roman" w:eastAsia="Times New Roman" w:hAnsi="Times New Roman" w:cs="Times New Roman"/>
      <w:b/>
      <w:bCs/>
      <w:sz w:val="20"/>
      <w:szCs w:val="20"/>
    </w:rPr>
  </w:style>
  <w:style w:type="paragraph" w:styleId="BodyTextIndent2">
    <w:name w:val="Body Text Indent 2"/>
    <w:basedOn w:val="Normal"/>
    <w:link w:val="BodyTextIndent2Char"/>
    <w:uiPriority w:val="99"/>
    <w:semiHidden/>
    <w:unhideWhenUsed/>
    <w:rsid w:val="00A846A0"/>
    <w:pPr>
      <w:widowControl/>
      <w:autoSpaceDE/>
      <w:autoSpaceDN/>
      <w:spacing w:after="120" w:line="480" w:lineRule="auto"/>
      <w:ind w:left="360"/>
    </w:pPr>
    <w:rPr>
      <w:rFonts w:eastAsia="Times"/>
      <w:sz w:val="24"/>
      <w:szCs w:val="20"/>
    </w:rPr>
  </w:style>
  <w:style w:type="character" w:customStyle="1" w:styleId="BodyTextIndent2Char">
    <w:name w:val="Body Text Indent 2 Char"/>
    <w:basedOn w:val="DefaultParagraphFont"/>
    <w:link w:val="BodyTextIndent2"/>
    <w:uiPriority w:val="99"/>
    <w:semiHidden/>
    <w:rsid w:val="00A846A0"/>
    <w:rPr>
      <w:rFonts w:ascii="Times New Roman" w:eastAsia="Times"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ian.Womack@languageline.com" TargetMode="External"/><Relationship Id="rId13" Type="http://schemas.openxmlformats.org/officeDocument/2006/relationships/hyperlink" Target="mailto:Tracy.Matthews@jud.ca.gov"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Russell.McGregor@jud.ca.gov" TargetMode="External"/><Relationship Id="rId17" Type="http://schemas.openxmlformats.org/officeDocument/2006/relationships/hyperlink" Target="mailto:Russell.mcgregor@jud.ca.gov" TargetMode="External"/><Relationship Id="rId2" Type="http://schemas.openxmlformats.org/officeDocument/2006/relationships/numbering" Target="numbering.xml"/><Relationship Id="rId16" Type="http://schemas.openxmlformats.org/officeDocument/2006/relationships/hyperlink" Target="https://www.courts.ca.gov/procurementservices.ht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anjura@focusinterpreting.com" TargetMode="External"/><Relationship Id="rId5" Type="http://schemas.openxmlformats.org/officeDocument/2006/relationships/webSettings" Target="webSettings.xml"/><Relationship Id="rId15" Type="http://schemas.openxmlformats.org/officeDocument/2006/relationships/hyperlink" Target="mailto:tracy.matthews@jud.ca.gov" TargetMode="External"/><Relationship Id="rId10" Type="http://schemas.openxmlformats.org/officeDocument/2006/relationships/hyperlink" Target="https://gcc02.safelinks.protection.outlook.com/?url=http%3A%2F%2Faccentonlanguages.com%2F&amp;data=05%7C02%7CTracy.Matthews%40jud.ca.gov%7C1e9b652532da497ba8af08deedd4b674%7C10cfa08a5b174e8fa245139062e839dc%7C0%7C0%7C639209695366043543%7CUnknown%7CTWFpbGZsb3d8eyJFbXB0eU1hcGkiOnRydWUsIlYiOiIwLjAuMDAwMCIsIlAiOiJXaW4zMiIsIkFOIjoiTWFpbCIsIldUIjoyfQ%3D%3D%7C0%7C%7C%7C&amp;sdata=58GUR6WM2qCTPnW7yNBX%2F3hYt6d8kRfYzf3n8RUyCFw%3D&amp;reserved=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duardo@accentonlanguages.com" TargetMode="External"/><Relationship Id="rId14" Type="http://schemas.openxmlformats.org/officeDocument/2006/relationships/hyperlink" Target="https://languageaccess.courts.ca.gov/sites/default/files/partners/default/2023-07/2020-language-need-and-interpreter-use-study-report-to-the-legislature.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4A874-01C8-4544-BF0E-8B1A87460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4</Pages>
  <Words>1242</Words>
  <Characters>7264</Characters>
  <Application>Microsoft Office Word</Application>
  <DocSecurity>0</DocSecurity>
  <Lines>180</Lines>
  <Paragraphs>76</Paragraphs>
  <ScaleCrop>false</ScaleCrop>
  <HeadingPairs>
    <vt:vector size="2" baseType="variant">
      <vt:variant>
        <vt:lpstr>Title</vt:lpstr>
      </vt:variant>
      <vt:variant>
        <vt:i4>1</vt:i4>
      </vt:variant>
    </vt:vector>
  </HeadingPairs>
  <TitlesOfParts>
    <vt:vector size="1" baseType="lpstr">
      <vt:lpstr>Microsoft Word - lpa-MA201605-Garda-User-Instructions.docx</vt:lpstr>
    </vt:vector>
  </TitlesOfParts>
  <Company>JCC</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lpa-MA201605-Garda-User-Instructions.docx</dc:title>
  <dc:creator>JFoust</dc:creator>
  <cp:lastModifiedBy>Matthews, Tracy</cp:lastModifiedBy>
  <cp:revision>9</cp:revision>
  <cp:lastPrinted>2017-10-04T22:43:00Z</cp:lastPrinted>
  <dcterms:created xsi:type="dcterms:W3CDTF">2026-07-30T17:54:00Z</dcterms:created>
  <dcterms:modified xsi:type="dcterms:W3CDTF">2026-10-06T14:47:00Z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PScript5.dll Version 5.2.2</vt:lpwstr>
  </property>
  <property fmtid="{D5CDD505-2E9C-101B-9397-08002B2CF9AE}" pid="4" name="LastSaved">
    <vt:filetime>2017-10-02T00:00:00Z</vt:filetime>
  </property>
</Properties>
</file>