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BD" w:rsidRDefault="00E02DCC" w:rsidP="004B7E84">
      <w:pPr>
        <w:spacing w:line="240" w:lineRule="auto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1.8pt;margin-top:2.25pt;width:224.05pt;height:33.65pt;z-index:251658240;mso-height-percent:200;mso-height-percent:200;mso-width-relative:margin;mso-height-relative:margin" stroked="f">
            <v:textbox style="mso-next-textbox:#_x0000_s1026;mso-fit-shape-to-text:t">
              <w:txbxContent>
                <w:p w:rsidR="006A0238" w:rsidRPr="00C85246" w:rsidRDefault="00E02DCC" w:rsidP="005030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hyperlink r:id="rId8" w:history="1">
                    <w:r w:rsidR="004C7B91">
                      <w:rPr>
                        <w:rStyle w:val="Hyperlink"/>
                      </w:rPr>
                      <w:t>www.courts.ca.gov/tcbac.htm</w:t>
                    </w:r>
                  </w:hyperlink>
                  <w:hyperlink r:id="rId9" w:history="1"/>
                </w:p>
                <w:p w:rsidR="006A0238" w:rsidRPr="00C85246" w:rsidRDefault="00E02DCC" w:rsidP="005030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hyperlink r:id="rId10" w:history="1">
                    <w:r w:rsidR="004C7B91">
                      <w:rPr>
                        <w:rStyle w:val="Hyperlink"/>
                      </w:rPr>
                      <w:t>tcbac@jud.ca.gov</w:t>
                    </w:r>
                  </w:hyperlink>
                  <w:hyperlink r:id="rId11" w:history="1"/>
                </w:p>
                <w:p w:rsidR="00FF6F24" w:rsidRPr="00182C8F" w:rsidRDefault="00FF6F24" w:rsidP="005574CC"/>
              </w:txbxContent>
            </v:textbox>
          </v:shape>
        </w:pict>
      </w:r>
      <w:r w:rsidR="004C7B91">
        <w:rPr>
          <w:noProof/>
          <w:lang w:bidi="ar-SA"/>
        </w:rPr>
        <w:drawing>
          <wp:inline distT="0" distB="0" distL="0" distR="0">
            <wp:extent cx="2926080" cy="813816"/>
            <wp:effectExtent l="19050" t="0" r="762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F72" w:rsidRDefault="00112F72" w:rsidP="004B7E84">
      <w:pPr>
        <w:spacing w:line="240" w:lineRule="auto"/>
      </w:pPr>
    </w:p>
    <w:tbl>
      <w:tblPr>
        <w:tblStyle w:val="TableGrid"/>
        <w:tblW w:w="0" w:type="auto"/>
        <w:tblLook w:val="04A0"/>
      </w:tblPr>
      <w:tblGrid>
        <w:gridCol w:w="9576"/>
      </w:tblGrid>
      <w:tr w:rsidR="00112F72" w:rsidRPr="00182C8F" w:rsidTr="00112F72">
        <w:tc>
          <w:tcPr>
            <w:tcW w:w="9576" w:type="dxa"/>
            <w:shd w:val="clear" w:color="auto" w:fill="000000" w:themeFill="text1"/>
          </w:tcPr>
          <w:p w:rsidR="00C46DDA" w:rsidRDefault="00AD7FC3" w:rsidP="004342D4">
            <w:pPr>
              <w:spacing w:before="120" w:after="60"/>
              <w:jc w:val="center"/>
              <w:rPr>
                <w:rFonts w:ascii="Arial Black" w:hAnsi="Arial Black"/>
                <w:color w:val="FFFFFF" w:themeColor="background1"/>
              </w:rPr>
            </w:pPr>
            <w:r>
              <w:rPr>
                <w:rFonts w:ascii="Arial Black" w:hAnsi="Arial Black"/>
                <w:color w:val="FFFFFF" w:themeColor="background1"/>
              </w:rPr>
              <w:t>Notice of Open</w:t>
            </w:r>
            <w:r w:rsidR="00112F72" w:rsidRPr="00112F72">
              <w:rPr>
                <w:rFonts w:ascii="Arial Black" w:hAnsi="Arial Black"/>
                <w:color w:val="FFFFFF" w:themeColor="background1"/>
              </w:rPr>
              <w:t xml:space="preserve"> Meeting of the </w:t>
            </w:r>
          </w:p>
          <w:p w:rsidR="00112F72" w:rsidRPr="002A6533" w:rsidRDefault="004C7B91" w:rsidP="002A6533">
            <w:pPr>
              <w:spacing w:before="120" w:after="60"/>
              <w:jc w:val="center"/>
              <w:rPr>
                <w:rFonts w:ascii="Arial Black" w:hAnsi="Arial Black"/>
                <w:color w:val="FFFFFF" w:themeColor="background1"/>
              </w:rPr>
            </w:pPr>
            <w:r>
              <w:rPr>
                <w:rFonts w:ascii="Arial Black" w:hAnsi="Arial Black"/>
              </w:rPr>
              <w:t>Trial Court Budget Advisory Committee</w:t>
            </w:r>
          </w:p>
          <w:p w:rsidR="00D71101" w:rsidRPr="00112F72" w:rsidRDefault="00D71101" w:rsidP="007743A0">
            <w:pPr>
              <w:spacing w:before="60" w:after="120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Funding Methodology Subcommittee</w:t>
            </w:r>
          </w:p>
        </w:tc>
      </w:tr>
    </w:tbl>
    <w:p w:rsidR="00112F72" w:rsidRDefault="00112F7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8"/>
        <w:gridCol w:w="6768"/>
      </w:tblGrid>
      <w:tr w:rsidR="002F0F0C" w:rsidTr="002F0F0C">
        <w:tc>
          <w:tcPr>
            <w:tcW w:w="2808" w:type="dxa"/>
          </w:tcPr>
          <w:p w:rsidR="002F0F0C" w:rsidRPr="003553CD" w:rsidRDefault="002F0F0C" w:rsidP="00F63E3B">
            <w:pPr>
              <w:rPr>
                <w:b/>
              </w:rPr>
            </w:pPr>
            <w:r w:rsidRPr="003553CD">
              <w:rPr>
                <w:b/>
              </w:rPr>
              <w:t>Meeting Date:</w:t>
            </w:r>
          </w:p>
        </w:tc>
        <w:tc>
          <w:tcPr>
            <w:tcW w:w="6768" w:type="dxa"/>
          </w:tcPr>
          <w:p w:rsidR="002F0F0C" w:rsidRDefault="002A6533" w:rsidP="00F63E3B">
            <w:r>
              <w:t>Wednesday, September 17</w:t>
            </w:r>
            <w:r w:rsidR="004C7B91">
              <w:t>, 2014</w:t>
            </w:r>
          </w:p>
        </w:tc>
      </w:tr>
      <w:tr w:rsidR="002F0F0C" w:rsidTr="002F0F0C">
        <w:tc>
          <w:tcPr>
            <w:tcW w:w="2808" w:type="dxa"/>
          </w:tcPr>
          <w:p w:rsidR="002F0F0C" w:rsidRPr="003553CD" w:rsidRDefault="002F0F0C" w:rsidP="00F63E3B">
            <w:pPr>
              <w:rPr>
                <w:b/>
              </w:rPr>
            </w:pPr>
            <w:r w:rsidRPr="003553CD">
              <w:rPr>
                <w:b/>
              </w:rPr>
              <w:t xml:space="preserve">Time: </w:t>
            </w:r>
          </w:p>
        </w:tc>
        <w:tc>
          <w:tcPr>
            <w:tcW w:w="6768" w:type="dxa"/>
          </w:tcPr>
          <w:p w:rsidR="002F0F0C" w:rsidRDefault="004C7B91" w:rsidP="002A6533">
            <w:r>
              <w:t>1</w:t>
            </w:r>
            <w:r w:rsidR="002A6533">
              <w:t>1</w:t>
            </w:r>
            <w:r>
              <w:t>:00 a.m. to</w:t>
            </w:r>
            <w:r w:rsidR="000C5B7E">
              <w:t xml:space="preserve"> 1</w:t>
            </w:r>
            <w:r>
              <w:t>2:</w:t>
            </w:r>
            <w:r w:rsidR="000C5B7E">
              <w:t>0</w:t>
            </w:r>
            <w:r>
              <w:t>0 p.m.</w:t>
            </w:r>
          </w:p>
        </w:tc>
      </w:tr>
      <w:tr w:rsidR="002F0F0C" w:rsidTr="004C7B91">
        <w:trPr>
          <w:trHeight w:val="531"/>
        </w:trPr>
        <w:tc>
          <w:tcPr>
            <w:tcW w:w="2808" w:type="dxa"/>
          </w:tcPr>
          <w:p w:rsidR="002F0F0C" w:rsidRPr="003553CD" w:rsidRDefault="002F0F0C" w:rsidP="00F63E3B">
            <w:pPr>
              <w:rPr>
                <w:b/>
              </w:rPr>
            </w:pPr>
            <w:r w:rsidRPr="003553CD">
              <w:rPr>
                <w:b/>
              </w:rPr>
              <w:t>Location:</w:t>
            </w:r>
          </w:p>
        </w:tc>
        <w:tc>
          <w:tcPr>
            <w:tcW w:w="6768" w:type="dxa"/>
          </w:tcPr>
          <w:p w:rsidR="00E372BC" w:rsidRDefault="000C5B7E" w:rsidP="000C5B7E">
            <w:pPr>
              <w:shd w:val="clear" w:color="auto" w:fill="FFFFFF"/>
              <w:spacing w:after="225" w:line="240" w:lineRule="atLeast"/>
            </w:pPr>
            <w:r>
              <w:t>Judicial Council’s</w:t>
            </w:r>
            <w:r w:rsidR="004C7B91">
              <w:t xml:space="preserve"> Sacramento Office, </w:t>
            </w:r>
            <w:r w:rsidR="004C7B91" w:rsidRPr="004C7B91">
              <w:t>2860 Gateway Oaks Drive, Suite 400, Veranda Room</w:t>
            </w:r>
          </w:p>
        </w:tc>
      </w:tr>
      <w:tr w:rsidR="002F0F0C" w:rsidTr="002F0F0C">
        <w:tc>
          <w:tcPr>
            <w:tcW w:w="2808" w:type="dxa"/>
          </w:tcPr>
          <w:p w:rsidR="002F0F0C" w:rsidRPr="003553CD" w:rsidRDefault="002F0F0C" w:rsidP="00F63E3B">
            <w:pPr>
              <w:rPr>
                <w:b/>
              </w:rPr>
            </w:pPr>
            <w:r>
              <w:rPr>
                <w:b/>
              </w:rPr>
              <w:t>Public Call-In Number:</w:t>
            </w:r>
          </w:p>
        </w:tc>
        <w:tc>
          <w:tcPr>
            <w:tcW w:w="6768" w:type="dxa"/>
          </w:tcPr>
          <w:p w:rsidR="002F0F0C" w:rsidRDefault="004C7B91" w:rsidP="008D5611">
            <w:r>
              <w:t xml:space="preserve">Conference Call Access:1-877-820-7831, </w:t>
            </w:r>
            <w:r w:rsidRPr="004C7B91">
              <w:t>Passcode: 1682324</w:t>
            </w:r>
          </w:p>
        </w:tc>
      </w:tr>
    </w:tbl>
    <w:p w:rsidR="00B4412A" w:rsidRDefault="00B4412A" w:rsidP="001C5A87"/>
    <w:p w:rsidR="008A7F26" w:rsidRDefault="00EE391C" w:rsidP="008C59A5">
      <w:pPr>
        <w:jc w:val="both"/>
      </w:pPr>
      <w:r>
        <w:t>In accordance with</w:t>
      </w:r>
      <w:r w:rsidR="008A7F26">
        <w:t xml:space="preserve"> California Rules of Court, </w:t>
      </w:r>
      <w:r w:rsidR="006C0D42">
        <w:t>r</w:t>
      </w:r>
      <w:r w:rsidR="008A7F26">
        <w:t>ule 10.75(e)</w:t>
      </w:r>
      <w:r w:rsidR="00E715DD">
        <w:t>(1)</w:t>
      </w:r>
      <w:r w:rsidR="008A7F26">
        <w:t xml:space="preserve">, public notice is hereby given that the </w:t>
      </w:r>
      <w:r w:rsidR="004C7B91">
        <w:t>Trial Court Budget Advisory Committee</w:t>
      </w:r>
      <w:r w:rsidR="00EA1E8F">
        <w:t xml:space="preserve"> </w:t>
      </w:r>
      <w:r w:rsidR="008A7F26">
        <w:t xml:space="preserve">will hold a </w:t>
      </w:r>
      <w:r w:rsidR="006A21E4">
        <w:t xml:space="preserve">Funding Methodology Subcommittee </w:t>
      </w:r>
      <w:r w:rsidR="008A7F26">
        <w:t xml:space="preserve">meeting open to the public on </w:t>
      </w:r>
      <w:r w:rsidR="006A21E4">
        <w:t>Wednesday, September 1</w:t>
      </w:r>
      <w:r w:rsidR="004C7B91">
        <w:t>7, 2014, from 1</w:t>
      </w:r>
      <w:r w:rsidR="006A21E4">
        <w:t>1</w:t>
      </w:r>
      <w:r w:rsidR="004C7B91">
        <w:t xml:space="preserve">:00 a.m. to </w:t>
      </w:r>
      <w:r w:rsidR="000C5B7E">
        <w:t>1</w:t>
      </w:r>
      <w:r w:rsidR="004C7B91">
        <w:t>2:</w:t>
      </w:r>
      <w:r w:rsidR="000C5B7E">
        <w:t>0</w:t>
      </w:r>
      <w:r w:rsidR="004C7B91">
        <w:t>0 p.m</w:t>
      </w:r>
      <w:r w:rsidR="000C5B7E">
        <w:t>.</w:t>
      </w:r>
      <w:r w:rsidR="004C7B91">
        <w:t xml:space="preserve"> in the </w:t>
      </w:r>
      <w:r w:rsidR="000C5B7E">
        <w:t>Judicial Council’s</w:t>
      </w:r>
      <w:r w:rsidR="004C7B91">
        <w:t xml:space="preserve"> Sacramento Office</w:t>
      </w:r>
      <w:r w:rsidR="00122817">
        <w:t xml:space="preserve">. </w:t>
      </w:r>
      <w:r w:rsidR="008A7F26">
        <w:t xml:space="preserve">A copy of the agenda for this meeting </w:t>
      </w:r>
      <w:r w:rsidR="000C5B7E">
        <w:t>will be</w:t>
      </w:r>
      <w:r w:rsidR="00122817">
        <w:t xml:space="preserve"> </w:t>
      </w:r>
      <w:r w:rsidR="008A7F26">
        <w:t xml:space="preserve">available </w:t>
      </w:r>
      <w:r w:rsidR="000C5B7E">
        <w:t xml:space="preserve">five business days prior to the meeting </w:t>
      </w:r>
      <w:r w:rsidR="008A7F26">
        <w:t xml:space="preserve">on the </w:t>
      </w:r>
      <w:r w:rsidR="006C0D42">
        <w:t>advisory body web</w:t>
      </w:r>
      <w:r w:rsidR="00222702">
        <w:t xml:space="preserve"> </w:t>
      </w:r>
      <w:r w:rsidR="006C0D42">
        <w:t xml:space="preserve">page on the </w:t>
      </w:r>
      <w:r w:rsidR="008A7F26">
        <w:t>California Courts website</w:t>
      </w:r>
      <w:r w:rsidR="00E36711">
        <w:t xml:space="preserve"> </w:t>
      </w:r>
      <w:r w:rsidR="00902C91">
        <w:t>listed above</w:t>
      </w:r>
      <w:r w:rsidR="00E36711">
        <w:t>.</w:t>
      </w:r>
    </w:p>
    <w:p w:rsidR="00E715DD" w:rsidRDefault="00E715DD" w:rsidP="0052014D">
      <w:pPr>
        <w:spacing w:line="240" w:lineRule="auto"/>
      </w:pPr>
    </w:p>
    <w:p w:rsidR="007B7372" w:rsidRPr="00A7412F" w:rsidRDefault="008C51FB" w:rsidP="007B7372">
      <w:pPr>
        <w:jc w:val="both"/>
        <w:rPr>
          <w:b/>
        </w:rPr>
      </w:pPr>
      <w:r>
        <w:rPr>
          <w:b/>
        </w:rPr>
        <w:t xml:space="preserve">Public </w:t>
      </w:r>
      <w:r w:rsidR="006A4B7E">
        <w:rPr>
          <w:b/>
        </w:rPr>
        <w:t>C</w:t>
      </w:r>
      <w:r>
        <w:rPr>
          <w:b/>
        </w:rPr>
        <w:t>omment</w:t>
      </w:r>
    </w:p>
    <w:p w:rsidR="008C59A5" w:rsidRDefault="00EE391C" w:rsidP="007B7372">
      <w:pPr>
        <w:jc w:val="both"/>
        <w:rPr>
          <w:color w:val="000000" w:themeColor="text1"/>
        </w:rPr>
      </w:pPr>
      <w:r>
        <w:rPr>
          <w:color w:val="000000" w:themeColor="text1"/>
        </w:rPr>
        <w:t>In accordance with</w:t>
      </w:r>
      <w:r w:rsidR="007B7372" w:rsidRPr="00C46919">
        <w:rPr>
          <w:color w:val="000000" w:themeColor="text1"/>
        </w:rPr>
        <w:t xml:space="preserve"> California Rules of Court, </w:t>
      </w:r>
      <w:r w:rsidR="006C0D42">
        <w:rPr>
          <w:color w:val="000000" w:themeColor="text1"/>
        </w:rPr>
        <w:t>r</w:t>
      </w:r>
      <w:r w:rsidR="007B7372" w:rsidRPr="00C46919">
        <w:rPr>
          <w:color w:val="000000" w:themeColor="text1"/>
        </w:rPr>
        <w:t>ule 10.75(k)</w:t>
      </w:r>
      <w:r w:rsidR="007B7372">
        <w:rPr>
          <w:color w:val="000000" w:themeColor="text1"/>
        </w:rPr>
        <w:t>(2)</w:t>
      </w:r>
      <w:r w:rsidR="007B7372" w:rsidRPr="00C46919">
        <w:rPr>
          <w:color w:val="000000" w:themeColor="text1"/>
        </w:rPr>
        <w:t xml:space="preserve">, members of the public </w:t>
      </w:r>
      <w:r>
        <w:rPr>
          <w:color w:val="000000" w:themeColor="text1"/>
        </w:rPr>
        <w:t>may</w:t>
      </w:r>
      <w:r w:rsidR="007B7372" w:rsidRPr="00C46919">
        <w:rPr>
          <w:color w:val="000000" w:themeColor="text1"/>
        </w:rPr>
        <w:t xml:space="preserve"> directly address th</w:t>
      </w:r>
      <w:r w:rsidR="007B7372">
        <w:rPr>
          <w:color w:val="000000" w:themeColor="text1"/>
        </w:rPr>
        <w:t xml:space="preserve">e advisory body </w:t>
      </w:r>
      <w:r>
        <w:rPr>
          <w:color w:val="000000" w:themeColor="text1"/>
        </w:rPr>
        <w:t>about</w:t>
      </w:r>
      <w:r w:rsidR="007B7372">
        <w:rPr>
          <w:color w:val="000000" w:themeColor="text1"/>
        </w:rPr>
        <w:t xml:space="preserve"> agenda items. </w:t>
      </w:r>
      <w:r w:rsidR="009E29E0">
        <w:rPr>
          <w:szCs w:val="26"/>
        </w:rPr>
        <w:t xml:space="preserve">The Chair will establish speaking limits </w:t>
      </w:r>
      <w:r w:rsidR="009E29E0" w:rsidRPr="000F6665">
        <w:rPr>
          <w:szCs w:val="26"/>
        </w:rPr>
        <w:t>at the beginning of the public comment session</w:t>
      </w:r>
      <w:r w:rsidR="009E29E0">
        <w:rPr>
          <w:szCs w:val="26"/>
        </w:rPr>
        <w:t>.</w:t>
      </w:r>
      <w:r>
        <w:rPr>
          <w:szCs w:val="26"/>
        </w:rPr>
        <w:t xml:space="preserve"> </w:t>
      </w:r>
      <w:r w:rsidRPr="00EE391C">
        <w:rPr>
          <w:szCs w:val="26"/>
        </w:rPr>
        <w:t>While the advisory body welcomes and encourages public comment, time may not permit all persons requesting to speak to be heard at this meeting.</w:t>
      </w:r>
    </w:p>
    <w:p w:rsidR="008C59A5" w:rsidRDefault="008C59A5" w:rsidP="0052014D">
      <w:pPr>
        <w:spacing w:line="240" w:lineRule="auto"/>
        <w:rPr>
          <w:color w:val="000000" w:themeColor="text1"/>
        </w:rPr>
      </w:pPr>
    </w:p>
    <w:p w:rsidR="007B7372" w:rsidRPr="00AD6CE1" w:rsidRDefault="00AD6CE1" w:rsidP="007B7372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Note: </w:t>
      </w:r>
      <w:r w:rsidR="006A21E4">
        <w:rPr>
          <w:color w:val="000000" w:themeColor="text1"/>
        </w:rPr>
        <w:t>M</w:t>
      </w:r>
      <w:r w:rsidR="008C59A5">
        <w:rPr>
          <w:color w:val="000000" w:themeColor="text1"/>
        </w:rPr>
        <w:t>embers of the public requesting to speak during the public comment portion of th</w:t>
      </w:r>
      <w:r w:rsidR="00963929">
        <w:rPr>
          <w:color w:val="000000" w:themeColor="text1"/>
        </w:rPr>
        <w:t xml:space="preserve">e meeting must place the </w:t>
      </w:r>
      <w:r w:rsidR="008C51FB">
        <w:rPr>
          <w:color w:val="000000" w:themeColor="text1"/>
        </w:rPr>
        <w:t>speaker’s</w:t>
      </w:r>
      <w:r w:rsidR="00963929">
        <w:rPr>
          <w:color w:val="000000" w:themeColor="text1"/>
        </w:rPr>
        <w:t xml:space="preserve"> name, the name of the organization that the speaker represents if any, and the agenda item</w:t>
      </w:r>
      <w:r w:rsidR="008C51FB">
        <w:rPr>
          <w:color w:val="000000" w:themeColor="text1"/>
        </w:rPr>
        <w:t xml:space="preserve"> that the public comment will address,</w:t>
      </w:r>
      <w:r w:rsidR="008C59A5">
        <w:rPr>
          <w:color w:val="000000" w:themeColor="text1"/>
        </w:rPr>
        <w:t xml:space="preserve"> on the </w:t>
      </w:r>
      <w:r w:rsidR="006C0D42">
        <w:rPr>
          <w:color w:val="000000" w:themeColor="text1"/>
        </w:rPr>
        <w:t xml:space="preserve">public comment sign-up sheet. The </w:t>
      </w:r>
      <w:r w:rsidR="008C59A5">
        <w:rPr>
          <w:color w:val="000000" w:themeColor="text1"/>
        </w:rPr>
        <w:t xml:space="preserve">sign-up sheet will be available at the meeting location at least </w:t>
      </w:r>
      <w:r w:rsidR="004C7B91">
        <w:rPr>
          <w:color w:val="000000" w:themeColor="text1"/>
        </w:rPr>
        <w:t>one hour</w:t>
      </w:r>
      <w:r w:rsidR="008C59A5">
        <w:rPr>
          <w:color w:val="000000" w:themeColor="text1"/>
        </w:rPr>
        <w:t xml:space="preserve"> prior to the meeting start time.</w:t>
      </w:r>
    </w:p>
    <w:p w:rsidR="007B7372" w:rsidRDefault="007B7372" w:rsidP="0052014D">
      <w:pPr>
        <w:spacing w:line="240" w:lineRule="auto"/>
        <w:rPr>
          <w:color w:val="000000" w:themeColor="text1"/>
        </w:rPr>
      </w:pPr>
    </w:p>
    <w:p w:rsidR="007B7372" w:rsidRPr="00A7412F" w:rsidRDefault="007B7372" w:rsidP="007B7372">
      <w:pPr>
        <w:jc w:val="both"/>
        <w:rPr>
          <w:b/>
        </w:rPr>
      </w:pPr>
      <w:r w:rsidRPr="00A7412F">
        <w:rPr>
          <w:b/>
        </w:rPr>
        <w:t>Written Comment</w:t>
      </w:r>
    </w:p>
    <w:p w:rsidR="007B7372" w:rsidRDefault="00EE391C" w:rsidP="007B7372">
      <w:pPr>
        <w:jc w:val="both"/>
        <w:rPr>
          <w:color w:val="000000" w:themeColor="text1"/>
        </w:rPr>
      </w:pPr>
      <w:r>
        <w:rPr>
          <w:color w:val="000000" w:themeColor="text1"/>
        </w:rPr>
        <w:t>In accordance with</w:t>
      </w:r>
      <w:r w:rsidR="007B7372" w:rsidRPr="00C46919">
        <w:rPr>
          <w:color w:val="000000" w:themeColor="text1"/>
        </w:rPr>
        <w:t xml:space="preserve"> California Rules of Court, </w:t>
      </w:r>
      <w:r w:rsidR="006C0D42">
        <w:rPr>
          <w:color w:val="000000" w:themeColor="text1"/>
        </w:rPr>
        <w:t>r</w:t>
      </w:r>
      <w:r w:rsidR="007B7372" w:rsidRPr="00C46919">
        <w:rPr>
          <w:color w:val="000000" w:themeColor="text1"/>
        </w:rPr>
        <w:t>ule 10.75(k)</w:t>
      </w:r>
      <w:r w:rsidR="007B7372">
        <w:rPr>
          <w:color w:val="000000" w:themeColor="text1"/>
        </w:rPr>
        <w:t>(1)</w:t>
      </w:r>
      <w:r w:rsidR="007B7372" w:rsidRPr="00C46919">
        <w:rPr>
          <w:color w:val="000000" w:themeColor="text1"/>
        </w:rPr>
        <w:t xml:space="preserve">, </w:t>
      </w:r>
      <w:r w:rsidR="007B7372">
        <w:rPr>
          <w:color w:val="000000" w:themeColor="text1"/>
        </w:rPr>
        <w:t>w</w:t>
      </w:r>
      <w:r w:rsidR="007B7372" w:rsidRPr="00A7412F">
        <w:rPr>
          <w:color w:val="000000" w:themeColor="text1"/>
        </w:rPr>
        <w:t>ritten commen</w:t>
      </w:r>
      <w:r w:rsidR="007B7372">
        <w:rPr>
          <w:color w:val="000000" w:themeColor="text1"/>
        </w:rPr>
        <w:t xml:space="preserve">ts pertaining to any agenda item of a regularly noticed open meeting can be submitted up to one complete business day before the meeting. For this specific meeting, comments should be </w:t>
      </w:r>
      <w:r w:rsidR="007B7372" w:rsidRPr="00A7412F">
        <w:rPr>
          <w:color w:val="000000" w:themeColor="text1"/>
        </w:rPr>
        <w:t>e-maile</w:t>
      </w:r>
      <w:r w:rsidR="0052014D">
        <w:rPr>
          <w:color w:val="000000" w:themeColor="text1"/>
        </w:rPr>
        <w:t xml:space="preserve">d to </w:t>
      </w:r>
      <w:hyperlink r:id="rId13" w:history="1">
        <w:r w:rsidR="004C7B91">
          <w:rPr>
            <w:rStyle w:val="Hyperlink"/>
            <w:rFonts w:asciiTheme="minorHAnsi" w:hAnsiTheme="minorHAnsi"/>
            <w:sz w:val="24"/>
          </w:rPr>
          <w:t>tcbac@jud.ca.gov</w:t>
        </w:r>
      </w:hyperlink>
      <w:r w:rsidR="00E36711">
        <w:rPr>
          <w:color w:val="000000" w:themeColor="text1"/>
        </w:rPr>
        <w:t xml:space="preserve"> or ma</w:t>
      </w:r>
      <w:r w:rsidR="006A21E4">
        <w:rPr>
          <w:color w:val="000000" w:themeColor="text1"/>
        </w:rPr>
        <w:t>iled/</w:t>
      </w:r>
      <w:r w:rsidR="00E36711">
        <w:rPr>
          <w:color w:val="000000" w:themeColor="text1"/>
        </w:rPr>
        <w:t xml:space="preserve">delivered to </w:t>
      </w:r>
      <w:r w:rsidR="004C7B91">
        <w:rPr>
          <w:color w:val="000000" w:themeColor="text1"/>
        </w:rPr>
        <w:t>455 Golden Gate Avenue, San Francisco, CA 94102</w:t>
      </w:r>
      <w:r w:rsidR="00E36711">
        <w:rPr>
          <w:color w:val="000000" w:themeColor="text1"/>
        </w:rPr>
        <w:t xml:space="preserve">, attention: </w:t>
      </w:r>
      <w:r w:rsidR="004C7B91">
        <w:rPr>
          <w:color w:val="000000" w:themeColor="text1"/>
        </w:rPr>
        <w:t>Bob Fleshman</w:t>
      </w:r>
      <w:r w:rsidR="0052014D">
        <w:rPr>
          <w:color w:val="000000" w:themeColor="text1"/>
        </w:rPr>
        <w:t xml:space="preserve">. </w:t>
      </w:r>
      <w:r w:rsidR="007B7372" w:rsidRPr="00391A92">
        <w:rPr>
          <w:color w:val="000000" w:themeColor="text1"/>
        </w:rPr>
        <w:t xml:space="preserve">Only written comments received by </w:t>
      </w:r>
      <w:r w:rsidR="000C5B7E">
        <w:rPr>
          <w:color w:val="000000" w:themeColor="text1"/>
        </w:rPr>
        <w:t xml:space="preserve">Tuesday, </w:t>
      </w:r>
      <w:r w:rsidR="006A21E4">
        <w:rPr>
          <w:color w:val="000000" w:themeColor="text1"/>
        </w:rPr>
        <w:t>September 16</w:t>
      </w:r>
      <w:r w:rsidR="004C7B91">
        <w:rPr>
          <w:color w:val="000000" w:themeColor="text1"/>
        </w:rPr>
        <w:t>, 2014</w:t>
      </w:r>
      <w:r w:rsidR="007B7372" w:rsidRPr="00391A92">
        <w:rPr>
          <w:color w:val="000000" w:themeColor="text1"/>
        </w:rPr>
        <w:t xml:space="preserve"> will be provided to advisory body members.</w:t>
      </w:r>
    </w:p>
    <w:p w:rsidR="004C7B91" w:rsidRDefault="004C7B91" w:rsidP="007B7372">
      <w:pPr>
        <w:jc w:val="both"/>
        <w:rPr>
          <w:color w:val="000000" w:themeColor="text1"/>
        </w:rPr>
      </w:pPr>
    </w:p>
    <w:p w:rsidR="004C7B91" w:rsidRDefault="004C7B91" w:rsidP="007B7372">
      <w:pPr>
        <w:jc w:val="both"/>
        <w:rPr>
          <w:color w:val="000000" w:themeColor="text1"/>
        </w:rPr>
      </w:pPr>
    </w:p>
    <w:p w:rsidR="004C7B91" w:rsidRPr="00A7412F" w:rsidRDefault="004C7B91" w:rsidP="007B7372">
      <w:pPr>
        <w:jc w:val="both"/>
        <w:rPr>
          <w:color w:val="000000" w:themeColor="text1"/>
        </w:rPr>
      </w:pPr>
    </w:p>
    <w:p w:rsidR="00122817" w:rsidRDefault="00122817" w:rsidP="0052014D">
      <w:pPr>
        <w:spacing w:line="240" w:lineRule="auto"/>
        <w:rPr>
          <w:color w:val="000000" w:themeColor="text1"/>
        </w:rPr>
      </w:pPr>
    </w:p>
    <w:p w:rsidR="00F63E3B" w:rsidRPr="00F63E3B" w:rsidRDefault="00F63E3B" w:rsidP="00F63E3B">
      <w:pPr>
        <w:jc w:val="both"/>
        <w:rPr>
          <w:b/>
        </w:rPr>
      </w:pPr>
      <w:r w:rsidRPr="00F63E3B">
        <w:rPr>
          <w:b/>
        </w:rPr>
        <w:t>Audio Record</w:t>
      </w:r>
      <w:r w:rsidR="0052014D">
        <w:rPr>
          <w:b/>
        </w:rPr>
        <w:t>ing</w:t>
      </w:r>
    </w:p>
    <w:p w:rsidR="00F63E3B" w:rsidRDefault="0052014D" w:rsidP="0052014D">
      <w:pPr>
        <w:jc w:val="both"/>
        <w:rPr>
          <w:color w:val="000000" w:themeColor="text1"/>
        </w:rPr>
      </w:pPr>
      <w:r>
        <w:rPr>
          <w:color w:val="000000" w:themeColor="text1"/>
        </w:rPr>
        <w:t>Members of the public seeking</w:t>
      </w:r>
      <w:r w:rsidR="00321000">
        <w:rPr>
          <w:color w:val="000000" w:themeColor="text1"/>
        </w:rPr>
        <w:t xml:space="preserve"> to make an audio</w:t>
      </w:r>
      <w:r w:rsidR="00DD54C7">
        <w:rPr>
          <w:color w:val="000000" w:themeColor="text1"/>
        </w:rPr>
        <w:t xml:space="preserve"> </w:t>
      </w:r>
      <w:r w:rsidR="00321000">
        <w:rPr>
          <w:color w:val="000000" w:themeColor="text1"/>
        </w:rPr>
        <w:t>recording of the meeting must submit a written request at least two business days before the meeting.</w:t>
      </w:r>
      <w:r>
        <w:rPr>
          <w:color w:val="000000" w:themeColor="text1"/>
        </w:rPr>
        <w:t xml:space="preserve"> Requests can be e-mailed to </w:t>
      </w:r>
      <w:hyperlink r:id="rId14" w:history="1">
        <w:r w:rsidR="004C7B91">
          <w:rPr>
            <w:rStyle w:val="Hyperlink"/>
            <w:rFonts w:asciiTheme="minorHAnsi" w:hAnsiTheme="minorHAnsi"/>
            <w:sz w:val="24"/>
          </w:rPr>
          <w:t>tcbac@jud.ca.gov</w:t>
        </w:r>
      </w:hyperlink>
      <w:r w:rsidR="00EA1E8F">
        <w:rPr>
          <w:color w:val="000000" w:themeColor="text1"/>
        </w:rPr>
        <w:t>.</w:t>
      </w:r>
    </w:p>
    <w:p w:rsidR="00CB3C01" w:rsidRDefault="00CB3C01" w:rsidP="0052014D">
      <w:pPr>
        <w:spacing w:line="240" w:lineRule="auto"/>
        <w:rPr>
          <w:color w:val="000000" w:themeColor="text1"/>
        </w:rPr>
      </w:pPr>
    </w:p>
    <w:p w:rsidR="00122817" w:rsidRPr="005A0ECC" w:rsidRDefault="00122817" w:rsidP="0052014D">
      <w:pPr>
        <w:spacing w:line="240" w:lineRule="auto"/>
        <w:jc w:val="both"/>
        <w:rPr>
          <w:b/>
          <w:color w:val="000000" w:themeColor="text1"/>
        </w:rPr>
      </w:pPr>
      <w:r w:rsidRPr="005A0ECC">
        <w:rPr>
          <w:b/>
        </w:rPr>
        <w:t>Posted on:</w:t>
      </w:r>
      <w:r w:rsidRPr="005A0ECC">
        <w:rPr>
          <w:b/>
        </w:rPr>
        <w:tab/>
      </w:r>
      <w:r w:rsidR="006A21E4">
        <w:rPr>
          <w:b/>
        </w:rPr>
        <w:t>September 10</w:t>
      </w:r>
      <w:r w:rsidR="004C7B91">
        <w:rPr>
          <w:b/>
        </w:rPr>
        <w:t>, 2014</w:t>
      </w:r>
    </w:p>
    <w:sectPr w:rsidR="00122817" w:rsidRPr="005A0ECC" w:rsidSect="00F26681">
      <w:footerReference w:type="default" r:id="rId15"/>
      <w:pgSz w:w="12240" w:h="15840"/>
      <w:pgMar w:top="864" w:right="1440" w:bottom="864" w:left="144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B99" w:rsidRDefault="00816B99" w:rsidP="008C720A">
      <w:pPr>
        <w:spacing w:line="240" w:lineRule="auto"/>
      </w:pPr>
      <w:r>
        <w:separator/>
      </w:r>
    </w:p>
  </w:endnote>
  <w:endnote w:type="continuationSeparator" w:id="0">
    <w:p w:rsidR="00816B99" w:rsidRDefault="00816B99" w:rsidP="008C72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238" w:rsidRPr="00F26681" w:rsidRDefault="00E02DCC" w:rsidP="00F26681">
    <w:pPr>
      <w:jc w:val="both"/>
      <w:rPr>
        <w:sz w:val="18"/>
        <w:szCs w:val="18"/>
      </w:rPr>
    </w:pPr>
    <w:r>
      <w:rPr>
        <w:noProof/>
        <w:sz w:val="18"/>
        <w:szCs w:val="18"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7170" type="#_x0000_t32" style="position:absolute;left:0;text-align:left;margin-left:1.5pt;margin-top:-5.5pt;width:468pt;height:0;z-index:251660288" o:connectortype="straight"/>
      </w:pict>
    </w:r>
    <w:r w:rsidR="006A0238" w:rsidRPr="00F26681">
      <w:rPr>
        <w:color w:val="000000" w:themeColor="text1"/>
        <w:sz w:val="18"/>
        <w:szCs w:val="18"/>
      </w:rPr>
      <w:t>Any member of the public requesting special accommodations in accordance with the American</w:t>
    </w:r>
    <w:r w:rsidR="006A0238">
      <w:rPr>
        <w:color w:val="000000" w:themeColor="text1"/>
        <w:sz w:val="18"/>
        <w:szCs w:val="18"/>
      </w:rPr>
      <w:t>s</w:t>
    </w:r>
    <w:r w:rsidR="006A0238" w:rsidRPr="00F26681">
      <w:rPr>
        <w:color w:val="000000" w:themeColor="text1"/>
        <w:sz w:val="18"/>
        <w:szCs w:val="18"/>
      </w:rPr>
      <w:t xml:space="preserve"> with Disabilities Act, please contact</w:t>
    </w:r>
    <w:r w:rsidR="006A0238">
      <w:rPr>
        <w:color w:val="000000" w:themeColor="text1"/>
        <w:sz w:val="18"/>
        <w:szCs w:val="18"/>
      </w:rPr>
      <w:t xml:space="preserve"> the </w:t>
    </w:r>
    <w:r w:rsidR="0004203D">
      <w:rPr>
        <w:color w:val="000000" w:themeColor="text1"/>
        <w:sz w:val="18"/>
        <w:szCs w:val="18"/>
      </w:rPr>
      <w:t>Advisory Body</w:t>
    </w:r>
    <w:r w:rsidR="002B51BA">
      <w:rPr>
        <w:color w:val="000000" w:themeColor="text1"/>
        <w:sz w:val="18"/>
        <w:szCs w:val="18"/>
      </w:rPr>
      <w:t xml:space="preserve"> </w:t>
    </w:r>
    <w:r w:rsidR="006A0238" w:rsidRPr="00F26681">
      <w:rPr>
        <w:color w:val="000000" w:themeColor="text1"/>
        <w:sz w:val="18"/>
        <w:szCs w:val="18"/>
      </w:rPr>
      <w:t>at</w:t>
    </w:r>
    <w:r w:rsidR="00BD6821">
      <w:rPr>
        <w:color w:val="000000" w:themeColor="text1"/>
        <w:sz w:val="18"/>
        <w:szCs w:val="18"/>
      </w:rPr>
      <w:t xml:space="preserve"> (415) 865-7737</w:t>
    </w:r>
    <w:r w:rsidR="006A0238" w:rsidRPr="00F26681">
      <w:rPr>
        <w:color w:val="000000" w:themeColor="text1"/>
        <w:sz w:val="18"/>
        <w:szCs w:val="18"/>
      </w:rPr>
      <w:t>, or at</w:t>
    </w:r>
    <w:r w:rsidR="00E50668">
      <w:rPr>
        <w:color w:val="000000" w:themeColor="text1"/>
        <w:sz w:val="18"/>
        <w:szCs w:val="18"/>
      </w:rPr>
      <w:t xml:space="preserve"> </w:t>
    </w:r>
    <w:hyperlink r:id="rId1" w:history="1">
      <w:r w:rsidR="004C7B91">
        <w:rPr>
          <w:rStyle w:val="Hyperlink"/>
          <w:rFonts w:asciiTheme="minorHAnsi" w:hAnsiTheme="minorHAnsi"/>
          <w:sz w:val="18"/>
          <w:szCs w:val="18"/>
        </w:rPr>
        <w:t>tcbac@jud.ca.gov</w:t>
      </w:r>
    </w:hyperlink>
    <w:r w:rsidR="006A0238" w:rsidRPr="00F26681">
      <w:rPr>
        <w:color w:val="000000" w:themeColor="text1"/>
        <w:sz w:val="18"/>
        <w:szCs w:val="18"/>
      </w:rPr>
      <w:t>, at least three business days before the meeting.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B99" w:rsidRDefault="00816B99" w:rsidP="008C720A">
      <w:pPr>
        <w:spacing w:line="240" w:lineRule="auto"/>
      </w:pPr>
      <w:r>
        <w:separator/>
      </w:r>
    </w:p>
  </w:footnote>
  <w:footnote w:type="continuationSeparator" w:id="0">
    <w:p w:rsidR="00816B99" w:rsidRDefault="00816B99" w:rsidP="008C72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66FD4"/>
    <w:multiLevelType w:val="hybridMultilevel"/>
    <w:tmpl w:val="BA04DD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24"/>
  <w:defaultTabStop w:val="720"/>
  <w:drawingGridHorizontalSpacing w:val="120"/>
  <w:displayHorizontalDrawingGridEvery w:val="2"/>
  <w:characterSpacingControl w:val="doNotCompress"/>
  <w:hdrShapeDefaults>
    <o:shapedefaults v:ext="edit" spidmax="84994"/>
    <o:shapelayout v:ext="edit">
      <o:idmap v:ext="edit" data="7"/>
      <o:rules v:ext="edit">
        <o:r id="V:Rule2" type="connector" idref="#_x0000_s717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76428"/>
    <w:rsid w:val="00014E60"/>
    <w:rsid w:val="0004203D"/>
    <w:rsid w:val="00054601"/>
    <w:rsid w:val="00060B68"/>
    <w:rsid w:val="000851A7"/>
    <w:rsid w:val="000A16B5"/>
    <w:rsid w:val="000A41C6"/>
    <w:rsid w:val="000B0EAC"/>
    <w:rsid w:val="000C5B7E"/>
    <w:rsid w:val="000E370A"/>
    <w:rsid w:val="000E41D3"/>
    <w:rsid w:val="000E6548"/>
    <w:rsid w:val="000F0D82"/>
    <w:rsid w:val="000F2E7D"/>
    <w:rsid w:val="000F677B"/>
    <w:rsid w:val="00105979"/>
    <w:rsid w:val="00112F72"/>
    <w:rsid w:val="00116921"/>
    <w:rsid w:val="00122817"/>
    <w:rsid w:val="00122CE9"/>
    <w:rsid w:val="00154F02"/>
    <w:rsid w:val="00156F11"/>
    <w:rsid w:val="00180207"/>
    <w:rsid w:val="00182C8F"/>
    <w:rsid w:val="0019407F"/>
    <w:rsid w:val="001B383A"/>
    <w:rsid w:val="001C0C16"/>
    <w:rsid w:val="001C322A"/>
    <w:rsid w:val="001C3BDE"/>
    <w:rsid w:val="001C5663"/>
    <w:rsid w:val="001C5A87"/>
    <w:rsid w:val="001E375F"/>
    <w:rsid w:val="001E42CE"/>
    <w:rsid w:val="00200E0B"/>
    <w:rsid w:val="00201636"/>
    <w:rsid w:val="0022022A"/>
    <w:rsid w:val="00222702"/>
    <w:rsid w:val="00255EF1"/>
    <w:rsid w:val="0027108C"/>
    <w:rsid w:val="00273DDB"/>
    <w:rsid w:val="0028282F"/>
    <w:rsid w:val="002A50A4"/>
    <w:rsid w:val="002A6533"/>
    <w:rsid w:val="002B304E"/>
    <w:rsid w:val="002B493D"/>
    <w:rsid w:val="002B51BA"/>
    <w:rsid w:val="002B7F29"/>
    <w:rsid w:val="002E3008"/>
    <w:rsid w:val="002F0F0C"/>
    <w:rsid w:val="00303C06"/>
    <w:rsid w:val="00321000"/>
    <w:rsid w:val="00353FD3"/>
    <w:rsid w:val="003678E3"/>
    <w:rsid w:val="00385696"/>
    <w:rsid w:val="003A2AF1"/>
    <w:rsid w:val="003B69EB"/>
    <w:rsid w:val="003C1784"/>
    <w:rsid w:val="003D0D22"/>
    <w:rsid w:val="003D28D9"/>
    <w:rsid w:val="003D4EFD"/>
    <w:rsid w:val="003E1D92"/>
    <w:rsid w:val="003E54CB"/>
    <w:rsid w:val="003F3422"/>
    <w:rsid w:val="004103AF"/>
    <w:rsid w:val="004141AA"/>
    <w:rsid w:val="004342D4"/>
    <w:rsid w:val="0043505D"/>
    <w:rsid w:val="004502D1"/>
    <w:rsid w:val="00474934"/>
    <w:rsid w:val="004A49E2"/>
    <w:rsid w:val="004B7E84"/>
    <w:rsid w:val="004C7B91"/>
    <w:rsid w:val="0050172B"/>
    <w:rsid w:val="00503014"/>
    <w:rsid w:val="00506B75"/>
    <w:rsid w:val="00515284"/>
    <w:rsid w:val="00515B38"/>
    <w:rsid w:val="00516BBD"/>
    <w:rsid w:val="0052014D"/>
    <w:rsid w:val="00525EEC"/>
    <w:rsid w:val="00542AF0"/>
    <w:rsid w:val="005574CC"/>
    <w:rsid w:val="005815F7"/>
    <w:rsid w:val="00581FE8"/>
    <w:rsid w:val="00586EBC"/>
    <w:rsid w:val="005A0ECC"/>
    <w:rsid w:val="005A6508"/>
    <w:rsid w:val="005D51F6"/>
    <w:rsid w:val="00606E30"/>
    <w:rsid w:val="006108B3"/>
    <w:rsid w:val="00636747"/>
    <w:rsid w:val="0064085B"/>
    <w:rsid w:val="0066760C"/>
    <w:rsid w:val="00670C74"/>
    <w:rsid w:val="00672797"/>
    <w:rsid w:val="006A0238"/>
    <w:rsid w:val="006A14FE"/>
    <w:rsid w:val="006A21E4"/>
    <w:rsid w:val="006A2ED2"/>
    <w:rsid w:val="006A4B7E"/>
    <w:rsid w:val="006B43AF"/>
    <w:rsid w:val="006C0D42"/>
    <w:rsid w:val="006C6F6A"/>
    <w:rsid w:val="006E0E17"/>
    <w:rsid w:val="006F3E3A"/>
    <w:rsid w:val="00702184"/>
    <w:rsid w:val="007130AA"/>
    <w:rsid w:val="00716423"/>
    <w:rsid w:val="0072550D"/>
    <w:rsid w:val="0072799B"/>
    <w:rsid w:val="0075623B"/>
    <w:rsid w:val="007563C4"/>
    <w:rsid w:val="007647A4"/>
    <w:rsid w:val="007743A0"/>
    <w:rsid w:val="00776428"/>
    <w:rsid w:val="0077720E"/>
    <w:rsid w:val="007B7372"/>
    <w:rsid w:val="007C1589"/>
    <w:rsid w:val="007C30BC"/>
    <w:rsid w:val="007C7522"/>
    <w:rsid w:val="007E2A17"/>
    <w:rsid w:val="0080210E"/>
    <w:rsid w:val="00816B99"/>
    <w:rsid w:val="00827AB6"/>
    <w:rsid w:val="0084049A"/>
    <w:rsid w:val="00846357"/>
    <w:rsid w:val="00894CB9"/>
    <w:rsid w:val="008A36F6"/>
    <w:rsid w:val="008A7F26"/>
    <w:rsid w:val="008B31B5"/>
    <w:rsid w:val="008C04E4"/>
    <w:rsid w:val="008C51FB"/>
    <w:rsid w:val="008C59A5"/>
    <w:rsid w:val="008C720A"/>
    <w:rsid w:val="008D5611"/>
    <w:rsid w:val="008E36DE"/>
    <w:rsid w:val="008E7595"/>
    <w:rsid w:val="008F4AAD"/>
    <w:rsid w:val="00902AEA"/>
    <w:rsid w:val="00902C91"/>
    <w:rsid w:val="00923447"/>
    <w:rsid w:val="0094211B"/>
    <w:rsid w:val="00944496"/>
    <w:rsid w:val="00963929"/>
    <w:rsid w:val="009908FD"/>
    <w:rsid w:val="00996093"/>
    <w:rsid w:val="00997501"/>
    <w:rsid w:val="009B3E30"/>
    <w:rsid w:val="009C43E3"/>
    <w:rsid w:val="009D78E6"/>
    <w:rsid w:val="009E29E0"/>
    <w:rsid w:val="00A61D15"/>
    <w:rsid w:val="00A71817"/>
    <w:rsid w:val="00A72750"/>
    <w:rsid w:val="00A73359"/>
    <w:rsid w:val="00A82854"/>
    <w:rsid w:val="00AA4EBC"/>
    <w:rsid w:val="00AB0F41"/>
    <w:rsid w:val="00AB4375"/>
    <w:rsid w:val="00AC398E"/>
    <w:rsid w:val="00AC53E5"/>
    <w:rsid w:val="00AD6CE1"/>
    <w:rsid w:val="00AD7FC3"/>
    <w:rsid w:val="00AE167A"/>
    <w:rsid w:val="00AE4847"/>
    <w:rsid w:val="00AF4F6C"/>
    <w:rsid w:val="00B21CE2"/>
    <w:rsid w:val="00B25D9B"/>
    <w:rsid w:val="00B334F9"/>
    <w:rsid w:val="00B407C3"/>
    <w:rsid w:val="00B426F1"/>
    <w:rsid w:val="00B4412A"/>
    <w:rsid w:val="00B65C9C"/>
    <w:rsid w:val="00B97F25"/>
    <w:rsid w:val="00BB08D3"/>
    <w:rsid w:val="00BB0D06"/>
    <w:rsid w:val="00BD6821"/>
    <w:rsid w:val="00BF253F"/>
    <w:rsid w:val="00BF7F80"/>
    <w:rsid w:val="00C3150B"/>
    <w:rsid w:val="00C46DDA"/>
    <w:rsid w:val="00C51FF3"/>
    <w:rsid w:val="00C57580"/>
    <w:rsid w:val="00C85246"/>
    <w:rsid w:val="00C95EB1"/>
    <w:rsid w:val="00CA5FC0"/>
    <w:rsid w:val="00CB14E2"/>
    <w:rsid w:val="00CB1E6E"/>
    <w:rsid w:val="00CB3C01"/>
    <w:rsid w:val="00CF4DE7"/>
    <w:rsid w:val="00D20733"/>
    <w:rsid w:val="00D3418E"/>
    <w:rsid w:val="00D46B93"/>
    <w:rsid w:val="00D56F6A"/>
    <w:rsid w:val="00D71101"/>
    <w:rsid w:val="00D75A6B"/>
    <w:rsid w:val="00D97370"/>
    <w:rsid w:val="00DA464A"/>
    <w:rsid w:val="00DB1D1F"/>
    <w:rsid w:val="00DD54C7"/>
    <w:rsid w:val="00DE363B"/>
    <w:rsid w:val="00E02291"/>
    <w:rsid w:val="00E02DCC"/>
    <w:rsid w:val="00E10A99"/>
    <w:rsid w:val="00E1731F"/>
    <w:rsid w:val="00E17782"/>
    <w:rsid w:val="00E2539E"/>
    <w:rsid w:val="00E36711"/>
    <w:rsid w:val="00E372BC"/>
    <w:rsid w:val="00E45185"/>
    <w:rsid w:val="00E50668"/>
    <w:rsid w:val="00E6504B"/>
    <w:rsid w:val="00E70FF1"/>
    <w:rsid w:val="00E715DD"/>
    <w:rsid w:val="00EA1E8F"/>
    <w:rsid w:val="00EA5B84"/>
    <w:rsid w:val="00EB4AF4"/>
    <w:rsid w:val="00EB6F5C"/>
    <w:rsid w:val="00EB7E8D"/>
    <w:rsid w:val="00EC0971"/>
    <w:rsid w:val="00EC10C2"/>
    <w:rsid w:val="00EE391C"/>
    <w:rsid w:val="00EF3B25"/>
    <w:rsid w:val="00F07411"/>
    <w:rsid w:val="00F26681"/>
    <w:rsid w:val="00F5624C"/>
    <w:rsid w:val="00F63E3B"/>
    <w:rsid w:val="00FA7069"/>
    <w:rsid w:val="00FB2C5A"/>
    <w:rsid w:val="00FC1D8F"/>
    <w:rsid w:val="00FD736E"/>
    <w:rsid w:val="00FE5F78"/>
    <w:rsid w:val="00FF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9E2"/>
  </w:style>
  <w:style w:type="paragraph" w:styleId="Heading1">
    <w:name w:val="heading 1"/>
    <w:basedOn w:val="Normal"/>
    <w:next w:val="Normal"/>
    <w:link w:val="Heading1Char"/>
    <w:uiPriority w:val="9"/>
    <w:qFormat/>
    <w:rsid w:val="006B43A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43A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43A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3A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3A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3A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3A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3A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43A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43A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3A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3A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3A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3A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43A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43A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3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43A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43AF"/>
    <w:pPr>
      <w:outlineLvl w:val="9"/>
    </w:pPr>
  </w:style>
  <w:style w:type="character" w:styleId="Hyperlink">
    <w:name w:val="Hyperlink"/>
    <w:unhideWhenUsed/>
    <w:rsid w:val="00E1731F"/>
    <w:rPr>
      <w:rFonts w:ascii="Arial" w:hAnsi="Arial"/>
      <w:color w:val="0000FF" w:themeColor="hyperlink"/>
      <w:sz w:val="20"/>
      <w:u w:val="single"/>
    </w:rPr>
  </w:style>
  <w:style w:type="table" w:styleId="TableGrid">
    <w:name w:val="Table Grid"/>
    <w:basedOn w:val="TableNormal"/>
    <w:uiPriority w:val="59"/>
    <w:rsid w:val="00112F7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B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E715DD"/>
    <w:pPr>
      <w:ind w:left="720"/>
      <w:contextualSpacing/>
    </w:pPr>
  </w:style>
  <w:style w:type="paragraph" w:customStyle="1" w:styleId="Heading10">
    <w:name w:val="Heading1"/>
    <w:basedOn w:val="Normal"/>
    <w:next w:val="BodyText1"/>
    <w:uiPriority w:val="99"/>
    <w:rsid w:val="00B4412A"/>
    <w:pPr>
      <w:widowControl w:val="0"/>
      <w:suppressAutoHyphens/>
      <w:spacing w:line="240" w:lineRule="auto"/>
      <w:jc w:val="center"/>
    </w:pPr>
    <w:rPr>
      <w:rFonts w:ascii="Times New Roman" w:eastAsia="Times New Roman" w:hAnsi="Times New Roman"/>
      <w:b/>
      <w:i/>
      <w:sz w:val="30"/>
      <w:szCs w:val="20"/>
      <w:lang w:bidi="ar-SA"/>
    </w:rPr>
  </w:style>
  <w:style w:type="paragraph" w:customStyle="1" w:styleId="BodyText1">
    <w:name w:val="Body Text 1"/>
    <w:basedOn w:val="Normal"/>
    <w:link w:val="BodyText1Char"/>
    <w:qFormat/>
    <w:rsid w:val="00B4412A"/>
    <w:pPr>
      <w:spacing w:after="120" w:line="300" w:lineRule="atLeast"/>
    </w:pPr>
    <w:rPr>
      <w:rFonts w:ascii="Times New Roman" w:eastAsia="Times New Roman" w:hAnsi="Times New Roman"/>
      <w:sz w:val="26"/>
      <w:szCs w:val="20"/>
      <w:lang w:bidi="ar-SA"/>
    </w:rPr>
  </w:style>
  <w:style w:type="character" w:customStyle="1" w:styleId="BodyText1Char">
    <w:name w:val="Body Text 1 Char"/>
    <w:basedOn w:val="DefaultParagraphFont"/>
    <w:link w:val="BodyText1"/>
    <w:rsid w:val="00B4412A"/>
    <w:rPr>
      <w:rFonts w:ascii="Times New Roman" w:eastAsia="Times New Roman" w:hAnsi="Times New Roman"/>
      <w:sz w:val="26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8C720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720A"/>
  </w:style>
  <w:style w:type="paragraph" w:styleId="Footer">
    <w:name w:val="footer"/>
    <w:basedOn w:val="Normal"/>
    <w:link w:val="FooterChar"/>
    <w:uiPriority w:val="99"/>
    <w:semiHidden/>
    <w:unhideWhenUsed/>
    <w:rsid w:val="008C720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720A"/>
  </w:style>
  <w:style w:type="character" w:styleId="CommentReference">
    <w:name w:val="annotation reference"/>
    <w:basedOn w:val="DefaultParagraphFont"/>
    <w:uiPriority w:val="99"/>
    <w:semiHidden/>
    <w:unhideWhenUsed/>
    <w:rsid w:val="00EC1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0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0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0C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5D51F6"/>
    <w:rPr>
      <w:color w:val="808080"/>
    </w:rPr>
  </w:style>
  <w:style w:type="character" w:styleId="FollowedHyperlink">
    <w:name w:val="FollowedHyperlink"/>
    <w:uiPriority w:val="99"/>
    <w:semiHidden/>
    <w:unhideWhenUsed/>
    <w:rsid w:val="004A49E2"/>
    <w:rPr>
      <w:rFonts w:ascii="Arial" w:hAnsi="Arial"/>
      <w:color w:val="800080" w:themeColor="followedHyperlink"/>
      <w:sz w:val="2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1E8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1E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1E8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2521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5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4751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1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7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0721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57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1328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16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ca.gov/tcbac.htm" TargetMode="External"/><Relationship Id="rId13" Type="http://schemas.openxmlformats.org/officeDocument/2006/relationships/hyperlink" Target="mailto:tcbac@jud.c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tif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ccessfairness@jud.ca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cbac@jud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urts.ca.gov/accessfairness" TargetMode="External"/><Relationship Id="rId14" Type="http://schemas.openxmlformats.org/officeDocument/2006/relationships/hyperlink" Target="mailto:tcbac@jud.ca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cbac@jud.ca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AOC%20Templates\ac-A-NoticeOpen.dotx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B3719-F354-4576-A0DF-7E738544F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ac-A-NoticeOpen</Template>
  <TotalTime>16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 Open</vt:lpstr>
    </vt:vector>
  </TitlesOfParts>
  <Company>Administrative Office of the Courts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 Open</dc:title>
  <dc:creator>Bob Fleshman</dc:creator>
  <cp:lastModifiedBy>Bob Fleshman</cp:lastModifiedBy>
  <cp:revision>3</cp:revision>
  <cp:lastPrinted>2014-04-23T20:22:00Z</cp:lastPrinted>
  <dcterms:created xsi:type="dcterms:W3CDTF">2014-09-10T21:19:00Z</dcterms:created>
  <dcterms:modified xsi:type="dcterms:W3CDTF">2014-09-10T21:37:00Z</dcterms:modified>
</cp:coreProperties>
</file>