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76"/>
        <w:gridCol w:w="3859"/>
        <w:gridCol w:w="4315"/>
        <w:gridCol w:w="10"/>
      </w:tblGrid>
      <w:tr w:rsidR="00ED09F7" w14:paraId="79DB2925" w14:textId="77777777">
        <w:trPr>
          <w:gridAfter w:val="1"/>
          <w:wAfter w:w="10" w:type="dxa"/>
          <w:trHeight w:hRule="exact" w:val="1440"/>
        </w:trPr>
        <w:tc>
          <w:tcPr>
            <w:tcW w:w="5035" w:type="dxa"/>
            <w:gridSpan w:val="2"/>
          </w:tcPr>
          <w:p w14:paraId="2A182AFA" w14:textId="4690B762" w:rsidR="00ED09F7" w:rsidRDefault="00710F07">
            <w:r>
              <w:rPr>
                <w:noProof/>
              </w:rPr>
              <w:drawing>
                <wp:inline distT="0" distB="0" distL="0" distR="0" wp14:anchorId="38D800D8" wp14:editId="0CB19014">
                  <wp:extent cx="2743200" cy="914400"/>
                  <wp:effectExtent l="0" t="0" r="0" b="0"/>
                  <wp:docPr id="36477434" name="Picture 1"/>
                  <wp:cNvGraphicFramePr/>
                  <a:graphic xmlns:a="http://schemas.openxmlformats.org/drawingml/2006/main">
                    <a:graphicData uri="http://schemas.openxmlformats.org/drawingml/2006/picture">
                      <pic:pic xmlns:pic="http://schemas.openxmlformats.org/drawingml/2006/picture">
                        <pic:nvPicPr>
                          <pic:cNvPr id="36477434" name=""/>
                          <pic:cNvPicPr/>
                        </pic:nvPicPr>
                        <pic:blipFill>
                          <a:blip r:embed="rId11"/>
                          <a:stretch>
                            <a:fillRect/>
                          </a:stretch>
                        </pic:blipFill>
                        <pic:spPr>
                          <a:xfrm>
                            <a:off x="0" y="0"/>
                            <a:ext cx="2743200" cy="914400"/>
                          </a:xfrm>
                          <a:prstGeom prst="rect">
                            <a:avLst/>
                          </a:prstGeom>
                        </pic:spPr>
                      </pic:pic>
                    </a:graphicData>
                  </a:graphic>
                </wp:inline>
              </w:drawing>
            </w:r>
          </w:p>
        </w:tc>
        <w:tc>
          <w:tcPr>
            <w:tcW w:w="4315" w:type="dxa"/>
          </w:tcPr>
          <w:p w14:paraId="7C3572E3" w14:textId="55E44C53" w:rsidR="00ED09F7" w:rsidRPr="004927DF" w:rsidRDefault="00710F07">
            <w:pPr>
              <w:jc w:val="right"/>
              <w:rPr>
                <w:rFonts w:ascii="Bierstadt" w:hAnsi="Bierstadt"/>
                <w:sz w:val="20"/>
                <w:szCs w:val="20"/>
              </w:rPr>
            </w:pPr>
            <w:hyperlink r:id="rId12" w:history="1">
              <w:r>
                <w:rPr>
                  <w:rStyle w:val="Hyperlink"/>
                  <w:rFonts w:ascii="Bierstadt" w:hAnsi="Bierstadt"/>
                  <w:sz w:val="20"/>
                  <w:szCs w:val="20"/>
                </w:rPr>
                <w:t>courts.ca.gov/aac.htm</w:t>
              </w:r>
            </w:hyperlink>
          </w:p>
          <w:p w14:paraId="298565E7" w14:textId="00D06BD1" w:rsidR="00ED09F7" w:rsidRPr="004927DF" w:rsidRDefault="00710F07">
            <w:pPr>
              <w:jc w:val="right"/>
              <w:rPr>
                <w:rFonts w:ascii="Bierstadt" w:hAnsi="Bierstadt"/>
                <w:sz w:val="20"/>
                <w:szCs w:val="20"/>
              </w:rPr>
            </w:pPr>
            <w:hyperlink r:id="rId13" w:history="1">
              <w:r>
                <w:rPr>
                  <w:rStyle w:val="Hyperlink"/>
                  <w:rFonts w:ascii="Bierstadt" w:hAnsi="Bierstadt"/>
                  <w:sz w:val="20"/>
                  <w:szCs w:val="20"/>
                </w:rPr>
                <w:t>aac@jud.ca.gov</w:t>
              </w:r>
            </w:hyperlink>
          </w:p>
          <w:p w14:paraId="7DA31712" w14:textId="77777777" w:rsidR="00ED09F7" w:rsidRDefault="00ED09F7"/>
          <w:p w14:paraId="74B90AAB" w14:textId="77777777" w:rsidR="00ED09F7" w:rsidRDefault="00ED09F7"/>
        </w:tc>
      </w:tr>
      <w:tr w:rsidR="00BA5566" w14:paraId="4177CBBA" w14:textId="77777777" w:rsidTr="00ED09F7">
        <w:tblPrEx>
          <w:tblCellMar>
            <w:left w:w="108" w:type="dxa"/>
            <w:right w:w="108" w:type="dxa"/>
          </w:tblCellMar>
        </w:tblPrEx>
        <w:tc>
          <w:tcPr>
            <w:tcW w:w="9360" w:type="dxa"/>
            <w:gridSpan w:val="4"/>
          </w:tcPr>
          <w:p w14:paraId="67C6675A" w14:textId="5C162299" w:rsidR="00BA5566" w:rsidRPr="00ED09F7" w:rsidRDefault="00710F07" w:rsidP="003F1130">
            <w:pPr>
              <w:spacing w:before="240" w:after="120" w:line="300" w:lineRule="atLeast"/>
              <w:jc w:val="center"/>
              <w:outlineLvl w:val="0"/>
              <w:rPr>
                <w:rFonts w:ascii="Bierstadt Display" w:hAnsi="Bierstadt Display" w:cs="Estrangelo Edessa"/>
                <w:b/>
                <w:smallCaps/>
                <w:spacing w:val="60"/>
                <w:sz w:val="34"/>
                <w:szCs w:val="34"/>
              </w:rPr>
            </w:pPr>
            <w:r>
              <w:rPr>
                <w:rFonts w:ascii="Bierstadt Display" w:hAnsi="Bierstadt Display" w:cs="Estrangelo Edessa"/>
                <w:b/>
                <w:smallCaps/>
                <w:spacing w:val="60"/>
                <w:sz w:val="28"/>
                <w:szCs w:val="28"/>
              </w:rPr>
              <w:t>Appellate Advisory Committee</w:t>
            </w:r>
          </w:p>
        </w:tc>
      </w:tr>
      <w:tr w:rsidR="00BA5566" w14:paraId="4E5CE792" w14:textId="77777777" w:rsidTr="00ED09F7">
        <w:tblPrEx>
          <w:tblCellMar>
            <w:left w:w="108" w:type="dxa"/>
            <w:right w:w="108" w:type="dxa"/>
          </w:tblCellMar>
        </w:tblPrEx>
        <w:tc>
          <w:tcPr>
            <w:tcW w:w="9360" w:type="dxa"/>
            <w:gridSpan w:val="4"/>
            <w:shd w:val="clear" w:color="auto" w:fill="000000" w:themeFill="text1"/>
          </w:tcPr>
          <w:p w14:paraId="2BCF64DB" w14:textId="77777777" w:rsidR="00BA5566" w:rsidRPr="00ED09F7" w:rsidRDefault="00DF69A2" w:rsidP="00DF69A2">
            <w:pPr>
              <w:spacing w:line="276" w:lineRule="auto"/>
              <w:jc w:val="center"/>
              <w:rPr>
                <w:rFonts w:ascii="Bierstadt Display" w:hAnsi="Bierstadt Display"/>
                <w:color w:val="FFFFFF" w:themeColor="background1"/>
                <w:sz w:val="28"/>
                <w:szCs w:val="28"/>
              </w:rPr>
            </w:pPr>
            <w:r w:rsidRPr="00ED09F7">
              <w:rPr>
                <w:rFonts w:ascii="Bierstadt Display" w:hAnsi="Bierstadt Display" w:cs="Estrangelo Edessa"/>
                <w:b/>
                <w:smallCaps/>
                <w:color w:val="FFFFFF" w:themeColor="background1"/>
                <w:spacing w:val="60"/>
                <w:sz w:val="28"/>
                <w:szCs w:val="28"/>
              </w:rPr>
              <w:t xml:space="preserve">Notice and Agenda of </w:t>
            </w:r>
            <w:r w:rsidR="00C6110F" w:rsidRPr="00ED09F7">
              <w:rPr>
                <w:rFonts w:ascii="Bierstadt Display" w:hAnsi="Bierstadt Display" w:cs="Estrangelo Edessa"/>
                <w:b/>
                <w:smallCaps/>
                <w:color w:val="FFFFFF" w:themeColor="background1"/>
                <w:spacing w:val="60"/>
                <w:sz w:val="28"/>
                <w:szCs w:val="28"/>
              </w:rPr>
              <w:t xml:space="preserve">Closed Meeting </w:t>
            </w:r>
          </w:p>
        </w:tc>
      </w:tr>
      <w:tr w:rsidR="0024304E" w14:paraId="1509D8BB" w14:textId="77777777" w:rsidTr="00ED09F7">
        <w:tblPrEx>
          <w:tblCellMar>
            <w:left w:w="108" w:type="dxa"/>
            <w:right w:w="108" w:type="dxa"/>
          </w:tblCellMar>
        </w:tblPrEx>
        <w:tc>
          <w:tcPr>
            <w:tcW w:w="9360" w:type="dxa"/>
            <w:gridSpan w:val="4"/>
            <w:tcBorders>
              <w:bottom w:val="single" w:sz="4" w:space="0" w:color="auto"/>
            </w:tcBorders>
          </w:tcPr>
          <w:p w14:paraId="5D2CA6DA" w14:textId="44811320" w:rsidR="0024304E" w:rsidRPr="0024304E" w:rsidRDefault="0024304E">
            <w:pPr>
              <w:spacing w:before="120" w:after="240"/>
              <w:jc w:val="center"/>
              <w:rPr>
                <w:rFonts w:ascii="Calibri" w:hAnsi="Calibri" w:cs="Estrangelo Edessa"/>
                <w:b/>
                <w:smallCaps/>
                <w:spacing w:val="60"/>
                <w:sz w:val="20"/>
              </w:rPr>
            </w:pPr>
            <w:r>
              <w:rPr>
                <w:rFonts w:ascii="Arial" w:hAnsi="Arial" w:cs="Arial"/>
                <w:sz w:val="20"/>
              </w:rPr>
              <w:t xml:space="preserve">Closed </w:t>
            </w:r>
            <w:r w:rsidRPr="00C161E6">
              <w:rPr>
                <w:rFonts w:ascii="Arial" w:hAnsi="Arial" w:cs="Arial"/>
                <w:sz w:val="20"/>
              </w:rPr>
              <w:t xml:space="preserve">to the </w:t>
            </w:r>
            <w:r w:rsidR="006E4675">
              <w:rPr>
                <w:rFonts w:ascii="Arial" w:hAnsi="Arial" w:cs="Arial"/>
                <w:sz w:val="20"/>
              </w:rPr>
              <w:t>p</w:t>
            </w:r>
            <w:r w:rsidRPr="00C161E6">
              <w:rPr>
                <w:rFonts w:ascii="Arial" w:hAnsi="Arial" w:cs="Arial"/>
                <w:sz w:val="20"/>
              </w:rPr>
              <w:t>ublic</w:t>
            </w:r>
            <w:r>
              <w:rPr>
                <w:rFonts w:ascii="Arial" w:hAnsi="Arial" w:cs="Arial"/>
                <w:sz w:val="20"/>
              </w:rPr>
              <w:t xml:space="preserve"> (Cal. </w:t>
            </w:r>
            <w:r w:rsidRPr="00C161E6">
              <w:rPr>
                <w:rFonts w:ascii="Arial" w:hAnsi="Arial" w:cs="Arial"/>
                <w:sz w:val="20"/>
              </w:rPr>
              <w:t xml:space="preserve">Rules of Court, </w:t>
            </w:r>
            <w:r w:rsidR="0091673F">
              <w:rPr>
                <w:rFonts w:ascii="Arial" w:hAnsi="Arial" w:cs="Arial"/>
                <w:sz w:val="20"/>
              </w:rPr>
              <w:t>r</w:t>
            </w:r>
            <w:r w:rsidRPr="00C161E6">
              <w:rPr>
                <w:rFonts w:ascii="Arial" w:hAnsi="Arial" w:cs="Arial"/>
                <w:sz w:val="20"/>
              </w:rPr>
              <w:t xml:space="preserve">ule </w:t>
            </w:r>
            <w:r w:rsidR="00710F07">
              <w:rPr>
                <w:rFonts w:ascii="Arial" w:hAnsi="Arial" w:cs="Arial"/>
                <w:sz w:val="20"/>
              </w:rPr>
              <w:t>10.75(c)(3)</w:t>
            </w:r>
            <w:r w:rsidR="00740732">
              <w:rPr>
                <w:rFonts w:ascii="Arial" w:hAnsi="Arial" w:cs="Arial"/>
                <w:sz w:val="20"/>
              </w:rPr>
              <w:t xml:space="preserve"> and (e)(1)</w:t>
            </w:r>
            <w:r w:rsidRPr="00C161E6">
              <w:rPr>
                <w:rFonts w:ascii="Arial" w:hAnsi="Arial" w:cs="Arial"/>
                <w:sz w:val="20"/>
              </w:rPr>
              <w:t>)</w:t>
            </w:r>
          </w:p>
        </w:tc>
      </w:tr>
      <w:tr w:rsidR="0024304E" w14:paraId="43503230" w14:textId="77777777" w:rsidTr="00ED09F7">
        <w:tblPrEx>
          <w:tblCellMar>
            <w:left w:w="108" w:type="dxa"/>
            <w:right w:w="108" w:type="dxa"/>
          </w:tblCellMar>
        </w:tblPrEx>
        <w:tc>
          <w:tcPr>
            <w:tcW w:w="1176" w:type="dxa"/>
            <w:tcBorders>
              <w:top w:val="single" w:sz="4" w:space="0" w:color="auto"/>
            </w:tcBorders>
          </w:tcPr>
          <w:p w14:paraId="35CC481D" w14:textId="77777777" w:rsidR="0024304E" w:rsidRPr="00231AAA" w:rsidRDefault="0024304E" w:rsidP="003F1130">
            <w:pPr>
              <w:spacing w:before="120" w:line="300" w:lineRule="atLeast"/>
              <w:rPr>
                <w:rFonts w:ascii="Arial" w:hAnsi="Arial" w:cs="Arial"/>
                <w:b/>
                <w:sz w:val="20"/>
                <w:szCs w:val="20"/>
              </w:rPr>
            </w:pPr>
            <w:r w:rsidRPr="00231AAA">
              <w:rPr>
                <w:rFonts w:ascii="Arial" w:hAnsi="Arial" w:cs="Arial"/>
                <w:b/>
                <w:sz w:val="20"/>
                <w:szCs w:val="20"/>
              </w:rPr>
              <w:t>Date:</w:t>
            </w:r>
          </w:p>
        </w:tc>
        <w:tc>
          <w:tcPr>
            <w:tcW w:w="8184" w:type="dxa"/>
            <w:gridSpan w:val="3"/>
            <w:tcBorders>
              <w:top w:val="single" w:sz="4" w:space="0" w:color="auto"/>
            </w:tcBorders>
            <w:vAlign w:val="bottom"/>
          </w:tcPr>
          <w:p w14:paraId="78F753A1" w14:textId="01B3992A" w:rsidR="0024304E" w:rsidRPr="0024304E" w:rsidRDefault="00710F07" w:rsidP="00F42509">
            <w:pPr>
              <w:spacing w:line="300" w:lineRule="atLeast"/>
              <w:rPr>
                <w:rFonts w:ascii="Arial" w:hAnsi="Arial" w:cs="Arial"/>
                <w:sz w:val="20"/>
                <w:szCs w:val="20"/>
              </w:rPr>
            </w:pPr>
            <w:r>
              <w:rPr>
                <w:rFonts w:ascii="Arial" w:hAnsi="Arial" w:cs="Arial"/>
                <w:sz w:val="20"/>
                <w:szCs w:val="20"/>
              </w:rPr>
              <w:t>February 2</w:t>
            </w:r>
            <w:r w:rsidR="009B6550">
              <w:rPr>
                <w:rFonts w:ascii="Arial" w:hAnsi="Arial" w:cs="Arial"/>
                <w:sz w:val="20"/>
                <w:szCs w:val="20"/>
              </w:rPr>
              <w:t>6</w:t>
            </w:r>
            <w:r>
              <w:rPr>
                <w:rFonts w:ascii="Arial" w:hAnsi="Arial" w:cs="Arial"/>
                <w:sz w:val="20"/>
                <w:szCs w:val="20"/>
              </w:rPr>
              <w:t>, 2026</w:t>
            </w:r>
          </w:p>
        </w:tc>
      </w:tr>
      <w:tr w:rsidR="0024304E" w14:paraId="0F160004" w14:textId="77777777" w:rsidTr="00ED09F7">
        <w:tblPrEx>
          <w:tblCellMar>
            <w:left w:w="108" w:type="dxa"/>
            <w:right w:w="108" w:type="dxa"/>
          </w:tblCellMar>
        </w:tblPrEx>
        <w:tc>
          <w:tcPr>
            <w:tcW w:w="1176" w:type="dxa"/>
            <w:tcBorders>
              <w:bottom w:val="single" w:sz="4" w:space="0" w:color="auto"/>
            </w:tcBorders>
          </w:tcPr>
          <w:p w14:paraId="76A22816" w14:textId="77777777" w:rsidR="0024304E" w:rsidRPr="00231AAA" w:rsidRDefault="0024304E" w:rsidP="005E6EF4">
            <w:pPr>
              <w:spacing w:after="120" w:line="300" w:lineRule="atLeast"/>
              <w:rPr>
                <w:rFonts w:ascii="Arial" w:hAnsi="Arial" w:cs="Arial"/>
                <w:b/>
                <w:sz w:val="20"/>
                <w:szCs w:val="20"/>
              </w:rPr>
            </w:pPr>
            <w:r w:rsidRPr="00231AAA">
              <w:rPr>
                <w:rFonts w:ascii="Arial" w:hAnsi="Arial" w:cs="Arial"/>
                <w:b/>
                <w:sz w:val="20"/>
                <w:szCs w:val="20"/>
              </w:rPr>
              <w:t>Time:</w:t>
            </w:r>
          </w:p>
        </w:tc>
        <w:tc>
          <w:tcPr>
            <w:tcW w:w="8184" w:type="dxa"/>
            <w:gridSpan w:val="3"/>
            <w:tcBorders>
              <w:bottom w:val="single" w:sz="4" w:space="0" w:color="auto"/>
            </w:tcBorders>
          </w:tcPr>
          <w:p w14:paraId="45E8CD3A" w14:textId="1FF2478C" w:rsidR="0024304E" w:rsidRPr="0024304E" w:rsidRDefault="00710F07" w:rsidP="005E6EF4">
            <w:pPr>
              <w:spacing w:after="120" w:line="300" w:lineRule="atLeast"/>
              <w:rPr>
                <w:rFonts w:ascii="Arial" w:hAnsi="Arial" w:cs="Arial"/>
                <w:sz w:val="20"/>
                <w:szCs w:val="20"/>
              </w:rPr>
            </w:pPr>
            <w:r>
              <w:rPr>
                <w:rFonts w:ascii="Arial" w:hAnsi="Arial" w:cs="Arial"/>
                <w:sz w:val="20"/>
                <w:szCs w:val="20"/>
              </w:rPr>
              <w:t>12:00 p.m.</w:t>
            </w:r>
          </w:p>
        </w:tc>
      </w:tr>
    </w:tbl>
    <w:p w14:paraId="5A0B5A0A" w14:textId="3F16F57C" w:rsidR="00741059" w:rsidRPr="00D46AE7" w:rsidRDefault="00710F07" w:rsidP="00D46AE7">
      <w:pPr>
        <w:tabs>
          <w:tab w:val="left" w:pos="2178"/>
        </w:tabs>
        <w:spacing w:before="120" w:after="240" w:line="280" w:lineRule="atLeast"/>
      </w:pPr>
      <w:r w:rsidRPr="00856725">
        <w:rPr>
          <w:rFonts w:ascii="Arial" w:eastAsia="Times New Roman" w:hAnsi="Arial" w:cs="Arial"/>
          <w:iCs/>
          <w:sz w:val="20"/>
          <w:szCs w:val="20"/>
          <w:lang w:bidi="ar-SA"/>
        </w:rPr>
        <w:t xml:space="preserve">In accordance with California Rules of Court, rule 10.75(e)(1), public notice is hereby given that the Appellate Advisory Committee will hold a closed session on </w:t>
      </w:r>
      <w:r w:rsidR="009B6550">
        <w:rPr>
          <w:rFonts w:ascii="Arial" w:eastAsia="Times New Roman" w:hAnsi="Arial" w:cs="Arial"/>
          <w:iCs/>
          <w:sz w:val="20"/>
          <w:szCs w:val="20"/>
          <w:lang w:bidi="ar-SA"/>
        </w:rPr>
        <w:t>Thursday</w:t>
      </w:r>
      <w:r>
        <w:rPr>
          <w:rFonts w:ascii="Arial" w:eastAsia="Times New Roman" w:hAnsi="Arial" w:cs="Arial"/>
          <w:iCs/>
          <w:sz w:val="20"/>
          <w:szCs w:val="20"/>
          <w:lang w:bidi="ar-SA"/>
        </w:rPr>
        <w:t>, February 2</w:t>
      </w:r>
      <w:r w:rsidR="009B6550">
        <w:rPr>
          <w:rFonts w:ascii="Arial" w:eastAsia="Times New Roman" w:hAnsi="Arial" w:cs="Arial"/>
          <w:iCs/>
          <w:sz w:val="20"/>
          <w:szCs w:val="20"/>
          <w:lang w:bidi="ar-SA"/>
        </w:rPr>
        <w:t>6</w:t>
      </w:r>
      <w:r w:rsidRPr="00856725">
        <w:rPr>
          <w:rFonts w:ascii="Arial" w:eastAsia="Times New Roman" w:hAnsi="Arial" w:cs="Arial"/>
          <w:iCs/>
          <w:sz w:val="20"/>
          <w:szCs w:val="20"/>
          <w:lang w:bidi="ar-SA"/>
        </w:rPr>
        <w:t xml:space="preserve">, 2025 at </w:t>
      </w:r>
      <w:r>
        <w:rPr>
          <w:rFonts w:ascii="Arial" w:eastAsia="Times New Roman" w:hAnsi="Arial" w:cs="Arial"/>
          <w:iCs/>
          <w:sz w:val="20"/>
          <w:szCs w:val="20"/>
          <w:lang w:bidi="ar-SA"/>
        </w:rPr>
        <w:t>noon.</w:t>
      </w:r>
      <w:r w:rsidRPr="00856725">
        <w:rPr>
          <w:rFonts w:ascii="Arial" w:eastAsia="Times New Roman" w:hAnsi="Arial" w:cs="Arial"/>
          <w:iCs/>
          <w:sz w:val="20"/>
          <w:szCs w:val="20"/>
          <w:lang w:bidi="ar-SA"/>
        </w:rPr>
        <w:t xml:space="preserve"> The meeting will be closed pursuant to California Rules of Court, rule 10.75(c)(3). Meeting materials will not be posted on the advisory body web page on the California Courts website. Materials are only posted for open meetings. (Cal. Rules of Court, rule 10.75(h).</w:t>
      </w:r>
      <w:r w:rsidRPr="00D46AE7">
        <w:rPr>
          <w:rFonts w:ascii="Arial" w:eastAsia="Times New Roman" w:hAnsi="Arial" w:cs="Arial"/>
          <w:iCs/>
          <w:sz w:val="20"/>
          <w:szCs w:val="20"/>
          <w:lang w:bidi="ar-SA"/>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4304E" w14:paraId="4E340C9B" w14:textId="77777777" w:rsidTr="00741059">
        <w:tc>
          <w:tcPr>
            <w:tcW w:w="9576" w:type="dxa"/>
          </w:tcPr>
          <w:p w14:paraId="008A2181" w14:textId="4F844CFD" w:rsidR="0024304E" w:rsidRPr="00385FE5" w:rsidRDefault="0024304E" w:rsidP="00E70839">
            <w:pPr>
              <w:pStyle w:val="ListParagraph"/>
              <w:keepNext/>
              <w:numPr>
                <w:ilvl w:val="0"/>
                <w:numId w:val="4"/>
              </w:numPr>
              <w:spacing w:before="40" w:after="40"/>
              <w:ind w:left="605" w:hanging="605"/>
              <w:rPr>
                <w:rFonts w:ascii="Arial" w:hAnsi="Arial" w:cs="Arial"/>
                <w:b/>
                <w:spacing w:val="60"/>
                <w:sz w:val="20"/>
                <w:szCs w:val="20"/>
              </w:rPr>
            </w:pPr>
            <w:r w:rsidRPr="00385FE5">
              <w:rPr>
                <w:rFonts w:ascii="Arial" w:hAnsi="Arial" w:cs="Arial"/>
                <w:b/>
                <w:smallCaps/>
                <w:spacing w:val="60"/>
                <w:sz w:val="20"/>
                <w:szCs w:val="20"/>
              </w:rPr>
              <w:t xml:space="preserve">Closed Session (Cal. Rules of Court, Rule </w:t>
            </w:r>
            <w:r w:rsidR="00710F07">
              <w:rPr>
                <w:rFonts w:ascii="Arial" w:hAnsi="Arial" w:cs="Arial"/>
                <w:b/>
                <w:smallCaps/>
                <w:spacing w:val="60"/>
                <w:sz w:val="20"/>
                <w:szCs w:val="20"/>
              </w:rPr>
              <w:t>10.75(c)(3)</w:t>
            </w:r>
            <w:r w:rsidR="00741059" w:rsidRPr="00385FE5">
              <w:rPr>
                <w:rFonts w:ascii="Arial" w:hAnsi="Arial" w:cs="Arial"/>
                <w:b/>
                <w:smallCaps/>
                <w:spacing w:val="60"/>
                <w:sz w:val="20"/>
                <w:szCs w:val="20"/>
              </w:rPr>
              <w:t>)</w:t>
            </w:r>
          </w:p>
        </w:tc>
      </w:tr>
    </w:tbl>
    <w:p w14:paraId="3DD47FBC" w14:textId="77777777" w:rsidR="008A377D" w:rsidRPr="00363752" w:rsidRDefault="008A377D" w:rsidP="00860E56">
      <w:pPr>
        <w:pStyle w:val="BodyText1"/>
        <w:tabs>
          <w:tab w:val="left" w:pos="720"/>
          <w:tab w:val="left" w:pos="2070"/>
        </w:tabs>
        <w:spacing w:before="200" w:after="0"/>
        <w:ind w:left="720"/>
        <w:rPr>
          <w:rFonts w:ascii="Arial" w:hAnsi="Arial" w:cs="Arial"/>
          <w:b/>
          <w:sz w:val="20"/>
        </w:rPr>
      </w:pPr>
      <w:r w:rsidRPr="00363752">
        <w:rPr>
          <w:rFonts w:ascii="Arial" w:hAnsi="Arial" w:cs="Arial"/>
          <w:b/>
          <w:sz w:val="20"/>
        </w:rPr>
        <w:t>Call to Order and Roll Call</w:t>
      </w:r>
    </w:p>
    <w:p w14:paraId="1C35240B" w14:textId="77777777" w:rsidR="008A377D" w:rsidRPr="00363752" w:rsidRDefault="008A377D" w:rsidP="00860E56">
      <w:pPr>
        <w:pStyle w:val="BodyText1"/>
        <w:tabs>
          <w:tab w:val="left" w:pos="720"/>
          <w:tab w:val="left" w:pos="2070"/>
        </w:tabs>
        <w:spacing w:before="200" w:after="0"/>
        <w:ind w:left="720"/>
        <w:rPr>
          <w:rFonts w:ascii="Arial" w:hAnsi="Arial" w:cs="Arial"/>
          <w:b/>
          <w:sz w:val="20"/>
        </w:rPr>
      </w:pPr>
      <w:r w:rsidRPr="00363752">
        <w:rPr>
          <w:rFonts w:ascii="Arial" w:hAnsi="Arial" w:cs="Arial"/>
          <w:b/>
          <w:sz w:val="20"/>
        </w:rPr>
        <w:t>Approval of Minutes</w:t>
      </w:r>
    </w:p>
    <w:p w14:paraId="3DB47E2E" w14:textId="60B71A9B" w:rsidR="008A377D" w:rsidRDefault="004836A2" w:rsidP="00860E56">
      <w:pPr>
        <w:spacing w:after="60" w:line="300" w:lineRule="atLeast"/>
        <w:ind w:left="720"/>
        <w:rPr>
          <w:rFonts w:ascii="Arial" w:hAnsi="Arial" w:cs="Arial"/>
          <w:b/>
          <w:sz w:val="22"/>
        </w:rPr>
      </w:pPr>
      <w:r>
        <w:rPr>
          <w:szCs w:val="26"/>
        </w:rPr>
        <w:t xml:space="preserve">Approve minutes of the </w:t>
      </w:r>
      <w:bookmarkStart w:id="0" w:name="Text1"/>
      <w:r w:rsidR="009B6550">
        <w:rPr>
          <w:szCs w:val="26"/>
        </w:rPr>
        <w:t>February 2, 2026</w:t>
      </w:r>
      <w:r w:rsidR="00CC08E1">
        <w:rPr>
          <w:szCs w:val="26"/>
        </w:rPr>
        <w:fldChar w:fldCharType="begin"/>
      </w:r>
      <w:bookmarkStart w:id="1" w:name="bmApproveDates"/>
      <w:bookmarkEnd w:id="0"/>
      <w:r w:rsidR="00CC08E1">
        <w:rPr>
          <w:szCs w:val="26"/>
        </w:rPr>
        <w:fldChar w:fldCharType="separate"/>
      </w:r>
      <w:r w:rsidR="00CC08E1">
        <w:rPr>
          <w:noProof/>
          <w:szCs w:val="26"/>
        </w:rPr>
        <w:t>enter date(s)</w:t>
      </w:r>
      <w:r w:rsidR="00CC08E1">
        <w:rPr>
          <w:szCs w:val="26"/>
        </w:rPr>
        <w:fldChar w:fldCharType="end"/>
      </w:r>
      <w:bookmarkEnd w:id="1"/>
      <w:r w:rsidR="008A377D" w:rsidRPr="000F6665">
        <w:rPr>
          <w:szCs w:val="26"/>
        </w:rPr>
        <w:t xml:space="preserve">, </w:t>
      </w:r>
      <w:r w:rsidR="00710F07">
        <w:rPr>
          <w:szCs w:val="26"/>
        </w:rPr>
        <w:t>Appellate Advisory Committee</w:t>
      </w:r>
      <w:r w:rsidR="008A377D" w:rsidRPr="000F6665">
        <w:rPr>
          <w:szCs w:val="26"/>
        </w:rPr>
        <w:t xml:space="preserve"> meeting</w:t>
      </w:r>
      <w:r w:rsidR="000B797A">
        <w:rPr>
          <w:szCs w:val="26"/>
        </w:rPr>
        <w:t>.</w:t>
      </w:r>
    </w:p>
    <w:p w14:paraId="50598FCA" w14:textId="77777777" w:rsidR="005D22D8" w:rsidRPr="005D22D8" w:rsidRDefault="005D22D8" w:rsidP="00860E56">
      <w:pPr>
        <w:pStyle w:val="BodyText1"/>
        <w:spacing w:before="200" w:after="0"/>
        <w:ind w:left="720"/>
        <w:rPr>
          <w:rFonts w:ascii="Arial" w:hAnsi="Arial" w:cs="Arial"/>
          <w:b/>
          <w:bCs/>
          <w:iCs/>
          <w:sz w:val="20"/>
        </w:rPr>
      </w:pPr>
      <w:r w:rsidRPr="005D22D8">
        <w:rPr>
          <w:rFonts w:ascii="Arial" w:hAnsi="Arial" w:cs="Arial"/>
          <w:b/>
          <w:bCs/>
          <w:iCs/>
          <w:sz w:val="20"/>
        </w:rPr>
        <w:t>Item 1</w:t>
      </w:r>
      <w:r w:rsidR="008A377D" w:rsidRPr="005D22D8">
        <w:rPr>
          <w:rFonts w:ascii="Arial" w:hAnsi="Arial" w:cs="Arial"/>
          <w:b/>
          <w:bCs/>
          <w:iCs/>
          <w:sz w:val="20"/>
        </w:rPr>
        <w:tab/>
      </w:r>
    </w:p>
    <w:p w14:paraId="16EE1380" w14:textId="4E01490D" w:rsidR="00C96696" w:rsidRPr="00363752" w:rsidRDefault="00710F07" w:rsidP="00860E56">
      <w:pPr>
        <w:pStyle w:val="BodyText1"/>
        <w:tabs>
          <w:tab w:val="left" w:pos="720"/>
          <w:tab w:val="left" w:pos="1980"/>
        </w:tabs>
        <w:spacing w:after="0"/>
        <w:ind w:left="720"/>
        <w:rPr>
          <w:rFonts w:ascii="Arial" w:hAnsi="Arial" w:cs="Arial"/>
          <w:b/>
          <w:sz w:val="20"/>
        </w:rPr>
      </w:pPr>
      <w:r>
        <w:rPr>
          <w:rFonts w:ascii="Arial" w:hAnsi="Arial" w:cs="Arial"/>
          <w:b/>
          <w:sz w:val="20"/>
        </w:rPr>
        <w:t>Closed under rule 10.75(c)(3) – Rule Committees</w:t>
      </w:r>
      <w:r w:rsidR="00383D51">
        <w:rPr>
          <w:rFonts w:ascii="Arial" w:hAnsi="Arial" w:cs="Arial"/>
          <w:b/>
          <w:sz w:val="20"/>
        </w:rPr>
        <w:t>.</w:t>
      </w:r>
    </w:p>
    <w:p w14:paraId="2268F8C5" w14:textId="7F07D62A" w:rsidR="00C96696" w:rsidRDefault="00B83D6C" w:rsidP="00860E56">
      <w:pPr>
        <w:spacing w:after="240" w:line="300" w:lineRule="atLeast"/>
        <w:ind w:left="720"/>
        <w:rPr>
          <w:bCs/>
          <w:iCs/>
        </w:rPr>
      </w:pPr>
      <w:r>
        <w:rPr>
          <w:bCs/>
          <w:iCs/>
        </w:rPr>
        <w:t xml:space="preserve">CEQA Actions: </w:t>
      </w:r>
      <w:r w:rsidR="003D7896">
        <w:rPr>
          <w:bCs/>
          <w:iCs/>
        </w:rPr>
        <w:t>New Projects for Expedited Review</w:t>
      </w:r>
    </w:p>
    <w:p w14:paraId="239D1A6B" w14:textId="57828895" w:rsidR="00D85286" w:rsidRPr="005D22D8" w:rsidRDefault="00D85286" w:rsidP="00D85286">
      <w:pPr>
        <w:pStyle w:val="BodyText1"/>
        <w:spacing w:before="200" w:after="0"/>
        <w:ind w:left="720"/>
        <w:rPr>
          <w:rFonts w:ascii="Arial" w:hAnsi="Arial" w:cs="Arial"/>
          <w:b/>
          <w:bCs/>
          <w:iCs/>
          <w:sz w:val="20"/>
        </w:rPr>
      </w:pPr>
      <w:r w:rsidRPr="005D22D8">
        <w:rPr>
          <w:rFonts w:ascii="Arial" w:hAnsi="Arial" w:cs="Arial"/>
          <w:b/>
          <w:bCs/>
          <w:iCs/>
          <w:sz w:val="20"/>
        </w:rPr>
        <w:t xml:space="preserve">Item </w:t>
      </w:r>
      <w:r w:rsidR="00D215FB">
        <w:rPr>
          <w:rFonts w:ascii="Arial" w:hAnsi="Arial" w:cs="Arial"/>
          <w:b/>
          <w:bCs/>
          <w:iCs/>
          <w:sz w:val="20"/>
        </w:rPr>
        <w:t>2</w:t>
      </w:r>
      <w:r w:rsidRPr="005D22D8">
        <w:rPr>
          <w:rFonts w:ascii="Arial" w:hAnsi="Arial" w:cs="Arial"/>
          <w:b/>
          <w:bCs/>
          <w:iCs/>
          <w:sz w:val="20"/>
        </w:rPr>
        <w:tab/>
      </w:r>
    </w:p>
    <w:p w14:paraId="5D0B3B15" w14:textId="77777777" w:rsidR="00D85286" w:rsidRPr="00363752" w:rsidRDefault="00D85286" w:rsidP="00D85286">
      <w:pPr>
        <w:pStyle w:val="BodyText1"/>
        <w:tabs>
          <w:tab w:val="left" w:pos="720"/>
          <w:tab w:val="left" w:pos="1980"/>
        </w:tabs>
        <w:spacing w:after="0"/>
        <w:ind w:left="720"/>
        <w:rPr>
          <w:rFonts w:ascii="Arial" w:hAnsi="Arial" w:cs="Arial"/>
          <w:b/>
          <w:sz w:val="20"/>
        </w:rPr>
      </w:pPr>
      <w:r>
        <w:rPr>
          <w:rFonts w:ascii="Arial" w:hAnsi="Arial" w:cs="Arial"/>
          <w:b/>
          <w:sz w:val="20"/>
        </w:rPr>
        <w:t>Closed under rule 10.75(c)(3) – Rule Committees.</w:t>
      </w:r>
    </w:p>
    <w:p w14:paraId="28426E53" w14:textId="58C4A0AF" w:rsidR="00D85286" w:rsidRPr="00687169" w:rsidRDefault="00D85286" w:rsidP="00744E6B">
      <w:pPr>
        <w:spacing w:after="240" w:line="300" w:lineRule="atLeast"/>
        <w:ind w:left="720"/>
        <w:rPr>
          <w:bCs/>
          <w:iCs/>
        </w:rPr>
      </w:pPr>
      <w:r>
        <w:rPr>
          <w:bCs/>
          <w:iCs/>
        </w:rPr>
        <w:t xml:space="preserve">Appellate Procedure: </w:t>
      </w:r>
      <w:r w:rsidR="00D47AD3">
        <w:rPr>
          <w:bCs/>
          <w:iCs/>
        </w:rPr>
        <w:t>Clarify Rule for Record Procurement Default Notice (r</w:t>
      </w:r>
      <w:r>
        <w:rPr>
          <w:bCs/>
          <w:iCs/>
        </w:rPr>
        <w:t>ule 8.</w:t>
      </w:r>
      <w:r w:rsidR="000F073E">
        <w:rPr>
          <w:bCs/>
          <w:iCs/>
        </w:rPr>
        <w:t>140</w:t>
      </w:r>
      <w:r w:rsidR="00D47AD3">
        <w:rPr>
          <w:bCs/>
          <w:iCs/>
        </w:rPr>
        <w:t>)</w:t>
      </w:r>
    </w:p>
    <w:p w14:paraId="240518F8" w14:textId="3EA57912" w:rsidR="00D85286" w:rsidRPr="005D22D8" w:rsidRDefault="00D85286" w:rsidP="00D85286">
      <w:pPr>
        <w:pStyle w:val="BodyText1"/>
        <w:spacing w:before="200" w:after="0"/>
        <w:ind w:left="720"/>
        <w:rPr>
          <w:rFonts w:ascii="Arial" w:hAnsi="Arial" w:cs="Arial"/>
          <w:b/>
          <w:bCs/>
          <w:iCs/>
          <w:sz w:val="20"/>
        </w:rPr>
      </w:pPr>
      <w:r w:rsidRPr="005D22D8">
        <w:rPr>
          <w:rFonts w:ascii="Arial" w:hAnsi="Arial" w:cs="Arial"/>
          <w:b/>
          <w:bCs/>
          <w:iCs/>
          <w:sz w:val="20"/>
        </w:rPr>
        <w:t xml:space="preserve">Item </w:t>
      </w:r>
      <w:r w:rsidR="00D215FB">
        <w:rPr>
          <w:rFonts w:ascii="Arial" w:hAnsi="Arial" w:cs="Arial"/>
          <w:b/>
          <w:bCs/>
          <w:iCs/>
          <w:sz w:val="20"/>
        </w:rPr>
        <w:t>3</w:t>
      </w:r>
      <w:r w:rsidRPr="005D22D8">
        <w:rPr>
          <w:rFonts w:ascii="Arial" w:hAnsi="Arial" w:cs="Arial"/>
          <w:b/>
          <w:bCs/>
          <w:iCs/>
          <w:sz w:val="20"/>
        </w:rPr>
        <w:tab/>
      </w:r>
    </w:p>
    <w:p w14:paraId="729BA6F3" w14:textId="77777777" w:rsidR="00D85286" w:rsidRPr="00363752" w:rsidRDefault="00D85286" w:rsidP="00D85286">
      <w:pPr>
        <w:pStyle w:val="BodyText1"/>
        <w:tabs>
          <w:tab w:val="left" w:pos="720"/>
          <w:tab w:val="left" w:pos="1980"/>
        </w:tabs>
        <w:spacing w:after="0"/>
        <w:ind w:left="720"/>
        <w:rPr>
          <w:rFonts w:ascii="Arial" w:hAnsi="Arial" w:cs="Arial"/>
          <w:b/>
          <w:sz w:val="20"/>
        </w:rPr>
      </w:pPr>
      <w:r>
        <w:rPr>
          <w:rFonts w:ascii="Arial" w:hAnsi="Arial" w:cs="Arial"/>
          <w:b/>
          <w:sz w:val="20"/>
        </w:rPr>
        <w:t>Closed under rule 10.75(c)(3) – Rule Committees.</w:t>
      </w:r>
    </w:p>
    <w:p w14:paraId="5860B5B5" w14:textId="4296A3FD" w:rsidR="00D85286" w:rsidRPr="00687169" w:rsidRDefault="00D85286" w:rsidP="00D85286">
      <w:pPr>
        <w:spacing w:after="240" w:line="300" w:lineRule="atLeast"/>
        <w:ind w:left="720"/>
        <w:rPr>
          <w:bCs/>
          <w:iCs/>
        </w:rPr>
      </w:pPr>
      <w:r>
        <w:rPr>
          <w:bCs/>
          <w:iCs/>
        </w:rPr>
        <w:t xml:space="preserve">Appellate Procedure: </w:t>
      </w:r>
      <w:r w:rsidR="003D3D28">
        <w:rPr>
          <w:bCs/>
          <w:iCs/>
        </w:rPr>
        <w:t>Appendixes</w:t>
      </w:r>
    </w:p>
    <w:p w14:paraId="05DCBC5C" w14:textId="61BE6168" w:rsidR="00D85286" w:rsidRPr="005D22D8" w:rsidRDefault="00D85286" w:rsidP="003D3D28">
      <w:pPr>
        <w:pStyle w:val="BodyText1"/>
        <w:keepNext/>
        <w:spacing w:before="200" w:after="0"/>
        <w:ind w:left="720"/>
        <w:rPr>
          <w:rFonts w:ascii="Arial" w:hAnsi="Arial" w:cs="Arial"/>
          <w:b/>
          <w:bCs/>
          <w:iCs/>
          <w:sz w:val="20"/>
        </w:rPr>
      </w:pPr>
      <w:r w:rsidRPr="005D22D8">
        <w:rPr>
          <w:rFonts w:ascii="Arial" w:hAnsi="Arial" w:cs="Arial"/>
          <w:b/>
          <w:bCs/>
          <w:iCs/>
          <w:sz w:val="20"/>
        </w:rPr>
        <w:t xml:space="preserve">Item </w:t>
      </w:r>
      <w:r w:rsidR="00D215FB">
        <w:rPr>
          <w:rFonts w:ascii="Arial" w:hAnsi="Arial" w:cs="Arial"/>
          <w:b/>
          <w:bCs/>
          <w:iCs/>
          <w:sz w:val="20"/>
        </w:rPr>
        <w:t>4</w:t>
      </w:r>
      <w:r w:rsidRPr="005D22D8">
        <w:rPr>
          <w:rFonts w:ascii="Arial" w:hAnsi="Arial" w:cs="Arial"/>
          <w:b/>
          <w:bCs/>
          <w:iCs/>
          <w:sz w:val="20"/>
        </w:rPr>
        <w:tab/>
      </w:r>
    </w:p>
    <w:p w14:paraId="0032C6CE" w14:textId="77777777" w:rsidR="00D85286" w:rsidRPr="00363752" w:rsidRDefault="00D85286" w:rsidP="00D85286">
      <w:pPr>
        <w:pStyle w:val="BodyText1"/>
        <w:tabs>
          <w:tab w:val="left" w:pos="720"/>
          <w:tab w:val="left" w:pos="1980"/>
        </w:tabs>
        <w:spacing w:after="0"/>
        <w:ind w:left="720"/>
        <w:rPr>
          <w:rFonts w:ascii="Arial" w:hAnsi="Arial" w:cs="Arial"/>
          <w:b/>
          <w:sz w:val="20"/>
        </w:rPr>
      </w:pPr>
      <w:r>
        <w:rPr>
          <w:rFonts w:ascii="Arial" w:hAnsi="Arial" w:cs="Arial"/>
          <w:b/>
          <w:sz w:val="20"/>
        </w:rPr>
        <w:t>Closed under rule 10.75(c)(3) – Rule Committees.</w:t>
      </w:r>
    </w:p>
    <w:p w14:paraId="370174D9" w14:textId="257EBBB5" w:rsidR="00D85286" w:rsidRPr="00687169" w:rsidRDefault="00D85286" w:rsidP="00D85286">
      <w:pPr>
        <w:spacing w:after="240" w:line="300" w:lineRule="atLeast"/>
        <w:ind w:left="720"/>
        <w:rPr>
          <w:bCs/>
          <w:iCs/>
        </w:rPr>
      </w:pPr>
      <w:r>
        <w:rPr>
          <w:bCs/>
          <w:iCs/>
        </w:rPr>
        <w:t xml:space="preserve">Appellate Procedure: </w:t>
      </w:r>
      <w:r w:rsidR="003D3D28">
        <w:rPr>
          <w:bCs/>
          <w:iCs/>
        </w:rPr>
        <w:t>Record Designation Rules and Forms</w:t>
      </w:r>
    </w:p>
    <w:p w14:paraId="16043F47" w14:textId="59BF0DC6" w:rsidR="00D85286" w:rsidRPr="005D22D8" w:rsidRDefault="00D85286" w:rsidP="00D85286">
      <w:pPr>
        <w:pStyle w:val="BodyText1"/>
        <w:spacing w:before="200" w:after="0"/>
        <w:ind w:left="720"/>
        <w:rPr>
          <w:rFonts w:ascii="Arial" w:hAnsi="Arial" w:cs="Arial"/>
          <w:b/>
          <w:bCs/>
          <w:iCs/>
          <w:sz w:val="20"/>
        </w:rPr>
      </w:pPr>
      <w:r w:rsidRPr="005D22D8">
        <w:rPr>
          <w:rFonts w:ascii="Arial" w:hAnsi="Arial" w:cs="Arial"/>
          <w:b/>
          <w:bCs/>
          <w:iCs/>
          <w:sz w:val="20"/>
        </w:rPr>
        <w:t xml:space="preserve">Item </w:t>
      </w:r>
      <w:r w:rsidR="00D215FB">
        <w:rPr>
          <w:rFonts w:ascii="Arial" w:hAnsi="Arial" w:cs="Arial"/>
          <w:b/>
          <w:bCs/>
          <w:iCs/>
          <w:sz w:val="20"/>
        </w:rPr>
        <w:t>5</w:t>
      </w:r>
      <w:r w:rsidRPr="005D22D8">
        <w:rPr>
          <w:rFonts w:ascii="Arial" w:hAnsi="Arial" w:cs="Arial"/>
          <w:b/>
          <w:bCs/>
          <w:iCs/>
          <w:sz w:val="20"/>
        </w:rPr>
        <w:tab/>
      </w:r>
    </w:p>
    <w:p w14:paraId="3BFC38C5" w14:textId="77777777" w:rsidR="00D85286" w:rsidRPr="00363752" w:rsidRDefault="00D85286" w:rsidP="00D85286">
      <w:pPr>
        <w:pStyle w:val="BodyText1"/>
        <w:tabs>
          <w:tab w:val="left" w:pos="720"/>
          <w:tab w:val="left" w:pos="1980"/>
        </w:tabs>
        <w:spacing w:after="0"/>
        <w:ind w:left="720"/>
        <w:rPr>
          <w:rFonts w:ascii="Arial" w:hAnsi="Arial" w:cs="Arial"/>
          <w:b/>
          <w:sz w:val="20"/>
        </w:rPr>
      </w:pPr>
      <w:r>
        <w:rPr>
          <w:rFonts w:ascii="Arial" w:hAnsi="Arial" w:cs="Arial"/>
          <w:b/>
          <w:sz w:val="20"/>
        </w:rPr>
        <w:t>Closed under rule 10.75(c)(3) – Rule Committees.</w:t>
      </w:r>
    </w:p>
    <w:p w14:paraId="4B69598C" w14:textId="763FB996" w:rsidR="00D85286" w:rsidRPr="00687169" w:rsidRDefault="00AD23AC" w:rsidP="003D3D28">
      <w:pPr>
        <w:spacing w:after="240" w:line="300" w:lineRule="atLeast"/>
        <w:ind w:left="720"/>
        <w:rPr>
          <w:bCs/>
          <w:iCs/>
        </w:rPr>
      </w:pPr>
      <w:r>
        <w:rPr>
          <w:bCs/>
          <w:iCs/>
        </w:rPr>
        <w:t>Fee Waiver Rules and Forms</w:t>
      </w:r>
    </w:p>
    <w:p w14:paraId="301C7229" w14:textId="77777777" w:rsidR="008A377D" w:rsidRPr="00385FE5" w:rsidRDefault="008A377D" w:rsidP="00742380">
      <w:pPr>
        <w:pStyle w:val="ListParagraph"/>
        <w:keepNext/>
        <w:numPr>
          <w:ilvl w:val="0"/>
          <w:numId w:val="4"/>
        </w:numPr>
        <w:pBdr>
          <w:top w:val="single" w:sz="4" w:space="1" w:color="auto"/>
          <w:bottom w:val="single" w:sz="4" w:space="1" w:color="auto"/>
        </w:pBdr>
        <w:spacing w:before="40" w:after="40"/>
        <w:ind w:left="720"/>
        <w:rPr>
          <w:rFonts w:ascii="Arial" w:hAnsi="Arial" w:cs="Arial"/>
          <w:b/>
          <w:smallCaps/>
          <w:spacing w:val="60"/>
          <w:sz w:val="20"/>
          <w:szCs w:val="20"/>
        </w:rPr>
      </w:pPr>
      <w:r w:rsidRPr="00385FE5">
        <w:rPr>
          <w:rFonts w:ascii="Arial" w:hAnsi="Arial" w:cs="Arial"/>
          <w:b/>
          <w:smallCaps/>
          <w:spacing w:val="60"/>
          <w:sz w:val="20"/>
          <w:szCs w:val="20"/>
        </w:rPr>
        <w:lastRenderedPageBreak/>
        <w:t>Adjournment</w:t>
      </w:r>
    </w:p>
    <w:p w14:paraId="4E546B81" w14:textId="77777777" w:rsidR="00B87CC7" w:rsidRDefault="008A377D" w:rsidP="00E4207A">
      <w:pPr>
        <w:pStyle w:val="BodyText1"/>
        <w:spacing w:before="200"/>
        <w:ind w:left="720"/>
        <w:rPr>
          <w:rFonts w:ascii="Arial" w:hAnsi="Arial" w:cs="Arial"/>
          <w:b/>
          <w:bCs/>
          <w:iCs/>
          <w:sz w:val="20"/>
        </w:rPr>
      </w:pPr>
      <w:r w:rsidRPr="00363752">
        <w:rPr>
          <w:rFonts w:ascii="Arial" w:hAnsi="Arial" w:cs="Arial"/>
          <w:b/>
          <w:bCs/>
          <w:iCs/>
          <w:sz w:val="20"/>
        </w:rPr>
        <w:t>Adjourn</w:t>
      </w:r>
      <w:r>
        <w:rPr>
          <w:rFonts w:ascii="Arial" w:hAnsi="Arial" w:cs="Arial"/>
          <w:b/>
          <w:bCs/>
          <w:iCs/>
          <w:sz w:val="20"/>
        </w:rPr>
        <w:t xml:space="preserve"> Closed Session</w:t>
      </w:r>
    </w:p>
    <w:p w14:paraId="62F5E464" w14:textId="77777777" w:rsidR="00710F07" w:rsidRDefault="00710F07" w:rsidP="00710F07">
      <w:pPr>
        <w:pStyle w:val="BodyText1"/>
        <w:spacing w:before="200"/>
        <w:rPr>
          <w:rFonts w:ascii="Arial" w:hAnsi="Arial" w:cs="Arial"/>
          <w:b/>
          <w:bCs/>
          <w:iCs/>
          <w:sz w:val="20"/>
        </w:rPr>
      </w:pPr>
    </w:p>
    <w:p w14:paraId="4DEABE00" w14:textId="1F958CB7" w:rsidR="00710F07" w:rsidRDefault="00710F07" w:rsidP="00710F07">
      <w:pPr>
        <w:pStyle w:val="BodyText1"/>
        <w:spacing w:before="200"/>
        <w:rPr>
          <w:rFonts w:ascii="Arial" w:hAnsi="Arial" w:cs="Arial"/>
          <w:b/>
          <w:bCs/>
          <w:iCs/>
          <w:sz w:val="20"/>
        </w:rPr>
      </w:pPr>
      <w:r>
        <w:rPr>
          <w:rFonts w:ascii="Arial" w:hAnsi="Arial" w:cs="Arial"/>
          <w:b/>
          <w:bCs/>
          <w:iCs/>
          <w:sz w:val="20"/>
        </w:rPr>
        <w:t xml:space="preserve">Posted on: </w:t>
      </w:r>
      <w:r w:rsidR="00D215FB">
        <w:rPr>
          <w:rFonts w:ascii="Arial" w:hAnsi="Arial" w:cs="Arial"/>
          <w:b/>
          <w:bCs/>
          <w:iCs/>
          <w:sz w:val="20"/>
        </w:rPr>
        <w:t>February 17, 2026</w:t>
      </w:r>
    </w:p>
    <w:p w14:paraId="59E3E5E4" w14:textId="77777777" w:rsidR="009B6550" w:rsidRDefault="009B6550" w:rsidP="00710F07">
      <w:pPr>
        <w:pStyle w:val="BodyText1"/>
        <w:spacing w:before="200"/>
        <w:rPr>
          <w:rFonts w:ascii="Arial" w:hAnsi="Arial" w:cs="Arial"/>
          <w:b/>
          <w:bCs/>
          <w:iCs/>
          <w:sz w:val="20"/>
        </w:rPr>
      </w:pPr>
    </w:p>
    <w:p w14:paraId="295BFE8C" w14:textId="77777777" w:rsidR="009B6550" w:rsidRDefault="009B6550" w:rsidP="00710F07">
      <w:pPr>
        <w:pStyle w:val="BodyText1"/>
        <w:spacing w:before="200"/>
        <w:rPr>
          <w:rFonts w:ascii="Arial" w:hAnsi="Arial" w:cs="Arial"/>
          <w:b/>
          <w:bCs/>
          <w:iCs/>
          <w:sz w:val="20"/>
        </w:rPr>
      </w:pPr>
    </w:p>
    <w:p w14:paraId="5F4E71DB" w14:textId="77777777" w:rsidR="009B6550" w:rsidRDefault="009B6550" w:rsidP="00710F07">
      <w:pPr>
        <w:pStyle w:val="BodyText1"/>
        <w:spacing w:before="200"/>
        <w:rPr>
          <w:rFonts w:ascii="Arial" w:hAnsi="Arial" w:cs="Arial"/>
          <w:b/>
          <w:bCs/>
          <w:iCs/>
          <w:sz w:val="20"/>
        </w:rPr>
      </w:pPr>
    </w:p>
    <w:p w14:paraId="523DCE84" w14:textId="77777777" w:rsidR="009B6550" w:rsidRDefault="009B6550" w:rsidP="00710F07">
      <w:pPr>
        <w:pStyle w:val="BodyText1"/>
        <w:spacing w:before="200"/>
        <w:rPr>
          <w:rFonts w:ascii="Arial" w:hAnsi="Arial" w:cs="Arial"/>
          <w:b/>
          <w:bCs/>
          <w:iCs/>
          <w:sz w:val="20"/>
        </w:rPr>
      </w:pPr>
    </w:p>
    <w:sectPr w:rsidR="009B6550" w:rsidSect="004B1DEF">
      <w:headerReference w:type="even" r:id="rId14"/>
      <w:headerReference w:type="default" r:id="rId15"/>
      <w:footerReference w:type="even" r:id="rId16"/>
      <w:footerReference w:type="default" r:id="rId17"/>
      <w:headerReference w:type="first" r:id="rId18"/>
      <w:footerReference w:type="first" r:id="rId19"/>
      <w:pgSz w:w="12240" w:h="15840"/>
      <w:pgMar w:top="864"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106B" w14:textId="77777777" w:rsidR="007D2112" w:rsidRDefault="007D2112" w:rsidP="008321F4">
      <w:pPr>
        <w:spacing w:line="240" w:lineRule="auto"/>
      </w:pPr>
      <w:r>
        <w:separator/>
      </w:r>
    </w:p>
  </w:endnote>
  <w:endnote w:type="continuationSeparator" w:id="0">
    <w:p w14:paraId="7B210F8D" w14:textId="77777777" w:rsidR="007D2112" w:rsidRDefault="007D2112" w:rsidP="008321F4">
      <w:pPr>
        <w:spacing w:line="240" w:lineRule="auto"/>
      </w:pPr>
      <w:r>
        <w:continuationSeparator/>
      </w:r>
    </w:p>
  </w:endnote>
  <w:endnote w:type="continuationNotice" w:id="1">
    <w:p w14:paraId="4C8815E5" w14:textId="77777777" w:rsidR="007D2112" w:rsidRDefault="007D21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360F" w14:textId="77777777" w:rsidR="00413F13" w:rsidRDefault="00413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3313"/>
      <w:docPartObj>
        <w:docPartGallery w:val="Page Numbers (Bottom of Page)"/>
        <w:docPartUnique/>
      </w:docPartObj>
    </w:sdtPr>
    <w:sdtEndPr>
      <w:rPr>
        <w:color w:val="7F7F7F" w:themeColor="background1" w:themeShade="7F"/>
        <w:spacing w:val="60"/>
        <w:sz w:val="20"/>
      </w:rPr>
    </w:sdtEndPr>
    <w:sdtContent>
      <w:p w14:paraId="7E108308" w14:textId="0E83FA79" w:rsidR="008321F4" w:rsidRPr="008321F4" w:rsidRDefault="00861997" w:rsidP="00B87CC7">
        <w:pPr>
          <w:pStyle w:val="Footer"/>
          <w:pBdr>
            <w:top w:val="single" w:sz="4" w:space="1" w:color="D9D9D9" w:themeColor="background1" w:themeShade="D9"/>
          </w:pBdr>
          <w:tabs>
            <w:tab w:val="clear" w:pos="4680"/>
          </w:tabs>
          <w:rPr>
            <w:color w:val="7F7F7F" w:themeColor="background1" w:themeShade="7F"/>
            <w:spacing w:val="60"/>
            <w:sz w:val="20"/>
          </w:rPr>
        </w:pPr>
        <w:r w:rsidRPr="00997EF5">
          <w:rPr>
            <w:sz w:val="20"/>
          </w:rPr>
          <w:fldChar w:fldCharType="begin"/>
        </w:r>
        <w:r w:rsidR="008321F4" w:rsidRPr="00997EF5">
          <w:rPr>
            <w:sz w:val="20"/>
          </w:rPr>
          <w:instrText xml:space="preserve"> PAGE   \* MERGEFORMAT </w:instrText>
        </w:r>
        <w:r w:rsidRPr="00997EF5">
          <w:rPr>
            <w:sz w:val="20"/>
          </w:rPr>
          <w:fldChar w:fldCharType="separate"/>
        </w:r>
        <w:r w:rsidR="00B87CC7" w:rsidRPr="00B87CC7">
          <w:rPr>
            <w:b/>
            <w:noProof/>
            <w:sz w:val="20"/>
          </w:rPr>
          <w:t>2</w:t>
        </w:r>
        <w:r w:rsidRPr="00997EF5">
          <w:rPr>
            <w:sz w:val="20"/>
          </w:rPr>
          <w:fldChar w:fldCharType="end"/>
        </w:r>
        <w:r w:rsidR="008321F4" w:rsidRPr="00997EF5">
          <w:rPr>
            <w:b/>
            <w:sz w:val="20"/>
          </w:rPr>
          <w:t xml:space="preserve"> | </w:t>
        </w:r>
        <w:r w:rsidR="008321F4" w:rsidRPr="00997EF5">
          <w:rPr>
            <w:color w:val="7F7F7F" w:themeColor="background1" w:themeShade="7F"/>
            <w:spacing w:val="60"/>
            <w:sz w:val="20"/>
          </w:rPr>
          <w:t>Page</w:t>
        </w:r>
        <w:r w:rsidR="008321F4" w:rsidRPr="00997EF5">
          <w:rPr>
            <w:color w:val="7F7F7F" w:themeColor="background1" w:themeShade="7F"/>
            <w:spacing w:val="60"/>
            <w:sz w:val="20"/>
          </w:rPr>
          <w:tab/>
        </w:r>
        <w:bookmarkStart w:id="3" w:name="bmAdvisoryBody3"/>
        <w:r w:rsidR="00710F07">
          <w:rPr>
            <w:color w:val="7F7F7F" w:themeColor="background1" w:themeShade="7F"/>
            <w:spacing w:val="60"/>
            <w:sz w:val="20"/>
          </w:rPr>
          <w:t>Appellate Advisory Committee</w:t>
        </w:r>
      </w:p>
    </w:sdtContent>
  </w:sdt>
  <w:bookmarkEnd w:id="3"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D9B1" w14:textId="77777777" w:rsidR="00413F13" w:rsidRDefault="00413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0114" w14:textId="77777777" w:rsidR="007D2112" w:rsidRDefault="007D2112" w:rsidP="008321F4">
      <w:pPr>
        <w:spacing w:line="240" w:lineRule="auto"/>
      </w:pPr>
      <w:r>
        <w:separator/>
      </w:r>
    </w:p>
  </w:footnote>
  <w:footnote w:type="continuationSeparator" w:id="0">
    <w:p w14:paraId="57FD68EA" w14:textId="77777777" w:rsidR="007D2112" w:rsidRDefault="007D2112" w:rsidP="008321F4">
      <w:pPr>
        <w:spacing w:line="240" w:lineRule="auto"/>
      </w:pPr>
      <w:r>
        <w:continuationSeparator/>
      </w:r>
    </w:p>
  </w:footnote>
  <w:footnote w:type="continuationNotice" w:id="1">
    <w:p w14:paraId="5BFBE168" w14:textId="77777777" w:rsidR="007D2112" w:rsidRDefault="007D21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AA99" w14:textId="59D62988" w:rsidR="00413F13" w:rsidRDefault="00413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4F68" w14:textId="080430BC" w:rsidR="0047283D" w:rsidRDefault="0047283D" w:rsidP="008321F4">
    <w:pPr>
      <w:pStyle w:val="Header"/>
      <w:pBdr>
        <w:bottom w:val="single" w:sz="4" w:space="1" w:color="D9D9D9" w:themeColor="background1" w:themeShade="D9"/>
      </w:pBdr>
      <w:jc w:val="center"/>
      <w:rPr>
        <w:rFonts w:ascii="Times New Roman" w:hAnsi="Times New Roman"/>
        <w:color w:val="7F7F7F" w:themeColor="background1" w:themeShade="7F"/>
        <w:spacing w:val="60"/>
        <w:sz w:val="20"/>
        <w:szCs w:val="20"/>
      </w:rPr>
    </w:pPr>
  </w:p>
  <w:sdt>
    <w:sdtPr>
      <w:id w:val="15083343"/>
      <w:docPartObj>
        <w:docPartGallery w:val="Page Numbers (Top of Page)"/>
        <w:docPartUnique/>
      </w:docPartObj>
    </w:sdtPr>
    <w:sdtEndPr>
      <w:rPr>
        <w:color w:val="7F7F7F" w:themeColor="background1" w:themeShade="7F"/>
        <w:spacing w:val="60"/>
      </w:rPr>
    </w:sdtEndPr>
    <w:sdtContent>
      <w:p w14:paraId="4BCE37F4" w14:textId="77777777" w:rsidR="0047283D" w:rsidRDefault="008321F4" w:rsidP="008321F4">
        <w:pPr>
          <w:pStyle w:val="Header"/>
          <w:pBdr>
            <w:bottom w:val="single" w:sz="4" w:space="1" w:color="D9D9D9" w:themeColor="background1" w:themeShade="D9"/>
          </w:pBdr>
          <w:jc w:val="center"/>
          <w:rPr>
            <w:rFonts w:ascii="Times New Roman" w:hAnsi="Times New Roman"/>
            <w:color w:val="7F7F7F" w:themeColor="background1" w:themeShade="7F"/>
            <w:spacing w:val="60"/>
            <w:sz w:val="20"/>
            <w:szCs w:val="20"/>
          </w:rPr>
        </w:pPr>
        <w:r w:rsidRPr="008321F4">
          <w:rPr>
            <w:rFonts w:ascii="Times New Roman" w:hAnsi="Times New Roman"/>
            <w:color w:val="7F7F7F" w:themeColor="background1" w:themeShade="7F"/>
            <w:spacing w:val="60"/>
            <w:sz w:val="20"/>
            <w:szCs w:val="20"/>
          </w:rPr>
          <w:t xml:space="preserve">Meeting </w:t>
        </w:r>
        <w:r w:rsidR="00740732">
          <w:rPr>
            <w:rFonts w:ascii="Times New Roman" w:hAnsi="Times New Roman"/>
            <w:color w:val="7F7F7F" w:themeColor="background1" w:themeShade="7F"/>
            <w:spacing w:val="60"/>
            <w:sz w:val="20"/>
            <w:szCs w:val="20"/>
          </w:rPr>
          <w:t xml:space="preserve">Notice and </w:t>
        </w:r>
        <w:r w:rsidRPr="008321F4">
          <w:rPr>
            <w:rFonts w:ascii="Times New Roman" w:hAnsi="Times New Roman"/>
            <w:color w:val="7F7F7F" w:themeColor="background1" w:themeShade="7F"/>
            <w:spacing w:val="60"/>
            <w:sz w:val="20"/>
            <w:szCs w:val="20"/>
          </w:rPr>
          <w:t>Agenda</w:t>
        </w:r>
      </w:p>
      <w:p w14:paraId="14DC1C08" w14:textId="2E731865" w:rsidR="008321F4" w:rsidRDefault="00710F07" w:rsidP="008321F4">
        <w:pPr>
          <w:pStyle w:val="Header"/>
          <w:pBdr>
            <w:bottom w:val="single" w:sz="4" w:space="1" w:color="D9D9D9" w:themeColor="background1" w:themeShade="D9"/>
          </w:pBdr>
          <w:jc w:val="center"/>
          <w:rPr>
            <w:b/>
          </w:rPr>
        </w:pPr>
        <w:bookmarkStart w:id="2" w:name="bmMeetingDate2"/>
        <w:r>
          <w:rPr>
            <w:rFonts w:ascii="Times New Roman" w:hAnsi="Times New Roman"/>
            <w:color w:val="7F7F7F" w:themeColor="background1" w:themeShade="7F"/>
            <w:spacing w:val="60"/>
            <w:sz w:val="20"/>
            <w:szCs w:val="20"/>
          </w:rPr>
          <w:t>February 2</w:t>
        </w:r>
        <w:r w:rsidR="009B6550">
          <w:rPr>
            <w:rFonts w:ascii="Times New Roman" w:hAnsi="Times New Roman"/>
            <w:color w:val="7F7F7F" w:themeColor="background1" w:themeShade="7F"/>
            <w:spacing w:val="60"/>
            <w:sz w:val="20"/>
            <w:szCs w:val="20"/>
          </w:rPr>
          <w:t>6</w:t>
        </w:r>
        <w:r>
          <w:rPr>
            <w:rFonts w:ascii="Times New Roman" w:hAnsi="Times New Roman"/>
            <w:color w:val="7F7F7F" w:themeColor="background1" w:themeShade="7F"/>
            <w:spacing w:val="60"/>
            <w:sz w:val="20"/>
            <w:szCs w:val="20"/>
          </w:rPr>
          <w:t>, 2026</w:t>
        </w:r>
      </w:p>
    </w:sdtContent>
  </w:sdt>
  <w:bookmarkEnd w:id="2" w:displacedByCustomXml="prev"/>
  <w:p w14:paraId="5B2C0AD0" w14:textId="77777777" w:rsidR="008321F4" w:rsidRDefault="008321F4">
    <w:pPr>
      <w:pStyle w:val="Header"/>
    </w:pPr>
  </w:p>
  <w:p w14:paraId="43A7B856" w14:textId="77777777" w:rsidR="00531DDA" w:rsidRDefault="00531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51E8" w14:textId="7EECB484" w:rsidR="00413F13" w:rsidRDefault="00413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CFC"/>
    <w:multiLevelType w:val="hybridMultilevel"/>
    <w:tmpl w:val="38A219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D78BA"/>
    <w:multiLevelType w:val="multilevel"/>
    <w:tmpl w:val="7268A2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A248A7"/>
    <w:multiLevelType w:val="hybridMultilevel"/>
    <w:tmpl w:val="9A1A6B98"/>
    <w:lvl w:ilvl="0" w:tplc="3BFA3CDC">
      <w:start w:val="1"/>
      <w:numFmt w:val="upperRoman"/>
      <w:lvlText w:val="%1."/>
      <w:lvlJc w:val="right"/>
      <w:pPr>
        <w:ind w:left="720" w:hanging="360"/>
      </w:pPr>
      <w:rPr>
        <w:rFonts w:ascii="Calibri" w:hAnsi="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94981"/>
    <w:multiLevelType w:val="hybridMultilevel"/>
    <w:tmpl w:val="7268A2EA"/>
    <w:lvl w:ilvl="0" w:tplc="69C2B6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65561"/>
    <w:multiLevelType w:val="multilevel"/>
    <w:tmpl w:val="0066A7AE"/>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9245953">
    <w:abstractNumId w:val="4"/>
  </w:num>
  <w:num w:numId="2" w16cid:durableId="581985176">
    <w:abstractNumId w:val="2"/>
  </w:num>
  <w:num w:numId="3" w16cid:durableId="1440638578">
    <w:abstractNumId w:val="0"/>
  </w:num>
  <w:num w:numId="4" w16cid:durableId="1772163956">
    <w:abstractNumId w:val="3"/>
  </w:num>
  <w:num w:numId="5" w16cid:durableId="619649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07"/>
    <w:rsid w:val="0000396E"/>
    <w:rsid w:val="000047C8"/>
    <w:rsid w:val="00007975"/>
    <w:rsid w:val="000273C3"/>
    <w:rsid w:val="000328AC"/>
    <w:rsid w:val="000431D8"/>
    <w:rsid w:val="0004380B"/>
    <w:rsid w:val="0005224B"/>
    <w:rsid w:val="00057A18"/>
    <w:rsid w:val="000611DD"/>
    <w:rsid w:val="000669C6"/>
    <w:rsid w:val="00081FBC"/>
    <w:rsid w:val="000904A3"/>
    <w:rsid w:val="000A6AEF"/>
    <w:rsid w:val="000B797A"/>
    <w:rsid w:val="000D7076"/>
    <w:rsid w:val="000E52C1"/>
    <w:rsid w:val="000F073E"/>
    <w:rsid w:val="000F70BF"/>
    <w:rsid w:val="000F7288"/>
    <w:rsid w:val="001012D9"/>
    <w:rsid w:val="00114B23"/>
    <w:rsid w:val="00115E97"/>
    <w:rsid w:val="001173C7"/>
    <w:rsid w:val="00126D4B"/>
    <w:rsid w:val="001339F5"/>
    <w:rsid w:val="001431DC"/>
    <w:rsid w:val="00161FFB"/>
    <w:rsid w:val="0019109B"/>
    <w:rsid w:val="001942E5"/>
    <w:rsid w:val="00195717"/>
    <w:rsid w:val="001A531F"/>
    <w:rsid w:val="001A5435"/>
    <w:rsid w:val="001B23B8"/>
    <w:rsid w:val="001B4A80"/>
    <w:rsid w:val="001B4DE5"/>
    <w:rsid w:val="001E0BDC"/>
    <w:rsid w:val="001E390A"/>
    <w:rsid w:val="00206670"/>
    <w:rsid w:val="00213328"/>
    <w:rsid w:val="00227BF5"/>
    <w:rsid w:val="00231AAA"/>
    <w:rsid w:val="002371B3"/>
    <w:rsid w:val="0024243B"/>
    <w:rsid w:val="0024304E"/>
    <w:rsid w:val="00257D8B"/>
    <w:rsid w:val="002653F4"/>
    <w:rsid w:val="00282A86"/>
    <w:rsid w:val="00283A6F"/>
    <w:rsid w:val="002905C4"/>
    <w:rsid w:val="002943AA"/>
    <w:rsid w:val="002A14CA"/>
    <w:rsid w:val="002B195D"/>
    <w:rsid w:val="002C5585"/>
    <w:rsid w:val="002D2F31"/>
    <w:rsid w:val="00312D04"/>
    <w:rsid w:val="00336E42"/>
    <w:rsid w:val="0034687A"/>
    <w:rsid w:val="003677DA"/>
    <w:rsid w:val="00380EAB"/>
    <w:rsid w:val="00383D51"/>
    <w:rsid w:val="00385FE5"/>
    <w:rsid w:val="003A0C78"/>
    <w:rsid w:val="003B76FD"/>
    <w:rsid w:val="003D1461"/>
    <w:rsid w:val="003D3532"/>
    <w:rsid w:val="003D3D28"/>
    <w:rsid w:val="003D7896"/>
    <w:rsid w:val="003D7FC2"/>
    <w:rsid w:val="003F0A03"/>
    <w:rsid w:val="003F1130"/>
    <w:rsid w:val="003F4CB0"/>
    <w:rsid w:val="0041004F"/>
    <w:rsid w:val="00413F13"/>
    <w:rsid w:val="0042675B"/>
    <w:rsid w:val="00435CF3"/>
    <w:rsid w:val="004429D3"/>
    <w:rsid w:val="0045066A"/>
    <w:rsid w:val="004567B4"/>
    <w:rsid w:val="004615D9"/>
    <w:rsid w:val="0047283D"/>
    <w:rsid w:val="004836A2"/>
    <w:rsid w:val="004865BE"/>
    <w:rsid w:val="004B1DEF"/>
    <w:rsid w:val="004C07CD"/>
    <w:rsid w:val="004C088C"/>
    <w:rsid w:val="004C1B70"/>
    <w:rsid w:val="004E0172"/>
    <w:rsid w:val="004E37EC"/>
    <w:rsid w:val="004E5312"/>
    <w:rsid w:val="004F0A37"/>
    <w:rsid w:val="00500495"/>
    <w:rsid w:val="005149A1"/>
    <w:rsid w:val="00517E68"/>
    <w:rsid w:val="00523111"/>
    <w:rsid w:val="00523C32"/>
    <w:rsid w:val="00531DDA"/>
    <w:rsid w:val="00532987"/>
    <w:rsid w:val="00532F52"/>
    <w:rsid w:val="00540644"/>
    <w:rsid w:val="00541CE2"/>
    <w:rsid w:val="00543E68"/>
    <w:rsid w:val="00576772"/>
    <w:rsid w:val="00581455"/>
    <w:rsid w:val="00592E7B"/>
    <w:rsid w:val="00593199"/>
    <w:rsid w:val="005A77B0"/>
    <w:rsid w:val="005B1634"/>
    <w:rsid w:val="005B55E0"/>
    <w:rsid w:val="005B6B6A"/>
    <w:rsid w:val="005D22D8"/>
    <w:rsid w:val="005E6EA2"/>
    <w:rsid w:val="005E6EF4"/>
    <w:rsid w:val="005F1C86"/>
    <w:rsid w:val="00612BCC"/>
    <w:rsid w:val="00614CDE"/>
    <w:rsid w:val="00631A21"/>
    <w:rsid w:val="00636FE1"/>
    <w:rsid w:val="006410B8"/>
    <w:rsid w:val="00666E24"/>
    <w:rsid w:val="00670449"/>
    <w:rsid w:val="00675339"/>
    <w:rsid w:val="0068020E"/>
    <w:rsid w:val="006834E9"/>
    <w:rsid w:val="00685882"/>
    <w:rsid w:val="00687169"/>
    <w:rsid w:val="006B43AF"/>
    <w:rsid w:val="006D7BA2"/>
    <w:rsid w:val="006E4675"/>
    <w:rsid w:val="006E5743"/>
    <w:rsid w:val="006E5AA0"/>
    <w:rsid w:val="006E7C3E"/>
    <w:rsid w:val="006E7EF3"/>
    <w:rsid w:val="006F7EA0"/>
    <w:rsid w:val="007038BC"/>
    <w:rsid w:val="00710E81"/>
    <w:rsid w:val="00710F07"/>
    <w:rsid w:val="00712399"/>
    <w:rsid w:val="007132C8"/>
    <w:rsid w:val="007143F8"/>
    <w:rsid w:val="00716423"/>
    <w:rsid w:val="0072799B"/>
    <w:rsid w:val="007375EC"/>
    <w:rsid w:val="00740732"/>
    <w:rsid w:val="00741059"/>
    <w:rsid w:val="00742380"/>
    <w:rsid w:val="00744E6B"/>
    <w:rsid w:val="00750007"/>
    <w:rsid w:val="0079638D"/>
    <w:rsid w:val="007A305F"/>
    <w:rsid w:val="007C4DBB"/>
    <w:rsid w:val="007D2112"/>
    <w:rsid w:val="007D310A"/>
    <w:rsid w:val="007D3E07"/>
    <w:rsid w:val="007D5B8C"/>
    <w:rsid w:val="007F3465"/>
    <w:rsid w:val="007F694C"/>
    <w:rsid w:val="00815059"/>
    <w:rsid w:val="0082163F"/>
    <w:rsid w:val="00821977"/>
    <w:rsid w:val="008224BC"/>
    <w:rsid w:val="00824EF0"/>
    <w:rsid w:val="008321F4"/>
    <w:rsid w:val="00837D06"/>
    <w:rsid w:val="00842868"/>
    <w:rsid w:val="00843A83"/>
    <w:rsid w:val="00860E56"/>
    <w:rsid w:val="00861997"/>
    <w:rsid w:val="00861C63"/>
    <w:rsid w:val="00861EB7"/>
    <w:rsid w:val="00863922"/>
    <w:rsid w:val="00863987"/>
    <w:rsid w:val="00886984"/>
    <w:rsid w:val="008914B2"/>
    <w:rsid w:val="008A377D"/>
    <w:rsid w:val="008C090C"/>
    <w:rsid w:val="008D524F"/>
    <w:rsid w:val="008D7F85"/>
    <w:rsid w:val="008E0407"/>
    <w:rsid w:val="008E7D65"/>
    <w:rsid w:val="0091673F"/>
    <w:rsid w:val="00924A5B"/>
    <w:rsid w:val="009270A9"/>
    <w:rsid w:val="00935F58"/>
    <w:rsid w:val="00937605"/>
    <w:rsid w:val="009657F5"/>
    <w:rsid w:val="00967CC4"/>
    <w:rsid w:val="009706C3"/>
    <w:rsid w:val="00970ED1"/>
    <w:rsid w:val="00975B9A"/>
    <w:rsid w:val="009A7B64"/>
    <w:rsid w:val="009B6550"/>
    <w:rsid w:val="009C1B0D"/>
    <w:rsid w:val="009E50BD"/>
    <w:rsid w:val="009E7706"/>
    <w:rsid w:val="009F009D"/>
    <w:rsid w:val="00A00F38"/>
    <w:rsid w:val="00A0235A"/>
    <w:rsid w:val="00A06B1D"/>
    <w:rsid w:val="00A178E0"/>
    <w:rsid w:val="00A2619A"/>
    <w:rsid w:val="00A3306C"/>
    <w:rsid w:val="00A36B34"/>
    <w:rsid w:val="00A411CF"/>
    <w:rsid w:val="00A52ED2"/>
    <w:rsid w:val="00A55AE1"/>
    <w:rsid w:val="00A64230"/>
    <w:rsid w:val="00A72750"/>
    <w:rsid w:val="00A771A9"/>
    <w:rsid w:val="00A77D28"/>
    <w:rsid w:val="00AB1DEF"/>
    <w:rsid w:val="00AC0B8C"/>
    <w:rsid w:val="00AC13EF"/>
    <w:rsid w:val="00AC4676"/>
    <w:rsid w:val="00AD23AC"/>
    <w:rsid w:val="00AF2B6B"/>
    <w:rsid w:val="00AF69E4"/>
    <w:rsid w:val="00B02AE6"/>
    <w:rsid w:val="00B03F14"/>
    <w:rsid w:val="00B14207"/>
    <w:rsid w:val="00B17E8D"/>
    <w:rsid w:val="00B26C8F"/>
    <w:rsid w:val="00B427D7"/>
    <w:rsid w:val="00B46EA5"/>
    <w:rsid w:val="00B538AA"/>
    <w:rsid w:val="00B63FCA"/>
    <w:rsid w:val="00B67155"/>
    <w:rsid w:val="00B6777F"/>
    <w:rsid w:val="00B83D6C"/>
    <w:rsid w:val="00B87CC7"/>
    <w:rsid w:val="00B919F2"/>
    <w:rsid w:val="00B92A27"/>
    <w:rsid w:val="00BA3FBC"/>
    <w:rsid w:val="00BA5566"/>
    <w:rsid w:val="00BB3C8F"/>
    <w:rsid w:val="00BB6296"/>
    <w:rsid w:val="00BC493D"/>
    <w:rsid w:val="00BE04D3"/>
    <w:rsid w:val="00BF14C6"/>
    <w:rsid w:val="00C15510"/>
    <w:rsid w:val="00C41298"/>
    <w:rsid w:val="00C41CB6"/>
    <w:rsid w:val="00C53C65"/>
    <w:rsid w:val="00C6110F"/>
    <w:rsid w:val="00C662EC"/>
    <w:rsid w:val="00C77CE9"/>
    <w:rsid w:val="00C9435F"/>
    <w:rsid w:val="00C96696"/>
    <w:rsid w:val="00CA1BB0"/>
    <w:rsid w:val="00CA45CF"/>
    <w:rsid w:val="00CC08E1"/>
    <w:rsid w:val="00CD39F6"/>
    <w:rsid w:val="00CE7989"/>
    <w:rsid w:val="00CF7138"/>
    <w:rsid w:val="00D156FF"/>
    <w:rsid w:val="00D215FB"/>
    <w:rsid w:val="00D254D7"/>
    <w:rsid w:val="00D26C16"/>
    <w:rsid w:val="00D3729B"/>
    <w:rsid w:val="00D43C37"/>
    <w:rsid w:val="00D46AE7"/>
    <w:rsid w:val="00D47AD3"/>
    <w:rsid w:val="00D52D35"/>
    <w:rsid w:val="00D60753"/>
    <w:rsid w:val="00D62A3E"/>
    <w:rsid w:val="00D85286"/>
    <w:rsid w:val="00DA571E"/>
    <w:rsid w:val="00DC6325"/>
    <w:rsid w:val="00DD0774"/>
    <w:rsid w:val="00DE2332"/>
    <w:rsid w:val="00DF69A2"/>
    <w:rsid w:val="00E0085D"/>
    <w:rsid w:val="00E010A2"/>
    <w:rsid w:val="00E02F60"/>
    <w:rsid w:val="00E15E2C"/>
    <w:rsid w:val="00E32817"/>
    <w:rsid w:val="00E337BE"/>
    <w:rsid w:val="00E3400C"/>
    <w:rsid w:val="00E37788"/>
    <w:rsid w:val="00E40084"/>
    <w:rsid w:val="00E4207A"/>
    <w:rsid w:val="00E5404B"/>
    <w:rsid w:val="00E6214B"/>
    <w:rsid w:val="00E70839"/>
    <w:rsid w:val="00E73BDD"/>
    <w:rsid w:val="00E854B2"/>
    <w:rsid w:val="00E9166C"/>
    <w:rsid w:val="00EB0EEA"/>
    <w:rsid w:val="00EB34C0"/>
    <w:rsid w:val="00EB3B97"/>
    <w:rsid w:val="00EB44A4"/>
    <w:rsid w:val="00EB7D1D"/>
    <w:rsid w:val="00ED09F7"/>
    <w:rsid w:val="00ED577C"/>
    <w:rsid w:val="00EE26FE"/>
    <w:rsid w:val="00EE62DE"/>
    <w:rsid w:val="00EE7964"/>
    <w:rsid w:val="00F159DE"/>
    <w:rsid w:val="00F24D87"/>
    <w:rsid w:val="00F306C4"/>
    <w:rsid w:val="00F3324D"/>
    <w:rsid w:val="00F42509"/>
    <w:rsid w:val="00F517F0"/>
    <w:rsid w:val="00F74602"/>
    <w:rsid w:val="00F86497"/>
    <w:rsid w:val="00FB1E62"/>
    <w:rsid w:val="00FB55A5"/>
    <w:rsid w:val="00FC71A4"/>
    <w:rsid w:val="00FE2079"/>
    <w:rsid w:val="00FE3153"/>
    <w:rsid w:val="00FE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78825"/>
  <w14:defaultImageDpi w14:val="32767"/>
  <w15:docId w15:val="{792B07CC-E6AB-48E6-9D5A-6A7B8EA5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AF"/>
  </w:style>
  <w:style w:type="paragraph" w:styleId="Heading1">
    <w:name w:val="heading 1"/>
    <w:basedOn w:val="Normal"/>
    <w:next w:val="Normal"/>
    <w:link w:val="Heading1Char"/>
    <w:uiPriority w:val="9"/>
    <w:qFormat/>
    <w:rsid w:val="006B43A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B43A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B43A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43AF"/>
    <w:pPr>
      <w:spacing w:before="240" w:after="60"/>
      <w:outlineLvl w:val="5"/>
    </w:pPr>
    <w:rPr>
      <w:b/>
      <w:bCs/>
    </w:rPr>
  </w:style>
  <w:style w:type="paragraph" w:styleId="Heading7">
    <w:name w:val="heading 7"/>
    <w:basedOn w:val="Normal"/>
    <w:next w:val="Normal"/>
    <w:link w:val="Heading7Char"/>
    <w:uiPriority w:val="9"/>
    <w:semiHidden/>
    <w:unhideWhenUsed/>
    <w:qFormat/>
    <w:rsid w:val="006B43AF"/>
    <w:pPr>
      <w:spacing w:before="240" w:after="60"/>
      <w:outlineLvl w:val="6"/>
    </w:pPr>
  </w:style>
  <w:style w:type="paragraph" w:styleId="Heading8">
    <w:name w:val="heading 8"/>
    <w:basedOn w:val="Normal"/>
    <w:next w:val="Normal"/>
    <w:link w:val="Heading8Char"/>
    <w:uiPriority w:val="9"/>
    <w:semiHidden/>
    <w:unhideWhenUsed/>
    <w:qFormat/>
    <w:rsid w:val="006B43AF"/>
    <w:pPr>
      <w:spacing w:before="240" w:after="60"/>
      <w:outlineLvl w:val="7"/>
    </w:pPr>
    <w:rPr>
      <w:i/>
      <w:iCs/>
    </w:rPr>
  </w:style>
  <w:style w:type="paragraph" w:styleId="Heading9">
    <w:name w:val="heading 9"/>
    <w:basedOn w:val="Normal"/>
    <w:next w:val="Normal"/>
    <w:link w:val="Heading9Char"/>
    <w:uiPriority w:val="9"/>
    <w:semiHidden/>
    <w:unhideWhenUsed/>
    <w:qFormat/>
    <w:rsid w:val="006B43A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3A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B43A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43A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43AF"/>
    <w:rPr>
      <w:b/>
      <w:bCs/>
    </w:rPr>
  </w:style>
  <w:style w:type="character" w:customStyle="1" w:styleId="Heading7Char">
    <w:name w:val="Heading 7 Char"/>
    <w:basedOn w:val="DefaultParagraphFont"/>
    <w:link w:val="Heading7"/>
    <w:uiPriority w:val="9"/>
    <w:semiHidden/>
    <w:rsid w:val="006B43AF"/>
    <w:rPr>
      <w:sz w:val="24"/>
      <w:szCs w:val="24"/>
    </w:rPr>
  </w:style>
  <w:style w:type="character" w:customStyle="1" w:styleId="Heading8Char">
    <w:name w:val="Heading 8 Char"/>
    <w:basedOn w:val="DefaultParagraphFont"/>
    <w:link w:val="Heading8"/>
    <w:uiPriority w:val="9"/>
    <w:semiHidden/>
    <w:rsid w:val="006B43AF"/>
    <w:rPr>
      <w:i/>
      <w:iCs/>
      <w:sz w:val="24"/>
      <w:szCs w:val="24"/>
    </w:rPr>
  </w:style>
  <w:style w:type="character" w:customStyle="1" w:styleId="Heading9Char">
    <w:name w:val="Heading 9 Char"/>
    <w:basedOn w:val="DefaultParagraphFont"/>
    <w:link w:val="Heading9"/>
    <w:uiPriority w:val="9"/>
    <w:semiHidden/>
    <w:rsid w:val="006B43AF"/>
    <w:rPr>
      <w:rFonts w:asciiTheme="majorHAnsi" w:eastAsiaTheme="majorEastAsia" w:hAnsiTheme="majorHAnsi"/>
    </w:rPr>
  </w:style>
  <w:style w:type="paragraph" w:styleId="Title">
    <w:name w:val="Title"/>
    <w:basedOn w:val="Normal"/>
    <w:next w:val="Normal"/>
    <w:link w:val="TitleChar"/>
    <w:uiPriority w:val="10"/>
    <w:qFormat/>
    <w:rsid w:val="006B43A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43A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43A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43A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43AF"/>
    <w:pPr>
      <w:outlineLvl w:val="9"/>
    </w:pPr>
  </w:style>
  <w:style w:type="paragraph" w:styleId="BalloonText">
    <w:name w:val="Balloon Text"/>
    <w:basedOn w:val="Normal"/>
    <w:link w:val="BalloonTextChar"/>
    <w:uiPriority w:val="99"/>
    <w:semiHidden/>
    <w:unhideWhenUsed/>
    <w:rsid w:val="00BA55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566"/>
    <w:rPr>
      <w:rFonts w:ascii="Tahoma" w:hAnsi="Tahoma" w:cs="Tahoma"/>
      <w:sz w:val="16"/>
      <w:szCs w:val="16"/>
    </w:rPr>
  </w:style>
  <w:style w:type="paragraph" w:customStyle="1" w:styleId="Heading10">
    <w:name w:val="Heading1"/>
    <w:basedOn w:val="Normal"/>
    <w:next w:val="BodyText1"/>
    <w:uiPriority w:val="99"/>
    <w:rsid w:val="00BA5566"/>
    <w:pPr>
      <w:widowControl w:val="0"/>
      <w:suppressAutoHyphens/>
      <w:spacing w:line="240" w:lineRule="auto"/>
      <w:jc w:val="center"/>
    </w:pPr>
    <w:rPr>
      <w:rFonts w:ascii="Times New Roman" w:eastAsia="Times New Roman" w:hAnsi="Times New Roman"/>
      <w:b/>
      <w:i/>
      <w:sz w:val="30"/>
      <w:szCs w:val="20"/>
      <w:lang w:bidi="ar-SA"/>
    </w:rPr>
  </w:style>
  <w:style w:type="paragraph" w:customStyle="1" w:styleId="BodyText1">
    <w:name w:val="Body Text 1"/>
    <w:basedOn w:val="Normal"/>
    <w:link w:val="BodyText1Char"/>
    <w:qFormat/>
    <w:rsid w:val="00BA5566"/>
    <w:pPr>
      <w:spacing w:after="120" w:line="300" w:lineRule="atLeast"/>
    </w:pPr>
    <w:rPr>
      <w:rFonts w:ascii="Times New Roman" w:eastAsia="Times New Roman" w:hAnsi="Times New Roman"/>
      <w:sz w:val="26"/>
      <w:szCs w:val="20"/>
      <w:lang w:bidi="ar-SA"/>
    </w:rPr>
  </w:style>
  <w:style w:type="character" w:customStyle="1" w:styleId="BodyText1Char">
    <w:name w:val="Body Text 1 Char"/>
    <w:basedOn w:val="DefaultParagraphFont"/>
    <w:link w:val="BodyText1"/>
    <w:rsid w:val="00BA5566"/>
    <w:rPr>
      <w:rFonts w:ascii="Times New Roman" w:eastAsia="Times New Roman" w:hAnsi="Times New Roman"/>
      <w:sz w:val="26"/>
      <w:szCs w:val="20"/>
      <w:lang w:bidi="ar-SA"/>
    </w:rPr>
  </w:style>
  <w:style w:type="character" w:styleId="Hyperlink">
    <w:name w:val="Hyperlink"/>
    <w:basedOn w:val="DefaultParagraphFont"/>
    <w:rsid w:val="00BA5566"/>
    <w:rPr>
      <w:color w:val="0000FF" w:themeColor="hyperlink"/>
      <w:u w:val="single"/>
    </w:rPr>
  </w:style>
  <w:style w:type="paragraph" w:styleId="DocumentMap">
    <w:name w:val="Document Map"/>
    <w:basedOn w:val="Normal"/>
    <w:link w:val="DocumentMapChar"/>
    <w:uiPriority w:val="99"/>
    <w:semiHidden/>
    <w:unhideWhenUsed/>
    <w:rsid w:val="00BA556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5566"/>
    <w:rPr>
      <w:rFonts w:ascii="Tahoma" w:hAnsi="Tahoma" w:cs="Tahoma"/>
      <w:sz w:val="16"/>
      <w:szCs w:val="16"/>
    </w:rPr>
  </w:style>
  <w:style w:type="table" w:styleId="TableGrid">
    <w:name w:val="Table Grid"/>
    <w:basedOn w:val="TableNormal"/>
    <w:uiPriority w:val="59"/>
    <w:rsid w:val="00BA55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04E"/>
    <w:pPr>
      <w:spacing w:line="240" w:lineRule="auto"/>
      <w:ind w:left="720"/>
    </w:pPr>
    <w:rPr>
      <w:rFonts w:ascii="Times New Roman" w:hAnsi="Times New Roman"/>
      <w:lang w:bidi="ar-SA"/>
    </w:rPr>
  </w:style>
  <w:style w:type="character" w:styleId="FollowedHyperlink">
    <w:name w:val="FollowedHyperlink"/>
    <w:basedOn w:val="DefaultParagraphFont"/>
    <w:uiPriority w:val="99"/>
    <w:semiHidden/>
    <w:unhideWhenUsed/>
    <w:rsid w:val="00842868"/>
    <w:rPr>
      <w:color w:val="800080" w:themeColor="followedHyperlink"/>
      <w:u w:val="single"/>
    </w:rPr>
  </w:style>
  <w:style w:type="paragraph" w:styleId="Header">
    <w:name w:val="header"/>
    <w:basedOn w:val="Normal"/>
    <w:link w:val="HeaderChar"/>
    <w:uiPriority w:val="99"/>
    <w:unhideWhenUsed/>
    <w:rsid w:val="008321F4"/>
    <w:pPr>
      <w:tabs>
        <w:tab w:val="center" w:pos="4680"/>
        <w:tab w:val="right" w:pos="9360"/>
      </w:tabs>
      <w:spacing w:line="240" w:lineRule="auto"/>
    </w:pPr>
  </w:style>
  <w:style w:type="character" w:customStyle="1" w:styleId="HeaderChar">
    <w:name w:val="Header Char"/>
    <w:basedOn w:val="DefaultParagraphFont"/>
    <w:link w:val="Header"/>
    <w:uiPriority w:val="99"/>
    <w:rsid w:val="008321F4"/>
  </w:style>
  <w:style w:type="paragraph" w:styleId="Footer">
    <w:name w:val="footer"/>
    <w:basedOn w:val="Normal"/>
    <w:link w:val="FooterChar"/>
    <w:uiPriority w:val="99"/>
    <w:unhideWhenUsed/>
    <w:rsid w:val="008321F4"/>
    <w:pPr>
      <w:tabs>
        <w:tab w:val="center" w:pos="4680"/>
        <w:tab w:val="right" w:pos="9360"/>
      </w:tabs>
      <w:spacing w:line="240" w:lineRule="auto"/>
    </w:pPr>
  </w:style>
  <w:style w:type="character" w:customStyle="1" w:styleId="FooterChar">
    <w:name w:val="Footer Char"/>
    <w:basedOn w:val="DefaultParagraphFont"/>
    <w:link w:val="Footer"/>
    <w:uiPriority w:val="99"/>
    <w:rsid w:val="008321F4"/>
  </w:style>
  <w:style w:type="paragraph" w:styleId="Revision">
    <w:name w:val="Revision"/>
    <w:hidden/>
    <w:uiPriority w:val="99"/>
    <w:semiHidden/>
    <w:rsid w:val="00AC0B8C"/>
    <w:pPr>
      <w:spacing w:line="240" w:lineRule="auto"/>
    </w:pPr>
  </w:style>
  <w:style w:type="character" w:styleId="PlaceholderText">
    <w:name w:val="Placeholder Text"/>
    <w:basedOn w:val="DefaultParagraphFont"/>
    <w:uiPriority w:val="99"/>
    <w:semiHidden/>
    <w:rsid w:val="004F0A37"/>
    <w:rPr>
      <w:color w:val="666666"/>
    </w:rPr>
  </w:style>
  <w:style w:type="character" w:styleId="CommentReference">
    <w:name w:val="annotation reference"/>
    <w:basedOn w:val="DefaultParagraphFont"/>
    <w:uiPriority w:val="99"/>
    <w:semiHidden/>
    <w:unhideWhenUsed/>
    <w:rsid w:val="004567B4"/>
    <w:rPr>
      <w:sz w:val="16"/>
      <w:szCs w:val="16"/>
    </w:rPr>
  </w:style>
  <w:style w:type="paragraph" w:styleId="CommentText">
    <w:name w:val="annotation text"/>
    <w:basedOn w:val="Normal"/>
    <w:link w:val="CommentTextChar"/>
    <w:uiPriority w:val="99"/>
    <w:unhideWhenUsed/>
    <w:rsid w:val="004567B4"/>
    <w:pPr>
      <w:spacing w:line="240" w:lineRule="auto"/>
    </w:pPr>
    <w:rPr>
      <w:sz w:val="20"/>
      <w:szCs w:val="20"/>
    </w:rPr>
  </w:style>
  <w:style w:type="character" w:customStyle="1" w:styleId="CommentTextChar">
    <w:name w:val="Comment Text Char"/>
    <w:basedOn w:val="DefaultParagraphFont"/>
    <w:link w:val="CommentText"/>
    <w:uiPriority w:val="99"/>
    <w:rsid w:val="004567B4"/>
    <w:rPr>
      <w:sz w:val="20"/>
      <w:szCs w:val="20"/>
    </w:rPr>
  </w:style>
  <w:style w:type="paragraph" w:styleId="CommentSubject">
    <w:name w:val="annotation subject"/>
    <w:basedOn w:val="CommentText"/>
    <w:next w:val="CommentText"/>
    <w:link w:val="CommentSubjectChar"/>
    <w:uiPriority w:val="99"/>
    <w:semiHidden/>
    <w:unhideWhenUsed/>
    <w:rsid w:val="004567B4"/>
    <w:rPr>
      <w:b/>
      <w:bCs/>
    </w:rPr>
  </w:style>
  <w:style w:type="character" w:customStyle="1" w:styleId="CommentSubjectChar">
    <w:name w:val="Comment Subject Char"/>
    <w:basedOn w:val="CommentTextChar"/>
    <w:link w:val="CommentSubject"/>
    <w:uiPriority w:val="99"/>
    <w:semiHidden/>
    <w:rsid w:val="004567B4"/>
    <w:rPr>
      <w:b/>
      <w:bCs/>
      <w:sz w:val="20"/>
      <w:szCs w:val="20"/>
    </w:rPr>
  </w:style>
  <w:style w:type="character" w:styleId="Mention">
    <w:name w:val="Mention"/>
    <w:basedOn w:val="DefaultParagraphFont"/>
    <w:uiPriority w:val="99"/>
    <w:unhideWhenUsed/>
    <w:rsid w:val="00532F52"/>
    <w:rPr>
      <w:color w:val="2B579A"/>
      <w:shd w:val="clear" w:color="auto" w:fill="E1DFDD"/>
    </w:rPr>
  </w:style>
  <w:style w:type="character" w:styleId="UnresolvedMention">
    <w:name w:val="Unresolved Mention"/>
    <w:basedOn w:val="DefaultParagraphFont"/>
    <w:uiPriority w:val="99"/>
    <w:semiHidden/>
    <w:unhideWhenUsed/>
    <w:rsid w:val="00710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c@jud.c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ourts.ca.gov/aac.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JCC%20Templates\ac-P-CombinedClosed.dotx"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0e3a26-a621-459f-985f-282c4288753b">
      <Terms xmlns="http://schemas.microsoft.com/office/infopath/2007/PartnerControls"/>
    </lcf76f155ced4ddcb4097134ff3c332f>
    <TaxCatchAll xmlns="a9ba1e5e-e60b-457c-8397-b812aacfa5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BF7F1EC8748488D897E859B3BDA3E" ma:contentTypeVersion="15" ma:contentTypeDescription="Create a new document." ma:contentTypeScope="" ma:versionID="ab89944bf9a8c0a9053eb33aded7ffd5">
  <xsd:schema xmlns:xsd="http://www.w3.org/2001/XMLSchema" xmlns:xs="http://www.w3.org/2001/XMLSchema" xmlns:p="http://schemas.microsoft.com/office/2006/metadata/properties" xmlns:ns2="b90e3a26-a621-459f-985f-282c4288753b" xmlns:ns3="a9ba1e5e-e60b-457c-8397-b812aacfa596" targetNamespace="http://schemas.microsoft.com/office/2006/metadata/properties" ma:root="true" ma:fieldsID="ee98f6ef488dd54ec40f291d79225156" ns2:_="" ns3:_="">
    <xsd:import namespace="b90e3a26-a621-459f-985f-282c4288753b"/>
    <xsd:import namespace="a9ba1e5e-e60b-457c-8397-b812aacfa5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e3a26-a621-459f-985f-282c42887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2924eaa-6349-497e-96ac-f07fd2ffae5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a1e5e-e60b-457c-8397-b812aacfa5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e24c3d-7065-4492-af74-82211c144cd7}" ma:internalName="TaxCatchAll" ma:showField="CatchAllData" ma:web="a9ba1e5e-e60b-457c-8397-b812aacfa59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586AE-53B7-4EDA-BB67-7B0A86DF7BCC}">
  <ds:schemaRefs>
    <ds:schemaRef ds:uri="http://schemas.openxmlformats.org/officeDocument/2006/bibliography"/>
  </ds:schemaRefs>
</ds:datastoreItem>
</file>

<file path=customXml/itemProps2.xml><?xml version="1.0" encoding="utf-8"?>
<ds:datastoreItem xmlns:ds="http://schemas.openxmlformats.org/officeDocument/2006/customXml" ds:itemID="{594020DE-A148-40CF-BA46-6EE1155E5B23}">
  <ds:schemaRefs>
    <ds:schemaRef ds:uri="http://schemas.microsoft.com/office/2006/metadata/properties"/>
    <ds:schemaRef ds:uri="http://schemas.microsoft.com/office/infopath/2007/PartnerControls"/>
    <ds:schemaRef ds:uri="b90e3a26-a621-459f-985f-282c4288753b"/>
    <ds:schemaRef ds:uri="a9ba1e5e-e60b-457c-8397-b812aacfa596"/>
  </ds:schemaRefs>
</ds:datastoreItem>
</file>

<file path=customXml/itemProps3.xml><?xml version="1.0" encoding="utf-8"?>
<ds:datastoreItem xmlns:ds="http://schemas.openxmlformats.org/officeDocument/2006/customXml" ds:itemID="{6D00144A-3031-4774-89E9-682B7CB35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e3a26-a621-459f-985f-282c4288753b"/>
    <ds:schemaRef ds:uri="a9ba1e5e-e60b-457c-8397-b812aacfa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0F690-4601-44F0-9E39-8BE9A75B9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ac-P-CombinedClosed</Template>
  <TotalTime>64</TotalTime>
  <Pages>2</Pages>
  <Words>233</Words>
  <Characters>1342</Characters>
  <Application>Microsoft Office Word</Application>
  <DocSecurity>0</DocSecurity>
  <Lines>47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Links>
    <vt:vector size="12" baseType="variant">
      <vt:variant>
        <vt:i4>4063242</vt:i4>
      </vt:variant>
      <vt:variant>
        <vt:i4>3</vt:i4>
      </vt:variant>
      <vt:variant>
        <vt:i4>0</vt:i4>
      </vt:variant>
      <vt:variant>
        <vt:i4>5</vt:i4>
      </vt:variant>
      <vt:variant>
        <vt:lpwstr>mailto:Amber.Barnett@jud.ca.gov</vt:lpwstr>
      </vt:variant>
      <vt:variant>
        <vt:lpwstr/>
      </vt:variant>
      <vt:variant>
        <vt:i4>4063242</vt:i4>
      </vt:variant>
      <vt:variant>
        <vt:i4>0</vt:i4>
      </vt:variant>
      <vt:variant>
        <vt:i4>0</vt:i4>
      </vt:variant>
      <vt:variant>
        <vt:i4>5</vt:i4>
      </vt:variant>
      <vt:variant>
        <vt:lpwstr>mailto:Amber.Barnett@jud.ca.gov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Varon, Jeremy</dc:creator>
  <cp:keywords/>
  <cp:lastModifiedBy>Varon, Jeremy</cp:lastModifiedBy>
  <cp:revision>19</cp:revision>
  <cp:lastPrinted>2025-08-13T18:16:00Z</cp:lastPrinted>
  <dcterms:created xsi:type="dcterms:W3CDTF">2026-01-07T18:01:00Z</dcterms:created>
  <dcterms:modified xsi:type="dcterms:W3CDTF">2026-02-17T22:11:00Z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0x010100DEEBF7F1EC8748488D897E859B3BDA3E</vt:lpwstr>
  </property>
  <property fmtid="{D5CDD505-2E9C-101B-9397-08002B2CF9AE}" pid="3" name="MediaServiceImageTags">
    <vt:lpwstr/>
  </property>
</Properties>
</file>