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rPr>
          <w:rFonts w:ascii="Arial" w:cs="Arial" w:eastAsia="Arial" w:hAnsi="Arial"/>
          <w:b/>
          <w:bCs/>
          <w:color w:val="555555"/>
          <w:sz w:val="19"/>
          <w:szCs w:val="19"/>
          <w:lang w:val="en-US"/>
        </w:rPr>
        <w:t xml:space="preserve">Judicial Council of California  |  Center for Families, Children &amp; the Courts</w:t>
      </w:r>
    </w:p>
    <w:p>
      <w:pPr>
        <w:pStyle w:val="Heading1"/>
        <w:keepNext/>
        <w:spacing w:after="100" w:before="0"/>
      </w:pPr>
      <w:r>
        <w:rPr>
          <w:lang w:val="en-US"/>
        </w:rPr>
        <w:t xml:space="preserve">Access to Visitation Grant Applicant Webinar Agenda</w:t>
      </w:r>
    </w:p>
    <w:p>
      <w:pPr>
        <w:spacing w:after="60" w:before="0"/>
      </w:pPr>
      <w:r>
        <w:rPr>
          <w:rFonts w:ascii="Arial" w:cs="Arial" w:eastAsia="Arial" w:hAnsi="Arial"/>
          <w:sz w:val="22"/>
          <w:szCs w:val="22"/>
          <w:lang w:val="en-US"/>
        </w:rPr>
        <w:t xml:space="preserve">California’s Access to Visitation Grant Program, Fiscal Years 2027–28 through 2029–30</w:t>
      </w:r>
    </w:p>
    <w:p>
      <w:pPr>
        <w:spacing w:after="40" w:before="0"/>
      </w:pPr>
      <w:r>
        <w:rPr>
          <w:rFonts w:ascii="Arial" w:cs="Arial" w:eastAsia="Arial" w:hAnsi="Arial"/>
          <w:b/>
          <w:bCs/>
          <w:sz w:val="21"/>
          <w:szCs w:val="21"/>
          <w:lang w:val="en-US"/>
        </w:rPr>
        <w:t xml:space="preserve">Date and time: </w:t>
      </w:r>
      <w:r>
        <w:rPr>
          <w:rFonts w:ascii="Arial" w:cs="Arial" w:eastAsia="Arial" w:hAnsi="Arial"/>
          <w:sz w:val="21"/>
          <w:szCs w:val="21"/>
          <w:lang w:val="en-US"/>
        </w:rPr>
        <w:t xml:space="preserve">Tuesday, September 22, 2026, 10:00–11:30 a.m.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sz w:val="21"/>
          <w:szCs w:val="21"/>
          <w:lang w:val="en-US"/>
        </w:rPr>
        <w:t xml:space="preserve">Contact: </w:t>
      </w:r>
      <w:r>
        <w:rPr>
          <w:rFonts w:ascii="Arial" w:cs="Arial" w:eastAsia="Arial" w:hAnsi="Arial"/>
          <w:sz w:val="21"/>
          <w:szCs w:val="21"/>
          <w:lang w:val="en-US"/>
        </w:rPr>
        <w:t xml:space="preserve">Jodi Mulligan-Pfile, (916) 643-8004, </w:t>
      </w:r>
      <w:hyperlink w:history="1" r:id="rIdwnxbsmtcng_14r_hiywxa">
        <w:r>
          <w:rPr>
            <w:rFonts w:ascii="Arial" w:cs="Arial" w:eastAsia="Arial" w:hAnsi="Arial"/>
            <w:color w:val="0563C1"/>
            <w:sz w:val="21"/>
            <w:szCs w:val="21"/>
            <w:u w:val="single"/>
            <w:lang w:val="en-US"/>
          </w:rPr>
          <w:t xml:space="preserve">Jodi.Mulligan-Pfile@jud.ca.gov</w:t>
        </w:r>
      </w:hyperlink>
    </w:p>
    <w:p>
      <w:pPr>
        <w:pStyle w:val="Heading2"/>
        <w:keepNext/>
        <w:spacing w:after="100" w:before="240"/>
      </w:pPr>
      <w:r>
        <w:rPr>
          <w:lang w:val="en-US"/>
        </w:rPr>
        <w:t xml:space="preserve">Webinar Information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sz w:val="21"/>
          <w:szCs w:val="21"/>
          <w:lang w:val="en-US"/>
        </w:rPr>
        <w:t xml:space="preserve">Zoom for Government registration: </w:t>
      </w:r>
      <w:hyperlink w:history="1" r:id="rIdfitoc19aax9dsluyvlftl">
        <w:r>
          <w:rPr>
            <w:rFonts w:ascii="Arial" w:cs="Arial" w:eastAsia="Arial" w:hAnsi="Arial"/>
            <w:color w:val="0563C1"/>
            <w:sz w:val="21"/>
            <w:szCs w:val="21"/>
            <w:u w:val="single"/>
            <w:lang w:val="en-US"/>
          </w:rPr>
          <w:t xml:space="preserve">https://jud-ca-gov.zoomgov.com/meeting/register/Xmcu_HHLQDmBsF-k9EO_GQ</w:t>
        </w:r>
      </w:hyperlink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sz w:val="21"/>
          <w:szCs w:val="21"/>
          <w:lang w:val="en-US"/>
        </w:rPr>
        <w:t xml:space="preserve">Webinar instructions will be emailed to registrants before the session. Join by computer, mobile device, or phone.</w:t>
      </w:r>
    </w:p>
    <w:p>
      <w:pPr>
        <w:pStyle w:val="ListParagraph"/>
        <w:numPr>
          <w:ilvl w:val="0"/>
          <w:numId w:val="2"/>
        </w:numPr>
        <w:spacing w:after="60" w:before="0"/>
      </w:pPr>
      <w:r>
        <w:rPr>
          <w:rFonts w:ascii="Arial" w:cs="Arial" w:eastAsia="Arial" w:hAnsi="Arial"/>
          <w:sz w:val="21"/>
          <w:szCs w:val="21"/>
          <w:lang w:val="en-US"/>
        </w:rPr>
        <w:t xml:space="preserve">Questions may be submitted in advance through the registration link by 3:00 p.m., Monday, September 21, 2026. Please reference the grant application page number and section.</w:t>
      </w:r>
    </w:p>
    <w:p>
      <w:pPr>
        <w:pStyle w:val="Heading2"/>
        <w:keepNext/>
        <w:spacing w:after="100" w:before="240"/>
      </w:pPr>
      <w:r>
        <w:rPr>
          <w:lang w:val="en-US"/>
        </w:rPr>
        <w:t xml:space="preserve">Agenda</w:t>
      </w:r>
    </w:p>
    <w:tbl>
      <w:tblPr>
        <w:tblW w:type="dxa" w:w="964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48"/>
      </w:tblGrid>
      <w:tr>
        <w:trPr>
          <w:cantSplit/>
          <w:tblHeader/>
        </w:trPr>
        <w:tc>
          <w:tcPr>
            <w:tcW w:type="dxa" w:w="2200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shd w:fill="0B3A63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lang w:val="en-US"/>
              </w:rPr>
              <w:t xml:space="preserve">Time</w:t>
            </w:r>
          </w:p>
        </w:tc>
        <w:tc>
          <w:tcPr>
            <w:tcW w:type="dxa" w:w="7448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shd w:fill="0B3A63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  <w:lang w:val="en-US"/>
              </w:rPr>
              <w:t xml:space="preserve">Topic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10:00–10:10 a.m.</w:t>
            </w:r>
          </w:p>
        </w:tc>
        <w:tc>
          <w:tcPr>
            <w:tcW w:type="dxa" w:w="7448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lang w:val="en-US"/>
              </w:rPr>
              <w:t xml:space="preserve">Welcome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Introductions and roll call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Overview of agenda and materials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Housekeeping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10:10–10:20 a.m.</w:t>
            </w:r>
          </w:p>
        </w:tc>
        <w:tc>
          <w:tcPr>
            <w:tcW w:type="dxa" w:w="7448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lang w:val="en-US"/>
              </w:rPr>
              <w:t xml:space="preserve">Access to Visitation Grant Program Overview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Federal and state program goals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Eligible applicants and target population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10:20–10:35 a.m.</w:t>
            </w:r>
          </w:p>
        </w:tc>
        <w:tc>
          <w:tcPr>
            <w:tcW w:type="dxa" w:w="7448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lang w:val="en-US"/>
              </w:rPr>
              <w:t xml:space="preserve">Funding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Funding categories and eligibility amounts (Attachment C)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20 percent non-federal match requirement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Grant award period and reimbursement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10:35–10:55 a.m.</w:t>
            </w:r>
          </w:p>
        </w:tc>
        <w:tc>
          <w:tcPr>
            <w:tcW w:type="dxa" w:w="7448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lang w:val="en-US"/>
              </w:rPr>
              <w:t xml:space="preserve">Grant Application Evaluation and Scoring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Scoring criteria (Attachment A)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Grant review and selection process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10:55–11:05 a.m.</w:t>
            </w:r>
          </w:p>
        </w:tc>
        <w:tc>
          <w:tcPr>
            <w:tcW w:type="dxa" w:w="7448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lang w:val="en-US"/>
              </w:rPr>
              <w:t xml:space="preserve">Required Attachments and Templates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Attachment B: Court and Subcontractor Budget Form (B1)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B2: Summary of Client Services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B3: Summary of Court and Subcontractor Program Budget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11:05–11:15 a.m.</w:t>
            </w:r>
          </w:p>
        </w:tc>
        <w:tc>
          <w:tcPr>
            <w:tcW w:type="dxa" w:w="7448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lang w:val="en-US"/>
              </w:rPr>
              <w:t xml:space="preserve">Applying Through Submit.com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New application platform for this cycle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Account setup, completing the application, and submission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11:15–11:20 a.m.</w:t>
            </w:r>
          </w:p>
        </w:tc>
        <w:tc>
          <w:tcPr>
            <w:tcW w:type="dxa" w:w="7448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lang w:val="en-US"/>
              </w:rPr>
              <w:t xml:space="preserve">Key Dates and Next Steps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Grant application timeline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What to expect if funded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11:20–11:30 a.m.</w:t>
            </w:r>
          </w:p>
        </w:tc>
        <w:tc>
          <w:tcPr>
            <w:tcW w:type="dxa" w:w="7448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lang w:val="en-US"/>
              </w:rPr>
              <w:t xml:space="preserve">Questions and Answers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1"/>
                <w:szCs w:val="21"/>
                <w:lang w:val="en-US"/>
              </w:rPr>
              <w:t xml:space="preserve">11:30 a.m.</w:t>
            </w:r>
          </w:p>
        </w:tc>
        <w:tc>
          <w:tcPr>
            <w:tcW w:type="dxa" w:w="7448"/>
            <w:tcBorders>
              <w:top w:val="single" w:color="B8C7D6" w:sz="4"/>
              <w:left w:val="single" w:color="B8C7D6" w:sz="4"/>
              <w:bottom w:val="single" w:color="B8C7D6" w:sz="4"/>
              <w:right w:val="single" w:color="B8C7D6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1"/>
                <w:szCs w:val="21"/>
                <w:lang w:val="en-US"/>
              </w:rPr>
              <w:t xml:space="preserve">Adjourn</w:t>
            </w:r>
          </w:p>
        </w:tc>
      </w:tr>
    </w:tbl>
    <w:p>
      <w:pPr>
        <w:pStyle w:val="Heading2"/>
        <w:keepNext/>
        <w:spacing w:after="100" w:before="240"/>
      </w:pPr>
      <w:r>
        <w:rPr>
          <w:lang w:val="en-US"/>
        </w:rPr>
        <w:t xml:space="preserve">Application Resources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sz w:val="21"/>
          <w:szCs w:val="21"/>
          <w:lang w:val="en-US"/>
        </w:rPr>
        <w:t xml:space="preserve">Grant application instructions and templates: </w:t>
      </w:r>
      <w:hyperlink w:history="1" r:id="rId_vhtmpmaj_ob_cw3xhhtx">
        <w:r>
          <w:rPr>
            <w:rFonts w:ascii="Arial" w:cs="Arial" w:eastAsia="Arial" w:hAnsi="Arial"/>
            <w:color w:val="0563C1"/>
            <w:sz w:val="21"/>
            <w:szCs w:val="21"/>
            <w:u w:val="single"/>
            <w:lang w:val="en-US"/>
          </w:rPr>
          <w:t xml:space="preserve">https://www.courts.ca.gov/cfcc-accesstovisitation.htm</w:t>
        </w:r>
      </w:hyperlink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sz w:val="21"/>
          <w:szCs w:val="21"/>
          <w:lang w:val="en-US"/>
        </w:rPr>
        <w:t xml:space="preserve">Apply through Submit.com: </w:t>
      </w:r>
      <w:hyperlink w:history="1" r:id="rIddgml-ml7qccnyiywykuus">
        <w:r>
          <w:rPr>
            <w:rFonts w:ascii="Arial" w:cs="Arial" w:eastAsia="Arial" w:hAnsi="Arial"/>
            <w:color w:val="0563C1"/>
            <w:sz w:val="21"/>
            <w:szCs w:val="21"/>
            <w:u w:val="single"/>
            <w:lang w:val="en-US"/>
          </w:rPr>
          <w:t xml:space="preserve">https://cfcc.submit.com/show/5</w:t>
        </w:r>
      </w:hyperlink>
    </w:p>
    <w:p>
      <w:pPr>
        <w:pStyle w:val="ListParagraph"/>
        <w:numPr>
          <w:ilvl w:val="0"/>
          <w:numId w:val="2"/>
        </w:numPr>
        <w:spacing w:after="0" w:before="0"/>
      </w:pPr>
      <w:r>
        <w:rPr>
          <w:rFonts w:ascii="Arial" w:cs="Arial" w:eastAsia="Arial" w:hAnsi="Arial"/>
          <w:b/>
          <w:bCs/>
          <w:sz w:val="21"/>
          <w:szCs w:val="21"/>
          <w:lang w:val="en-US"/>
        </w:rPr>
        <w:t xml:space="preserve">Applications are due through Submit.com by 5:00 p.m., Wednesday, October 28, 2026.</w:t>
      </w:r>
    </w:p>
    <w:sectPr>
      <w:pgSz w:w="12240" w:h="15840" w:orient="portrait"/>
      <w:pgMar w:top="864" w:right="1296" w:bottom="864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  <w:lang w:val="en-US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/>
      <w:outlineLvl w:val="0"/>
    </w:pPr>
    <w:rPr>
      <w:rFonts w:ascii="Arial" w:cs="Arial" w:eastAsia="Arial" w:hAnsi="Arial"/>
      <w:b/>
      <w:bCs/>
      <w:color w:val="0B3A63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00" w:before="240"/>
      <w:outlineLvl w:val="1"/>
    </w:pPr>
    <w:rPr>
      <w:rFonts w:ascii="Arial" w:cs="Arial" w:eastAsia="Arial" w:hAnsi="Arial"/>
      <w:b/>
      <w:bCs/>
      <w:color w:val="0B3A63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60" w:before="200"/>
      <w:outlineLvl w:val="2"/>
    </w:pPr>
    <w:rPr>
      <w:rFonts w:ascii="Arial" w:cs="Arial" w:eastAsia="Arial" w:hAnsi="Arial"/>
      <w:b/>
      <w:bCs/>
      <w:color w:val="1F5F99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nxbsmtcng_14r_hiywxa" Type="http://schemas.openxmlformats.org/officeDocument/2006/relationships/hyperlink" Target="mailto:Jodi.Mulligan-Pfile@jud.ca.gov" TargetMode="External"/><Relationship Id="rIdfitoc19aax9dsluyvlftl" Type="http://schemas.openxmlformats.org/officeDocument/2006/relationships/hyperlink" Target="https://jud-ca-gov.zoomgov.com/meeting/register/Xmcu_HHLQDmBsF-k9EO_GQ" TargetMode="External"/><Relationship Id="rId_vhtmpmaj_ob_cw3xhhtx" Type="http://schemas.openxmlformats.org/officeDocument/2006/relationships/hyperlink" Target="https://www.courts.ca.gov/cfcc-accesstovisitation.htm" TargetMode="External"/><Relationship Id="rIddgml-ml7qccnyiywykuus" Type="http://schemas.openxmlformats.org/officeDocument/2006/relationships/hyperlink" Target="https://cfcc.submit.com/show/5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to Visitation Grant Applicant Webinar Agenda, September 22, 2026</dc:title>
  <dc:subject>Access to Visitation Grant Program, FY 2027–28 through 2029–30</dc:subject>
  <dc:creator>Judicial Council of California, Center for Families, Children &amp; the Courts</dc:creator>
  <dc:description>Agenda for the Access to Visitation grant applicant webinar</dc:description>
  <cp:lastModifiedBy>Un-named</cp:lastModifiedBy>
  <cp:revision>1</cp:revision>
  <dcterms:created xsi:type="dcterms:W3CDTF">2026-09-21T18:25:11.123Z</dcterms:created>
  <dcterms:modified xsi:type="dcterms:W3CDTF">2026-09-21T18:25:11.124Z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