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80" w:rightFromText="180" w:vertAnchor="text" w:tblpXSpec="center" w:tblpY="1"/>
        <w:tblOverlap w:val="never"/>
        <w:tblW w:w="10260" w:type="dxa"/>
        <w:jc w:val="center"/>
        <w:tblLayout w:type="fixed"/>
        <w:tblCellMar>
          <w:left w:w="115" w:type="dxa"/>
          <w:right w:w="115" w:type="dxa"/>
        </w:tblCellMar>
        <w:tblLook w:val="0000"/>
      </w:tblPr>
      <w:tblGrid>
        <w:gridCol w:w="3615"/>
        <w:gridCol w:w="525"/>
        <w:gridCol w:w="6120"/>
      </w:tblGrid>
      <w:tr w:rsidR="00EE31C6" w:rsidTr="00EE31C6">
        <w:trPr>
          <w:cantSplit/>
          <w:trHeight w:hRule="exact" w:val="4860"/>
          <w:jc w:val="center"/>
        </w:trPr>
        <w:tc>
          <w:tcPr>
            <w:tcW w:w="3615" w:type="dxa"/>
          </w:tcPr>
          <w:p w:rsidR="00EE31C6" w:rsidRDefault="00EE31C6" w:rsidP="00EE31C6">
            <w:r>
              <w:rPr>
                <w:noProof/>
              </w:rPr>
              <w:drawing>
                <wp:anchor distT="0" distB="0" distL="114300" distR="114300" simplePos="0" relativeHeight="251659264" behindDoc="0" locked="0" layoutInCell="1" allowOverlap="1">
                  <wp:simplePos x="0" y="0"/>
                  <wp:positionH relativeFrom="column">
                    <wp:posOffset>73025</wp:posOffset>
                  </wp:positionH>
                  <wp:positionV relativeFrom="paragraph">
                    <wp:posOffset>0</wp:posOffset>
                  </wp:positionV>
                  <wp:extent cx="2028825" cy="8114665"/>
                  <wp:effectExtent l="19050" t="0" r="9525" b="0"/>
                  <wp:wrapNone/>
                  <wp:docPr id="2" name="Picture 2" descr="R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C2"/>
                          <pic:cNvPicPr>
                            <a:picLocks noChangeAspect="1" noChangeArrowheads="1"/>
                          </pic:cNvPicPr>
                        </pic:nvPicPr>
                        <pic:blipFill>
                          <a:blip r:embed="rId8" cstate="print"/>
                          <a:srcRect/>
                          <a:stretch>
                            <a:fillRect/>
                          </a:stretch>
                        </pic:blipFill>
                        <pic:spPr bwMode="auto">
                          <a:xfrm>
                            <a:off x="0" y="0"/>
                            <a:ext cx="2028825" cy="8114665"/>
                          </a:xfrm>
                          <a:prstGeom prst="rect">
                            <a:avLst/>
                          </a:prstGeom>
                          <a:noFill/>
                          <a:ln w="9525">
                            <a:noFill/>
                            <a:miter lim="800000"/>
                            <a:headEnd/>
                            <a:tailEnd/>
                          </a:ln>
                        </pic:spPr>
                      </pic:pic>
                    </a:graphicData>
                  </a:graphic>
                </wp:anchor>
              </w:drawing>
            </w:r>
          </w:p>
          <w:p w:rsidR="00EE31C6" w:rsidRDefault="00EE31C6" w:rsidP="00EE31C6"/>
        </w:tc>
        <w:tc>
          <w:tcPr>
            <w:tcW w:w="525" w:type="dxa"/>
          </w:tcPr>
          <w:p w:rsidR="00EE31C6" w:rsidRDefault="00EE31C6" w:rsidP="00EE31C6"/>
        </w:tc>
        <w:tc>
          <w:tcPr>
            <w:tcW w:w="6120" w:type="dxa"/>
            <w:vAlign w:val="bottom"/>
          </w:tcPr>
          <w:p w:rsidR="00EE31C6" w:rsidRPr="006B6A17" w:rsidRDefault="00EE31C6" w:rsidP="006B6A17">
            <w:pPr>
              <w:pStyle w:val="JCCReportCoverTitle"/>
              <w:rPr>
                <w:color w:val="073873"/>
                <w:sz w:val="48"/>
                <w:szCs w:val="48"/>
              </w:rPr>
            </w:pPr>
            <w:r>
              <w:rPr>
                <w:color w:val="073873"/>
                <w:sz w:val="48"/>
                <w:szCs w:val="48"/>
              </w:rPr>
              <w:t>Refrigerant Management Plan</w:t>
            </w:r>
          </w:p>
        </w:tc>
      </w:tr>
      <w:tr w:rsidR="00EE31C6" w:rsidTr="00EE31C6">
        <w:trPr>
          <w:cantSplit/>
          <w:trHeight w:hRule="exact" w:val="4870"/>
          <w:jc w:val="center"/>
        </w:trPr>
        <w:tc>
          <w:tcPr>
            <w:tcW w:w="3615" w:type="dxa"/>
          </w:tcPr>
          <w:p w:rsidR="00EE31C6" w:rsidRDefault="00EE31C6" w:rsidP="00EE31C6"/>
        </w:tc>
        <w:tc>
          <w:tcPr>
            <w:tcW w:w="525" w:type="dxa"/>
          </w:tcPr>
          <w:p w:rsidR="00EE31C6" w:rsidRDefault="00EE31C6" w:rsidP="00EE31C6">
            <w:pPr>
              <w:rPr>
                <w:rFonts w:ascii="Goudy Old Style" w:hAnsi="Goudy Old Style"/>
                <w:b/>
                <w:caps/>
                <w:spacing w:val="20"/>
                <w:sz w:val="28"/>
              </w:rPr>
            </w:pPr>
          </w:p>
        </w:tc>
        <w:tc>
          <w:tcPr>
            <w:tcW w:w="6120" w:type="dxa"/>
          </w:tcPr>
          <w:p w:rsidR="00EE31C6" w:rsidRDefault="00EE31C6" w:rsidP="00EE31C6">
            <w:pPr>
              <w:pStyle w:val="JCCReportCoverSpacer"/>
            </w:pPr>
          </w:p>
          <w:p w:rsidR="00EE31C6" w:rsidRDefault="00D3550F" w:rsidP="00EE31C6">
            <w:pPr>
              <w:pStyle w:val="JCCReportCoverSubhead"/>
            </w:pPr>
            <w:r>
              <w:t>September 4</w:t>
            </w:r>
            <w:r w:rsidR="00EE31C6">
              <w:t>, 2009</w:t>
            </w:r>
          </w:p>
        </w:tc>
      </w:tr>
      <w:tr w:rsidR="00EE31C6" w:rsidTr="00EE31C6">
        <w:trPr>
          <w:cantSplit/>
          <w:trHeight w:val="3042"/>
          <w:jc w:val="center"/>
        </w:trPr>
        <w:tc>
          <w:tcPr>
            <w:tcW w:w="3615" w:type="dxa"/>
          </w:tcPr>
          <w:p w:rsidR="00EE31C6" w:rsidRDefault="00EE31C6" w:rsidP="00EE31C6"/>
        </w:tc>
        <w:tc>
          <w:tcPr>
            <w:tcW w:w="525" w:type="dxa"/>
          </w:tcPr>
          <w:p w:rsidR="00EE31C6" w:rsidRDefault="00EE31C6" w:rsidP="00EE31C6"/>
        </w:tc>
        <w:tc>
          <w:tcPr>
            <w:tcW w:w="6120" w:type="dxa"/>
            <w:vAlign w:val="bottom"/>
          </w:tcPr>
          <w:p w:rsidR="00EE31C6" w:rsidRDefault="00EE31C6" w:rsidP="00EE31C6">
            <w:r>
              <w:rPr>
                <w:noProof/>
              </w:rPr>
              <w:drawing>
                <wp:inline distT="0" distB="0" distL="0" distR="0">
                  <wp:extent cx="3648075" cy="942975"/>
                  <wp:effectExtent l="19050" t="0" r="9525" b="0"/>
                  <wp:docPr id="4" name="Picture 1" descr="AOC Office of Court Construction and Mgm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OC Office of Court Construction and Mgmt"/>
                          <pic:cNvPicPr>
                            <a:picLocks noChangeAspect="1" noChangeArrowheads="1"/>
                          </pic:cNvPicPr>
                        </pic:nvPicPr>
                        <pic:blipFill>
                          <a:blip r:embed="rId9" cstate="print"/>
                          <a:srcRect/>
                          <a:stretch>
                            <a:fillRect/>
                          </a:stretch>
                        </pic:blipFill>
                        <pic:spPr bwMode="auto">
                          <a:xfrm>
                            <a:off x="0" y="0"/>
                            <a:ext cx="3648075" cy="942975"/>
                          </a:xfrm>
                          <a:prstGeom prst="rect">
                            <a:avLst/>
                          </a:prstGeom>
                          <a:noFill/>
                          <a:ln w="9525">
                            <a:noFill/>
                            <a:miter lim="800000"/>
                            <a:headEnd/>
                            <a:tailEnd/>
                          </a:ln>
                        </pic:spPr>
                      </pic:pic>
                    </a:graphicData>
                  </a:graphic>
                </wp:inline>
              </w:drawing>
            </w:r>
          </w:p>
        </w:tc>
      </w:tr>
    </w:tbl>
    <w:p w:rsidR="00E23DEB" w:rsidRPr="00632242" w:rsidRDefault="00961FE6" w:rsidP="00651A7E">
      <w:pPr>
        <w:autoSpaceDE w:val="0"/>
        <w:autoSpaceDN w:val="0"/>
        <w:adjustRightInd w:val="0"/>
        <w:jc w:val="center"/>
        <w:rPr>
          <w:sz w:val="36"/>
          <w:szCs w:val="36"/>
        </w:rPr>
      </w:pPr>
      <w:r w:rsidRPr="00632242">
        <w:rPr>
          <w:sz w:val="36"/>
          <w:szCs w:val="36"/>
        </w:rPr>
        <w:lastRenderedPageBreak/>
        <w:t>Table of Contents</w:t>
      </w:r>
    </w:p>
    <w:p w:rsidR="008864EE" w:rsidRPr="00651A7E" w:rsidRDefault="008864EE" w:rsidP="00651A7E">
      <w:pPr>
        <w:rPr>
          <w:rFonts w:eastAsia="Calibri"/>
          <w:b/>
          <w:bCs/>
          <w:szCs w:val="24"/>
        </w:rPr>
      </w:pPr>
    </w:p>
    <w:p w:rsidR="00DE6B16" w:rsidRDefault="00C8771F">
      <w:pPr>
        <w:pStyle w:val="TOC1"/>
        <w:tabs>
          <w:tab w:val="right" w:leader="dot" w:pos="9350"/>
        </w:tabs>
        <w:rPr>
          <w:rFonts w:asciiTheme="minorHAnsi" w:eastAsiaTheme="minorEastAsia" w:hAnsiTheme="minorHAnsi" w:cstheme="minorBidi"/>
          <w:noProof/>
          <w:sz w:val="22"/>
          <w:szCs w:val="22"/>
        </w:rPr>
      </w:pPr>
      <w:r w:rsidRPr="00C8771F">
        <w:rPr>
          <w:szCs w:val="24"/>
        </w:rPr>
        <w:fldChar w:fldCharType="begin"/>
      </w:r>
      <w:r w:rsidR="00C65191" w:rsidRPr="00632242">
        <w:rPr>
          <w:szCs w:val="24"/>
        </w:rPr>
        <w:instrText xml:space="preserve"> TOC \h \z \t "Heading 1,2,Heading 2,3,Heading 3,4,Title,1" </w:instrText>
      </w:r>
      <w:r w:rsidRPr="00C8771F">
        <w:rPr>
          <w:szCs w:val="24"/>
        </w:rPr>
        <w:fldChar w:fldCharType="separate"/>
      </w:r>
      <w:hyperlink w:anchor="_Toc241041842" w:history="1">
        <w:r w:rsidR="00DE6B16" w:rsidRPr="00F11FCE">
          <w:rPr>
            <w:rStyle w:val="Hyperlink"/>
            <w:noProof/>
          </w:rPr>
          <w:t>TRAINING PLAN</w:t>
        </w:r>
        <w:r w:rsidR="00DE6B16">
          <w:rPr>
            <w:noProof/>
            <w:webHidden/>
          </w:rPr>
          <w:tab/>
        </w:r>
        <w:r>
          <w:rPr>
            <w:noProof/>
            <w:webHidden/>
          </w:rPr>
          <w:fldChar w:fldCharType="begin"/>
        </w:r>
        <w:r w:rsidR="00DE6B16">
          <w:rPr>
            <w:noProof/>
            <w:webHidden/>
          </w:rPr>
          <w:instrText xml:space="preserve"> PAGEREF _Toc241041842 \h </w:instrText>
        </w:r>
        <w:r>
          <w:rPr>
            <w:noProof/>
            <w:webHidden/>
          </w:rPr>
        </w:r>
        <w:r>
          <w:rPr>
            <w:noProof/>
            <w:webHidden/>
          </w:rPr>
          <w:fldChar w:fldCharType="separate"/>
        </w:r>
        <w:r w:rsidR="006B6A17">
          <w:rPr>
            <w:noProof/>
            <w:webHidden/>
          </w:rPr>
          <w:t>4</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43" w:history="1">
        <w:r w:rsidR="00DE6B16" w:rsidRPr="00F11FCE">
          <w:rPr>
            <w:rStyle w:val="Hyperlink"/>
            <w:noProof/>
          </w:rPr>
          <w:t>AOC Refrigerant Management Plan/Management Training Plan</w:t>
        </w:r>
        <w:r w:rsidR="00DE6B16">
          <w:rPr>
            <w:noProof/>
            <w:webHidden/>
          </w:rPr>
          <w:tab/>
        </w:r>
        <w:r>
          <w:rPr>
            <w:noProof/>
            <w:webHidden/>
          </w:rPr>
          <w:fldChar w:fldCharType="begin"/>
        </w:r>
        <w:r w:rsidR="00DE6B16">
          <w:rPr>
            <w:noProof/>
            <w:webHidden/>
          </w:rPr>
          <w:instrText xml:space="preserve"> PAGEREF _Toc241041843 \h </w:instrText>
        </w:r>
        <w:r>
          <w:rPr>
            <w:noProof/>
            <w:webHidden/>
          </w:rPr>
        </w:r>
        <w:r>
          <w:rPr>
            <w:noProof/>
            <w:webHidden/>
          </w:rPr>
          <w:fldChar w:fldCharType="separate"/>
        </w:r>
        <w:r w:rsidR="006B6A17">
          <w:rPr>
            <w:noProof/>
            <w:webHidden/>
          </w:rPr>
          <w:t>4</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44" w:history="1">
        <w:r w:rsidR="00DE6B16" w:rsidRPr="00F11FCE">
          <w:rPr>
            <w:rStyle w:val="Hyperlink"/>
            <w:noProof/>
          </w:rPr>
          <w:t>1.0.0 Refrigerant Mission Statement</w:t>
        </w:r>
        <w:r w:rsidR="00DE6B16">
          <w:rPr>
            <w:noProof/>
            <w:webHidden/>
          </w:rPr>
          <w:tab/>
        </w:r>
        <w:r>
          <w:rPr>
            <w:noProof/>
            <w:webHidden/>
          </w:rPr>
          <w:fldChar w:fldCharType="begin"/>
        </w:r>
        <w:r w:rsidR="00DE6B16">
          <w:rPr>
            <w:noProof/>
            <w:webHidden/>
          </w:rPr>
          <w:instrText xml:space="preserve"> PAGEREF _Toc241041844 \h </w:instrText>
        </w:r>
        <w:r>
          <w:rPr>
            <w:noProof/>
            <w:webHidden/>
          </w:rPr>
        </w:r>
        <w:r>
          <w:rPr>
            <w:noProof/>
            <w:webHidden/>
          </w:rPr>
          <w:fldChar w:fldCharType="separate"/>
        </w:r>
        <w:r w:rsidR="006B6A17">
          <w:rPr>
            <w:noProof/>
            <w:webHidden/>
          </w:rPr>
          <w:t>5</w:t>
        </w:r>
        <w:r>
          <w:rPr>
            <w:noProof/>
            <w:webHidden/>
          </w:rPr>
          <w:fldChar w:fldCharType="end"/>
        </w:r>
      </w:hyperlink>
    </w:p>
    <w:p w:rsidR="00DE6B16" w:rsidRDefault="00C8771F">
      <w:pPr>
        <w:pStyle w:val="TOC4"/>
        <w:tabs>
          <w:tab w:val="right" w:leader="dot" w:pos="9350"/>
        </w:tabs>
        <w:rPr>
          <w:rFonts w:asciiTheme="minorHAnsi" w:eastAsiaTheme="minorEastAsia" w:hAnsiTheme="minorHAnsi" w:cstheme="minorBidi"/>
          <w:noProof/>
          <w:sz w:val="22"/>
          <w:szCs w:val="22"/>
        </w:rPr>
      </w:pPr>
      <w:hyperlink w:anchor="_Toc241041845" w:history="1">
        <w:r w:rsidR="00DE6B16" w:rsidRPr="00F11FCE">
          <w:rPr>
            <w:rStyle w:val="Hyperlink"/>
            <w:noProof/>
            <w:lang w:bidi="en-US"/>
          </w:rPr>
          <w:t>1.1.0 Overview</w:t>
        </w:r>
        <w:r w:rsidR="00DE6B16">
          <w:rPr>
            <w:noProof/>
            <w:webHidden/>
          </w:rPr>
          <w:tab/>
        </w:r>
        <w:r>
          <w:rPr>
            <w:noProof/>
            <w:webHidden/>
          </w:rPr>
          <w:fldChar w:fldCharType="begin"/>
        </w:r>
        <w:r w:rsidR="00DE6B16">
          <w:rPr>
            <w:noProof/>
            <w:webHidden/>
          </w:rPr>
          <w:instrText xml:space="preserve"> PAGEREF _Toc241041845 \h </w:instrText>
        </w:r>
        <w:r>
          <w:rPr>
            <w:noProof/>
            <w:webHidden/>
          </w:rPr>
        </w:r>
        <w:r>
          <w:rPr>
            <w:noProof/>
            <w:webHidden/>
          </w:rPr>
          <w:fldChar w:fldCharType="separate"/>
        </w:r>
        <w:r w:rsidR="006B6A17">
          <w:rPr>
            <w:noProof/>
            <w:webHidden/>
          </w:rPr>
          <w:t>5</w:t>
        </w:r>
        <w:r>
          <w:rPr>
            <w:noProof/>
            <w:webHidden/>
          </w:rPr>
          <w:fldChar w:fldCharType="end"/>
        </w:r>
      </w:hyperlink>
    </w:p>
    <w:p w:rsidR="00DE6B16" w:rsidRDefault="00C8771F">
      <w:pPr>
        <w:pStyle w:val="TOC1"/>
        <w:tabs>
          <w:tab w:val="right" w:leader="dot" w:pos="9350"/>
        </w:tabs>
        <w:rPr>
          <w:rFonts w:asciiTheme="minorHAnsi" w:eastAsiaTheme="minorEastAsia" w:hAnsiTheme="minorHAnsi" w:cstheme="minorBidi"/>
          <w:noProof/>
          <w:sz w:val="22"/>
          <w:szCs w:val="22"/>
        </w:rPr>
      </w:pPr>
      <w:hyperlink w:anchor="_Toc241041846" w:history="1">
        <w:r w:rsidR="00DE6B16" w:rsidRPr="00F11FCE">
          <w:rPr>
            <w:rStyle w:val="Hyperlink"/>
            <w:noProof/>
          </w:rPr>
          <w:t>COMPLIANCE MANAGEMENT</w:t>
        </w:r>
        <w:r w:rsidR="00DE6B16">
          <w:rPr>
            <w:noProof/>
            <w:webHidden/>
          </w:rPr>
          <w:tab/>
        </w:r>
        <w:r>
          <w:rPr>
            <w:noProof/>
            <w:webHidden/>
          </w:rPr>
          <w:fldChar w:fldCharType="begin"/>
        </w:r>
        <w:r w:rsidR="00DE6B16">
          <w:rPr>
            <w:noProof/>
            <w:webHidden/>
          </w:rPr>
          <w:instrText xml:space="preserve"> PAGEREF _Toc241041846 \h </w:instrText>
        </w:r>
        <w:r>
          <w:rPr>
            <w:noProof/>
            <w:webHidden/>
          </w:rPr>
        </w:r>
        <w:r>
          <w:rPr>
            <w:noProof/>
            <w:webHidden/>
          </w:rPr>
          <w:fldChar w:fldCharType="separate"/>
        </w:r>
        <w:r w:rsidR="006B6A17">
          <w:rPr>
            <w:noProof/>
            <w:webHidden/>
          </w:rPr>
          <w:t>5</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47" w:history="1">
        <w:r w:rsidR="00DE6B16" w:rsidRPr="00F11FCE">
          <w:rPr>
            <w:rStyle w:val="Hyperlink"/>
            <w:noProof/>
          </w:rPr>
          <w:t>2.0.0 Responsibilities</w:t>
        </w:r>
        <w:r w:rsidR="00DE6B16">
          <w:rPr>
            <w:noProof/>
            <w:webHidden/>
          </w:rPr>
          <w:tab/>
        </w:r>
        <w:r>
          <w:rPr>
            <w:noProof/>
            <w:webHidden/>
          </w:rPr>
          <w:fldChar w:fldCharType="begin"/>
        </w:r>
        <w:r w:rsidR="00DE6B16">
          <w:rPr>
            <w:noProof/>
            <w:webHidden/>
          </w:rPr>
          <w:instrText xml:space="preserve"> PAGEREF _Toc241041847 \h </w:instrText>
        </w:r>
        <w:r>
          <w:rPr>
            <w:noProof/>
            <w:webHidden/>
          </w:rPr>
        </w:r>
        <w:r>
          <w:rPr>
            <w:noProof/>
            <w:webHidden/>
          </w:rPr>
          <w:fldChar w:fldCharType="separate"/>
        </w:r>
        <w:r w:rsidR="006B6A17">
          <w:rPr>
            <w:noProof/>
            <w:webHidden/>
          </w:rPr>
          <w:t>5</w:t>
        </w:r>
        <w:r>
          <w:rPr>
            <w:noProof/>
            <w:webHidden/>
          </w:rPr>
          <w:fldChar w:fldCharType="end"/>
        </w:r>
      </w:hyperlink>
    </w:p>
    <w:p w:rsidR="00DE6B16" w:rsidRDefault="00C8771F">
      <w:pPr>
        <w:pStyle w:val="TOC4"/>
        <w:tabs>
          <w:tab w:val="right" w:leader="dot" w:pos="9350"/>
        </w:tabs>
        <w:rPr>
          <w:rFonts w:asciiTheme="minorHAnsi" w:eastAsiaTheme="minorEastAsia" w:hAnsiTheme="minorHAnsi" w:cstheme="minorBidi"/>
          <w:noProof/>
          <w:sz w:val="22"/>
          <w:szCs w:val="22"/>
        </w:rPr>
      </w:pPr>
      <w:hyperlink w:anchor="_Toc241041848" w:history="1">
        <w:r w:rsidR="00DE6B16" w:rsidRPr="00F11FCE">
          <w:rPr>
            <w:rStyle w:val="Hyperlink"/>
            <w:noProof/>
            <w:lang w:bidi="en-US"/>
          </w:rPr>
          <w:t>2.0.1 AOC Refrigerant Manager</w:t>
        </w:r>
        <w:r w:rsidR="00DE6B16">
          <w:rPr>
            <w:noProof/>
            <w:webHidden/>
          </w:rPr>
          <w:tab/>
        </w:r>
        <w:r>
          <w:rPr>
            <w:noProof/>
            <w:webHidden/>
          </w:rPr>
          <w:fldChar w:fldCharType="begin"/>
        </w:r>
        <w:r w:rsidR="00DE6B16">
          <w:rPr>
            <w:noProof/>
            <w:webHidden/>
          </w:rPr>
          <w:instrText xml:space="preserve"> PAGEREF _Toc241041848 \h </w:instrText>
        </w:r>
        <w:r>
          <w:rPr>
            <w:noProof/>
            <w:webHidden/>
          </w:rPr>
        </w:r>
        <w:r>
          <w:rPr>
            <w:noProof/>
            <w:webHidden/>
          </w:rPr>
          <w:fldChar w:fldCharType="separate"/>
        </w:r>
        <w:r w:rsidR="006B6A17">
          <w:rPr>
            <w:noProof/>
            <w:webHidden/>
          </w:rPr>
          <w:t>5</w:t>
        </w:r>
        <w:r>
          <w:rPr>
            <w:noProof/>
            <w:webHidden/>
          </w:rPr>
          <w:fldChar w:fldCharType="end"/>
        </w:r>
      </w:hyperlink>
    </w:p>
    <w:p w:rsidR="00DE6B16" w:rsidRDefault="00C8771F">
      <w:pPr>
        <w:pStyle w:val="TOC4"/>
        <w:tabs>
          <w:tab w:val="right" w:leader="dot" w:pos="9350"/>
        </w:tabs>
        <w:rPr>
          <w:rFonts w:asciiTheme="minorHAnsi" w:eastAsiaTheme="minorEastAsia" w:hAnsiTheme="minorHAnsi" w:cstheme="minorBidi"/>
          <w:noProof/>
          <w:sz w:val="22"/>
          <w:szCs w:val="22"/>
        </w:rPr>
      </w:pPr>
      <w:hyperlink w:anchor="_Toc241041849" w:history="1">
        <w:r w:rsidR="00DE6B16" w:rsidRPr="00F11FCE">
          <w:rPr>
            <w:rStyle w:val="Hyperlink"/>
            <w:noProof/>
            <w:lang w:bidi="en-US"/>
          </w:rPr>
          <w:t>2.0.2 Construction Project Manager-D&amp;C</w:t>
        </w:r>
        <w:r w:rsidR="00DE6B16">
          <w:rPr>
            <w:noProof/>
            <w:webHidden/>
          </w:rPr>
          <w:tab/>
        </w:r>
        <w:r>
          <w:rPr>
            <w:noProof/>
            <w:webHidden/>
          </w:rPr>
          <w:fldChar w:fldCharType="begin"/>
        </w:r>
        <w:r w:rsidR="00DE6B16">
          <w:rPr>
            <w:noProof/>
            <w:webHidden/>
          </w:rPr>
          <w:instrText xml:space="preserve"> PAGEREF _Toc241041849 \h </w:instrText>
        </w:r>
        <w:r>
          <w:rPr>
            <w:noProof/>
            <w:webHidden/>
          </w:rPr>
        </w:r>
        <w:r>
          <w:rPr>
            <w:noProof/>
            <w:webHidden/>
          </w:rPr>
          <w:fldChar w:fldCharType="separate"/>
        </w:r>
        <w:r w:rsidR="006B6A17">
          <w:rPr>
            <w:noProof/>
            <w:webHidden/>
          </w:rPr>
          <w:t>6</w:t>
        </w:r>
        <w:r>
          <w:rPr>
            <w:noProof/>
            <w:webHidden/>
          </w:rPr>
          <w:fldChar w:fldCharType="end"/>
        </w:r>
      </w:hyperlink>
    </w:p>
    <w:p w:rsidR="00DE6B16" w:rsidRDefault="00C8771F">
      <w:pPr>
        <w:pStyle w:val="TOC4"/>
        <w:tabs>
          <w:tab w:val="right" w:leader="dot" w:pos="9350"/>
        </w:tabs>
        <w:rPr>
          <w:rFonts w:asciiTheme="minorHAnsi" w:eastAsiaTheme="minorEastAsia" w:hAnsiTheme="minorHAnsi" w:cstheme="minorBidi"/>
          <w:noProof/>
          <w:sz w:val="22"/>
          <w:szCs w:val="22"/>
        </w:rPr>
      </w:pPr>
      <w:hyperlink w:anchor="_Toc241041850" w:history="1">
        <w:r w:rsidR="00DE6B16" w:rsidRPr="00F11FCE">
          <w:rPr>
            <w:rStyle w:val="Hyperlink"/>
            <w:noProof/>
            <w:lang w:bidi="en-US"/>
          </w:rPr>
          <w:t>2.0.3 AOC Regional Staff:  District and Area Supervisors</w:t>
        </w:r>
        <w:r w:rsidR="00DE6B16">
          <w:rPr>
            <w:noProof/>
            <w:webHidden/>
          </w:rPr>
          <w:tab/>
        </w:r>
        <w:r>
          <w:rPr>
            <w:noProof/>
            <w:webHidden/>
          </w:rPr>
          <w:fldChar w:fldCharType="begin"/>
        </w:r>
        <w:r w:rsidR="00DE6B16">
          <w:rPr>
            <w:noProof/>
            <w:webHidden/>
          </w:rPr>
          <w:instrText xml:space="preserve"> PAGEREF _Toc241041850 \h </w:instrText>
        </w:r>
        <w:r>
          <w:rPr>
            <w:noProof/>
            <w:webHidden/>
          </w:rPr>
        </w:r>
        <w:r>
          <w:rPr>
            <w:noProof/>
            <w:webHidden/>
          </w:rPr>
          <w:fldChar w:fldCharType="separate"/>
        </w:r>
        <w:r w:rsidR="006B6A17">
          <w:rPr>
            <w:noProof/>
            <w:webHidden/>
          </w:rPr>
          <w:t>7</w:t>
        </w:r>
        <w:r>
          <w:rPr>
            <w:noProof/>
            <w:webHidden/>
          </w:rPr>
          <w:fldChar w:fldCharType="end"/>
        </w:r>
      </w:hyperlink>
    </w:p>
    <w:p w:rsidR="00DE6B16" w:rsidRDefault="00C8771F">
      <w:pPr>
        <w:pStyle w:val="TOC4"/>
        <w:tabs>
          <w:tab w:val="right" w:leader="dot" w:pos="9350"/>
        </w:tabs>
        <w:rPr>
          <w:rFonts w:asciiTheme="minorHAnsi" w:eastAsiaTheme="minorEastAsia" w:hAnsiTheme="minorHAnsi" w:cstheme="minorBidi"/>
          <w:noProof/>
          <w:sz w:val="22"/>
          <w:szCs w:val="22"/>
        </w:rPr>
      </w:pPr>
      <w:hyperlink w:anchor="_Toc241041851" w:history="1">
        <w:r w:rsidR="00DE6B16" w:rsidRPr="00F11FCE">
          <w:rPr>
            <w:rStyle w:val="Hyperlink"/>
            <w:noProof/>
            <w:lang w:bidi="en-US"/>
          </w:rPr>
          <w:t>2.0.4 SP Refrigerant Manager</w:t>
        </w:r>
        <w:r w:rsidR="00DE6B16">
          <w:rPr>
            <w:noProof/>
            <w:webHidden/>
          </w:rPr>
          <w:tab/>
        </w:r>
        <w:r>
          <w:rPr>
            <w:noProof/>
            <w:webHidden/>
          </w:rPr>
          <w:fldChar w:fldCharType="begin"/>
        </w:r>
        <w:r w:rsidR="00DE6B16">
          <w:rPr>
            <w:noProof/>
            <w:webHidden/>
          </w:rPr>
          <w:instrText xml:space="preserve"> PAGEREF _Toc241041851 \h </w:instrText>
        </w:r>
        <w:r>
          <w:rPr>
            <w:noProof/>
            <w:webHidden/>
          </w:rPr>
        </w:r>
        <w:r>
          <w:rPr>
            <w:noProof/>
            <w:webHidden/>
          </w:rPr>
          <w:fldChar w:fldCharType="separate"/>
        </w:r>
        <w:r w:rsidR="006B6A17">
          <w:rPr>
            <w:noProof/>
            <w:webHidden/>
          </w:rPr>
          <w:t>7</w:t>
        </w:r>
        <w:r>
          <w:rPr>
            <w:noProof/>
            <w:webHidden/>
          </w:rPr>
          <w:fldChar w:fldCharType="end"/>
        </w:r>
      </w:hyperlink>
    </w:p>
    <w:p w:rsidR="00DE6B16" w:rsidRDefault="00C8771F">
      <w:pPr>
        <w:pStyle w:val="TOC4"/>
        <w:tabs>
          <w:tab w:val="right" w:leader="dot" w:pos="9350"/>
        </w:tabs>
        <w:rPr>
          <w:rFonts w:asciiTheme="minorHAnsi" w:eastAsiaTheme="minorEastAsia" w:hAnsiTheme="minorHAnsi" w:cstheme="minorBidi"/>
          <w:noProof/>
          <w:sz w:val="22"/>
          <w:szCs w:val="22"/>
        </w:rPr>
      </w:pPr>
      <w:hyperlink w:anchor="_Toc241041852" w:history="1">
        <w:r w:rsidR="00DE6B16" w:rsidRPr="00F11FCE">
          <w:rPr>
            <w:rStyle w:val="Hyperlink"/>
            <w:noProof/>
            <w:lang w:bidi="en-US"/>
          </w:rPr>
          <w:t>2.0.5 Service Technicians</w:t>
        </w:r>
        <w:r w:rsidR="00DE6B16">
          <w:rPr>
            <w:noProof/>
            <w:webHidden/>
          </w:rPr>
          <w:tab/>
        </w:r>
        <w:r>
          <w:rPr>
            <w:noProof/>
            <w:webHidden/>
          </w:rPr>
          <w:fldChar w:fldCharType="begin"/>
        </w:r>
        <w:r w:rsidR="00DE6B16">
          <w:rPr>
            <w:noProof/>
            <w:webHidden/>
          </w:rPr>
          <w:instrText xml:space="preserve"> PAGEREF _Toc241041852 \h </w:instrText>
        </w:r>
        <w:r>
          <w:rPr>
            <w:noProof/>
            <w:webHidden/>
          </w:rPr>
        </w:r>
        <w:r>
          <w:rPr>
            <w:noProof/>
            <w:webHidden/>
          </w:rPr>
          <w:fldChar w:fldCharType="separate"/>
        </w:r>
        <w:r w:rsidR="006B6A17">
          <w:rPr>
            <w:noProof/>
            <w:webHidden/>
          </w:rPr>
          <w:t>8</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53" w:history="1">
        <w:r w:rsidR="00DE6B16" w:rsidRPr="00F11FCE">
          <w:rPr>
            <w:rStyle w:val="Hyperlink"/>
            <w:noProof/>
          </w:rPr>
          <w:t>3.0.0 Service Contractor Requirements</w:t>
        </w:r>
        <w:r w:rsidR="00DE6B16">
          <w:rPr>
            <w:noProof/>
            <w:webHidden/>
          </w:rPr>
          <w:tab/>
        </w:r>
        <w:r>
          <w:rPr>
            <w:noProof/>
            <w:webHidden/>
          </w:rPr>
          <w:fldChar w:fldCharType="begin"/>
        </w:r>
        <w:r w:rsidR="00DE6B16">
          <w:rPr>
            <w:noProof/>
            <w:webHidden/>
          </w:rPr>
          <w:instrText xml:space="preserve"> PAGEREF _Toc241041853 \h </w:instrText>
        </w:r>
        <w:r>
          <w:rPr>
            <w:noProof/>
            <w:webHidden/>
          </w:rPr>
        </w:r>
        <w:r>
          <w:rPr>
            <w:noProof/>
            <w:webHidden/>
          </w:rPr>
          <w:fldChar w:fldCharType="separate"/>
        </w:r>
        <w:r w:rsidR="006B6A17">
          <w:rPr>
            <w:noProof/>
            <w:webHidden/>
          </w:rPr>
          <w:t>9</w:t>
        </w:r>
        <w:r>
          <w:rPr>
            <w:noProof/>
            <w:webHidden/>
          </w:rPr>
          <w:fldChar w:fldCharType="end"/>
        </w:r>
      </w:hyperlink>
    </w:p>
    <w:p w:rsidR="00DE6B16" w:rsidRDefault="00C8771F">
      <w:pPr>
        <w:pStyle w:val="TOC4"/>
        <w:tabs>
          <w:tab w:val="right" w:leader="dot" w:pos="9350"/>
        </w:tabs>
        <w:rPr>
          <w:rFonts w:asciiTheme="minorHAnsi" w:eastAsiaTheme="minorEastAsia" w:hAnsiTheme="minorHAnsi" w:cstheme="minorBidi"/>
          <w:noProof/>
          <w:sz w:val="22"/>
          <w:szCs w:val="22"/>
        </w:rPr>
      </w:pPr>
      <w:hyperlink w:anchor="_Toc241041854" w:history="1">
        <w:r w:rsidR="00DE6B16" w:rsidRPr="00F11FCE">
          <w:rPr>
            <w:rStyle w:val="Hyperlink"/>
            <w:noProof/>
            <w:lang w:bidi="en-US"/>
          </w:rPr>
          <w:t>3.0.1 Objective</w:t>
        </w:r>
        <w:r w:rsidR="00DE6B16">
          <w:rPr>
            <w:noProof/>
            <w:webHidden/>
          </w:rPr>
          <w:tab/>
        </w:r>
        <w:r>
          <w:rPr>
            <w:noProof/>
            <w:webHidden/>
          </w:rPr>
          <w:fldChar w:fldCharType="begin"/>
        </w:r>
        <w:r w:rsidR="00DE6B16">
          <w:rPr>
            <w:noProof/>
            <w:webHidden/>
          </w:rPr>
          <w:instrText xml:space="preserve"> PAGEREF _Toc241041854 \h </w:instrText>
        </w:r>
        <w:r>
          <w:rPr>
            <w:noProof/>
            <w:webHidden/>
          </w:rPr>
        </w:r>
        <w:r>
          <w:rPr>
            <w:noProof/>
            <w:webHidden/>
          </w:rPr>
          <w:fldChar w:fldCharType="separate"/>
        </w:r>
        <w:r w:rsidR="006B6A17">
          <w:rPr>
            <w:noProof/>
            <w:webHidden/>
          </w:rPr>
          <w:t>9</w:t>
        </w:r>
        <w:r>
          <w:rPr>
            <w:noProof/>
            <w:webHidden/>
          </w:rPr>
          <w:fldChar w:fldCharType="end"/>
        </w:r>
      </w:hyperlink>
    </w:p>
    <w:p w:rsidR="00DE6B16" w:rsidRDefault="00C8771F">
      <w:pPr>
        <w:pStyle w:val="TOC4"/>
        <w:tabs>
          <w:tab w:val="right" w:leader="dot" w:pos="9350"/>
        </w:tabs>
        <w:rPr>
          <w:rFonts w:asciiTheme="minorHAnsi" w:eastAsiaTheme="minorEastAsia" w:hAnsiTheme="minorHAnsi" w:cstheme="minorBidi"/>
          <w:noProof/>
          <w:sz w:val="22"/>
          <w:szCs w:val="22"/>
        </w:rPr>
      </w:pPr>
      <w:hyperlink w:anchor="_Toc241041855" w:history="1">
        <w:r w:rsidR="00DE6B16" w:rsidRPr="00F11FCE">
          <w:rPr>
            <w:rStyle w:val="Hyperlink"/>
            <w:noProof/>
            <w:lang w:bidi="en-US"/>
          </w:rPr>
          <w:t>3.0.2 Responsibilities for Management</w:t>
        </w:r>
        <w:r w:rsidR="00DE6B16">
          <w:rPr>
            <w:noProof/>
            <w:webHidden/>
          </w:rPr>
          <w:tab/>
        </w:r>
        <w:r>
          <w:rPr>
            <w:noProof/>
            <w:webHidden/>
          </w:rPr>
          <w:fldChar w:fldCharType="begin"/>
        </w:r>
        <w:r w:rsidR="00DE6B16">
          <w:rPr>
            <w:noProof/>
            <w:webHidden/>
          </w:rPr>
          <w:instrText xml:space="preserve"> PAGEREF _Toc241041855 \h </w:instrText>
        </w:r>
        <w:r>
          <w:rPr>
            <w:noProof/>
            <w:webHidden/>
          </w:rPr>
        </w:r>
        <w:r>
          <w:rPr>
            <w:noProof/>
            <w:webHidden/>
          </w:rPr>
          <w:fldChar w:fldCharType="separate"/>
        </w:r>
        <w:r w:rsidR="006B6A17">
          <w:rPr>
            <w:noProof/>
            <w:webHidden/>
          </w:rPr>
          <w:t>9</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56" w:history="1">
        <w:r w:rsidR="00DE6B16" w:rsidRPr="00F11FCE">
          <w:rPr>
            <w:rStyle w:val="Hyperlink"/>
            <w:noProof/>
          </w:rPr>
          <w:t>4.0.0 Facility Site Inspection</w:t>
        </w:r>
        <w:r w:rsidR="00DE6B16">
          <w:rPr>
            <w:noProof/>
            <w:webHidden/>
          </w:rPr>
          <w:tab/>
        </w:r>
        <w:r>
          <w:rPr>
            <w:noProof/>
            <w:webHidden/>
          </w:rPr>
          <w:fldChar w:fldCharType="begin"/>
        </w:r>
        <w:r w:rsidR="00DE6B16">
          <w:rPr>
            <w:noProof/>
            <w:webHidden/>
          </w:rPr>
          <w:instrText xml:space="preserve"> PAGEREF _Toc241041856 \h </w:instrText>
        </w:r>
        <w:r>
          <w:rPr>
            <w:noProof/>
            <w:webHidden/>
          </w:rPr>
        </w:r>
        <w:r>
          <w:rPr>
            <w:noProof/>
            <w:webHidden/>
          </w:rPr>
          <w:fldChar w:fldCharType="separate"/>
        </w:r>
        <w:r w:rsidR="006B6A17">
          <w:rPr>
            <w:noProof/>
            <w:webHidden/>
          </w:rPr>
          <w:t>10</w:t>
        </w:r>
        <w:r>
          <w:rPr>
            <w:noProof/>
            <w:webHidden/>
          </w:rPr>
          <w:fldChar w:fldCharType="end"/>
        </w:r>
      </w:hyperlink>
    </w:p>
    <w:p w:rsidR="00DE6B16" w:rsidRDefault="00C8771F">
      <w:pPr>
        <w:pStyle w:val="TOC4"/>
        <w:tabs>
          <w:tab w:val="right" w:leader="dot" w:pos="9350"/>
        </w:tabs>
        <w:rPr>
          <w:rFonts w:asciiTheme="minorHAnsi" w:eastAsiaTheme="minorEastAsia" w:hAnsiTheme="minorHAnsi" w:cstheme="minorBidi"/>
          <w:noProof/>
          <w:sz w:val="22"/>
          <w:szCs w:val="22"/>
        </w:rPr>
      </w:pPr>
      <w:hyperlink w:anchor="_Toc241041857" w:history="1">
        <w:r w:rsidR="00DE6B16" w:rsidRPr="00F11FCE">
          <w:rPr>
            <w:rStyle w:val="Hyperlink"/>
            <w:noProof/>
            <w:lang w:bidi="en-US"/>
          </w:rPr>
          <w:t>4.0.1 EPA Self Audit</w:t>
        </w:r>
        <w:r w:rsidR="00DE6B16">
          <w:rPr>
            <w:noProof/>
            <w:webHidden/>
          </w:rPr>
          <w:tab/>
        </w:r>
        <w:r>
          <w:rPr>
            <w:noProof/>
            <w:webHidden/>
          </w:rPr>
          <w:fldChar w:fldCharType="begin"/>
        </w:r>
        <w:r w:rsidR="00DE6B16">
          <w:rPr>
            <w:noProof/>
            <w:webHidden/>
          </w:rPr>
          <w:instrText xml:space="preserve"> PAGEREF _Toc241041857 \h </w:instrText>
        </w:r>
        <w:r>
          <w:rPr>
            <w:noProof/>
            <w:webHidden/>
          </w:rPr>
        </w:r>
        <w:r>
          <w:rPr>
            <w:noProof/>
            <w:webHidden/>
          </w:rPr>
          <w:fldChar w:fldCharType="separate"/>
        </w:r>
        <w:r w:rsidR="006B6A17">
          <w:rPr>
            <w:noProof/>
            <w:webHidden/>
          </w:rPr>
          <w:t>11</w:t>
        </w:r>
        <w:r>
          <w:rPr>
            <w:noProof/>
            <w:webHidden/>
          </w:rPr>
          <w:fldChar w:fldCharType="end"/>
        </w:r>
      </w:hyperlink>
    </w:p>
    <w:p w:rsidR="00DE6B16" w:rsidRDefault="00C8771F">
      <w:pPr>
        <w:pStyle w:val="TOC4"/>
        <w:tabs>
          <w:tab w:val="right" w:leader="dot" w:pos="9350"/>
        </w:tabs>
        <w:rPr>
          <w:rFonts w:asciiTheme="minorHAnsi" w:eastAsiaTheme="minorEastAsia" w:hAnsiTheme="minorHAnsi" w:cstheme="minorBidi"/>
          <w:noProof/>
          <w:sz w:val="22"/>
          <w:szCs w:val="22"/>
        </w:rPr>
      </w:pPr>
      <w:hyperlink w:anchor="_Toc241041858" w:history="1">
        <w:r w:rsidR="00DE6B16" w:rsidRPr="00F11FCE">
          <w:rPr>
            <w:rStyle w:val="Hyperlink"/>
            <w:noProof/>
            <w:lang w:bidi="en-US"/>
          </w:rPr>
          <w:t>4.0.2 Documentation and Record Keeping Requirements</w:t>
        </w:r>
        <w:r w:rsidR="00DE6B16">
          <w:rPr>
            <w:noProof/>
            <w:webHidden/>
          </w:rPr>
          <w:tab/>
        </w:r>
        <w:r>
          <w:rPr>
            <w:noProof/>
            <w:webHidden/>
          </w:rPr>
          <w:fldChar w:fldCharType="begin"/>
        </w:r>
        <w:r w:rsidR="00DE6B16">
          <w:rPr>
            <w:noProof/>
            <w:webHidden/>
          </w:rPr>
          <w:instrText xml:space="preserve"> PAGEREF _Toc241041858 \h </w:instrText>
        </w:r>
        <w:r>
          <w:rPr>
            <w:noProof/>
            <w:webHidden/>
          </w:rPr>
        </w:r>
        <w:r>
          <w:rPr>
            <w:noProof/>
            <w:webHidden/>
          </w:rPr>
          <w:fldChar w:fldCharType="separate"/>
        </w:r>
        <w:r w:rsidR="006B6A17">
          <w:rPr>
            <w:noProof/>
            <w:webHidden/>
          </w:rPr>
          <w:t>11</w:t>
        </w:r>
        <w:r>
          <w:rPr>
            <w:noProof/>
            <w:webHidden/>
          </w:rPr>
          <w:fldChar w:fldCharType="end"/>
        </w:r>
      </w:hyperlink>
    </w:p>
    <w:p w:rsidR="00DE6B16" w:rsidRDefault="00C8771F">
      <w:pPr>
        <w:pStyle w:val="TOC4"/>
        <w:tabs>
          <w:tab w:val="right" w:leader="dot" w:pos="9350"/>
        </w:tabs>
        <w:rPr>
          <w:rFonts w:asciiTheme="minorHAnsi" w:eastAsiaTheme="minorEastAsia" w:hAnsiTheme="minorHAnsi" w:cstheme="minorBidi"/>
          <w:noProof/>
          <w:sz w:val="22"/>
          <w:szCs w:val="22"/>
        </w:rPr>
      </w:pPr>
      <w:hyperlink w:anchor="_Toc241041859" w:history="1">
        <w:r w:rsidR="00DE6B16" w:rsidRPr="00F11FCE">
          <w:rPr>
            <w:rStyle w:val="Hyperlink"/>
            <w:noProof/>
            <w:lang w:bidi="en-US"/>
          </w:rPr>
          <w:t>4.0.3 Equipment ID Tags</w:t>
        </w:r>
        <w:r w:rsidR="00DE6B16">
          <w:rPr>
            <w:noProof/>
            <w:webHidden/>
          </w:rPr>
          <w:tab/>
        </w:r>
        <w:r>
          <w:rPr>
            <w:noProof/>
            <w:webHidden/>
          </w:rPr>
          <w:fldChar w:fldCharType="begin"/>
        </w:r>
        <w:r w:rsidR="00DE6B16">
          <w:rPr>
            <w:noProof/>
            <w:webHidden/>
          </w:rPr>
          <w:instrText xml:space="preserve"> PAGEREF _Toc241041859 \h </w:instrText>
        </w:r>
        <w:r>
          <w:rPr>
            <w:noProof/>
            <w:webHidden/>
          </w:rPr>
        </w:r>
        <w:r>
          <w:rPr>
            <w:noProof/>
            <w:webHidden/>
          </w:rPr>
          <w:fldChar w:fldCharType="separate"/>
        </w:r>
        <w:r w:rsidR="006B6A17">
          <w:rPr>
            <w:noProof/>
            <w:webHidden/>
          </w:rPr>
          <w:t>14</w:t>
        </w:r>
        <w:r>
          <w:rPr>
            <w:noProof/>
            <w:webHidden/>
          </w:rPr>
          <w:fldChar w:fldCharType="end"/>
        </w:r>
      </w:hyperlink>
    </w:p>
    <w:p w:rsidR="00DE6B16" w:rsidRDefault="00C8771F">
      <w:pPr>
        <w:pStyle w:val="TOC4"/>
        <w:tabs>
          <w:tab w:val="right" w:leader="dot" w:pos="9350"/>
        </w:tabs>
        <w:rPr>
          <w:rFonts w:asciiTheme="minorHAnsi" w:eastAsiaTheme="minorEastAsia" w:hAnsiTheme="minorHAnsi" w:cstheme="minorBidi"/>
          <w:noProof/>
          <w:sz w:val="22"/>
          <w:szCs w:val="22"/>
        </w:rPr>
      </w:pPr>
      <w:hyperlink w:anchor="_Toc241041860" w:history="1">
        <w:r w:rsidR="00DE6B16" w:rsidRPr="00F11FCE">
          <w:rPr>
            <w:rStyle w:val="Hyperlink"/>
            <w:noProof/>
            <w:lang w:bidi="en-US"/>
          </w:rPr>
          <w:t>4.0.4 CAFM Equipment Input</w:t>
        </w:r>
        <w:r w:rsidR="00DE6B16">
          <w:rPr>
            <w:noProof/>
            <w:webHidden/>
          </w:rPr>
          <w:tab/>
        </w:r>
        <w:r>
          <w:rPr>
            <w:noProof/>
            <w:webHidden/>
          </w:rPr>
          <w:fldChar w:fldCharType="begin"/>
        </w:r>
        <w:r w:rsidR="00DE6B16">
          <w:rPr>
            <w:noProof/>
            <w:webHidden/>
          </w:rPr>
          <w:instrText xml:space="preserve"> PAGEREF _Toc241041860 \h </w:instrText>
        </w:r>
        <w:r>
          <w:rPr>
            <w:noProof/>
            <w:webHidden/>
          </w:rPr>
        </w:r>
        <w:r>
          <w:rPr>
            <w:noProof/>
            <w:webHidden/>
          </w:rPr>
          <w:fldChar w:fldCharType="separate"/>
        </w:r>
        <w:r w:rsidR="006B6A17">
          <w:rPr>
            <w:noProof/>
            <w:webHidden/>
          </w:rPr>
          <w:t>14</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61" w:history="1">
        <w:r w:rsidR="00DE6B16" w:rsidRPr="00F11FCE">
          <w:rPr>
            <w:rStyle w:val="Hyperlink"/>
            <w:noProof/>
          </w:rPr>
          <w:t>5.0.0 Leak Testing and Monitoring</w:t>
        </w:r>
        <w:r w:rsidR="00DE6B16">
          <w:rPr>
            <w:noProof/>
            <w:webHidden/>
          </w:rPr>
          <w:tab/>
        </w:r>
        <w:r>
          <w:rPr>
            <w:noProof/>
            <w:webHidden/>
          </w:rPr>
          <w:fldChar w:fldCharType="begin"/>
        </w:r>
        <w:r w:rsidR="00DE6B16">
          <w:rPr>
            <w:noProof/>
            <w:webHidden/>
          </w:rPr>
          <w:instrText xml:space="preserve"> PAGEREF _Toc241041861 \h </w:instrText>
        </w:r>
        <w:r>
          <w:rPr>
            <w:noProof/>
            <w:webHidden/>
          </w:rPr>
        </w:r>
        <w:r>
          <w:rPr>
            <w:noProof/>
            <w:webHidden/>
          </w:rPr>
          <w:fldChar w:fldCharType="separate"/>
        </w:r>
        <w:r w:rsidR="006B6A17">
          <w:rPr>
            <w:noProof/>
            <w:webHidden/>
          </w:rPr>
          <w:t>14</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62" w:history="1">
        <w:r w:rsidR="00DE6B16" w:rsidRPr="00F11FCE">
          <w:rPr>
            <w:rStyle w:val="Hyperlink"/>
            <w:noProof/>
          </w:rPr>
          <w:t>6.0.0 Recovery/Recycling</w:t>
        </w:r>
        <w:r w:rsidR="00DE6B16">
          <w:rPr>
            <w:noProof/>
            <w:webHidden/>
          </w:rPr>
          <w:tab/>
        </w:r>
        <w:r>
          <w:rPr>
            <w:noProof/>
            <w:webHidden/>
          </w:rPr>
          <w:fldChar w:fldCharType="begin"/>
        </w:r>
        <w:r w:rsidR="00DE6B16">
          <w:rPr>
            <w:noProof/>
            <w:webHidden/>
          </w:rPr>
          <w:instrText xml:space="preserve"> PAGEREF _Toc241041862 \h </w:instrText>
        </w:r>
        <w:r>
          <w:rPr>
            <w:noProof/>
            <w:webHidden/>
          </w:rPr>
        </w:r>
        <w:r>
          <w:rPr>
            <w:noProof/>
            <w:webHidden/>
          </w:rPr>
          <w:fldChar w:fldCharType="separate"/>
        </w:r>
        <w:r w:rsidR="006B6A17">
          <w:rPr>
            <w:noProof/>
            <w:webHidden/>
          </w:rPr>
          <w:t>16</w:t>
        </w:r>
        <w:r>
          <w:rPr>
            <w:noProof/>
            <w:webHidden/>
          </w:rPr>
          <w:fldChar w:fldCharType="end"/>
        </w:r>
      </w:hyperlink>
    </w:p>
    <w:p w:rsidR="00DE6B16" w:rsidRDefault="00C8771F">
      <w:pPr>
        <w:pStyle w:val="TOC4"/>
        <w:tabs>
          <w:tab w:val="right" w:leader="dot" w:pos="9350"/>
        </w:tabs>
        <w:rPr>
          <w:rFonts w:asciiTheme="minorHAnsi" w:eastAsiaTheme="minorEastAsia" w:hAnsiTheme="minorHAnsi" w:cstheme="minorBidi"/>
          <w:noProof/>
          <w:sz w:val="22"/>
          <w:szCs w:val="22"/>
        </w:rPr>
      </w:pPr>
      <w:hyperlink w:anchor="_Toc241041863" w:history="1">
        <w:r w:rsidR="00DE6B16" w:rsidRPr="00F11FCE">
          <w:rPr>
            <w:rStyle w:val="Hyperlink"/>
            <w:noProof/>
            <w:lang w:bidi="en-US"/>
          </w:rPr>
          <w:t>6.0.1 Record Keeping Recovered Refrigerant taken off site</w:t>
        </w:r>
        <w:r w:rsidR="00DE6B16">
          <w:rPr>
            <w:noProof/>
            <w:webHidden/>
          </w:rPr>
          <w:tab/>
        </w:r>
        <w:r>
          <w:rPr>
            <w:noProof/>
            <w:webHidden/>
          </w:rPr>
          <w:fldChar w:fldCharType="begin"/>
        </w:r>
        <w:r w:rsidR="00DE6B16">
          <w:rPr>
            <w:noProof/>
            <w:webHidden/>
          </w:rPr>
          <w:instrText xml:space="preserve"> PAGEREF _Toc241041863 \h </w:instrText>
        </w:r>
        <w:r>
          <w:rPr>
            <w:noProof/>
            <w:webHidden/>
          </w:rPr>
        </w:r>
        <w:r>
          <w:rPr>
            <w:noProof/>
            <w:webHidden/>
          </w:rPr>
          <w:fldChar w:fldCharType="separate"/>
        </w:r>
        <w:r w:rsidR="006B6A17">
          <w:rPr>
            <w:noProof/>
            <w:webHidden/>
          </w:rPr>
          <w:t>17</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64" w:history="1">
        <w:r w:rsidR="00DE6B16" w:rsidRPr="00F11FCE">
          <w:rPr>
            <w:rStyle w:val="Hyperlink"/>
            <w:noProof/>
          </w:rPr>
          <w:t>7.0.0 Demolition – Equipment Removed by Contractors</w:t>
        </w:r>
        <w:r w:rsidR="00DE6B16">
          <w:rPr>
            <w:noProof/>
            <w:webHidden/>
          </w:rPr>
          <w:tab/>
        </w:r>
        <w:r>
          <w:rPr>
            <w:noProof/>
            <w:webHidden/>
          </w:rPr>
          <w:fldChar w:fldCharType="begin"/>
        </w:r>
        <w:r w:rsidR="00DE6B16">
          <w:rPr>
            <w:noProof/>
            <w:webHidden/>
          </w:rPr>
          <w:instrText xml:space="preserve"> PAGEREF _Toc241041864 \h </w:instrText>
        </w:r>
        <w:r>
          <w:rPr>
            <w:noProof/>
            <w:webHidden/>
          </w:rPr>
        </w:r>
        <w:r>
          <w:rPr>
            <w:noProof/>
            <w:webHidden/>
          </w:rPr>
          <w:fldChar w:fldCharType="separate"/>
        </w:r>
        <w:r w:rsidR="006B6A17">
          <w:rPr>
            <w:noProof/>
            <w:webHidden/>
          </w:rPr>
          <w:t>17</w:t>
        </w:r>
        <w:r>
          <w:rPr>
            <w:noProof/>
            <w:webHidden/>
          </w:rPr>
          <w:fldChar w:fldCharType="end"/>
        </w:r>
      </w:hyperlink>
    </w:p>
    <w:p w:rsidR="00DE6B16" w:rsidRDefault="00C8771F">
      <w:pPr>
        <w:pStyle w:val="TOC4"/>
        <w:tabs>
          <w:tab w:val="right" w:leader="dot" w:pos="9350"/>
        </w:tabs>
        <w:rPr>
          <w:rFonts w:asciiTheme="minorHAnsi" w:eastAsiaTheme="minorEastAsia" w:hAnsiTheme="minorHAnsi" w:cstheme="minorBidi"/>
          <w:noProof/>
          <w:sz w:val="22"/>
          <w:szCs w:val="22"/>
        </w:rPr>
      </w:pPr>
      <w:hyperlink w:anchor="_Toc241041865" w:history="1">
        <w:r w:rsidR="00DE6B16" w:rsidRPr="00F11FCE">
          <w:rPr>
            <w:rStyle w:val="Hyperlink"/>
            <w:noProof/>
            <w:lang w:bidi="en-US"/>
          </w:rPr>
          <w:t>7.0.1 Consequences for Non-Management</w:t>
        </w:r>
        <w:r w:rsidR="00DE6B16">
          <w:rPr>
            <w:noProof/>
            <w:webHidden/>
          </w:rPr>
          <w:tab/>
        </w:r>
        <w:r>
          <w:rPr>
            <w:noProof/>
            <w:webHidden/>
          </w:rPr>
          <w:fldChar w:fldCharType="begin"/>
        </w:r>
        <w:r w:rsidR="00DE6B16">
          <w:rPr>
            <w:noProof/>
            <w:webHidden/>
          </w:rPr>
          <w:instrText xml:space="preserve"> PAGEREF _Toc241041865 \h </w:instrText>
        </w:r>
        <w:r>
          <w:rPr>
            <w:noProof/>
            <w:webHidden/>
          </w:rPr>
        </w:r>
        <w:r>
          <w:rPr>
            <w:noProof/>
            <w:webHidden/>
          </w:rPr>
          <w:fldChar w:fldCharType="separate"/>
        </w:r>
        <w:r w:rsidR="006B6A17">
          <w:rPr>
            <w:noProof/>
            <w:webHidden/>
          </w:rPr>
          <w:t>17</w:t>
        </w:r>
        <w:r>
          <w:rPr>
            <w:noProof/>
            <w:webHidden/>
          </w:rPr>
          <w:fldChar w:fldCharType="end"/>
        </w:r>
      </w:hyperlink>
    </w:p>
    <w:p w:rsidR="00DE6B16" w:rsidRDefault="00C8771F">
      <w:pPr>
        <w:pStyle w:val="TOC4"/>
        <w:tabs>
          <w:tab w:val="left" w:pos="1540"/>
          <w:tab w:val="right" w:leader="dot" w:pos="9350"/>
        </w:tabs>
        <w:rPr>
          <w:rFonts w:asciiTheme="minorHAnsi" w:eastAsiaTheme="minorEastAsia" w:hAnsiTheme="minorHAnsi" w:cstheme="minorBidi"/>
          <w:noProof/>
          <w:sz w:val="22"/>
          <w:szCs w:val="22"/>
        </w:rPr>
      </w:pPr>
      <w:hyperlink w:anchor="_Toc241041866" w:history="1">
        <w:r w:rsidR="00DE6B16" w:rsidRPr="00F11FCE">
          <w:rPr>
            <w:rStyle w:val="Hyperlink"/>
            <w:noProof/>
            <w:lang w:bidi="en-US"/>
          </w:rPr>
          <w:t>7.0.2</w:t>
        </w:r>
        <w:r w:rsidR="00DE6B16">
          <w:rPr>
            <w:rFonts w:asciiTheme="minorHAnsi" w:eastAsiaTheme="minorEastAsia" w:hAnsiTheme="minorHAnsi" w:cstheme="minorBidi"/>
            <w:noProof/>
            <w:sz w:val="22"/>
            <w:szCs w:val="22"/>
          </w:rPr>
          <w:tab/>
        </w:r>
        <w:r w:rsidR="00DE6B16" w:rsidRPr="00F11FCE">
          <w:rPr>
            <w:rStyle w:val="Hyperlink"/>
            <w:noProof/>
            <w:lang w:bidi="en-US"/>
          </w:rPr>
          <w:t>Equipment Disposal</w:t>
        </w:r>
        <w:r w:rsidR="00DE6B16">
          <w:rPr>
            <w:noProof/>
            <w:webHidden/>
          </w:rPr>
          <w:tab/>
        </w:r>
        <w:r>
          <w:rPr>
            <w:noProof/>
            <w:webHidden/>
          </w:rPr>
          <w:fldChar w:fldCharType="begin"/>
        </w:r>
        <w:r w:rsidR="00DE6B16">
          <w:rPr>
            <w:noProof/>
            <w:webHidden/>
          </w:rPr>
          <w:instrText xml:space="preserve"> PAGEREF _Toc241041866 \h </w:instrText>
        </w:r>
        <w:r>
          <w:rPr>
            <w:noProof/>
            <w:webHidden/>
          </w:rPr>
        </w:r>
        <w:r>
          <w:rPr>
            <w:noProof/>
            <w:webHidden/>
          </w:rPr>
          <w:fldChar w:fldCharType="separate"/>
        </w:r>
        <w:r w:rsidR="006B6A17">
          <w:rPr>
            <w:noProof/>
            <w:webHidden/>
          </w:rPr>
          <w:t>18</w:t>
        </w:r>
        <w:r>
          <w:rPr>
            <w:noProof/>
            <w:webHidden/>
          </w:rPr>
          <w:fldChar w:fldCharType="end"/>
        </w:r>
      </w:hyperlink>
    </w:p>
    <w:p w:rsidR="00DE6B16" w:rsidRDefault="00C8771F">
      <w:pPr>
        <w:pStyle w:val="TOC4"/>
        <w:tabs>
          <w:tab w:val="left" w:pos="1540"/>
          <w:tab w:val="right" w:leader="dot" w:pos="9350"/>
        </w:tabs>
        <w:rPr>
          <w:rFonts w:asciiTheme="minorHAnsi" w:eastAsiaTheme="minorEastAsia" w:hAnsiTheme="minorHAnsi" w:cstheme="minorBidi"/>
          <w:noProof/>
          <w:sz w:val="22"/>
          <w:szCs w:val="22"/>
        </w:rPr>
      </w:pPr>
      <w:hyperlink w:anchor="_Toc241041867" w:history="1">
        <w:r w:rsidR="00DE6B16" w:rsidRPr="00F11FCE">
          <w:rPr>
            <w:rStyle w:val="Hyperlink"/>
            <w:noProof/>
            <w:lang w:bidi="en-US"/>
          </w:rPr>
          <w:t>7.0.3</w:t>
        </w:r>
        <w:r w:rsidR="00DE6B16">
          <w:rPr>
            <w:rFonts w:asciiTheme="minorHAnsi" w:eastAsiaTheme="minorEastAsia" w:hAnsiTheme="minorHAnsi" w:cstheme="minorBidi"/>
            <w:noProof/>
            <w:sz w:val="22"/>
            <w:szCs w:val="22"/>
          </w:rPr>
          <w:tab/>
        </w:r>
        <w:r w:rsidR="00DE6B16" w:rsidRPr="00F11FCE">
          <w:rPr>
            <w:rStyle w:val="Hyperlink"/>
            <w:noProof/>
            <w:lang w:bidi="en-US"/>
          </w:rPr>
          <w:t>Cylinder Disposal</w:t>
        </w:r>
        <w:r w:rsidR="00DE6B16">
          <w:rPr>
            <w:noProof/>
            <w:webHidden/>
          </w:rPr>
          <w:tab/>
        </w:r>
        <w:r>
          <w:rPr>
            <w:noProof/>
            <w:webHidden/>
          </w:rPr>
          <w:fldChar w:fldCharType="begin"/>
        </w:r>
        <w:r w:rsidR="00DE6B16">
          <w:rPr>
            <w:noProof/>
            <w:webHidden/>
          </w:rPr>
          <w:instrText xml:space="preserve"> PAGEREF _Toc241041867 \h </w:instrText>
        </w:r>
        <w:r>
          <w:rPr>
            <w:noProof/>
            <w:webHidden/>
          </w:rPr>
        </w:r>
        <w:r>
          <w:rPr>
            <w:noProof/>
            <w:webHidden/>
          </w:rPr>
          <w:fldChar w:fldCharType="separate"/>
        </w:r>
        <w:r w:rsidR="006B6A17">
          <w:rPr>
            <w:noProof/>
            <w:webHidden/>
          </w:rPr>
          <w:t>18</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68" w:history="1">
        <w:r w:rsidR="00DE6B16" w:rsidRPr="00F11FCE">
          <w:rPr>
            <w:rStyle w:val="Hyperlink"/>
            <w:noProof/>
          </w:rPr>
          <w:t>8.0.0 Alternative Refrigerants</w:t>
        </w:r>
        <w:r w:rsidR="00DE6B16">
          <w:rPr>
            <w:noProof/>
            <w:webHidden/>
          </w:rPr>
          <w:tab/>
        </w:r>
        <w:r>
          <w:rPr>
            <w:noProof/>
            <w:webHidden/>
          </w:rPr>
          <w:fldChar w:fldCharType="begin"/>
        </w:r>
        <w:r w:rsidR="00DE6B16">
          <w:rPr>
            <w:noProof/>
            <w:webHidden/>
          </w:rPr>
          <w:instrText xml:space="preserve"> PAGEREF _Toc241041868 \h </w:instrText>
        </w:r>
        <w:r>
          <w:rPr>
            <w:noProof/>
            <w:webHidden/>
          </w:rPr>
        </w:r>
        <w:r>
          <w:rPr>
            <w:noProof/>
            <w:webHidden/>
          </w:rPr>
          <w:fldChar w:fldCharType="separate"/>
        </w:r>
        <w:r w:rsidR="006B6A17">
          <w:rPr>
            <w:noProof/>
            <w:webHidden/>
          </w:rPr>
          <w:t>18</w:t>
        </w:r>
        <w:r>
          <w:rPr>
            <w:noProof/>
            <w:webHidden/>
          </w:rPr>
          <w:fldChar w:fldCharType="end"/>
        </w:r>
      </w:hyperlink>
    </w:p>
    <w:p w:rsidR="00DE6B16" w:rsidRDefault="00C8771F">
      <w:pPr>
        <w:pStyle w:val="TOC4"/>
        <w:tabs>
          <w:tab w:val="right" w:leader="dot" w:pos="9350"/>
        </w:tabs>
        <w:rPr>
          <w:rFonts w:asciiTheme="minorHAnsi" w:eastAsiaTheme="minorEastAsia" w:hAnsiTheme="minorHAnsi" w:cstheme="minorBidi"/>
          <w:noProof/>
          <w:sz w:val="22"/>
          <w:szCs w:val="22"/>
        </w:rPr>
      </w:pPr>
      <w:hyperlink w:anchor="_Toc241041869" w:history="1">
        <w:r w:rsidR="00DE6B16" w:rsidRPr="00F11FCE">
          <w:rPr>
            <w:rStyle w:val="Hyperlink"/>
            <w:noProof/>
            <w:lang w:bidi="en-US"/>
          </w:rPr>
          <w:t>8.0.1 Prohibited Equipment</w:t>
        </w:r>
        <w:r w:rsidR="00DE6B16">
          <w:rPr>
            <w:noProof/>
            <w:webHidden/>
          </w:rPr>
          <w:tab/>
        </w:r>
        <w:r>
          <w:rPr>
            <w:noProof/>
            <w:webHidden/>
          </w:rPr>
          <w:fldChar w:fldCharType="begin"/>
        </w:r>
        <w:r w:rsidR="00DE6B16">
          <w:rPr>
            <w:noProof/>
            <w:webHidden/>
          </w:rPr>
          <w:instrText xml:space="preserve"> PAGEREF _Toc241041869 \h </w:instrText>
        </w:r>
        <w:r>
          <w:rPr>
            <w:noProof/>
            <w:webHidden/>
          </w:rPr>
        </w:r>
        <w:r>
          <w:rPr>
            <w:noProof/>
            <w:webHidden/>
          </w:rPr>
          <w:fldChar w:fldCharType="separate"/>
        </w:r>
        <w:r w:rsidR="006B6A17">
          <w:rPr>
            <w:noProof/>
            <w:webHidden/>
          </w:rPr>
          <w:t>19</w:t>
        </w:r>
        <w:r>
          <w:rPr>
            <w:noProof/>
            <w:webHidden/>
          </w:rPr>
          <w:fldChar w:fldCharType="end"/>
        </w:r>
      </w:hyperlink>
    </w:p>
    <w:p w:rsidR="00DE6B16" w:rsidRDefault="00C8771F">
      <w:pPr>
        <w:pStyle w:val="TOC1"/>
        <w:tabs>
          <w:tab w:val="right" w:leader="dot" w:pos="9350"/>
        </w:tabs>
        <w:rPr>
          <w:rFonts w:asciiTheme="minorHAnsi" w:eastAsiaTheme="minorEastAsia" w:hAnsiTheme="minorHAnsi" w:cstheme="minorBidi"/>
          <w:noProof/>
          <w:sz w:val="22"/>
          <w:szCs w:val="22"/>
        </w:rPr>
      </w:pPr>
      <w:hyperlink w:anchor="_Toc241041870" w:history="1">
        <w:r w:rsidR="00DE6B16" w:rsidRPr="00F11FCE">
          <w:rPr>
            <w:rStyle w:val="Hyperlink"/>
            <w:noProof/>
          </w:rPr>
          <w:t>OPERATING PROCEDURES</w:t>
        </w:r>
        <w:r w:rsidR="00DE6B16">
          <w:rPr>
            <w:noProof/>
            <w:webHidden/>
          </w:rPr>
          <w:tab/>
        </w:r>
        <w:r>
          <w:rPr>
            <w:noProof/>
            <w:webHidden/>
          </w:rPr>
          <w:fldChar w:fldCharType="begin"/>
        </w:r>
        <w:r w:rsidR="00DE6B16">
          <w:rPr>
            <w:noProof/>
            <w:webHidden/>
          </w:rPr>
          <w:instrText xml:space="preserve"> PAGEREF _Toc241041870 \h </w:instrText>
        </w:r>
        <w:r>
          <w:rPr>
            <w:noProof/>
            <w:webHidden/>
          </w:rPr>
        </w:r>
        <w:r>
          <w:rPr>
            <w:noProof/>
            <w:webHidden/>
          </w:rPr>
          <w:fldChar w:fldCharType="separate"/>
        </w:r>
        <w:r w:rsidR="006B6A17">
          <w:rPr>
            <w:noProof/>
            <w:webHidden/>
          </w:rPr>
          <w:t>20</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71" w:history="1">
        <w:r w:rsidR="00DE6B16" w:rsidRPr="00F11FCE">
          <w:rPr>
            <w:rStyle w:val="Hyperlink"/>
            <w:noProof/>
          </w:rPr>
          <w:t>9.0.0 Refrigerant Purchasing and Issuance Policy</w:t>
        </w:r>
        <w:r w:rsidR="00DE6B16">
          <w:rPr>
            <w:noProof/>
            <w:webHidden/>
          </w:rPr>
          <w:tab/>
        </w:r>
        <w:r>
          <w:rPr>
            <w:noProof/>
            <w:webHidden/>
          </w:rPr>
          <w:fldChar w:fldCharType="begin"/>
        </w:r>
        <w:r w:rsidR="00DE6B16">
          <w:rPr>
            <w:noProof/>
            <w:webHidden/>
          </w:rPr>
          <w:instrText xml:space="preserve"> PAGEREF _Toc241041871 \h </w:instrText>
        </w:r>
        <w:r>
          <w:rPr>
            <w:noProof/>
            <w:webHidden/>
          </w:rPr>
        </w:r>
        <w:r>
          <w:rPr>
            <w:noProof/>
            <w:webHidden/>
          </w:rPr>
          <w:fldChar w:fldCharType="separate"/>
        </w:r>
        <w:r w:rsidR="006B6A17">
          <w:rPr>
            <w:noProof/>
            <w:webHidden/>
          </w:rPr>
          <w:t>20</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72" w:history="1">
        <w:r w:rsidR="00DE6B16" w:rsidRPr="00F11FCE">
          <w:rPr>
            <w:rStyle w:val="Hyperlink"/>
            <w:noProof/>
          </w:rPr>
          <w:t>10.0.0 Refrigerant Leak Response Policy</w:t>
        </w:r>
        <w:r w:rsidR="00DE6B16">
          <w:rPr>
            <w:noProof/>
            <w:webHidden/>
          </w:rPr>
          <w:tab/>
        </w:r>
        <w:r>
          <w:rPr>
            <w:noProof/>
            <w:webHidden/>
          </w:rPr>
          <w:fldChar w:fldCharType="begin"/>
        </w:r>
        <w:r w:rsidR="00DE6B16">
          <w:rPr>
            <w:noProof/>
            <w:webHidden/>
          </w:rPr>
          <w:instrText xml:space="preserve"> PAGEREF _Toc241041872 \h </w:instrText>
        </w:r>
        <w:r>
          <w:rPr>
            <w:noProof/>
            <w:webHidden/>
          </w:rPr>
        </w:r>
        <w:r>
          <w:rPr>
            <w:noProof/>
            <w:webHidden/>
          </w:rPr>
          <w:fldChar w:fldCharType="separate"/>
        </w:r>
        <w:r w:rsidR="006B6A17">
          <w:rPr>
            <w:noProof/>
            <w:webHidden/>
          </w:rPr>
          <w:t>20</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73" w:history="1">
        <w:r w:rsidR="00DE6B16" w:rsidRPr="00F11FCE">
          <w:rPr>
            <w:rStyle w:val="Hyperlink"/>
            <w:noProof/>
          </w:rPr>
          <w:t>11.0.0 AOC Refrigerant Safety Program</w:t>
        </w:r>
        <w:r w:rsidR="00DE6B16">
          <w:rPr>
            <w:noProof/>
            <w:webHidden/>
          </w:rPr>
          <w:tab/>
        </w:r>
        <w:r>
          <w:rPr>
            <w:noProof/>
            <w:webHidden/>
          </w:rPr>
          <w:fldChar w:fldCharType="begin"/>
        </w:r>
        <w:r w:rsidR="00DE6B16">
          <w:rPr>
            <w:noProof/>
            <w:webHidden/>
          </w:rPr>
          <w:instrText xml:space="preserve"> PAGEREF _Toc241041873 \h </w:instrText>
        </w:r>
        <w:r>
          <w:rPr>
            <w:noProof/>
            <w:webHidden/>
          </w:rPr>
        </w:r>
        <w:r>
          <w:rPr>
            <w:noProof/>
            <w:webHidden/>
          </w:rPr>
          <w:fldChar w:fldCharType="separate"/>
        </w:r>
        <w:r w:rsidR="006B6A17">
          <w:rPr>
            <w:noProof/>
            <w:webHidden/>
          </w:rPr>
          <w:t>25</w:t>
        </w:r>
        <w:r>
          <w:rPr>
            <w:noProof/>
            <w:webHidden/>
          </w:rPr>
          <w:fldChar w:fldCharType="end"/>
        </w:r>
      </w:hyperlink>
    </w:p>
    <w:p w:rsidR="00DE6B16" w:rsidRDefault="00C8771F">
      <w:pPr>
        <w:pStyle w:val="TOC4"/>
        <w:tabs>
          <w:tab w:val="right" w:leader="dot" w:pos="9350"/>
        </w:tabs>
        <w:rPr>
          <w:rFonts w:asciiTheme="minorHAnsi" w:eastAsiaTheme="minorEastAsia" w:hAnsiTheme="minorHAnsi" w:cstheme="minorBidi"/>
          <w:noProof/>
          <w:sz w:val="22"/>
          <w:szCs w:val="22"/>
        </w:rPr>
      </w:pPr>
      <w:hyperlink w:anchor="_Toc241041874" w:history="1">
        <w:r w:rsidR="00DE6B16" w:rsidRPr="00F11FCE">
          <w:rPr>
            <w:rStyle w:val="Hyperlink"/>
            <w:noProof/>
            <w:lang w:bidi="en-US"/>
          </w:rPr>
          <w:t>11.0.1 Inhaling refrigerants</w:t>
        </w:r>
        <w:r w:rsidR="00DE6B16">
          <w:rPr>
            <w:noProof/>
            <w:webHidden/>
          </w:rPr>
          <w:tab/>
        </w:r>
        <w:r>
          <w:rPr>
            <w:noProof/>
            <w:webHidden/>
          </w:rPr>
          <w:fldChar w:fldCharType="begin"/>
        </w:r>
        <w:r w:rsidR="00DE6B16">
          <w:rPr>
            <w:noProof/>
            <w:webHidden/>
          </w:rPr>
          <w:instrText xml:space="preserve"> PAGEREF _Toc241041874 \h </w:instrText>
        </w:r>
        <w:r>
          <w:rPr>
            <w:noProof/>
            <w:webHidden/>
          </w:rPr>
        </w:r>
        <w:r>
          <w:rPr>
            <w:noProof/>
            <w:webHidden/>
          </w:rPr>
          <w:fldChar w:fldCharType="separate"/>
        </w:r>
        <w:r w:rsidR="006B6A17">
          <w:rPr>
            <w:noProof/>
            <w:webHidden/>
          </w:rPr>
          <w:t>26</w:t>
        </w:r>
        <w:r>
          <w:rPr>
            <w:noProof/>
            <w:webHidden/>
          </w:rPr>
          <w:fldChar w:fldCharType="end"/>
        </w:r>
      </w:hyperlink>
    </w:p>
    <w:p w:rsidR="00DE6B16" w:rsidRDefault="00C8771F">
      <w:pPr>
        <w:pStyle w:val="TOC4"/>
        <w:tabs>
          <w:tab w:val="right" w:leader="dot" w:pos="9350"/>
        </w:tabs>
        <w:rPr>
          <w:rFonts w:asciiTheme="minorHAnsi" w:eastAsiaTheme="minorEastAsia" w:hAnsiTheme="minorHAnsi" w:cstheme="minorBidi"/>
          <w:noProof/>
          <w:sz w:val="22"/>
          <w:szCs w:val="22"/>
        </w:rPr>
      </w:pPr>
      <w:hyperlink w:anchor="_Toc241041875" w:history="1">
        <w:r w:rsidR="00DE6B16" w:rsidRPr="00F11FCE">
          <w:rPr>
            <w:rStyle w:val="Hyperlink"/>
            <w:noProof/>
            <w:lang w:bidi="en-US"/>
          </w:rPr>
          <w:t>11.0.2 Technician Safety</w:t>
        </w:r>
        <w:r w:rsidR="00DE6B16">
          <w:rPr>
            <w:noProof/>
            <w:webHidden/>
          </w:rPr>
          <w:tab/>
        </w:r>
        <w:r>
          <w:rPr>
            <w:noProof/>
            <w:webHidden/>
          </w:rPr>
          <w:fldChar w:fldCharType="begin"/>
        </w:r>
        <w:r w:rsidR="00DE6B16">
          <w:rPr>
            <w:noProof/>
            <w:webHidden/>
          </w:rPr>
          <w:instrText xml:space="preserve"> PAGEREF _Toc241041875 \h </w:instrText>
        </w:r>
        <w:r>
          <w:rPr>
            <w:noProof/>
            <w:webHidden/>
          </w:rPr>
        </w:r>
        <w:r>
          <w:rPr>
            <w:noProof/>
            <w:webHidden/>
          </w:rPr>
          <w:fldChar w:fldCharType="separate"/>
        </w:r>
        <w:r w:rsidR="006B6A17">
          <w:rPr>
            <w:noProof/>
            <w:webHidden/>
          </w:rPr>
          <w:t>26</w:t>
        </w:r>
        <w:r>
          <w:rPr>
            <w:noProof/>
            <w:webHidden/>
          </w:rPr>
          <w:fldChar w:fldCharType="end"/>
        </w:r>
      </w:hyperlink>
    </w:p>
    <w:p w:rsidR="00DE6B16" w:rsidRDefault="00C8771F">
      <w:pPr>
        <w:pStyle w:val="TOC4"/>
        <w:tabs>
          <w:tab w:val="right" w:leader="dot" w:pos="9350"/>
        </w:tabs>
        <w:rPr>
          <w:rFonts w:asciiTheme="minorHAnsi" w:eastAsiaTheme="minorEastAsia" w:hAnsiTheme="minorHAnsi" w:cstheme="minorBidi"/>
          <w:noProof/>
          <w:sz w:val="22"/>
          <w:szCs w:val="22"/>
        </w:rPr>
      </w:pPr>
      <w:hyperlink w:anchor="_Toc241041876" w:history="1">
        <w:r w:rsidR="00DE6B16" w:rsidRPr="00F11FCE">
          <w:rPr>
            <w:rStyle w:val="Hyperlink"/>
            <w:noProof/>
            <w:lang w:bidi="en-US"/>
          </w:rPr>
          <w:t>11.0.3   Safety with specific refrigerants</w:t>
        </w:r>
        <w:r w:rsidR="00DE6B16">
          <w:rPr>
            <w:noProof/>
            <w:webHidden/>
          </w:rPr>
          <w:tab/>
        </w:r>
        <w:r>
          <w:rPr>
            <w:noProof/>
            <w:webHidden/>
          </w:rPr>
          <w:fldChar w:fldCharType="begin"/>
        </w:r>
        <w:r w:rsidR="00DE6B16">
          <w:rPr>
            <w:noProof/>
            <w:webHidden/>
          </w:rPr>
          <w:instrText xml:space="preserve"> PAGEREF _Toc241041876 \h </w:instrText>
        </w:r>
        <w:r>
          <w:rPr>
            <w:noProof/>
            <w:webHidden/>
          </w:rPr>
        </w:r>
        <w:r>
          <w:rPr>
            <w:noProof/>
            <w:webHidden/>
          </w:rPr>
          <w:fldChar w:fldCharType="separate"/>
        </w:r>
        <w:r w:rsidR="006B6A17">
          <w:rPr>
            <w:noProof/>
            <w:webHidden/>
          </w:rPr>
          <w:t>27</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77" w:history="1">
        <w:r w:rsidR="00DE6B16" w:rsidRPr="00F11FCE">
          <w:rPr>
            <w:rStyle w:val="Hyperlink"/>
            <w:noProof/>
          </w:rPr>
          <w:t>12.0.0 Transporting and Transferring</w:t>
        </w:r>
        <w:r w:rsidR="00DE6B16">
          <w:rPr>
            <w:noProof/>
            <w:webHidden/>
          </w:rPr>
          <w:tab/>
        </w:r>
        <w:r>
          <w:rPr>
            <w:noProof/>
            <w:webHidden/>
          </w:rPr>
          <w:fldChar w:fldCharType="begin"/>
        </w:r>
        <w:r w:rsidR="00DE6B16">
          <w:rPr>
            <w:noProof/>
            <w:webHidden/>
          </w:rPr>
          <w:instrText xml:space="preserve"> PAGEREF _Toc241041877 \h </w:instrText>
        </w:r>
        <w:r>
          <w:rPr>
            <w:noProof/>
            <w:webHidden/>
          </w:rPr>
        </w:r>
        <w:r>
          <w:rPr>
            <w:noProof/>
            <w:webHidden/>
          </w:rPr>
          <w:fldChar w:fldCharType="separate"/>
        </w:r>
        <w:r w:rsidR="006B6A17">
          <w:rPr>
            <w:noProof/>
            <w:webHidden/>
          </w:rPr>
          <w:t>27</w:t>
        </w:r>
        <w:r>
          <w:rPr>
            <w:noProof/>
            <w:webHidden/>
          </w:rPr>
          <w:fldChar w:fldCharType="end"/>
        </w:r>
      </w:hyperlink>
    </w:p>
    <w:p w:rsidR="00DE6B16" w:rsidRDefault="00C8771F">
      <w:pPr>
        <w:pStyle w:val="TOC1"/>
        <w:tabs>
          <w:tab w:val="right" w:leader="dot" w:pos="9350"/>
        </w:tabs>
        <w:rPr>
          <w:rFonts w:asciiTheme="minorHAnsi" w:eastAsiaTheme="minorEastAsia" w:hAnsiTheme="minorHAnsi" w:cstheme="minorBidi"/>
          <w:noProof/>
          <w:sz w:val="22"/>
          <w:szCs w:val="22"/>
        </w:rPr>
      </w:pPr>
      <w:hyperlink w:anchor="_Toc241041878" w:history="1">
        <w:r w:rsidR="00DE6B16" w:rsidRPr="00F11FCE">
          <w:rPr>
            <w:rStyle w:val="Hyperlink"/>
            <w:noProof/>
          </w:rPr>
          <w:t>References</w:t>
        </w:r>
        <w:r w:rsidR="00DE6B16">
          <w:rPr>
            <w:noProof/>
            <w:webHidden/>
          </w:rPr>
          <w:tab/>
        </w:r>
        <w:r>
          <w:rPr>
            <w:noProof/>
            <w:webHidden/>
          </w:rPr>
          <w:fldChar w:fldCharType="begin"/>
        </w:r>
        <w:r w:rsidR="00DE6B16">
          <w:rPr>
            <w:noProof/>
            <w:webHidden/>
          </w:rPr>
          <w:instrText xml:space="preserve"> PAGEREF _Toc241041878 \h </w:instrText>
        </w:r>
        <w:r>
          <w:rPr>
            <w:noProof/>
            <w:webHidden/>
          </w:rPr>
        </w:r>
        <w:r>
          <w:rPr>
            <w:noProof/>
            <w:webHidden/>
          </w:rPr>
          <w:fldChar w:fldCharType="separate"/>
        </w:r>
        <w:r w:rsidR="006B6A17">
          <w:rPr>
            <w:noProof/>
            <w:webHidden/>
          </w:rPr>
          <w:t>29</w:t>
        </w:r>
        <w:r>
          <w:rPr>
            <w:noProof/>
            <w:webHidden/>
          </w:rPr>
          <w:fldChar w:fldCharType="end"/>
        </w:r>
      </w:hyperlink>
    </w:p>
    <w:p w:rsidR="00DE6B16" w:rsidRDefault="00C8771F">
      <w:pPr>
        <w:pStyle w:val="TOC1"/>
        <w:tabs>
          <w:tab w:val="right" w:leader="dot" w:pos="9350"/>
        </w:tabs>
        <w:rPr>
          <w:rFonts w:asciiTheme="minorHAnsi" w:eastAsiaTheme="minorEastAsia" w:hAnsiTheme="minorHAnsi" w:cstheme="minorBidi"/>
          <w:noProof/>
          <w:sz w:val="22"/>
          <w:szCs w:val="22"/>
        </w:rPr>
      </w:pPr>
      <w:hyperlink w:anchor="_Toc241041879" w:history="1">
        <w:r w:rsidR="00DE6B16" w:rsidRPr="00F11FCE">
          <w:rPr>
            <w:rStyle w:val="Hyperlink"/>
            <w:noProof/>
          </w:rPr>
          <w:t>Appendix</w:t>
        </w:r>
        <w:r w:rsidR="00DE6B16">
          <w:rPr>
            <w:noProof/>
            <w:webHidden/>
          </w:rPr>
          <w:tab/>
        </w:r>
        <w:r>
          <w:rPr>
            <w:noProof/>
            <w:webHidden/>
          </w:rPr>
          <w:fldChar w:fldCharType="begin"/>
        </w:r>
        <w:r w:rsidR="00DE6B16">
          <w:rPr>
            <w:noProof/>
            <w:webHidden/>
          </w:rPr>
          <w:instrText xml:space="preserve"> PAGEREF _Toc241041879 \h </w:instrText>
        </w:r>
        <w:r>
          <w:rPr>
            <w:noProof/>
            <w:webHidden/>
          </w:rPr>
        </w:r>
        <w:r>
          <w:rPr>
            <w:noProof/>
            <w:webHidden/>
          </w:rPr>
          <w:fldChar w:fldCharType="separate"/>
        </w:r>
        <w:r w:rsidR="006B6A17">
          <w:rPr>
            <w:noProof/>
            <w:webHidden/>
          </w:rPr>
          <w:t>30</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80" w:history="1">
        <w:r w:rsidR="00DE6B16" w:rsidRPr="00F11FCE">
          <w:rPr>
            <w:rStyle w:val="Hyperlink"/>
            <w:noProof/>
          </w:rPr>
          <w:t>Glossary</w:t>
        </w:r>
        <w:r w:rsidR="00DE6B16">
          <w:rPr>
            <w:noProof/>
            <w:webHidden/>
          </w:rPr>
          <w:tab/>
        </w:r>
        <w:r>
          <w:rPr>
            <w:noProof/>
            <w:webHidden/>
          </w:rPr>
          <w:fldChar w:fldCharType="begin"/>
        </w:r>
        <w:r w:rsidR="00DE6B16">
          <w:rPr>
            <w:noProof/>
            <w:webHidden/>
          </w:rPr>
          <w:instrText xml:space="preserve"> PAGEREF _Toc241041880 \h </w:instrText>
        </w:r>
        <w:r>
          <w:rPr>
            <w:noProof/>
            <w:webHidden/>
          </w:rPr>
        </w:r>
        <w:r>
          <w:rPr>
            <w:noProof/>
            <w:webHidden/>
          </w:rPr>
          <w:fldChar w:fldCharType="separate"/>
        </w:r>
        <w:r w:rsidR="006B6A17">
          <w:rPr>
            <w:noProof/>
            <w:webHidden/>
          </w:rPr>
          <w:t>30</w:t>
        </w:r>
        <w:r>
          <w:rPr>
            <w:noProof/>
            <w:webHidden/>
          </w:rPr>
          <w:fldChar w:fldCharType="end"/>
        </w:r>
      </w:hyperlink>
    </w:p>
    <w:p w:rsidR="00DE6B16" w:rsidRDefault="00C8771F">
      <w:pPr>
        <w:pStyle w:val="TOC1"/>
        <w:tabs>
          <w:tab w:val="right" w:leader="dot" w:pos="9350"/>
        </w:tabs>
        <w:rPr>
          <w:rFonts w:asciiTheme="minorHAnsi" w:eastAsiaTheme="minorEastAsia" w:hAnsiTheme="minorHAnsi" w:cstheme="minorBidi"/>
          <w:noProof/>
          <w:sz w:val="22"/>
          <w:szCs w:val="22"/>
        </w:rPr>
      </w:pPr>
      <w:hyperlink w:anchor="_Toc241041881" w:history="1">
        <w:r w:rsidR="00DE6B16" w:rsidRPr="00F11FCE">
          <w:rPr>
            <w:rStyle w:val="Hyperlink"/>
            <w:noProof/>
          </w:rPr>
          <w:t>Appendix I</w:t>
        </w:r>
        <w:r w:rsidR="00DE6B16">
          <w:rPr>
            <w:noProof/>
            <w:webHidden/>
          </w:rPr>
          <w:tab/>
        </w:r>
        <w:r>
          <w:rPr>
            <w:noProof/>
            <w:webHidden/>
          </w:rPr>
          <w:fldChar w:fldCharType="begin"/>
        </w:r>
        <w:r w:rsidR="00DE6B16">
          <w:rPr>
            <w:noProof/>
            <w:webHidden/>
          </w:rPr>
          <w:instrText xml:space="preserve"> PAGEREF _Toc241041881 \h </w:instrText>
        </w:r>
        <w:r>
          <w:rPr>
            <w:noProof/>
            <w:webHidden/>
          </w:rPr>
        </w:r>
        <w:r>
          <w:rPr>
            <w:noProof/>
            <w:webHidden/>
          </w:rPr>
          <w:fldChar w:fldCharType="separate"/>
        </w:r>
        <w:r w:rsidR="006B6A17">
          <w:rPr>
            <w:noProof/>
            <w:webHidden/>
          </w:rPr>
          <w:t>36</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82" w:history="1">
        <w:r w:rsidR="00DE6B16" w:rsidRPr="00F11FCE">
          <w:rPr>
            <w:rStyle w:val="Hyperlink"/>
            <w:noProof/>
          </w:rPr>
          <w:t>Retrofit or Retirement</w:t>
        </w:r>
        <w:r w:rsidR="00DE6B16">
          <w:rPr>
            <w:noProof/>
            <w:webHidden/>
          </w:rPr>
          <w:tab/>
        </w:r>
        <w:r>
          <w:rPr>
            <w:noProof/>
            <w:webHidden/>
          </w:rPr>
          <w:fldChar w:fldCharType="begin"/>
        </w:r>
        <w:r w:rsidR="00DE6B16">
          <w:rPr>
            <w:noProof/>
            <w:webHidden/>
          </w:rPr>
          <w:instrText xml:space="preserve"> PAGEREF _Toc241041882 \h </w:instrText>
        </w:r>
        <w:r>
          <w:rPr>
            <w:noProof/>
            <w:webHidden/>
          </w:rPr>
        </w:r>
        <w:r>
          <w:rPr>
            <w:noProof/>
            <w:webHidden/>
          </w:rPr>
          <w:fldChar w:fldCharType="separate"/>
        </w:r>
        <w:r w:rsidR="006B6A17">
          <w:rPr>
            <w:noProof/>
            <w:webHidden/>
          </w:rPr>
          <w:t>36</w:t>
        </w:r>
        <w:r>
          <w:rPr>
            <w:noProof/>
            <w:webHidden/>
          </w:rPr>
          <w:fldChar w:fldCharType="end"/>
        </w:r>
      </w:hyperlink>
    </w:p>
    <w:p w:rsidR="00DE6B16" w:rsidRDefault="00C8771F">
      <w:pPr>
        <w:pStyle w:val="TOC1"/>
        <w:tabs>
          <w:tab w:val="right" w:leader="dot" w:pos="9350"/>
        </w:tabs>
        <w:rPr>
          <w:rFonts w:asciiTheme="minorHAnsi" w:eastAsiaTheme="minorEastAsia" w:hAnsiTheme="minorHAnsi" w:cstheme="minorBidi"/>
          <w:noProof/>
          <w:sz w:val="22"/>
          <w:szCs w:val="22"/>
        </w:rPr>
      </w:pPr>
      <w:hyperlink w:anchor="_Toc241041883" w:history="1">
        <w:r w:rsidR="00DE6B16" w:rsidRPr="00F11FCE">
          <w:rPr>
            <w:rStyle w:val="Hyperlink"/>
            <w:noProof/>
          </w:rPr>
          <w:t>Appendix II</w:t>
        </w:r>
        <w:r w:rsidR="00DE6B16">
          <w:rPr>
            <w:noProof/>
            <w:webHidden/>
          </w:rPr>
          <w:tab/>
        </w:r>
        <w:r>
          <w:rPr>
            <w:noProof/>
            <w:webHidden/>
          </w:rPr>
          <w:fldChar w:fldCharType="begin"/>
        </w:r>
        <w:r w:rsidR="00DE6B16">
          <w:rPr>
            <w:noProof/>
            <w:webHidden/>
          </w:rPr>
          <w:instrText xml:space="preserve"> PAGEREF _Toc241041883 \h </w:instrText>
        </w:r>
        <w:r>
          <w:rPr>
            <w:noProof/>
            <w:webHidden/>
          </w:rPr>
        </w:r>
        <w:r>
          <w:rPr>
            <w:noProof/>
            <w:webHidden/>
          </w:rPr>
          <w:fldChar w:fldCharType="separate"/>
        </w:r>
        <w:r w:rsidR="006B6A17">
          <w:rPr>
            <w:noProof/>
            <w:webHidden/>
          </w:rPr>
          <w:t>41</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84" w:history="1">
        <w:r w:rsidR="00DE6B16" w:rsidRPr="00F11FCE">
          <w:rPr>
            <w:rStyle w:val="Hyperlink"/>
            <w:noProof/>
          </w:rPr>
          <w:t>Rule 1415 Registration Form</w:t>
        </w:r>
        <w:r w:rsidR="00DE6B16">
          <w:rPr>
            <w:noProof/>
            <w:webHidden/>
          </w:rPr>
          <w:tab/>
        </w:r>
        <w:r>
          <w:rPr>
            <w:noProof/>
            <w:webHidden/>
          </w:rPr>
          <w:fldChar w:fldCharType="begin"/>
        </w:r>
        <w:r w:rsidR="00DE6B16">
          <w:rPr>
            <w:noProof/>
            <w:webHidden/>
          </w:rPr>
          <w:instrText xml:space="preserve"> PAGEREF _Toc241041884 \h </w:instrText>
        </w:r>
        <w:r>
          <w:rPr>
            <w:noProof/>
            <w:webHidden/>
          </w:rPr>
        </w:r>
        <w:r>
          <w:rPr>
            <w:noProof/>
            <w:webHidden/>
          </w:rPr>
          <w:fldChar w:fldCharType="separate"/>
        </w:r>
        <w:r w:rsidR="006B6A17">
          <w:rPr>
            <w:noProof/>
            <w:webHidden/>
          </w:rPr>
          <w:t>41</w:t>
        </w:r>
        <w:r>
          <w:rPr>
            <w:noProof/>
            <w:webHidden/>
          </w:rPr>
          <w:fldChar w:fldCharType="end"/>
        </w:r>
      </w:hyperlink>
    </w:p>
    <w:p w:rsidR="00DE6B16" w:rsidRDefault="00C8771F">
      <w:pPr>
        <w:pStyle w:val="TOC1"/>
        <w:tabs>
          <w:tab w:val="right" w:leader="dot" w:pos="9350"/>
        </w:tabs>
        <w:rPr>
          <w:rFonts w:asciiTheme="minorHAnsi" w:eastAsiaTheme="minorEastAsia" w:hAnsiTheme="minorHAnsi" w:cstheme="minorBidi"/>
          <w:noProof/>
          <w:sz w:val="22"/>
          <w:szCs w:val="22"/>
        </w:rPr>
      </w:pPr>
      <w:hyperlink w:anchor="_Toc241041885" w:history="1">
        <w:r w:rsidR="00DE6B16" w:rsidRPr="00F11FCE">
          <w:rPr>
            <w:rStyle w:val="Hyperlink"/>
            <w:noProof/>
          </w:rPr>
          <w:t>Appendix III</w:t>
        </w:r>
        <w:r w:rsidR="00DE6B16">
          <w:rPr>
            <w:noProof/>
            <w:webHidden/>
          </w:rPr>
          <w:tab/>
        </w:r>
        <w:r>
          <w:rPr>
            <w:noProof/>
            <w:webHidden/>
          </w:rPr>
          <w:fldChar w:fldCharType="begin"/>
        </w:r>
        <w:r w:rsidR="00DE6B16">
          <w:rPr>
            <w:noProof/>
            <w:webHidden/>
          </w:rPr>
          <w:instrText xml:space="preserve"> PAGEREF _Toc241041885 \h </w:instrText>
        </w:r>
        <w:r>
          <w:rPr>
            <w:noProof/>
            <w:webHidden/>
          </w:rPr>
        </w:r>
        <w:r>
          <w:rPr>
            <w:noProof/>
            <w:webHidden/>
          </w:rPr>
          <w:fldChar w:fldCharType="separate"/>
        </w:r>
        <w:r w:rsidR="006B6A17">
          <w:rPr>
            <w:noProof/>
            <w:webHidden/>
          </w:rPr>
          <w:t>43</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86" w:history="1">
        <w:r w:rsidR="00DE6B16" w:rsidRPr="00F11FCE">
          <w:rPr>
            <w:rStyle w:val="Hyperlink"/>
            <w:noProof/>
          </w:rPr>
          <w:t>Recovery Acquisition Form</w:t>
        </w:r>
        <w:r w:rsidR="00DE6B16">
          <w:rPr>
            <w:noProof/>
            <w:webHidden/>
          </w:rPr>
          <w:tab/>
        </w:r>
        <w:r>
          <w:rPr>
            <w:noProof/>
            <w:webHidden/>
          </w:rPr>
          <w:fldChar w:fldCharType="begin"/>
        </w:r>
        <w:r w:rsidR="00DE6B16">
          <w:rPr>
            <w:noProof/>
            <w:webHidden/>
          </w:rPr>
          <w:instrText xml:space="preserve"> PAGEREF _Toc241041886 \h </w:instrText>
        </w:r>
        <w:r>
          <w:rPr>
            <w:noProof/>
            <w:webHidden/>
          </w:rPr>
        </w:r>
        <w:r>
          <w:rPr>
            <w:noProof/>
            <w:webHidden/>
          </w:rPr>
          <w:fldChar w:fldCharType="separate"/>
        </w:r>
        <w:r w:rsidR="006B6A17">
          <w:rPr>
            <w:noProof/>
            <w:webHidden/>
          </w:rPr>
          <w:t>43</w:t>
        </w:r>
        <w:r>
          <w:rPr>
            <w:noProof/>
            <w:webHidden/>
          </w:rPr>
          <w:fldChar w:fldCharType="end"/>
        </w:r>
      </w:hyperlink>
    </w:p>
    <w:p w:rsidR="00DE6B16" w:rsidRDefault="00C8771F">
      <w:pPr>
        <w:pStyle w:val="TOC1"/>
        <w:tabs>
          <w:tab w:val="right" w:leader="dot" w:pos="9350"/>
        </w:tabs>
        <w:rPr>
          <w:rFonts w:asciiTheme="minorHAnsi" w:eastAsiaTheme="minorEastAsia" w:hAnsiTheme="minorHAnsi" w:cstheme="minorBidi"/>
          <w:noProof/>
          <w:sz w:val="22"/>
          <w:szCs w:val="22"/>
        </w:rPr>
      </w:pPr>
      <w:hyperlink w:anchor="_Toc241041887" w:history="1">
        <w:r w:rsidR="00DE6B16" w:rsidRPr="00F11FCE">
          <w:rPr>
            <w:rStyle w:val="Hyperlink"/>
            <w:noProof/>
          </w:rPr>
          <w:t>Appendix IV</w:t>
        </w:r>
        <w:r w:rsidR="00DE6B16">
          <w:rPr>
            <w:noProof/>
            <w:webHidden/>
          </w:rPr>
          <w:tab/>
        </w:r>
        <w:r>
          <w:rPr>
            <w:noProof/>
            <w:webHidden/>
          </w:rPr>
          <w:fldChar w:fldCharType="begin"/>
        </w:r>
        <w:r w:rsidR="00DE6B16">
          <w:rPr>
            <w:noProof/>
            <w:webHidden/>
          </w:rPr>
          <w:instrText xml:space="preserve"> PAGEREF _Toc241041887 \h </w:instrText>
        </w:r>
        <w:r>
          <w:rPr>
            <w:noProof/>
            <w:webHidden/>
          </w:rPr>
        </w:r>
        <w:r>
          <w:rPr>
            <w:noProof/>
            <w:webHidden/>
          </w:rPr>
          <w:fldChar w:fldCharType="separate"/>
        </w:r>
        <w:r w:rsidR="006B6A17">
          <w:rPr>
            <w:noProof/>
            <w:webHidden/>
          </w:rPr>
          <w:t>45</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88" w:history="1">
        <w:r w:rsidR="00DE6B16" w:rsidRPr="00F11FCE">
          <w:rPr>
            <w:rStyle w:val="Hyperlink"/>
            <w:noProof/>
          </w:rPr>
          <w:t>Timeline Check List</w:t>
        </w:r>
        <w:r w:rsidR="00DE6B16">
          <w:rPr>
            <w:noProof/>
            <w:webHidden/>
          </w:rPr>
          <w:tab/>
        </w:r>
        <w:r>
          <w:rPr>
            <w:noProof/>
            <w:webHidden/>
          </w:rPr>
          <w:fldChar w:fldCharType="begin"/>
        </w:r>
        <w:r w:rsidR="00DE6B16">
          <w:rPr>
            <w:noProof/>
            <w:webHidden/>
          </w:rPr>
          <w:instrText xml:space="preserve"> PAGEREF _Toc241041888 \h </w:instrText>
        </w:r>
        <w:r>
          <w:rPr>
            <w:noProof/>
            <w:webHidden/>
          </w:rPr>
        </w:r>
        <w:r>
          <w:rPr>
            <w:noProof/>
            <w:webHidden/>
          </w:rPr>
          <w:fldChar w:fldCharType="separate"/>
        </w:r>
        <w:r w:rsidR="006B6A17">
          <w:rPr>
            <w:noProof/>
            <w:webHidden/>
          </w:rPr>
          <w:t>45</w:t>
        </w:r>
        <w:r>
          <w:rPr>
            <w:noProof/>
            <w:webHidden/>
          </w:rPr>
          <w:fldChar w:fldCharType="end"/>
        </w:r>
      </w:hyperlink>
    </w:p>
    <w:p w:rsidR="00DE6B16" w:rsidRDefault="00C8771F">
      <w:pPr>
        <w:pStyle w:val="TOC1"/>
        <w:tabs>
          <w:tab w:val="right" w:leader="dot" w:pos="9350"/>
        </w:tabs>
        <w:rPr>
          <w:rFonts w:asciiTheme="minorHAnsi" w:eastAsiaTheme="minorEastAsia" w:hAnsiTheme="minorHAnsi" w:cstheme="minorBidi"/>
          <w:noProof/>
          <w:sz w:val="22"/>
          <w:szCs w:val="22"/>
        </w:rPr>
      </w:pPr>
      <w:hyperlink w:anchor="_Toc241041889" w:history="1">
        <w:r w:rsidR="00DE6B16" w:rsidRPr="00F11FCE">
          <w:rPr>
            <w:rStyle w:val="Hyperlink"/>
            <w:noProof/>
          </w:rPr>
          <w:t>Appendix V</w:t>
        </w:r>
        <w:r w:rsidR="00DE6B16">
          <w:rPr>
            <w:noProof/>
            <w:webHidden/>
          </w:rPr>
          <w:tab/>
        </w:r>
        <w:r>
          <w:rPr>
            <w:noProof/>
            <w:webHidden/>
          </w:rPr>
          <w:fldChar w:fldCharType="begin"/>
        </w:r>
        <w:r w:rsidR="00DE6B16">
          <w:rPr>
            <w:noProof/>
            <w:webHidden/>
          </w:rPr>
          <w:instrText xml:space="preserve"> PAGEREF _Toc241041889 \h </w:instrText>
        </w:r>
        <w:r>
          <w:rPr>
            <w:noProof/>
            <w:webHidden/>
          </w:rPr>
        </w:r>
        <w:r>
          <w:rPr>
            <w:noProof/>
            <w:webHidden/>
          </w:rPr>
          <w:fldChar w:fldCharType="separate"/>
        </w:r>
        <w:r w:rsidR="006B6A17">
          <w:rPr>
            <w:noProof/>
            <w:webHidden/>
          </w:rPr>
          <w:t>46</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90" w:history="1">
        <w:r w:rsidR="00DE6B16" w:rsidRPr="00F11FCE">
          <w:rPr>
            <w:rStyle w:val="Hyperlink"/>
            <w:noProof/>
          </w:rPr>
          <w:t>AOC Leak Calculation</w:t>
        </w:r>
        <w:r w:rsidR="00DE6B16">
          <w:rPr>
            <w:noProof/>
            <w:webHidden/>
          </w:rPr>
          <w:tab/>
        </w:r>
        <w:r>
          <w:rPr>
            <w:noProof/>
            <w:webHidden/>
          </w:rPr>
          <w:fldChar w:fldCharType="begin"/>
        </w:r>
        <w:r w:rsidR="00DE6B16">
          <w:rPr>
            <w:noProof/>
            <w:webHidden/>
          </w:rPr>
          <w:instrText xml:space="preserve"> PAGEREF _Toc241041890 \h </w:instrText>
        </w:r>
        <w:r>
          <w:rPr>
            <w:noProof/>
            <w:webHidden/>
          </w:rPr>
        </w:r>
        <w:r>
          <w:rPr>
            <w:noProof/>
            <w:webHidden/>
          </w:rPr>
          <w:fldChar w:fldCharType="separate"/>
        </w:r>
        <w:r w:rsidR="006B6A17">
          <w:rPr>
            <w:noProof/>
            <w:webHidden/>
          </w:rPr>
          <w:t>46</w:t>
        </w:r>
        <w:r>
          <w:rPr>
            <w:noProof/>
            <w:webHidden/>
          </w:rPr>
          <w:fldChar w:fldCharType="end"/>
        </w:r>
      </w:hyperlink>
    </w:p>
    <w:p w:rsidR="00DE6B16" w:rsidRDefault="00C8771F">
      <w:pPr>
        <w:pStyle w:val="TOC1"/>
        <w:tabs>
          <w:tab w:val="right" w:leader="dot" w:pos="9350"/>
        </w:tabs>
        <w:rPr>
          <w:rFonts w:asciiTheme="minorHAnsi" w:eastAsiaTheme="minorEastAsia" w:hAnsiTheme="minorHAnsi" w:cstheme="minorBidi"/>
          <w:noProof/>
          <w:sz w:val="22"/>
          <w:szCs w:val="22"/>
        </w:rPr>
      </w:pPr>
      <w:hyperlink w:anchor="_Toc241041891" w:history="1">
        <w:r w:rsidR="00DE6B16" w:rsidRPr="00F11FCE">
          <w:rPr>
            <w:rStyle w:val="Hyperlink"/>
            <w:noProof/>
          </w:rPr>
          <w:t>Appendix VI</w:t>
        </w:r>
        <w:r w:rsidR="00DE6B16">
          <w:rPr>
            <w:noProof/>
            <w:webHidden/>
          </w:rPr>
          <w:tab/>
        </w:r>
        <w:r>
          <w:rPr>
            <w:noProof/>
            <w:webHidden/>
          </w:rPr>
          <w:fldChar w:fldCharType="begin"/>
        </w:r>
        <w:r w:rsidR="00DE6B16">
          <w:rPr>
            <w:noProof/>
            <w:webHidden/>
          </w:rPr>
          <w:instrText xml:space="preserve"> PAGEREF _Toc241041891 \h </w:instrText>
        </w:r>
        <w:r>
          <w:rPr>
            <w:noProof/>
            <w:webHidden/>
          </w:rPr>
        </w:r>
        <w:r>
          <w:rPr>
            <w:noProof/>
            <w:webHidden/>
          </w:rPr>
          <w:fldChar w:fldCharType="separate"/>
        </w:r>
        <w:r w:rsidR="006B6A17">
          <w:rPr>
            <w:noProof/>
            <w:webHidden/>
          </w:rPr>
          <w:t>47</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92" w:history="1">
        <w:r w:rsidR="00DE6B16" w:rsidRPr="00F11FCE">
          <w:rPr>
            <w:rStyle w:val="Hyperlink"/>
            <w:noProof/>
          </w:rPr>
          <w:t>Awareness Training Module</w:t>
        </w:r>
        <w:r w:rsidR="00DE6B16">
          <w:rPr>
            <w:noProof/>
            <w:webHidden/>
          </w:rPr>
          <w:tab/>
        </w:r>
        <w:r>
          <w:rPr>
            <w:noProof/>
            <w:webHidden/>
          </w:rPr>
          <w:fldChar w:fldCharType="begin"/>
        </w:r>
        <w:r w:rsidR="00DE6B16">
          <w:rPr>
            <w:noProof/>
            <w:webHidden/>
          </w:rPr>
          <w:instrText xml:space="preserve"> PAGEREF _Toc241041892 \h </w:instrText>
        </w:r>
        <w:r>
          <w:rPr>
            <w:noProof/>
            <w:webHidden/>
          </w:rPr>
        </w:r>
        <w:r>
          <w:rPr>
            <w:noProof/>
            <w:webHidden/>
          </w:rPr>
          <w:fldChar w:fldCharType="separate"/>
        </w:r>
        <w:r w:rsidR="006B6A17">
          <w:rPr>
            <w:noProof/>
            <w:webHidden/>
          </w:rPr>
          <w:t>47</w:t>
        </w:r>
        <w:r>
          <w:rPr>
            <w:noProof/>
            <w:webHidden/>
          </w:rPr>
          <w:fldChar w:fldCharType="end"/>
        </w:r>
      </w:hyperlink>
    </w:p>
    <w:p w:rsidR="00DE6B16" w:rsidRDefault="00C8771F">
      <w:pPr>
        <w:pStyle w:val="TOC1"/>
        <w:tabs>
          <w:tab w:val="right" w:leader="dot" w:pos="9350"/>
        </w:tabs>
        <w:rPr>
          <w:rFonts w:asciiTheme="minorHAnsi" w:eastAsiaTheme="minorEastAsia" w:hAnsiTheme="minorHAnsi" w:cstheme="minorBidi"/>
          <w:noProof/>
          <w:sz w:val="22"/>
          <w:szCs w:val="22"/>
        </w:rPr>
      </w:pPr>
      <w:hyperlink w:anchor="_Toc241041893" w:history="1">
        <w:r w:rsidR="00DE6B16" w:rsidRPr="00F11FCE">
          <w:rPr>
            <w:rStyle w:val="Hyperlink"/>
            <w:noProof/>
          </w:rPr>
          <w:t>Appendix VII</w:t>
        </w:r>
        <w:r w:rsidR="00DE6B16">
          <w:rPr>
            <w:noProof/>
            <w:webHidden/>
          </w:rPr>
          <w:tab/>
        </w:r>
        <w:r>
          <w:rPr>
            <w:noProof/>
            <w:webHidden/>
          </w:rPr>
          <w:fldChar w:fldCharType="begin"/>
        </w:r>
        <w:r w:rsidR="00DE6B16">
          <w:rPr>
            <w:noProof/>
            <w:webHidden/>
          </w:rPr>
          <w:instrText xml:space="preserve"> PAGEREF _Toc241041893 \h </w:instrText>
        </w:r>
        <w:r>
          <w:rPr>
            <w:noProof/>
            <w:webHidden/>
          </w:rPr>
        </w:r>
        <w:r>
          <w:rPr>
            <w:noProof/>
            <w:webHidden/>
          </w:rPr>
          <w:fldChar w:fldCharType="separate"/>
        </w:r>
        <w:r w:rsidR="006B6A17">
          <w:rPr>
            <w:noProof/>
            <w:webHidden/>
          </w:rPr>
          <w:t>53</w:t>
        </w:r>
        <w:r>
          <w:rPr>
            <w:noProof/>
            <w:webHidden/>
          </w:rPr>
          <w:fldChar w:fldCharType="end"/>
        </w:r>
      </w:hyperlink>
    </w:p>
    <w:p w:rsidR="00DE6B16" w:rsidRDefault="00C8771F">
      <w:pPr>
        <w:pStyle w:val="TOC2"/>
        <w:tabs>
          <w:tab w:val="right" w:leader="dot" w:pos="9350"/>
        </w:tabs>
        <w:rPr>
          <w:rFonts w:asciiTheme="minorHAnsi" w:eastAsiaTheme="minorEastAsia" w:hAnsiTheme="minorHAnsi" w:cstheme="minorBidi"/>
          <w:noProof/>
          <w:sz w:val="22"/>
          <w:szCs w:val="22"/>
        </w:rPr>
      </w:pPr>
      <w:hyperlink w:anchor="_Toc241041894" w:history="1">
        <w:r w:rsidR="00DE6B16" w:rsidRPr="00F11FCE">
          <w:rPr>
            <w:rStyle w:val="Hyperlink"/>
            <w:noProof/>
          </w:rPr>
          <w:t>EPA Self Audit</w:t>
        </w:r>
        <w:r w:rsidR="00DE6B16">
          <w:rPr>
            <w:noProof/>
            <w:webHidden/>
          </w:rPr>
          <w:tab/>
        </w:r>
        <w:r>
          <w:rPr>
            <w:noProof/>
            <w:webHidden/>
          </w:rPr>
          <w:fldChar w:fldCharType="begin"/>
        </w:r>
        <w:r w:rsidR="00DE6B16">
          <w:rPr>
            <w:noProof/>
            <w:webHidden/>
          </w:rPr>
          <w:instrText xml:space="preserve"> PAGEREF _Toc241041894 \h </w:instrText>
        </w:r>
        <w:r>
          <w:rPr>
            <w:noProof/>
            <w:webHidden/>
          </w:rPr>
        </w:r>
        <w:r>
          <w:rPr>
            <w:noProof/>
            <w:webHidden/>
          </w:rPr>
          <w:fldChar w:fldCharType="separate"/>
        </w:r>
        <w:r w:rsidR="006B6A17">
          <w:rPr>
            <w:noProof/>
            <w:webHidden/>
          </w:rPr>
          <w:t>54</w:t>
        </w:r>
        <w:r>
          <w:rPr>
            <w:noProof/>
            <w:webHidden/>
          </w:rPr>
          <w:fldChar w:fldCharType="end"/>
        </w:r>
      </w:hyperlink>
    </w:p>
    <w:p w:rsidR="00282387" w:rsidRDefault="00C8771F" w:rsidP="00191FAF">
      <w:r w:rsidRPr="00632242">
        <w:fldChar w:fldCharType="end"/>
      </w:r>
    </w:p>
    <w:p w:rsidR="00C65191" w:rsidRDefault="00C65191">
      <w:pPr>
        <w:rPr>
          <w:rFonts w:asciiTheme="majorHAnsi" w:eastAsiaTheme="majorEastAsia" w:hAnsiTheme="majorHAnsi" w:cstheme="majorBidi"/>
          <w:b/>
          <w:spacing w:val="5"/>
          <w:kern w:val="28"/>
          <w:sz w:val="36"/>
          <w:szCs w:val="52"/>
        </w:rPr>
      </w:pPr>
      <w:r>
        <w:br w:type="page"/>
      </w:r>
    </w:p>
    <w:p w:rsidR="00282387" w:rsidRDefault="00282387" w:rsidP="00282387">
      <w:pPr>
        <w:pStyle w:val="Title"/>
      </w:pPr>
      <w:bookmarkStart w:id="0" w:name="_Toc241041842"/>
      <w:r>
        <w:lastRenderedPageBreak/>
        <w:t>TRAINING PLAN</w:t>
      </w:r>
      <w:bookmarkEnd w:id="0"/>
    </w:p>
    <w:p w:rsidR="00E23DEB" w:rsidRPr="004C177A" w:rsidRDefault="00E23DEB" w:rsidP="004C177A">
      <w:pPr>
        <w:pStyle w:val="Heading1"/>
      </w:pPr>
      <w:bookmarkStart w:id="1" w:name="_Toc241041843"/>
      <w:r w:rsidRPr="004C177A">
        <w:t>AOC Refrigerant Management Plan/</w:t>
      </w:r>
      <w:r w:rsidR="004A504F" w:rsidRPr="004C177A">
        <w:t>Management</w:t>
      </w:r>
      <w:r w:rsidRPr="004C177A">
        <w:t xml:space="preserve"> </w:t>
      </w:r>
      <w:r w:rsidR="00863BE4" w:rsidRPr="004C177A">
        <w:t>T</w:t>
      </w:r>
      <w:r w:rsidRPr="004C177A">
        <w:t xml:space="preserve">raining </w:t>
      </w:r>
      <w:r w:rsidR="00863BE4" w:rsidRPr="004C177A">
        <w:t>Plan</w:t>
      </w:r>
      <w:bookmarkEnd w:id="1"/>
    </w:p>
    <w:p w:rsidR="00C157B0" w:rsidRPr="00C157B0" w:rsidRDefault="00C157B0" w:rsidP="00C157B0"/>
    <w:p w:rsidR="00E23DEB" w:rsidRPr="00D30D3D" w:rsidRDefault="00E23DEB" w:rsidP="00E23DEB">
      <w:pPr>
        <w:autoSpaceDE w:val="0"/>
        <w:autoSpaceDN w:val="0"/>
        <w:adjustRightInd w:val="0"/>
        <w:rPr>
          <w:b/>
          <w:bCs/>
        </w:rPr>
      </w:pPr>
      <w:r w:rsidRPr="00D30D3D">
        <w:rPr>
          <w:b/>
          <w:bCs/>
        </w:rPr>
        <w:t>Purpose</w:t>
      </w:r>
    </w:p>
    <w:p w:rsidR="00E23DEB" w:rsidRDefault="00E23DEB" w:rsidP="00632242">
      <w:r w:rsidRPr="00E23DEB">
        <w:t xml:space="preserve">The purpose of the Refrigerant Management Plan (RMP) training is to provide organizational </w:t>
      </w:r>
      <w:r w:rsidR="00F973B6">
        <w:t>m</w:t>
      </w:r>
      <w:r w:rsidR="004A504F">
        <w:t>anagement</w:t>
      </w:r>
      <w:r w:rsidRPr="00E23DEB">
        <w:t xml:space="preserve"> to Federal and State Regulations</w:t>
      </w:r>
      <w:r w:rsidR="00F973B6">
        <w:t xml:space="preserve">, and </w:t>
      </w:r>
      <w:r w:rsidRPr="00E23DEB">
        <w:t xml:space="preserve">provide training to affected AOC employees and </w:t>
      </w:r>
      <w:r w:rsidR="00F973B6">
        <w:t>Service Providers, who</w:t>
      </w:r>
      <w:r w:rsidR="00F973B6" w:rsidRPr="00E23DEB">
        <w:t xml:space="preserve"> </w:t>
      </w:r>
      <w:r w:rsidRPr="00E23DEB">
        <w:t>by virtue of their job</w:t>
      </w:r>
      <w:r w:rsidR="00F973B6">
        <w:t>,</w:t>
      </w:r>
      <w:r w:rsidRPr="00E23DEB">
        <w:t xml:space="preserve"> will be in contact with regulated material directly or indirectly. </w:t>
      </w:r>
    </w:p>
    <w:p w:rsidR="00056F46" w:rsidRDefault="00056F46" w:rsidP="00E23DEB">
      <w:pPr>
        <w:autoSpaceDE w:val="0"/>
        <w:autoSpaceDN w:val="0"/>
        <w:adjustRightInd w:val="0"/>
        <w:rPr>
          <w:szCs w:val="24"/>
        </w:rPr>
      </w:pPr>
    </w:p>
    <w:p w:rsidR="00C157B0" w:rsidRPr="00E23DEB" w:rsidRDefault="00C157B0" w:rsidP="00E23DEB">
      <w:pPr>
        <w:autoSpaceDE w:val="0"/>
        <w:autoSpaceDN w:val="0"/>
        <w:adjustRightInd w:val="0"/>
        <w:rPr>
          <w:szCs w:val="24"/>
        </w:rPr>
      </w:pPr>
    </w:p>
    <w:p w:rsidR="00E23DEB" w:rsidRPr="00E23DEB" w:rsidRDefault="00E23DEB" w:rsidP="00E23DEB">
      <w:pPr>
        <w:autoSpaceDE w:val="0"/>
        <w:autoSpaceDN w:val="0"/>
        <w:adjustRightInd w:val="0"/>
        <w:rPr>
          <w:b/>
          <w:bCs/>
          <w:szCs w:val="24"/>
        </w:rPr>
      </w:pPr>
      <w:r w:rsidRPr="00E23DEB">
        <w:rPr>
          <w:b/>
          <w:bCs/>
          <w:szCs w:val="24"/>
        </w:rPr>
        <w:t>Intended Audience</w:t>
      </w:r>
    </w:p>
    <w:p w:rsidR="00E23DEB" w:rsidRDefault="00E23DEB" w:rsidP="00632242">
      <w:r w:rsidRPr="00E23DEB">
        <w:t>This training is intended for those persons who are responsible for the AOC building management in FMU, D&amp;C and the Service Providers</w:t>
      </w:r>
      <w:r w:rsidR="00056F46">
        <w:t xml:space="preserve"> (SP)</w:t>
      </w:r>
      <w:r w:rsidRPr="00E23DEB">
        <w:t xml:space="preserve"> to the AOC dealing with Ozone Depleting materials and High</w:t>
      </w:r>
      <w:r w:rsidRPr="00E23DEB">
        <w:rPr>
          <w:color w:val="000000"/>
        </w:rPr>
        <w:t>-Global Warming Potential (GWP) refrigerants.</w:t>
      </w:r>
      <w:r w:rsidRPr="00E23DEB">
        <w:t xml:space="preserve"> The following have been identified in Section 2.0.0 of the RMP as affected employees; AOC Refrigerant Managers, Project Mangers, AOC District and Area Supervisors, SP Refrigerant Managers, SP maintenance supervisors, SP maintenance </w:t>
      </w:r>
      <w:r w:rsidRPr="00E23DEB">
        <w:rPr>
          <w:iCs/>
        </w:rPr>
        <w:t>technician</w:t>
      </w:r>
      <w:r w:rsidRPr="00E23DEB">
        <w:t>s and SP subcontractors.</w:t>
      </w:r>
    </w:p>
    <w:p w:rsidR="00056F46" w:rsidRDefault="00056F46" w:rsidP="00E23DEB">
      <w:pPr>
        <w:autoSpaceDE w:val="0"/>
        <w:autoSpaceDN w:val="0"/>
        <w:adjustRightInd w:val="0"/>
        <w:rPr>
          <w:szCs w:val="24"/>
        </w:rPr>
      </w:pPr>
    </w:p>
    <w:p w:rsidR="00C157B0" w:rsidRPr="00E23DEB" w:rsidRDefault="00C157B0" w:rsidP="00E23DEB">
      <w:pPr>
        <w:autoSpaceDE w:val="0"/>
        <w:autoSpaceDN w:val="0"/>
        <w:adjustRightInd w:val="0"/>
        <w:rPr>
          <w:szCs w:val="24"/>
        </w:rPr>
      </w:pPr>
    </w:p>
    <w:p w:rsidR="00E23DEB" w:rsidRPr="00E23DEB" w:rsidRDefault="00E23DEB" w:rsidP="00E23DEB">
      <w:pPr>
        <w:autoSpaceDE w:val="0"/>
        <w:autoSpaceDN w:val="0"/>
        <w:adjustRightInd w:val="0"/>
        <w:rPr>
          <w:b/>
          <w:bCs/>
          <w:szCs w:val="24"/>
        </w:rPr>
      </w:pPr>
      <w:r w:rsidRPr="00E23DEB">
        <w:rPr>
          <w:b/>
          <w:bCs/>
          <w:szCs w:val="24"/>
        </w:rPr>
        <w:t xml:space="preserve">Training </w:t>
      </w:r>
    </w:p>
    <w:p w:rsidR="00E23DEB" w:rsidRPr="00E23DEB" w:rsidRDefault="00E23DEB" w:rsidP="00E23DEB">
      <w:pPr>
        <w:autoSpaceDE w:val="0"/>
        <w:autoSpaceDN w:val="0"/>
        <w:adjustRightInd w:val="0"/>
        <w:rPr>
          <w:szCs w:val="24"/>
        </w:rPr>
      </w:pPr>
      <w:r w:rsidRPr="00E23DEB">
        <w:rPr>
          <w:szCs w:val="24"/>
        </w:rPr>
        <w:t xml:space="preserve">This training is focused on aspects of the Federal and State Regulations relevant to </w:t>
      </w:r>
      <w:r w:rsidRPr="00E23DEB">
        <w:rPr>
          <w:i/>
          <w:iCs/>
          <w:szCs w:val="24"/>
        </w:rPr>
        <w:t xml:space="preserve">industrial process </w:t>
      </w:r>
      <w:r w:rsidR="00F973B6">
        <w:rPr>
          <w:i/>
          <w:iCs/>
          <w:szCs w:val="24"/>
        </w:rPr>
        <w:t>r</w:t>
      </w:r>
      <w:r w:rsidR="00F973B6" w:rsidRPr="00E23DEB">
        <w:rPr>
          <w:i/>
          <w:iCs/>
          <w:szCs w:val="24"/>
        </w:rPr>
        <w:t>efrigeration</w:t>
      </w:r>
      <w:r w:rsidRPr="00E23DEB">
        <w:rPr>
          <w:i/>
          <w:iCs/>
          <w:szCs w:val="24"/>
        </w:rPr>
        <w:t xml:space="preserve">/commercial comfort cooling </w:t>
      </w:r>
      <w:r w:rsidRPr="00E23DEB">
        <w:rPr>
          <w:szCs w:val="24"/>
        </w:rPr>
        <w:t xml:space="preserve">systems. All refrigeration systems, including </w:t>
      </w:r>
      <w:r w:rsidRPr="00E23DEB">
        <w:rPr>
          <w:i/>
          <w:iCs/>
          <w:szCs w:val="24"/>
        </w:rPr>
        <w:t xml:space="preserve">Refrigeration/commercial comfort cooling </w:t>
      </w:r>
      <w:r w:rsidRPr="00E23DEB">
        <w:rPr>
          <w:szCs w:val="24"/>
        </w:rPr>
        <w:t xml:space="preserve">are subject to various requirements </w:t>
      </w:r>
      <w:r w:rsidRPr="00E23DEB">
        <w:rPr>
          <w:color w:val="000000"/>
          <w:szCs w:val="24"/>
        </w:rPr>
        <w:t>of Section 608 of the Environmental Protection Agency’s 1990 Clean Air Act,</w:t>
      </w:r>
      <w:r w:rsidRPr="00E23DEB">
        <w:rPr>
          <w:szCs w:val="24"/>
        </w:rPr>
        <w:t xml:space="preserve"> Federal Clean Air act (Title V); California Air Resources Board Planned regulation AB 32; and the Local Air Resources Board </w:t>
      </w:r>
      <w:r w:rsidR="004A504F">
        <w:rPr>
          <w:szCs w:val="24"/>
        </w:rPr>
        <w:t>Management</w:t>
      </w:r>
      <w:r w:rsidRPr="00E23DEB">
        <w:rPr>
          <w:szCs w:val="24"/>
        </w:rPr>
        <w:t xml:space="preserve"> such as SCAQMD Rule 1415.</w:t>
      </w:r>
    </w:p>
    <w:p w:rsidR="00E23DEB" w:rsidRPr="00E23DEB" w:rsidRDefault="00E23DEB" w:rsidP="00E23DEB">
      <w:pPr>
        <w:autoSpaceDE w:val="0"/>
        <w:autoSpaceDN w:val="0"/>
        <w:adjustRightInd w:val="0"/>
        <w:rPr>
          <w:szCs w:val="24"/>
        </w:rPr>
      </w:pPr>
      <w:r w:rsidRPr="00E23DEB">
        <w:rPr>
          <w:szCs w:val="24"/>
        </w:rPr>
        <w:t xml:space="preserve">The RMP </w:t>
      </w:r>
      <w:r w:rsidR="00C553B3">
        <w:rPr>
          <w:szCs w:val="24"/>
        </w:rPr>
        <w:t xml:space="preserve">serves </w:t>
      </w:r>
      <w:r w:rsidR="00056F46">
        <w:rPr>
          <w:szCs w:val="24"/>
        </w:rPr>
        <w:t>as a reference document</w:t>
      </w:r>
      <w:r w:rsidR="00C553B3">
        <w:rPr>
          <w:szCs w:val="24"/>
        </w:rPr>
        <w:t>,</w:t>
      </w:r>
      <w:r w:rsidR="00056F46">
        <w:rPr>
          <w:szCs w:val="24"/>
        </w:rPr>
        <w:t xml:space="preserve"> as we</w:t>
      </w:r>
      <w:r w:rsidRPr="00E23DEB">
        <w:rPr>
          <w:szCs w:val="24"/>
        </w:rPr>
        <w:t xml:space="preserve">ll </w:t>
      </w:r>
      <w:r w:rsidR="00056F46">
        <w:rPr>
          <w:szCs w:val="24"/>
        </w:rPr>
        <w:t>as</w:t>
      </w:r>
      <w:r w:rsidR="00C553B3">
        <w:rPr>
          <w:szCs w:val="24"/>
        </w:rPr>
        <w:t>,</w:t>
      </w:r>
      <w:r w:rsidR="00056F46">
        <w:rPr>
          <w:szCs w:val="24"/>
        </w:rPr>
        <w:t xml:space="preserve"> </w:t>
      </w:r>
      <w:r w:rsidRPr="00E23DEB">
        <w:rPr>
          <w:szCs w:val="24"/>
        </w:rPr>
        <w:t xml:space="preserve">a </w:t>
      </w:r>
      <w:r w:rsidR="00C553B3">
        <w:rPr>
          <w:szCs w:val="24"/>
        </w:rPr>
        <w:t>management</w:t>
      </w:r>
      <w:r w:rsidR="00C553B3" w:rsidRPr="00E23DEB">
        <w:rPr>
          <w:szCs w:val="24"/>
        </w:rPr>
        <w:t xml:space="preserve"> </w:t>
      </w:r>
      <w:r w:rsidRPr="00E23DEB">
        <w:rPr>
          <w:szCs w:val="24"/>
        </w:rPr>
        <w:t xml:space="preserve">document. It is divided into </w:t>
      </w:r>
      <w:r w:rsidR="004A504F">
        <w:rPr>
          <w:b/>
          <w:szCs w:val="24"/>
        </w:rPr>
        <w:t>Management</w:t>
      </w:r>
      <w:r w:rsidRPr="00E23DEB">
        <w:rPr>
          <w:b/>
          <w:szCs w:val="24"/>
        </w:rPr>
        <w:t xml:space="preserve"> and Operating Procedures</w:t>
      </w:r>
      <w:r w:rsidRPr="00E23DEB">
        <w:rPr>
          <w:szCs w:val="24"/>
        </w:rPr>
        <w:t xml:space="preserve"> sections. Based upon the job duties of the AOC affected employees or SP affected employees</w:t>
      </w:r>
      <w:r w:rsidR="00C553B3">
        <w:rPr>
          <w:szCs w:val="24"/>
        </w:rPr>
        <w:t>,</w:t>
      </w:r>
      <w:r w:rsidRPr="00E23DEB">
        <w:rPr>
          <w:szCs w:val="24"/>
        </w:rPr>
        <w:t xml:space="preserve"> the management plan is further subdivided into applicable sections. This provides </w:t>
      </w:r>
      <w:r w:rsidR="00C553B3">
        <w:rPr>
          <w:szCs w:val="24"/>
        </w:rPr>
        <w:t xml:space="preserve">guidance </w:t>
      </w:r>
      <w:r w:rsidRPr="00E23DEB">
        <w:rPr>
          <w:szCs w:val="24"/>
        </w:rPr>
        <w:t>based upon the affected employee</w:t>
      </w:r>
      <w:r w:rsidR="00C553B3">
        <w:rPr>
          <w:szCs w:val="24"/>
        </w:rPr>
        <w:t>’</w:t>
      </w:r>
      <w:r w:rsidR="00040148">
        <w:rPr>
          <w:szCs w:val="24"/>
        </w:rPr>
        <w:t>s</w:t>
      </w:r>
      <w:r w:rsidRPr="00E23DEB">
        <w:rPr>
          <w:szCs w:val="24"/>
        </w:rPr>
        <w:t xml:space="preserve"> duties, knowledge in their job function</w:t>
      </w:r>
      <w:r w:rsidR="00C553B3">
        <w:rPr>
          <w:szCs w:val="24"/>
        </w:rPr>
        <w:t>, and</w:t>
      </w:r>
      <w:r w:rsidRPr="00E23DEB">
        <w:rPr>
          <w:szCs w:val="24"/>
        </w:rPr>
        <w:t xml:space="preserve"> relationship to the regulated material.</w:t>
      </w:r>
    </w:p>
    <w:p w:rsidR="00E23DEB" w:rsidRPr="00E23DEB" w:rsidRDefault="00E23DEB" w:rsidP="00E23DEB">
      <w:pPr>
        <w:autoSpaceDE w:val="0"/>
        <w:autoSpaceDN w:val="0"/>
        <w:adjustRightInd w:val="0"/>
        <w:rPr>
          <w:szCs w:val="24"/>
        </w:rPr>
      </w:pPr>
    </w:p>
    <w:p w:rsidR="00E23DEB" w:rsidRPr="00E23DEB" w:rsidRDefault="00E23DEB" w:rsidP="00E23DEB">
      <w:pPr>
        <w:autoSpaceDE w:val="0"/>
        <w:autoSpaceDN w:val="0"/>
        <w:adjustRightInd w:val="0"/>
        <w:jc w:val="center"/>
        <w:rPr>
          <w:b/>
          <w:i/>
          <w:iCs/>
          <w:szCs w:val="24"/>
        </w:rPr>
      </w:pPr>
      <w:r w:rsidRPr="00E23DEB">
        <w:rPr>
          <w:b/>
          <w:szCs w:val="24"/>
        </w:rPr>
        <w:t>Training Requirements</w:t>
      </w:r>
    </w:p>
    <w:p w:rsidR="00056F46" w:rsidRPr="00E23DEB" w:rsidRDefault="00E23DEB" w:rsidP="00E23DEB">
      <w:pPr>
        <w:autoSpaceDE w:val="0"/>
        <w:autoSpaceDN w:val="0"/>
        <w:adjustRightInd w:val="0"/>
        <w:rPr>
          <w:szCs w:val="24"/>
        </w:rPr>
      </w:pPr>
      <w:r w:rsidRPr="00E23DEB">
        <w:rPr>
          <w:szCs w:val="24"/>
        </w:rPr>
        <w:t xml:space="preserve">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88"/>
        <w:gridCol w:w="4788"/>
      </w:tblGrid>
      <w:tr w:rsidR="00056F46" w:rsidRPr="00C553B3" w:rsidTr="002D50C0">
        <w:tc>
          <w:tcPr>
            <w:tcW w:w="4788" w:type="dxa"/>
          </w:tcPr>
          <w:p w:rsidR="00056F46" w:rsidRPr="00C553B3" w:rsidRDefault="00056F46" w:rsidP="002D50C0">
            <w:pPr>
              <w:autoSpaceDE w:val="0"/>
              <w:autoSpaceDN w:val="0"/>
              <w:adjustRightInd w:val="0"/>
              <w:jc w:val="center"/>
              <w:rPr>
                <w:rFonts w:eastAsia="Calibri"/>
                <w:b/>
                <w:szCs w:val="24"/>
              </w:rPr>
            </w:pPr>
            <w:r w:rsidRPr="00C553B3">
              <w:rPr>
                <w:rFonts w:eastAsia="Calibri"/>
                <w:b/>
                <w:szCs w:val="24"/>
              </w:rPr>
              <w:t>Affected Group</w:t>
            </w:r>
          </w:p>
        </w:tc>
        <w:tc>
          <w:tcPr>
            <w:tcW w:w="4788" w:type="dxa"/>
          </w:tcPr>
          <w:p w:rsidR="00056F46" w:rsidRPr="00C553B3" w:rsidRDefault="00056F46" w:rsidP="002D50C0">
            <w:pPr>
              <w:autoSpaceDE w:val="0"/>
              <w:autoSpaceDN w:val="0"/>
              <w:adjustRightInd w:val="0"/>
              <w:jc w:val="center"/>
              <w:rPr>
                <w:rFonts w:eastAsia="Calibri"/>
                <w:b/>
                <w:szCs w:val="24"/>
              </w:rPr>
            </w:pPr>
            <w:r w:rsidRPr="00C553B3">
              <w:rPr>
                <w:rFonts w:eastAsia="Calibri"/>
                <w:b/>
                <w:szCs w:val="24"/>
              </w:rPr>
              <w:t>Training</w:t>
            </w:r>
          </w:p>
        </w:tc>
      </w:tr>
      <w:tr w:rsidR="00056F46" w:rsidRPr="00C553B3" w:rsidTr="002D50C0">
        <w:tc>
          <w:tcPr>
            <w:tcW w:w="4788" w:type="dxa"/>
          </w:tcPr>
          <w:p w:rsidR="00056F46" w:rsidRPr="00C553B3" w:rsidRDefault="00157A3C" w:rsidP="002D50C0">
            <w:pPr>
              <w:autoSpaceDE w:val="0"/>
              <w:autoSpaceDN w:val="0"/>
              <w:adjustRightInd w:val="0"/>
              <w:rPr>
                <w:rFonts w:eastAsia="Calibri"/>
                <w:szCs w:val="24"/>
              </w:rPr>
            </w:pPr>
            <w:r>
              <w:rPr>
                <w:rFonts w:eastAsia="Calibri"/>
                <w:szCs w:val="24"/>
              </w:rPr>
              <w:t>Refrigerant Managers; AOC/SP</w:t>
            </w:r>
          </w:p>
        </w:tc>
        <w:tc>
          <w:tcPr>
            <w:tcW w:w="4788" w:type="dxa"/>
          </w:tcPr>
          <w:p w:rsidR="00056F46" w:rsidRPr="00C553B3" w:rsidRDefault="006D6F06" w:rsidP="00C553B3">
            <w:pPr>
              <w:autoSpaceDE w:val="0"/>
              <w:autoSpaceDN w:val="0"/>
              <w:adjustRightInd w:val="0"/>
              <w:rPr>
                <w:rFonts w:eastAsia="Calibri"/>
                <w:szCs w:val="24"/>
              </w:rPr>
            </w:pPr>
            <w:r w:rsidRPr="006D6F06">
              <w:rPr>
                <w:rFonts w:eastAsia="Calibri"/>
                <w:szCs w:val="24"/>
              </w:rPr>
              <w:t xml:space="preserve">Must be familiar </w:t>
            </w:r>
            <w:r w:rsidR="00C553B3">
              <w:rPr>
                <w:rFonts w:eastAsia="Calibri"/>
                <w:szCs w:val="24"/>
              </w:rPr>
              <w:t xml:space="preserve">with </w:t>
            </w:r>
            <w:r w:rsidRPr="006D6F06">
              <w:rPr>
                <w:rFonts w:eastAsia="Calibri"/>
                <w:szCs w:val="24"/>
              </w:rPr>
              <w:t xml:space="preserve">and </w:t>
            </w:r>
            <w:r w:rsidR="00C553B3">
              <w:rPr>
                <w:rFonts w:eastAsia="Calibri"/>
                <w:szCs w:val="24"/>
              </w:rPr>
              <w:t>understand</w:t>
            </w:r>
            <w:r w:rsidRPr="006D6F06">
              <w:rPr>
                <w:rFonts w:eastAsia="Calibri"/>
                <w:szCs w:val="24"/>
              </w:rPr>
              <w:t xml:space="preserve"> the entire document</w:t>
            </w:r>
          </w:p>
        </w:tc>
      </w:tr>
      <w:tr w:rsidR="00056F46" w:rsidRPr="00C553B3" w:rsidTr="002D50C0">
        <w:tc>
          <w:tcPr>
            <w:tcW w:w="4788" w:type="dxa"/>
          </w:tcPr>
          <w:p w:rsidR="00056F46" w:rsidRPr="00C553B3" w:rsidRDefault="00157A3C" w:rsidP="002D50C0">
            <w:pPr>
              <w:autoSpaceDE w:val="0"/>
              <w:autoSpaceDN w:val="0"/>
              <w:adjustRightInd w:val="0"/>
              <w:rPr>
                <w:rFonts w:eastAsia="Calibri"/>
                <w:szCs w:val="24"/>
              </w:rPr>
            </w:pPr>
            <w:r>
              <w:rPr>
                <w:rFonts w:eastAsia="Calibri"/>
                <w:color w:val="000000"/>
                <w:szCs w:val="24"/>
              </w:rPr>
              <w:t>Construction Project Manager</w:t>
            </w:r>
          </w:p>
        </w:tc>
        <w:tc>
          <w:tcPr>
            <w:tcW w:w="4788" w:type="dxa"/>
          </w:tcPr>
          <w:p w:rsidR="00056F46" w:rsidRPr="00C553B3" w:rsidRDefault="00157A3C" w:rsidP="002D50C0">
            <w:pPr>
              <w:autoSpaceDE w:val="0"/>
              <w:autoSpaceDN w:val="0"/>
              <w:adjustRightInd w:val="0"/>
              <w:rPr>
                <w:rFonts w:eastAsia="Calibri"/>
                <w:szCs w:val="24"/>
              </w:rPr>
            </w:pPr>
            <w:r>
              <w:rPr>
                <w:rFonts w:eastAsia="Calibri"/>
                <w:szCs w:val="24"/>
              </w:rPr>
              <w:t>Appendix VI, 1.0.0 through 8.0.1, 12.0.0</w:t>
            </w:r>
          </w:p>
        </w:tc>
      </w:tr>
      <w:tr w:rsidR="00056F46" w:rsidRPr="008864EE" w:rsidTr="002D50C0">
        <w:tc>
          <w:tcPr>
            <w:tcW w:w="4788" w:type="dxa"/>
          </w:tcPr>
          <w:p w:rsidR="00056F46" w:rsidRPr="00C553B3" w:rsidRDefault="00157A3C" w:rsidP="002D50C0">
            <w:pPr>
              <w:autoSpaceDE w:val="0"/>
              <w:autoSpaceDN w:val="0"/>
              <w:adjustRightInd w:val="0"/>
              <w:rPr>
                <w:rFonts w:eastAsia="Calibri"/>
                <w:szCs w:val="24"/>
              </w:rPr>
            </w:pPr>
            <w:r>
              <w:rPr>
                <w:rFonts w:eastAsia="Calibri"/>
                <w:szCs w:val="24"/>
              </w:rPr>
              <w:t>AOC District and Area Supervisors</w:t>
            </w:r>
          </w:p>
        </w:tc>
        <w:tc>
          <w:tcPr>
            <w:tcW w:w="4788" w:type="dxa"/>
          </w:tcPr>
          <w:p w:rsidR="00056F46" w:rsidRPr="00C553B3" w:rsidRDefault="006D6F06" w:rsidP="002D50C0">
            <w:pPr>
              <w:autoSpaceDE w:val="0"/>
              <w:autoSpaceDN w:val="0"/>
              <w:adjustRightInd w:val="0"/>
              <w:rPr>
                <w:rFonts w:eastAsia="Calibri"/>
                <w:szCs w:val="24"/>
              </w:rPr>
            </w:pPr>
            <w:r w:rsidRPr="006D6F06">
              <w:rPr>
                <w:rFonts w:eastAsia="Calibri"/>
                <w:szCs w:val="24"/>
              </w:rPr>
              <w:t>Appendix VI, 1.0.0, 1.10, 2.0.0, 5.0.0, 11.0.0, 12.0.0</w:t>
            </w:r>
          </w:p>
        </w:tc>
      </w:tr>
      <w:tr w:rsidR="00056F46" w:rsidRPr="00C553B3" w:rsidTr="002D50C0">
        <w:tc>
          <w:tcPr>
            <w:tcW w:w="4788" w:type="dxa"/>
          </w:tcPr>
          <w:p w:rsidR="00056F46" w:rsidRPr="00C553B3" w:rsidRDefault="00157A3C" w:rsidP="002D50C0">
            <w:pPr>
              <w:autoSpaceDE w:val="0"/>
              <w:autoSpaceDN w:val="0"/>
              <w:adjustRightInd w:val="0"/>
              <w:rPr>
                <w:rFonts w:eastAsia="Calibri"/>
                <w:szCs w:val="24"/>
              </w:rPr>
            </w:pPr>
            <w:r>
              <w:rPr>
                <w:rFonts w:eastAsia="Calibri"/>
                <w:szCs w:val="24"/>
              </w:rPr>
              <w:t>SP maintenance supervisors SP subcontractors</w:t>
            </w:r>
          </w:p>
        </w:tc>
        <w:tc>
          <w:tcPr>
            <w:tcW w:w="4788" w:type="dxa"/>
          </w:tcPr>
          <w:p w:rsidR="00056F46" w:rsidRPr="00C553B3" w:rsidRDefault="00157A3C" w:rsidP="002D50C0">
            <w:pPr>
              <w:autoSpaceDE w:val="0"/>
              <w:autoSpaceDN w:val="0"/>
              <w:adjustRightInd w:val="0"/>
              <w:rPr>
                <w:rFonts w:eastAsia="Calibri"/>
                <w:szCs w:val="24"/>
              </w:rPr>
            </w:pPr>
            <w:r>
              <w:rPr>
                <w:rFonts w:eastAsia="Calibri"/>
                <w:szCs w:val="24"/>
              </w:rPr>
              <w:t>Appendix VI, Operational Procedures, 12.0.0</w:t>
            </w:r>
          </w:p>
        </w:tc>
      </w:tr>
      <w:tr w:rsidR="00056F46" w:rsidRPr="00C553B3" w:rsidTr="002D50C0">
        <w:tc>
          <w:tcPr>
            <w:tcW w:w="4788" w:type="dxa"/>
          </w:tcPr>
          <w:p w:rsidR="00056F46" w:rsidRPr="00C553B3" w:rsidRDefault="00157A3C" w:rsidP="002D50C0">
            <w:pPr>
              <w:autoSpaceDE w:val="0"/>
              <w:autoSpaceDN w:val="0"/>
              <w:adjustRightInd w:val="0"/>
              <w:rPr>
                <w:rFonts w:eastAsia="Calibri"/>
                <w:szCs w:val="24"/>
              </w:rPr>
            </w:pPr>
            <w:r>
              <w:rPr>
                <w:rFonts w:eastAsia="Calibri"/>
                <w:szCs w:val="24"/>
              </w:rPr>
              <w:t xml:space="preserve">SP maintenance </w:t>
            </w:r>
            <w:r>
              <w:rPr>
                <w:rFonts w:eastAsia="Calibri"/>
                <w:iCs/>
                <w:szCs w:val="24"/>
              </w:rPr>
              <w:t>technician</w:t>
            </w:r>
            <w:r>
              <w:rPr>
                <w:rFonts w:eastAsia="Calibri"/>
                <w:szCs w:val="24"/>
              </w:rPr>
              <w:t>s</w:t>
            </w:r>
          </w:p>
        </w:tc>
        <w:tc>
          <w:tcPr>
            <w:tcW w:w="4788" w:type="dxa"/>
          </w:tcPr>
          <w:p w:rsidR="00056F46" w:rsidRPr="00C553B3" w:rsidRDefault="00157A3C" w:rsidP="002D50C0">
            <w:pPr>
              <w:autoSpaceDE w:val="0"/>
              <w:autoSpaceDN w:val="0"/>
              <w:adjustRightInd w:val="0"/>
              <w:rPr>
                <w:rFonts w:eastAsia="Calibri"/>
                <w:szCs w:val="24"/>
              </w:rPr>
            </w:pPr>
            <w:r>
              <w:rPr>
                <w:rFonts w:eastAsia="Calibri"/>
                <w:szCs w:val="24"/>
              </w:rPr>
              <w:t>Appendix VI, 12.0.0</w:t>
            </w:r>
          </w:p>
        </w:tc>
      </w:tr>
    </w:tbl>
    <w:p w:rsidR="00C157B0" w:rsidRDefault="006D6F06" w:rsidP="00E23DEB">
      <w:pPr>
        <w:autoSpaceDE w:val="0"/>
        <w:autoSpaceDN w:val="0"/>
        <w:adjustRightInd w:val="0"/>
        <w:rPr>
          <w:rFonts w:eastAsia="Calibri"/>
          <w:b/>
          <w:bCs/>
          <w:i/>
          <w:szCs w:val="24"/>
        </w:rPr>
      </w:pPr>
      <w:r w:rsidRPr="006D6F06">
        <w:rPr>
          <w:i/>
          <w:szCs w:val="24"/>
        </w:rPr>
        <w:t>*</w:t>
      </w:r>
      <w:r w:rsidRPr="006D6F06">
        <w:rPr>
          <w:rFonts w:eastAsia="Calibri"/>
          <w:i/>
          <w:szCs w:val="24"/>
        </w:rPr>
        <w:t xml:space="preserve"> All of the above must review PPT slides </w:t>
      </w:r>
      <w:r w:rsidRPr="006D6F06">
        <w:rPr>
          <w:rFonts w:eastAsia="Calibri"/>
          <w:b/>
          <w:i/>
          <w:szCs w:val="24"/>
        </w:rPr>
        <w:t>“</w:t>
      </w:r>
      <w:r w:rsidRPr="006D6F06">
        <w:rPr>
          <w:rFonts w:eastAsia="+mj-ea"/>
          <w:b/>
          <w:bCs/>
          <w:i/>
          <w:szCs w:val="24"/>
          <w:lang w:bidi="en-US"/>
        </w:rPr>
        <w:t>Overview of EPA Refrigerant Regulations</w:t>
      </w:r>
      <w:r w:rsidRPr="006D6F06">
        <w:rPr>
          <w:rFonts w:eastAsia="Calibri"/>
          <w:b/>
          <w:bCs/>
          <w:i/>
          <w:szCs w:val="24"/>
        </w:rPr>
        <w:t>”</w:t>
      </w:r>
    </w:p>
    <w:p w:rsidR="00230D65" w:rsidRPr="00230D65" w:rsidRDefault="00A5442E" w:rsidP="00651A7E">
      <w:pPr>
        <w:pStyle w:val="Heading1"/>
      </w:pPr>
      <w:bookmarkStart w:id="2" w:name="_Toc241041844"/>
      <w:r>
        <w:lastRenderedPageBreak/>
        <w:t xml:space="preserve">1.0.0 </w:t>
      </w:r>
      <w:r w:rsidR="004C177A">
        <w:t xml:space="preserve">Refrigerant </w:t>
      </w:r>
      <w:r>
        <w:t>Mission Statement</w:t>
      </w:r>
      <w:bookmarkEnd w:id="2"/>
    </w:p>
    <w:p w:rsidR="00230D65" w:rsidRDefault="00230D65" w:rsidP="00632242">
      <w:pPr>
        <w:rPr>
          <w:szCs w:val="24"/>
        </w:rPr>
      </w:pPr>
      <w:r w:rsidRPr="00B20E73">
        <w:t>AOC management is committed to providing a safe, healthful, and environmentally sound workplace for its tenants, employees, and contractors while complying with all environmental regulatory requirements. This mission includes ensuring all responsible employees and contractors are aware of, and will comply with, all applicable environmental regulations. The goal is to eliminate all refrigerant emissions to the atmosphere. Implementation of the RMP helps ensure that all requirements of Section 608 of the Environmental Protection Agency’s 1990 Clean Air Act, Federal Clean Air act (Title V); California Air Resources Board Planned regu</w:t>
      </w:r>
      <w:r w:rsidR="00AA038C">
        <w:t xml:space="preserve">lation AB 32; and the Local Air </w:t>
      </w:r>
      <w:r w:rsidRPr="00B20E73">
        <w:t>Resources Board Management.</w:t>
      </w:r>
    </w:p>
    <w:p w:rsidR="00230D65" w:rsidRPr="00B20E73" w:rsidRDefault="00230D65" w:rsidP="00632242"/>
    <w:p w:rsidR="00230D65" w:rsidRPr="00B20E73" w:rsidRDefault="00230D65" w:rsidP="00230D65">
      <w:r w:rsidRPr="00B20E73">
        <w:t>The AOC Refrigerant Management Plan encompasses a strategic approach and general guidance for managing building air conditioning and refrigeration equipment and refrigerant service tools. In brief, the program is to properly recover/recycle refrigerants; repair leaks; document all activities; and to safely handle, store and dispose of refrigerants.</w:t>
      </w:r>
    </w:p>
    <w:p w:rsidR="00230D65" w:rsidRPr="00B20E73" w:rsidRDefault="00230D65" w:rsidP="00230D65"/>
    <w:p w:rsidR="00230D65" w:rsidRPr="00230D65" w:rsidRDefault="00C157B0" w:rsidP="00AA038C">
      <w:pPr>
        <w:pStyle w:val="Heading3"/>
      </w:pPr>
      <w:bookmarkStart w:id="3" w:name="_Toc241041845"/>
      <w:r>
        <w:t>1.1.0</w:t>
      </w:r>
      <w:r w:rsidR="00230D65" w:rsidRPr="00230D65">
        <w:t xml:space="preserve"> Overview</w:t>
      </w:r>
      <w:bookmarkEnd w:id="3"/>
    </w:p>
    <w:p w:rsidR="00230D65" w:rsidRPr="00B20E73" w:rsidRDefault="00230D65" w:rsidP="00230D65">
      <w:r w:rsidRPr="00B20E73">
        <w:t>To define the process requirements for refrigerant containing equipment utilized in AOC’s existing courthouse’s, new construction and renovations for the contract service providers, AOC staff and courts staff. To provide guidance for contractors who do work for the AOC that involves refrigerants or refrigerant-containing devices will be required to meet or exceed all EPA requirements. Copies of all contractors’ employee’s certificates and company policies and procedures relating to refrigerant recovery and control shall be provided to the AOC prior to work being performed. Any firm wishing to do business with the AOC will be required to be in full Management with the EPA regulations and to use approved equipment and procedure when dealing with refrigerant using equipment.</w:t>
      </w:r>
    </w:p>
    <w:p w:rsidR="00230D65" w:rsidRDefault="00230D65" w:rsidP="00230D65"/>
    <w:p w:rsidR="00C157B0" w:rsidRDefault="00C157B0" w:rsidP="00230D65"/>
    <w:p w:rsidR="00632242" w:rsidRPr="00B20E73" w:rsidRDefault="00632242" w:rsidP="00230D65"/>
    <w:p w:rsidR="00282387" w:rsidRPr="004C177A" w:rsidRDefault="00282387" w:rsidP="00282387">
      <w:pPr>
        <w:pStyle w:val="Title"/>
      </w:pPr>
      <w:bookmarkStart w:id="4" w:name="_Toc241041846"/>
      <w:r>
        <w:t>COMPLIANCE MANAGEMENT</w:t>
      </w:r>
      <w:bookmarkEnd w:id="4"/>
    </w:p>
    <w:p w:rsidR="00230D65" w:rsidRPr="00230D65" w:rsidRDefault="00230D65" w:rsidP="00651A7E">
      <w:pPr>
        <w:pStyle w:val="Heading1"/>
      </w:pPr>
      <w:bookmarkStart w:id="5" w:name="_Toc241041847"/>
      <w:r w:rsidRPr="00230D65">
        <w:t>2.0.0 Responsibilities</w:t>
      </w:r>
      <w:bookmarkEnd w:id="5"/>
    </w:p>
    <w:p w:rsidR="00230D65" w:rsidRPr="00B20E73" w:rsidRDefault="00230D65" w:rsidP="00230D65">
      <w:r w:rsidRPr="00B20E73">
        <w:t>AOC has provided guidelines, requirements, best practices, and training on specific processes to manage refrigerants. AOC has established a chain of command for refrigerant Management.</w:t>
      </w:r>
    </w:p>
    <w:p w:rsidR="00230D65" w:rsidRPr="00B20E73" w:rsidRDefault="00230D65" w:rsidP="00230D65"/>
    <w:p w:rsidR="00230D65" w:rsidRPr="00230D65" w:rsidRDefault="00230D65" w:rsidP="00AA038C">
      <w:pPr>
        <w:pStyle w:val="Heading3"/>
      </w:pPr>
      <w:bookmarkStart w:id="6" w:name="_Toc241041848"/>
      <w:r w:rsidRPr="00230D65">
        <w:t>2.0.1 AOC Refrigerant Manager</w:t>
      </w:r>
      <w:bookmarkEnd w:id="6"/>
    </w:p>
    <w:p w:rsidR="00230D65" w:rsidRDefault="00230D65" w:rsidP="00230D65">
      <w:r w:rsidRPr="00B20E73">
        <w:t xml:space="preserve">The AOC Environmental Analyst is the designated Refrigerant Manager for the AOC; working in conjunction with Risk Management and Health and Safety shall oversee all procedures and guidelines for the AOC and Service Providers (SP). The Refrigerant Manager shall be responsible for ensuring that all procedures in regards to refrigerant handling are followed and the proper recording of refrigerant usage is maintained in accordance with the requirements of Section 114 (a) of the Federal Clean Air Act. It is the responsibility of the Refrigerant Manager to report any violation of these established procedures to the EPA for appropriate action. </w:t>
      </w:r>
      <w:r w:rsidRPr="00B20E73">
        <w:lastRenderedPageBreak/>
        <w:t>Develop a policy for conducting the AOC Environmental Analyst annual internal refrigerant-Management GAP-analysis surveys to ensure that your organization is in Management with all EPA requirements. The Refrigerant Manager, D&amp;C and FMU shall work as a team to determine what refrigerants are presently in use and set standards for all Construction Projects.</w:t>
      </w:r>
    </w:p>
    <w:p w:rsidR="00230D65" w:rsidRPr="00B20E73" w:rsidRDefault="00230D65" w:rsidP="00230D65"/>
    <w:p w:rsidR="00230D65" w:rsidRPr="00230D65" w:rsidRDefault="00230D65" w:rsidP="00AA038C">
      <w:pPr>
        <w:pStyle w:val="Heading3"/>
      </w:pPr>
      <w:bookmarkStart w:id="7" w:name="_Toc241041849"/>
      <w:r w:rsidRPr="00230D65">
        <w:t>2.0.2 Construction Project Manager-D&amp;C</w:t>
      </w:r>
      <w:bookmarkEnd w:id="7"/>
    </w:p>
    <w:p w:rsidR="00230D65" w:rsidRPr="00B20E73" w:rsidRDefault="00230D65" w:rsidP="00230D65"/>
    <w:p w:rsidR="00230D65" w:rsidRPr="00B20E73" w:rsidRDefault="00230D65" w:rsidP="00230D65">
      <w:r w:rsidRPr="00B20E73">
        <w:t>The Construction Project Manager will work with the Refrigerant Manager to insure that the Refrigerant Management Plan is followed during construction and demolition phases of their projects.</w:t>
      </w:r>
    </w:p>
    <w:p w:rsidR="00230D65" w:rsidRPr="00B20E73" w:rsidRDefault="00230D65" w:rsidP="00230D65"/>
    <w:p w:rsidR="00230D65" w:rsidRPr="00B20E73" w:rsidRDefault="00230D65" w:rsidP="00230D65">
      <w:r w:rsidRPr="00B20E73">
        <w:t>Responsibilities</w:t>
      </w:r>
    </w:p>
    <w:p w:rsidR="00230D65" w:rsidRPr="00A5442E" w:rsidRDefault="00230D65" w:rsidP="009831CA">
      <w:pPr>
        <w:pStyle w:val="ListParagraph"/>
        <w:numPr>
          <w:ilvl w:val="0"/>
          <w:numId w:val="15"/>
        </w:numPr>
      </w:pPr>
      <w:r w:rsidRPr="00A5442E">
        <w:t>Make sure that all contractors working with refrigerant containing equipment are</w:t>
      </w:r>
      <w:r w:rsidR="00A5442E" w:rsidRPr="00A5442E">
        <w:t xml:space="preserve"> </w:t>
      </w:r>
      <w:r w:rsidRPr="00A5442E">
        <w:t>knowledgeable of the Refrigerant Management Plan and are following the guidelines</w:t>
      </w:r>
      <w:r w:rsidR="00A5442E" w:rsidRPr="00A5442E">
        <w:t xml:space="preserve"> </w:t>
      </w:r>
      <w:r w:rsidRPr="00A5442E">
        <w:t>provided.</w:t>
      </w:r>
    </w:p>
    <w:p w:rsidR="00230D65" w:rsidRPr="00B20E73" w:rsidRDefault="00230D65" w:rsidP="00A5442E"/>
    <w:p w:rsidR="00230D65" w:rsidRPr="00A5442E" w:rsidRDefault="00230D65" w:rsidP="009831CA">
      <w:pPr>
        <w:pStyle w:val="ListParagraph"/>
        <w:numPr>
          <w:ilvl w:val="0"/>
          <w:numId w:val="15"/>
        </w:numPr>
        <w:rPr>
          <w:lang w:bidi="ar-SA"/>
        </w:rPr>
      </w:pPr>
      <w:r w:rsidRPr="00A5442E">
        <w:t>Make sure all contractors working with refrigerant containing equipment have signed a Contractor’s Compliances Certification (CCC) (Form R-3) and supplied the required supporting documentation prior to commencing work. The CCC is a permanent part of the</w:t>
      </w:r>
      <w:r w:rsidR="00A5442E" w:rsidRPr="00A5442E">
        <w:t xml:space="preserve"> </w:t>
      </w:r>
      <w:r w:rsidRPr="00A5442E">
        <w:rPr>
          <w:lang w:bidi="ar-SA"/>
        </w:rPr>
        <w:t>project construction file.</w:t>
      </w:r>
    </w:p>
    <w:p w:rsidR="00230D65" w:rsidRPr="00B20E73" w:rsidRDefault="00230D65" w:rsidP="00A5442E"/>
    <w:p w:rsidR="00A5442E" w:rsidRPr="00A5442E" w:rsidRDefault="00230D65" w:rsidP="009831CA">
      <w:pPr>
        <w:pStyle w:val="ListParagraph"/>
        <w:numPr>
          <w:ilvl w:val="0"/>
          <w:numId w:val="15"/>
        </w:numPr>
      </w:pPr>
      <w:r w:rsidRPr="00A5442E">
        <w:t xml:space="preserve">Make sure all used refrigerants, refrigerant oils, and abandoned </w:t>
      </w:r>
      <w:r w:rsidR="00A5442E" w:rsidRPr="00A5442E">
        <w:t>refrigerant containing</w:t>
      </w:r>
      <w:r w:rsidRPr="00A5442E">
        <w:t xml:space="preserve"> equipment are correctly labeled and disposed of according the terms in</w:t>
      </w:r>
      <w:r w:rsidR="00A5442E" w:rsidRPr="00A5442E">
        <w:t xml:space="preserve"> </w:t>
      </w:r>
      <w:r w:rsidRPr="00A5442E">
        <w:t xml:space="preserve">the Refrigerant Management Plan. Use the Equipment Disposal Record (Form R-7) for </w:t>
      </w:r>
      <w:r w:rsidR="00A5442E" w:rsidRPr="00A5442E">
        <w:t>each piece</w:t>
      </w:r>
      <w:r w:rsidRPr="00A5442E">
        <w:t xml:space="preserve"> of abandoned equipment. The Equipment Disposal Record is a permanent</w:t>
      </w:r>
      <w:r w:rsidR="00A5442E" w:rsidRPr="00A5442E">
        <w:t xml:space="preserve"> </w:t>
      </w:r>
      <w:r w:rsidRPr="00A5442E">
        <w:rPr>
          <w:lang w:bidi="ar-SA"/>
        </w:rPr>
        <w:t>part of the project file.</w:t>
      </w:r>
    </w:p>
    <w:p w:rsidR="00A5442E" w:rsidRPr="00A5442E" w:rsidRDefault="00A5442E" w:rsidP="00A5442E"/>
    <w:p w:rsidR="00A5442E" w:rsidRPr="00A5442E" w:rsidRDefault="00230D65" w:rsidP="009831CA">
      <w:pPr>
        <w:pStyle w:val="ListParagraph"/>
        <w:numPr>
          <w:ilvl w:val="0"/>
          <w:numId w:val="15"/>
        </w:numPr>
      </w:pPr>
      <w:r w:rsidRPr="00A5442E">
        <w:t>The Project Manager must notify the R</w:t>
      </w:r>
      <w:r w:rsidR="00B20E73">
        <w:t xml:space="preserve">efrigerant Manager or designee </w:t>
      </w:r>
      <w:r w:rsidRPr="00A5442E">
        <w:t>of any accidental discharges of refrigerant gasses.</w:t>
      </w:r>
    </w:p>
    <w:p w:rsidR="00A5442E" w:rsidRPr="00A5442E" w:rsidRDefault="00A5442E" w:rsidP="00A5442E"/>
    <w:p w:rsidR="00A5442E" w:rsidRPr="00A5442E" w:rsidRDefault="00230D65" w:rsidP="009831CA">
      <w:pPr>
        <w:pStyle w:val="ListParagraph"/>
        <w:numPr>
          <w:ilvl w:val="0"/>
          <w:numId w:val="15"/>
        </w:numPr>
      </w:pPr>
      <w:r w:rsidRPr="00A5442E">
        <w:t>The Project Manager will make sure refrigerant leaks are correctly repaired and recorded on the Refrigerant Leak Log (Form R-5). The leak log must be stored in a weatherproof container in the compressor room.</w:t>
      </w:r>
    </w:p>
    <w:p w:rsidR="00A5442E" w:rsidRPr="00A5442E" w:rsidRDefault="00A5442E" w:rsidP="00A5442E"/>
    <w:p w:rsidR="00A5442E" w:rsidRPr="00A5442E" w:rsidRDefault="00230D65" w:rsidP="009831CA">
      <w:pPr>
        <w:pStyle w:val="ListParagraph"/>
        <w:numPr>
          <w:ilvl w:val="0"/>
          <w:numId w:val="15"/>
        </w:numPr>
      </w:pPr>
      <w:r w:rsidRPr="00A5442E">
        <w:t>Maintain an inventory of refrigerant gasses stored AOC Building Refrigerant Equipment Inventory (Form R-4) and the Refrigerant Gas Inventory (Form R-6) on site. Use one refrigerant Inventory form for each variety of refrigerants</w:t>
      </w:r>
    </w:p>
    <w:p w:rsidR="00A5442E" w:rsidRPr="00A5442E" w:rsidRDefault="00A5442E" w:rsidP="00A5442E"/>
    <w:p w:rsidR="00230D65" w:rsidRPr="00A5442E" w:rsidRDefault="00230D65" w:rsidP="009831CA">
      <w:pPr>
        <w:pStyle w:val="ListParagraph"/>
        <w:numPr>
          <w:ilvl w:val="0"/>
          <w:numId w:val="15"/>
        </w:numPr>
        <w:rPr>
          <w:lang w:bidi="ar-SA"/>
        </w:rPr>
      </w:pPr>
      <w:r w:rsidRPr="00A5442E">
        <w:t>To ensure that there are no Ozone Depleting materials with High-Global Warming Potential (GWP) refrigerants (HCFC’s  such as R-22 or banned  refrigerants</w:t>
      </w:r>
      <w:r w:rsidR="004946D5" w:rsidRPr="00A5442E">
        <w:t xml:space="preserve"> consisten</w:t>
      </w:r>
      <w:r w:rsidR="00B20E73">
        <w:t>t</w:t>
      </w:r>
      <w:r w:rsidR="004946D5" w:rsidRPr="00A5442E">
        <w:t xml:space="preserve"> </w:t>
      </w:r>
      <w:r w:rsidR="004946D5" w:rsidRPr="00A5442E">
        <w:lastRenderedPageBreak/>
        <w:t xml:space="preserve">with the Montreal Protocol) allowed on any AOC project. (See Section 8.0.1 Prohibited Equipment. </w:t>
      </w:r>
      <w:r w:rsidRPr="00A5442E">
        <w:t xml:space="preserve"> </w:t>
      </w:r>
    </w:p>
    <w:p w:rsidR="00230D65" w:rsidRPr="00B20E73" w:rsidRDefault="00230D65" w:rsidP="00230D65"/>
    <w:p w:rsidR="00230D65" w:rsidRPr="00B20E73" w:rsidRDefault="00230D65" w:rsidP="00AA038C">
      <w:pPr>
        <w:pStyle w:val="Heading3"/>
      </w:pPr>
      <w:bookmarkStart w:id="8" w:name="_Toc241041850"/>
      <w:r w:rsidRPr="00B20E73">
        <w:t>2.0.3 AOC Regional Staff:  District and Area Supervisors</w:t>
      </w:r>
      <w:bookmarkEnd w:id="8"/>
    </w:p>
    <w:p w:rsidR="00230D65" w:rsidRDefault="00230D65" w:rsidP="00230D65">
      <w:r w:rsidRPr="00B20E73">
        <w:t>The District and Area Supervisors primary responsibility is to work with the SP Area Supervisor and the SP Refrigerant Manager to keep a open communicate line with the AOC Refr</w:t>
      </w:r>
      <w:r w:rsidR="00FF694A">
        <w:t>igerant Manager for Management.</w:t>
      </w:r>
    </w:p>
    <w:p w:rsidR="00FF694A" w:rsidRPr="00B20E73" w:rsidRDefault="00FF694A" w:rsidP="00230D65"/>
    <w:p w:rsidR="00FF694A" w:rsidRDefault="00230D65" w:rsidP="00230D65">
      <w:r w:rsidRPr="00B20E73">
        <w:t>Responsibilities</w:t>
      </w:r>
      <w:r w:rsidR="00FF694A">
        <w:t>:</w:t>
      </w:r>
    </w:p>
    <w:p w:rsidR="00C157B0" w:rsidRPr="00B20E73" w:rsidRDefault="00C157B0" w:rsidP="00230D65"/>
    <w:p w:rsidR="00230D65" w:rsidRDefault="00230D65" w:rsidP="009831CA">
      <w:pPr>
        <w:pStyle w:val="ListParagraph"/>
        <w:numPr>
          <w:ilvl w:val="0"/>
          <w:numId w:val="16"/>
        </w:numPr>
      </w:pPr>
      <w:r w:rsidRPr="00B20E73">
        <w:t>It is the responsibility of the District and Area Supervisors to report any violation of these established procedures to AOC Refrigerant Manager for appropriate action.</w:t>
      </w:r>
    </w:p>
    <w:p w:rsidR="00C157B0" w:rsidRPr="00B20E73" w:rsidRDefault="00C157B0" w:rsidP="00C157B0">
      <w:pPr>
        <w:pStyle w:val="ListParagraph"/>
      </w:pPr>
    </w:p>
    <w:p w:rsidR="00230D65" w:rsidRDefault="00230D65" w:rsidP="009831CA">
      <w:pPr>
        <w:pStyle w:val="ListParagraph"/>
        <w:numPr>
          <w:ilvl w:val="0"/>
          <w:numId w:val="16"/>
        </w:numPr>
      </w:pPr>
      <w:r w:rsidRPr="00B20E73">
        <w:t>Identifies risks associated with refrigerant issues and communicates to management.</w:t>
      </w:r>
    </w:p>
    <w:p w:rsidR="00C157B0" w:rsidRPr="00B20E73" w:rsidRDefault="00C157B0" w:rsidP="00C157B0">
      <w:pPr>
        <w:pStyle w:val="ListParagraph"/>
      </w:pPr>
    </w:p>
    <w:p w:rsidR="00230D65" w:rsidRPr="00B20E73" w:rsidRDefault="00230D65" w:rsidP="009831CA">
      <w:pPr>
        <w:pStyle w:val="ListParagraph"/>
        <w:numPr>
          <w:ilvl w:val="0"/>
          <w:numId w:val="16"/>
        </w:numPr>
      </w:pPr>
      <w:r w:rsidRPr="00B20E73">
        <w:t xml:space="preserve">Provide a link between the SP and the courts during high visibility events. </w:t>
      </w:r>
    </w:p>
    <w:p w:rsidR="00230D65" w:rsidRPr="00B20E73" w:rsidRDefault="00230D65" w:rsidP="00230D65"/>
    <w:p w:rsidR="00230D65" w:rsidRPr="00B20E73" w:rsidRDefault="00230D65" w:rsidP="00AA038C">
      <w:pPr>
        <w:pStyle w:val="Heading3"/>
      </w:pPr>
      <w:bookmarkStart w:id="9" w:name="_Toc241041851"/>
      <w:r w:rsidRPr="00B20E73">
        <w:t>2.0.4 SP Refrigerant Manager</w:t>
      </w:r>
      <w:bookmarkEnd w:id="9"/>
    </w:p>
    <w:p w:rsidR="00230D65" w:rsidRPr="00B20E73" w:rsidRDefault="00230D65" w:rsidP="00230D65">
      <w:r w:rsidRPr="00B20E73">
        <w:t>The SP Refrigerant Manager has the primary responsibility for implementation of this plan and shall communicate the refrigerant Management issues to all affected AOC employees, technicians and contractors.</w:t>
      </w:r>
    </w:p>
    <w:p w:rsidR="00230D65" w:rsidRPr="00B20E73" w:rsidRDefault="00230D65" w:rsidP="00230D65">
      <w:r w:rsidRPr="00B20E73">
        <w:t>Responsibilities</w:t>
      </w:r>
    </w:p>
    <w:p w:rsidR="00230D65" w:rsidRPr="00B20E73" w:rsidRDefault="00230D65" w:rsidP="00230D65"/>
    <w:p w:rsidR="00230D65" w:rsidRDefault="00230D65" w:rsidP="00230D65">
      <w:r w:rsidRPr="00B20E73">
        <w:t>The SP Refrigerant Manager shall develop and implements the refrigerant site specific plans to protect the environment from ozone depleting substances.   The SP Refrigerant Manager shall work with AOC staff to assure all new equipment is properly tagged with AOC equipment Id numbers and equipment data is provided and entered into CAFM. EPA has established recordkeeping requirements for equipment containing CFCs and HCFCs. HFCs are likely to be added soon. Major refrigerant users (equipment containing more than 50 lb) must be identified and records kept of how much refrigerant each piece holds and if it exceeds the allowable leak rate. If equipment charged with certain refrigerants is leaking at more than the allowable rate, it must be repaired within 30 days, or a written plan to replace the equipment within 1 yr must be prepared. In addition, further maintenance and parts inventory cost savings can be achieved by standardizing on equipment manufactures.</w:t>
      </w:r>
    </w:p>
    <w:p w:rsidR="00FF694A" w:rsidRPr="00B20E73" w:rsidRDefault="00FF694A" w:rsidP="00230D65"/>
    <w:p w:rsidR="00230D65" w:rsidRDefault="00230D65" w:rsidP="00230D65">
      <w:r w:rsidRPr="00B20E73">
        <w:t>Other duties included but not limited to:</w:t>
      </w:r>
    </w:p>
    <w:p w:rsidR="00FF694A" w:rsidRPr="00B20E73" w:rsidRDefault="00FF694A" w:rsidP="00230D65"/>
    <w:p w:rsidR="00230D65" w:rsidRPr="00B20E73" w:rsidRDefault="00230D65" w:rsidP="009831CA">
      <w:pPr>
        <w:pStyle w:val="ListParagraph"/>
        <w:numPr>
          <w:ilvl w:val="0"/>
          <w:numId w:val="17"/>
        </w:numPr>
      </w:pPr>
      <w:r w:rsidRPr="00B20E73">
        <w:t>Implements the Refrigerant Management Plan.</w:t>
      </w:r>
    </w:p>
    <w:p w:rsidR="00230D65" w:rsidRPr="00B20E73" w:rsidRDefault="00230D65" w:rsidP="009831CA">
      <w:pPr>
        <w:pStyle w:val="ListParagraph"/>
        <w:numPr>
          <w:ilvl w:val="0"/>
          <w:numId w:val="17"/>
        </w:numPr>
      </w:pPr>
      <w:r w:rsidRPr="00B20E73">
        <w:t>Maintains the technician and contractor records of refrigerant inventories, usage and disposals.</w:t>
      </w:r>
    </w:p>
    <w:p w:rsidR="00230D65" w:rsidRPr="00B20E73" w:rsidRDefault="00230D65" w:rsidP="009831CA">
      <w:pPr>
        <w:pStyle w:val="ListParagraph"/>
        <w:numPr>
          <w:ilvl w:val="0"/>
          <w:numId w:val="17"/>
        </w:numPr>
      </w:pPr>
      <w:r w:rsidRPr="00B20E73">
        <w:lastRenderedPageBreak/>
        <w:t>Insures that Facility Site Inspections are conducted and properly recorded at least once every two years for each location. (Refer to Section 4.0.0 and 4.0.1)</w:t>
      </w:r>
    </w:p>
    <w:p w:rsidR="00230D65" w:rsidRPr="00B20E73" w:rsidRDefault="00230D65" w:rsidP="009831CA">
      <w:pPr>
        <w:pStyle w:val="ListParagraph"/>
        <w:numPr>
          <w:ilvl w:val="0"/>
          <w:numId w:val="17"/>
        </w:numPr>
      </w:pPr>
      <w:r w:rsidRPr="00B20E73">
        <w:t>Facilitates training on using the Refrigerant Management Plan for service technicians</w:t>
      </w:r>
      <w:r w:rsidR="00FF694A">
        <w:t xml:space="preserve"> </w:t>
      </w:r>
      <w:r w:rsidRPr="00B20E73">
        <w:t>for both in-house and third party service providers.</w:t>
      </w:r>
    </w:p>
    <w:p w:rsidR="00230D65" w:rsidRPr="00B20E73" w:rsidRDefault="00230D65" w:rsidP="009831CA">
      <w:pPr>
        <w:pStyle w:val="ListParagraph"/>
        <w:numPr>
          <w:ilvl w:val="0"/>
          <w:numId w:val="17"/>
        </w:numPr>
      </w:pPr>
      <w:r w:rsidRPr="00B20E73">
        <w:t>Maintains contact with refrigerant suppliers and service contractors to insure the</w:t>
      </w:r>
      <w:r w:rsidR="00FF694A">
        <w:t xml:space="preserve"> </w:t>
      </w:r>
      <w:r w:rsidRPr="00B20E73">
        <w:t>Refrigerant Management Plan is being followed including but not limited to periodic</w:t>
      </w:r>
      <w:r w:rsidR="00FF694A">
        <w:t xml:space="preserve"> </w:t>
      </w:r>
      <w:r w:rsidRPr="00B20E73">
        <w:t>verification of technician certification, field inspections of contractors equipment</w:t>
      </w:r>
      <w:r w:rsidR="00FF694A">
        <w:t xml:space="preserve">, </w:t>
      </w:r>
      <w:r w:rsidRPr="00B20E73">
        <w:t>inspection of contractors refrigerant tracking paperwork, and questioning service</w:t>
      </w:r>
      <w:r w:rsidR="00FF694A">
        <w:t xml:space="preserve"> </w:t>
      </w:r>
      <w:r w:rsidRPr="00B20E73">
        <w:t>technician on their knowledge of EPA rules and guidelines.</w:t>
      </w:r>
    </w:p>
    <w:p w:rsidR="00230D65" w:rsidRPr="00B20E73" w:rsidRDefault="00230D65" w:rsidP="009831CA">
      <w:pPr>
        <w:pStyle w:val="ListParagraph"/>
        <w:numPr>
          <w:ilvl w:val="0"/>
          <w:numId w:val="17"/>
        </w:numPr>
      </w:pPr>
      <w:r w:rsidRPr="00B20E73">
        <w:t>Insures that each service provider submits the Contractor’s Management Certification annually.</w:t>
      </w:r>
    </w:p>
    <w:p w:rsidR="00230D65" w:rsidRPr="00B20E73" w:rsidRDefault="00230D65" w:rsidP="009831CA">
      <w:pPr>
        <w:pStyle w:val="ListParagraph"/>
        <w:numPr>
          <w:ilvl w:val="0"/>
          <w:numId w:val="17"/>
        </w:numPr>
      </w:pPr>
      <w:r w:rsidRPr="00B20E73">
        <w:t>Identifies and procures equipment and services required to comply with regulations</w:t>
      </w:r>
    </w:p>
    <w:p w:rsidR="00230D65" w:rsidRPr="00B20E73" w:rsidRDefault="00230D65" w:rsidP="009831CA">
      <w:pPr>
        <w:pStyle w:val="ListParagraph"/>
        <w:numPr>
          <w:ilvl w:val="0"/>
          <w:numId w:val="17"/>
        </w:numPr>
      </w:pPr>
      <w:r w:rsidRPr="00B20E73">
        <w:t>Insures that the transportation and disposal of used refrigerant, used oil and parts is</w:t>
      </w:r>
      <w:r w:rsidR="00FF694A">
        <w:t xml:space="preserve"> </w:t>
      </w:r>
      <w:r w:rsidRPr="00B20E73">
        <w:t>done according to the specifications of the Refrigerant Management Plan.</w:t>
      </w:r>
    </w:p>
    <w:p w:rsidR="00230D65" w:rsidRPr="00B20E73" w:rsidRDefault="00230D65" w:rsidP="009831CA">
      <w:pPr>
        <w:pStyle w:val="ListParagraph"/>
        <w:numPr>
          <w:ilvl w:val="0"/>
          <w:numId w:val="17"/>
        </w:numPr>
      </w:pPr>
      <w:r w:rsidRPr="00B20E73">
        <w:t>Provides input to budget planning process for refrigerant Management.</w:t>
      </w:r>
    </w:p>
    <w:p w:rsidR="00230D65" w:rsidRPr="00B20E73" w:rsidRDefault="00230D65" w:rsidP="009831CA">
      <w:pPr>
        <w:pStyle w:val="ListParagraph"/>
        <w:numPr>
          <w:ilvl w:val="0"/>
          <w:numId w:val="17"/>
        </w:numPr>
      </w:pPr>
      <w:r w:rsidRPr="00B20E73">
        <w:t>Identifies risks associated with refrigerant issues and communicates to management.</w:t>
      </w:r>
    </w:p>
    <w:p w:rsidR="00230D65" w:rsidRPr="00B20E73" w:rsidRDefault="00230D65" w:rsidP="009831CA">
      <w:pPr>
        <w:pStyle w:val="ListParagraph"/>
        <w:numPr>
          <w:ilvl w:val="0"/>
          <w:numId w:val="17"/>
        </w:numPr>
      </w:pPr>
      <w:r w:rsidRPr="00B20E73">
        <w:t>Assists in safety equipment deployment.</w:t>
      </w:r>
    </w:p>
    <w:p w:rsidR="00230D65" w:rsidRPr="00B20E73" w:rsidRDefault="00230D65" w:rsidP="009831CA">
      <w:pPr>
        <w:pStyle w:val="ListParagraph"/>
        <w:numPr>
          <w:ilvl w:val="0"/>
          <w:numId w:val="17"/>
        </w:numPr>
      </w:pPr>
      <w:r w:rsidRPr="00B20E73">
        <w:t>Receive Management reports from Store Loss Control and address deficiencies</w:t>
      </w:r>
      <w:r w:rsidR="00FF694A">
        <w:t xml:space="preserve"> </w:t>
      </w:r>
      <w:r w:rsidRPr="00B20E73">
        <w:t>brought up through their inspections</w:t>
      </w:r>
    </w:p>
    <w:p w:rsidR="00230D65" w:rsidRPr="00B20E73" w:rsidRDefault="00230D65" w:rsidP="009831CA">
      <w:pPr>
        <w:pStyle w:val="ListParagraph"/>
        <w:numPr>
          <w:ilvl w:val="0"/>
          <w:numId w:val="17"/>
        </w:numPr>
      </w:pPr>
      <w:r w:rsidRPr="00B20E73">
        <w:t>Prepare annual fiscal year report of refrigeration and air-conditioning service and leak</w:t>
      </w:r>
      <w:r w:rsidR="00FF694A">
        <w:t xml:space="preserve"> </w:t>
      </w:r>
      <w:r w:rsidRPr="00B20E73">
        <w:t>repairs</w:t>
      </w:r>
    </w:p>
    <w:p w:rsidR="00230D65" w:rsidRPr="00B20E73" w:rsidRDefault="00230D65" w:rsidP="00230D65"/>
    <w:p w:rsidR="00230D65" w:rsidRPr="00B20E73" w:rsidRDefault="00230D65" w:rsidP="00AA038C">
      <w:pPr>
        <w:pStyle w:val="Heading3"/>
      </w:pPr>
      <w:bookmarkStart w:id="10" w:name="_Toc241041852"/>
      <w:r w:rsidRPr="00B20E73">
        <w:t xml:space="preserve">2.0.5 Service </w:t>
      </w:r>
      <w:r w:rsidR="00361394">
        <w:t>T</w:t>
      </w:r>
      <w:r w:rsidRPr="00B20E73">
        <w:t>echnicians</w:t>
      </w:r>
      <w:bookmarkEnd w:id="10"/>
    </w:p>
    <w:p w:rsidR="00230D65" w:rsidRPr="00B20E73" w:rsidRDefault="00230D65" w:rsidP="00230D65">
      <w:r w:rsidRPr="00B20E73">
        <w:t>Each technician is responsible for becoming informed on and complying with the federal</w:t>
      </w:r>
      <w:r w:rsidR="00632242">
        <w:t xml:space="preserve"> </w:t>
      </w:r>
      <w:r w:rsidRPr="00B20E73">
        <w:t>and local requirements and the AOC Refrigerant Management Plan requirements.</w:t>
      </w:r>
    </w:p>
    <w:p w:rsidR="00230D65" w:rsidRDefault="00230D65" w:rsidP="00230D65">
      <w:r w:rsidRPr="00B20E73">
        <w:t>Responsibilities</w:t>
      </w:r>
      <w:r w:rsidR="00632242">
        <w:t>:</w:t>
      </w:r>
    </w:p>
    <w:p w:rsidR="00632242" w:rsidRPr="00B20E73" w:rsidRDefault="00632242" w:rsidP="00230D65"/>
    <w:p w:rsidR="00230D65" w:rsidRPr="00B20E73" w:rsidRDefault="00230D65" w:rsidP="009831CA">
      <w:pPr>
        <w:pStyle w:val="ListParagraph"/>
        <w:numPr>
          <w:ilvl w:val="0"/>
          <w:numId w:val="18"/>
        </w:numPr>
      </w:pPr>
      <w:r w:rsidRPr="00B20E73">
        <w:t>Complete required records for all refrigerant related activities per plan requirements</w:t>
      </w:r>
      <w:r w:rsidR="006142E4">
        <w:t xml:space="preserve"> </w:t>
      </w:r>
      <w:r w:rsidRPr="00B20E73">
        <w:t>including the Leak logs.(Refer to appendix I,II,IV,V,VII  and forms for guidance)</w:t>
      </w:r>
    </w:p>
    <w:p w:rsidR="00230D65" w:rsidRPr="00B20E73" w:rsidRDefault="00230D65" w:rsidP="009831CA">
      <w:pPr>
        <w:pStyle w:val="ListParagraph"/>
        <w:numPr>
          <w:ilvl w:val="0"/>
          <w:numId w:val="18"/>
        </w:numPr>
      </w:pPr>
      <w:r w:rsidRPr="00B20E73">
        <w:t>Completing the Refrigeration/HVAC Service Information Worksheet each time they</w:t>
      </w:r>
      <w:r w:rsidR="006142E4">
        <w:t xml:space="preserve"> </w:t>
      </w:r>
      <w:r w:rsidRPr="00B20E73">
        <w:t>do service</w:t>
      </w:r>
    </w:p>
    <w:p w:rsidR="00230D65" w:rsidRPr="00B20E73" w:rsidRDefault="00230D65" w:rsidP="009831CA">
      <w:pPr>
        <w:pStyle w:val="ListParagraph"/>
        <w:numPr>
          <w:ilvl w:val="0"/>
          <w:numId w:val="18"/>
        </w:numPr>
      </w:pPr>
      <w:r w:rsidRPr="00B20E73">
        <w:t>Being informed on and complying with the federal and local requirements addition to the requirements of the Refrigerant Management Plan</w:t>
      </w:r>
    </w:p>
    <w:p w:rsidR="00230D65" w:rsidRPr="00B20E73" w:rsidRDefault="00230D65" w:rsidP="009831CA">
      <w:pPr>
        <w:pStyle w:val="ListParagraph"/>
        <w:numPr>
          <w:ilvl w:val="0"/>
          <w:numId w:val="18"/>
        </w:numPr>
      </w:pPr>
      <w:r w:rsidRPr="00B20E73">
        <w:t>Maintaining correct level of certifications for working on our stores.</w:t>
      </w:r>
    </w:p>
    <w:p w:rsidR="00230D65" w:rsidRPr="00B20E73" w:rsidRDefault="00230D65" w:rsidP="009831CA">
      <w:pPr>
        <w:pStyle w:val="ListParagraph"/>
        <w:numPr>
          <w:ilvl w:val="0"/>
          <w:numId w:val="18"/>
        </w:numPr>
      </w:pPr>
      <w:r w:rsidRPr="00B20E73">
        <w:t>Maintain, leak test, and document recovery unit maintenance per manufacturer’s</w:t>
      </w:r>
      <w:r w:rsidR="006142E4">
        <w:t xml:space="preserve"> </w:t>
      </w:r>
      <w:r w:rsidRPr="00B20E73">
        <w:t>recommendations. Work with the Refrigerant Manager to facilitate any needed</w:t>
      </w:r>
      <w:r w:rsidR="006142E4">
        <w:t xml:space="preserve"> </w:t>
      </w:r>
      <w:r w:rsidRPr="00B20E73">
        <w:t>repairs or replacements</w:t>
      </w:r>
    </w:p>
    <w:p w:rsidR="00230D65" w:rsidRPr="00B20E73" w:rsidRDefault="00230D65" w:rsidP="009831CA">
      <w:pPr>
        <w:pStyle w:val="ListParagraph"/>
        <w:numPr>
          <w:ilvl w:val="0"/>
          <w:numId w:val="18"/>
        </w:numPr>
      </w:pPr>
      <w:r w:rsidRPr="00B20E73">
        <w:t>Follow procedures to eliminate refrigerant contamination and mixing</w:t>
      </w:r>
    </w:p>
    <w:p w:rsidR="00230D65" w:rsidRPr="00B20E73" w:rsidRDefault="00230D65" w:rsidP="009831CA">
      <w:pPr>
        <w:pStyle w:val="ListParagraph"/>
        <w:numPr>
          <w:ilvl w:val="0"/>
          <w:numId w:val="18"/>
        </w:numPr>
      </w:pPr>
      <w:r w:rsidRPr="00B20E73">
        <w:lastRenderedPageBreak/>
        <w:t>Technicians should be able to answer possible EPA inspectors questions such as:</w:t>
      </w:r>
    </w:p>
    <w:p w:rsidR="00230D65" w:rsidRPr="00B20E73" w:rsidRDefault="00230D65" w:rsidP="009831CA">
      <w:pPr>
        <w:pStyle w:val="ListParagraph"/>
        <w:numPr>
          <w:ilvl w:val="1"/>
          <w:numId w:val="19"/>
        </w:numPr>
      </w:pPr>
      <w:r w:rsidRPr="00B20E73">
        <w:t>Can you recite the recovery vacuum levels for the refrigerants used in this location?</w:t>
      </w:r>
    </w:p>
    <w:p w:rsidR="00230D65" w:rsidRPr="00B20E73" w:rsidRDefault="00230D65" w:rsidP="009831CA">
      <w:pPr>
        <w:pStyle w:val="ListParagraph"/>
        <w:numPr>
          <w:ilvl w:val="1"/>
          <w:numId w:val="19"/>
        </w:numPr>
      </w:pPr>
      <w:r w:rsidRPr="00B20E73">
        <w:t>Can you demonstrate the use of a recovery system?</w:t>
      </w:r>
    </w:p>
    <w:p w:rsidR="00230D65" w:rsidRPr="00B20E73" w:rsidRDefault="00230D65" w:rsidP="009831CA">
      <w:pPr>
        <w:pStyle w:val="ListParagraph"/>
        <w:numPr>
          <w:ilvl w:val="1"/>
          <w:numId w:val="19"/>
        </w:numPr>
      </w:pPr>
      <w:r w:rsidRPr="00B20E73">
        <w:t>Can you validate that you leak check the recovery units?</w:t>
      </w:r>
    </w:p>
    <w:p w:rsidR="006142E4" w:rsidRDefault="00230D65" w:rsidP="009831CA">
      <w:pPr>
        <w:pStyle w:val="ListParagraph"/>
        <w:numPr>
          <w:ilvl w:val="1"/>
          <w:numId w:val="19"/>
        </w:numPr>
      </w:pPr>
      <w:r w:rsidRPr="00B20E73">
        <w:rPr>
          <w:rFonts w:ascii="Times New Roman" w:hAnsi="Times New Roman"/>
          <w:sz w:val="26"/>
          <w:szCs w:val="26"/>
        </w:rPr>
        <w:t>Can you demonstrat</w:t>
      </w:r>
      <w:r w:rsidR="006142E4">
        <w:t>e how to calculate a leak rate?</w:t>
      </w:r>
    </w:p>
    <w:p w:rsidR="00230D65" w:rsidRPr="00B20E73" w:rsidRDefault="00230D65" w:rsidP="009831CA">
      <w:pPr>
        <w:pStyle w:val="ListParagraph"/>
        <w:numPr>
          <w:ilvl w:val="1"/>
          <w:numId w:val="19"/>
        </w:numPr>
      </w:pPr>
      <w:r w:rsidRPr="00B20E73">
        <w:t>What are the acceptable follow up leak check methods?</w:t>
      </w:r>
    </w:p>
    <w:p w:rsidR="00230D65" w:rsidRPr="00B20E73" w:rsidRDefault="00230D65" w:rsidP="009831CA">
      <w:pPr>
        <w:pStyle w:val="ListParagraph"/>
        <w:numPr>
          <w:ilvl w:val="0"/>
          <w:numId w:val="18"/>
        </w:numPr>
      </w:pPr>
      <w:r w:rsidRPr="00B20E73">
        <w:t>Service technicians are responsible to maintain their EPA Approved Testing Certification.</w:t>
      </w:r>
    </w:p>
    <w:p w:rsidR="00230D65" w:rsidRPr="00B20E73" w:rsidRDefault="00230D65" w:rsidP="009831CA">
      <w:pPr>
        <w:pStyle w:val="ListParagraph"/>
        <w:numPr>
          <w:ilvl w:val="0"/>
          <w:numId w:val="18"/>
        </w:numPr>
      </w:pPr>
      <w:r w:rsidRPr="00B20E73">
        <w:t>Service technicians must perform refrigerant service only on appliances with refrigerants, recovery equipment, recycling equipment, and refrigerant cylinders for which they are certified.</w:t>
      </w:r>
    </w:p>
    <w:p w:rsidR="00230D65" w:rsidRPr="00B20E73" w:rsidRDefault="00230D65" w:rsidP="009831CA">
      <w:pPr>
        <w:pStyle w:val="ListParagraph"/>
        <w:numPr>
          <w:ilvl w:val="0"/>
          <w:numId w:val="18"/>
        </w:numPr>
      </w:pPr>
      <w:r w:rsidRPr="00B20E73">
        <w:t>When handling appliances with refrigerants, recovery equipment, recycling equipment,</w:t>
      </w:r>
      <w:r w:rsidR="006142E4" w:rsidRPr="00B20E73">
        <w:t xml:space="preserve"> </w:t>
      </w:r>
      <w:r w:rsidRPr="00B20E73">
        <w:t>and refrigerant cylinders, service technicians must have the</w:t>
      </w:r>
      <w:r w:rsidR="006142E4">
        <w:t xml:space="preserve">ir "certification cards" at all </w:t>
      </w:r>
      <w:r w:rsidRPr="00B20E73">
        <w:t>times.</w:t>
      </w:r>
    </w:p>
    <w:p w:rsidR="00230D65" w:rsidRPr="00B20E73" w:rsidRDefault="00230D65" w:rsidP="00230D65"/>
    <w:p w:rsidR="00230D65" w:rsidRDefault="00230D65" w:rsidP="00230D65">
      <w:r w:rsidRPr="00B20E73">
        <w:t>New equipment shall be leak tested during startup and a report given to the Refrigerant Manager. If leaks are detected, leaks shall be repaired before acceptance of the system by AOC.  A follow-up leak test shall be performed on systems which have had a leak detected during startup procedures.</w:t>
      </w:r>
    </w:p>
    <w:p w:rsidR="006142E4" w:rsidRPr="00B20E73" w:rsidRDefault="006142E4" w:rsidP="00632242"/>
    <w:p w:rsidR="00632242" w:rsidRDefault="00632242" w:rsidP="00632242"/>
    <w:p w:rsidR="00632242" w:rsidRDefault="00632242" w:rsidP="00632242"/>
    <w:p w:rsidR="00230D65" w:rsidRPr="00B20E73" w:rsidRDefault="00230D65" w:rsidP="00C157B0">
      <w:pPr>
        <w:pStyle w:val="Heading1"/>
      </w:pPr>
      <w:bookmarkStart w:id="11" w:name="_Toc241041853"/>
      <w:r w:rsidRPr="00B20E73">
        <w:t>3.0.0 Service Contractor Requirements</w:t>
      </w:r>
      <w:bookmarkEnd w:id="11"/>
    </w:p>
    <w:p w:rsidR="00230D65" w:rsidRPr="00B20E73" w:rsidRDefault="00230D65" w:rsidP="006142E4">
      <w:pPr>
        <w:pStyle w:val="Heading3"/>
      </w:pPr>
      <w:bookmarkStart w:id="12" w:name="_Toc241041854"/>
      <w:r w:rsidRPr="00B20E73">
        <w:t>3.0.1 Objective</w:t>
      </w:r>
      <w:bookmarkEnd w:id="12"/>
    </w:p>
    <w:p w:rsidR="00230D65" w:rsidRPr="00B20E73" w:rsidRDefault="00230D65" w:rsidP="00230D65">
      <w:r w:rsidRPr="00B20E73">
        <w:t>To define the requirements for refrigerant service contractors. It is AOC’s policy to contain all refrigerants and prevent them from entering the environment. The Refrigerant Manager, engineering and purchasing shall work as a team to modify service contracts and notify service contractors of the requirements of this section.</w:t>
      </w:r>
    </w:p>
    <w:p w:rsidR="00230D65" w:rsidRPr="00B20E73" w:rsidRDefault="00230D65" w:rsidP="00230D65"/>
    <w:p w:rsidR="00230D65" w:rsidRPr="00B20E73" w:rsidRDefault="00230D65" w:rsidP="00AA038C">
      <w:pPr>
        <w:pStyle w:val="Heading3"/>
      </w:pPr>
      <w:bookmarkStart w:id="13" w:name="_Toc241041855"/>
      <w:r w:rsidRPr="00B20E73">
        <w:t>3.0.2 Responsibilities for Management</w:t>
      </w:r>
      <w:bookmarkEnd w:id="13"/>
    </w:p>
    <w:p w:rsidR="00230D65" w:rsidRPr="00B20E73" w:rsidRDefault="00230D65" w:rsidP="00230D65">
      <w:r w:rsidRPr="00B20E73">
        <w:t>The Service Providers Refrigerant Manager will shall be responsible and accountable for Management with the EPA Clean Air Act (CAA) Section 608, 40 CFR Part 82 and state and local codes for all refrigerant-related work. Contractor shall ensure that all contractor employees are made aware of the content of these practices prior to beginning work on refrigerant containing equipment.</w:t>
      </w:r>
    </w:p>
    <w:p w:rsidR="00230D65" w:rsidRPr="00B20E73" w:rsidRDefault="00230D65" w:rsidP="00230D65"/>
    <w:p w:rsidR="00230D65" w:rsidRPr="00B20E73" w:rsidRDefault="00230D65" w:rsidP="00230D65">
      <w:r w:rsidRPr="00B20E73">
        <w:t>Service Provider/Contractor shall provide only proper level EPA certified technicians using EPA certified and registered recovery/recycle units to perform work on AOC refrigerant equipment.</w:t>
      </w:r>
    </w:p>
    <w:p w:rsidR="00230D65" w:rsidRPr="00B20E73" w:rsidRDefault="00230D65" w:rsidP="00230D65">
      <w:r w:rsidRPr="00B20E73">
        <w:t>Contractor shall submit the following information prior to starting any work and no less than annually thereafter.</w:t>
      </w:r>
    </w:p>
    <w:p w:rsidR="00230D65" w:rsidRPr="00B20E73" w:rsidRDefault="00230D65" w:rsidP="00230D65"/>
    <w:p w:rsidR="00230D65" w:rsidRPr="00B20E73" w:rsidRDefault="006142E4" w:rsidP="00230D65">
      <w:r>
        <w:t>N</w:t>
      </w:r>
      <w:r w:rsidR="00230D65" w:rsidRPr="00B20E73">
        <w:t>o less frequently that one time a year. The SP/Contractor’s Compli</w:t>
      </w:r>
      <w:r>
        <w:t>ance Certification will include:</w:t>
      </w:r>
    </w:p>
    <w:p w:rsidR="00230D65" w:rsidRPr="00B20E73" w:rsidRDefault="00230D65" w:rsidP="00230D65"/>
    <w:p w:rsidR="00230D65" w:rsidRPr="00B20E73" w:rsidRDefault="00230D65" w:rsidP="009831CA">
      <w:pPr>
        <w:pStyle w:val="ListParagraph"/>
        <w:numPr>
          <w:ilvl w:val="0"/>
          <w:numId w:val="20"/>
        </w:numPr>
      </w:pPr>
      <w:r w:rsidRPr="00B20E73">
        <w:t>A list of all service technicians’ names and EPA certification numbers and level of</w:t>
      </w:r>
      <w:r w:rsidR="006142E4">
        <w:t xml:space="preserve"> </w:t>
      </w:r>
      <w:r w:rsidRPr="00B20E73">
        <w:t>certification (copies of EPA Certification Cards are acceptable).</w:t>
      </w:r>
    </w:p>
    <w:p w:rsidR="00230D65" w:rsidRPr="00B20E73" w:rsidRDefault="00230D65" w:rsidP="00230D65"/>
    <w:p w:rsidR="00230D65" w:rsidRPr="00B20E73" w:rsidRDefault="00230D65" w:rsidP="009831CA">
      <w:pPr>
        <w:pStyle w:val="ListParagraph"/>
        <w:numPr>
          <w:ilvl w:val="0"/>
          <w:numId w:val="20"/>
        </w:numPr>
      </w:pPr>
      <w:r w:rsidRPr="00B20E73">
        <w:t>A list of all recovery/recycling units to be used and</w:t>
      </w:r>
      <w:r w:rsidR="006142E4">
        <w:t xml:space="preserve"> a signed statement that an EPA </w:t>
      </w:r>
      <w:r w:rsidRPr="00B20E73">
        <w:t>Recovery Unit Acquisition Certification form has been sent to the EPA (a copy of the form is acceptable see appendix III).</w:t>
      </w:r>
    </w:p>
    <w:p w:rsidR="00230D65" w:rsidRPr="00B20E73" w:rsidRDefault="00230D65" w:rsidP="00230D65"/>
    <w:p w:rsidR="00230D65" w:rsidRPr="00B20E73" w:rsidRDefault="00230D65" w:rsidP="009831CA">
      <w:pPr>
        <w:pStyle w:val="ListParagraph"/>
        <w:numPr>
          <w:ilvl w:val="0"/>
          <w:numId w:val="20"/>
        </w:numPr>
      </w:pPr>
      <w:r w:rsidRPr="00B20E73">
        <w:t>A signed letter/memo addressed to contractor emp</w:t>
      </w:r>
      <w:r w:rsidR="006142E4">
        <w:t xml:space="preserve">loyees that requires contractor </w:t>
      </w:r>
      <w:r w:rsidRPr="00B20E73">
        <w:t xml:space="preserve"> technicians to provide the specified refrigerant related information written on the  AOC Refrigeration Information Work sheet.</w:t>
      </w:r>
    </w:p>
    <w:p w:rsidR="00230D65" w:rsidRPr="00B20E73" w:rsidRDefault="00230D65" w:rsidP="00230D65"/>
    <w:p w:rsidR="000234AF" w:rsidRDefault="00230D65" w:rsidP="000234AF">
      <w:pPr>
        <w:pStyle w:val="ListParagraph"/>
        <w:numPr>
          <w:ilvl w:val="0"/>
          <w:numId w:val="20"/>
        </w:numPr>
      </w:pPr>
      <w:r w:rsidRPr="00B20E73">
        <w:t>Prepare annual fiscal year report of refrigeration and air-conditioning service and leak repairs.</w:t>
      </w:r>
    </w:p>
    <w:p w:rsidR="000234AF" w:rsidRDefault="000234AF" w:rsidP="000234AF">
      <w:pPr>
        <w:pStyle w:val="ListParagraph"/>
      </w:pPr>
    </w:p>
    <w:p w:rsidR="000234AF" w:rsidRPr="00B20E73" w:rsidRDefault="000234AF" w:rsidP="000234AF">
      <w:pPr>
        <w:pStyle w:val="ListParagraph"/>
        <w:numPr>
          <w:ilvl w:val="0"/>
          <w:numId w:val="20"/>
        </w:numPr>
      </w:pPr>
      <w:r w:rsidRPr="00B20E73">
        <w:t xml:space="preserve">Email information to the AOC Refrigerant Manager /Environmental Analyst </w:t>
      </w:r>
    </w:p>
    <w:p w:rsidR="00230D65" w:rsidRDefault="00230D65" w:rsidP="000234AF">
      <w:pPr>
        <w:pStyle w:val="ListParagraph"/>
      </w:pPr>
    </w:p>
    <w:p w:rsidR="00632242" w:rsidRDefault="00632242" w:rsidP="000234AF">
      <w:pPr>
        <w:pStyle w:val="ListParagraph"/>
      </w:pPr>
    </w:p>
    <w:p w:rsidR="00632242" w:rsidRPr="00B20E73" w:rsidRDefault="00632242" w:rsidP="000234AF">
      <w:pPr>
        <w:pStyle w:val="ListParagraph"/>
      </w:pPr>
    </w:p>
    <w:p w:rsidR="00230D65" w:rsidRPr="00B20E73" w:rsidRDefault="00230D65" w:rsidP="00C157B0">
      <w:pPr>
        <w:pStyle w:val="Heading1"/>
      </w:pPr>
      <w:bookmarkStart w:id="14" w:name="_Toc241041856"/>
      <w:r w:rsidRPr="00B20E73">
        <w:t xml:space="preserve">4.0.0 </w:t>
      </w:r>
      <w:r w:rsidR="00282387">
        <w:t>Facility Site Inspection</w:t>
      </w:r>
      <w:bookmarkEnd w:id="14"/>
    </w:p>
    <w:p w:rsidR="00230D65" w:rsidRPr="00AA038C" w:rsidRDefault="00230D65" w:rsidP="00230D65">
      <w:pPr>
        <w:rPr>
          <w:b/>
        </w:rPr>
      </w:pPr>
      <w:r w:rsidRPr="00AA038C">
        <w:rPr>
          <w:b/>
        </w:rPr>
        <w:t>Objective</w:t>
      </w:r>
    </w:p>
    <w:p w:rsidR="00230D65" w:rsidRPr="00B20E73" w:rsidRDefault="00230D65" w:rsidP="00230D65">
      <w:r w:rsidRPr="00B20E73">
        <w:t>To provide a tool for the AOC Refrigerant Manager to verify continued compliance</w:t>
      </w:r>
    </w:p>
    <w:p w:rsidR="00230D65" w:rsidRPr="00B20E73" w:rsidRDefault="00230D65" w:rsidP="00230D65">
      <w:r w:rsidRPr="00B20E73">
        <w:t>with federal and State regulations and the Refrigerant Management Plan requirements.</w:t>
      </w:r>
    </w:p>
    <w:p w:rsidR="00230D65" w:rsidRPr="00B20E73" w:rsidRDefault="00230D65" w:rsidP="00230D65"/>
    <w:p w:rsidR="00230D65" w:rsidRPr="00282387" w:rsidRDefault="00230D65" w:rsidP="00282387">
      <w:pPr>
        <w:rPr>
          <w:b/>
        </w:rPr>
      </w:pPr>
      <w:r w:rsidRPr="00282387">
        <w:rPr>
          <w:b/>
        </w:rPr>
        <w:t>The Facility Site Inspection</w:t>
      </w:r>
    </w:p>
    <w:p w:rsidR="00230D65" w:rsidRPr="00B20E73" w:rsidRDefault="00230D65" w:rsidP="00230D65">
      <w:r w:rsidRPr="00B20E73">
        <w:t>The Facility Site Inspection is designed to assess the effectiveness of a site’s Refrigerant Management Plan. Using the EPA self audit checklist as a baseline and the SCAQMD Rule 1415 form as the documentation for the inspection. The documentation shall be housed as noted in 4.02 and 4.0.4 of this policy. While the SCAQMD Rule 1415 is not required throughout the State the, AOC will be adopting all the elements of this rule as a standard throughout its portfolio. This inspection should be performed at every facility at least once every 24 months by the SP Refrigerant Manager or a qualified designee, with a copy of the results sent to the AOC Refrigerant Manager. The SP Refrigerant Manager is responsible for resolving any deficiencies that are identified during the site inspection process in a timely manner.</w:t>
      </w:r>
    </w:p>
    <w:p w:rsidR="00230D65" w:rsidRPr="00B20E73" w:rsidRDefault="00230D65" w:rsidP="00230D65">
      <w:r w:rsidRPr="00B20E73">
        <w:t>The following activities shall be implemented and managed by the SP Refrigerant</w:t>
      </w:r>
    </w:p>
    <w:p w:rsidR="00230D65" w:rsidRPr="00B20E73" w:rsidRDefault="00230D65" w:rsidP="00230D65">
      <w:r w:rsidRPr="00B20E73">
        <w:t>Manager:</w:t>
      </w:r>
    </w:p>
    <w:p w:rsidR="00230D65" w:rsidRPr="00B20E73" w:rsidRDefault="00230D65" w:rsidP="00230D65"/>
    <w:p w:rsidR="00230D65" w:rsidRPr="00B20E73" w:rsidRDefault="00230D65" w:rsidP="009831CA">
      <w:pPr>
        <w:pStyle w:val="ListParagraph"/>
        <w:numPr>
          <w:ilvl w:val="0"/>
          <w:numId w:val="21"/>
        </w:numPr>
      </w:pPr>
      <w:r w:rsidRPr="00B20E73">
        <w:t>Complete the Facility Site Inspection, correct deficiencies and document results.</w:t>
      </w:r>
    </w:p>
    <w:p w:rsidR="00230D65" w:rsidRPr="00B20E73" w:rsidRDefault="00230D65" w:rsidP="00230D65"/>
    <w:p w:rsidR="00230D65" w:rsidRPr="00B20E73" w:rsidRDefault="00230D65" w:rsidP="009831CA">
      <w:pPr>
        <w:pStyle w:val="ListParagraph"/>
        <w:numPr>
          <w:ilvl w:val="0"/>
          <w:numId w:val="21"/>
        </w:numPr>
      </w:pPr>
      <w:r w:rsidRPr="00B20E73">
        <w:t>Maintain required documentation regarding</w:t>
      </w:r>
      <w:r w:rsidR="006142E4">
        <w:t xml:space="preserve"> the management and handling of </w:t>
      </w:r>
      <w:r w:rsidRPr="00B20E73">
        <w:t>refrigerants (i.e., training record, maintenance records, refrigerant use, etc.).</w:t>
      </w:r>
    </w:p>
    <w:p w:rsidR="00230D65" w:rsidRPr="00B20E73" w:rsidRDefault="00230D65" w:rsidP="00230D65"/>
    <w:p w:rsidR="00230D65" w:rsidRPr="00B20E73" w:rsidRDefault="00230D65" w:rsidP="009831CA">
      <w:pPr>
        <w:pStyle w:val="ListParagraph"/>
        <w:numPr>
          <w:ilvl w:val="0"/>
          <w:numId w:val="21"/>
        </w:numPr>
      </w:pPr>
      <w:r w:rsidRPr="00B20E73">
        <w:t>Provide suggested revisions or updates for impro</w:t>
      </w:r>
      <w:r w:rsidR="006142E4">
        <w:t xml:space="preserve">ving the refrigerant Management </w:t>
      </w:r>
      <w:r w:rsidRPr="00B20E73">
        <w:t>plan to FMU for consideration.</w:t>
      </w:r>
    </w:p>
    <w:p w:rsidR="00230D65" w:rsidRPr="00B20E73" w:rsidRDefault="00230D65" w:rsidP="00230D65"/>
    <w:p w:rsidR="00230D65" w:rsidRPr="00B20E73" w:rsidRDefault="00230D65" w:rsidP="009831CA">
      <w:pPr>
        <w:pStyle w:val="ListParagraph"/>
        <w:numPr>
          <w:ilvl w:val="0"/>
          <w:numId w:val="21"/>
        </w:numPr>
      </w:pPr>
      <w:r w:rsidRPr="00B20E73">
        <w:t>Determine applicable state and local requirements a</w:t>
      </w:r>
      <w:r w:rsidR="006142E4">
        <w:t xml:space="preserve">nd verify Management with those </w:t>
      </w:r>
      <w:r w:rsidRPr="00B20E73">
        <w:t>requirements.</w:t>
      </w:r>
    </w:p>
    <w:p w:rsidR="00230D65" w:rsidRPr="00B20E73" w:rsidRDefault="00230D65" w:rsidP="00230D65"/>
    <w:p w:rsidR="00230D65" w:rsidRPr="00B20E73" w:rsidRDefault="00230D65" w:rsidP="00AA038C">
      <w:pPr>
        <w:pStyle w:val="Heading3"/>
      </w:pPr>
      <w:bookmarkStart w:id="15" w:name="_Toc241041857"/>
      <w:r w:rsidRPr="00B20E73">
        <w:t>4.0.1 EPA Self Audit</w:t>
      </w:r>
      <w:bookmarkEnd w:id="15"/>
    </w:p>
    <w:p w:rsidR="00230D65" w:rsidRPr="00B20E73" w:rsidRDefault="00230D65" w:rsidP="00230D65"/>
    <w:p w:rsidR="00230D65" w:rsidRPr="00B20E73" w:rsidRDefault="00230D65" w:rsidP="00230D65">
      <w:r w:rsidRPr="00B20E73">
        <w:t>Service Provider/Contractor shall submit documentation to confirm a complete audit has been performed using</w:t>
      </w:r>
      <w:r w:rsidR="00ED4BC5">
        <w:t xml:space="preserve"> the </w:t>
      </w:r>
      <w:bookmarkStart w:id="16" w:name="EPA"/>
      <w:r w:rsidR="00ED4BC5">
        <w:t>EPA self audit checklist</w:t>
      </w:r>
      <w:bookmarkEnd w:id="16"/>
      <w:r w:rsidR="00ED4BC5">
        <w:t xml:space="preserve"> (</w:t>
      </w:r>
      <w:r w:rsidRPr="00B20E73">
        <w:t xml:space="preserve">see appendix VII </w:t>
      </w:r>
      <w:r w:rsidR="00ED4BC5">
        <w:t>)</w:t>
      </w:r>
    </w:p>
    <w:p w:rsidR="00230D65" w:rsidRPr="00B20E73" w:rsidRDefault="00230D65" w:rsidP="00230D65"/>
    <w:p w:rsidR="00230D65" w:rsidRPr="00B20E73" w:rsidRDefault="00230D65" w:rsidP="00230D65">
      <w:r w:rsidRPr="00B20E73">
        <w:t>Self-Audit Checklist For Industrial Process Refrigeration Leak Repair Regulations Under Section 608 of the Clean Air Act</w:t>
      </w:r>
    </w:p>
    <w:p w:rsidR="00230D65" w:rsidRPr="00B20E73" w:rsidRDefault="00230D65" w:rsidP="00230D65"/>
    <w:p w:rsidR="00230D65" w:rsidRPr="00B20E73" w:rsidRDefault="00230D65" w:rsidP="00230D65">
      <w:r w:rsidRPr="00B20E73">
        <w:t>South Coast Air Quality Management Rule 1415 Registration Form (see appendix II), will be completed for all equipment. This form is required for a permit to operate in the SCAQMD region and will be used throughout AOC regions for record keeping purposes.</w:t>
      </w:r>
    </w:p>
    <w:p w:rsidR="00230D65" w:rsidRPr="00B20E73" w:rsidRDefault="00230D65" w:rsidP="00230D65"/>
    <w:p w:rsidR="00230D65" w:rsidRPr="00B20E73" w:rsidRDefault="00361394" w:rsidP="00AA038C">
      <w:pPr>
        <w:pStyle w:val="Heading3"/>
      </w:pPr>
      <w:bookmarkStart w:id="17" w:name="_Toc241041858"/>
      <w:r w:rsidRPr="00B20E73">
        <w:t>4.0.2 Documentation</w:t>
      </w:r>
      <w:r w:rsidR="00230D65" w:rsidRPr="00B20E73">
        <w:t xml:space="preserve"> and Record Keeping Requirements</w:t>
      </w:r>
      <w:bookmarkEnd w:id="17"/>
    </w:p>
    <w:p w:rsidR="00230D65" w:rsidRPr="00B20E73" w:rsidRDefault="007B0799" w:rsidP="00230D65">
      <w:r>
        <w:t>SP</w:t>
      </w:r>
      <w:r w:rsidR="00230D65" w:rsidRPr="00B20E73">
        <w:t xml:space="preserve"> shall provide documentation on the Service Work Order with all required information to the Refrigerant Manager.</w:t>
      </w:r>
    </w:p>
    <w:p w:rsidR="00230D65" w:rsidRPr="00B20E73" w:rsidRDefault="00230D65" w:rsidP="009831CA">
      <w:pPr>
        <w:pStyle w:val="ListParagraph"/>
        <w:numPr>
          <w:ilvl w:val="0"/>
          <w:numId w:val="22"/>
        </w:numPr>
      </w:pPr>
      <w:r w:rsidRPr="00B20E73">
        <w:t>Equipment ID tag number</w:t>
      </w:r>
    </w:p>
    <w:p w:rsidR="00230D65" w:rsidRPr="00B20E73" w:rsidRDefault="00230D65" w:rsidP="009831CA">
      <w:pPr>
        <w:pStyle w:val="ListParagraph"/>
        <w:numPr>
          <w:ilvl w:val="0"/>
          <w:numId w:val="22"/>
        </w:numPr>
      </w:pPr>
      <w:r w:rsidRPr="00B20E73">
        <w:t>Manufacturer and Model number</w:t>
      </w:r>
    </w:p>
    <w:p w:rsidR="00230D65" w:rsidRPr="00B20E73" w:rsidRDefault="00230D65" w:rsidP="009831CA">
      <w:pPr>
        <w:pStyle w:val="ListParagraph"/>
        <w:numPr>
          <w:ilvl w:val="0"/>
          <w:numId w:val="22"/>
        </w:numPr>
      </w:pPr>
      <w:r w:rsidRPr="00B20E73">
        <w:t>Serial number</w:t>
      </w:r>
    </w:p>
    <w:p w:rsidR="00230D65" w:rsidRPr="00B20E73" w:rsidRDefault="00230D65" w:rsidP="009831CA">
      <w:pPr>
        <w:pStyle w:val="ListParagraph"/>
        <w:numPr>
          <w:ilvl w:val="0"/>
          <w:numId w:val="22"/>
        </w:numPr>
      </w:pPr>
      <w:r w:rsidRPr="00B20E73">
        <w:t>Location of equipment</w:t>
      </w:r>
    </w:p>
    <w:p w:rsidR="00230D65" w:rsidRPr="00B20E73" w:rsidRDefault="00230D65" w:rsidP="009831CA">
      <w:pPr>
        <w:pStyle w:val="ListParagraph"/>
        <w:numPr>
          <w:ilvl w:val="0"/>
          <w:numId w:val="22"/>
        </w:numPr>
      </w:pPr>
      <w:r w:rsidRPr="00B20E73">
        <w:t>Refrigerant type</w:t>
      </w:r>
    </w:p>
    <w:p w:rsidR="00230D65" w:rsidRPr="00B20E73" w:rsidRDefault="00230D65" w:rsidP="009831CA">
      <w:pPr>
        <w:pStyle w:val="ListParagraph"/>
        <w:numPr>
          <w:ilvl w:val="0"/>
          <w:numId w:val="22"/>
        </w:numPr>
      </w:pPr>
      <w:r w:rsidRPr="00B20E73">
        <w:t>Date of service</w:t>
      </w:r>
    </w:p>
    <w:p w:rsidR="00230D65" w:rsidRPr="00B20E73" w:rsidRDefault="00230D65" w:rsidP="009831CA">
      <w:pPr>
        <w:pStyle w:val="ListParagraph"/>
        <w:numPr>
          <w:ilvl w:val="0"/>
          <w:numId w:val="22"/>
        </w:numPr>
      </w:pPr>
      <w:r w:rsidRPr="00B20E73">
        <w:t>Service, repair or disposal description</w:t>
      </w:r>
    </w:p>
    <w:p w:rsidR="00230D65" w:rsidRPr="00B20E73" w:rsidRDefault="00230D65" w:rsidP="009831CA">
      <w:pPr>
        <w:pStyle w:val="ListParagraph"/>
        <w:numPr>
          <w:ilvl w:val="0"/>
          <w:numId w:val="22"/>
        </w:numPr>
      </w:pPr>
      <w:r w:rsidRPr="00B20E73">
        <w:t>Details of where a leak was and what was done to repair leak.</w:t>
      </w:r>
    </w:p>
    <w:p w:rsidR="00230D65" w:rsidRPr="00B20E73" w:rsidRDefault="00230D65" w:rsidP="009831CA">
      <w:pPr>
        <w:pStyle w:val="ListParagraph"/>
        <w:numPr>
          <w:ilvl w:val="0"/>
          <w:numId w:val="22"/>
        </w:numPr>
      </w:pPr>
      <w:r w:rsidRPr="00B20E73">
        <w:t>Quantity of refrigerant added, removed, recovered, recycled, reclaimed or disposed of</w:t>
      </w:r>
    </w:p>
    <w:p w:rsidR="00230D65" w:rsidRPr="00B20E73" w:rsidRDefault="00230D65" w:rsidP="009831CA">
      <w:pPr>
        <w:pStyle w:val="ListParagraph"/>
        <w:numPr>
          <w:ilvl w:val="0"/>
          <w:numId w:val="22"/>
        </w:numPr>
      </w:pPr>
      <w:r w:rsidRPr="00B20E73">
        <w:t>Quantity of lubricant disposed of, and method of disposal</w:t>
      </w:r>
    </w:p>
    <w:p w:rsidR="00230D65" w:rsidRPr="00B20E73" w:rsidRDefault="00230D65" w:rsidP="009831CA">
      <w:pPr>
        <w:pStyle w:val="ListParagraph"/>
        <w:numPr>
          <w:ilvl w:val="0"/>
          <w:numId w:val="22"/>
        </w:numPr>
      </w:pPr>
      <w:r w:rsidRPr="00B20E73">
        <w:t>Name(s) of EPA certified service technicians who performed work</w:t>
      </w:r>
    </w:p>
    <w:p w:rsidR="00230D65" w:rsidRPr="00B20E73" w:rsidRDefault="00230D65" w:rsidP="009831CA">
      <w:pPr>
        <w:pStyle w:val="ListParagraph"/>
        <w:numPr>
          <w:ilvl w:val="0"/>
          <w:numId w:val="22"/>
        </w:numPr>
      </w:pPr>
      <w:r w:rsidRPr="00B20E73">
        <w:t>Leak rate monitoring record shall be conducted on all equipment noting the trigger leak rate based on the size of the equipment.</w:t>
      </w:r>
    </w:p>
    <w:p w:rsidR="00230D65" w:rsidRPr="00B20E73" w:rsidRDefault="00230D65" w:rsidP="009831CA">
      <w:pPr>
        <w:pStyle w:val="ListParagraph"/>
        <w:numPr>
          <w:ilvl w:val="0"/>
          <w:numId w:val="22"/>
        </w:numPr>
      </w:pPr>
      <w:r w:rsidRPr="00B20E73">
        <w:t>Equipment Acquisition Certification to USEPA</w:t>
      </w:r>
    </w:p>
    <w:p w:rsidR="00230D65" w:rsidRPr="00B20E73" w:rsidRDefault="00230D65" w:rsidP="009831CA">
      <w:pPr>
        <w:pStyle w:val="ListParagraph"/>
        <w:numPr>
          <w:ilvl w:val="0"/>
          <w:numId w:val="22"/>
        </w:numPr>
      </w:pPr>
      <w:r w:rsidRPr="00B20E73">
        <w:lastRenderedPageBreak/>
        <w:t xml:space="preserve">Small appliance disposal records see equipment disposal </w:t>
      </w:r>
    </w:p>
    <w:p w:rsidR="00230D65" w:rsidRPr="00B20E73" w:rsidRDefault="00230D65" w:rsidP="009831CA">
      <w:pPr>
        <w:pStyle w:val="ListParagraph"/>
        <w:numPr>
          <w:ilvl w:val="0"/>
          <w:numId w:val="22"/>
        </w:numPr>
      </w:pPr>
      <w:r w:rsidRPr="00B20E73">
        <w:t>Records are to be retained for a period of 5 year</w:t>
      </w:r>
    </w:p>
    <w:p w:rsidR="00230D65" w:rsidRPr="00B20E73" w:rsidRDefault="00230D65" w:rsidP="009831CA">
      <w:pPr>
        <w:pStyle w:val="ListParagraph"/>
        <w:numPr>
          <w:ilvl w:val="0"/>
          <w:numId w:val="22"/>
        </w:numPr>
      </w:pPr>
      <w:r w:rsidRPr="00B20E73">
        <w:t>Refrigerant Purchasing and Issuance Policy</w:t>
      </w:r>
    </w:p>
    <w:p w:rsidR="00230D65" w:rsidRPr="00B20E73" w:rsidRDefault="00230D65" w:rsidP="009831CA">
      <w:pPr>
        <w:pStyle w:val="ListParagraph"/>
        <w:numPr>
          <w:ilvl w:val="0"/>
          <w:numId w:val="22"/>
        </w:numPr>
      </w:pPr>
      <w:r w:rsidRPr="00B20E73">
        <w:t>Refrigerant Leak Response Policy</w:t>
      </w:r>
      <w:r w:rsidR="000B7C56">
        <w:t xml:space="preserve">: </w:t>
      </w:r>
      <w:r w:rsidRPr="00B20E73">
        <w:t>If contractor tops off a system to prevent an outage or to keep the unit on line and does not make any leak repairs then the SP Refrigerant Manager must be notified within 24 hours of the top off who will notify the District and or the Area Supervisor.</w:t>
      </w:r>
    </w:p>
    <w:p w:rsidR="00230D65" w:rsidRPr="00B20E73" w:rsidRDefault="00230D65" w:rsidP="009831CA">
      <w:pPr>
        <w:pStyle w:val="ListParagraph"/>
        <w:numPr>
          <w:ilvl w:val="0"/>
          <w:numId w:val="22"/>
        </w:numPr>
      </w:pPr>
      <w:r w:rsidRPr="00B20E73">
        <w:t>Maintain Material Data Safety (MSDS) sheets on all chemicals, refrigerants and lubrication as per Federal, State and Local regulators requirements.</w:t>
      </w:r>
    </w:p>
    <w:p w:rsidR="00230D65" w:rsidRPr="00B20E73" w:rsidRDefault="00230D65" w:rsidP="009831CA">
      <w:pPr>
        <w:pStyle w:val="ListParagraph"/>
        <w:numPr>
          <w:ilvl w:val="0"/>
          <w:numId w:val="22"/>
        </w:numPr>
      </w:pPr>
      <w:r w:rsidRPr="00B20E73">
        <w:t>Provide a physical location of a refrigeration or air-conditioning system (e.g.</w:t>
      </w:r>
      <w:r w:rsidR="000B7C56">
        <w:t xml:space="preserve"> </w:t>
      </w:r>
      <w:r w:rsidRPr="00B20E73">
        <w:t>simple schematic/floor plan with equipment locations clearly noted)</w:t>
      </w:r>
    </w:p>
    <w:p w:rsidR="00230D65" w:rsidRPr="00B20E73" w:rsidRDefault="00230D65" w:rsidP="009831CA">
      <w:pPr>
        <w:pStyle w:val="ListParagraph"/>
        <w:numPr>
          <w:ilvl w:val="0"/>
          <w:numId w:val="22"/>
        </w:numPr>
      </w:pPr>
      <w:r w:rsidRPr="00B20E73">
        <w:t xml:space="preserve">Total refrigerant charge </w:t>
      </w:r>
    </w:p>
    <w:p w:rsidR="000B7C56" w:rsidRDefault="00230D65" w:rsidP="00230D65">
      <w:pPr>
        <w:pStyle w:val="ListParagraph"/>
        <w:numPr>
          <w:ilvl w:val="0"/>
          <w:numId w:val="22"/>
        </w:numPr>
      </w:pPr>
      <w:r w:rsidRPr="00B20E73">
        <w:t xml:space="preserve">All hard copy records are to be stored on site in a water proof pouch in the controls cabinet on or near the machine. </w:t>
      </w:r>
    </w:p>
    <w:p w:rsidR="000B7C56" w:rsidRDefault="000B7C56" w:rsidP="00230D65"/>
    <w:p w:rsidR="00230D65" w:rsidRPr="00282387" w:rsidRDefault="00230D65" w:rsidP="00282387">
      <w:pPr>
        <w:rPr>
          <w:b/>
        </w:rPr>
      </w:pPr>
      <w:r w:rsidRPr="00282387">
        <w:rPr>
          <w:b/>
        </w:rPr>
        <w:t>Annual Fiscal Year Report</w:t>
      </w:r>
    </w:p>
    <w:p w:rsidR="00230D65" w:rsidRPr="00B20E73" w:rsidRDefault="00230D65" w:rsidP="00230D65">
      <w:r w:rsidRPr="00B20E73">
        <w:t>An annual fiscal year report of refrigeration and air-conditioning service and leak</w:t>
      </w:r>
    </w:p>
    <w:p w:rsidR="00230D65" w:rsidRPr="00B20E73" w:rsidRDefault="00230D65" w:rsidP="00230D65">
      <w:r w:rsidRPr="00B20E73">
        <w:t>repairs must include each automatic leak detection system audit, leak inspection,</w:t>
      </w:r>
    </w:p>
    <w:p w:rsidR="00230D65" w:rsidRPr="00B20E73" w:rsidRDefault="00230D65" w:rsidP="00230D65">
      <w:r w:rsidRPr="00B20E73">
        <w:t>and service and refrigerant leak repair that included an additional refrigerant charge equal</w:t>
      </w:r>
    </w:p>
    <w:p w:rsidR="00230D65" w:rsidRPr="00B20E73" w:rsidRDefault="00230D65" w:rsidP="00230D65">
      <w:r w:rsidRPr="00B20E73">
        <w:t>to or greater than 5 pounds, or one percent of the full charge, whichever amount is greater</w:t>
      </w:r>
    </w:p>
    <w:p w:rsidR="00230D65" w:rsidRPr="00B20E73" w:rsidRDefault="00230D65" w:rsidP="00230D65">
      <w:r w:rsidRPr="00B20E73">
        <w:t>for each refrigeration</w:t>
      </w:r>
      <w:r w:rsidR="000234AF">
        <w:t xml:space="preserve"> air conditioning </w:t>
      </w:r>
      <w:r w:rsidRPr="00B20E73">
        <w:t xml:space="preserve"> system. The annual fiscal year report of</w:t>
      </w:r>
      <w:r w:rsidR="000234AF">
        <w:t xml:space="preserve"> </w:t>
      </w:r>
      <w:r w:rsidRPr="00B20E73">
        <w:t>refrigeration and leak repair report must include, but is not</w:t>
      </w:r>
      <w:r w:rsidR="000234AF">
        <w:t xml:space="preserve"> </w:t>
      </w:r>
      <w:r w:rsidRPr="00B20E73">
        <w:t>limited to, the following:</w:t>
      </w:r>
    </w:p>
    <w:p w:rsidR="00230D65" w:rsidRPr="00B20E73" w:rsidRDefault="00230D65" w:rsidP="009831CA">
      <w:pPr>
        <w:pStyle w:val="ListParagraph"/>
        <w:numPr>
          <w:ilvl w:val="0"/>
          <w:numId w:val="23"/>
        </w:numPr>
      </w:pPr>
      <w:r w:rsidRPr="00B20E73">
        <w:t>System Identification Number</w:t>
      </w:r>
    </w:p>
    <w:p w:rsidR="00230D65" w:rsidRPr="00B20E73" w:rsidRDefault="00230D65" w:rsidP="009831CA">
      <w:pPr>
        <w:pStyle w:val="ListParagraph"/>
        <w:numPr>
          <w:ilvl w:val="0"/>
          <w:numId w:val="23"/>
        </w:numPr>
      </w:pPr>
      <w:r w:rsidRPr="00B20E73">
        <w:t>Equipment Manufacturer</w:t>
      </w:r>
    </w:p>
    <w:p w:rsidR="00230D65" w:rsidRPr="00B20E73" w:rsidRDefault="00230D65" w:rsidP="009831CA">
      <w:pPr>
        <w:pStyle w:val="ListParagraph"/>
        <w:numPr>
          <w:ilvl w:val="0"/>
          <w:numId w:val="23"/>
        </w:numPr>
      </w:pPr>
      <w:r w:rsidRPr="00B20E73">
        <w:t>Equipment Model or Description</w:t>
      </w:r>
    </w:p>
    <w:p w:rsidR="00230D65" w:rsidRPr="00B20E73" w:rsidRDefault="00230D65" w:rsidP="009831CA">
      <w:pPr>
        <w:pStyle w:val="ListParagraph"/>
        <w:numPr>
          <w:ilvl w:val="0"/>
          <w:numId w:val="23"/>
        </w:numPr>
      </w:pPr>
      <w:r w:rsidRPr="00B20E73">
        <w:t>Equipment Serial number. The serial number(s) of the affected equipment or component must be recorded when present and accessible. When the affected equipment or component is part of an assembly without serial number or does not have an individual serial number or is not accessible after assembly, the physical location of the effected equipment must be recorded in enough detail to permit positive identification.</w:t>
      </w:r>
    </w:p>
    <w:p w:rsidR="00230D65" w:rsidRPr="00B20E73" w:rsidRDefault="00230D65" w:rsidP="009831CA">
      <w:pPr>
        <w:pStyle w:val="ListParagraph"/>
        <w:numPr>
          <w:ilvl w:val="0"/>
          <w:numId w:val="23"/>
        </w:numPr>
      </w:pPr>
      <w:r w:rsidRPr="00B20E73">
        <w:t>Date of initial installation</w:t>
      </w:r>
    </w:p>
    <w:p w:rsidR="00230D65" w:rsidRPr="00B20E73" w:rsidRDefault="00230D65" w:rsidP="009831CA">
      <w:pPr>
        <w:pStyle w:val="ListParagraph"/>
        <w:numPr>
          <w:ilvl w:val="0"/>
          <w:numId w:val="23"/>
        </w:numPr>
      </w:pPr>
      <w:r w:rsidRPr="00B20E73">
        <w:t>Date of last leak repair</w:t>
      </w:r>
    </w:p>
    <w:p w:rsidR="00230D65" w:rsidRPr="00B20E73" w:rsidRDefault="00230D65" w:rsidP="009831CA">
      <w:pPr>
        <w:pStyle w:val="ListParagraph"/>
        <w:numPr>
          <w:ilvl w:val="0"/>
          <w:numId w:val="23"/>
        </w:numPr>
      </w:pPr>
      <w:r w:rsidRPr="00B20E73">
        <w:t>Date leak detected</w:t>
      </w:r>
    </w:p>
    <w:p w:rsidR="00230D65" w:rsidRPr="00B20E73" w:rsidRDefault="00230D65" w:rsidP="009831CA">
      <w:pPr>
        <w:pStyle w:val="ListParagraph"/>
        <w:numPr>
          <w:ilvl w:val="0"/>
          <w:numId w:val="23"/>
        </w:numPr>
      </w:pPr>
      <w:r w:rsidRPr="00B20E73">
        <w:t>Date service provided or leak repair completed</w:t>
      </w:r>
    </w:p>
    <w:p w:rsidR="00230D65" w:rsidRPr="00B20E73" w:rsidRDefault="00230D65" w:rsidP="009831CA">
      <w:pPr>
        <w:pStyle w:val="ListParagraph"/>
        <w:numPr>
          <w:ilvl w:val="0"/>
          <w:numId w:val="23"/>
        </w:numPr>
      </w:pPr>
      <w:r w:rsidRPr="00B20E73">
        <w:t>Cause of refrigerant leak, if applicable</w:t>
      </w:r>
    </w:p>
    <w:p w:rsidR="00230D65" w:rsidRPr="00B20E73" w:rsidRDefault="00230D65" w:rsidP="009831CA">
      <w:pPr>
        <w:pStyle w:val="ListParagraph"/>
        <w:numPr>
          <w:ilvl w:val="0"/>
          <w:numId w:val="23"/>
        </w:numPr>
      </w:pPr>
      <w:r w:rsidRPr="00B20E73">
        <w:t>Description of leak repair or service</w:t>
      </w:r>
    </w:p>
    <w:p w:rsidR="00230D65" w:rsidRPr="00B20E73" w:rsidRDefault="00230D65" w:rsidP="009831CA">
      <w:pPr>
        <w:pStyle w:val="ListParagraph"/>
        <w:numPr>
          <w:ilvl w:val="0"/>
          <w:numId w:val="23"/>
        </w:numPr>
      </w:pPr>
      <w:r w:rsidRPr="00B20E73">
        <w:t>Date of initial verification test</w:t>
      </w:r>
    </w:p>
    <w:p w:rsidR="00230D65" w:rsidRPr="00B20E73" w:rsidRDefault="00230D65" w:rsidP="009831CA">
      <w:pPr>
        <w:pStyle w:val="ListParagraph"/>
        <w:numPr>
          <w:ilvl w:val="0"/>
          <w:numId w:val="23"/>
        </w:numPr>
      </w:pPr>
      <w:r w:rsidRPr="00B20E73">
        <w:t>Date of follow-up verification test, if applicable</w:t>
      </w:r>
    </w:p>
    <w:p w:rsidR="00230D65" w:rsidRPr="00B20E73" w:rsidRDefault="00230D65" w:rsidP="009831CA">
      <w:pPr>
        <w:pStyle w:val="ListParagraph"/>
        <w:numPr>
          <w:ilvl w:val="0"/>
          <w:numId w:val="23"/>
        </w:numPr>
      </w:pPr>
      <w:r w:rsidRPr="00B20E73">
        <w:lastRenderedPageBreak/>
        <w:t>Total additional refrigerant charge of each type of high-GWP refrigerant or refrigerant blend.</w:t>
      </w:r>
    </w:p>
    <w:p w:rsidR="00230D65" w:rsidRPr="00B20E73" w:rsidRDefault="00230D65" w:rsidP="009831CA">
      <w:pPr>
        <w:pStyle w:val="ListParagraph"/>
        <w:numPr>
          <w:ilvl w:val="0"/>
          <w:numId w:val="23"/>
        </w:numPr>
      </w:pPr>
      <w:r w:rsidRPr="00B20E73">
        <w:t>Purpose for additional refrigerant charge (Leak Repair, Topping Off, Initial Refrigerant Charge, or Seasonal Adjustment)</w:t>
      </w:r>
    </w:p>
    <w:p w:rsidR="00230D65" w:rsidRPr="00B20E73" w:rsidRDefault="00230D65" w:rsidP="009831CA">
      <w:pPr>
        <w:pStyle w:val="ListParagraph"/>
        <w:numPr>
          <w:ilvl w:val="0"/>
          <w:numId w:val="23"/>
        </w:numPr>
      </w:pPr>
      <w:r w:rsidRPr="00B20E73">
        <w:t>Name of certified technician completing leak repair</w:t>
      </w:r>
    </w:p>
    <w:p w:rsidR="00230D65" w:rsidRPr="00B20E73" w:rsidRDefault="00230D65" w:rsidP="009831CA">
      <w:pPr>
        <w:pStyle w:val="ListParagraph"/>
        <w:numPr>
          <w:ilvl w:val="0"/>
          <w:numId w:val="23"/>
        </w:numPr>
      </w:pPr>
      <w:r w:rsidRPr="00B20E73">
        <w:t>The certified technician’s identification number issued by an approved technician certification program pursuant to Title 40 of the Code of Federal Regulation, Part 82, §82.161.</w:t>
      </w:r>
    </w:p>
    <w:p w:rsidR="000B7C56" w:rsidRDefault="000B7C56" w:rsidP="00230D65"/>
    <w:p w:rsidR="00230D65" w:rsidRDefault="00230D65" w:rsidP="00230D65">
      <w:r w:rsidRPr="00B20E73">
        <w:t xml:space="preserve"> (3) An annual fiscal year report of refrigerant purchased and used by the facility owner or operator must include, but is not limited to, the following:</w:t>
      </w:r>
    </w:p>
    <w:p w:rsidR="000B7C56" w:rsidRPr="00B20E73" w:rsidRDefault="000B7C56" w:rsidP="00230D65"/>
    <w:p w:rsidR="00230D65" w:rsidRPr="00B20E73" w:rsidRDefault="00230D65" w:rsidP="009831CA">
      <w:pPr>
        <w:pStyle w:val="ListParagraph"/>
        <w:numPr>
          <w:ilvl w:val="0"/>
          <w:numId w:val="24"/>
        </w:numPr>
      </w:pPr>
      <w:r w:rsidRPr="00B20E73">
        <w:t>The total weight in pounds of each type of high-GWP refrigerant and refrigerant blend that was purchased.</w:t>
      </w:r>
    </w:p>
    <w:p w:rsidR="00230D65" w:rsidRPr="00B20E73" w:rsidRDefault="00230D65" w:rsidP="009831CA">
      <w:pPr>
        <w:pStyle w:val="ListParagraph"/>
        <w:numPr>
          <w:ilvl w:val="0"/>
          <w:numId w:val="24"/>
        </w:numPr>
      </w:pPr>
      <w:r w:rsidRPr="00B20E73">
        <w:t>The total weight in pounds of each type of high-GWP refrigerant and refrigerant blend that was charged into a refrigeration or air conditioning system.</w:t>
      </w:r>
    </w:p>
    <w:p w:rsidR="00230D65" w:rsidRPr="00B20E73" w:rsidRDefault="00230D65" w:rsidP="009831CA">
      <w:pPr>
        <w:pStyle w:val="ListParagraph"/>
        <w:numPr>
          <w:ilvl w:val="0"/>
          <w:numId w:val="24"/>
        </w:numPr>
      </w:pPr>
      <w:r w:rsidRPr="00B20E73">
        <w:t>The total weight in pounds of each type of high-GWP refrigerant and refrigerant blend that was recovered from a refrigeration or air conditioning system.</w:t>
      </w:r>
    </w:p>
    <w:p w:rsidR="00230D65" w:rsidRPr="00B20E73" w:rsidRDefault="00230D65" w:rsidP="009831CA">
      <w:pPr>
        <w:pStyle w:val="ListParagraph"/>
        <w:numPr>
          <w:ilvl w:val="0"/>
          <w:numId w:val="24"/>
        </w:numPr>
      </w:pPr>
      <w:r w:rsidRPr="00B20E73">
        <w:t>The total weight in pounds of each type of high-GWP refrigerant and refrigerant blend that was stored in inventory at the facility or stored at a different location for use by the facility, on the last day of the fiscal year.</w:t>
      </w:r>
    </w:p>
    <w:p w:rsidR="00230D65" w:rsidRDefault="00230D65" w:rsidP="009831CA">
      <w:pPr>
        <w:pStyle w:val="ListParagraph"/>
        <w:numPr>
          <w:ilvl w:val="0"/>
          <w:numId w:val="24"/>
        </w:numPr>
      </w:pPr>
      <w:r w:rsidRPr="00B20E73">
        <w:t>The total weight in pounds of each type of high-GWP refrigerant and refrigerant blend that was shipped by the owner for reclamation and destruction.</w:t>
      </w:r>
    </w:p>
    <w:p w:rsidR="000B7C56" w:rsidRPr="00B20E73" w:rsidRDefault="000B7C56" w:rsidP="00230D65"/>
    <w:p w:rsidR="00230D65" w:rsidRPr="00B20E73" w:rsidRDefault="00230D65" w:rsidP="00230D65">
      <w:r w:rsidRPr="00B20E73">
        <w:t>(4) The following records must be retained by all facilities for a minimum of 5 years and must be made available to the Executive Officer or Air Pollution Control Officer upon request.</w:t>
      </w:r>
    </w:p>
    <w:p w:rsidR="00230D65" w:rsidRPr="00B20E73" w:rsidRDefault="00230D65" w:rsidP="009831CA">
      <w:pPr>
        <w:pStyle w:val="ListParagraph"/>
        <w:numPr>
          <w:ilvl w:val="0"/>
          <w:numId w:val="25"/>
        </w:numPr>
      </w:pPr>
      <w:r w:rsidRPr="00B20E73">
        <w:t xml:space="preserve">Registration to operate </w:t>
      </w:r>
    </w:p>
    <w:p w:rsidR="00230D65" w:rsidRPr="00B20E73" w:rsidRDefault="00230D65" w:rsidP="009831CA">
      <w:pPr>
        <w:pStyle w:val="ListParagraph"/>
        <w:numPr>
          <w:ilvl w:val="0"/>
          <w:numId w:val="25"/>
        </w:numPr>
      </w:pPr>
      <w:r w:rsidRPr="00B20E73">
        <w:t>Documentation of all leak detection systems, leak inspections, and automatic leak detection system annual audit and calibrations.</w:t>
      </w:r>
    </w:p>
    <w:p w:rsidR="00230D65" w:rsidRPr="00B20E73" w:rsidRDefault="00230D65" w:rsidP="009831CA">
      <w:pPr>
        <w:pStyle w:val="ListParagraph"/>
        <w:numPr>
          <w:ilvl w:val="0"/>
          <w:numId w:val="25"/>
        </w:numPr>
      </w:pPr>
      <w:r w:rsidRPr="00B20E73">
        <w:t>Records Leak of all service and refrigerant leaks and repairs, and documentation of any conditions allowing repair of a refrigerant leak to be conducted greater than 14 days after leak detection.</w:t>
      </w:r>
    </w:p>
    <w:p w:rsidR="00230D65" w:rsidRPr="00B20E73" w:rsidRDefault="00230D65" w:rsidP="009831CA">
      <w:pPr>
        <w:pStyle w:val="ListParagraph"/>
        <w:numPr>
          <w:ilvl w:val="0"/>
          <w:numId w:val="25"/>
        </w:numPr>
      </w:pPr>
      <w:r w:rsidRPr="00B20E73">
        <w:t>Retrofit and retirement plans.</w:t>
      </w:r>
    </w:p>
    <w:p w:rsidR="00230D65" w:rsidRPr="00B20E73" w:rsidRDefault="00230D65" w:rsidP="009831CA">
      <w:pPr>
        <w:pStyle w:val="ListParagraph"/>
        <w:numPr>
          <w:ilvl w:val="0"/>
          <w:numId w:val="25"/>
        </w:numPr>
      </w:pPr>
      <w:r w:rsidRPr="00B20E73">
        <w:t>All reports on the equipment.</w:t>
      </w:r>
    </w:p>
    <w:p w:rsidR="00230D65" w:rsidRPr="00B20E73" w:rsidRDefault="00230D65" w:rsidP="009831CA">
      <w:pPr>
        <w:pStyle w:val="ListParagraph"/>
        <w:numPr>
          <w:ilvl w:val="0"/>
          <w:numId w:val="25"/>
        </w:numPr>
      </w:pPr>
      <w:r w:rsidRPr="00B20E73">
        <w:t>Documentation and invoices of all refrigerant purchases.</w:t>
      </w:r>
    </w:p>
    <w:p w:rsidR="00230D65" w:rsidRPr="00B20E73" w:rsidRDefault="00230D65" w:rsidP="009831CA">
      <w:pPr>
        <w:pStyle w:val="ListParagraph"/>
        <w:numPr>
          <w:ilvl w:val="0"/>
          <w:numId w:val="25"/>
        </w:numPr>
      </w:pPr>
      <w:r w:rsidRPr="00B20E73">
        <w:t>Documentation of all shipments of refrigerants for reclamation or destruction, including a transportation bill-of-lading or other transportation document to document all shipment of refrigerants. The documentation must include, but is not limited to, the following:</w:t>
      </w:r>
    </w:p>
    <w:p w:rsidR="00230D65" w:rsidRPr="00B20E73" w:rsidRDefault="00230D65" w:rsidP="009831CA">
      <w:pPr>
        <w:pStyle w:val="ListParagraph"/>
        <w:numPr>
          <w:ilvl w:val="0"/>
          <w:numId w:val="26"/>
        </w:numPr>
        <w:ind w:left="1440"/>
      </w:pPr>
      <w:r w:rsidRPr="00B20E73">
        <w:lastRenderedPageBreak/>
        <w:t>Name of facility refrigerant is shipped to.</w:t>
      </w:r>
    </w:p>
    <w:p w:rsidR="00230D65" w:rsidRPr="00B20E73" w:rsidRDefault="00230D65" w:rsidP="009831CA">
      <w:pPr>
        <w:pStyle w:val="ListParagraph"/>
        <w:numPr>
          <w:ilvl w:val="0"/>
          <w:numId w:val="26"/>
        </w:numPr>
        <w:ind w:left="1440"/>
      </w:pPr>
      <w:r w:rsidRPr="00B20E73">
        <w:t>Address facility refrigerant is shipped to.</w:t>
      </w:r>
    </w:p>
    <w:p w:rsidR="00230D65" w:rsidRPr="00B20E73" w:rsidRDefault="00230D65" w:rsidP="009831CA">
      <w:pPr>
        <w:pStyle w:val="ListParagraph"/>
        <w:numPr>
          <w:ilvl w:val="0"/>
          <w:numId w:val="26"/>
        </w:numPr>
        <w:ind w:left="1440"/>
      </w:pPr>
      <w:r w:rsidRPr="00B20E73">
        <w:t>Weight Quantity in pounds of refrigerant shipped.</w:t>
      </w:r>
    </w:p>
    <w:p w:rsidR="00230D65" w:rsidRPr="00B20E73" w:rsidRDefault="00230D65" w:rsidP="009831CA">
      <w:pPr>
        <w:pStyle w:val="ListParagraph"/>
        <w:numPr>
          <w:ilvl w:val="0"/>
          <w:numId w:val="26"/>
        </w:numPr>
        <w:ind w:left="1440"/>
      </w:pPr>
      <w:r w:rsidRPr="00B20E73">
        <w:t>Type of refrigerant or refrigerant blend purchased.</w:t>
      </w:r>
    </w:p>
    <w:p w:rsidR="00230D65" w:rsidRPr="00B20E73" w:rsidRDefault="00230D65" w:rsidP="009831CA">
      <w:pPr>
        <w:pStyle w:val="ListParagraph"/>
        <w:numPr>
          <w:ilvl w:val="0"/>
          <w:numId w:val="26"/>
        </w:numPr>
        <w:ind w:left="1440"/>
      </w:pPr>
      <w:r w:rsidRPr="00B20E73">
        <w:t>Date of shipment.</w:t>
      </w:r>
    </w:p>
    <w:p w:rsidR="00230D65" w:rsidRPr="00B20E73" w:rsidRDefault="00230D65" w:rsidP="009831CA">
      <w:pPr>
        <w:pStyle w:val="ListParagraph"/>
        <w:numPr>
          <w:ilvl w:val="0"/>
          <w:numId w:val="26"/>
        </w:numPr>
        <w:ind w:left="1440"/>
      </w:pPr>
      <w:r w:rsidRPr="00B20E73">
        <w:t>Purpose of shipment (e.g. reclamation, destruction).</w:t>
      </w:r>
    </w:p>
    <w:p w:rsidR="00230D65" w:rsidRPr="00B20E73" w:rsidRDefault="00230D65" w:rsidP="009831CA">
      <w:pPr>
        <w:pStyle w:val="ListParagraph"/>
        <w:numPr>
          <w:ilvl w:val="0"/>
          <w:numId w:val="26"/>
        </w:numPr>
        <w:ind w:left="1440"/>
      </w:pPr>
      <w:r w:rsidRPr="00B20E73">
        <w:t>Documentation of all refrigeration and air-conditioning systems component data, measurements, calculations and assumptions used to determine the full charge.</w:t>
      </w:r>
    </w:p>
    <w:p w:rsidR="00230D65" w:rsidRPr="00B20E73" w:rsidRDefault="00230D65" w:rsidP="000B7C56">
      <w:pPr>
        <w:ind w:left="1440" w:hanging="360"/>
      </w:pPr>
    </w:p>
    <w:p w:rsidR="00230D65" w:rsidRPr="00B20E73" w:rsidRDefault="00230D65" w:rsidP="00FA715F">
      <w:pPr>
        <w:pStyle w:val="Heading3"/>
      </w:pPr>
      <w:bookmarkStart w:id="18" w:name="_Toc241041859"/>
      <w:r w:rsidRPr="00B20E73">
        <w:t>4.0.3 Equipment ID Tags</w:t>
      </w:r>
      <w:bookmarkEnd w:id="18"/>
    </w:p>
    <w:p w:rsidR="00230D65" w:rsidRPr="00B20E73" w:rsidRDefault="00230D65" w:rsidP="00230D65">
      <w:r w:rsidRPr="00B20E73">
        <w:t xml:space="preserve">All equipment shall be tagged per the AOC equipment ID standards. Equipment tags can be obtained from the AOC. The unique AOC Equipment ID number shall be used on the Mechanical Drawings; Building Automation points lists and AOC assets. </w:t>
      </w:r>
    </w:p>
    <w:p w:rsidR="00230D65" w:rsidRPr="00B20E73" w:rsidRDefault="00230D65" w:rsidP="00230D65"/>
    <w:p w:rsidR="00230D65" w:rsidRPr="00B20E73" w:rsidRDefault="000234AF" w:rsidP="00FA715F">
      <w:pPr>
        <w:pStyle w:val="Heading3"/>
      </w:pPr>
      <w:bookmarkStart w:id="19" w:name="_Toc241041860"/>
      <w:r w:rsidRPr="00B20E73">
        <w:t>4.0.4 CAFM</w:t>
      </w:r>
      <w:r w:rsidR="00230D65" w:rsidRPr="00B20E73">
        <w:t xml:space="preserve"> Equipment Input</w:t>
      </w:r>
      <w:bookmarkEnd w:id="19"/>
    </w:p>
    <w:p w:rsidR="00230D65" w:rsidRPr="00B20E73" w:rsidRDefault="00230D65" w:rsidP="00230D65"/>
    <w:p w:rsidR="00230D65" w:rsidRPr="00B20E73" w:rsidRDefault="00230D65" w:rsidP="00230D65">
      <w:r w:rsidRPr="00B20E73">
        <w:t>The AOC equipment input shall be completed for all new/existing equipment and demolition equipment. Copies of this documentation are to be included in all operation and maintenance manuals or other job close out documentation prior close of the project. Information must also be submitted to the AOC Project Manager and the Refrigerant Manager. All final information will be place on the South Coast Air Quality Management Rule 1415 Registration Form (see appendix II).  All service work orders (SWO) should be closed and the appropriate information attached and noted on the SWO. Hard copies returned to equipment and filed on accordance with Section 4.0.2 (u.)</w:t>
      </w:r>
    </w:p>
    <w:p w:rsidR="00FA715F" w:rsidRDefault="00FA715F" w:rsidP="00230D65"/>
    <w:p w:rsidR="00632242" w:rsidRDefault="00632242" w:rsidP="00C65191">
      <w:pPr>
        <w:pStyle w:val="Heading1"/>
      </w:pPr>
    </w:p>
    <w:p w:rsidR="00230D65" w:rsidRPr="00B20E73" w:rsidRDefault="00230D65" w:rsidP="00C65191">
      <w:pPr>
        <w:pStyle w:val="Heading1"/>
      </w:pPr>
      <w:bookmarkStart w:id="20" w:name="_Toc241041861"/>
      <w:r w:rsidRPr="00B20E73">
        <w:t>5.0.0 Leak Testing and Monitoring</w:t>
      </w:r>
      <w:bookmarkEnd w:id="20"/>
    </w:p>
    <w:p w:rsidR="00230D65" w:rsidRPr="00B20E73" w:rsidRDefault="00230D65" w:rsidP="00230D65">
      <w:r w:rsidRPr="00B20E73">
        <w:t>All new equipment including packaged equipment - factory charged, field charged, split systems or field constructed systems with field installed refrigerant piping shall be leak tested during startup. The leak testing process shall utilize the appropriate electronic leak testing equipment and shall be witnessed by the SP Refrigerant Manager or a designated HVAC technician. If a leak is detected the following shall notify the SP Refrigerant Manager who will notify the Regional and or Area Supervisor of the event. The contractor or installing party shall submit a written and signed statement to the Refrigerant Manager verifying the successful leak testing procedure.</w:t>
      </w:r>
    </w:p>
    <w:p w:rsidR="00230D65" w:rsidRPr="00B20E73" w:rsidRDefault="00230D65" w:rsidP="00230D65">
      <w:r w:rsidRPr="00B20E73">
        <w:t>(Refer to appendix I, IV, V)</w:t>
      </w:r>
    </w:p>
    <w:p w:rsidR="00230D65" w:rsidRPr="00B20E73" w:rsidRDefault="00230D65" w:rsidP="00230D65">
      <w:r w:rsidRPr="00B20E73">
        <w:t xml:space="preserve">If a compressor, evaporator, condenser, and other components of high potential for refrigerant leaks are located outside an enclosed building or structure, a leak inspection must be conducted </w:t>
      </w:r>
      <w:r w:rsidRPr="00B20E73">
        <w:lastRenderedPageBreak/>
        <w:t>on these components quarterly using a calibrated electrical or electronic device; bubble test; or observation of oil residue. After observation of oil residue, a leak inspection must be conducted</w:t>
      </w:r>
    </w:p>
    <w:p w:rsidR="00230D65" w:rsidRPr="00B20E73" w:rsidRDefault="00230D65" w:rsidP="00230D65">
      <w:r w:rsidRPr="00B20E73">
        <w:t>using a calibrated electrical or electronic device or bubble test to confirm a refrigerant leak.</w:t>
      </w:r>
    </w:p>
    <w:p w:rsidR="00230D65" w:rsidRPr="00B20E73" w:rsidRDefault="00230D65" w:rsidP="00230D65"/>
    <w:p w:rsidR="00230D65" w:rsidRPr="00B20E73" w:rsidRDefault="00230D65" w:rsidP="00230D65">
      <w:r w:rsidRPr="00B20E73">
        <w:t>A facility that installs an automatic leak detection system using a direct system to detect the presence of refrigerant leaked must place sensors or intakes such that they will measure the refrigerant concentrations in air in proximity to principal components of the refrigeration or air-conditioning system such that areas of the system most likely to leak are monitored. Continuous monitoring must be conducted, at a minimum, but not limited to, in the proximity of the compressor, evaporator, condenser, and other areas of high potential for refrigerant leaks; except in systems in which these components are combined.</w:t>
      </w:r>
    </w:p>
    <w:p w:rsidR="00230D65" w:rsidRPr="00B20E73" w:rsidRDefault="00230D65" w:rsidP="00230D65"/>
    <w:p w:rsidR="00230D65" w:rsidRPr="00282387" w:rsidRDefault="00230D65" w:rsidP="00282387">
      <w:pPr>
        <w:rPr>
          <w:b/>
        </w:rPr>
      </w:pPr>
      <w:r w:rsidRPr="00282387">
        <w:rPr>
          <w:b/>
        </w:rPr>
        <w:t>I.</w:t>
      </w:r>
      <w:r w:rsidRPr="00282387">
        <w:rPr>
          <w:b/>
        </w:rPr>
        <w:tab/>
        <w:t>GENERAL</w:t>
      </w:r>
    </w:p>
    <w:p w:rsidR="00230D65" w:rsidRPr="00B20E73" w:rsidRDefault="00230D65" w:rsidP="00230D65">
      <w:r w:rsidRPr="00B20E73">
        <w:t>In general, response to leaks of refrigerant from chiller units within AOC facilities will be handled in a manner similar to other chemical leaks A Haz Mat Team will have primary responsibility and authority for the responding to a major leak. Please refer to the MSDS sheet for the refrigerant associated health hazards.</w:t>
      </w:r>
    </w:p>
    <w:p w:rsidR="00230D65" w:rsidRPr="00B20E73" w:rsidRDefault="00230D65" w:rsidP="00230D65"/>
    <w:p w:rsidR="00230D65" w:rsidRPr="00B20E73" w:rsidRDefault="00230D65" w:rsidP="00230D65"/>
    <w:p w:rsidR="00230D65" w:rsidRPr="00B20E73" w:rsidRDefault="00230D65" w:rsidP="00230D65">
      <w:r w:rsidRPr="00B20E73">
        <w:t>Please refer to Section 10.0.0 Refrigerant Leak Response for procedural steps to meet regulatory requirements Section 608 of the Environmental Protection Agency’s 1990 Clean Air Act, Federal Clean Air act (Title V); California Air Resources Board Planned regulation AB 32; and the Local Air Resources Board Management.</w:t>
      </w:r>
    </w:p>
    <w:p w:rsidR="00230D65" w:rsidRPr="00B20E73" w:rsidRDefault="00230D65" w:rsidP="00230D65">
      <w:r w:rsidRPr="00B20E73">
        <w:t xml:space="preserve">.     </w:t>
      </w:r>
    </w:p>
    <w:p w:rsidR="00230D65" w:rsidRPr="00B20E73" w:rsidRDefault="00230D65" w:rsidP="00230D65"/>
    <w:p w:rsidR="00230D65" w:rsidRPr="00282387" w:rsidRDefault="00230D65" w:rsidP="00282387">
      <w:pPr>
        <w:rPr>
          <w:b/>
        </w:rPr>
      </w:pPr>
      <w:r w:rsidRPr="00282387">
        <w:rPr>
          <w:b/>
        </w:rPr>
        <w:t>II.</w:t>
      </w:r>
      <w:r w:rsidRPr="00282387">
        <w:rPr>
          <w:b/>
        </w:rPr>
        <w:tab/>
        <w:t xml:space="preserve">RESPONSIBILITIES </w:t>
      </w:r>
    </w:p>
    <w:p w:rsidR="00230D65" w:rsidRPr="00B20E73" w:rsidRDefault="00230D65" w:rsidP="00230D65"/>
    <w:p w:rsidR="00230D65" w:rsidRPr="00B20E73" w:rsidRDefault="00230D65" w:rsidP="00230D65">
      <w:r w:rsidRPr="00B20E73">
        <w:t>A.</w:t>
      </w:r>
      <w:r w:rsidRPr="00B20E73">
        <w:tab/>
        <w:t>Service Provider</w:t>
      </w:r>
    </w:p>
    <w:p w:rsidR="00230D65" w:rsidRPr="00B20E73" w:rsidRDefault="00230D65" w:rsidP="00230D65"/>
    <w:p w:rsidR="00230D65" w:rsidRPr="00B20E73" w:rsidRDefault="00230D65" w:rsidP="00230D65">
      <w:r w:rsidRPr="00B20E73">
        <w:t>1.</w:t>
      </w:r>
      <w:r w:rsidRPr="00B20E73">
        <w:tab/>
        <w:t>Site SP</w:t>
      </w:r>
    </w:p>
    <w:p w:rsidR="00230D65" w:rsidRPr="00B20E73" w:rsidRDefault="00230D65" w:rsidP="009831CA">
      <w:pPr>
        <w:pStyle w:val="ListParagraph"/>
        <w:numPr>
          <w:ilvl w:val="0"/>
          <w:numId w:val="27"/>
        </w:numPr>
      </w:pPr>
      <w:r w:rsidRPr="00B20E73">
        <w:t>Perform all required preventive maintenance on system to maintain refrigerant detection alarms, sensors and chiller equipment;</w:t>
      </w:r>
    </w:p>
    <w:p w:rsidR="00230D65" w:rsidRPr="00B20E73" w:rsidRDefault="00230D65" w:rsidP="009831CA">
      <w:pPr>
        <w:pStyle w:val="ListParagraph"/>
        <w:numPr>
          <w:ilvl w:val="0"/>
          <w:numId w:val="27"/>
        </w:numPr>
      </w:pPr>
      <w:r w:rsidRPr="00B20E73">
        <w:t>Prevent leaks where feasible through proper preventive maintenance and refrigerant handling;</w:t>
      </w:r>
    </w:p>
    <w:p w:rsidR="00230D65" w:rsidRPr="00B20E73" w:rsidRDefault="00230D65" w:rsidP="009831CA">
      <w:pPr>
        <w:pStyle w:val="ListParagraph"/>
        <w:numPr>
          <w:ilvl w:val="0"/>
          <w:numId w:val="27"/>
        </w:numPr>
      </w:pPr>
      <w:r w:rsidRPr="00B20E73">
        <w:t>Install and maintain signage;</w:t>
      </w:r>
    </w:p>
    <w:p w:rsidR="00230D65" w:rsidRPr="00B20E73" w:rsidRDefault="00230D65" w:rsidP="009831CA">
      <w:pPr>
        <w:pStyle w:val="ListParagraph"/>
        <w:numPr>
          <w:ilvl w:val="0"/>
          <w:numId w:val="27"/>
        </w:numPr>
      </w:pPr>
      <w:r w:rsidRPr="00B20E73">
        <w:t>Ensure that all renovation/construction projects include the new requirements;</w:t>
      </w:r>
    </w:p>
    <w:p w:rsidR="00230D65" w:rsidRPr="00B20E73" w:rsidRDefault="00230D65" w:rsidP="009831CA">
      <w:pPr>
        <w:pStyle w:val="ListParagraph"/>
        <w:numPr>
          <w:ilvl w:val="0"/>
          <w:numId w:val="27"/>
        </w:numPr>
      </w:pPr>
      <w:r w:rsidRPr="00B20E73">
        <w:t>Upgrade any applicable chiller units to meet policy requirements.</w:t>
      </w:r>
    </w:p>
    <w:p w:rsidR="00230D65" w:rsidRPr="00B20E73" w:rsidRDefault="00230D65" w:rsidP="009831CA">
      <w:pPr>
        <w:pStyle w:val="ListParagraph"/>
        <w:numPr>
          <w:ilvl w:val="0"/>
          <w:numId w:val="27"/>
        </w:numPr>
      </w:pPr>
      <w:r w:rsidRPr="00B20E73">
        <w:t>Maintain all MSDSs for refrigerants and provide to EH&amp;S for pre-planning</w:t>
      </w:r>
      <w:r w:rsidR="00B624CE">
        <w:t xml:space="preserve"> </w:t>
      </w:r>
      <w:r w:rsidRPr="00B20E73">
        <w:t>when dealing with refrigerant in liquid form, use containment procedures including installation of separation traps to prevent entry into drain system or environment.</w:t>
      </w:r>
    </w:p>
    <w:p w:rsidR="00230D65" w:rsidRDefault="00230D65" w:rsidP="009831CA">
      <w:pPr>
        <w:pStyle w:val="ListParagraph"/>
        <w:numPr>
          <w:ilvl w:val="0"/>
          <w:numId w:val="27"/>
        </w:numPr>
      </w:pPr>
      <w:r w:rsidRPr="00B20E73">
        <w:t xml:space="preserve">Provide “Follow up Verification Test” checking the repairs within 30 days of the appliance’s return to normal operation. </w:t>
      </w:r>
    </w:p>
    <w:p w:rsidR="00C0404B" w:rsidRPr="00B20E73" w:rsidRDefault="00C0404B" w:rsidP="00C0404B">
      <w:pPr>
        <w:pStyle w:val="ListParagraph"/>
      </w:pPr>
    </w:p>
    <w:p w:rsidR="00230D65" w:rsidRPr="00B20E73" w:rsidRDefault="00230D65" w:rsidP="00230D65"/>
    <w:p w:rsidR="00230D65" w:rsidRPr="00B20E73" w:rsidRDefault="00230D65" w:rsidP="00230D65">
      <w:r w:rsidRPr="00B20E73">
        <w:lastRenderedPageBreak/>
        <w:t>2.</w:t>
      </w:r>
      <w:r w:rsidRPr="00B20E73">
        <w:tab/>
        <w:t>SP</w:t>
      </w:r>
      <w:r w:rsidR="001525B8">
        <w:t xml:space="preserve">, </w:t>
      </w:r>
      <w:r w:rsidRPr="00B20E73">
        <w:t xml:space="preserve">AOC &amp; COURT </w:t>
      </w:r>
    </w:p>
    <w:p w:rsidR="00230D65" w:rsidRPr="00B20E73" w:rsidRDefault="001525B8" w:rsidP="009831CA">
      <w:pPr>
        <w:pStyle w:val="ListParagraph"/>
        <w:numPr>
          <w:ilvl w:val="0"/>
          <w:numId w:val="28"/>
        </w:numPr>
      </w:pPr>
      <w:r>
        <w:t xml:space="preserve">If the Facilities Department </w:t>
      </w:r>
      <w:r w:rsidR="00230D65" w:rsidRPr="00B20E73">
        <w:t>receives report of a refrigerant leak from a source call the CSC and a notification will go out to the SP and AOC District/Area Supervisors.</w:t>
      </w:r>
    </w:p>
    <w:p w:rsidR="00230D65" w:rsidRPr="00B20E73" w:rsidRDefault="00230D65" w:rsidP="00230D65"/>
    <w:p w:rsidR="00230D65" w:rsidRPr="00B20E73" w:rsidRDefault="00230D65" w:rsidP="00230D65"/>
    <w:p w:rsidR="00230D65" w:rsidRPr="00B20E73" w:rsidRDefault="00230D65" w:rsidP="00230D65">
      <w:r w:rsidRPr="00B20E73">
        <w:t>3.</w:t>
      </w:r>
      <w:r w:rsidRPr="00B20E73">
        <w:tab/>
        <w:t>The SP shall</w:t>
      </w:r>
    </w:p>
    <w:p w:rsidR="00230D65" w:rsidRPr="00B20E73" w:rsidRDefault="00230D65" w:rsidP="009831CA">
      <w:pPr>
        <w:pStyle w:val="ListParagraph"/>
        <w:numPr>
          <w:ilvl w:val="0"/>
          <w:numId w:val="29"/>
        </w:numPr>
      </w:pPr>
      <w:r w:rsidRPr="00B20E73">
        <w:t>provide management support to SP subcontractors and District/Area Supervisor and identify HVAC personnel to correct the leak;</w:t>
      </w:r>
    </w:p>
    <w:p w:rsidR="00230D65" w:rsidRPr="00B20E73" w:rsidRDefault="00230D65" w:rsidP="009831CA">
      <w:pPr>
        <w:pStyle w:val="ListParagraph"/>
        <w:numPr>
          <w:ilvl w:val="0"/>
          <w:numId w:val="29"/>
        </w:numPr>
      </w:pPr>
      <w:r w:rsidRPr="00B20E73">
        <w:t>The SP shall have a list of HVAC personnel to response and update the list as necessary.</w:t>
      </w:r>
    </w:p>
    <w:p w:rsidR="00230D65" w:rsidRPr="00B20E73" w:rsidRDefault="00230D65" w:rsidP="00230D65"/>
    <w:p w:rsidR="00230D65" w:rsidRPr="00B20E73" w:rsidRDefault="00230D65" w:rsidP="00230D65">
      <w:r w:rsidRPr="00B20E73">
        <w:t>4.</w:t>
      </w:r>
      <w:r w:rsidRPr="00B20E73">
        <w:tab/>
        <w:t>SP Refrigerant Manager</w:t>
      </w:r>
    </w:p>
    <w:p w:rsidR="00230D65" w:rsidRPr="00B20E73" w:rsidRDefault="00230D65" w:rsidP="009831CA">
      <w:pPr>
        <w:pStyle w:val="ListParagraph"/>
        <w:numPr>
          <w:ilvl w:val="0"/>
          <w:numId w:val="30"/>
        </w:numPr>
      </w:pPr>
      <w:r w:rsidRPr="00B20E73">
        <w:t>provide personnel to staff the response team and allow time for training/drills;</w:t>
      </w:r>
    </w:p>
    <w:p w:rsidR="00230D65" w:rsidRPr="00B20E73" w:rsidRDefault="00230D65" w:rsidP="009831CA">
      <w:pPr>
        <w:pStyle w:val="ListParagraph"/>
        <w:numPr>
          <w:ilvl w:val="0"/>
          <w:numId w:val="30"/>
        </w:numPr>
      </w:pPr>
      <w:r w:rsidRPr="00B20E73">
        <w:t>enforce the Policy.</w:t>
      </w:r>
    </w:p>
    <w:p w:rsidR="00230D65" w:rsidRPr="00B20E73" w:rsidRDefault="00230D65" w:rsidP="00230D65"/>
    <w:p w:rsidR="00230D65" w:rsidRPr="00B20E73" w:rsidRDefault="00230D65" w:rsidP="00230D65">
      <w:r w:rsidRPr="00B20E73">
        <w:t>5.</w:t>
      </w:r>
      <w:r w:rsidRPr="00B20E73">
        <w:tab/>
        <w:t>SP Response Team members</w:t>
      </w:r>
    </w:p>
    <w:p w:rsidR="00230D65" w:rsidRPr="00B20E73" w:rsidRDefault="00230D65" w:rsidP="009831CA">
      <w:pPr>
        <w:pStyle w:val="ListParagraph"/>
        <w:numPr>
          <w:ilvl w:val="0"/>
          <w:numId w:val="31"/>
        </w:numPr>
      </w:pPr>
      <w:r w:rsidRPr="00B20E73">
        <w:t>read, understand, and follow the Refrigerant Leak Response Policy;</w:t>
      </w:r>
    </w:p>
    <w:p w:rsidR="00230D65" w:rsidRPr="00B20E73" w:rsidRDefault="00230D65" w:rsidP="009831CA">
      <w:pPr>
        <w:pStyle w:val="ListParagraph"/>
        <w:numPr>
          <w:ilvl w:val="0"/>
          <w:numId w:val="31"/>
        </w:numPr>
      </w:pPr>
      <w:r w:rsidRPr="00B20E73">
        <w:t>act as response personnel and technical resource;</w:t>
      </w:r>
    </w:p>
    <w:p w:rsidR="00230D65" w:rsidRPr="00B20E73" w:rsidRDefault="00230D65" w:rsidP="009831CA">
      <w:pPr>
        <w:pStyle w:val="ListParagraph"/>
        <w:numPr>
          <w:ilvl w:val="0"/>
          <w:numId w:val="31"/>
        </w:numPr>
      </w:pPr>
      <w:r w:rsidRPr="00B20E73">
        <w:t>attend all scheduled training/drills and ensure personal understanding.</w:t>
      </w:r>
    </w:p>
    <w:p w:rsidR="00230D65" w:rsidRDefault="00230D65" w:rsidP="00230D65"/>
    <w:p w:rsidR="00C0404B" w:rsidRDefault="00C0404B" w:rsidP="00230D65"/>
    <w:p w:rsidR="00C0404B" w:rsidRPr="00B20E73" w:rsidRDefault="00C0404B" w:rsidP="00230D65"/>
    <w:p w:rsidR="00230D65" w:rsidRPr="00B20E73" w:rsidRDefault="00282387" w:rsidP="00C65191">
      <w:pPr>
        <w:pStyle w:val="Heading1"/>
      </w:pPr>
      <w:bookmarkStart w:id="21" w:name="_Toc241041862"/>
      <w:r>
        <w:t>6.0.0 Recovery/R</w:t>
      </w:r>
      <w:r w:rsidR="00230D65" w:rsidRPr="00B20E73">
        <w:t>ecycling</w:t>
      </w:r>
      <w:bookmarkEnd w:id="21"/>
    </w:p>
    <w:p w:rsidR="00230D65" w:rsidRPr="00B20E73" w:rsidRDefault="00230D65" w:rsidP="00230D65">
      <w:r w:rsidRPr="00B20E73">
        <w:t xml:space="preserve"> A list of recovery/recycling units to be used and a statement from contractor that recovery units are operating to EPA standards and units are registered with the EPA. “Certified Refrigerant Recovery or Recycling Equipment” means any refrigerant recovery or recycling equipment that meets the standards of Title 40 of the Code of Federal Regulation, Part 82, §82.158(c), (e), or (g); equipment certified by an approved equipment testing organization to meet the standards in §82.158(b), (d), or (f); or equipment certified pursuant to §82.36(a).</w:t>
      </w:r>
    </w:p>
    <w:p w:rsidR="00230D65" w:rsidRPr="00B20E73" w:rsidRDefault="00230D65" w:rsidP="00230D65"/>
    <w:p w:rsidR="00230D65" w:rsidRPr="00B20E73" w:rsidRDefault="00230D65" w:rsidP="00230D65">
      <w:r w:rsidRPr="00B20E73">
        <w:t xml:space="preserve"> Equipment Manufactured After November 15, 1993 </w:t>
      </w:r>
    </w:p>
    <w:p w:rsidR="00230D65" w:rsidRPr="00B20E73" w:rsidRDefault="00230D65" w:rsidP="00230D65"/>
    <w:p w:rsidR="00230D65" w:rsidRPr="00B20E73" w:rsidRDefault="00230D65" w:rsidP="00230D65">
      <w:r w:rsidRPr="00B20E73">
        <w:t xml:space="preserve">Equipment used to recycle or recover ODS must be certified if the equipment was manufactured on, or after, November 15, 1993. Certified equipment can be identified by a label reading “This equipment has been certified by ARI/UL to meet EPA’s minimum requirements for use.” If the label cannot be found or read, lists of certified equipment may be obtained by contacting ARI (Air-Conditioning and Refrigeration Institute) at (703) 524-8800 and Underwriters Laboratory (UL) at (708) 272-8800 ext.42371. </w:t>
      </w:r>
    </w:p>
    <w:p w:rsidR="00230D65" w:rsidRPr="00B20E73" w:rsidRDefault="00230D65" w:rsidP="00230D65">
      <w:r w:rsidRPr="00B20E73">
        <w:t xml:space="preserve">Equipment Manufactured Before November 15, 1993 </w:t>
      </w:r>
    </w:p>
    <w:p w:rsidR="00230D65" w:rsidRPr="00B20E73" w:rsidRDefault="00230D65" w:rsidP="00230D65"/>
    <w:p w:rsidR="00230D65" w:rsidRPr="00B20E73" w:rsidRDefault="00230D65" w:rsidP="00230D65">
      <w:r w:rsidRPr="00B20E73">
        <w:t>Recovery/recycling equipment manufactured before November 15, 1993 may be grandfathered if it meets the standards detailed in 40 CFR 82.158.</w:t>
      </w:r>
    </w:p>
    <w:p w:rsidR="00230D65" w:rsidRPr="00B20E73" w:rsidRDefault="00230D65" w:rsidP="00230D65">
      <w:r w:rsidRPr="00B20E73">
        <w:lastRenderedPageBreak/>
        <w:t>(See Appendix III for the ENVIRONMENTAL PROTECTION AGENCY REFRIGERANT</w:t>
      </w:r>
      <w:r w:rsidR="000234AF">
        <w:t xml:space="preserve"> </w:t>
      </w:r>
      <w:r w:rsidRPr="00B20E73">
        <w:t>RECOVERY OR RECYCLING DEVICE ACQUISITION CERTIFICATION FORM)</w:t>
      </w:r>
    </w:p>
    <w:p w:rsidR="00230D65" w:rsidRPr="00B20E73" w:rsidRDefault="00230D65" w:rsidP="00230D65"/>
    <w:p w:rsidR="00230D65" w:rsidRPr="00B20E73" w:rsidRDefault="00230D65" w:rsidP="00B624CE">
      <w:pPr>
        <w:pStyle w:val="Heading3"/>
      </w:pPr>
      <w:bookmarkStart w:id="22" w:name="_Toc241041863"/>
      <w:r w:rsidRPr="00B20E73">
        <w:t>6.0.1 Record Keeping Recovered Refrigerant taken off site</w:t>
      </w:r>
      <w:bookmarkEnd w:id="22"/>
    </w:p>
    <w:p w:rsidR="00230D65" w:rsidRPr="00B20E73" w:rsidRDefault="00230D65" w:rsidP="00230D65">
      <w:r w:rsidRPr="00B20E73">
        <w:t xml:space="preserve"> Recovered refrigerant taken off site to a refrigerant reclaimer document the following:</w:t>
      </w:r>
    </w:p>
    <w:p w:rsidR="00230D65" w:rsidRPr="00B20E73" w:rsidRDefault="00230D65" w:rsidP="009831CA">
      <w:pPr>
        <w:pStyle w:val="ListParagraph"/>
        <w:numPr>
          <w:ilvl w:val="1"/>
          <w:numId w:val="32"/>
        </w:numPr>
      </w:pPr>
      <w:r w:rsidRPr="00B20E73">
        <w:t>To whom it was sent to (Name/ Phone number)</w:t>
      </w:r>
    </w:p>
    <w:p w:rsidR="00230D65" w:rsidRPr="00B20E73" w:rsidRDefault="00230D65" w:rsidP="009831CA">
      <w:pPr>
        <w:pStyle w:val="ListParagraph"/>
        <w:numPr>
          <w:ilvl w:val="1"/>
          <w:numId w:val="32"/>
        </w:numPr>
      </w:pPr>
      <w:r w:rsidRPr="00B20E73">
        <w:t>Date sent</w:t>
      </w:r>
    </w:p>
    <w:p w:rsidR="00230D65" w:rsidRPr="00B20E73" w:rsidRDefault="00230D65" w:rsidP="009831CA">
      <w:pPr>
        <w:pStyle w:val="ListParagraph"/>
        <w:numPr>
          <w:ilvl w:val="1"/>
          <w:numId w:val="32"/>
        </w:numPr>
      </w:pPr>
      <w:r w:rsidRPr="00B20E73">
        <w:t>Gross weight</w:t>
      </w:r>
    </w:p>
    <w:p w:rsidR="00230D65" w:rsidRPr="00B20E73" w:rsidRDefault="00230D65" w:rsidP="009831CA">
      <w:pPr>
        <w:pStyle w:val="ListParagraph"/>
        <w:numPr>
          <w:ilvl w:val="1"/>
          <w:numId w:val="32"/>
        </w:numPr>
      </w:pPr>
      <w:r w:rsidRPr="00B20E73">
        <w:t>The name of the trucking company or how it was sent</w:t>
      </w:r>
    </w:p>
    <w:p w:rsidR="00230D65" w:rsidRPr="00B20E73" w:rsidRDefault="00230D65" w:rsidP="009831CA">
      <w:pPr>
        <w:pStyle w:val="ListParagraph"/>
        <w:numPr>
          <w:ilvl w:val="1"/>
          <w:numId w:val="32"/>
        </w:numPr>
      </w:pPr>
      <w:r w:rsidRPr="00B20E73">
        <w:t>Bills of lading</w:t>
      </w:r>
    </w:p>
    <w:p w:rsidR="00230D65" w:rsidRPr="00B20E73" w:rsidRDefault="00230D65" w:rsidP="009831CA">
      <w:pPr>
        <w:pStyle w:val="ListParagraph"/>
        <w:numPr>
          <w:ilvl w:val="1"/>
          <w:numId w:val="32"/>
        </w:numPr>
      </w:pPr>
      <w:r w:rsidRPr="00B20E73">
        <w:t>Note the number of pounds contaminated beyond the ability to be reclaimed</w:t>
      </w:r>
    </w:p>
    <w:p w:rsidR="00230D65" w:rsidRPr="00B20E73" w:rsidRDefault="00230D65" w:rsidP="009831CA">
      <w:pPr>
        <w:pStyle w:val="ListParagraph"/>
        <w:numPr>
          <w:ilvl w:val="1"/>
          <w:numId w:val="32"/>
        </w:numPr>
      </w:pPr>
      <w:r w:rsidRPr="00B20E73">
        <w:t>Note the information in CAFM</w:t>
      </w:r>
    </w:p>
    <w:p w:rsidR="00230D65" w:rsidRPr="00B20E73" w:rsidRDefault="00230D65" w:rsidP="009831CA">
      <w:pPr>
        <w:pStyle w:val="ListParagraph"/>
        <w:numPr>
          <w:ilvl w:val="1"/>
          <w:numId w:val="32"/>
        </w:numPr>
      </w:pPr>
      <w:r w:rsidRPr="00B20E73">
        <w:t xml:space="preserve">Email information to the AOC Refrigerant Manager /Environmental Analyst </w:t>
      </w:r>
    </w:p>
    <w:p w:rsidR="00230D65" w:rsidRDefault="00230D65" w:rsidP="00230D65"/>
    <w:p w:rsidR="00C0404B" w:rsidRPr="00B20E73" w:rsidRDefault="00C0404B" w:rsidP="00230D65"/>
    <w:p w:rsidR="00230D65" w:rsidRPr="00B20E73" w:rsidRDefault="00230D65" w:rsidP="00230D65"/>
    <w:p w:rsidR="00230D65" w:rsidRPr="00B20E73" w:rsidRDefault="00230D65" w:rsidP="00C65191">
      <w:pPr>
        <w:pStyle w:val="Heading1"/>
      </w:pPr>
      <w:bookmarkStart w:id="23" w:name="_Toc241041864"/>
      <w:r w:rsidRPr="00B20E73">
        <w:t>7.0.0 Demolition – Equipment Removed by Contractors</w:t>
      </w:r>
      <w:bookmarkEnd w:id="23"/>
    </w:p>
    <w:p w:rsidR="00230D65" w:rsidRPr="00B20E73" w:rsidRDefault="00230D65" w:rsidP="00230D65">
      <w:r w:rsidRPr="00B20E73">
        <w:t>Refrigerant equipment, which is part of a renovation/demolition contract, shall be subject to the requirements of the AOC Refrigerant Management Plan. The SP Refrigerant Manager and the subcontractor shall work as a team to draft standard contract language to be included in all future contracts, which require demolition/removal of refrigerant equipment. The contract language shall include at a minimum.</w:t>
      </w:r>
    </w:p>
    <w:p w:rsidR="00230D65" w:rsidRPr="00B20E73" w:rsidRDefault="00230D65" w:rsidP="009831CA">
      <w:pPr>
        <w:pStyle w:val="ListParagraph"/>
        <w:numPr>
          <w:ilvl w:val="0"/>
          <w:numId w:val="33"/>
        </w:numPr>
      </w:pPr>
      <w:r w:rsidRPr="00B20E73">
        <w:t>Requirement for contractor to provide names of EPA certified technicians with their certification number and certification level who will be performing the refrigerant equipment demolition and refrigerant recovery. A Service Work Order or AOC Construction Project documentation set shall be filled out by the certified contractor technician and forwarded to the Refrigerant Manager.</w:t>
      </w:r>
    </w:p>
    <w:p w:rsidR="00230D65" w:rsidRPr="00B20E73" w:rsidRDefault="00230D65" w:rsidP="009831CA">
      <w:pPr>
        <w:pStyle w:val="ListParagraph"/>
        <w:numPr>
          <w:ilvl w:val="0"/>
          <w:numId w:val="33"/>
        </w:numPr>
      </w:pPr>
      <w:r w:rsidRPr="00B20E73">
        <w:t xml:space="preserve">Disposal of Halon and Halon-containing equipment shall be through recyclers and manufacturers operating in accordance with NFPA 10 and NFPA 12A standards. </w:t>
      </w:r>
    </w:p>
    <w:p w:rsidR="00230D65" w:rsidRPr="00B20E73" w:rsidRDefault="00230D65" w:rsidP="00230D65"/>
    <w:p w:rsidR="00230D65" w:rsidRPr="00B20E73" w:rsidRDefault="00230D65" w:rsidP="00230D65">
      <w:r w:rsidRPr="00B20E73">
        <w:t>Note: If the refrigerant is removed by a properly certified contractor technician, the actual demolition may be performed by a non-certified person. In such cases the unit shall be tagged by the contractor technician that the refrigerant was removed on date, by technician name.</w:t>
      </w:r>
    </w:p>
    <w:p w:rsidR="00230D65" w:rsidRPr="00B20E73" w:rsidRDefault="00230D65" w:rsidP="00230D65"/>
    <w:p w:rsidR="00230D65" w:rsidRPr="00B20E73" w:rsidRDefault="005C3794" w:rsidP="005C3794">
      <w:pPr>
        <w:pStyle w:val="Heading3"/>
      </w:pPr>
      <w:bookmarkStart w:id="24" w:name="_Toc241041865"/>
      <w:r>
        <w:t>7.0.</w:t>
      </w:r>
      <w:r w:rsidR="00230D65" w:rsidRPr="00B20E73">
        <w:t>1 Consequences for Non-Management</w:t>
      </w:r>
      <w:bookmarkEnd w:id="24"/>
    </w:p>
    <w:p w:rsidR="00230D65" w:rsidRPr="00B20E73" w:rsidRDefault="00230D65" w:rsidP="00230D65">
      <w:r w:rsidRPr="00B20E73">
        <w:t xml:space="preserve">AOC shall have the right to stop work under any contract at any time if the work fails to meet the EPA regulations. </w:t>
      </w:r>
    </w:p>
    <w:p w:rsidR="00230D65" w:rsidRPr="00B20E73" w:rsidRDefault="00230D65" w:rsidP="00230D65"/>
    <w:p w:rsidR="00381990" w:rsidRDefault="00381990" w:rsidP="005C3794">
      <w:pPr>
        <w:pStyle w:val="Heading3"/>
      </w:pPr>
    </w:p>
    <w:p w:rsidR="00230D65" w:rsidRPr="00B20E73" w:rsidRDefault="00230D65" w:rsidP="005C3794">
      <w:pPr>
        <w:pStyle w:val="Heading3"/>
      </w:pPr>
      <w:bookmarkStart w:id="25" w:name="_Toc241041866"/>
      <w:r w:rsidRPr="00B20E73">
        <w:t>7.0.2</w:t>
      </w:r>
      <w:r w:rsidRPr="00B20E73">
        <w:tab/>
      </w:r>
      <w:r w:rsidR="005C3794">
        <w:t>Equipment Disposal</w:t>
      </w:r>
      <w:bookmarkEnd w:id="25"/>
      <w:r w:rsidRPr="00B20E73">
        <w:t xml:space="preserve"> </w:t>
      </w:r>
    </w:p>
    <w:p w:rsidR="00230D65" w:rsidRPr="00B20E73" w:rsidRDefault="00230D65" w:rsidP="00230D65"/>
    <w:p w:rsidR="00230D65" w:rsidRPr="00B20E73" w:rsidRDefault="00230D65" w:rsidP="009831CA">
      <w:pPr>
        <w:pStyle w:val="ListParagraph"/>
        <w:numPr>
          <w:ilvl w:val="0"/>
          <w:numId w:val="34"/>
        </w:numPr>
        <w:ind w:left="720" w:hanging="360"/>
      </w:pPr>
      <w:r w:rsidRPr="00B20E73">
        <w:t>All equipment that contains a registered CFC or HCFC scheduled to be disposed of by a California Certified Appliance Recycler.</w:t>
      </w:r>
    </w:p>
    <w:p w:rsidR="00230D65" w:rsidRPr="00B20E73" w:rsidRDefault="00230D65" w:rsidP="009831CA">
      <w:pPr>
        <w:pStyle w:val="ListParagraph"/>
        <w:numPr>
          <w:ilvl w:val="0"/>
          <w:numId w:val="34"/>
        </w:numPr>
        <w:ind w:left="720" w:hanging="360"/>
      </w:pPr>
      <w:r w:rsidRPr="00B20E73">
        <w:t>Large equipment the refrigerant shall be recovered using approved recovery methods and refrigerant shall be stored in approved recovery cylinders.</w:t>
      </w:r>
    </w:p>
    <w:p w:rsidR="00230D65" w:rsidRPr="00B20E73" w:rsidRDefault="00230D65" w:rsidP="009831CA">
      <w:pPr>
        <w:pStyle w:val="ListParagraph"/>
        <w:numPr>
          <w:ilvl w:val="0"/>
          <w:numId w:val="34"/>
        </w:numPr>
        <w:ind w:left="720" w:hanging="360"/>
      </w:pPr>
      <w:r w:rsidRPr="00B20E73">
        <w:t xml:space="preserve">Equipment shall be evacuated to 2mm Hg. </w:t>
      </w:r>
    </w:p>
    <w:p w:rsidR="00230D65" w:rsidRPr="00B20E73" w:rsidRDefault="00230D65" w:rsidP="009831CA">
      <w:pPr>
        <w:pStyle w:val="ListParagraph"/>
        <w:numPr>
          <w:ilvl w:val="0"/>
          <w:numId w:val="34"/>
        </w:numPr>
        <w:ind w:left="720" w:hanging="360"/>
      </w:pPr>
      <w:r w:rsidRPr="00B20E73">
        <w:t>Compressor units shall be removed from equipment and the refrigerant connection shall be pinched or plugged in such fashion that oil cannot be released.  If the oil is recovered it shall be handled in accordance to California State Law AB-32 and AB-2277</w:t>
      </w:r>
    </w:p>
    <w:p w:rsidR="00230D65" w:rsidRPr="00B20E73" w:rsidRDefault="00230D65" w:rsidP="009831CA">
      <w:pPr>
        <w:pStyle w:val="ListParagraph"/>
        <w:numPr>
          <w:ilvl w:val="0"/>
          <w:numId w:val="34"/>
        </w:numPr>
        <w:ind w:left="720" w:hanging="360"/>
      </w:pPr>
      <w:r w:rsidRPr="00B20E73">
        <w:t xml:space="preserve">Equipment shall be disposed of property and in Management with EPA guidelines. </w:t>
      </w:r>
    </w:p>
    <w:p w:rsidR="00230D65" w:rsidRPr="00B20E73" w:rsidRDefault="00230D65" w:rsidP="009831CA">
      <w:pPr>
        <w:pStyle w:val="ListParagraph"/>
        <w:numPr>
          <w:ilvl w:val="0"/>
          <w:numId w:val="34"/>
        </w:numPr>
        <w:ind w:left="720" w:hanging="360"/>
      </w:pPr>
      <w:r w:rsidRPr="00B20E73">
        <w:t>The SP Refrigeration Manager or his designee will notify the District and or Regional Supervisor of the removal and disposal of the equipment.</w:t>
      </w:r>
    </w:p>
    <w:p w:rsidR="00230D65" w:rsidRPr="00B20E73" w:rsidRDefault="00230D65" w:rsidP="00230D65"/>
    <w:p w:rsidR="00230D65" w:rsidRPr="00B20E73" w:rsidRDefault="00230D65" w:rsidP="00230D65"/>
    <w:p w:rsidR="00230D65" w:rsidRPr="00B20E73" w:rsidRDefault="00282387" w:rsidP="009831CA">
      <w:pPr>
        <w:pStyle w:val="Heading3"/>
        <w:numPr>
          <w:ilvl w:val="2"/>
          <w:numId w:val="35"/>
        </w:numPr>
      </w:pPr>
      <w:bookmarkStart w:id="26" w:name="_Toc241041867"/>
      <w:r>
        <w:t>Cylinder Disposal</w:t>
      </w:r>
      <w:bookmarkEnd w:id="26"/>
    </w:p>
    <w:p w:rsidR="005C3794" w:rsidRDefault="00230D65" w:rsidP="009831CA">
      <w:pPr>
        <w:pStyle w:val="ListParagraph"/>
        <w:numPr>
          <w:ilvl w:val="0"/>
          <w:numId w:val="36"/>
        </w:numPr>
      </w:pPr>
      <w:r w:rsidRPr="00B20E73">
        <w:t>One time use/disposable refrigerant cylinders, having all usable refrigerant used, shall be returned to the refrigerant manager. Refrigerant tags will be removed and used refrigerant shall be logged.</w:t>
      </w:r>
    </w:p>
    <w:p w:rsidR="005C3794" w:rsidRDefault="00230D65" w:rsidP="009831CA">
      <w:pPr>
        <w:pStyle w:val="ListParagraph"/>
        <w:numPr>
          <w:ilvl w:val="0"/>
          <w:numId w:val="36"/>
        </w:numPr>
      </w:pPr>
      <w:r w:rsidRPr="00B20E73">
        <w:t>The cylinder shall have all residual refrigerant contents recovered in an approved recovery cylinder. A person must not recycle or dispose a non-refillable cylinder prior to evacuating</w:t>
      </w:r>
      <w:r w:rsidR="005C3794">
        <w:t xml:space="preserve"> </w:t>
      </w:r>
      <w:r w:rsidRPr="00B20E73">
        <w:t>refrigerant from a non-refillable cylinder to a minimum of 102mm (4 in) of mercury</w:t>
      </w:r>
      <w:r w:rsidR="005C3794">
        <w:t xml:space="preserve"> </w:t>
      </w:r>
      <w:r w:rsidRPr="00B20E73">
        <w:t>below atmospheric pressure. The non-refillable cylinder pressure must maint</w:t>
      </w:r>
      <w:r w:rsidR="005C3794">
        <w:t xml:space="preserve">ain </w:t>
      </w:r>
      <w:r w:rsidRPr="00B20E73">
        <w:t>a</w:t>
      </w:r>
      <w:r w:rsidR="005C3794">
        <w:t xml:space="preserve"> </w:t>
      </w:r>
      <w:r w:rsidRPr="00B20E73">
        <w:t>minimum of 102mm (4 in) of mercury below atmospheric pressure for at least 5 minutes</w:t>
      </w:r>
      <w:r w:rsidR="005C3794">
        <w:t xml:space="preserve"> </w:t>
      </w:r>
      <w:r w:rsidRPr="00B20E73">
        <w:t>after being detached from Certified Refrigerant Recovery or Recycling Equipment.</w:t>
      </w:r>
    </w:p>
    <w:p w:rsidR="005C3794" w:rsidRDefault="00230D65" w:rsidP="009831CA">
      <w:pPr>
        <w:pStyle w:val="ListParagraph"/>
        <w:numPr>
          <w:ilvl w:val="0"/>
          <w:numId w:val="36"/>
        </w:numPr>
      </w:pPr>
      <w:r w:rsidRPr="00B20E73">
        <w:t>The One time use/disposable cylinder shall have a hole cut in it to prevent any reuse.</w:t>
      </w:r>
    </w:p>
    <w:p w:rsidR="00230D65" w:rsidRDefault="00230D65" w:rsidP="009831CA">
      <w:pPr>
        <w:pStyle w:val="ListParagraph"/>
        <w:numPr>
          <w:ilvl w:val="0"/>
          <w:numId w:val="36"/>
        </w:numPr>
      </w:pPr>
      <w:r w:rsidRPr="00B20E73">
        <w:t>Cylinders shall be disposed of in a scrap metal collection dumpster.</w:t>
      </w:r>
    </w:p>
    <w:p w:rsidR="00C0404B" w:rsidRDefault="00C0404B" w:rsidP="00C0404B"/>
    <w:p w:rsidR="00C0404B" w:rsidRDefault="00C0404B" w:rsidP="00C0404B"/>
    <w:p w:rsidR="00C0404B" w:rsidRPr="00B20E73" w:rsidRDefault="00C0404B" w:rsidP="00C0404B"/>
    <w:p w:rsidR="00230D65" w:rsidRPr="00B20E73" w:rsidRDefault="00230D65" w:rsidP="00C65191">
      <w:pPr>
        <w:pStyle w:val="Heading1"/>
      </w:pPr>
      <w:bookmarkStart w:id="27" w:name="_Toc241041868"/>
      <w:r w:rsidRPr="00B20E73">
        <w:t>8.0.0 Alternative Refrigerants</w:t>
      </w:r>
      <w:bookmarkEnd w:id="27"/>
      <w:r w:rsidRPr="00B20E73">
        <w:t xml:space="preserve"> </w:t>
      </w:r>
    </w:p>
    <w:p w:rsidR="00230D65" w:rsidRPr="00B20E73" w:rsidRDefault="00230D65" w:rsidP="00230D65">
      <w:r w:rsidRPr="00B20E73">
        <w:t xml:space="preserve">Any of the prohibited equipment listed above that is in current use within the </w:t>
      </w:r>
      <w:r w:rsidR="005C3794" w:rsidRPr="00B20E73">
        <w:t>A</w:t>
      </w:r>
      <w:r w:rsidR="005C3794">
        <w:t>OC’</w:t>
      </w:r>
      <w:r w:rsidR="005C3794" w:rsidRPr="00B20E73">
        <w:t>s portfolio</w:t>
      </w:r>
      <w:r w:rsidRPr="00B20E73">
        <w:t xml:space="preserve"> could run for years beyond the phase out period and see a long service life. However in the event of a loss of charge, there could be a cost savings realized by extending the equipment life with the use in the use of Alternative Refrigerants. </w:t>
      </w:r>
    </w:p>
    <w:p w:rsidR="00230D65" w:rsidRPr="00B20E73" w:rsidRDefault="00230D65" w:rsidP="00230D65">
      <w:r w:rsidRPr="00B20E73">
        <w:lastRenderedPageBreak/>
        <w:t>A multitude of new refrigerants are available, however, the goal is to limit the number of the refrigerants utilized. Standardizing and limiting refrigerant types will save time and reduce maintenance and inventory costs. The following have been selected:</w:t>
      </w:r>
      <w:r w:rsidRPr="00B20E73">
        <w:cr/>
      </w:r>
    </w:p>
    <w:tbl>
      <w:tblPr>
        <w:tblW w:w="7170" w:type="dxa"/>
        <w:jc w:val="center"/>
        <w:tblBorders>
          <w:top w:val="single" w:sz="6" w:space="0" w:color="CCCCCC"/>
          <w:left w:val="single" w:sz="6" w:space="0" w:color="CCCCCC"/>
          <w:bottom w:val="single" w:sz="2" w:space="0" w:color="CCCCCC"/>
          <w:right w:val="single" w:sz="2" w:space="0" w:color="CCCCCC"/>
        </w:tblBorders>
        <w:tblLayout w:type="fixed"/>
        <w:tblCellMar>
          <w:top w:w="30" w:type="dxa"/>
          <w:left w:w="30" w:type="dxa"/>
          <w:bottom w:w="30" w:type="dxa"/>
          <w:right w:w="30" w:type="dxa"/>
        </w:tblCellMar>
        <w:tblLook w:val="04A0"/>
      </w:tblPr>
      <w:tblGrid>
        <w:gridCol w:w="2080"/>
        <w:gridCol w:w="5090"/>
      </w:tblGrid>
      <w:tr w:rsidR="005C3794" w:rsidTr="005C3794">
        <w:trPr>
          <w:trHeight w:val="237"/>
          <w:jc w:val="center"/>
        </w:trPr>
        <w:tc>
          <w:tcPr>
            <w:tcW w:w="2080" w:type="dxa"/>
            <w:tcBorders>
              <w:top w:val="outset" w:sz="6" w:space="0" w:color="auto"/>
              <w:left w:val="outset" w:sz="6" w:space="0" w:color="auto"/>
              <w:bottom w:val="outset" w:sz="6" w:space="0" w:color="auto"/>
              <w:right w:val="outset" w:sz="6" w:space="0" w:color="auto"/>
            </w:tcBorders>
            <w:vAlign w:val="center"/>
            <w:hideMark/>
          </w:tcPr>
          <w:p w:rsidR="005C3794" w:rsidRDefault="005C3794" w:rsidP="00891989">
            <w:pPr>
              <w:jc w:val="center"/>
              <w:rPr>
                <w:b/>
                <w:bCs/>
                <w:color w:val="000000"/>
              </w:rPr>
            </w:pPr>
            <w:r>
              <w:rPr>
                <w:b/>
                <w:bCs/>
                <w:color w:val="000000"/>
              </w:rPr>
              <w:t xml:space="preserve">Substitutes </w:t>
            </w:r>
          </w:p>
        </w:tc>
        <w:tc>
          <w:tcPr>
            <w:tcW w:w="5090" w:type="dxa"/>
            <w:tcBorders>
              <w:top w:val="outset" w:sz="6" w:space="0" w:color="auto"/>
              <w:left w:val="outset" w:sz="6" w:space="0" w:color="auto"/>
              <w:bottom w:val="outset" w:sz="6" w:space="0" w:color="auto"/>
              <w:right w:val="outset" w:sz="6" w:space="0" w:color="auto"/>
            </w:tcBorders>
            <w:vAlign w:val="center"/>
            <w:hideMark/>
          </w:tcPr>
          <w:p w:rsidR="005C3794" w:rsidRDefault="005C3794" w:rsidP="00891989">
            <w:pPr>
              <w:jc w:val="center"/>
              <w:rPr>
                <w:b/>
                <w:bCs/>
                <w:color w:val="000000"/>
              </w:rPr>
            </w:pPr>
            <w:r>
              <w:rPr>
                <w:b/>
                <w:bCs/>
                <w:color w:val="000000"/>
              </w:rPr>
              <w:t>Trade Name</w:t>
            </w:r>
          </w:p>
        </w:tc>
      </w:tr>
      <w:tr w:rsidR="005C3794" w:rsidTr="005C3794">
        <w:trPr>
          <w:trHeight w:val="237"/>
          <w:jc w:val="center"/>
        </w:trPr>
        <w:tc>
          <w:tcPr>
            <w:tcW w:w="2080" w:type="dxa"/>
            <w:tcBorders>
              <w:top w:val="outset" w:sz="6" w:space="0" w:color="auto"/>
              <w:left w:val="outset" w:sz="6" w:space="0" w:color="auto"/>
              <w:bottom w:val="outset" w:sz="6" w:space="0" w:color="auto"/>
              <w:right w:val="outset" w:sz="6" w:space="0" w:color="auto"/>
            </w:tcBorders>
            <w:vAlign w:val="center"/>
            <w:hideMark/>
          </w:tcPr>
          <w:p w:rsidR="005C3794" w:rsidRDefault="005C3794" w:rsidP="00891989">
            <w:pPr>
              <w:rPr>
                <w:color w:val="000000"/>
              </w:rPr>
            </w:pPr>
            <w:r>
              <w:rPr>
                <w:color w:val="000000"/>
              </w:rPr>
              <w:t>R-11</w:t>
            </w:r>
          </w:p>
        </w:tc>
        <w:tc>
          <w:tcPr>
            <w:tcW w:w="5090" w:type="dxa"/>
            <w:tcBorders>
              <w:top w:val="outset" w:sz="6" w:space="0" w:color="auto"/>
              <w:left w:val="outset" w:sz="6" w:space="0" w:color="auto"/>
              <w:bottom w:val="outset" w:sz="6" w:space="0" w:color="auto"/>
              <w:right w:val="outset" w:sz="6" w:space="0" w:color="auto"/>
            </w:tcBorders>
            <w:vAlign w:val="center"/>
            <w:hideMark/>
          </w:tcPr>
          <w:p w:rsidR="005C3794" w:rsidRDefault="005C3794" w:rsidP="00891989">
            <w:pPr>
              <w:rPr>
                <w:color w:val="000000"/>
              </w:rPr>
            </w:pPr>
            <w:r>
              <w:rPr>
                <w:color w:val="000000"/>
              </w:rPr>
              <w:t> R-123 short term</w:t>
            </w:r>
          </w:p>
        </w:tc>
      </w:tr>
      <w:tr w:rsidR="005C3794" w:rsidTr="005C3794">
        <w:trPr>
          <w:trHeight w:val="237"/>
          <w:jc w:val="center"/>
        </w:trPr>
        <w:tc>
          <w:tcPr>
            <w:tcW w:w="2080" w:type="dxa"/>
            <w:tcBorders>
              <w:top w:val="outset" w:sz="6" w:space="0" w:color="auto"/>
              <w:left w:val="outset" w:sz="6" w:space="0" w:color="auto"/>
              <w:bottom w:val="outset" w:sz="6" w:space="0" w:color="auto"/>
              <w:right w:val="outset" w:sz="6" w:space="0" w:color="auto"/>
            </w:tcBorders>
            <w:vAlign w:val="center"/>
            <w:hideMark/>
          </w:tcPr>
          <w:p w:rsidR="005C3794" w:rsidRDefault="005C3794" w:rsidP="00891989">
            <w:pPr>
              <w:rPr>
                <w:color w:val="000000"/>
              </w:rPr>
            </w:pPr>
            <w:r>
              <w:rPr>
                <w:color w:val="000000"/>
              </w:rPr>
              <w:t>R-12</w:t>
            </w:r>
          </w:p>
        </w:tc>
        <w:tc>
          <w:tcPr>
            <w:tcW w:w="5090" w:type="dxa"/>
            <w:tcBorders>
              <w:top w:val="outset" w:sz="6" w:space="0" w:color="auto"/>
              <w:left w:val="outset" w:sz="6" w:space="0" w:color="auto"/>
              <w:bottom w:val="outset" w:sz="6" w:space="0" w:color="auto"/>
              <w:right w:val="outset" w:sz="6" w:space="0" w:color="auto"/>
            </w:tcBorders>
            <w:vAlign w:val="center"/>
            <w:hideMark/>
          </w:tcPr>
          <w:p w:rsidR="005C3794" w:rsidRDefault="005C3794" w:rsidP="00891989">
            <w:pPr>
              <w:rPr>
                <w:color w:val="000000"/>
              </w:rPr>
            </w:pPr>
            <w:r>
              <w:rPr>
                <w:color w:val="000000"/>
              </w:rPr>
              <w:t> Hot Shot</w:t>
            </w:r>
          </w:p>
        </w:tc>
      </w:tr>
      <w:tr w:rsidR="005C3794" w:rsidTr="005C3794">
        <w:trPr>
          <w:trHeight w:val="221"/>
          <w:jc w:val="center"/>
        </w:trPr>
        <w:tc>
          <w:tcPr>
            <w:tcW w:w="2080" w:type="dxa"/>
            <w:tcBorders>
              <w:top w:val="outset" w:sz="6" w:space="0" w:color="auto"/>
              <w:left w:val="outset" w:sz="6" w:space="0" w:color="auto"/>
              <w:bottom w:val="outset" w:sz="6" w:space="0" w:color="auto"/>
              <w:right w:val="outset" w:sz="6" w:space="0" w:color="auto"/>
            </w:tcBorders>
            <w:vAlign w:val="center"/>
            <w:hideMark/>
          </w:tcPr>
          <w:p w:rsidR="005C3794" w:rsidRDefault="005C3794" w:rsidP="00891989">
            <w:pPr>
              <w:rPr>
                <w:color w:val="000000"/>
              </w:rPr>
            </w:pPr>
            <w:r>
              <w:rPr>
                <w:color w:val="000000"/>
              </w:rPr>
              <w:t>R-141b</w:t>
            </w:r>
          </w:p>
        </w:tc>
        <w:tc>
          <w:tcPr>
            <w:tcW w:w="5090" w:type="dxa"/>
            <w:tcBorders>
              <w:top w:val="outset" w:sz="6" w:space="0" w:color="auto"/>
              <w:left w:val="outset" w:sz="6" w:space="0" w:color="auto"/>
              <w:bottom w:val="outset" w:sz="6" w:space="0" w:color="auto"/>
              <w:right w:val="outset" w:sz="6" w:space="0" w:color="auto"/>
            </w:tcBorders>
            <w:vAlign w:val="center"/>
            <w:hideMark/>
          </w:tcPr>
          <w:p w:rsidR="005C3794" w:rsidRDefault="005C3794" w:rsidP="00891989">
            <w:pPr>
              <w:rPr>
                <w:color w:val="000000"/>
              </w:rPr>
            </w:pPr>
            <w:r>
              <w:rPr>
                <w:color w:val="000000"/>
              </w:rPr>
              <w:t> </w:t>
            </w:r>
          </w:p>
        </w:tc>
      </w:tr>
      <w:tr w:rsidR="005C3794" w:rsidTr="005C3794">
        <w:trPr>
          <w:trHeight w:val="221"/>
          <w:jc w:val="center"/>
        </w:trPr>
        <w:tc>
          <w:tcPr>
            <w:tcW w:w="2080" w:type="dxa"/>
            <w:tcBorders>
              <w:top w:val="outset" w:sz="6" w:space="0" w:color="auto"/>
              <w:left w:val="outset" w:sz="6" w:space="0" w:color="auto"/>
              <w:bottom w:val="outset" w:sz="6" w:space="0" w:color="auto"/>
              <w:right w:val="outset" w:sz="6" w:space="0" w:color="auto"/>
            </w:tcBorders>
            <w:vAlign w:val="center"/>
            <w:hideMark/>
          </w:tcPr>
          <w:p w:rsidR="005C3794" w:rsidRDefault="005C3794" w:rsidP="00891989">
            <w:pPr>
              <w:rPr>
                <w:color w:val="000000"/>
              </w:rPr>
            </w:pPr>
            <w:r>
              <w:rPr>
                <w:color w:val="000000"/>
              </w:rPr>
              <w:t>R-22</w:t>
            </w:r>
          </w:p>
        </w:tc>
        <w:tc>
          <w:tcPr>
            <w:tcW w:w="5090" w:type="dxa"/>
            <w:tcBorders>
              <w:top w:val="outset" w:sz="6" w:space="0" w:color="auto"/>
              <w:left w:val="outset" w:sz="6" w:space="0" w:color="auto"/>
              <w:bottom w:val="outset" w:sz="6" w:space="0" w:color="auto"/>
              <w:right w:val="outset" w:sz="6" w:space="0" w:color="auto"/>
            </w:tcBorders>
            <w:vAlign w:val="center"/>
            <w:hideMark/>
          </w:tcPr>
          <w:p w:rsidR="005C3794" w:rsidRDefault="005C3794" w:rsidP="00891989">
            <w:pPr>
              <w:rPr>
                <w:color w:val="000000"/>
              </w:rPr>
            </w:pPr>
            <w:r>
              <w:rPr>
                <w:color w:val="000000"/>
              </w:rPr>
              <w:t> R-417a</w:t>
            </w:r>
          </w:p>
        </w:tc>
      </w:tr>
      <w:tr w:rsidR="005C3794" w:rsidTr="005C3794">
        <w:trPr>
          <w:trHeight w:val="237"/>
          <w:jc w:val="center"/>
        </w:trPr>
        <w:tc>
          <w:tcPr>
            <w:tcW w:w="2080" w:type="dxa"/>
            <w:tcBorders>
              <w:top w:val="outset" w:sz="6" w:space="0" w:color="auto"/>
              <w:left w:val="outset" w:sz="6" w:space="0" w:color="auto"/>
              <w:bottom w:val="outset" w:sz="6" w:space="0" w:color="auto"/>
              <w:right w:val="outset" w:sz="6" w:space="0" w:color="auto"/>
            </w:tcBorders>
            <w:vAlign w:val="center"/>
            <w:hideMark/>
          </w:tcPr>
          <w:p w:rsidR="005C3794" w:rsidRDefault="005C3794" w:rsidP="00891989">
            <w:pPr>
              <w:rPr>
                <w:color w:val="000000"/>
              </w:rPr>
            </w:pPr>
            <w:r>
              <w:rPr>
                <w:color w:val="000000"/>
              </w:rPr>
              <w:t>R-123</w:t>
            </w:r>
          </w:p>
        </w:tc>
        <w:tc>
          <w:tcPr>
            <w:tcW w:w="5090" w:type="dxa"/>
            <w:tcBorders>
              <w:top w:val="outset" w:sz="6" w:space="0" w:color="auto"/>
              <w:left w:val="outset" w:sz="6" w:space="0" w:color="auto"/>
              <w:bottom w:val="outset" w:sz="6" w:space="0" w:color="auto"/>
              <w:right w:val="outset" w:sz="6" w:space="0" w:color="auto"/>
            </w:tcBorders>
            <w:vAlign w:val="center"/>
            <w:hideMark/>
          </w:tcPr>
          <w:p w:rsidR="005C3794" w:rsidRDefault="005C3794" w:rsidP="00891989">
            <w:pPr>
              <w:rPr>
                <w:color w:val="000000"/>
              </w:rPr>
            </w:pPr>
            <w:r>
              <w:rPr>
                <w:color w:val="000000"/>
              </w:rPr>
              <w:t> </w:t>
            </w:r>
          </w:p>
        </w:tc>
      </w:tr>
      <w:tr w:rsidR="005C3794" w:rsidTr="005C3794">
        <w:trPr>
          <w:trHeight w:val="237"/>
          <w:jc w:val="center"/>
        </w:trPr>
        <w:tc>
          <w:tcPr>
            <w:tcW w:w="2080" w:type="dxa"/>
            <w:tcBorders>
              <w:top w:val="outset" w:sz="6" w:space="0" w:color="auto"/>
              <w:left w:val="outset" w:sz="6" w:space="0" w:color="auto"/>
              <w:bottom w:val="outset" w:sz="6" w:space="0" w:color="auto"/>
              <w:right w:val="outset" w:sz="6" w:space="0" w:color="auto"/>
            </w:tcBorders>
            <w:vAlign w:val="center"/>
            <w:hideMark/>
          </w:tcPr>
          <w:p w:rsidR="005C3794" w:rsidRDefault="005C3794" w:rsidP="00891989">
            <w:pPr>
              <w:rPr>
                <w:color w:val="000000"/>
              </w:rPr>
            </w:pPr>
            <w:r>
              <w:rPr>
                <w:color w:val="000000"/>
              </w:rPr>
              <w:t>R-502</w:t>
            </w:r>
          </w:p>
        </w:tc>
        <w:tc>
          <w:tcPr>
            <w:tcW w:w="5090" w:type="dxa"/>
            <w:tcBorders>
              <w:top w:val="outset" w:sz="6" w:space="0" w:color="auto"/>
              <w:left w:val="outset" w:sz="6" w:space="0" w:color="auto"/>
              <w:bottom w:val="outset" w:sz="6" w:space="0" w:color="auto"/>
              <w:right w:val="outset" w:sz="6" w:space="0" w:color="auto"/>
            </w:tcBorders>
            <w:vAlign w:val="center"/>
            <w:hideMark/>
          </w:tcPr>
          <w:p w:rsidR="005C3794" w:rsidRDefault="005C3794" w:rsidP="00891989">
            <w:pPr>
              <w:rPr>
                <w:color w:val="000000"/>
              </w:rPr>
            </w:pPr>
            <w:r>
              <w:rPr>
                <w:color w:val="000000"/>
              </w:rPr>
              <w:t> Suva 407C, Klea 407C, R-407C</w:t>
            </w:r>
          </w:p>
        </w:tc>
      </w:tr>
      <w:tr w:rsidR="005C3794" w:rsidTr="005C3794">
        <w:trPr>
          <w:trHeight w:val="221"/>
          <w:jc w:val="center"/>
        </w:trPr>
        <w:tc>
          <w:tcPr>
            <w:tcW w:w="2080" w:type="dxa"/>
            <w:tcBorders>
              <w:top w:val="outset" w:sz="6" w:space="0" w:color="auto"/>
              <w:left w:val="outset" w:sz="6" w:space="0" w:color="auto"/>
              <w:bottom w:val="outset" w:sz="6" w:space="0" w:color="auto"/>
              <w:right w:val="outset" w:sz="6" w:space="0" w:color="auto"/>
            </w:tcBorders>
            <w:vAlign w:val="center"/>
            <w:hideMark/>
          </w:tcPr>
          <w:p w:rsidR="005C3794" w:rsidRDefault="005C3794" w:rsidP="00891989">
            <w:pPr>
              <w:rPr>
                <w:sz w:val="20"/>
                <w:szCs w:val="20"/>
              </w:rPr>
            </w:pPr>
          </w:p>
        </w:tc>
        <w:tc>
          <w:tcPr>
            <w:tcW w:w="5090" w:type="dxa"/>
            <w:tcBorders>
              <w:top w:val="outset" w:sz="6" w:space="0" w:color="auto"/>
              <w:left w:val="outset" w:sz="6" w:space="0" w:color="auto"/>
              <w:bottom w:val="outset" w:sz="6" w:space="0" w:color="auto"/>
              <w:right w:val="outset" w:sz="6" w:space="0" w:color="auto"/>
            </w:tcBorders>
            <w:vAlign w:val="center"/>
            <w:hideMark/>
          </w:tcPr>
          <w:p w:rsidR="005C3794" w:rsidRDefault="005C3794" w:rsidP="00891989">
            <w:pPr>
              <w:rPr>
                <w:color w:val="000000"/>
              </w:rPr>
            </w:pPr>
            <w:r>
              <w:rPr>
                <w:color w:val="000000"/>
              </w:rPr>
              <w:t> </w:t>
            </w:r>
          </w:p>
        </w:tc>
      </w:tr>
    </w:tbl>
    <w:p w:rsidR="00230D65" w:rsidRPr="00B20E73" w:rsidRDefault="00230D65" w:rsidP="00230D65"/>
    <w:p w:rsidR="00230D65" w:rsidRPr="00B20E73" w:rsidRDefault="00230D65" w:rsidP="00230D65"/>
    <w:p w:rsidR="005C3794" w:rsidRDefault="00230D65" w:rsidP="00230D65">
      <w:bookmarkStart w:id="28" w:name="_Toc241041869"/>
      <w:r w:rsidRPr="005C3794">
        <w:rPr>
          <w:rStyle w:val="Heading3Char"/>
        </w:rPr>
        <w:t>8.0.1 Prohibited Equipment</w:t>
      </w:r>
      <w:bookmarkEnd w:id="28"/>
    </w:p>
    <w:p w:rsidR="00230D65" w:rsidRPr="00B20E73" w:rsidRDefault="00230D65" w:rsidP="00230D65">
      <w:r w:rsidRPr="00B20E73">
        <w:t>The following refrigerants and equipment to support these refrigerants are not to be purchased for use in any AOC building:</w:t>
      </w:r>
    </w:p>
    <w:p w:rsidR="00230D65" w:rsidRPr="00B20E73" w:rsidRDefault="00230D65" w:rsidP="009831CA">
      <w:pPr>
        <w:pStyle w:val="ListParagraph"/>
        <w:numPr>
          <w:ilvl w:val="1"/>
          <w:numId w:val="37"/>
        </w:numPr>
      </w:pPr>
      <w:r w:rsidRPr="00B20E73">
        <w:t>R-11</w:t>
      </w:r>
    </w:p>
    <w:p w:rsidR="00230D65" w:rsidRPr="00B20E73" w:rsidRDefault="00230D65" w:rsidP="009831CA">
      <w:pPr>
        <w:pStyle w:val="ListParagraph"/>
        <w:numPr>
          <w:ilvl w:val="1"/>
          <w:numId w:val="37"/>
        </w:numPr>
      </w:pPr>
      <w:r w:rsidRPr="00B20E73">
        <w:t>R-12</w:t>
      </w:r>
    </w:p>
    <w:p w:rsidR="00230D65" w:rsidRPr="00B20E73" w:rsidRDefault="00230D65" w:rsidP="009831CA">
      <w:pPr>
        <w:pStyle w:val="ListParagraph"/>
        <w:numPr>
          <w:ilvl w:val="1"/>
          <w:numId w:val="37"/>
        </w:numPr>
      </w:pPr>
      <w:r w:rsidRPr="00B20E73">
        <w:t>R-22</w:t>
      </w:r>
    </w:p>
    <w:p w:rsidR="00230D65" w:rsidRPr="00B20E73" w:rsidRDefault="00230D65" w:rsidP="009831CA">
      <w:pPr>
        <w:pStyle w:val="ListParagraph"/>
        <w:numPr>
          <w:ilvl w:val="1"/>
          <w:numId w:val="37"/>
        </w:numPr>
      </w:pPr>
      <w:r w:rsidRPr="00B20E73">
        <w:t>R-123</w:t>
      </w:r>
    </w:p>
    <w:p w:rsidR="00230D65" w:rsidRPr="00B20E73" w:rsidRDefault="00230D65" w:rsidP="009831CA">
      <w:pPr>
        <w:pStyle w:val="ListParagraph"/>
        <w:numPr>
          <w:ilvl w:val="1"/>
          <w:numId w:val="37"/>
        </w:numPr>
      </w:pPr>
      <w:r w:rsidRPr="00B20E73">
        <w:t>R-14</w:t>
      </w:r>
    </w:p>
    <w:p w:rsidR="0033700D" w:rsidRDefault="0033700D" w:rsidP="00230D65"/>
    <w:p w:rsidR="00230D65" w:rsidRPr="00B20E73" w:rsidRDefault="00230D65" w:rsidP="00230D65">
      <w:r w:rsidRPr="00B20E73">
        <w:t xml:space="preserve">The next major step in the HCFC phase out includes further limitation of the production and import of HCFC-22 and HCFC-142b. Starting Jan. 1, 2010, the production and import of HCFC-22 and HCFC-142b for newly manufactured equipment will stop in the United States. The production and import limits will be set at a level that is suitable for servicing existing equipment. </w:t>
      </w:r>
    </w:p>
    <w:p w:rsidR="00230D65" w:rsidRPr="00B20E73" w:rsidRDefault="00230D65" w:rsidP="00230D65">
      <w:r w:rsidRPr="00B20E73">
        <w:t>Between 2010 and 2020, HCFC-22 and HCFC-142b will be made available for sale for the exclusive purpose of servicing existing equipment. As of Jan. 1, 2015, as part of the phase out of all HCFCs, the supplies of HCFC-22 and HCFC-142b will be further reduced due to a 90 percent reduction in consumption and production, which will essentially eliminate the broad market availability of R-22 refrigerant.</w:t>
      </w:r>
    </w:p>
    <w:p w:rsidR="00230D65" w:rsidRPr="00B20E73" w:rsidRDefault="00230D65" w:rsidP="00230D65"/>
    <w:p w:rsidR="00381990" w:rsidRPr="00C0404B" w:rsidRDefault="00C0404B" w:rsidP="00C0404B">
      <w:pPr>
        <w:rPr>
          <w:rFonts w:ascii="Cambria" w:hAnsi="Cambria"/>
          <w:b/>
          <w:bCs/>
          <w:kern w:val="32"/>
          <w:sz w:val="32"/>
          <w:szCs w:val="32"/>
        </w:rPr>
      </w:pPr>
      <w:r>
        <w:br w:type="page"/>
      </w:r>
    </w:p>
    <w:p w:rsidR="00E1565C" w:rsidRPr="00E1565C" w:rsidRDefault="00230D65" w:rsidP="005C1A75">
      <w:pPr>
        <w:pStyle w:val="Title"/>
      </w:pPr>
      <w:bookmarkStart w:id="29" w:name="_Toc241041870"/>
      <w:r w:rsidRPr="00B20E73">
        <w:lastRenderedPageBreak/>
        <w:t>OPERATING PROCEDURES</w:t>
      </w:r>
      <w:bookmarkEnd w:id="29"/>
    </w:p>
    <w:p w:rsidR="00230D65" w:rsidRPr="00B20E73" w:rsidRDefault="00230D65" w:rsidP="00632242">
      <w:pPr>
        <w:pStyle w:val="Heading1"/>
      </w:pPr>
      <w:bookmarkStart w:id="30" w:name="_Toc241041871"/>
      <w:r w:rsidRPr="00B20E73">
        <w:t>9.0.0 R</w:t>
      </w:r>
      <w:r w:rsidR="00632242">
        <w:t>efrigerant</w:t>
      </w:r>
      <w:r w:rsidRPr="00B20E73">
        <w:t xml:space="preserve"> P</w:t>
      </w:r>
      <w:r w:rsidR="00632242">
        <w:t>urchasing</w:t>
      </w:r>
      <w:r w:rsidRPr="00B20E73">
        <w:t xml:space="preserve"> </w:t>
      </w:r>
      <w:r w:rsidR="00632242">
        <w:t>and Issuance</w:t>
      </w:r>
      <w:r w:rsidRPr="00B20E73">
        <w:t xml:space="preserve"> P</w:t>
      </w:r>
      <w:r w:rsidR="00632242">
        <w:t>olicy</w:t>
      </w:r>
      <w:bookmarkEnd w:id="30"/>
    </w:p>
    <w:p w:rsidR="00230D65" w:rsidRPr="00B20E73" w:rsidRDefault="00230D65" w:rsidP="009831CA">
      <w:pPr>
        <w:pStyle w:val="ListParagraph"/>
        <w:numPr>
          <w:ilvl w:val="0"/>
          <w:numId w:val="38"/>
        </w:numPr>
        <w:ind w:left="720"/>
      </w:pPr>
      <w:r w:rsidRPr="00B20E73">
        <w:t xml:space="preserve">Only the Service Provider (SP) Refrigerant Manager or his designee (designated in writing) will perform the purchasing of any refrigerant. No employee other than the SP Refrigerant Manager or his designee may request the purchase of any refrigerant. </w:t>
      </w:r>
    </w:p>
    <w:p w:rsidR="00230D65" w:rsidRPr="00B20E73" w:rsidRDefault="00230D65" w:rsidP="009831CA">
      <w:pPr>
        <w:pStyle w:val="ListParagraph"/>
        <w:numPr>
          <w:ilvl w:val="0"/>
          <w:numId w:val="38"/>
        </w:numPr>
        <w:ind w:left="720"/>
      </w:pPr>
      <w:r w:rsidRPr="00B20E73">
        <w:t>The SP Refrigerant Manager or his designee shall have the responsibility of documenting the purchaser of any refrigerants has the appropriate EPA certification to purchase the refrigerant.</w:t>
      </w:r>
    </w:p>
    <w:p w:rsidR="00230D65" w:rsidRPr="00B20E73" w:rsidRDefault="00230D65" w:rsidP="009831CA">
      <w:pPr>
        <w:pStyle w:val="ListParagraph"/>
        <w:numPr>
          <w:ilvl w:val="0"/>
          <w:numId w:val="38"/>
        </w:numPr>
        <w:ind w:left="720"/>
      </w:pPr>
      <w:r w:rsidRPr="00B20E73">
        <w:t>Only the use of “NEW” refrigerant shall be used, no recycled refrigerant.</w:t>
      </w:r>
    </w:p>
    <w:p w:rsidR="00230D65" w:rsidRPr="00B20E73" w:rsidRDefault="00230D65" w:rsidP="009831CA">
      <w:pPr>
        <w:pStyle w:val="ListParagraph"/>
        <w:numPr>
          <w:ilvl w:val="0"/>
          <w:numId w:val="38"/>
        </w:numPr>
        <w:ind w:left="720"/>
      </w:pPr>
      <w:r w:rsidRPr="00B20E73">
        <w:t xml:space="preserve">Upon delivery of the refrigerant all drums and or tanks shall be tagged with a control number tag and the cylinder recorded into the refrigerant inventory. This inventory shall reflect the refrigerant type, amount and tag number. SP Refrigerant shall be stored in a secure area with access restricted to the SP Refrigerant Manager and/or his/her designee. </w:t>
      </w:r>
    </w:p>
    <w:p w:rsidR="00230D65" w:rsidRPr="00B20E73" w:rsidRDefault="00230D65" w:rsidP="009831CA">
      <w:pPr>
        <w:pStyle w:val="ListParagraph"/>
        <w:numPr>
          <w:ilvl w:val="0"/>
          <w:numId w:val="38"/>
        </w:numPr>
        <w:ind w:left="720"/>
      </w:pPr>
      <w:r w:rsidRPr="00B20E73">
        <w:t xml:space="preserve">A monthly inventory of refrigerant shall be conducted to verify inventory levels. </w:t>
      </w:r>
    </w:p>
    <w:p w:rsidR="00230D65" w:rsidRPr="00B20E73" w:rsidRDefault="00230D65" w:rsidP="009831CA">
      <w:pPr>
        <w:pStyle w:val="ListParagraph"/>
        <w:numPr>
          <w:ilvl w:val="0"/>
          <w:numId w:val="38"/>
        </w:numPr>
        <w:ind w:left="720"/>
      </w:pPr>
      <w:r w:rsidRPr="00B20E73">
        <w:t>Discrepancies shall be reported to the District or Area Supervisor immediately.</w:t>
      </w:r>
    </w:p>
    <w:p w:rsidR="00230D65" w:rsidRPr="00B20E73" w:rsidRDefault="00230D65" w:rsidP="009831CA">
      <w:pPr>
        <w:pStyle w:val="ListParagraph"/>
        <w:numPr>
          <w:ilvl w:val="0"/>
          <w:numId w:val="38"/>
        </w:numPr>
        <w:ind w:left="720"/>
      </w:pPr>
      <w:r w:rsidRPr="00B20E73">
        <w:t>The SP Refrigerant Manager or designee only will issue refrigerant</w:t>
      </w:r>
    </w:p>
    <w:p w:rsidR="00230D65" w:rsidRPr="00B20E73" w:rsidRDefault="00230D65" w:rsidP="009831CA">
      <w:pPr>
        <w:pStyle w:val="ListParagraph"/>
        <w:numPr>
          <w:ilvl w:val="0"/>
          <w:numId w:val="38"/>
        </w:numPr>
        <w:ind w:left="720"/>
      </w:pPr>
      <w:r w:rsidRPr="00B20E73">
        <w:t xml:space="preserve">Refrigerant will only be issued to technicians having a Universal Level Refrigerant Certification. </w:t>
      </w:r>
    </w:p>
    <w:p w:rsidR="00230D65" w:rsidRPr="00B20E73" w:rsidRDefault="00230D65" w:rsidP="009831CA">
      <w:pPr>
        <w:pStyle w:val="ListParagraph"/>
        <w:numPr>
          <w:ilvl w:val="0"/>
          <w:numId w:val="38"/>
        </w:numPr>
        <w:ind w:left="720"/>
      </w:pPr>
      <w:r w:rsidRPr="00B20E73">
        <w:t xml:space="preserve">Upon issuance, the tank or drum shall be weighed to determine the net contents of refrigerant. The drum contents shall be verified in the refrigerant inventory. An issuance entry shall be made in the inventory log and SWO indicating the Technician number, date, type and drum tag number that was issued. </w:t>
      </w:r>
    </w:p>
    <w:p w:rsidR="00230D65" w:rsidRDefault="00230D65" w:rsidP="009831CA">
      <w:pPr>
        <w:pStyle w:val="ListParagraph"/>
        <w:numPr>
          <w:ilvl w:val="0"/>
          <w:numId w:val="38"/>
        </w:numPr>
        <w:ind w:left="720"/>
      </w:pPr>
      <w:r w:rsidRPr="00B20E73">
        <w:t>At the end of the job all drums issued shall be returned to the SP Refrigerant Manager or in the absence of the Refrigerant Manager, his designee, for check in. The drums shall be weighed and the net usage recorded. The technician will be required to complete a refrigerant usage report at the time the drum is returned. All drums are to be returned even if they are empty. No Technician may give a drum of refrigerant to another employee.</w:t>
      </w:r>
    </w:p>
    <w:p w:rsidR="00E1565C" w:rsidRDefault="00E1565C" w:rsidP="00C0404B"/>
    <w:p w:rsidR="00C0404B" w:rsidRDefault="00C0404B" w:rsidP="00C0404B"/>
    <w:p w:rsidR="00C0404B" w:rsidRPr="00B20E73" w:rsidRDefault="00C0404B" w:rsidP="00C0404B"/>
    <w:p w:rsidR="00230D65" w:rsidRPr="00B20E73" w:rsidRDefault="00230D65" w:rsidP="00632242">
      <w:pPr>
        <w:pStyle w:val="Heading1"/>
      </w:pPr>
      <w:bookmarkStart w:id="31" w:name="_Toc241041872"/>
      <w:r w:rsidRPr="00B20E73">
        <w:t>10.0.0 Refrigerant Leak Response Policy</w:t>
      </w:r>
      <w:bookmarkEnd w:id="31"/>
      <w:r w:rsidRPr="00B20E73">
        <w:tab/>
      </w:r>
      <w:r w:rsidRPr="00B20E73">
        <w:tab/>
      </w:r>
    </w:p>
    <w:p w:rsidR="00230D65" w:rsidRPr="00B20E73" w:rsidRDefault="00230D65" w:rsidP="00230D65">
      <w:r w:rsidRPr="00B20E73">
        <w:t>If a system is leaking above the trigger rate, leak repairs are required within 30 days of discovery. Repairs must bring the annual leak rate below the trigger rate. (Refer to appendix IV and V)</w:t>
      </w:r>
    </w:p>
    <w:p w:rsidR="00230D65" w:rsidRDefault="00230D65" w:rsidP="00230D65">
      <w:r w:rsidRPr="00B20E73">
        <w:lastRenderedPageBreak/>
        <w:t>Trigger Rates For all systems that have a refrigerant charge of more than 50 pounds, the following leak rates for a 12-month period apply:</w:t>
      </w:r>
    </w:p>
    <w:p w:rsidR="00E1565C" w:rsidRPr="00B20E73" w:rsidRDefault="00E1565C" w:rsidP="00230D65">
      <w:r>
        <w:rPr>
          <w:noProof/>
          <w:color w:val="333333"/>
        </w:rPr>
        <w:drawing>
          <wp:inline distT="0" distB="0" distL="0" distR="0">
            <wp:extent cx="3028950" cy="1485900"/>
            <wp:effectExtent l="19050" t="0" r="0" b="0"/>
            <wp:docPr id="9" name="Picture 1" descr="Trigger leak R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rigger leak Rate"/>
                    <pic:cNvPicPr>
                      <a:picLocks noChangeAspect="1" noChangeArrowheads="1"/>
                    </pic:cNvPicPr>
                  </pic:nvPicPr>
                  <pic:blipFill>
                    <a:blip r:embed="rId10" cstate="print"/>
                    <a:srcRect/>
                    <a:stretch>
                      <a:fillRect/>
                    </a:stretch>
                  </pic:blipFill>
                  <pic:spPr bwMode="auto">
                    <a:xfrm>
                      <a:off x="0" y="0"/>
                      <a:ext cx="3028950" cy="1485900"/>
                    </a:xfrm>
                    <a:prstGeom prst="rect">
                      <a:avLst/>
                    </a:prstGeom>
                    <a:noFill/>
                    <a:ln w="9525">
                      <a:noFill/>
                      <a:miter lim="800000"/>
                      <a:headEnd/>
                      <a:tailEnd/>
                    </a:ln>
                  </pic:spPr>
                </pic:pic>
              </a:graphicData>
            </a:graphic>
          </wp:inline>
        </w:drawing>
      </w:r>
    </w:p>
    <w:p w:rsidR="00230D65" w:rsidRPr="00B20E73" w:rsidRDefault="00230D65" w:rsidP="00230D65"/>
    <w:p w:rsidR="00230D65" w:rsidRPr="00C65191" w:rsidRDefault="00230D65" w:rsidP="00C65191">
      <w:pPr>
        <w:rPr>
          <w:b/>
        </w:rPr>
      </w:pPr>
      <w:r w:rsidRPr="00C65191">
        <w:rPr>
          <w:b/>
        </w:rPr>
        <w:t>Situations Where More Than 30 Days Are Allowed</w:t>
      </w:r>
    </w:p>
    <w:p w:rsidR="00230D65" w:rsidRDefault="00230D65" w:rsidP="00E1565C">
      <w:pPr>
        <w:pStyle w:val="ListParagraph"/>
        <w:ind w:left="0"/>
      </w:pPr>
      <w:r w:rsidRPr="00B20E73">
        <w:t>There are situations where additional time may be permitted as discussed below. Also, see Module H, System Mothballing.</w:t>
      </w:r>
    </w:p>
    <w:p w:rsidR="00E1565C" w:rsidRPr="00B20E73" w:rsidRDefault="00E1565C" w:rsidP="00E1565C">
      <w:pPr>
        <w:pStyle w:val="ListParagraph"/>
        <w:ind w:left="0"/>
      </w:pPr>
    </w:p>
    <w:p w:rsidR="000029BC" w:rsidRPr="000029BC" w:rsidRDefault="00ED4865" w:rsidP="009831CA">
      <w:pPr>
        <w:pStyle w:val="ListParagraph"/>
        <w:numPr>
          <w:ilvl w:val="0"/>
          <w:numId w:val="39"/>
        </w:numPr>
        <w:rPr>
          <w:b/>
        </w:rPr>
      </w:pPr>
      <w:r w:rsidRPr="000029BC">
        <w:rPr>
          <w:b/>
        </w:rPr>
        <w:t>Industrial Process Shutdown</w:t>
      </w:r>
      <w:r w:rsidR="00E1565C" w:rsidRPr="000029BC">
        <w:rPr>
          <w:b/>
        </w:rPr>
        <w:t xml:space="preserve">: </w:t>
      </w:r>
    </w:p>
    <w:p w:rsidR="00E1565C" w:rsidRDefault="00230D65" w:rsidP="000029BC">
      <w:pPr>
        <w:pStyle w:val="ListParagraph"/>
      </w:pPr>
      <w:r w:rsidRPr="00B20E73">
        <w:t>When an industrial process shutdown is needed to repair leaks from i</w:t>
      </w:r>
      <w:r w:rsidR="00E1565C">
        <w:t xml:space="preserve">ndustrial process refrigeration </w:t>
      </w:r>
      <w:r w:rsidRPr="00B20E73">
        <w:t>systems, a 120-day repair period (rather than a 30-day period) is allowed.</w:t>
      </w:r>
    </w:p>
    <w:p w:rsidR="000029BC" w:rsidRPr="00B20E73" w:rsidRDefault="000029BC" w:rsidP="000029BC">
      <w:pPr>
        <w:pStyle w:val="ListParagraph"/>
      </w:pPr>
    </w:p>
    <w:p w:rsidR="000029BC" w:rsidRPr="000029BC" w:rsidRDefault="00230D65" w:rsidP="009831CA">
      <w:pPr>
        <w:pStyle w:val="ListParagraph"/>
        <w:numPr>
          <w:ilvl w:val="0"/>
          <w:numId w:val="39"/>
        </w:numPr>
        <w:rPr>
          <w:b/>
        </w:rPr>
      </w:pPr>
      <w:r w:rsidRPr="000029BC">
        <w:rPr>
          <w:b/>
        </w:rPr>
        <w:t>Unavailable Repair Parts or Other Regulations That Require Additional Time</w:t>
      </w:r>
      <w:r w:rsidR="00E1565C" w:rsidRPr="000029BC">
        <w:rPr>
          <w:b/>
        </w:rPr>
        <w:t xml:space="preserve"> : </w:t>
      </w:r>
    </w:p>
    <w:p w:rsidR="00230D65" w:rsidRDefault="00230D65" w:rsidP="000029BC">
      <w:pPr>
        <w:pStyle w:val="ListParagraph"/>
      </w:pPr>
      <w:r w:rsidRPr="00B20E73">
        <w:t>Additional time (beyond the 30- or 120-day time periods) is allowed to conduct leak repairs if the necessary repair parts are unavailable or if other applicable federal, state, or local regulations make a repair within 30 or 120 days impossible. EPA must be notified per 40 CFR 82.166(n) if repairs cannot be completed within 30 or 120 days of discovery. Only the additional time needed to receive delivery of the necessary parts or comply with the pertinent regulations will be permitted.</w:t>
      </w:r>
    </w:p>
    <w:p w:rsidR="000029BC" w:rsidRPr="00B20E73" w:rsidRDefault="000029BC" w:rsidP="000029BC">
      <w:pPr>
        <w:pStyle w:val="ListParagraph"/>
      </w:pPr>
    </w:p>
    <w:p w:rsidR="000029BC" w:rsidRPr="004C177A" w:rsidRDefault="00230D65" w:rsidP="009831CA">
      <w:pPr>
        <w:pStyle w:val="ListParagraph"/>
        <w:numPr>
          <w:ilvl w:val="0"/>
          <w:numId w:val="39"/>
        </w:numPr>
        <w:rPr>
          <w:b/>
        </w:rPr>
      </w:pPr>
      <w:r w:rsidRPr="004C177A">
        <w:rPr>
          <w:b/>
        </w:rPr>
        <w:t>Repair Verification:</w:t>
      </w:r>
      <w:r w:rsidR="00E1565C" w:rsidRPr="004C177A">
        <w:rPr>
          <w:b/>
        </w:rPr>
        <w:t xml:space="preserve"> </w:t>
      </w:r>
    </w:p>
    <w:p w:rsidR="00230D65" w:rsidRDefault="00230D65" w:rsidP="000029BC">
      <w:pPr>
        <w:pStyle w:val="ListParagraph"/>
      </w:pPr>
      <w:r w:rsidRPr="00B20E73">
        <w:t>A new feature of the amendments is a requirement to verify the success of leak repairs (when leak repairs are required) for industrial process refrigeration systems. Two tests, called “initial” and “follow-up” verification tests are required for each repair site. A successful test verifies that a leak has been repaired.</w:t>
      </w:r>
    </w:p>
    <w:p w:rsidR="000029BC" w:rsidRPr="00B20E73" w:rsidRDefault="000029BC" w:rsidP="000029BC">
      <w:pPr>
        <w:pStyle w:val="ListParagraph"/>
      </w:pPr>
    </w:p>
    <w:p w:rsidR="000029BC" w:rsidRPr="004C177A" w:rsidRDefault="00230D65" w:rsidP="009831CA">
      <w:pPr>
        <w:pStyle w:val="ListParagraph"/>
        <w:numPr>
          <w:ilvl w:val="0"/>
          <w:numId w:val="39"/>
        </w:numPr>
        <w:rPr>
          <w:b/>
        </w:rPr>
      </w:pPr>
      <w:r w:rsidRPr="004C177A">
        <w:rPr>
          <w:b/>
        </w:rPr>
        <w:t>Initial Verification Test</w:t>
      </w:r>
      <w:r w:rsidR="00E1565C" w:rsidRPr="004C177A">
        <w:rPr>
          <w:b/>
        </w:rPr>
        <w:t xml:space="preserve">: </w:t>
      </w:r>
    </w:p>
    <w:p w:rsidR="00230D65" w:rsidRPr="00B20E73" w:rsidRDefault="00230D65" w:rsidP="000029BC">
      <w:pPr>
        <w:pStyle w:val="ListParagraph"/>
      </w:pPr>
      <w:r w:rsidRPr="00B20E73">
        <w:t>An initial verification test must be conducted following any leak repairs. A refrigeration system may not be brought back on line (if it has been taken off line), unless a) an initial verification test indicates that repairs have been successfully completed or b) a decision to retrofit or retire is made. The initial verification test must be conducted before the replacement of the full charge of</w:t>
      </w:r>
      <w:r w:rsidR="00E1565C">
        <w:t xml:space="preserve"> </w:t>
      </w:r>
      <w:r w:rsidRPr="00B20E73">
        <w:t xml:space="preserve">refrigerant in systems (or isolated portions of systems) from which the refrigerant has been evacuated. In systems that have not been </w:t>
      </w:r>
      <w:r w:rsidRPr="00B20E73">
        <w:lastRenderedPageBreak/>
        <w:t>evacuated, the initial verification test must be conducted as soon as practicable after the repair work is completed.</w:t>
      </w:r>
    </w:p>
    <w:p w:rsidR="000029BC" w:rsidRPr="004C177A" w:rsidRDefault="00230D65" w:rsidP="009831CA">
      <w:pPr>
        <w:pStyle w:val="ListParagraph"/>
        <w:numPr>
          <w:ilvl w:val="0"/>
          <w:numId w:val="39"/>
        </w:numPr>
        <w:rPr>
          <w:b/>
        </w:rPr>
      </w:pPr>
      <w:r w:rsidRPr="004C177A">
        <w:rPr>
          <w:b/>
        </w:rPr>
        <w:t>Follow-up Verification Test</w:t>
      </w:r>
      <w:r w:rsidR="00E1565C" w:rsidRPr="004C177A">
        <w:rPr>
          <w:b/>
        </w:rPr>
        <w:t xml:space="preserve">: </w:t>
      </w:r>
    </w:p>
    <w:p w:rsidR="00230D65" w:rsidRPr="00B20E73" w:rsidRDefault="00230D65" w:rsidP="000029BC">
      <w:pPr>
        <w:pStyle w:val="ListParagraph"/>
      </w:pPr>
      <w:r w:rsidRPr="00B20E73">
        <w:t>A follow-up verification test must be conducted:</w:t>
      </w:r>
    </w:p>
    <w:p w:rsidR="00230D65" w:rsidRPr="00B20E73" w:rsidRDefault="00230D65" w:rsidP="009831CA">
      <w:pPr>
        <w:pStyle w:val="ListParagraph"/>
        <w:numPr>
          <w:ilvl w:val="1"/>
          <w:numId w:val="41"/>
        </w:numPr>
      </w:pPr>
      <w:r w:rsidRPr="00B20E73">
        <w:t>within 30 days after the initial verification test, where normal operating characteristics or conditions have been maintained; or</w:t>
      </w:r>
    </w:p>
    <w:p w:rsidR="00230D65" w:rsidRPr="00B20E73" w:rsidRDefault="00230D65" w:rsidP="009831CA">
      <w:pPr>
        <w:pStyle w:val="ListParagraph"/>
        <w:numPr>
          <w:ilvl w:val="1"/>
          <w:numId w:val="41"/>
        </w:numPr>
      </w:pPr>
      <w:r w:rsidRPr="00B20E73">
        <w:t>within 30 days of bringing the system back on line, if taken off line, and where the system is operating at normal operating characteristics or conditions.</w:t>
      </w:r>
      <w:r w:rsidR="00E1565C">
        <w:t xml:space="preserve"> </w:t>
      </w:r>
      <w:r w:rsidRPr="00B20E73">
        <w:t>Exception: In certain cases the results of a follow-up verification test may be less reliable if the test is conducted at normal operating characteristics or conditions. For example, repairs made to leaks inside heat exchangers would not normally be accessible after the system is operating. In this kind of situation, based on sound professional judgment, the follow-up verification test may be conducted prior to returning to normal operating characteristics or conditions. However, the follow-up verification test must be conducted at or near the normal operating pressure where practicable, and at or near the normal operating temperature where practical.</w:t>
      </w:r>
    </w:p>
    <w:p w:rsidR="000029BC" w:rsidRPr="004C177A" w:rsidRDefault="00230D65" w:rsidP="009831CA">
      <w:pPr>
        <w:pStyle w:val="ListParagraph"/>
        <w:numPr>
          <w:ilvl w:val="0"/>
          <w:numId w:val="39"/>
        </w:numPr>
        <w:rPr>
          <w:b/>
        </w:rPr>
      </w:pPr>
      <w:r w:rsidRPr="004C177A">
        <w:rPr>
          <w:b/>
        </w:rPr>
        <w:t>Initial and Follow-up Verification Test Methods</w:t>
      </w:r>
      <w:r w:rsidR="00052D53" w:rsidRPr="004C177A">
        <w:rPr>
          <w:b/>
        </w:rPr>
        <w:t xml:space="preserve">: </w:t>
      </w:r>
    </w:p>
    <w:p w:rsidR="00230D65" w:rsidRPr="00B20E73" w:rsidRDefault="00230D65" w:rsidP="000029BC">
      <w:pPr>
        <w:pStyle w:val="ListParagraph"/>
      </w:pPr>
      <w:r w:rsidRPr="00B20E73">
        <w:t>Initial and follow-up verification tests may use any method that meets sound professional judgment. Test examples include, but are not limited to:</w:t>
      </w:r>
    </w:p>
    <w:p w:rsidR="00230D65" w:rsidRPr="00B20E73" w:rsidRDefault="00230D65" w:rsidP="009831CA">
      <w:pPr>
        <w:pStyle w:val="ListParagraph"/>
        <w:numPr>
          <w:ilvl w:val="0"/>
          <w:numId w:val="40"/>
        </w:numPr>
        <w:ind w:firstLine="360"/>
      </w:pPr>
      <w:r w:rsidRPr="00B20E73">
        <w:t>A soap bubble test; or</w:t>
      </w:r>
    </w:p>
    <w:p w:rsidR="00230D65" w:rsidRPr="00B20E73" w:rsidRDefault="00230D65" w:rsidP="009831CA">
      <w:pPr>
        <w:pStyle w:val="ListParagraph"/>
        <w:numPr>
          <w:ilvl w:val="0"/>
          <w:numId w:val="40"/>
        </w:numPr>
        <w:ind w:firstLine="360"/>
      </w:pPr>
      <w:r w:rsidRPr="00B20E73">
        <w:t>Electronic leak detectors; or</w:t>
      </w:r>
    </w:p>
    <w:p w:rsidR="00230D65" w:rsidRPr="00B20E73" w:rsidRDefault="00230D65" w:rsidP="009831CA">
      <w:pPr>
        <w:pStyle w:val="ListParagraph"/>
        <w:numPr>
          <w:ilvl w:val="0"/>
          <w:numId w:val="40"/>
        </w:numPr>
        <w:ind w:firstLine="360"/>
      </w:pPr>
      <w:r w:rsidRPr="00B20E73">
        <w:t>Ultrasonic leak detectors; or</w:t>
      </w:r>
    </w:p>
    <w:p w:rsidR="00230D65" w:rsidRPr="00B20E73" w:rsidRDefault="00230D65" w:rsidP="009831CA">
      <w:pPr>
        <w:pStyle w:val="ListParagraph"/>
        <w:numPr>
          <w:ilvl w:val="0"/>
          <w:numId w:val="40"/>
        </w:numPr>
        <w:ind w:left="1440"/>
      </w:pPr>
      <w:r w:rsidRPr="00B20E73">
        <w:t>A pressure test; or</w:t>
      </w:r>
    </w:p>
    <w:p w:rsidR="00230D65" w:rsidRPr="00B20E73" w:rsidRDefault="00230D65" w:rsidP="009831CA">
      <w:pPr>
        <w:pStyle w:val="ListParagraph"/>
        <w:numPr>
          <w:ilvl w:val="0"/>
          <w:numId w:val="40"/>
        </w:numPr>
        <w:ind w:firstLine="360"/>
      </w:pPr>
      <w:r w:rsidRPr="00B20E73">
        <w:t>A vacuum test*; or</w:t>
      </w:r>
    </w:p>
    <w:p w:rsidR="00230D65" w:rsidRPr="00B20E73" w:rsidRDefault="00230D65" w:rsidP="009831CA">
      <w:pPr>
        <w:pStyle w:val="ListParagraph"/>
        <w:numPr>
          <w:ilvl w:val="0"/>
          <w:numId w:val="40"/>
        </w:numPr>
        <w:ind w:firstLine="360"/>
      </w:pPr>
      <w:r w:rsidRPr="00B20E73">
        <w:t>A fluorescent dye and black light test; or</w:t>
      </w:r>
    </w:p>
    <w:p w:rsidR="00230D65" w:rsidRPr="00B20E73" w:rsidRDefault="00230D65" w:rsidP="009831CA">
      <w:pPr>
        <w:pStyle w:val="ListParagraph"/>
        <w:numPr>
          <w:ilvl w:val="0"/>
          <w:numId w:val="40"/>
        </w:numPr>
        <w:ind w:firstLine="360"/>
      </w:pPr>
      <w:r w:rsidRPr="00B20E73">
        <w:t>An infrared test; or</w:t>
      </w:r>
    </w:p>
    <w:p w:rsidR="00230D65" w:rsidRPr="00B20E73" w:rsidRDefault="00230D65" w:rsidP="009831CA">
      <w:pPr>
        <w:pStyle w:val="ListParagraph"/>
        <w:numPr>
          <w:ilvl w:val="0"/>
          <w:numId w:val="40"/>
        </w:numPr>
        <w:ind w:firstLine="360"/>
      </w:pPr>
      <w:r w:rsidRPr="00B20E73">
        <w:t>A near infrared (back scatter absorption gas imaging) test; or</w:t>
      </w:r>
    </w:p>
    <w:p w:rsidR="00230D65" w:rsidRPr="00B20E73" w:rsidRDefault="00230D65" w:rsidP="009831CA">
      <w:pPr>
        <w:pStyle w:val="ListParagraph"/>
        <w:numPr>
          <w:ilvl w:val="0"/>
          <w:numId w:val="40"/>
        </w:numPr>
        <w:ind w:firstLine="360"/>
      </w:pPr>
      <w:r w:rsidRPr="00B20E73">
        <w:t>Halon refrigerant gas detection methods.</w:t>
      </w:r>
    </w:p>
    <w:p w:rsidR="00230D65" w:rsidRPr="00B20E73" w:rsidRDefault="00230D65" w:rsidP="00230D65"/>
    <w:p w:rsidR="00230D65" w:rsidRDefault="00230D65" w:rsidP="00230D65">
      <w:r w:rsidRPr="00B20E73">
        <w:t>*Required Levels of Evacuation for Appliances (Except for Small Appliances, MVACs,</w:t>
      </w:r>
      <w:r w:rsidR="00052D53">
        <w:t xml:space="preserve"> a</w:t>
      </w:r>
      <w:r w:rsidRPr="00B20E73">
        <w:t>nd  MVAC like Appliances)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192"/>
        <w:gridCol w:w="3192"/>
        <w:gridCol w:w="3192"/>
      </w:tblGrid>
      <w:tr w:rsidR="00052D53" w:rsidTr="00891989">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pPr>
              <w:jc w:val="center"/>
            </w:pPr>
            <w:r>
              <w:rPr>
                <w:b/>
                <w:bCs/>
              </w:rPr>
              <w:t>System Type</w:t>
            </w:r>
          </w:p>
        </w:tc>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pPr>
              <w:jc w:val="center"/>
            </w:pPr>
            <w:r>
              <w:rPr>
                <w:b/>
                <w:bCs/>
              </w:rPr>
              <w:t>System Size</w:t>
            </w:r>
          </w:p>
        </w:tc>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pPr>
              <w:jc w:val="center"/>
            </w:pPr>
            <w:r>
              <w:rPr>
                <w:b/>
                <w:bCs/>
              </w:rPr>
              <w:t>Required Vacuum*</w:t>
            </w:r>
          </w:p>
        </w:tc>
      </w:tr>
      <w:tr w:rsidR="00052D53" w:rsidTr="00891989">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pPr>
              <w:autoSpaceDE w:val="0"/>
              <w:autoSpaceDN w:val="0"/>
              <w:adjustRightInd w:val="0"/>
            </w:pPr>
            <w:r>
              <w:t>Low pressure (containing</w:t>
            </w:r>
          </w:p>
          <w:p w:rsidR="00052D53" w:rsidRDefault="00052D53" w:rsidP="00891989">
            <w:r>
              <w:t>e.g. R</w:t>
            </w:r>
            <w:r>
              <w:rPr>
                <w:rFonts w:ascii="Cambria Math" w:hAnsi="Cambria Math"/>
              </w:rPr>
              <w:t>‐</w:t>
            </w:r>
            <w:r>
              <w:t>11 &amp; R</w:t>
            </w:r>
            <w:r>
              <w:rPr>
                <w:rFonts w:ascii="Cambria Math" w:hAnsi="Cambria Math"/>
              </w:rPr>
              <w:t>‐</w:t>
            </w:r>
            <w:r>
              <w:t>123)</w:t>
            </w:r>
          </w:p>
        </w:tc>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r>
              <w:t>All sizes</w:t>
            </w:r>
          </w:p>
        </w:tc>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pPr>
              <w:autoSpaceDE w:val="0"/>
              <w:autoSpaceDN w:val="0"/>
              <w:adjustRightInd w:val="0"/>
            </w:pPr>
            <w:r>
              <w:t>25 mm absolute</w:t>
            </w:r>
          </w:p>
          <w:p w:rsidR="00052D53" w:rsidRDefault="00052D53" w:rsidP="00891989">
            <w:r>
              <w:t>pressure</w:t>
            </w:r>
          </w:p>
        </w:tc>
      </w:tr>
      <w:tr w:rsidR="00052D53" w:rsidTr="00891989">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pPr>
              <w:autoSpaceDE w:val="0"/>
              <w:autoSpaceDN w:val="0"/>
              <w:adjustRightInd w:val="0"/>
            </w:pPr>
            <w:r>
              <w:t>Medium pressure</w:t>
            </w:r>
          </w:p>
          <w:p w:rsidR="00052D53" w:rsidRDefault="00052D53" w:rsidP="00891989">
            <w:r>
              <w:t>(containing e.g. R</w:t>
            </w:r>
            <w:r>
              <w:rPr>
                <w:rFonts w:ascii="Cambria Math" w:hAnsi="Cambria Math"/>
              </w:rPr>
              <w:t>‐</w:t>
            </w:r>
            <w:r>
              <w:t>12):</w:t>
            </w:r>
          </w:p>
        </w:tc>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r>
              <w:t>&lt; 200 lb charge</w:t>
            </w:r>
          </w:p>
        </w:tc>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pPr>
              <w:autoSpaceDE w:val="0"/>
              <w:autoSpaceDN w:val="0"/>
              <w:adjustRightInd w:val="0"/>
            </w:pPr>
            <w:r>
              <w:t>10 inches Hg</w:t>
            </w:r>
          </w:p>
          <w:p w:rsidR="00052D53" w:rsidRDefault="00052D53" w:rsidP="00891989">
            <w:r>
              <w:t>vacuum</w:t>
            </w:r>
          </w:p>
        </w:tc>
      </w:tr>
      <w:tr w:rsidR="00052D53" w:rsidTr="00891989">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r>
              <w:t>Medium pressure</w:t>
            </w:r>
          </w:p>
        </w:tc>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r>
              <w:t>&lt; 200 lb charge</w:t>
            </w:r>
          </w:p>
        </w:tc>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pPr>
              <w:autoSpaceDE w:val="0"/>
              <w:autoSpaceDN w:val="0"/>
              <w:adjustRightInd w:val="0"/>
            </w:pPr>
            <w:r>
              <w:t>15 inches Hg</w:t>
            </w:r>
          </w:p>
          <w:p w:rsidR="00052D53" w:rsidRDefault="00052D53" w:rsidP="00891989">
            <w:r>
              <w:t>vacuum</w:t>
            </w:r>
          </w:p>
        </w:tc>
      </w:tr>
      <w:tr w:rsidR="00052D53" w:rsidTr="00891989">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pPr>
              <w:autoSpaceDE w:val="0"/>
              <w:autoSpaceDN w:val="0"/>
              <w:adjustRightInd w:val="0"/>
            </w:pPr>
            <w:r>
              <w:t>High Pressure (containing</w:t>
            </w:r>
          </w:p>
          <w:p w:rsidR="00052D53" w:rsidRDefault="00052D53" w:rsidP="00891989">
            <w:r>
              <w:lastRenderedPageBreak/>
              <w:t>e.g. R</w:t>
            </w:r>
            <w:r>
              <w:rPr>
                <w:rFonts w:ascii="Cambria Math" w:hAnsi="Cambria Math"/>
              </w:rPr>
              <w:t>‐</w:t>
            </w:r>
            <w:r>
              <w:t>22)</w:t>
            </w:r>
          </w:p>
        </w:tc>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r>
              <w:lastRenderedPageBreak/>
              <w:t>&lt; 200 lb charge</w:t>
            </w:r>
          </w:p>
        </w:tc>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pPr>
              <w:autoSpaceDE w:val="0"/>
              <w:autoSpaceDN w:val="0"/>
              <w:adjustRightInd w:val="0"/>
            </w:pPr>
            <w:r>
              <w:t>0 inches Hg</w:t>
            </w:r>
          </w:p>
          <w:p w:rsidR="00052D53" w:rsidRDefault="00052D53" w:rsidP="00891989">
            <w:r>
              <w:lastRenderedPageBreak/>
              <w:t>vacuum</w:t>
            </w:r>
          </w:p>
        </w:tc>
      </w:tr>
      <w:tr w:rsidR="00052D53" w:rsidTr="00891989">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r>
              <w:lastRenderedPageBreak/>
              <w:t>High Pressure</w:t>
            </w:r>
          </w:p>
        </w:tc>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r>
              <w:t>&lt; 200 lb charge</w:t>
            </w:r>
          </w:p>
        </w:tc>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pPr>
              <w:autoSpaceDE w:val="0"/>
              <w:autoSpaceDN w:val="0"/>
              <w:adjustRightInd w:val="0"/>
            </w:pPr>
            <w:r>
              <w:t>10 inches Hg</w:t>
            </w:r>
          </w:p>
          <w:p w:rsidR="00052D53" w:rsidRDefault="00052D53" w:rsidP="00891989">
            <w:r>
              <w:t>vacuum</w:t>
            </w:r>
          </w:p>
        </w:tc>
      </w:tr>
      <w:tr w:rsidR="00052D53" w:rsidTr="00891989">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pPr>
              <w:autoSpaceDE w:val="0"/>
              <w:autoSpaceDN w:val="0"/>
              <w:adjustRightInd w:val="0"/>
            </w:pPr>
            <w:r>
              <w:t>Very high pressure: (e.g.</w:t>
            </w:r>
          </w:p>
          <w:p w:rsidR="00052D53" w:rsidRDefault="00052D53" w:rsidP="00891989">
            <w:r>
              <w:t>R13, 503)</w:t>
            </w:r>
          </w:p>
        </w:tc>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r>
              <w:t>All sizes</w:t>
            </w:r>
          </w:p>
        </w:tc>
        <w:tc>
          <w:tcPr>
            <w:tcW w:w="3192" w:type="dxa"/>
            <w:tcBorders>
              <w:top w:val="single" w:sz="4" w:space="0" w:color="000000"/>
              <w:left w:val="single" w:sz="4" w:space="0" w:color="000000"/>
              <w:bottom w:val="single" w:sz="4" w:space="0" w:color="000000"/>
              <w:right w:val="single" w:sz="4" w:space="0" w:color="000000"/>
            </w:tcBorders>
            <w:hideMark/>
          </w:tcPr>
          <w:p w:rsidR="00052D53" w:rsidRDefault="00052D53" w:rsidP="00891989">
            <w:pPr>
              <w:autoSpaceDE w:val="0"/>
              <w:autoSpaceDN w:val="0"/>
              <w:adjustRightInd w:val="0"/>
            </w:pPr>
            <w:r>
              <w:t>0 inches Hg</w:t>
            </w:r>
          </w:p>
          <w:p w:rsidR="00052D53" w:rsidRDefault="00052D53" w:rsidP="00891989">
            <w:r>
              <w:t>vacuum</w:t>
            </w:r>
          </w:p>
        </w:tc>
      </w:tr>
    </w:tbl>
    <w:p w:rsidR="00230D65" w:rsidRPr="00B20E73" w:rsidRDefault="00230D65" w:rsidP="00230D65"/>
    <w:p w:rsidR="000029BC" w:rsidRPr="00F202F0" w:rsidRDefault="00230D65" w:rsidP="009831CA">
      <w:pPr>
        <w:pStyle w:val="ListParagraph"/>
        <w:numPr>
          <w:ilvl w:val="0"/>
          <w:numId w:val="39"/>
        </w:numPr>
        <w:rPr>
          <w:b/>
        </w:rPr>
      </w:pPr>
      <w:r w:rsidRPr="00F202F0">
        <w:rPr>
          <w:b/>
        </w:rPr>
        <w:t>EPA Notification</w:t>
      </w:r>
      <w:r w:rsidR="00A17CEE" w:rsidRPr="00F202F0">
        <w:rPr>
          <w:b/>
        </w:rPr>
        <w:t xml:space="preserve">: </w:t>
      </w:r>
    </w:p>
    <w:p w:rsidR="00230D65" w:rsidRDefault="00230D65" w:rsidP="000029BC">
      <w:pPr>
        <w:pStyle w:val="ListParagraph"/>
      </w:pPr>
      <w:r w:rsidRPr="00A17CEE">
        <w:t>Notify EPA per 40 CFR 82.166(n) within 30 days after completion of any verification test where a time extension is utilized.</w:t>
      </w:r>
    </w:p>
    <w:p w:rsidR="00F202F0" w:rsidRPr="00A17CEE" w:rsidRDefault="00F202F0" w:rsidP="000029BC">
      <w:pPr>
        <w:pStyle w:val="ListParagraph"/>
      </w:pPr>
    </w:p>
    <w:p w:rsidR="00230D65" w:rsidRPr="00F202F0" w:rsidRDefault="00230D65" w:rsidP="009831CA">
      <w:pPr>
        <w:pStyle w:val="ListParagraph"/>
        <w:numPr>
          <w:ilvl w:val="0"/>
          <w:numId w:val="39"/>
        </w:numPr>
        <w:rPr>
          <w:b/>
        </w:rPr>
      </w:pPr>
      <w:r w:rsidRPr="00F202F0">
        <w:rPr>
          <w:b/>
        </w:rPr>
        <w:t>Unsuccessful Tests</w:t>
      </w:r>
    </w:p>
    <w:p w:rsidR="00230D65" w:rsidRPr="00A17CEE" w:rsidRDefault="00230D65" w:rsidP="000029BC">
      <w:pPr>
        <w:pStyle w:val="ListParagraph"/>
      </w:pPr>
      <w:r w:rsidRPr="00A17CEE">
        <w:t>If you have an unsuccessful follow-up verification test, you must notify EPA and develop a retrofit or retirement plan within 30 days of the failed test. If it is going to take you more than one year you must also submit the plan (If the follow-up verification test indicates that</w:t>
      </w:r>
      <w:r w:rsidR="000029BC">
        <w:t xml:space="preserve"> </w:t>
      </w:r>
      <w:r w:rsidRPr="00A17CEE">
        <w:t xml:space="preserve">the repairs to the system have not been successfully completed, the owner or operator is required retrofit or retire the system. However, there are some options where the owner or operator is relieved of the obligation to retrofit or retire the system. </w:t>
      </w:r>
      <w:r w:rsidR="004C177A" w:rsidRPr="00A17CEE">
        <w:t>(Refer</w:t>
      </w:r>
      <w:r w:rsidRPr="00A17CEE">
        <w:t xml:space="preserve"> to appendix I, IV, V)</w:t>
      </w:r>
    </w:p>
    <w:p w:rsidR="00230D65" w:rsidRPr="00A17CEE" w:rsidRDefault="00230D65" w:rsidP="000029BC">
      <w:pPr>
        <w:pStyle w:val="ListParagraph"/>
      </w:pPr>
      <w:r w:rsidRPr="00A17CEE">
        <w:t>Owners or operators of commercial refrigeration equipment, industrial process refrigeration systems, and/or all other systems normally containing more than 50 pounds of refrigerant are not required to repair leaks if they develop, implement, and complete a 12-month retrofit or retirement plan. Three conditions, however, must be met:</w:t>
      </w:r>
    </w:p>
    <w:p w:rsidR="00230D65" w:rsidRPr="00A17CEE" w:rsidRDefault="00230D65" w:rsidP="009831CA">
      <w:pPr>
        <w:pStyle w:val="ListParagraph"/>
        <w:numPr>
          <w:ilvl w:val="1"/>
          <w:numId w:val="39"/>
        </w:numPr>
      </w:pPr>
      <w:r w:rsidRPr="00A17CEE">
        <w:t>The retrofit or retirement plan must be developed within 30 days of detecting the leak and a copy must be kept on site; and</w:t>
      </w:r>
    </w:p>
    <w:p w:rsidR="00230D65" w:rsidRPr="00A17CEE" w:rsidRDefault="00230D65" w:rsidP="009831CA">
      <w:pPr>
        <w:pStyle w:val="ListParagraph"/>
        <w:numPr>
          <w:ilvl w:val="1"/>
          <w:numId w:val="39"/>
        </w:numPr>
      </w:pPr>
      <w:r w:rsidRPr="00A17CEE">
        <w:t>The plan must be dated and the original made available for EPA inspection upon request; and</w:t>
      </w:r>
    </w:p>
    <w:p w:rsidR="00230D65" w:rsidRPr="00A17CEE" w:rsidRDefault="00230D65" w:rsidP="009831CA">
      <w:pPr>
        <w:pStyle w:val="ListParagraph"/>
        <w:numPr>
          <w:ilvl w:val="1"/>
          <w:numId w:val="39"/>
        </w:numPr>
      </w:pPr>
      <w:r w:rsidRPr="00A17CEE">
        <w:t>Retrofit or retirement activities must be completed within a 12-month period of the plan's date.</w:t>
      </w:r>
    </w:p>
    <w:p w:rsidR="00230D65" w:rsidRPr="00A17CEE" w:rsidRDefault="00230D65" w:rsidP="00230D65">
      <w:pPr>
        <w:rPr>
          <w:rFonts w:ascii="Calibri" w:eastAsia="Calibri" w:hAnsi="Calibri"/>
          <w:szCs w:val="24"/>
          <w:lang w:bidi="en-US"/>
        </w:rPr>
      </w:pPr>
    </w:p>
    <w:p w:rsidR="000029BC" w:rsidRPr="00F202F0" w:rsidRDefault="00230D65" w:rsidP="009831CA">
      <w:pPr>
        <w:pStyle w:val="ListParagraph"/>
        <w:numPr>
          <w:ilvl w:val="0"/>
          <w:numId w:val="39"/>
        </w:numPr>
        <w:rPr>
          <w:b/>
        </w:rPr>
      </w:pPr>
      <w:r w:rsidRPr="00F202F0">
        <w:rPr>
          <w:b/>
        </w:rPr>
        <w:t>Time Extensions for Retrofit or Retirement of Industrial Process Refrigeration Systems</w:t>
      </w:r>
      <w:r w:rsidR="000029BC" w:rsidRPr="00F202F0">
        <w:rPr>
          <w:b/>
        </w:rPr>
        <w:t>:</w:t>
      </w:r>
    </w:p>
    <w:p w:rsidR="00230D65" w:rsidRDefault="00230D65" w:rsidP="000029BC">
      <w:pPr>
        <w:pStyle w:val="ListParagraph"/>
      </w:pPr>
      <w:r w:rsidRPr="00A17CEE">
        <w:t>A refrigeration or air-conditioning system must prepare and maintain a dated retrofit or retirement plan that establishes a six-month schedule to retrofit or retire a leaking refrigeration or air conditioning system. The retrofit and retirement plan must be maintained at the site of a leaking</w:t>
      </w:r>
      <w:r w:rsidR="000029BC">
        <w:t xml:space="preserve"> </w:t>
      </w:r>
      <w:r w:rsidRPr="00A17CEE">
        <w:t xml:space="preserve">refrigeration or air-conditioning system. If </w:t>
      </w:r>
      <w:r w:rsidR="000029BC" w:rsidRPr="00A17CEE">
        <w:t>refrigeration</w:t>
      </w:r>
      <w:r w:rsidRPr="00A17CEE">
        <w:t xml:space="preserve"> or air-conditioning system is to be retired and replaced, the retirement plan must include information specific to the new refrigeration or air-conditioning system to be constructed or installed.</w:t>
      </w:r>
    </w:p>
    <w:p w:rsidR="00F202F0" w:rsidRDefault="00F202F0" w:rsidP="00F202F0">
      <w:pPr>
        <w:pStyle w:val="ListParagraph"/>
      </w:pPr>
    </w:p>
    <w:p w:rsidR="00230D65" w:rsidRPr="00A17CEE" w:rsidRDefault="00230D65" w:rsidP="00F202F0">
      <w:pPr>
        <w:pStyle w:val="ListParagraph"/>
      </w:pPr>
      <w:r w:rsidRPr="00A17CEE">
        <w:lastRenderedPageBreak/>
        <w:t>If a refrigeration or air-conditioning system is to be retrofitted, the retrofit plan must include information specific to the refrigeration or air-conditioning system after the retrofit has been completed. A retrofit and retirement plan must include, but is not limited to, the following:</w:t>
      </w:r>
    </w:p>
    <w:p w:rsidR="00230D65" w:rsidRPr="00A17CEE" w:rsidRDefault="00230D65" w:rsidP="009831CA">
      <w:pPr>
        <w:pStyle w:val="ListParagraph"/>
        <w:numPr>
          <w:ilvl w:val="1"/>
          <w:numId w:val="39"/>
        </w:numPr>
      </w:pPr>
      <w:r w:rsidRPr="00A17CEE">
        <w:t>System Identification Number of the refrigeration or air-conditioning system being replaced or retrofitted.</w:t>
      </w:r>
    </w:p>
    <w:p w:rsidR="00230D65" w:rsidRPr="00A17CEE" w:rsidRDefault="00230D65" w:rsidP="009831CA">
      <w:pPr>
        <w:pStyle w:val="ListParagraph"/>
        <w:numPr>
          <w:ilvl w:val="1"/>
          <w:numId w:val="39"/>
        </w:numPr>
      </w:pPr>
      <w:r w:rsidRPr="00A17CEE">
        <w:t>Equipment type</w:t>
      </w:r>
    </w:p>
    <w:p w:rsidR="00230D65" w:rsidRPr="00A17CEE" w:rsidRDefault="00230D65" w:rsidP="009831CA">
      <w:pPr>
        <w:pStyle w:val="ListParagraph"/>
        <w:numPr>
          <w:ilvl w:val="1"/>
          <w:numId w:val="39"/>
        </w:numPr>
      </w:pPr>
      <w:r w:rsidRPr="00A17CEE">
        <w:t>Equipment manufacturer</w:t>
      </w:r>
    </w:p>
    <w:p w:rsidR="00230D65" w:rsidRPr="00A17CEE" w:rsidRDefault="00230D65" w:rsidP="009831CA">
      <w:pPr>
        <w:pStyle w:val="ListParagraph"/>
        <w:numPr>
          <w:ilvl w:val="1"/>
          <w:numId w:val="39"/>
        </w:numPr>
      </w:pPr>
      <w:r w:rsidRPr="00A17CEE">
        <w:t>Equipment model or description</w:t>
      </w:r>
    </w:p>
    <w:p w:rsidR="00230D65" w:rsidRPr="00A17CEE" w:rsidRDefault="00230D65" w:rsidP="009831CA">
      <w:pPr>
        <w:pStyle w:val="ListParagraph"/>
        <w:numPr>
          <w:ilvl w:val="1"/>
          <w:numId w:val="39"/>
        </w:numPr>
      </w:pPr>
      <w:r w:rsidRPr="00A17CEE">
        <w:t>Intended physical location of a refrigeration or air-conditioning system</w:t>
      </w:r>
    </w:p>
    <w:p w:rsidR="00230D65" w:rsidRPr="00A17CEE" w:rsidRDefault="00230D65" w:rsidP="009831CA">
      <w:pPr>
        <w:pStyle w:val="ListParagraph"/>
        <w:numPr>
          <w:ilvl w:val="1"/>
          <w:numId w:val="39"/>
        </w:numPr>
      </w:pPr>
      <w:r w:rsidRPr="00A17CEE">
        <w:t>If the equipment type is a refrigeration system, temperature classification – identify equipment as a low temperature system, a medium temperature system, or other</w:t>
      </w:r>
    </w:p>
    <w:p w:rsidR="00230D65" w:rsidRPr="00A17CEE" w:rsidRDefault="00230D65" w:rsidP="009831CA">
      <w:pPr>
        <w:pStyle w:val="ListParagraph"/>
        <w:numPr>
          <w:ilvl w:val="1"/>
          <w:numId w:val="39"/>
        </w:numPr>
      </w:pPr>
      <w:r w:rsidRPr="00A17CEE">
        <w:t>Type of refrigerant used</w:t>
      </w:r>
    </w:p>
    <w:p w:rsidR="00230D65" w:rsidRPr="00A17CEE" w:rsidRDefault="00230D65" w:rsidP="009831CA">
      <w:pPr>
        <w:pStyle w:val="ListParagraph"/>
        <w:numPr>
          <w:ilvl w:val="1"/>
          <w:numId w:val="39"/>
        </w:numPr>
      </w:pPr>
      <w:r w:rsidRPr="00A17CEE">
        <w:t>Total refrigerant charge</w:t>
      </w:r>
    </w:p>
    <w:p w:rsidR="00230D65" w:rsidRPr="00A17CEE" w:rsidRDefault="00230D65" w:rsidP="009831CA">
      <w:pPr>
        <w:pStyle w:val="ListParagraph"/>
        <w:numPr>
          <w:ilvl w:val="1"/>
          <w:numId w:val="39"/>
        </w:numPr>
      </w:pPr>
      <w:r w:rsidRPr="00A17CEE">
        <w:t>A plan for the old refrigeration or air-conditioning system disposition.</w:t>
      </w:r>
    </w:p>
    <w:p w:rsidR="00230D65" w:rsidRPr="00A17CEE" w:rsidRDefault="00230D65" w:rsidP="009831CA">
      <w:pPr>
        <w:pStyle w:val="ListParagraph"/>
        <w:numPr>
          <w:ilvl w:val="1"/>
          <w:numId w:val="39"/>
        </w:numPr>
      </w:pPr>
      <w:r w:rsidRPr="00A17CEE">
        <w:t>A retrofit or retirement plan must include a detailed timetable, including, but is not limited to, the following:</w:t>
      </w:r>
    </w:p>
    <w:p w:rsidR="00230D65" w:rsidRPr="00A17CEE" w:rsidRDefault="00230D65" w:rsidP="009831CA">
      <w:pPr>
        <w:pStyle w:val="ListParagraph"/>
        <w:numPr>
          <w:ilvl w:val="2"/>
          <w:numId w:val="39"/>
        </w:numPr>
      </w:pPr>
      <w:r w:rsidRPr="00A17CEE">
        <w:t>The anticipated date to begin the installation, construction, or retrofit of the refrigeration or air-conditioning system.</w:t>
      </w:r>
    </w:p>
    <w:p w:rsidR="00230D65" w:rsidRPr="00A17CEE" w:rsidRDefault="00230D65" w:rsidP="009831CA">
      <w:pPr>
        <w:pStyle w:val="ListParagraph"/>
        <w:numPr>
          <w:ilvl w:val="2"/>
          <w:numId w:val="39"/>
        </w:numPr>
      </w:pPr>
      <w:r w:rsidRPr="00A17CEE">
        <w:t>The anticipated date to complete the installation, construction, or retrofit of the refrigeration or air-conditioning system.</w:t>
      </w:r>
    </w:p>
    <w:p w:rsidR="00230D65" w:rsidRPr="00A17CEE" w:rsidRDefault="00230D65" w:rsidP="00F202F0">
      <w:pPr>
        <w:pStyle w:val="ListParagraph"/>
      </w:pPr>
      <w:r w:rsidRPr="00A17CEE">
        <w:t>Additional time beyond the initial 12-month period to complete retrofit or retirement activities is available to owners or operators of industrial process refrigeration systems if any of the following circumstances occur:</w:t>
      </w:r>
    </w:p>
    <w:p w:rsidR="00230D65" w:rsidRPr="00A17CEE" w:rsidRDefault="00230D65" w:rsidP="009831CA">
      <w:pPr>
        <w:pStyle w:val="ListParagraph"/>
        <w:numPr>
          <w:ilvl w:val="1"/>
          <w:numId w:val="42"/>
        </w:numPr>
      </w:pPr>
      <w:r w:rsidRPr="00A17CEE">
        <w:t>A delay is caused by the requirements of other applicable federal, state, or local regulations. In this case, additional time to the extent reasonably necessary will be allowed; or</w:t>
      </w:r>
    </w:p>
    <w:p w:rsidR="00230D65" w:rsidRPr="00A17CEE" w:rsidRDefault="00230D65" w:rsidP="009831CA">
      <w:pPr>
        <w:pStyle w:val="ListParagraph"/>
        <w:numPr>
          <w:ilvl w:val="1"/>
          <w:numId w:val="42"/>
        </w:numPr>
      </w:pPr>
      <w:r w:rsidRPr="00A17CEE">
        <w:t>A suitable replacement refrigerant is not available. In this case, additional time to the extent reasonably necessary will be allowed; or</w:t>
      </w:r>
    </w:p>
    <w:p w:rsidR="00230D65" w:rsidRPr="00A17CEE" w:rsidRDefault="00230D65" w:rsidP="009831CA">
      <w:pPr>
        <w:pStyle w:val="ListParagraph"/>
        <w:numPr>
          <w:ilvl w:val="1"/>
          <w:numId w:val="42"/>
        </w:numPr>
      </w:pPr>
      <w:r w:rsidRPr="00A17CEE">
        <w:t>The unit is custom-built and the supplier of the system or a critical component has quoted a</w:t>
      </w:r>
      <w:r w:rsidR="00F202F0">
        <w:t xml:space="preserve"> </w:t>
      </w:r>
      <w:r w:rsidRPr="00A17CEE">
        <w:t xml:space="preserve">delivery time of more than 30 weeks from when the order is placed. In this case, an additional 12-month period is allowed. To receive this extension, you must notify EPA within six months of the expiration of the 30-day period. If the owner or operator of a custom-built industrial process refrigeration system has received an additional 12-month period for retrofit or retirement activities, but still requires more time to complete the retrofit or retirement </w:t>
      </w:r>
      <w:r w:rsidRPr="00A17CEE">
        <w:lastRenderedPageBreak/>
        <w:t>(beyond the additional time already allowed), then a request for additional time may be submitted to EPA.</w:t>
      </w:r>
    </w:p>
    <w:p w:rsidR="00230D65" w:rsidRPr="00F202F0" w:rsidRDefault="00230D65" w:rsidP="009831CA">
      <w:pPr>
        <w:pStyle w:val="ListParagraph"/>
        <w:numPr>
          <w:ilvl w:val="0"/>
          <w:numId w:val="39"/>
        </w:numPr>
        <w:rPr>
          <w:b/>
        </w:rPr>
      </w:pPr>
      <w:r w:rsidRPr="00F202F0">
        <w:rPr>
          <w:b/>
        </w:rPr>
        <w:t>Relief From Obligation to Retrofit or Retire</w:t>
      </w:r>
      <w:r w:rsidR="00F202F0" w:rsidRPr="00F202F0">
        <w:rPr>
          <w:b/>
        </w:rPr>
        <w:t>:</w:t>
      </w:r>
    </w:p>
    <w:p w:rsidR="00230D65" w:rsidRPr="00A17CEE" w:rsidRDefault="00230D65" w:rsidP="00F202F0">
      <w:pPr>
        <w:pStyle w:val="ListParagraph"/>
      </w:pPr>
      <w:r w:rsidRPr="00A17CEE">
        <w:t>As mentioned in the leak repair module, sometimes a failed follow-up verification test can result in a requirement to retrofit or retire a system. You may be relieved of this requirement if either of the following efforts is successful:</w:t>
      </w:r>
    </w:p>
    <w:p w:rsidR="00230D65" w:rsidRPr="00A17CEE" w:rsidRDefault="00230D65" w:rsidP="009831CA">
      <w:pPr>
        <w:pStyle w:val="ListParagraph"/>
        <w:numPr>
          <w:ilvl w:val="2"/>
          <w:numId w:val="39"/>
        </w:numPr>
      </w:pPr>
      <w:r w:rsidRPr="00A17CEE">
        <w:t>Make second efforts to repair the same leaks that were the subject of the first repair attempt.</w:t>
      </w:r>
      <w:r w:rsidR="00F202F0">
        <w:t xml:space="preserve">  </w:t>
      </w:r>
      <w:r w:rsidRPr="00A17CEE">
        <w:t>Repairs must be completed within 30 days of the failed test (120 days where the repair requires an industrial process shutdown). Second repairs are subject to the same verification requirements as the first efforts (i.e., initial and follow-up verification tests). If the second follow-up verification test is successful, EPA must be notified per 40 CFR 82.166(n) within 30 days of its completion and the owner or operator is no longer required to retire or retrofit the system.</w:t>
      </w:r>
    </w:p>
    <w:p w:rsidR="004C177A" w:rsidRDefault="00230D65" w:rsidP="00230D65">
      <w:pPr>
        <w:pStyle w:val="ListParagraph"/>
        <w:numPr>
          <w:ilvl w:val="2"/>
          <w:numId w:val="39"/>
        </w:numPr>
      </w:pPr>
      <w:r w:rsidRPr="00A17CEE">
        <w:t>Within 180 days of a failed follow-up verification test associated with the initial repair efforts,</w:t>
      </w:r>
      <w:r w:rsidR="00F202F0">
        <w:t xml:space="preserve"> </w:t>
      </w:r>
      <w:r w:rsidRPr="00A17CEE">
        <w:t>establish that the leak rate is below the trigger rate. Within 30 days after that determination,</w:t>
      </w:r>
      <w:r w:rsidR="00F202F0">
        <w:t xml:space="preserve"> </w:t>
      </w:r>
      <w:r w:rsidRPr="00A17CEE">
        <w:t xml:space="preserve">send a new notification telling EPA that you are now below the trigger rate. </w:t>
      </w:r>
    </w:p>
    <w:p w:rsidR="00C0404B" w:rsidRPr="00C0404B" w:rsidRDefault="00C0404B" w:rsidP="00C0404B">
      <w:pPr>
        <w:rPr>
          <w:rFonts w:eastAsia="Calibri"/>
        </w:rPr>
      </w:pPr>
    </w:p>
    <w:p w:rsidR="004C177A" w:rsidRPr="00A17CEE" w:rsidRDefault="004C177A" w:rsidP="00230D65">
      <w:pPr>
        <w:rPr>
          <w:rFonts w:ascii="Calibri" w:eastAsia="Calibri" w:hAnsi="Calibri"/>
          <w:szCs w:val="24"/>
          <w:lang w:bidi="en-US"/>
        </w:rPr>
      </w:pPr>
    </w:p>
    <w:p w:rsidR="00230D65" w:rsidRPr="00F202F0" w:rsidRDefault="00230D65" w:rsidP="00230D65">
      <w:pPr>
        <w:rPr>
          <w:b/>
        </w:rPr>
      </w:pPr>
      <w:r w:rsidRPr="00F202F0">
        <w:rPr>
          <w:b/>
        </w:rPr>
        <w:t>EPA REPORTING REQUIREMENTS</w:t>
      </w:r>
    </w:p>
    <w:p w:rsidR="00230D65" w:rsidRDefault="00230D65" w:rsidP="00230D65">
      <w:r w:rsidRPr="00B20E73">
        <w:t>Records reportable to EPA must be maintained on site for three years. Any reporting requirements must be submitted to the following address:</w:t>
      </w:r>
    </w:p>
    <w:p w:rsidR="00F202F0" w:rsidRPr="00B20E73" w:rsidRDefault="00F202F0" w:rsidP="00230D65"/>
    <w:p w:rsidR="00230D65" w:rsidRPr="00B20E73" w:rsidRDefault="00230D65" w:rsidP="00F202F0">
      <w:pPr>
        <w:ind w:left="720"/>
      </w:pPr>
      <w:r w:rsidRPr="00B20E73">
        <w:t>608 Recycling Program Manager</w:t>
      </w:r>
    </w:p>
    <w:p w:rsidR="00230D65" w:rsidRPr="00B20E73" w:rsidRDefault="00230D65" w:rsidP="00F202F0">
      <w:pPr>
        <w:ind w:left="720"/>
      </w:pPr>
      <w:r w:rsidRPr="00B20E73">
        <w:t>Stratospheric Protection Division</w:t>
      </w:r>
    </w:p>
    <w:p w:rsidR="00230D65" w:rsidRPr="00B20E73" w:rsidRDefault="00230D65" w:rsidP="00F202F0">
      <w:pPr>
        <w:ind w:left="720"/>
      </w:pPr>
      <w:r w:rsidRPr="00B20E73">
        <w:t>6205J</w:t>
      </w:r>
    </w:p>
    <w:p w:rsidR="00230D65" w:rsidRPr="00B20E73" w:rsidRDefault="00230D65" w:rsidP="00F202F0">
      <w:pPr>
        <w:ind w:left="720"/>
      </w:pPr>
      <w:r w:rsidRPr="00B20E73">
        <w:t>US Environmental Protection Agency</w:t>
      </w:r>
    </w:p>
    <w:p w:rsidR="00230D65" w:rsidRPr="00B20E73" w:rsidRDefault="00230D65" w:rsidP="00F202F0">
      <w:pPr>
        <w:ind w:left="720"/>
      </w:pPr>
      <w:r w:rsidRPr="00B20E73">
        <w:t>401 M Street, SW</w:t>
      </w:r>
    </w:p>
    <w:p w:rsidR="00230D65" w:rsidRPr="00B20E73" w:rsidRDefault="00230D65" w:rsidP="00F202F0">
      <w:pPr>
        <w:ind w:left="720"/>
      </w:pPr>
      <w:r w:rsidRPr="00B20E73">
        <w:t>Washington, DC 20460</w:t>
      </w:r>
    </w:p>
    <w:p w:rsidR="00230D65" w:rsidRPr="00B20E73" w:rsidRDefault="00230D65" w:rsidP="00230D65"/>
    <w:p w:rsidR="00230D65" w:rsidRPr="00B20E73" w:rsidRDefault="00230D65" w:rsidP="00230D65"/>
    <w:p w:rsidR="00230D65" w:rsidRPr="00B20E73" w:rsidRDefault="00230D65" w:rsidP="00230D65"/>
    <w:p w:rsidR="00230D65" w:rsidRPr="00B20E73" w:rsidRDefault="00230D65" w:rsidP="00A236F7">
      <w:pPr>
        <w:pStyle w:val="Heading1"/>
      </w:pPr>
      <w:bookmarkStart w:id="32" w:name="_Toc241041873"/>
      <w:r w:rsidRPr="00B20E73">
        <w:t>11.0.0 AOC Refrigerant Safety Program</w:t>
      </w:r>
      <w:bookmarkEnd w:id="32"/>
    </w:p>
    <w:p w:rsidR="00230D65" w:rsidRPr="00B20E73" w:rsidRDefault="00230D65" w:rsidP="00230D65"/>
    <w:p w:rsidR="00230D65" w:rsidRDefault="00230D65" w:rsidP="00230D65">
      <w:r w:rsidRPr="00B20E73">
        <w:t xml:space="preserve"> The AOC is committed to the safe handling of refrigerants for the environment as noted Section 608 of the Clean Air Act Amendments of 1990, as well as requirements for Department of Transportation Federal and CalOSHA.  Technicians follow specific procedures while maintaining personal safety in the servicing, repairing or disposing of air-conditioning or </w:t>
      </w:r>
      <w:r w:rsidRPr="00B20E73">
        <w:lastRenderedPageBreak/>
        <w:t xml:space="preserve">refrigeration equipment. Technicians can prevent injuries and costly mistakes by consistently following defined procedures and using common sense when handling refrigeration equipment. </w:t>
      </w:r>
    </w:p>
    <w:p w:rsidR="00A236F7" w:rsidRPr="00B20E73" w:rsidRDefault="00A236F7" w:rsidP="00230D65"/>
    <w:p w:rsidR="00230D65" w:rsidRPr="00C65191" w:rsidRDefault="00230D65" w:rsidP="00C65191">
      <w:pPr>
        <w:rPr>
          <w:b/>
        </w:rPr>
      </w:pPr>
      <w:r w:rsidRPr="00C65191">
        <w:rPr>
          <w:b/>
        </w:rPr>
        <w:t>Technician Protection</w:t>
      </w:r>
    </w:p>
    <w:p w:rsidR="00230D65" w:rsidRPr="00B20E73" w:rsidRDefault="00230D65" w:rsidP="00A236F7">
      <w:pPr>
        <w:pStyle w:val="Heading3"/>
      </w:pPr>
      <w:bookmarkStart w:id="33" w:name="_Toc241041874"/>
      <w:r w:rsidRPr="00B20E73">
        <w:t>11.0.1 Inhaling refrigerants</w:t>
      </w:r>
      <w:bookmarkEnd w:id="33"/>
    </w:p>
    <w:p w:rsidR="00230D65" w:rsidRPr="00B20E73" w:rsidRDefault="00230D65" w:rsidP="00230D65">
      <w:r w:rsidRPr="00B20E73">
        <w:t xml:space="preserve">Chlorofluorocarbons and hydrochlorofluorocarbons are heavier than air and will replace air in a confined space. This situation can lead to possible asphyxiation for anyone working in the space. Oxygen starvation is the leading cause of death in accidents involving a refrigerant. Proper ventilation or respiratory protection is required for any work on equipment in an enclosed area where a leak is suspected. </w:t>
      </w:r>
    </w:p>
    <w:p w:rsidR="00230D65" w:rsidRPr="00B20E73" w:rsidRDefault="00230D65" w:rsidP="00230D65">
      <w:r w:rsidRPr="00B20E73">
        <w:t xml:space="preserve">Always ventilate or test the atmosphere of an enclosed area before beginning work. Many refrigerants which may be undetectable by human senses are heavier than air and will replace the oxygen in an enclosed area causing loss of consciousness. </w:t>
      </w:r>
    </w:p>
    <w:p w:rsidR="00230D65" w:rsidRPr="00B20E73" w:rsidRDefault="00230D65" w:rsidP="00230D65">
      <w:r w:rsidRPr="00B20E73">
        <w:t xml:space="preserve">Inhaling refrigerants can cause sudden death. Intentional inhalation of refrigerants to produce intoxication can cause the heart to cease functioning properly and may be fatal. Fluorocarbon refrigerants should be treated as toxic gases. In high concentrations, these vapors have an anesthetic effect, causing stumbling, shortness of breath, irregular or missing pulse, tremors, convulsions, and even death. </w:t>
      </w:r>
    </w:p>
    <w:p w:rsidR="00230D65" w:rsidRPr="00B20E73" w:rsidRDefault="00230D65" w:rsidP="00A236F7">
      <w:pPr>
        <w:pStyle w:val="Heading3"/>
      </w:pPr>
      <w:bookmarkStart w:id="34" w:name="_Toc241041875"/>
      <w:r w:rsidRPr="00B20E73">
        <w:t>11.0.2 Technician Safety</w:t>
      </w:r>
      <w:bookmarkEnd w:id="34"/>
    </w:p>
    <w:p w:rsidR="00230D65" w:rsidRPr="00B20E73" w:rsidRDefault="00230D65" w:rsidP="00230D65">
      <w:r w:rsidRPr="00B20E73">
        <w:t xml:space="preserve">Workers can prevent accidents around hoses and extension cords by using proper barriers and signs. Use top-quality, properly attached hoses and lines, place them where risk is minimal, and inspect hose seals frequently. Wear butyl-lined gloves and safety glasses when working with hoses. Technicians also can enhance safety by: </w:t>
      </w:r>
    </w:p>
    <w:p w:rsidR="00230D65" w:rsidRPr="00B20E73" w:rsidRDefault="00230D65" w:rsidP="009831CA">
      <w:pPr>
        <w:pStyle w:val="ListParagraph"/>
        <w:numPr>
          <w:ilvl w:val="1"/>
          <w:numId w:val="43"/>
        </w:numPr>
      </w:pPr>
      <w:r w:rsidRPr="00B20E73">
        <w:t xml:space="preserve">Ensuring that all power is disconnected and disabled to any equipment requiring recovery </w:t>
      </w:r>
    </w:p>
    <w:p w:rsidR="00230D65" w:rsidRPr="00B20E73" w:rsidRDefault="00230D65" w:rsidP="009831CA">
      <w:pPr>
        <w:pStyle w:val="ListParagraph"/>
        <w:numPr>
          <w:ilvl w:val="1"/>
          <w:numId w:val="43"/>
        </w:numPr>
      </w:pPr>
      <w:r w:rsidRPr="00B20E73">
        <w:t xml:space="preserve">Locking out disconnects with approved lockout devices following the AOC LOTO program  </w:t>
      </w:r>
    </w:p>
    <w:p w:rsidR="00230D65" w:rsidRPr="00B20E73" w:rsidRDefault="00230D65" w:rsidP="009831CA">
      <w:pPr>
        <w:pStyle w:val="ListParagraph"/>
        <w:numPr>
          <w:ilvl w:val="1"/>
          <w:numId w:val="43"/>
        </w:numPr>
      </w:pPr>
      <w:r w:rsidRPr="00B20E73">
        <w:t xml:space="preserve">Opening valves slowly and knowing in advance if liquid vapor will be released not plugging pressure-relief devices </w:t>
      </w:r>
    </w:p>
    <w:p w:rsidR="00230D65" w:rsidRPr="00B20E73" w:rsidRDefault="00230D65" w:rsidP="009831CA">
      <w:pPr>
        <w:pStyle w:val="ListParagraph"/>
        <w:numPr>
          <w:ilvl w:val="1"/>
          <w:numId w:val="43"/>
        </w:numPr>
      </w:pPr>
      <w:r w:rsidRPr="00B20E73">
        <w:t xml:space="preserve">Wear safety goggles and gloves at all times when handling refrigerants or servicing a refrigeration system. </w:t>
      </w:r>
    </w:p>
    <w:p w:rsidR="00230D65" w:rsidRPr="00B20E73" w:rsidRDefault="00230D65" w:rsidP="009831CA">
      <w:pPr>
        <w:pStyle w:val="ListParagraph"/>
        <w:numPr>
          <w:ilvl w:val="1"/>
          <w:numId w:val="43"/>
        </w:numPr>
      </w:pPr>
      <w:r w:rsidRPr="00B20E73">
        <w:t xml:space="preserve">Wear the proper respiratory protection while working with refrigerants. Check the MSDS for the proper level of protection required. </w:t>
      </w:r>
    </w:p>
    <w:p w:rsidR="00230D65" w:rsidRPr="00B20E73" w:rsidRDefault="00230D65" w:rsidP="009831CA">
      <w:pPr>
        <w:pStyle w:val="ListParagraph"/>
        <w:numPr>
          <w:ilvl w:val="1"/>
          <w:numId w:val="43"/>
        </w:numPr>
      </w:pPr>
      <w:r w:rsidRPr="00B20E73">
        <w:t xml:space="preserve">Always charge refrigerant into the low side of the system to avoid damaging the compressor, or causing the system to rupture. </w:t>
      </w:r>
    </w:p>
    <w:p w:rsidR="00230D65" w:rsidRPr="00B20E73" w:rsidRDefault="00230D65" w:rsidP="009831CA">
      <w:pPr>
        <w:pStyle w:val="ListParagraph"/>
        <w:numPr>
          <w:ilvl w:val="1"/>
          <w:numId w:val="43"/>
        </w:numPr>
      </w:pPr>
      <w:r w:rsidRPr="00B20E73">
        <w:t xml:space="preserve">Liquid refrigerant on the skin may freeze the skin surface causing frostbite. If contact with the skin occurs, wash immediately with water, treat any damaged skin area for frostbite, and seek medical treatment. </w:t>
      </w:r>
    </w:p>
    <w:p w:rsidR="00230D65" w:rsidRPr="00B20E73" w:rsidRDefault="00230D65" w:rsidP="009831CA">
      <w:pPr>
        <w:pStyle w:val="ListParagraph"/>
        <w:numPr>
          <w:ilvl w:val="1"/>
          <w:numId w:val="43"/>
        </w:numPr>
      </w:pPr>
      <w:r w:rsidRPr="00B20E73">
        <w:t xml:space="preserve">Ensure that all liquid refrigerant is removed and the pressure is at 0 psi before disassembling a system. Care must be taken with R-123 and other low pressure </w:t>
      </w:r>
      <w:r w:rsidRPr="00B20E73">
        <w:lastRenderedPageBreak/>
        <w:t>refrigerants in a 600 ton chiller, there could be as much as 100 lbs of refrigerant of R-123 at 0 psig.</w:t>
      </w:r>
    </w:p>
    <w:p w:rsidR="00230D65" w:rsidRPr="00B20E73" w:rsidRDefault="00230D65" w:rsidP="009831CA">
      <w:pPr>
        <w:pStyle w:val="ListParagraph"/>
        <w:numPr>
          <w:ilvl w:val="1"/>
          <w:numId w:val="43"/>
        </w:numPr>
      </w:pPr>
      <w:r w:rsidRPr="00B20E73">
        <w:t xml:space="preserve">Do not smoke, braze, or weld when refrigerant vapors are present. Vapors decompose to phosgene acid vapors and other products when exposed to an open flame or hot surface. </w:t>
      </w:r>
    </w:p>
    <w:p w:rsidR="00230D65" w:rsidRPr="00B20E73" w:rsidRDefault="00230D65" w:rsidP="009831CA">
      <w:pPr>
        <w:pStyle w:val="ListParagraph"/>
        <w:numPr>
          <w:ilvl w:val="1"/>
          <w:numId w:val="43"/>
        </w:numPr>
      </w:pPr>
      <w:r w:rsidRPr="00B20E73">
        <w:t xml:space="preserve">never applying direct heat to a closed system that contains refrigerant </w:t>
      </w:r>
    </w:p>
    <w:p w:rsidR="00A236F7" w:rsidRDefault="00A236F7" w:rsidP="00230D65"/>
    <w:p w:rsidR="00230D65" w:rsidRPr="00B20E73" w:rsidRDefault="00230D65" w:rsidP="00A236F7">
      <w:pPr>
        <w:pStyle w:val="Heading3"/>
      </w:pPr>
      <w:bookmarkStart w:id="35" w:name="_Toc241041876"/>
      <w:r w:rsidRPr="00B20E73">
        <w:t>11.0.3   Safety with specific refrigerants</w:t>
      </w:r>
      <w:bookmarkEnd w:id="35"/>
    </w:p>
    <w:p w:rsidR="00230D65" w:rsidRPr="00B20E73" w:rsidRDefault="00230D65" w:rsidP="009831CA">
      <w:pPr>
        <w:pStyle w:val="ListParagraph"/>
        <w:numPr>
          <w:ilvl w:val="1"/>
          <w:numId w:val="44"/>
        </w:numPr>
      </w:pPr>
      <w:r w:rsidRPr="00B20E73">
        <w:t xml:space="preserve">R-717 and R-764 are very irritating to the eyes and lungs. Avoid exposure to these refrigerants. </w:t>
      </w:r>
    </w:p>
    <w:p w:rsidR="00230D65" w:rsidRPr="00B20E73" w:rsidRDefault="00230D65" w:rsidP="009831CA">
      <w:pPr>
        <w:pStyle w:val="ListParagraph"/>
        <w:numPr>
          <w:ilvl w:val="1"/>
          <w:numId w:val="44"/>
        </w:numPr>
      </w:pPr>
      <w:r w:rsidRPr="00B20E73">
        <w:t xml:space="preserve">R-717 is slightly flammable and mixed with the proper proportions of air may form an explosive mixture. </w:t>
      </w:r>
    </w:p>
    <w:p w:rsidR="00230D65" w:rsidRPr="00B20E73" w:rsidRDefault="00230D65" w:rsidP="009831CA">
      <w:pPr>
        <w:pStyle w:val="ListParagraph"/>
        <w:numPr>
          <w:ilvl w:val="1"/>
          <w:numId w:val="44"/>
        </w:numPr>
      </w:pPr>
      <w:r w:rsidRPr="00B20E73">
        <w:t xml:space="preserve">Ammonia is a respiratory irritant in small concentrations and is a life threatening hazard at 5,000 parts per million (ppm). </w:t>
      </w:r>
    </w:p>
    <w:p w:rsidR="00230D65" w:rsidRPr="00B20E73" w:rsidRDefault="00230D65" w:rsidP="009831CA">
      <w:pPr>
        <w:pStyle w:val="ListParagraph"/>
        <w:numPr>
          <w:ilvl w:val="1"/>
          <w:numId w:val="44"/>
        </w:numPr>
      </w:pPr>
      <w:r w:rsidRPr="00B20E73">
        <w:t xml:space="preserve">Ammonia is also flammable at a concentration of 150,000-270,000 ppm </w:t>
      </w:r>
    </w:p>
    <w:p w:rsidR="00230D65" w:rsidRPr="00B20E73" w:rsidRDefault="00230D65" w:rsidP="009831CA">
      <w:pPr>
        <w:pStyle w:val="ListParagraph"/>
        <w:numPr>
          <w:ilvl w:val="1"/>
          <w:numId w:val="44"/>
        </w:numPr>
      </w:pPr>
      <w:r w:rsidRPr="00B20E73">
        <w:t xml:space="preserve">Always stand to one side when operating an ammonia valve. Ammonia can burn and damage the eyes, or cause loss of consciousness. Ammonia leaks may be detected by their smell, or with a sulfur candle or sulfur spray vapor. </w:t>
      </w:r>
    </w:p>
    <w:p w:rsidR="00A236F7" w:rsidRPr="00B20E73" w:rsidRDefault="00230D65" w:rsidP="009831CA">
      <w:pPr>
        <w:pStyle w:val="ListParagraph"/>
        <w:numPr>
          <w:ilvl w:val="1"/>
          <w:numId w:val="44"/>
        </w:numPr>
      </w:pPr>
      <w:r w:rsidRPr="00B20E73">
        <w:t xml:space="preserve">If the refrigerant is ammonia, wash with water for at least 15 minutes. Seek medical attention as soon as possible. </w:t>
      </w:r>
    </w:p>
    <w:p w:rsidR="00A236F7" w:rsidRDefault="00A236F7" w:rsidP="00230D65"/>
    <w:p w:rsidR="00A236F7" w:rsidRDefault="00A236F7" w:rsidP="00230D65"/>
    <w:p w:rsidR="00C0404B" w:rsidRDefault="00C0404B" w:rsidP="00230D65"/>
    <w:p w:rsidR="00230D65" w:rsidRPr="00B20E73" w:rsidRDefault="00230D65" w:rsidP="00C0404B">
      <w:pPr>
        <w:pStyle w:val="Heading1"/>
      </w:pPr>
      <w:bookmarkStart w:id="36" w:name="_Toc241041877"/>
      <w:r w:rsidRPr="00B20E73">
        <w:t>12.0.0 Transporting and Transferring</w:t>
      </w:r>
      <w:bookmarkEnd w:id="36"/>
    </w:p>
    <w:p w:rsidR="00230D65" w:rsidRPr="00B20E73" w:rsidRDefault="00230D65" w:rsidP="00C0404B">
      <w:r w:rsidRPr="00B20E73">
        <w:t>Returnable cylinders must meet U.S. Department of Transportation (DOT) specifications and are characterized by a combined liquid/vapor valve located at the top. A returnable cylinder must never be filled above 80 percent of the container’s volume. If cylinders will be exposed to temperatures above 130 degrees, technicians should not fill them more than 60 percent. Hydrostatic pressure can be deadly in an overfilled refrigerant container. While over-pressure safety devices provide some level of safety, they do not eliminate risk. An opened valve can spew refrigerant, or the entire tank might rupture with extreme violence.</w:t>
      </w:r>
    </w:p>
    <w:p w:rsidR="00230D65" w:rsidRPr="00B20E73" w:rsidRDefault="00230D65" w:rsidP="009831CA">
      <w:pPr>
        <w:pStyle w:val="ListParagraph"/>
        <w:numPr>
          <w:ilvl w:val="0"/>
          <w:numId w:val="45"/>
        </w:numPr>
      </w:pPr>
      <w:r w:rsidRPr="00B20E73">
        <w:t>In transporting used refrigerant, technicians need to clearly label its container with a DOT classification tag. When moving a cylinder, they must ensure that it is firmly strapped onto an appropriate wheeled device. Never roll a cylinder on its base or lay it down to roll it. Use a forklift truck to move half-ton containers of refrigerant.</w:t>
      </w:r>
    </w:p>
    <w:p w:rsidR="00230D65" w:rsidRPr="00B20E73" w:rsidRDefault="00230D65" w:rsidP="00230D65"/>
    <w:p w:rsidR="00230D65" w:rsidRPr="00B20E73" w:rsidRDefault="00230D65" w:rsidP="009831CA">
      <w:pPr>
        <w:pStyle w:val="ListParagraph"/>
        <w:numPr>
          <w:ilvl w:val="0"/>
          <w:numId w:val="45"/>
        </w:numPr>
      </w:pPr>
      <w:r w:rsidRPr="00B20E73">
        <w:t xml:space="preserve">Careless handling of cylinders can result in sudden releases of refrigerant, which can cause frostbite, skin damage or blindness. To avoid these circumstances, workers should </w:t>
      </w:r>
      <w:r w:rsidRPr="00B20E73">
        <w:lastRenderedPageBreak/>
        <w:t>wear safety glasses with side shields or a full-face shield, safety shoes, hard hat, long pants, gloves and a long-sleeved shirt.</w:t>
      </w:r>
    </w:p>
    <w:p w:rsidR="00230D65" w:rsidRPr="00B20E73" w:rsidRDefault="00230D65" w:rsidP="00230D65"/>
    <w:p w:rsidR="00230D65" w:rsidRPr="00B20E73" w:rsidRDefault="00230D65" w:rsidP="009831CA">
      <w:pPr>
        <w:pStyle w:val="ListParagraph"/>
        <w:numPr>
          <w:ilvl w:val="0"/>
          <w:numId w:val="45"/>
        </w:numPr>
      </w:pPr>
      <w:r w:rsidRPr="00B20E73">
        <w:t>When transferring refrigerant from containers or equipment, it is mandatory to avoid contamination or venting to the atmosphere. Containers must be the correct type and color and properly marked.</w:t>
      </w:r>
    </w:p>
    <w:p w:rsidR="00230D65" w:rsidRPr="00B20E73" w:rsidRDefault="00230D65" w:rsidP="00230D65"/>
    <w:p w:rsidR="00230D65" w:rsidRPr="00B20E73" w:rsidRDefault="00230D65" w:rsidP="009831CA">
      <w:pPr>
        <w:pStyle w:val="ListParagraph"/>
        <w:numPr>
          <w:ilvl w:val="0"/>
          <w:numId w:val="45"/>
        </w:numPr>
      </w:pPr>
      <w:r w:rsidRPr="00B20E73">
        <w:t>Any time a container or system undergoes the transfer of refrigerant, the technician must check it for refrigerant type, cleanliness and oils used. Also, the container used for holding transferred refrigerant must be evacuated, and under no circumstances should workers mix different refrigerants</w:t>
      </w:r>
    </w:p>
    <w:p w:rsidR="00230D65" w:rsidRPr="00B20E73" w:rsidRDefault="00230D65" w:rsidP="00230D65"/>
    <w:p w:rsidR="00230D65" w:rsidRPr="00B20E73" w:rsidRDefault="00230D65" w:rsidP="00230D65"/>
    <w:p w:rsidR="00A236F7" w:rsidRDefault="00A236F7">
      <w:r>
        <w:br w:type="page"/>
      </w:r>
    </w:p>
    <w:p w:rsidR="00443A3D" w:rsidRDefault="00443A3D" w:rsidP="00443A3D">
      <w:pPr>
        <w:pStyle w:val="Title"/>
        <w:jc w:val="center"/>
      </w:pPr>
      <w:bookmarkStart w:id="37" w:name="_Toc241041878"/>
      <w:r>
        <w:lastRenderedPageBreak/>
        <w:t>References</w:t>
      </w:r>
      <w:bookmarkEnd w:id="37"/>
    </w:p>
    <w:p w:rsidR="00443A3D" w:rsidRDefault="00443A3D" w:rsidP="00DE6B16">
      <w:pPr>
        <w:spacing w:line="360" w:lineRule="auto"/>
        <w:ind w:left="900" w:hanging="360"/>
        <w:rPr>
          <w:sz w:val="26"/>
        </w:rPr>
      </w:pPr>
      <w:r>
        <w:rPr>
          <w:sz w:val="26"/>
        </w:rPr>
        <w:t xml:space="preserve">Environmental Protection Agency, “Ozone Layer Depletion,” </w:t>
      </w:r>
      <w:hyperlink r:id="rId11" w:history="1">
        <w:r w:rsidRPr="00443A3D">
          <w:rPr>
            <w:rStyle w:val="Hyperlink"/>
            <w:sz w:val="26"/>
          </w:rPr>
          <w:t>http://www.epa.gov/ozone/strathome.html</w:t>
        </w:r>
      </w:hyperlink>
      <w:r>
        <w:rPr>
          <w:sz w:val="26"/>
        </w:rPr>
        <w:t xml:space="preserve"> (accessed Sept</w:t>
      </w:r>
      <w:r w:rsidR="00DE6B16">
        <w:rPr>
          <w:sz w:val="26"/>
        </w:rPr>
        <w:t>ember</w:t>
      </w:r>
      <w:r>
        <w:rPr>
          <w:sz w:val="26"/>
        </w:rPr>
        <w:t xml:space="preserve"> 4, 2009). </w:t>
      </w:r>
    </w:p>
    <w:p w:rsidR="00443A3D" w:rsidRDefault="00443A3D" w:rsidP="00DE6B16">
      <w:pPr>
        <w:spacing w:line="360" w:lineRule="auto"/>
        <w:ind w:left="900" w:hanging="360"/>
        <w:rPr>
          <w:sz w:val="26"/>
        </w:rPr>
      </w:pPr>
    </w:p>
    <w:p w:rsidR="00443A3D" w:rsidRDefault="00443A3D" w:rsidP="00DE6B16">
      <w:pPr>
        <w:spacing w:line="360" w:lineRule="auto"/>
        <w:ind w:left="900" w:hanging="360"/>
        <w:rPr>
          <w:sz w:val="26"/>
        </w:rPr>
      </w:pPr>
      <w:r>
        <w:rPr>
          <w:sz w:val="26"/>
        </w:rPr>
        <w:t xml:space="preserve">Air Quality Management District, “Rule 1415” </w:t>
      </w:r>
      <w:hyperlink r:id="rId12" w:history="1">
        <w:r w:rsidRPr="00443A3D">
          <w:rPr>
            <w:rStyle w:val="Hyperlink"/>
            <w:sz w:val="26"/>
          </w:rPr>
          <w:t>http://www.aqmd.gov/comply/Class_1415.html</w:t>
        </w:r>
      </w:hyperlink>
      <w:r>
        <w:rPr>
          <w:sz w:val="26"/>
        </w:rPr>
        <w:t xml:space="preserve">  (accessed Sept</w:t>
      </w:r>
      <w:r w:rsidR="00DE6B16">
        <w:rPr>
          <w:sz w:val="26"/>
        </w:rPr>
        <w:t>ember</w:t>
      </w:r>
      <w:r>
        <w:rPr>
          <w:sz w:val="26"/>
        </w:rPr>
        <w:t xml:space="preserve"> 4, 2009</w:t>
      </w:r>
      <w:r w:rsidR="00DE6B16">
        <w:rPr>
          <w:sz w:val="26"/>
        </w:rPr>
        <w:t>).</w:t>
      </w:r>
    </w:p>
    <w:p w:rsidR="00443A3D" w:rsidRDefault="00443A3D" w:rsidP="00DE6B16">
      <w:pPr>
        <w:spacing w:line="360" w:lineRule="auto"/>
        <w:ind w:left="900" w:hanging="360"/>
        <w:rPr>
          <w:sz w:val="26"/>
        </w:rPr>
      </w:pPr>
    </w:p>
    <w:p w:rsidR="00443A3D" w:rsidRDefault="00443A3D" w:rsidP="00DE6B16">
      <w:pPr>
        <w:spacing w:line="360" w:lineRule="auto"/>
        <w:ind w:left="900" w:hanging="360"/>
        <w:rPr>
          <w:sz w:val="26"/>
        </w:rPr>
      </w:pPr>
      <w:r>
        <w:rPr>
          <w:sz w:val="26"/>
        </w:rPr>
        <w:t>California Air Resources Board, “</w:t>
      </w:r>
      <w:r w:rsidR="00DE6B16">
        <w:rPr>
          <w:sz w:val="26"/>
        </w:rPr>
        <w:t xml:space="preserve">Resources Home Page” </w:t>
      </w:r>
      <w:hyperlink r:id="rId13" w:history="1">
        <w:r w:rsidR="00DE6B16" w:rsidRPr="00DE6B16">
          <w:rPr>
            <w:rStyle w:val="Hyperlink"/>
            <w:sz w:val="26"/>
          </w:rPr>
          <w:t>http://www.arb.ca.gov/homepage.htm</w:t>
        </w:r>
      </w:hyperlink>
      <w:r w:rsidR="00DE6B16">
        <w:rPr>
          <w:sz w:val="26"/>
        </w:rPr>
        <w:t xml:space="preserve">  (accessed September 4, 2009).</w:t>
      </w:r>
    </w:p>
    <w:p w:rsidR="00443A3D" w:rsidRDefault="00443A3D" w:rsidP="00443A3D">
      <w:pPr>
        <w:spacing w:line="360" w:lineRule="auto"/>
        <w:ind w:left="720" w:hanging="240"/>
        <w:rPr>
          <w:sz w:val="26"/>
        </w:rPr>
      </w:pPr>
    </w:p>
    <w:p w:rsidR="00443A3D" w:rsidRDefault="00443A3D" w:rsidP="00443A3D">
      <w:pPr>
        <w:spacing w:line="360" w:lineRule="auto"/>
        <w:ind w:left="720" w:hanging="240"/>
        <w:rPr>
          <w:sz w:val="26"/>
        </w:rPr>
      </w:pPr>
    </w:p>
    <w:p w:rsidR="00443A3D" w:rsidRDefault="00443A3D" w:rsidP="00443A3D">
      <w:pPr>
        <w:ind w:left="480"/>
        <w:rPr>
          <w:sz w:val="26"/>
        </w:rPr>
      </w:pPr>
    </w:p>
    <w:p w:rsidR="00443A3D" w:rsidRDefault="00443A3D" w:rsidP="00443A3D">
      <w:pPr>
        <w:ind w:left="480"/>
        <w:rPr>
          <w:sz w:val="26"/>
        </w:rPr>
      </w:pPr>
    </w:p>
    <w:p w:rsidR="00443A3D" w:rsidRDefault="00443A3D" w:rsidP="00443A3D"/>
    <w:p w:rsidR="00443A3D" w:rsidRPr="00443A3D" w:rsidRDefault="00443A3D" w:rsidP="00443A3D"/>
    <w:p w:rsidR="00443A3D" w:rsidRDefault="00443A3D" w:rsidP="00443A3D">
      <w:pPr>
        <w:rPr>
          <w:rFonts w:asciiTheme="majorHAnsi" w:eastAsiaTheme="majorEastAsia" w:hAnsiTheme="majorHAnsi" w:cstheme="majorBidi"/>
          <w:spacing w:val="5"/>
          <w:kern w:val="28"/>
          <w:sz w:val="36"/>
          <w:szCs w:val="52"/>
        </w:rPr>
      </w:pPr>
      <w:r>
        <w:br w:type="page"/>
      </w:r>
    </w:p>
    <w:p w:rsidR="00A236F7" w:rsidRDefault="00230D65" w:rsidP="000D7134">
      <w:pPr>
        <w:pStyle w:val="Title"/>
        <w:jc w:val="center"/>
      </w:pPr>
      <w:bookmarkStart w:id="38" w:name="_Toc241041879"/>
      <w:r w:rsidRPr="00B20E73">
        <w:lastRenderedPageBreak/>
        <w:t>Appendi</w:t>
      </w:r>
      <w:r w:rsidR="000D7134">
        <w:t>x</w:t>
      </w:r>
      <w:bookmarkEnd w:id="38"/>
    </w:p>
    <w:p w:rsidR="00230D65" w:rsidRDefault="00230D65" w:rsidP="005C1A75">
      <w:pPr>
        <w:pStyle w:val="Heading1"/>
      </w:pPr>
      <w:bookmarkStart w:id="39" w:name="_Toc241041880"/>
      <w:r w:rsidRPr="00A236F7">
        <w:t>Glossary</w:t>
      </w:r>
      <w:bookmarkEnd w:id="39"/>
    </w:p>
    <w:p w:rsidR="00A236F7" w:rsidRPr="00A236F7" w:rsidRDefault="00A236F7" w:rsidP="00A236F7">
      <w:pPr>
        <w:jc w:val="center"/>
        <w:rPr>
          <w:b/>
        </w:rPr>
      </w:pPr>
    </w:p>
    <w:p w:rsidR="00230D65" w:rsidRPr="00B20E73" w:rsidRDefault="00230D65" w:rsidP="00230D65">
      <w:r w:rsidRPr="00A236F7">
        <w:rPr>
          <w:b/>
        </w:rPr>
        <w:t>Acute effects:</w:t>
      </w:r>
      <w:r w:rsidRPr="00B20E73">
        <w:t xml:space="preserve"> Detrimental health effects resulting from a single, short-term</w:t>
      </w:r>
    </w:p>
    <w:p w:rsidR="00230D65" w:rsidRPr="00B20E73" w:rsidRDefault="00230D65" w:rsidP="00230D65">
      <w:r w:rsidRPr="00B20E73">
        <w:t>exposure to a toxic substance, as might occur during an accidental release of refrigerants.</w:t>
      </w:r>
    </w:p>
    <w:p w:rsidR="00230D65" w:rsidRPr="00B20E73" w:rsidRDefault="00230D65" w:rsidP="00230D65"/>
    <w:p w:rsidR="00230D65" w:rsidRPr="00B20E73" w:rsidRDefault="00230D65" w:rsidP="00230D65">
      <w:r w:rsidRPr="00A236F7">
        <w:rPr>
          <w:b/>
        </w:rPr>
        <w:t>Alkylbenzene:</w:t>
      </w:r>
      <w:r w:rsidRPr="00B20E73">
        <w:t xml:space="preserve"> A lubricant synthesized from the raw materials propylene and benzene. Used often when incorporating HCFC-based refrigerant blends. Some HCFC-based blends are soluble in a mixture of mineral oil and alkylbenzene up to a 20 percent concentration of mineral oil.</w:t>
      </w:r>
    </w:p>
    <w:p w:rsidR="00230D65" w:rsidRPr="00B20E73" w:rsidRDefault="00230D65" w:rsidP="00230D65"/>
    <w:p w:rsidR="00230D65" w:rsidRPr="00B20E73" w:rsidRDefault="00230D65" w:rsidP="00230D65">
      <w:r w:rsidRPr="00A236F7">
        <w:rPr>
          <w:b/>
        </w:rPr>
        <w:t>Allowable exposure limit (AEL):</w:t>
      </w:r>
      <w:r w:rsidRPr="00B20E73">
        <w:t xml:space="preserve"> Acceptable concentration levels in air, which are deemed safe for repeated occupational exposure without chronic effects. The chemical producer normally recommends this level.</w:t>
      </w:r>
    </w:p>
    <w:p w:rsidR="00230D65" w:rsidRPr="00B20E73" w:rsidRDefault="00230D65" w:rsidP="00230D65"/>
    <w:p w:rsidR="00230D65" w:rsidRPr="00B20E73" w:rsidRDefault="00230D65" w:rsidP="00230D65">
      <w:r w:rsidRPr="00A236F7">
        <w:rPr>
          <w:b/>
        </w:rPr>
        <w:t>Appliance:</w:t>
      </w:r>
      <w:r w:rsidRPr="00B20E73">
        <w:t xml:space="preserve"> Any device which contains and uses a class I or class II substance as a refrigerant and which is used for household or commercial purposes, including any air conditioner, refrigerator, chiller, or freezer.</w:t>
      </w:r>
    </w:p>
    <w:p w:rsidR="00230D65" w:rsidRPr="00B20E73" w:rsidRDefault="00230D65" w:rsidP="00230D65"/>
    <w:p w:rsidR="00230D65" w:rsidRPr="00B20E73" w:rsidRDefault="00230D65" w:rsidP="00230D65">
      <w:r w:rsidRPr="00A236F7">
        <w:rPr>
          <w:b/>
        </w:rPr>
        <w:t>Approved equipment:</w:t>
      </w:r>
      <w:r w:rsidRPr="00B20E73">
        <w:t xml:space="preserve"> testing organization Any organization which has applied for and received EPA approval</w:t>
      </w:r>
    </w:p>
    <w:p w:rsidR="00230D65" w:rsidRPr="00B20E73" w:rsidRDefault="00230D65" w:rsidP="00230D65"/>
    <w:p w:rsidR="00230D65" w:rsidRPr="00B20E73" w:rsidRDefault="00230D65" w:rsidP="00230D65">
      <w:r w:rsidRPr="00A236F7">
        <w:rPr>
          <w:b/>
        </w:rPr>
        <w:t>Azeotrope:</w:t>
      </w:r>
      <w:r w:rsidRPr="00B20E73">
        <w:t xml:space="preserve"> A mixture of two or more liquids which, when mixed in precise proportions, behave like a compound when phase changing from liquid to gas (evaporating) and gas to liquid (condensing). These blends do not change volumetric composition or saturation temperature as they evaporate or condense at constant pressures. The boiling point of the mixture will be either above or below the boiling point of the individual liquids.</w:t>
      </w:r>
    </w:p>
    <w:p w:rsidR="00230D65" w:rsidRPr="00B20E73" w:rsidRDefault="00230D65" w:rsidP="00230D65"/>
    <w:p w:rsidR="00230D65" w:rsidRPr="00B20E73" w:rsidRDefault="00230D65" w:rsidP="00230D65">
      <w:r w:rsidRPr="00A236F7">
        <w:rPr>
          <w:b/>
        </w:rPr>
        <w:t>Certified refrigerant recycling or recovery equipment:</w:t>
      </w:r>
      <w:r w:rsidRPr="00B20E73">
        <w:t xml:space="preserve"> Equipment certified by an approved equipment-testing organization to meet EPA standards. Currently ARI for stationary equipment and UL for automotive equipment</w:t>
      </w:r>
    </w:p>
    <w:p w:rsidR="00230D65" w:rsidRPr="00B20E73" w:rsidRDefault="00230D65" w:rsidP="00230D65"/>
    <w:p w:rsidR="00230D65" w:rsidRPr="00B20E73" w:rsidRDefault="00230D65" w:rsidP="00230D65">
      <w:r w:rsidRPr="00A236F7">
        <w:rPr>
          <w:b/>
        </w:rPr>
        <w:t>Chlorofluorocarbon (CFC):</w:t>
      </w:r>
      <w:r w:rsidRPr="00B20E73">
        <w:t xml:space="preserve"> A chemical compound consisting of one or more carbon atoms surrounded by chlorine and fluorine atoms. CFCs are used as refrigerants, foam-blowing agents, aerosol propellants, cleaning agents, and in other applications.</w:t>
      </w:r>
    </w:p>
    <w:p w:rsidR="00230D65" w:rsidRPr="00B20E73" w:rsidRDefault="00230D65" w:rsidP="00230D65"/>
    <w:p w:rsidR="00230D65" w:rsidRPr="00B20E73" w:rsidRDefault="00230D65" w:rsidP="00230D65">
      <w:r w:rsidRPr="00A236F7">
        <w:rPr>
          <w:b/>
        </w:rPr>
        <w:t>Comfort cooling:</w:t>
      </w:r>
      <w:r w:rsidRPr="00B20E73">
        <w:t xml:space="preserve"> equipment with 50 or more pounds of refrigerant used for comfort or space cooling, usually through an air Commercial refrigeration handler. Refrigeration equipment with 50 or more pounds of refrigerant utilized in the retail food and cold storage warehouse sectors.</w:t>
      </w:r>
    </w:p>
    <w:p w:rsidR="00230D65" w:rsidRPr="00B20E73" w:rsidRDefault="00230D65" w:rsidP="00230D65"/>
    <w:p w:rsidR="00230D65" w:rsidRDefault="00230D65" w:rsidP="00230D65">
      <w:r w:rsidRPr="00A236F7">
        <w:rPr>
          <w:b/>
        </w:rPr>
        <w:t>Containment:</w:t>
      </w:r>
      <w:r w:rsidRPr="00B20E73">
        <w:t xml:space="preserve"> The application of service techniques or special equipment designed to preclude or reduce loss of refrigerant from equipment during installation, operation, service and/or disposal of refrigeration and air conditioning equipment.</w:t>
      </w:r>
    </w:p>
    <w:p w:rsidR="00A236F7" w:rsidRPr="00B20E73" w:rsidRDefault="00A236F7" w:rsidP="00230D65"/>
    <w:p w:rsidR="00230D65" w:rsidRPr="00B20E73" w:rsidRDefault="00230D65" w:rsidP="00230D65">
      <w:r w:rsidRPr="00A236F7">
        <w:rPr>
          <w:b/>
        </w:rPr>
        <w:t>Containment equipment:</w:t>
      </w:r>
      <w:r w:rsidRPr="00B20E73">
        <w:t xml:space="preserve"> Equipment specifically designed to assist in precluding or</w:t>
      </w:r>
    </w:p>
    <w:p w:rsidR="00230D65" w:rsidRDefault="00230D65" w:rsidP="00230D65">
      <w:r w:rsidRPr="00B20E73">
        <w:lastRenderedPageBreak/>
        <w:t>reducing refrigerant losses during installation, operation, servicing or disposal of refrigerant equipment. Recovery/recycling equipment, low loss fittings, PRVS, refrigerant leak alarms and ultra-high efficiency purge units are all examples of containment equipment.</w:t>
      </w:r>
    </w:p>
    <w:p w:rsidR="00A236F7" w:rsidRPr="00B20E73" w:rsidRDefault="00A236F7" w:rsidP="00230D65"/>
    <w:p w:rsidR="00230D65" w:rsidRPr="00B20E73" w:rsidRDefault="00230D65" w:rsidP="00230D65">
      <w:r w:rsidRPr="00A236F7">
        <w:rPr>
          <w:b/>
        </w:rPr>
        <w:t>Disposable container:</w:t>
      </w:r>
      <w:r w:rsidRPr="00B20E73">
        <w:t xml:space="preserve"> A container (cylinder or drum) used to ship new refrigerant,</w:t>
      </w:r>
    </w:p>
    <w:p w:rsidR="00230D65" w:rsidRPr="00B20E73" w:rsidRDefault="00230D65" w:rsidP="00230D65">
      <w:r w:rsidRPr="00B20E73">
        <w:t>which is not approved by the DOT for reuse after its initial contents are used. Disposal Any process leading to and including the discharge, deposit, dumping, or placing of any discarded appliance or component parts into or on any land or water.</w:t>
      </w:r>
    </w:p>
    <w:p w:rsidR="00230D65" w:rsidRPr="00B20E73" w:rsidRDefault="00230D65" w:rsidP="00230D65"/>
    <w:p w:rsidR="00230D65" w:rsidRPr="00B20E73" w:rsidRDefault="00230D65" w:rsidP="00230D65">
      <w:r w:rsidRPr="00A236F7">
        <w:rPr>
          <w:b/>
        </w:rPr>
        <w:t>Equipment Acquisition Certification to USEPA</w:t>
      </w:r>
      <w:r w:rsidR="00A236F7">
        <w:rPr>
          <w:b/>
        </w:rPr>
        <w:t>:</w:t>
      </w:r>
      <w:r w:rsidRPr="00B20E73">
        <w:t xml:space="preserve"> EPA regulations require establishments that service or dispose of refrigeration or air-conditioning equipment to certify that they have acquired recovery or recycling devices that meet EPA standards for such devices. </w:t>
      </w:r>
      <w:r w:rsidR="00A236F7">
        <w:t xml:space="preserve">  </w:t>
      </w:r>
      <w:r w:rsidRPr="00A236F7">
        <w:rPr>
          <w:i/>
        </w:rPr>
        <w:t>http://www.epa.gov/ozone/title6/608/recoveryform.pdf</w:t>
      </w:r>
    </w:p>
    <w:p w:rsidR="00230D65" w:rsidRPr="00B20E73" w:rsidRDefault="00230D65" w:rsidP="00230D65"/>
    <w:p w:rsidR="00230D65" w:rsidRPr="00B20E73" w:rsidRDefault="00230D65" w:rsidP="00230D65">
      <w:r w:rsidRPr="00A236F7">
        <w:rPr>
          <w:b/>
        </w:rPr>
        <w:t>Ester oil:</w:t>
      </w:r>
      <w:r w:rsidRPr="00B20E73">
        <w:t xml:space="preserve"> Any of a class of organic compounds corresponding to the inorganic salts formed from an acid by the replacement of hydrogen by an alkyl radical.</w:t>
      </w:r>
    </w:p>
    <w:p w:rsidR="00230D65" w:rsidRPr="00B20E73" w:rsidRDefault="00230D65" w:rsidP="00230D65"/>
    <w:p w:rsidR="00230D65" w:rsidRPr="00B20E73" w:rsidRDefault="00230D65" w:rsidP="00230D65">
      <w:r w:rsidRPr="00A236F7">
        <w:rPr>
          <w:b/>
        </w:rPr>
        <w:t>Fluorescent dyes:</w:t>
      </w:r>
      <w:r w:rsidRPr="00B20E73">
        <w:t xml:space="preserve"> These are dyes, which can be put into the lubricant. When there are leaks present, these dyes stain the outside of the chiller showing the location of high rate leaks.</w:t>
      </w:r>
    </w:p>
    <w:p w:rsidR="00230D65" w:rsidRPr="00B20E73" w:rsidRDefault="00230D65" w:rsidP="00230D65"/>
    <w:p w:rsidR="00230D65" w:rsidRPr="00B20E73" w:rsidRDefault="00230D65" w:rsidP="00230D65">
      <w:r w:rsidRPr="00A236F7">
        <w:rPr>
          <w:b/>
        </w:rPr>
        <w:t>Fractionation:</w:t>
      </w:r>
      <w:r w:rsidRPr="00B20E73">
        <w:t xml:space="preserve"> The condition when one or more refrigerants of a blend leak at a faster rate than other refrigerants in the blend.</w:t>
      </w:r>
    </w:p>
    <w:p w:rsidR="00230D65" w:rsidRPr="00B20E73" w:rsidRDefault="00230D65" w:rsidP="00230D65"/>
    <w:p w:rsidR="00230D65" w:rsidRPr="00B20E73" w:rsidRDefault="00230D65" w:rsidP="00230D65">
      <w:r w:rsidRPr="00A236F7">
        <w:rPr>
          <w:b/>
        </w:rPr>
        <w:t>Global warming:</w:t>
      </w:r>
      <w:r w:rsidRPr="00B20E73">
        <w:t xml:space="preserve"> Tropospheric pollutants, like CFCs, HCFCs, HFCs, carbon dioxide, and carbon monoxide, absorb and reflect the earth’s infrared radiation, causing re-radiation back to the earth which results in a gradual increase in the earth’s average temperature.</w:t>
      </w:r>
    </w:p>
    <w:p w:rsidR="00230D65" w:rsidRPr="00B20E73" w:rsidRDefault="00230D65" w:rsidP="00230D65"/>
    <w:p w:rsidR="00230D65" w:rsidRPr="00B20E73" w:rsidRDefault="00230D65" w:rsidP="00230D65">
      <w:r w:rsidRPr="00A236F7">
        <w:rPr>
          <w:b/>
        </w:rPr>
        <w:t>Halide torch:</w:t>
      </w:r>
      <w:r w:rsidRPr="00B20E73">
        <w:t xml:space="preserve"> Propane powered torch whose flame changes color when small amounts of refrigerant pass through it. It can be used to detect leaks of chlorine containing refrigerant.</w:t>
      </w:r>
    </w:p>
    <w:p w:rsidR="00230D65" w:rsidRPr="00B20E73" w:rsidRDefault="00230D65" w:rsidP="00230D65"/>
    <w:p w:rsidR="00230D65" w:rsidRPr="00B20E73" w:rsidRDefault="00230D65" w:rsidP="00230D65">
      <w:r w:rsidRPr="00A236F7">
        <w:rPr>
          <w:b/>
        </w:rPr>
        <w:t>Halocarbons:</w:t>
      </w:r>
      <w:r w:rsidRPr="00B20E73">
        <w:t xml:space="preserve"> Stable chemical compounds consisting of one or more carbon atoms surrounded by halogen atoms or a combination of hydrogen and halogen atoms. CFCs, HCFCs, HFCs are all halocarbons. Halogens Reactive chemical elements with the ability to form one chemical bond in a molecule. Common halogens are fluorine (F), Chlorine (Cl), Bromine (Br), and Iodine (I).</w:t>
      </w:r>
    </w:p>
    <w:p w:rsidR="00230D65" w:rsidRPr="00B20E73" w:rsidRDefault="00230D65" w:rsidP="00230D65"/>
    <w:p w:rsidR="00230D65" w:rsidRPr="00B20E73" w:rsidRDefault="00230D65" w:rsidP="00230D65">
      <w:r w:rsidRPr="00A236F7">
        <w:rPr>
          <w:b/>
        </w:rPr>
        <w:t>Halon:</w:t>
      </w:r>
      <w:r w:rsidRPr="00B20E73">
        <w:t xml:space="preserve"> A bromochlorofluorocarbon (BCFC), a chemical consisting of one or more carbon atoms surrounded by fluorine, chlorine and bromine. Halons are commonly used as flame suppression.</w:t>
      </w:r>
    </w:p>
    <w:p w:rsidR="00230D65" w:rsidRPr="00B20E73" w:rsidRDefault="00230D65" w:rsidP="00230D65">
      <w:r w:rsidRPr="00B20E73">
        <w:t>High-pressure appliance An appliance, which uses a refrigerant with a boiling point between -50 C and 10 C at atmospheric pressure.</w:t>
      </w:r>
    </w:p>
    <w:p w:rsidR="00230D65" w:rsidRPr="00B20E73" w:rsidRDefault="00230D65" w:rsidP="00230D65"/>
    <w:p w:rsidR="00230D65" w:rsidRPr="00B20E73" w:rsidRDefault="00230D65" w:rsidP="00230D65">
      <w:r w:rsidRPr="00A236F7">
        <w:rPr>
          <w:b/>
        </w:rPr>
        <w:t>Hydrocarbon:</w:t>
      </w:r>
      <w:r w:rsidRPr="00B20E73">
        <w:t xml:space="preserve"> A chemical compound consisting of one or more carbon atoms surrounded only by hydrogen atoms. Methane, ethane, butane and propane are all examples of hydrocarbon. Many hydrocarbons have excellent thermodynamic properties. Although they may be used as refrigerants, their highly flammable properties normally restrict their use as low concentration components in refrigerant blends.</w:t>
      </w:r>
    </w:p>
    <w:p w:rsidR="00230D65" w:rsidRPr="00B20E73" w:rsidRDefault="00230D65" w:rsidP="00230D65"/>
    <w:p w:rsidR="00230D65" w:rsidRPr="00B20E73" w:rsidRDefault="00230D65" w:rsidP="00230D65">
      <w:r w:rsidRPr="00A236F7">
        <w:rPr>
          <w:b/>
        </w:rPr>
        <w:lastRenderedPageBreak/>
        <w:t>Hydrochlorofluorocarbon:</w:t>
      </w:r>
      <w:r w:rsidRPr="00B20E73">
        <w:t xml:space="preserve"> (HCFC) A chemical consisting of usually one or more carbon atoms surrounded by chlorine, fluorine, and at least one hydrogen atom. HCFCs are used as refrigerants, foam-blowing agents, and in other applications.</w:t>
      </w:r>
    </w:p>
    <w:p w:rsidR="00230D65" w:rsidRPr="00B20E73" w:rsidRDefault="00230D65" w:rsidP="00230D65"/>
    <w:p w:rsidR="00230D65" w:rsidRDefault="00230D65" w:rsidP="00230D65">
      <w:r w:rsidRPr="00A236F7">
        <w:rPr>
          <w:b/>
        </w:rPr>
        <w:t>Hydrofluoro-carbon (HFC):</w:t>
      </w:r>
      <w:r w:rsidRPr="00B20E73">
        <w:t xml:space="preserve"> A chemical consisting of usually one or more carbon atoms</w:t>
      </w:r>
      <w:r w:rsidR="00A236F7">
        <w:t xml:space="preserve"> </w:t>
      </w:r>
      <w:r w:rsidRPr="00B20E73">
        <w:t>surrounded by fluorine and hydrogen atoms. Since no chlorine or bromine is present, HFCs do not deplete the ozone layer. Industrial process refrigeration Complex, customized appliances directly linked to production of a product or part of the process involved in making the product. Commonly found in the in the chemical, pharmaceutical, petrochemical, and manufacturing industries. (Computer rooms are not considered industrial process refrigeration</w:t>
      </w:r>
    </w:p>
    <w:p w:rsidR="00A236F7" w:rsidRPr="00B20E73" w:rsidRDefault="00A236F7" w:rsidP="00230D65"/>
    <w:p w:rsidR="00230D65" w:rsidRPr="00B20E73" w:rsidRDefault="00230D65" w:rsidP="00230D65">
      <w:r w:rsidRPr="00A236F7">
        <w:rPr>
          <w:b/>
        </w:rPr>
        <w:t>Leak</w:t>
      </w:r>
      <w:r w:rsidR="00A236F7" w:rsidRPr="00A236F7">
        <w:rPr>
          <w:b/>
        </w:rPr>
        <w:t>:</w:t>
      </w:r>
      <w:r w:rsidRPr="00B20E73">
        <w:t xml:space="preserve"> A leak is an event where refrigerant gas is released from the refrigerant-containing appliance intentionally, accidentally, or from equipment or piping failures. Each separate leak is considered a unique event and is not additive to other leaks in other locations on the refrigerant containing appliance or systems for purposes of calculating leak rates.</w:t>
      </w:r>
    </w:p>
    <w:p w:rsidR="00230D65" w:rsidRPr="00B20E73" w:rsidRDefault="00230D65" w:rsidP="00230D65"/>
    <w:p w:rsidR="00230D65" w:rsidRPr="00B20E73" w:rsidRDefault="00230D65" w:rsidP="00230D65">
      <w:r w:rsidRPr="00A236F7">
        <w:rPr>
          <w:b/>
        </w:rPr>
        <w:t>Long-term chronic effects:</w:t>
      </w:r>
      <w:r w:rsidRPr="00B20E73">
        <w:t xml:space="preserve"> Detrimental health effects from long term repeated exposures</w:t>
      </w:r>
      <w:r w:rsidR="00A236F7">
        <w:t xml:space="preserve"> </w:t>
      </w:r>
      <w:r w:rsidRPr="00B20E73">
        <w:t>to low level toxic materials, generally assessed over the lifetime of test animals to gauge the late-in-life signs of toxicity.</w:t>
      </w:r>
    </w:p>
    <w:p w:rsidR="00230D65" w:rsidRPr="00B20E73" w:rsidRDefault="00230D65" w:rsidP="00230D65"/>
    <w:p w:rsidR="00230D65" w:rsidRPr="00B20E73" w:rsidRDefault="00230D65" w:rsidP="00230D65">
      <w:r w:rsidRPr="00A236F7">
        <w:rPr>
          <w:b/>
        </w:rPr>
        <w:t>Low-pressure appliance:</w:t>
      </w:r>
      <w:r w:rsidRPr="00B20E73">
        <w:t xml:space="preserve"> An appliance that uses a refrigerant with a boiling point above</w:t>
      </w:r>
    </w:p>
    <w:p w:rsidR="00230D65" w:rsidRPr="00B20E73" w:rsidRDefault="00230D65" w:rsidP="00230D65">
      <w:r w:rsidRPr="00B20E73">
        <w:t>10 C at atmospheric pressure.</w:t>
      </w:r>
    </w:p>
    <w:p w:rsidR="00230D65" w:rsidRPr="00B20E73" w:rsidRDefault="00230D65" w:rsidP="00230D65"/>
    <w:p w:rsidR="00230D65" w:rsidRPr="00B20E73" w:rsidRDefault="00230D65" w:rsidP="00230D65">
      <w:r w:rsidRPr="00A236F7">
        <w:rPr>
          <w:b/>
        </w:rPr>
        <w:t>Lubricant compatibility:</w:t>
      </w:r>
      <w:r w:rsidRPr="00B20E73">
        <w:t xml:space="preserve"> For CFCs and HCFCs: mineral oils For HFC-134a: polyolesters</w:t>
      </w:r>
      <w:r w:rsidR="00A236F7">
        <w:t xml:space="preserve"> </w:t>
      </w:r>
      <w:r w:rsidRPr="00B20E73">
        <w:t>For HCFC ternary blends: alkylbenzenes</w:t>
      </w:r>
    </w:p>
    <w:p w:rsidR="00230D65" w:rsidRPr="00B20E73" w:rsidRDefault="00230D65" w:rsidP="00230D65"/>
    <w:p w:rsidR="00230D65" w:rsidRPr="00B20E73" w:rsidRDefault="00230D65" w:rsidP="00230D65">
      <w:r w:rsidRPr="00A236F7">
        <w:rPr>
          <w:b/>
        </w:rPr>
        <w:t>Materials Safety Data Sheet (MSDS):</w:t>
      </w:r>
      <w:r w:rsidRPr="00B20E73">
        <w:t xml:space="preserve"> A safety advisory bulletin prepared by chemical producers for a specific refrigerant or compound.</w:t>
      </w:r>
    </w:p>
    <w:p w:rsidR="00230D65" w:rsidRPr="00B20E73" w:rsidRDefault="00230D65" w:rsidP="00230D65"/>
    <w:p w:rsidR="00230D65" w:rsidRPr="00B20E73" w:rsidRDefault="00230D65" w:rsidP="00230D65">
      <w:r w:rsidRPr="00A236F7">
        <w:rPr>
          <w:b/>
        </w:rPr>
        <w:t>Montreal Protocol:</w:t>
      </w:r>
      <w:r w:rsidRPr="00B20E73">
        <w:t xml:space="preserve"> An international agreement limiting the production and consumption of chemicals that deplete the ozone layer, including CFCs, HCFCs, BCFCs, HBFCs and others.</w:t>
      </w:r>
    </w:p>
    <w:p w:rsidR="00230D65" w:rsidRPr="00B20E73" w:rsidRDefault="00230D65" w:rsidP="00230D65"/>
    <w:p w:rsidR="00230D65" w:rsidRPr="00B20E73" w:rsidRDefault="00230D65" w:rsidP="00230D65">
      <w:r w:rsidRPr="00A236F7">
        <w:rPr>
          <w:b/>
        </w:rPr>
        <w:t>Near-azeotropic:</w:t>
      </w:r>
      <w:r w:rsidRPr="00B20E73">
        <w:t xml:space="preserve"> A blend, which acts very similarly to an azeotrope, yet has a small volumetric composition change and temperature glide as it evaporates and condenses.</w:t>
      </w:r>
    </w:p>
    <w:p w:rsidR="00230D65" w:rsidRPr="00B20E73" w:rsidRDefault="00230D65" w:rsidP="00230D65"/>
    <w:p w:rsidR="00230D65" w:rsidRPr="00B20E73" w:rsidRDefault="00230D65" w:rsidP="00230D65">
      <w:r w:rsidRPr="00A236F7">
        <w:rPr>
          <w:b/>
        </w:rPr>
        <w:t>Non-condensable gases:</w:t>
      </w:r>
      <w:r w:rsidRPr="00B20E73">
        <w:t xml:space="preserve"> Gases with very low temperature boiling points, which are not</w:t>
      </w:r>
    </w:p>
    <w:p w:rsidR="00230D65" w:rsidRPr="00B20E73" w:rsidRDefault="00230D65" w:rsidP="00230D65">
      <w:r w:rsidRPr="00B20E73">
        <w:t>easily condensed. Nitrogen and oxygen are the most common ones found in chillers.</w:t>
      </w:r>
    </w:p>
    <w:p w:rsidR="00230D65" w:rsidRPr="00B20E73" w:rsidRDefault="00230D65" w:rsidP="00230D65"/>
    <w:p w:rsidR="00230D65" w:rsidRPr="00B20E73" w:rsidRDefault="00230D65" w:rsidP="00230D65">
      <w:r w:rsidRPr="00A236F7">
        <w:rPr>
          <w:b/>
        </w:rPr>
        <w:t>Oil monitor:</w:t>
      </w:r>
      <w:r w:rsidRPr="00B20E73">
        <w:t xml:space="preserve"> This device uses an infrared sensor to determine when the circulating oil needs to be changed. It is not necessary to take an oil sample using this device, which is permanently attached to the chiller.</w:t>
      </w:r>
    </w:p>
    <w:p w:rsidR="00230D65" w:rsidRPr="00B20E73" w:rsidRDefault="00230D65" w:rsidP="00230D65"/>
    <w:p w:rsidR="00230D65" w:rsidRPr="00B20E73" w:rsidRDefault="00230D65" w:rsidP="00230D65">
      <w:r w:rsidRPr="00A236F7">
        <w:rPr>
          <w:b/>
        </w:rPr>
        <w:t>Ozone depletion:</w:t>
      </w:r>
      <w:r w:rsidRPr="00B20E73">
        <w:t xml:space="preserve"> A condition which results when chlorine molecules broken away from CFC and HCFC refrigerants by ultraviolet radiation in the stratosphere react with and destroy stratospheric ozone, a layer in the atmosphere which protects the earth from the sun’s harmful ultraviolet radiation.</w:t>
      </w:r>
    </w:p>
    <w:p w:rsidR="00230D65" w:rsidRPr="00B20E73" w:rsidRDefault="00230D65" w:rsidP="00230D65"/>
    <w:p w:rsidR="00230D65" w:rsidRPr="00B20E73" w:rsidRDefault="00230D65" w:rsidP="00230D65">
      <w:r w:rsidRPr="00A236F7">
        <w:rPr>
          <w:b/>
        </w:rPr>
        <w:t>Ozone depletion potential (ODP):</w:t>
      </w:r>
      <w:r w:rsidRPr="00B20E73">
        <w:t xml:space="preserve"> A measure of a chemical’s ability to deplete ozone measured on a scale relative to a value of 1.0 assigned to CFC-11.</w:t>
      </w:r>
    </w:p>
    <w:p w:rsidR="00230D65" w:rsidRPr="00B20E73" w:rsidRDefault="00230D65" w:rsidP="00230D65"/>
    <w:p w:rsidR="00230D65" w:rsidRPr="00B20E73" w:rsidRDefault="00230D65" w:rsidP="00230D65">
      <w:r w:rsidRPr="00A236F7">
        <w:rPr>
          <w:b/>
        </w:rPr>
        <w:t>Ozone layer:</w:t>
      </w:r>
      <w:r w:rsidRPr="00B20E73">
        <w:t xml:space="preserve"> An area of the atmosphere, approximately 15 to 60 kilometers (9 to 38 miles) above the earth, where ozone is found as a trace gas (at higher concentrations than other parts of the atmosphere).</w:t>
      </w:r>
    </w:p>
    <w:p w:rsidR="00230D65" w:rsidRPr="00A236F7" w:rsidRDefault="00230D65" w:rsidP="00230D65">
      <w:pPr>
        <w:rPr>
          <w:b/>
        </w:rPr>
      </w:pPr>
    </w:p>
    <w:p w:rsidR="00230D65" w:rsidRPr="00B20E73" w:rsidRDefault="00230D65" w:rsidP="00230D65">
      <w:r w:rsidRPr="00A236F7">
        <w:rPr>
          <w:b/>
        </w:rPr>
        <w:t>Ozone (O3):</w:t>
      </w:r>
      <w:r w:rsidRPr="00B20E73">
        <w:t xml:space="preserve"> A reactive gas consisting of three oxygen atoms, formed</w:t>
      </w:r>
    </w:p>
    <w:p w:rsidR="00230D65" w:rsidRPr="00B20E73" w:rsidRDefault="00230D65" w:rsidP="00230D65">
      <w:r w:rsidRPr="00B20E73">
        <w:t xml:space="preserve"> naturally in the atmosphere by the association of molecular oxygen (O2) and atomic oxygen (O).</w:t>
      </w:r>
    </w:p>
    <w:p w:rsidR="00230D65" w:rsidRPr="00B20E73" w:rsidRDefault="00230D65" w:rsidP="00230D65"/>
    <w:p w:rsidR="00230D65" w:rsidRPr="00B20E73" w:rsidRDefault="00230D65" w:rsidP="00230D65">
      <w:r w:rsidRPr="00A236F7">
        <w:rPr>
          <w:b/>
        </w:rPr>
        <w:t>Permissible exposure level (PEL):</w:t>
      </w:r>
      <w:r w:rsidRPr="00B20E73">
        <w:t xml:space="preserve"> Time-weighted concentration levels that must not be</w:t>
      </w:r>
    </w:p>
    <w:p w:rsidR="00230D65" w:rsidRPr="00B20E73" w:rsidRDefault="00230D65" w:rsidP="00230D65">
      <w:r w:rsidRPr="00B20E73">
        <w:t>exceeded during any eight-hour workweek. The U.S. Occupational Safety and Health Administration (OSHA) set PEL values.</w:t>
      </w:r>
    </w:p>
    <w:p w:rsidR="00230D65" w:rsidRPr="00B20E73" w:rsidRDefault="00230D65" w:rsidP="00230D65"/>
    <w:p w:rsidR="00230D65" w:rsidRPr="00B20E73" w:rsidRDefault="00230D65" w:rsidP="00230D65">
      <w:r w:rsidRPr="00A236F7">
        <w:rPr>
          <w:b/>
        </w:rPr>
        <w:t>Polyolesters (POE) Stable:</w:t>
      </w:r>
      <w:r w:rsidRPr="00B20E73">
        <w:t xml:space="preserve"> five-carbon neopentyl alcohols mixed with fatty acids.</w:t>
      </w:r>
    </w:p>
    <w:p w:rsidR="00230D65" w:rsidRPr="00B20E73" w:rsidRDefault="00230D65" w:rsidP="00230D65">
      <w:r w:rsidRPr="00B20E73">
        <w:t>A popular synthetic lubricant for use with HFC refrigerants. Used as a jet engine lubricant for years.</w:t>
      </w:r>
    </w:p>
    <w:p w:rsidR="00230D65" w:rsidRPr="00B20E73" w:rsidRDefault="00230D65" w:rsidP="00230D65"/>
    <w:p w:rsidR="00230D65" w:rsidRPr="00B20E73" w:rsidRDefault="00230D65" w:rsidP="00230D65">
      <w:r w:rsidRPr="00A236F7">
        <w:rPr>
          <w:b/>
        </w:rPr>
        <w:t>Purge system:</w:t>
      </w:r>
      <w:r w:rsidRPr="00B20E73">
        <w:t xml:space="preserve"> A device used on low-pressure chillers to expel air and othernon-condensables from the circulating refrigerant.</w:t>
      </w:r>
    </w:p>
    <w:p w:rsidR="00230D65" w:rsidRPr="00B20E73" w:rsidRDefault="00230D65" w:rsidP="00230D65"/>
    <w:p w:rsidR="00230D65" w:rsidRPr="00B20E73" w:rsidRDefault="00230D65" w:rsidP="00230D65">
      <w:r w:rsidRPr="00A236F7">
        <w:rPr>
          <w:b/>
        </w:rPr>
        <w:t>Refillable container:</w:t>
      </w:r>
      <w:r w:rsidRPr="00B20E73">
        <w:t xml:space="preserve"> A container used to ship and store refrigerant. Refillable</w:t>
      </w:r>
    </w:p>
    <w:p w:rsidR="00230D65" w:rsidRPr="00B20E73" w:rsidRDefault="00230D65" w:rsidP="00230D65">
      <w:r w:rsidRPr="00B20E73">
        <w:t>containers are designed to be used over and over again, but should be retested at least every five years.</w:t>
      </w:r>
    </w:p>
    <w:p w:rsidR="00230D65" w:rsidRPr="00B20E73" w:rsidRDefault="00230D65" w:rsidP="00230D65"/>
    <w:p w:rsidR="00230D65" w:rsidRPr="00B20E73" w:rsidRDefault="00230D65" w:rsidP="00230D65">
      <w:r w:rsidRPr="00A236F7">
        <w:rPr>
          <w:b/>
        </w:rPr>
        <w:t>Refrigerant Manager –AOC:</w:t>
      </w:r>
      <w:r w:rsidRPr="00B20E73">
        <w:t xml:space="preserve"> Environmental Analyst has the primary role of the facility refrigerant manager should be to ensure Management with CFC phase-out regulations. The principal duties are:</w:t>
      </w:r>
    </w:p>
    <w:p w:rsidR="00230D65" w:rsidRPr="00B20E73" w:rsidRDefault="00230D65" w:rsidP="009831CA">
      <w:pPr>
        <w:pStyle w:val="ListParagraph"/>
        <w:numPr>
          <w:ilvl w:val="2"/>
          <w:numId w:val="46"/>
        </w:numPr>
        <w:ind w:left="720" w:hanging="360"/>
      </w:pPr>
      <w:r w:rsidRPr="00B20E73">
        <w:t xml:space="preserve">Coordinate refrigerant purchases and maintain inventory of use records </w:t>
      </w:r>
    </w:p>
    <w:p w:rsidR="00230D65" w:rsidRPr="00B20E73" w:rsidRDefault="00230D65" w:rsidP="009831CA">
      <w:pPr>
        <w:pStyle w:val="ListParagraph"/>
        <w:numPr>
          <w:ilvl w:val="2"/>
          <w:numId w:val="46"/>
        </w:numPr>
        <w:ind w:left="720" w:hanging="360"/>
      </w:pPr>
      <w:r w:rsidRPr="00B20E73">
        <w:t xml:space="preserve">Gather and disseminate information on refrigerant technology, codes, and regulations </w:t>
      </w:r>
    </w:p>
    <w:p w:rsidR="00230D65" w:rsidRPr="00B20E73" w:rsidRDefault="00230D65" w:rsidP="009831CA">
      <w:pPr>
        <w:pStyle w:val="ListParagraph"/>
        <w:numPr>
          <w:ilvl w:val="2"/>
          <w:numId w:val="46"/>
        </w:numPr>
        <w:ind w:left="720" w:hanging="360"/>
      </w:pPr>
      <w:r w:rsidRPr="00B20E73">
        <w:t xml:space="preserve">Develop and apply administrative controls </w:t>
      </w:r>
    </w:p>
    <w:p w:rsidR="00230D65" w:rsidRPr="00B20E73" w:rsidRDefault="00230D65" w:rsidP="009831CA">
      <w:pPr>
        <w:pStyle w:val="ListParagraph"/>
        <w:numPr>
          <w:ilvl w:val="2"/>
          <w:numId w:val="46"/>
        </w:numPr>
        <w:ind w:left="720" w:hanging="360"/>
      </w:pPr>
      <w:r w:rsidRPr="00B20E73">
        <w:t xml:space="preserve">Develop and implement a refrigerant policy </w:t>
      </w:r>
    </w:p>
    <w:p w:rsidR="00230D65" w:rsidRPr="00B20E73" w:rsidRDefault="00230D65" w:rsidP="009831CA">
      <w:pPr>
        <w:pStyle w:val="ListParagraph"/>
        <w:numPr>
          <w:ilvl w:val="2"/>
          <w:numId w:val="46"/>
        </w:numPr>
        <w:ind w:left="720" w:hanging="360"/>
      </w:pPr>
      <w:r w:rsidRPr="00B20E73">
        <w:t xml:space="preserve">Perform a systems assessment and evaluate alternatives </w:t>
      </w:r>
    </w:p>
    <w:p w:rsidR="00230D65" w:rsidRPr="00B20E73" w:rsidRDefault="00230D65" w:rsidP="009831CA">
      <w:pPr>
        <w:pStyle w:val="ListParagraph"/>
        <w:numPr>
          <w:ilvl w:val="2"/>
          <w:numId w:val="46"/>
        </w:numPr>
        <w:ind w:left="720" w:hanging="360"/>
      </w:pPr>
      <w:r w:rsidRPr="00B20E73">
        <w:t xml:space="preserve">Plan for future refrigerant and equipment needs </w:t>
      </w:r>
    </w:p>
    <w:p w:rsidR="00230D65" w:rsidRPr="00B20E73" w:rsidRDefault="00230D65" w:rsidP="009831CA">
      <w:pPr>
        <w:pStyle w:val="ListParagraph"/>
        <w:numPr>
          <w:ilvl w:val="2"/>
          <w:numId w:val="46"/>
        </w:numPr>
        <w:ind w:left="720" w:hanging="360"/>
      </w:pPr>
      <w:r w:rsidRPr="00B20E73">
        <w:t xml:space="preserve">Develop a refrigerant management plan schedule </w:t>
      </w:r>
    </w:p>
    <w:p w:rsidR="00230D65" w:rsidRPr="00B20E73" w:rsidRDefault="00230D65" w:rsidP="009831CA">
      <w:pPr>
        <w:pStyle w:val="ListParagraph"/>
        <w:numPr>
          <w:ilvl w:val="2"/>
          <w:numId w:val="46"/>
        </w:numPr>
        <w:ind w:left="720" w:hanging="360"/>
      </w:pPr>
      <w:r w:rsidRPr="00B20E73">
        <w:t xml:space="preserve">Ensure regulatory Management </w:t>
      </w:r>
    </w:p>
    <w:p w:rsidR="00230D65" w:rsidRPr="00B20E73" w:rsidRDefault="00230D65" w:rsidP="009831CA">
      <w:pPr>
        <w:pStyle w:val="ListParagraph"/>
        <w:numPr>
          <w:ilvl w:val="2"/>
          <w:numId w:val="46"/>
        </w:numPr>
        <w:ind w:left="720" w:hanging="360"/>
      </w:pPr>
      <w:r w:rsidRPr="00B20E73">
        <w:t xml:space="preserve">Participate in budgeting processes </w:t>
      </w:r>
    </w:p>
    <w:p w:rsidR="00230D65" w:rsidRPr="00B20E73" w:rsidRDefault="00230D65" w:rsidP="009831CA">
      <w:pPr>
        <w:pStyle w:val="ListParagraph"/>
        <w:numPr>
          <w:ilvl w:val="2"/>
          <w:numId w:val="46"/>
        </w:numPr>
        <w:ind w:left="720" w:hanging="360"/>
      </w:pPr>
      <w:r w:rsidRPr="00B20E73">
        <w:t xml:space="preserve">Ensure safe handling of refrigerants by all personnel </w:t>
      </w:r>
    </w:p>
    <w:p w:rsidR="00230D65" w:rsidRPr="00B20E73" w:rsidRDefault="00230D65" w:rsidP="009831CA">
      <w:pPr>
        <w:pStyle w:val="ListParagraph"/>
        <w:numPr>
          <w:ilvl w:val="2"/>
          <w:numId w:val="46"/>
        </w:numPr>
        <w:ind w:left="720" w:hanging="360"/>
      </w:pPr>
      <w:r w:rsidRPr="00B20E73">
        <w:t>Minimize risks associated with refrigerant handling.</w:t>
      </w:r>
    </w:p>
    <w:p w:rsidR="00230D65" w:rsidRPr="00B20E73" w:rsidRDefault="00230D65" w:rsidP="009831CA">
      <w:pPr>
        <w:pStyle w:val="ListParagraph"/>
        <w:numPr>
          <w:ilvl w:val="2"/>
          <w:numId w:val="46"/>
        </w:numPr>
        <w:ind w:left="720" w:hanging="360"/>
      </w:pPr>
      <w:r w:rsidRPr="00B20E73">
        <w:t>Develop a policy for conducting annual internal refrigerant-Management GAP-analysis surveys to ensure that your organization is in Management with all EPA requirements.</w:t>
      </w:r>
    </w:p>
    <w:p w:rsidR="00230D65" w:rsidRPr="00B20E73" w:rsidRDefault="00230D65" w:rsidP="00230D65"/>
    <w:p w:rsidR="00230D65" w:rsidRPr="00B20E73" w:rsidRDefault="00230D65" w:rsidP="00230D65">
      <w:r w:rsidRPr="00A236F7">
        <w:rPr>
          <w:b/>
        </w:rPr>
        <w:lastRenderedPageBreak/>
        <w:t xml:space="preserve"> Refrigerant Manager-SP:</w:t>
      </w:r>
      <w:r w:rsidRPr="00B20E73">
        <w:t xml:space="preserve"> has the primary responsibility for implementation of this plan and shall communicate the refrigerant Management issues to all affected AOC employees, technicians and contractors. (See Responsibilities Section 2.0.4)</w:t>
      </w:r>
    </w:p>
    <w:p w:rsidR="00230D65" w:rsidRPr="00B20E73" w:rsidRDefault="00230D65" w:rsidP="00230D65"/>
    <w:p w:rsidR="00230D65" w:rsidRPr="00B20E73" w:rsidRDefault="00A236F7" w:rsidP="00230D65">
      <w:r>
        <w:rPr>
          <w:b/>
        </w:rPr>
        <w:t>Refrigerant M</w:t>
      </w:r>
      <w:r w:rsidR="00230D65" w:rsidRPr="00A236F7">
        <w:rPr>
          <w:b/>
        </w:rPr>
        <w:t>onitors</w:t>
      </w:r>
      <w:r>
        <w:rPr>
          <w:b/>
        </w:rPr>
        <w:t xml:space="preserve">: </w:t>
      </w:r>
      <w:r w:rsidRPr="00A236F7">
        <w:t>de</w:t>
      </w:r>
      <w:r w:rsidR="00230D65" w:rsidRPr="00A236F7">
        <w:t>vices</w:t>
      </w:r>
      <w:r w:rsidRPr="00A236F7">
        <w:t xml:space="preserve"> </w:t>
      </w:r>
      <w:r w:rsidR="00230D65" w:rsidRPr="00A236F7">
        <w:t>w</w:t>
      </w:r>
      <w:r w:rsidR="00230D65" w:rsidRPr="00B20E73">
        <w:t>hich can detect small amount of refrigerant in the air.</w:t>
      </w:r>
    </w:p>
    <w:p w:rsidR="00230D65" w:rsidRPr="00B20E73" w:rsidRDefault="00230D65" w:rsidP="00230D65"/>
    <w:p w:rsidR="00230D65" w:rsidRPr="00B20E73" w:rsidRDefault="00230D65" w:rsidP="00230D65">
      <w:r w:rsidRPr="00A236F7">
        <w:rPr>
          <w:b/>
        </w:rPr>
        <w:t>Relief valve:</w:t>
      </w:r>
      <w:r w:rsidRPr="00B20E73">
        <w:t xml:space="preserve"> This is a device, which vents refrigerant when the pressure in a chiller becomes dangerously high. Newer relief valves have a resealing mechanism so that when the pressure of the chiller returns to a normal level they reseal and prevent further refrigerant loss.</w:t>
      </w:r>
    </w:p>
    <w:p w:rsidR="00230D65" w:rsidRPr="00B20E73" w:rsidRDefault="00230D65" w:rsidP="00230D65"/>
    <w:p w:rsidR="00230D65" w:rsidRPr="00B20E73" w:rsidRDefault="00230D65" w:rsidP="00230D65">
      <w:r w:rsidRPr="00A236F7">
        <w:rPr>
          <w:b/>
        </w:rPr>
        <w:t>Replacement:</w:t>
      </w:r>
      <w:r w:rsidRPr="00B20E73">
        <w:t xml:space="preserve"> The conversion of an air conditioning or refrigeration system to an alternative refrigerant, which requires the removal of the existing chiller and installation of a completely new chiller.</w:t>
      </w:r>
    </w:p>
    <w:p w:rsidR="00230D65" w:rsidRPr="00B20E73" w:rsidRDefault="00230D65" w:rsidP="00230D65"/>
    <w:p w:rsidR="00230D65" w:rsidRPr="00B20E73" w:rsidRDefault="00230D65" w:rsidP="00230D65">
      <w:r w:rsidRPr="00A236F7">
        <w:rPr>
          <w:b/>
        </w:rPr>
        <w:t>Retrofit:</w:t>
      </w:r>
      <w:r w:rsidRPr="00B20E73">
        <w:t xml:space="preserve"> The conversion of an air conditioning or refrigeration system to an alternative refrigerant. Unlike a replacement, only parts of components of the existing system may need to be replaced. “Retrofit” means the replacement of the refrigerant used in a refrigeration or air conditioning system with a refrigerant approved under the Significant New Alternatives Policy(SNAP) program pursuant to Title 40 of the Code of Federal Regulation, Part 82, §82.170, or a</w:t>
      </w:r>
      <w:r w:rsidR="009C63FC">
        <w:t xml:space="preserve"> </w:t>
      </w:r>
      <w:r w:rsidRPr="00B20E73">
        <w:t>refrigerant approved by the Executive Officer, and related refrigeration or air-conditioning</w:t>
      </w:r>
      <w:r w:rsidR="009C63FC">
        <w:t xml:space="preserve"> </w:t>
      </w:r>
      <w:r w:rsidRPr="00B20E73">
        <w:t>system changes required to maintain the refrigeration or air-conditioning system operation and</w:t>
      </w:r>
      <w:r w:rsidR="009C63FC">
        <w:t xml:space="preserve"> </w:t>
      </w:r>
      <w:r w:rsidRPr="00B20E73">
        <w:t>reliability following refrigerant replacement.</w:t>
      </w:r>
    </w:p>
    <w:p w:rsidR="00230D65" w:rsidRPr="00B20E73" w:rsidRDefault="00230D65" w:rsidP="00230D65"/>
    <w:p w:rsidR="00230D65" w:rsidRPr="00B20E73" w:rsidRDefault="00230D65" w:rsidP="00230D65">
      <w:r w:rsidRPr="009C63FC">
        <w:rPr>
          <w:b/>
        </w:rPr>
        <w:t>Simple retrofit:</w:t>
      </w:r>
      <w:r w:rsidRPr="00B20E73">
        <w:t xml:space="preserve"> A conversion to an alternative refrigerant, which only requires the change out of a few incompatible parts, typically gaskets. Simple retrofits typically result in some decrease in either efficiency, capacity or both.</w:t>
      </w:r>
    </w:p>
    <w:p w:rsidR="00230D65" w:rsidRPr="00B20E73" w:rsidRDefault="00230D65" w:rsidP="00230D65"/>
    <w:p w:rsidR="00230D65" w:rsidRPr="00B20E73" w:rsidRDefault="00230D65" w:rsidP="00230D65">
      <w:r w:rsidRPr="009C63FC">
        <w:rPr>
          <w:b/>
        </w:rPr>
        <w:t xml:space="preserve">Service Provider (SP): </w:t>
      </w:r>
      <w:r w:rsidRPr="00B20E73">
        <w:t xml:space="preserve">The AOC prime contractor who coordinates their subcontractors to provide operations and maintenance to the states courts. </w:t>
      </w:r>
    </w:p>
    <w:p w:rsidR="00230D65" w:rsidRPr="00B20E73" w:rsidRDefault="00230D65" w:rsidP="00230D65"/>
    <w:p w:rsidR="00230D65" w:rsidRPr="00B20E73" w:rsidRDefault="00230D65" w:rsidP="00230D65">
      <w:r w:rsidRPr="009C63FC">
        <w:rPr>
          <w:b/>
        </w:rPr>
        <w:t>System-dependent Refrigerant recovery:</w:t>
      </w:r>
      <w:r w:rsidRPr="00B20E73">
        <w:t xml:space="preserve"> equipment that requires the assistance recovery equipment of components contained in an appliance to remove the refrigerant from an appliance.</w:t>
      </w:r>
    </w:p>
    <w:p w:rsidR="00230D65" w:rsidRPr="00B20E73" w:rsidRDefault="00230D65" w:rsidP="00230D65"/>
    <w:p w:rsidR="00230D65" w:rsidRDefault="00230D65" w:rsidP="00230D65">
      <w:r w:rsidRPr="009C63FC">
        <w:rPr>
          <w:b/>
        </w:rPr>
        <w:t>System optimization o reengineered retrofit:</w:t>
      </w:r>
      <w:r w:rsidRPr="00B20E73">
        <w:t xml:space="preserve"> A conversion to an alternative refrigerant, which includes the replacement of system components with new components that have been redesigned specifically for the alternative refrigerant. System optimized or engineered retrofits typically include redesigned impellers, drive gears or heat exchangers.</w:t>
      </w:r>
    </w:p>
    <w:p w:rsidR="009C63FC" w:rsidRPr="00B20E73" w:rsidRDefault="009C63FC" w:rsidP="00230D65"/>
    <w:p w:rsidR="00230D65" w:rsidRPr="00B20E73" w:rsidRDefault="00230D65" w:rsidP="00230D65">
      <w:r w:rsidRPr="009C63FC">
        <w:rPr>
          <w:b/>
        </w:rPr>
        <w:t>Technician:</w:t>
      </w:r>
      <w:r w:rsidRPr="00B20E73">
        <w:t xml:space="preserve"> Any person who performs maintenance, service, or repair who could reasonably be expected to release class I or class II substances from appliances into the atmosphere, including but not limited to installers, contractor employees, in-house service personnel, and in some cases owners.</w:t>
      </w:r>
    </w:p>
    <w:p w:rsidR="00230D65" w:rsidRPr="00B20E73" w:rsidRDefault="00230D65" w:rsidP="00230D65">
      <w:r w:rsidRPr="00B20E73">
        <w:t>Temperature glide: Range of condensing or evaporating temperatures for one pressure.</w:t>
      </w:r>
    </w:p>
    <w:p w:rsidR="00230D65" w:rsidRPr="00B20E73" w:rsidRDefault="00230D65" w:rsidP="00230D65"/>
    <w:p w:rsidR="00230D65" w:rsidRPr="00B20E73" w:rsidRDefault="00230D65" w:rsidP="00230D65">
      <w:r w:rsidRPr="009C63FC">
        <w:rPr>
          <w:b/>
        </w:rPr>
        <w:t>Ternary:</w:t>
      </w:r>
      <w:r w:rsidRPr="00B20E73">
        <w:t xml:space="preserve"> Having three elements, parts, or divisions.</w:t>
      </w:r>
    </w:p>
    <w:p w:rsidR="00230D65" w:rsidRPr="00B20E73" w:rsidRDefault="00230D65" w:rsidP="00230D65"/>
    <w:p w:rsidR="00230D65" w:rsidRPr="00B20E73" w:rsidRDefault="00230D65" w:rsidP="00230D65">
      <w:r w:rsidRPr="009C63FC">
        <w:rPr>
          <w:b/>
        </w:rPr>
        <w:lastRenderedPageBreak/>
        <w:t>Threshold limit value (TLV):</w:t>
      </w:r>
      <w:r w:rsidRPr="00B20E73">
        <w:t xml:space="preserve"> An inhalation time weighted average exposure level safety</w:t>
      </w:r>
      <w:r w:rsidR="009C63FC">
        <w:t xml:space="preserve"> </w:t>
      </w:r>
      <w:r w:rsidRPr="00B20E73">
        <w:t>limit normally established by the American Conference of Governmental and Industrial Hygienists (ACGIH).</w:t>
      </w:r>
    </w:p>
    <w:p w:rsidR="00230D65" w:rsidRPr="00B20E73" w:rsidRDefault="00230D65" w:rsidP="00230D65"/>
    <w:p w:rsidR="00230D65" w:rsidRPr="00B20E73" w:rsidRDefault="00230D65" w:rsidP="00230D65">
      <w:r w:rsidRPr="009C63FC">
        <w:rPr>
          <w:b/>
        </w:rPr>
        <w:t>Venting:</w:t>
      </w:r>
      <w:r w:rsidRPr="00B20E73">
        <w:t xml:space="preserve"> A service practice where the refrigerant vapor is allowed to escape into the atmosphere after the refrigerant liquid has been recovered. This practice is no longer acceptable.</w:t>
      </w:r>
    </w:p>
    <w:p w:rsidR="00230D65" w:rsidRPr="00B20E73" w:rsidRDefault="00230D65" w:rsidP="00230D65"/>
    <w:p w:rsidR="00230D65" w:rsidRPr="00B20E73" w:rsidRDefault="00230D65" w:rsidP="00230D65">
      <w:r w:rsidRPr="009C63FC">
        <w:rPr>
          <w:b/>
        </w:rPr>
        <w:t>Very-high Pressure Appliance:</w:t>
      </w:r>
      <w:r w:rsidRPr="00B20E73">
        <w:t xml:space="preserve"> An appliance that uses a refrigerant with a boiling point below -50 C at atmospheric pressure.</w:t>
      </w:r>
    </w:p>
    <w:p w:rsidR="00230D65" w:rsidRPr="00B20E73" w:rsidRDefault="00230D65" w:rsidP="00230D65"/>
    <w:p w:rsidR="00230D65" w:rsidRDefault="00230D65" w:rsidP="00230D65">
      <w:r w:rsidRPr="009C63FC">
        <w:rPr>
          <w:b/>
        </w:rPr>
        <w:t>Zeotrope :</w:t>
      </w:r>
      <w:r w:rsidR="009C63FC">
        <w:t xml:space="preserve"> </w:t>
      </w:r>
      <w:r w:rsidRPr="00B20E73">
        <w:t>A refrigerant blend that changes volumetric composition and saturation temperatures as it evaporates or condenses at constant pressures. Has a temperature glide as it evaporates and condenses. Zeotrope and non-azeotrope are synonyms .</w:t>
      </w:r>
    </w:p>
    <w:p w:rsidR="009C63FC" w:rsidRPr="00B20E73" w:rsidRDefault="009C63FC" w:rsidP="00230D65"/>
    <w:p w:rsidR="005A7657" w:rsidRPr="009C63FC" w:rsidRDefault="009C63FC" w:rsidP="009C63FC">
      <w:r>
        <w:br w:type="page"/>
      </w:r>
    </w:p>
    <w:p w:rsidR="00EA7AF3" w:rsidRPr="005C1A75" w:rsidRDefault="003B33EC" w:rsidP="005C1A75">
      <w:pPr>
        <w:pStyle w:val="Title"/>
        <w:jc w:val="center"/>
      </w:pPr>
      <w:bookmarkStart w:id="40" w:name="_Toc241041881"/>
      <w:r w:rsidRPr="00977617">
        <w:lastRenderedPageBreak/>
        <w:t xml:space="preserve">Appendix </w:t>
      </w:r>
      <w:r w:rsidR="00FD691F">
        <w:t>I</w:t>
      </w:r>
      <w:bookmarkEnd w:id="40"/>
    </w:p>
    <w:p w:rsidR="007622CB" w:rsidRPr="00977617" w:rsidRDefault="007622CB" w:rsidP="005C1A75">
      <w:pPr>
        <w:pStyle w:val="Heading1"/>
      </w:pPr>
      <w:bookmarkStart w:id="41" w:name="_Toc241041882"/>
      <w:r w:rsidRPr="00977617">
        <w:t>Retrofit or Retirement</w:t>
      </w:r>
      <w:bookmarkEnd w:id="41"/>
      <w:r w:rsidRPr="00977617">
        <w:t xml:space="preserve"> </w:t>
      </w:r>
    </w:p>
    <w:p w:rsidR="007622CB" w:rsidRPr="00977617" w:rsidRDefault="007622CB" w:rsidP="007622CB">
      <w:pPr>
        <w:autoSpaceDE w:val="0"/>
        <w:autoSpaceDN w:val="0"/>
        <w:adjustRightInd w:val="0"/>
        <w:rPr>
          <w:szCs w:val="24"/>
        </w:rPr>
      </w:pPr>
      <w:r w:rsidRPr="00977617">
        <w:rPr>
          <w:szCs w:val="24"/>
        </w:rPr>
        <w:t>If you complete successful retrofit or retirement within the normal one-year period, the amendments do not require any new recordkeeping or reporting. However,</w:t>
      </w:r>
    </w:p>
    <w:p w:rsidR="007622CB" w:rsidRPr="00977617" w:rsidRDefault="007622CB" w:rsidP="007622CB">
      <w:pPr>
        <w:autoSpaceDE w:val="0"/>
        <w:autoSpaceDN w:val="0"/>
        <w:adjustRightInd w:val="0"/>
        <w:rPr>
          <w:szCs w:val="24"/>
        </w:rPr>
      </w:pPr>
      <w:r w:rsidRPr="00977617">
        <w:rPr>
          <w:szCs w:val="24"/>
        </w:rPr>
        <w:t>you are still required to develop and maintain, on-site, a retrofit or retirement plan.</w:t>
      </w:r>
    </w:p>
    <w:p w:rsidR="007622CB" w:rsidRDefault="007622CB" w:rsidP="007622CB">
      <w:pPr>
        <w:autoSpaceDE w:val="0"/>
        <w:autoSpaceDN w:val="0"/>
        <w:adjustRightInd w:val="0"/>
        <w:rPr>
          <w:szCs w:val="24"/>
        </w:rPr>
      </w:pPr>
      <w:r w:rsidRPr="00977617">
        <w:rPr>
          <w:szCs w:val="24"/>
        </w:rPr>
        <w:t>The amendments have some additional requirements for situations where you need an extension of time to complete the retrofit or retirement, and for situations where you are relieved of the duty to retrofit or retire a system. These are described below.</w:t>
      </w:r>
    </w:p>
    <w:p w:rsidR="00DB1CAF" w:rsidRPr="00977617" w:rsidRDefault="00DB1CAF" w:rsidP="007622CB">
      <w:pPr>
        <w:autoSpaceDE w:val="0"/>
        <w:autoSpaceDN w:val="0"/>
        <w:adjustRightInd w:val="0"/>
        <w:rPr>
          <w:szCs w:val="24"/>
        </w:rPr>
      </w:pPr>
    </w:p>
    <w:p w:rsidR="007622CB" w:rsidRPr="00977617" w:rsidRDefault="007622CB" w:rsidP="007622CB">
      <w:pPr>
        <w:autoSpaceDE w:val="0"/>
        <w:autoSpaceDN w:val="0"/>
        <w:adjustRightInd w:val="0"/>
        <w:rPr>
          <w:szCs w:val="24"/>
        </w:rPr>
      </w:pPr>
      <w:r w:rsidRPr="00977617">
        <w:rPr>
          <w:szCs w:val="24"/>
        </w:rPr>
        <w:t>1. If you are completing your retrofit or retirement within the 12-month period, you must:</w:t>
      </w:r>
    </w:p>
    <w:p w:rsidR="007622CB" w:rsidRPr="00977617" w:rsidRDefault="007622CB" w:rsidP="007622CB">
      <w:pPr>
        <w:autoSpaceDE w:val="0"/>
        <w:autoSpaceDN w:val="0"/>
        <w:adjustRightInd w:val="0"/>
        <w:rPr>
          <w:szCs w:val="24"/>
        </w:rPr>
      </w:pPr>
      <w:r w:rsidRPr="00977617">
        <w:rPr>
          <w:szCs w:val="24"/>
        </w:rPr>
        <w:t xml:space="preserve"> maintain the retrofit or retirement plan onsite; And make the original plan available to EPA upon request.</w:t>
      </w:r>
      <w:r w:rsidR="00E22F06" w:rsidRPr="00977617">
        <w:rPr>
          <w:szCs w:val="24"/>
        </w:rPr>
        <w:t xml:space="preserve">  </w:t>
      </w:r>
    </w:p>
    <w:p w:rsidR="00AE229B" w:rsidRPr="00977617" w:rsidRDefault="00AE229B" w:rsidP="007622CB">
      <w:pPr>
        <w:autoSpaceDE w:val="0"/>
        <w:autoSpaceDN w:val="0"/>
        <w:adjustRightInd w:val="0"/>
        <w:rPr>
          <w:szCs w:val="24"/>
        </w:rPr>
      </w:pPr>
    </w:p>
    <w:p w:rsidR="007622CB" w:rsidRDefault="007622CB" w:rsidP="007622CB">
      <w:pPr>
        <w:autoSpaceDE w:val="0"/>
        <w:autoSpaceDN w:val="0"/>
        <w:adjustRightInd w:val="0"/>
        <w:rPr>
          <w:szCs w:val="24"/>
        </w:rPr>
      </w:pPr>
      <w:r w:rsidRPr="00977617">
        <w:rPr>
          <w:szCs w:val="24"/>
        </w:rPr>
        <w:t xml:space="preserve">2. If you will need an extension of time because of delays caused by other regulations, or because there is no </w:t>
      </w:r>
      <w:r w:rsidRPr="00977617">
        <w:rPr>
          <w:i/>
          <w:iCs/>
          <w:szCs w:val="24"/>
        </w:rPr>
        <w:t>suitable replacement refrigerant</w:t>
      </w:r>
      <w:r w:rsidRPr="00977617">
        <w:rPr>
          <w:szCs w:val="24"/>
        </w:rPr>
        <w:t>, then:</w:t>
      </w:r>
    </w:p>
    <w:p w:rsidR="00DB1CAF" w:rsidRPr="00977617" w:rsidRDefault="00DB1CAF" w:rsidP="007622CB">
      <w:pPr>
        <w:autoSpaceDE w:val="0"/>
        <w:autoSpaceDN w:val="0"/>
        <w:adjustRightInd w:val="0"/>
        <w:rPr>
          <w:szCs w:val="24"/>
        </w:rPr>
      </w:pPr>
    </w:p>
    <w:p w:rsidR="007622CB" w:rsidRPr="00977617" w:rsidRDefault="007622CB" w:rsidP="007622CB">
      <w:pPr>
        <w:autoSpaceDE w:val="0"/>
        <w:autoSpaceDN w:val="0"/>
        <w:adjustRightInd w:val="0"/>
        <w:rPr>
          <w:szCs w:val="24"/>
        </w:rPr>
      </w:pPr>
      <w:r w:rsidRPr="00977617">
        <w:rPr>
          <w:szCs w:val="24"/>
        </w:rPr>
        <w:t>a) Notify EPA within six months after the end of the 30-day period following discovery of the</w:t>
      </w:r>
      <w:r w:rsidR="00AF58E7" w:rsidRPr="00977617">
        <w:rPr>
          <w:szCs w:val="24"/>
        </w:rPr>
        <w:t xml:space="preserve"> </w:t>
      </w:r>
      <w:r w:rsidRPr="00977617">
        <w:rPr>
          <w:szCs w:val="24"/>
        </w:rPr>
        <w:t>excessive leak rate. The notification must include the following information, which must</w:t>
      </w:r>
      <w:r w:rsidR="00AF58E7" w:rsidRPr="00977617">
        <w:rPr>
          <w:szCs w:val="24"/>
        </w:rPr>
        <w:t xml:space="preserve"> </w:t>
      </w:r>
      <w:r w:rsidRPr="00977617">
        <w:rPr>
          <w:szCs w:val="24"/>
        </w:rPr>
        <w:t>also be retained on-site. EPA will respond within 60 days, telling you whether they agree that you are entitled to the extra time you have requested.</w:t>
      </w:r>
    </w:p>
    <w:p w:rsidR="007622CB" w:rsidRDefault="006F4936" w:rsidP="009831CA">
      <w:pPr>
        <w:numPr>
          <w:ilvl w:val="1"/>
          <w:numId w:val="2"/>
        </w:numPr>
        <w:autoSpaceDE w:val="0"/>
        <w:autoSpaceDN w:val="0"/>
        <w:adjustRightInd w:val="0"/>
        <w:rPr>
          <w:szCs w:val="24"/>
        </w:rPr>
      </w:pPr>
      <w:r>
        <w:rPr>
          <w:szCs w:val="24"/>
        </w:rPr>
        <w:t>T</w:t>
      </w:r>
      <w:r w:rsidR="007622CB" w:rsidRPr="00977617">
        <w:rPr>
          <w:szCs w:val="24"/>
        </w:rPr>
        <w:t>he identification of the facility;</w:t>
      </w:r>
    </w:p>
    <w:p w:rsidR="006F4936" w:rsidRDefault="006F4936" w:rsidP="009831CA">
      <w:pPr>
        <w:numPr>
          <w:ilvl w:val="1"/>
          <w:numId w:val="2"/>
        </w:numPr>
        <w:autoSpaceDE w:val="0"/>
        <w:autoSpaceDN w:val="0"/>
        <w:adjustRightInd w:val="0"/>
        <w:rPr>
          <w:szCs w:val="24"/>
        </w:rPr>
      </w:pPr>
      <w:r w:rsidRPr="00765FD6">
        <w:rPr>
          <w:szCs w:val="24"/>
        </w:rPr>
        <w:t>T</w:t>
      </w:r>
      <w:r w:rsidR="007622CB" w:rsidRPr="00765FD6">
        <w:rPr>
          <w:szCs w:val="24"/>
        </w:rPr>
        <w:t>he leak rate;</w:t>
      </w:r>
    </w:p>
    <w:p w:rsidR="007622CB" w:rsidRDefault="006F4936" w:rsidP="009831CA">
      <w:pPr>
        <w:numPr>
          <w:ilvl w:val="1"/>
          <w:numId w:val="2"/>
        </w:numPr>
        <w:autoSpaceDE w:val="0"/>
        <w:autoSpaceDN w:val="0"/>
        <w:adjustRightInd w:val="0"/>
        <w:rPr>
          <w:szCs w:val="24"/>
        </w:rPr>
      </w:pPr>
      <w:r w:rsidRPr="00765FD6">
        <w:rPr>
          <w:szCs w:val="24"/>
        </w:rPr>
        <w:t xml:space="preserve"> T</w:t>
      </w:r>
      <w:r w:rsidR="007622CB" w:rsidRPr="00765FD6">
        <w:rPr>
          <w:szCs w:val="24"/>
        </w:rPr>
        <w:t xml:space="preserve">he method used to determine the leak rate and </w:t>
      </w:r>
      <w:r w:rsidR="007622CB" w:rsidRPr="00765FD6">
        <w:rPr>
          <w:i/>
          <w:iCs/>
          <w:szCs w:val="24"/>
        </w:rPr>
        <w:t>full charge</w:t>
      </w:r>
      <w:r w:rsidR="007622CB" w:rsidRPr="00765FD6">
        <w:rPr>
          <w:szCs w:val="24"/>
        </w:rPr>
        <w:t>;</w:t>
      </w:r>
    </w:p>
    <w:p w:rsidR="007622CB" w:rsidRDefault="006F4936" w:rsidP="009831CA">
      <w:pPr>
        <w:numPr>
          <w:ilvl w:val="1"/>
          <w:numId w:val="2"/>
        </w:numPr>
        <w:autoSpaceDE w:val="0"/>
        <w:autoSpaceDN w:val="0"/>
        <w:adjustRightInd w:val="0"/>
        <w:rPr>
          <w:szCs w:val="24"/>
        </w:rPr>
      </w:pPr>
      <w:r w:rsidRPr="00765FD6">
        <w:rPr>
          <w:szCs w:val="24"/>
        </w:rPr>
        <w:t>T</w:t>
      </w:r>
      <w:r w:rsidR="007622CB" w:rsidRPr="00765FD6">
        <w:rPr>
          <w:szCs w:val="24"/>
        </w:rPr>
        <w:t>he date when the excessive leak rate was discovered;</w:t>
      </w:r>
    </w:p>
    <w:p w:rsidR="007622CB" w:rsidRDefault="006F4936" w:rsidP="009831CA">
      <w:pPr>
        <w:numPr>
          <w:ilvl w:val="1"/>
          <w:numId w:val="2"/>
        </w:numPr>
        <w:autoSpaceDE w:val="0"/>
        <w:autoSpaceDN w:val="0"/>
        <w:adjustRightInd w:val="0"/>
        <w:rPr>
          <w:szCs w:val="24"/>
        </w:rPr>
      </w:pPr>
      <w:r w:rsidRPr="00765FD6">
        <w:rPr>
          <w:szCs w:val="24"/>
        </w:rPr>
        <w:t>T</w:t>
      </w:r>
      <w:r w:rsidR="007622CB" w:rsidRPr="00765FD6">
        <w:rPr>
          <w:szCs w:val="24"/>
        </w:rPr>
        <w:t>he location of leaks to the extent determined so far;</w:t>
      </w:r>
    </w:p>
    <w:p w:rsidR="007622CB" w:rsidRDefault="006F4936" w:rsidP="009831CA">
      <w:pPr>
        <w:numPr>
          <w:ilvl w:val="1"/>
          <w:numId w:val="2"/>
        </w:numPr>
        <w:autoSpaceDE w:val="0"/>
        <w:autoSpaceDN w:val="0"/>
        <w:adjustRightInd w:val="0"/>
        <w:rPr>
          <w:szCs w:val="24"/>
        </w:rPr>
      </w:pPr>
      <w:r w:rsidRPr="00765FD6">
        <w:rPr>
          <w:szCs w:val="24"/>
        </w:rPr>
        <w:t>A</w:t>
      </w:r>
      <w:r w:rsidR="007622CB" w:rsidRPr="00765FD6">
        <w:rPr>
          <w:szCs w:val="24"/>
        </w:rPr>
        <w:t>ny repair work that has already been completed and the date of completion;</w:t>
      </w:r>
    </w:p>
    <w:p w:rsidR="007622CB" w:rsidRDefault="006F4936" w:rsidP="009831CA">
      <w:pPr>
        <w:numPr>
          <w:ilvl w:val="1"/>
          <w:numId w:val="2"/>
        </w:numPr>
        <w:autoSpaceDE w:val="0"/>
        <w:autoSpaceDN w:val="0"/>
        <w:adjustRightInd w:val="0"/>
        <w:rPr>
          <w:szCs w:val="24"/>
        </w:rPr>
      </w:pPr>
      <w:r w:rsidRPr="00765FD6">
        <w:rPr>
          <w:szCs w:val="24"/>
        </w:rPr>
        <w:t>T</w:t>
      </w:r>
      <w:r w:rsidR="007622CB" w:rsidRPr="00765FD6">
        <w:rPr>
          <w:szCs w:val="24"/>
        </w:rPr>
        <w:t>he reasons why you need an extension of time, and an estimate of when there retrofit or retirement will be completed. Include records sufficient for EPA to determine that extra time is needed and how much time; and</w:t>
      </w:r>
    </w:p>
    <w:p w:rsidR="007622CB" w:rsidRPr="00765FD6" w:rsidRDefault="006F4936" w:rsidP="009831CA">
      <w:pPr>
        <w:numPr>
          <w:ilvl w:val="1"/>
          <w:numId w:val="2"/>
        </w:numPr>
        <w:autoSpaceDE w:val="0"/>
        <w:autoSpaceDN w:val="0"/>
        <w:adjustRightInd w:val="0"/>
        <w:rPr>
          <w:szCs w:val="24"/>
        </w:rPr>
      </w:pPr>
      <w:r w:rsidRPr="00765FD6">
        <w:rPr>
          <w:szCs w:val="24"/>
        </w:rPr>
        <w:t>A</w:t>
      </w:r>
      <w:r w:rsidR="007622CB" w:rsidRPr="00765FD6">
        <w:rPr>
          <w:szCs w:val="24"/>
        </w:rPr>
        <w:t xml:space="preserve"> copy of your retrofit or retirement plan.</w:t>
      </w:r>
    </w:p>
    <w:p w:rsidR="007622CB" w:rsidRPr="00977617" w:rsidRDefault="007622CB" w:rsidP="007622CB">
      <w:pPr>
        <w:autoSpaceDE w:val="0"/>
        <w:autoSpaceDN w:val="0"/>
        <w:adjustRightInd w:val="0"/>
        <w:rPr>
          <w:szCs w:val="24"/>
        </w:rPr>
      </w:pPr>
    </w:p>
    <w:p w:rsidR="007622CB" w:rsidRPr="00977617" w:rsidRDefault="007622CB" w:rsidP="007622CB">
      <w:pPr>
        <w:autoSpaceDE w:val="0"/>
        <w:autoSpaceDN w:val="0"/>
        <w:adjustRightInd w:val="0"/>
        <w:rPr>
          <w:szCs w:val="24"/>
        </w:rPr>
      </w:pPr>
      <w:r w:rsidRPr="00977617">
        <w:rPr>
          <w:szCs w:val="24"/>
        </w:rPr>
        <w:t>b) If you have already notified EPA, and then you discover that the work will take longer to complete than you have previously told EPA, you must submit documentation with the reasons</w:t>
      </w:r>
      <w:r w:rsidR="00AF58E7" w:rsidRPr="00977617">
        <w:rPr>
          <w:szCs w:val="24"/>
        </w:rPr>
        <w:t xml:space="preserve"> </w:t>
      </w:r>
      <w:r w:rsidRPr="00977617">
        <w:rPr>
          <w:szCs w:val="24"/>
        </w:rPr>
        <w:t>within 30 days after discovering that more time is needed. Include a new estimate of when the work will be completed and the date of your original notification to EPA.</w:t>
      </w:r>
    </w:p>
    <w:p w:rsidR="00AE229B" w:rsidRPr="00977617" w:rsidRDefault="00AE229B" w:rsidP="007622CB">
      <w:pPr>
        <w:autoSpaceDE w:val="0"/>
        <w:autoSpaceDN w:val="0"/>
        <w:adjustRightInd w:val="0"/>
        <w:rPr>
          <w:szCs w:val="24"/>
        </w:rPr>
      </w:pPr>
    </w:p>
    <w:p w:rsidR="007622CB" w:rsidRDefault="00DB1CAF" w:rsidP="00DB1CAF">
      <w:pPr>
        <w:autoSpaceDE w:val="0"/>
        <w:autoSpaceDN w:val="0"/>
        <w:adjustRightInd w:val="0"/>
        <w:rPr>
          <w:szCs w:val="24"/>
        </w:rPr>
      </w:pPr>
      <w:r>
        <w:rPr>
          <w:szCs w:val="24"/>
        </w:rPr>
        <w:t xml:space="preserve">3. </w:t>
      </w:r>
      <w:r w:rsidR="007622CB" w:rsidRPr="00977617">
        <w:rPr>
          <w:szCs w:val="24"/>
        </w:rPr>
        <w:t xml:space="preserve">If you have been required to follow the retrofit or retirement timeline because repairs failed a </w:t>
      </w:r>
      <w:r w:rsidR="007622CB" w:rsidRPr="00977617">
        <w:rPr>
          <w:i/>
          <w:iCs/>
          <w:szCs w:val="24"/>
        </w:rPr>
        <w:t>follow-up</w:t>
      </w:r>
      <w:r w:rsidR="007622CB" w:rsidRPr="00977617">
        <w:rPr>
          <w:szCs w:val="24"/>
        </w:rPr>
        <w:t xml:space="preserve"> </w:t>
      </w:r>
      <w:r w:rsidR="007622CB" w:rsidRPr="00977617">
        <w:rPr>
          <w:i/>
          <w:iCs/>
          <w:szCs w:val="24"/>
        </w:rPr>
        <w:t>verification test</w:t>
      </w:r>
      <w:r w:rsidR="007622CB" w:rsidRPr="00977617">
        <w:rPr>
          <w:szCs w:val="24"/>
        </w:rPr>
        <w:t>, then:</w:t>
      </w:r>
    </w:p>
    <w:p w:rsidR="00DB1CAF" w:rsidRPr="00977617" w:rsidRDefault="00DB1CAF" w:rsidP="00DB1CAF">
      <w:pPr>
        <w:autoSpaceDE w:val="0"/>
        <w:autoSpaceDN w:val="0"/>
        <w:adjustRightInd w:val="0"/>
        <w:ind w:left="720"/>
        <w:rPr>
          <w:szCs w:val="24"/>
        </w:rPr>
      </w:pPr>
    </w:p>
    <w:p w:rsidR="007622CB" w:rsidRPr="00DB1CAF" w:rsidRDefault="007622CB" w:rsidP="009831CA">
      <w:pPr>
        <w:numPr>
          <w:ilvl w:val="0"/>
          <w:numId w:val="7"/>
        </w:numPr>
        <w:autoSpaceDE w:val="0"/>
        <w:autoSpaceDN w:val="0"/>
        <w:adjustRightInd w:val="0"/>
        <w:rPr>
          <w:b/>
          <w:bCs/>
          <w:szCs w:val="24"/>
        </w:rPr>
      </w:pPr>
      <w:r w:rsidRPr="00977617">
        <w:rPr>
          <w:szCs w:val="24"/>
        </w:rPr>
        <w:t xml:space="preserve">If you complete the retrofit or retirement </w:t>
      </w:r>
      <w:r w:rsidRPr="00977617">
        <w:rPr>
          <w:b/>
          <w:bCs/>
          <w:szCs w:val="24"/>
        </w:rPr>
        <w:t>within 12 months after the 30 day period from</w:t>
      </w:r>
      <w:r w:rsidR="00AF58E7" w:rsidRPr="00977617">
        <w:rPr>
          <w:b/>
          <w:bCs/>
          <w:szCs w:val="24"/>
        </w:rPr>
        <w:t xml:space="preserve"> </w:t>
      </w:r>
      <w:r w:rsidRPr="00977617">
        <w:rPr>
          <w:b/>
          <w:bCs/>
          <w:szCs w:val="24"/>
        </w:rPr>
        <w:t>discovery of the leak</w:t>
      </w:r>
      <w:r w:rsidRPr="00977617">
        <w:rPr>
          <w:szCs w:val="24"/>
        </w:rPr>
        <w:t>, there are no additional reporting requirements;</w:t>
      </w:r>
    </w:p>
    <w:p w:rsidR="00DB1CAF" w:rsidRDefault="007622CB" w:rsidP="009831CA">
      <w:pPr>
        <w:numPr>
          <w:ilvl w:val="0"/>
          <w:numId w:val="7"/>
        </w:numPr>
        <w:autoSpaceDE w:val="0"/>
        <w:autoSpaceDN w:val="0"/>
        <w:adjustRightInd w:val="0"/>
        <w:rPr>
          <w:b/>
          <w:bCs/>
          <w:szCs w:val="24"/>
        </w:rPr>
      </w:pPr>
      <w:r w:rsidRPr="00DB1CAF">
        <w:rPr>
          <w:szCs w:val="24"/>
        </w:rPr>
        <w:t xml:space="preserve">If you intend to be released from the requirement to retrofit or retire the system by demonstrating (within 180 days after the failed </w:t>
      </w:r>
      <w:r w:rsidRPr="00DB1CAF">
        <w:rPr>
          <w:i/>
          <w:iCs/>
          <w:szCs w:val="24"/>
        </w:rPr>
        <w:t>follow-up</w:t>
      </w:r>
      <w:r w:rsidRPr="00DB1CAF">
        <w:rPr>
          <w:szCs w:val="24"/>
        </w:rPr>
        <w:t xml:space="preserve"> </w:t>
      </w:r>
      <w:r w:rsidRPr="00DB1CAF">
        <w:rPr>
          <w:i/>
          <w:iCs/>
          <w:szCs w:val="24"/>
        </w:rPr>
        <w:t>verification test</w:t>
      </w:r>
      <w:r w:rsidRPr="00DB1CAF">
        <w:rPr>
          <w:szCs w:val="24"/>
        </w:rPr>
        <w:t>) that you have brought the leak rate below the trigger rate, then you must do three things:</w:t>
      </w:r>
    </w:p>
    <w:p w:rsidR="007622CB" w:rsidRPr="00DB1CAF" w:rsidRDefault="007622CB" w:rsidP="009831CA">
      <w:pPr>
        <w:numPr>
          <w:ilvl w:val="0"/>
          <w:numId w:val="8"/>
        </w:numPr>
        <w:autoSpaceDE w:val="0"/>
        <w:autoSpaceDN w:val="0"/>
        <w:adjustRightInd w:val="0"/>
        <w:ind w:left="720"/>
        <w:rPr>
          <w:b/>
          <w:bCs/>
          <w:szCs w:val="24"/>
        </w:rPr>
      </w:pPr>
      <w:r w:rsidRPr="00DB1CAF">
        <w:rPr>
          <w:szCs w:val="24"/>
        </w:rPr>
        <w:t>Within 30 days after the failed test(s), submit a plan to fix other outstanding leaks for which</w:t>
      </w:r>
      <w:r w:rsidR="00AF58E7" w:rsidRPr="00DB1CAF">
        <w:rPr>
          <w:szCs w:val="24"/>
        </w:rPr>
        <w:t xml:space="preserve"> </w:t>
      </w:r>
      <w:r w:rsidRPr="00DB1CAF">
        <w:rPr>
          <w:szCs w:val="24"/>
        </w:rPr>
        <w:t>repairs, if any, are planned but not yet completed to achieve an acceptable leak</w:t>
      </w:r>
      <w:r w:rsidR="00AF58E7" w:rsidRPr="00DB1CAF">
        <w:rPr>
          <w:szCs w:val="24"/>
        </w:rPr>
        <w:t xml:space="preserve"> rate</w:t>
      </w:r>
      <w:r w:rsidR="00DB1CAF">
        <w:rPr>
          <w:b/>
          <w:bCs/>
          <w:szCs w:val="24"/>
        </w:rPr>
        <w:t xml:space="preserve"> </w:t>
      </w:r>
      <w:r w:rsidRPr="00DB1CAF">
        <w:rPr>
          <w:szCs w:val="24"/>
        </w:rPr>
        <w:t>and</w:t>
      </w:r>
    </w:p>
    <w:p w:rsidR="007622CB" w:rsidRPr="00DB1CAF" w:rsidRDefault="006F4936" w:rsidP="009831CA">
      <w:pPr>
        <w:numPr>
          <w:ilvl w:val="0"/>
          <w:numId w:val="8"/>
        </w:numPr>
        <w:autoSpaceDE w:val="0"/>
        <w:autoSpaceDN w:val="0"/>
        <w:adjustRightInd w:val="0"/>
        <w:ind w:left="720"/>
        <w:rPr>
          <w:b/>
          <w:bCs/>
          <w:szCs w:val="24"/>
        </w:rPr>
      </w:pPr>
      <w:r w:rsidRPr="00DB1CAF">
        <w:rPr>
          <w:szCs w:val="24"/>
        </w:rPr>
        <w:t xml:space="preserve"> </w:t>
      </w:r>
      <w:r w:rsidR="007622CB" w:rsidRPr="00DB1CAF">
        <w:rPr>
          <w:szCs w:val="24"/>
        </w:rPr>
        <w:t>Include, with the plan described above, a description of how you will determine</w:t>
      </w:r>
    </w:p>
    <w:p w:rsidR="007622CB" w:rsidRPr="00977617" w:rsidRDefault="007622CB" w:rsidP="000F6C06">
      <w:pPr>
        <w:autoSpaceDE w:val="0"/>
        <w:autoSpaceDN w:val="0"/>
        <w:adjustRightInd w:val="0"/>
        <w:ind w:left="720"/>
        <w:rPr>
          <w:szCs w:val="24"/>
        </w:rPr>
      </w:pPr>
      <w:r w:rsidRPr="00977617">
        <w:rPr>
          <w:szCs w:val="24"/>
        </w:rPr>
        <w:t>whether the leak rate is below the trigger rate. Your proposed method is acceptable unless</w:t>
      </w:r>
    </w:p>
    <w:p w:rsidR="007622CB" w:rsidRDefault="007622CB" w:rsidP="000F6C06">
      <w:pPr>
        <w:autoSpaceDE w:val="0"/>
        <w:autoSpaceDN w:val="0"/>
        <w:adjustRightInd w:val="0"/>
        <w:ind w:left="720"/>
        <w:rPr>
          <w:szCs w:val="24"/>
        </w:rPr>
      </w:pPr>
      <w:r w:rsidRPr="00977617">
        <w:rPr>
          <w:szCs w:val="24"/>
        </w:rPr>
        <w:t>EPA objects within 30 days after receiving your plan. If EPA objects and provides a different method, follow that method; and</w:t>
      </w:r>
    </w:p>
    <w:p w:rsidR="007622CB" w:rsidRPr="00977617" w:rsidRDefault="007622CB" w:rsidP="009831CA">
      <w:pPr>
        <w:numPr>
          <w:ilvl w:val="0"/>
          <w:numId w:val="8"/>
        </w:numPr>
        <w:autoSpaceDE w:val="0"/>
        <w:autoSpaceDN w:val="0"/>
        <w:adjustRightInd w:val="0"/>
        <w:ind w:left="720"/>
        <w:rPr>
          <w:szCs w:val="24"/>
        </w:rPr>
      </w:pPr>
      <w:r w:rsidRPr="00977617">
        <w:rPr>
          <w:szCs w:val="24"/>
        </w:rPr>
        <w:t>After you have determined the new leak rate, if it is less than the trigger rate notify EPA</w:t>
      </w:r>
      <w:r w:rsidR="00CB617C">
        <w:rPr>
          <w:szCs w:val="24"/>
        </w:rPr>
        <w:t xml:space="preserve"> </w:t>
      </w:r>
      <w:r w:rsidRPr="00977617">
        <w:rPr>
          <w:szCs w:val="24"/>
        </w:rPr>
        <w:t>within 30 days after that determination. Tell them that the leak rate is below the trigger</w:t>
      </w:r>
      <w:r w:rsidR="00CB617C">
        <w:rPr>
          <w:szCs w:val="24"/>
        </w:rPr>
        <w:t xml:space="preserve"> </w:t>
      </w:r>
      <w:r w:rsidRPr="00977617">
        <w:rPr>
          <w:szCs w:val="24"/>
        </w:rPr>
        <w:t>rate, and tell them you are no longer required to retrofit or retire the system. If part of your</w:t>
      </w:r>
      <w:r w:rsidR="00AF58E7" w:rsidRPr="00977617">
        <w:rPr>
          <w:szCs w:val="24"/>
        </w:rPr>
        <w:t xml:space="preserve"> </w:t>
      </w:r>
      <w:r w:rsidRPr="00977617">
        <w:rPr>
          <w:szCs w:val="24"/>
        </w:rPr>
        <w:t>plan was to complete and test further repairs, or to re-test existing repairs, include the</w:t>
      </w:r>
      <w:r w:rsidR="00AF58E7" w:rsidRPr="00977617">
        <w:rPr>
          <w:szCs w:val="24"/>
        </w:rPr>
        <w:t xml:space="preserve"> </w:t>
      </w:r>
      <w:r w:rsidRPr="00977617">
        <w:rPr>
          <w:szCs w:val="24"/>
        </w:rPr>
        <w:t xml:space="preserve">date (s), type(s) and results of the </w:t>
      </w:r>
      <w:r w:rsidRPr="00977617">
        <w:rPr>
          <w:i/>
          <w:iCs/>
          <w:szCs w:val="24"/>
        </w:rPr>
        <w:t>follow-up verification test</w:t>
      </w:r>
      <w:r w:rsidRPr="00977617">
        <w:rPr>
          <w:szCs w:val="24"/>
        </w:rPr>
        <w:t>s.</w:t>
      </w:r>
    </w:p>
    <w:p w:rsidR="00DB1CAF" w:rsidRDefault="00DB1CAF" w:rsidP="007622CB">
      <w:pPr>
        <w:autoSpaceDE w:val="0"/>
        <w:autoSpaceDN w:val="0"/>
        <w:adjustRightInd w:val="0"/>
        <w:rPr>
          <w:szCs w:val="24"/>
        </w:rPr>
      </w:pPr>
    </w:p>
    <w:p w:rsidR="00DB1CAF" w:rsidRDefault="007622CB" w:rsidP="007622CB">
      <w:pPr>
        <w:autoSpaceDE w:val="0"/>
        <w:autoSpaceDN w:val="0"/>
        <w:adjustRightInd w:val="0"/>
        <w:rPr>
          <w:szCs w:val="24"/>
        </w:rPr>
      </w:pPr>
      <w:r w:rsidRPr="00977617">
        <w:rPr>
          <w:szCs w:val="24"/>
        </w:rPr>
        <w:t>c) If you are released from the requirement to retrofit or retire the system because the second repair efforts (within 30 or 120 days after the failed test) have passed initial and follow up verification tests, you must notify EPA within 30 days after completion of the successful tests. Notify EPA that your second repair efforts were successful, and that you are no longer required to retrofit or retire the system</w:t>
      </w:r>
      <w:r w:rsidR="00DB1CAF">
        <w:rPr>
          <w:szCs w:val="24"/>
        </w:rPr>
        <w:t>.</w:t>
      </w:r>
    </w:p>
    <w:p w:rsidR="007622CB" w:rsidRPr="00977617" w:rsidRDefault="007622CB" w:rsidP="007622CB">
      <w:pPr>
        <w:autoSpaceDE w:val="0"/>
        <w:autoSpaceDN w:val="0"/>
        <w:adjustRightInd w:val="0"/>
        <w:rPr>
          <w:szCs w:val="24"/>
        </w:rPr>
      </w:pPr>
      <w:r w:rsidRPr="00977617">
        <w:rPr>
          <w:szCs w:val="24"/>
        </w:rPr>
        <w:t>Include in your notification to EPA:</w:t>
      </w:r>
    </w:p>
    <w:p w:rsidR="007622CB" w:rsidRDefault="006F4936" w:rsidP="009831CA">
      <w:pPr>
        <w:numPr>
          <w:ilvl w:val="1"/>
          <w:numId w:val="4"/>
        </w:numPr>
        <w:autoSpaceDE w:val="0"/>
        <w:autoSpaceDN w:val="0"/>
        <w:adjustRightInd w:val="0"/>
        <w:rPr>
          <w:szCs w:val="24"/>
        </w:rPr>
      </w:pPr>
      <w:r>
        <w:rPr>
          <w:szCs w:val="24"/>
        </w:rPr>
        <w:t>T</w:t>
      </w:r>
      <w:r w:rsidR="007622CB" w:rsidRPr="00977617">
        <w:rPr>
          <w:szCs w:val="24"/>
        </w:rPr>
        <w:t>he identification of the facility;</w:t>
      </w:r>
    </w:p>
    <w:p w:rsidR="007622CB" w:rsidRDefault="006F4936" w:rsidP="009831CA">
      <w:pPr>
        <w:numPr>
          <w:ilvl w:val="1"/>
          <w:numId w:val="4"/>
        </w:numPr>
        <w:autoSpaceDE w:val="0"/>
        <w:autoSpaceDN w:val="0"/>
        <w:adjustRightInd w:val="0"/>
        <w:rPr>
          <w:szCs w:val="24"/>
        </w:rPr>
      </w:pPr>
      <w:r w:rsidRPr="00DB1CAF">
        <w:rPr>
          <w:szCs w:val="24"/>
        </w:rPr>
        <w:t xml:space="preserve"> A</w:t>
      </w:r>
      <w:r w:rsidR="007622CB" w:rsidRPr="00DB1CAF">
        <w:rPr>
          <w:szCs w:val="24"/>
        </w:rPr>
        <w:t xml:space="preserve"> description of the refrigeration system;</w:t>
      </w:r>
    </w:p>
    <w:p w:rsidR="007622CB" w:rsidRPr="00DB1CAF" w:rsidRDefault="006F4936" w:rsidP="009831CA">
      <w:pPr>
        <w:numPr>
          <w:ilvl w:val="1"/>
          <w:numId w:val="4"/>
        </w:numPr>
        <w:autoSpaceDE w:val="0"/>
        <w:autoSpaceDN w:val="0"/>
        <w:adjustRightInd w:val="0"/>
        <w:rPr>
          <w:szCs w:val="24"/>
        </w:rPr>
      </w:pPr>
      <w:r w:rsidRPr="00DB1CAF">
        <w:rPr>
          <w:szCs w:val="24"/>
        </w:rPr>
        <w:t>T</w:t>
      </w:r>
      <w:r w:rsidR="007622CB" w:rsidRPr="00DB1CAF">
        <w:rPr>
          <w:szCs w:val="24"/>
        </w:rPr>
        <w:t>he date of your original notification to EPA;</w:t>
      </w:r>
      <w:r w:rsidR="00DB1CAF">
        <w:rPr>
          <w:szCs w:val="24"/>
        </w:rPr>
        <w:t xml:space="preserve"> </w:t>
      </w:r>
      <w:r w:rsidRPr="00DB1CAF">
        <w:rPr>
          <w:szCs w:val="24"/>
        </w:rPr>
        <w:t>a</w:t>
      </w:r>
      <w:r w:rsidR="007622CB" w:rsidRPr="00DB1CAF">
        <w:rPr>
          <w:szCs w:val="24"/>
        </w:rPr>
        <w:t>nd</w:t>
      </w:r>
      <w:r w:rsidRPr="00DB1CAF">
        <w:rPr>
          <w:szCs w:val="24"/>
        </w:rPr>
        <w:t xml:space="preserve"> </w:t>
      </w:r>
      <w:r w:rsidR="007622CB" w:rsidRPr="00DB1CAF">
        <w:rPr>
          <w:szCs w:val="24"/>
        </w:rPr>
        <w:t>the date work was completed on the system.</w:t>
      </w:r>
    </w:p>
    <w:p w:rsidR="007622CB" w:rsidRPr="00977617" w:rsidRDefault="007622CB" w:rsidP="00503E30">
      <w:pPr>
        <w:autoSpaceDE w:val="0"/>
        <w:autoSpaceDN w:val="0"/>
        <w:adjustRightInd w:val="0"/>
        <w:ind w:left="-360"/>
        <w:rPr>
          <w:szCs w:val="24"/>
        </w:rPr>
      </w:pPr>
    </w:p>
    <w:p w:rsidR="007622CB" w:rsidRPr="00977617" w:rsidRDefault="007622CB" w:rsidP="009831CA">
      <w:pPr>
        <w:numPr>
          <w:ilvl w:val="0"/>
          <w:numId w:val="4"/>
        </w:numPr>
        <w:autoSpaceDE w:val="0"/>
        <w:autoSpaceDN w:val="0"/>
        <w:adjustRightInd w:val="0"/>
        <w:ind w:left="0"/>
        <w:rPr>
          <w:szCs w:val="24"/>
        </w:rPr>
      </w:pPr>
      <w:r w:rsidRPr="00977617">
        <w:rPr>
          <w:szCs w:val="24"/>
        </w:rPr>
        <w:t xml:space="preserve">If your system is </w:t>
      </w:r>
      <w:r w:rsidRPr="00977617">
        <w:rPr>
          <w:i/>
          <w:iCs/>
          <w:szCs w:val="24"/>
        </w:rPr>
        <w:t xml:space="preserve">custom-built </w:t>
      </w:r>
      <w:r w:rsidRPr="00977617">
        <w:rPr>
          <w:szCs w:val="24"/>
        </w:rPr>
        <w:t>and you want the one year extension, then</w:t>
      </w:r>
      <w:r w:rsidR="00E43E47" w:rsidRPr="00977617">
        <w:rPr>
          <w:szCs w:val="24"/>
        </w:rPr>
        <w:t xml:space="preserve"> notify EPA</w:t>
      </w:r>
      <w:r w:rsidRPr="00977617">
        <w:rPr>
          <w:szCs w:val="24"/>
        </w:rPr>
        <w:t xml:space="preserve">. The </w:t>
      </w:r>
      <w:r w:rsidR="00503E30">
        <w:rPr>
          <w:szCs w:val="24"/>
        </w:rPr>
        <w:t xml:space="preserve">  </w:t>
      </w:r>
      <w:r w:rsidRPr="00977617">
        <w:rPr>
          <w:szCs w:val="24"/>
        </w:rPr>
        <w:t>notification is due within six months after the end of the 30 day period following discovery of the excessive leak rate. The notification must include the following information, which must also be retained on-site.</w:t>
      </w:r>
    </w:p>
    <w:p w:rsidR="00B02E5F" w:rsidRDefault="006F4936" w:rsidP="009831CA">
      <w:pPr>
        <w:numPr>
          <w:ilvl w:val="0"/>
          <w:numId w:val="5"/>
        </w:numPr>
        <w:autoSpaceDE w:val="0"/>
        <w:autoSpaceDN w:val="0"/>
        <w:adjustRightInd w:val="0"/>
        <w:rPr>
          <w:szCs w:val="24"/>
        </w:rPr>
      </w:pPr>
      <w:r>
        <w:rPr>
          <w:szCs w:val="24"/>
        </w:rPr>
        <w:t>T</w:t>
      </w:r>
      <w:r w:rsidR="007622CB" w:rsidRPr="00977617">
        <w:rPr>
          <w:szCs w:val="24"/>
        </w:rPr>
        <w:t>he identification of the facility and the owner or operator;</w:t>
      </w:r>
    </w:p>
    <w:p w:rsidR="007622CB" w:rsidRDefault="006F4936" w:rsidP="009831CA">
      <w:pPr>
        <w:numPr>
          <w:ilvl w:val="0"/>
          <w:numId w:val="5"/>
        </w:numPr>
        <w:autoSpaceDE w:val="0"/>
        <w:autoSpaceDN w:val="0"/>
        <w:adjustRightInd w:val="0"/>
        <w:rPr>
          <w:szCs w:val="24"/>
        </w:rPr>
      </w:pPr>
      <w:r w:rsidRPr="00DB1CAF">
        <w:rPr>
          <w:szCs w:val="24"/>
        </w:rPr>
        <w:t>A</w:t>
      </w:r>
      <w:r w:rsidR="007622CB" w:rsidRPr="00DB1CAF">
        <w:rPr>
          <w:szCs w:val="24"/>
        </w:rPr>
        <w:t xml:space="preserve"> description of the refrigeration system;</w:t>
      </w:r>
    </w:p>
    <w:p w:rsidR="007622CB" w:rsidRDefault="006F4936" w:rsidP="009831CA">
      <w:pPr>
        <w:numPr>
          <w:ilvl w:val="0"/>
          <w:numId w:val="5"/>
        </w:numPr>
        <w:autoSpaceDE w:val="0"/>
        <w:autoSpaceDN w:val="0"/>
        <w:adjustRightInd w:val="0"/>
        <w:rPr>
          <w:szCs w:val="24"/>
        </w:rPr>
      </w:pPr>
      <w:r w:rsidRPr="00DB1CAF">
        <w:rPr>
          <w:szCs w:val="24"/>
        </w:rPr>
        <w:t>T</w:t>
      </w:r>
      <w:r w:rsidR="007622CB" w:rsidRPr="00DB1CAF">
        <w:rPr>
          <w:szCs w:val="24"/>
        </w:rPr>
        <w:t>he leak rate;</w:t>
      </w:r>
    </w:p>
    <w:p w:rsidR="007622CB" w:rsidRDefault="006F4936" w:rsidP="009831CA">
      <w:pPr>
        <w:numPr>
          <w:ilvl w:val="0"/>
          <w:numId w:val="5"/>
        </w:numPr>
        <w:autoSpaceDE w:val="0"/>
        <w:autoSpaceDN w:val="0"/>
        <w:adjustRightInd w:val="0"/>
        <w:rPr>
          <w:szCs w:val="24"/>
        </w:rPr>
      </w:pPr>
      <w:r w:rsidRPr="00DB1CAF">
        <w:rPr>
          <w:szCs w:val="24"/>
        </w:rPr>
        <w:t>T</w:t>
      </w:r>
      <w:r w:rsidR="007622CB" w:rsidRPr="00DB1CAF">
        <w:rPr>
          <w:szCs w:val="24"/>
        </w:rPr>
        <w:t xml:space="preserve">he method used to determine the leak rate and </w:t>
      </w:r>
      <w:r w:rsidR="007622CB" w:rsidRPr="00DB1CAF">
        <w:rPr>
          <w:i/>
          <w:iCs/>
          <w:szCs w:val="24"/>
        </w:rPr>
        <w:t>full charge</w:t>
      </w:r>
      <w:r w:rsidR="007622CB" w:rsidRPr="00DB1CAF">
        <w:rPr>
          <w:szCs w:val="24"/>
        </w:rPr>
        <w:t>;</w:t>
      </w:r>
    </w:p>
    <w:p w:rsidR="007622CB" w:rsidRDefault="00B02E5F" w:rsidP="009831CA">
      <w:pPr>
        <w:numPr>
          <w:ilvl w:val="0"/>
          <w:numId w:val="5"/>
        </w:numPr>
        <w:autoSpaceDE w:val="0"/>
        <w:autoSpaceDN w:val="0"/>
        <w:adjustRightInd w:val="0"/>
        <w:rPr>
          <w:szCs w:val="24"/>
        </w:rPr>
      </w:pPr>
      <w:r w:rsidRPr="00DB1CAF">
        <w:rPr>
          <w:szCs w:val="24"/>
        </w:rPr>
        <w:t xml:space="preserve"> </w:t>
      </w:r>
      <w:r w:rsidR="006F4936" w:rsidRPr="00DB1CAF">
        <w:rPr>
          <w:szCs w:val="24"/>
        </w:rPr>
        <w:t>T</w:t>
      </w:r>
      <w:r w:rsidR="007622CB" w:rsidRPr="00DB1CAF">
        <w:rPr>
          <w:szCs w:val="24"/>
        </w:rPr>
        <w:t>he date when the excessive leak rate was discovered;</w:t>
      </w:r>
    </w:p>
    <w:p w:rsidR="007622CB" w:rsidRDefault="006F4936" w:rsidP="009831CA">
      <w:pPr>
        <w:numPr>
          <w:ilvl w:val="0"/>
          <w:numId w:val="5"/>
        </w:numPr>
        <w:autoSpaceDE w:val="0"/>
        <w:autoSpaceDN w:val="0"/>
        <w:adjustRightInd w:val="0"/>
        <w:rPr>
          <w:szCs w:val="24"/>
        </w:rPr>
      </w:pPr>
      <w:r w:rsidRPr="00DB1CAF">
        <w:rPr>
          <w:szCs w:val="24"/>
        </w:rPr>
        <w:t>T</w:t>
      </w:r>
      <w:r w:rsidR="007622CB" w:rsidRPr="00DB1CAF">
        <w:rPr>
          <w:szCs w:val="24"/>
        </w:rPr>
        <w:t>he location of leaks to the extent determined so far;</w:t>
      </w:r>
    </w:p>
    <w:p w:rsidR="007622CB" w:rsidRDefault="006F4936" w:rsidP="009831CA">
      <w:pPr>
        <w:numPr>
          <w:ilvl w:val="0"/>
          <w:numId w:val="5"/>
        </w:numPr>
        <w:autoSpaceDE w:val="0"/>
        <w:autoSpaceDN w:val="0"/>
        <w:adjustRightInd w:val="0"/>
        <w:rPr>
          <w:szCs w:val="24"/>
        </w:rPr>
      </w:pPr>
      <w:r w:rsidRPr="00DB1CAF">
        <w:rPr>
          <w:szCs w:val="24"/>
        </w:rPr>
        <w:t>A</w:t>
      </w:r>
      <w:r w:rsidR="007622CB" w:rsidRPr="00DB1CAF">
        <w:rPr>
          <w:szCs w:val="24"/>
        </w:rPr>
        <w:t>ny repair work that has already been completed and the date of completion;</w:t>
      </w:r>
    </w:p>
    <w:p w:rsidR="007622CB" w:rsidRDefault="006F4936" w:rsidP="009831CA">
      <w:pPr>
        <w:numPr>
          <w:ilvl w:val="0"/>
          <w:numId w:val="5"/>
        </w:numPr>
        <w:autoSpaceDE w:val="0"/>
        <w:autoSpaceDN w:val="0"/>
        <w:adjustRightInd w:val="0"/>
        <w:rPr>
          <w:szCs w:val="24"/>
        </w:rPr>
      </w:pPr>
      <w:r w:rsidRPr="00DB1CAF">
        <w:rPr>
          <w:szCs w:val="24"/>
        </w:rPr>
        <w:t>T</w:t>
      </w:r>
      <w:r w:rsidR="007622CB" w:rsidRPr="00DB1CAF">
        <w:rPr>
          <w:szCs w:val="24"/>
        </w:rPr>
        <w:t xml:space="preserve">he reasons why you need an extension of time. Include records sufficient for EPA to determine that you qualify for the extra year. This means you must demonstrate that the new or retrofitted system is </w:t>
      </w:r>
      <w:r w:rsidR="007622CB" w:rsidRPr="00DB1CAF">
        <w:rPr>
          <w:i/>
          <w:iCs/>
          <w:szCs w:val="24"/>
        </w:rPr>
        <w:t>custom-built</w:t>
      </w:r>
      <w:r w:rsidR="007622CB" w:rsidRPr="00DB1CAF">
        <w:rPr>
          <w:szCs w:val="24"/>
        </w:rPr>
        <w:t xml:space="preserve">, and that a vendor has quoted a delivery time of more than 30 weeks from when an order is placed, for the system or a </w:t>
      </w:r>
      <w:r w:rsidR="007622CB" w:rsidRPr="00DB1CAF">
        <w:rPr>
          <w:i/>
          <w:iCs/>
          <w:szCs w:val="24"/>
        </w:rPr>
        <w:t>critical component</w:t>
      </w:r>
      <w:r w:rsidR="007622CB" w:rsidRPr="00DB1CAF">
        <w:rPr>
          <w:szCs w:val="24"/>
        </w:rPr>
        <w:t>;</w:t>
      </w:r>
    </w:p>
    <w:p w:rsidR="007622CB" w:rsidRDefault="006F4936" w:rsidP="009831CA">
      <w:pPr>
        <w:numPr>
          <w:ilvl w:val="0"/>
          <w:numId w:val="5"/>
        </w:numPr>
        <w:autoSpaceDE w:val="0"/>
        <w:autoSpaceDN w:val="0"/>
        <w:adjustRightInd w:val="0"/>
        <w:rPr>
          <w:szCs w:val="24"/>
        </w:rPr>
      </w:pPr>
      <w:r w:rsidRPr="00DB1CAF">
        <w:rPr>
          <w:szCs w:val="24"/>
        </w:rPr>
        <w:t>A</w:t>
      </w:r>
      <w:r w:rsidR="007622CB" w:rsidRPr="00DB1CAF">
        <w:rPr>
          <w:szCs w:val="24"/>
        </w:rPr>
        <w:t>n estimate that the retrofit or retirement will be completed by the end of the one-year extension;</w:t>
      </w:r>
    </w:p>
    <w:p w:rsidR="007622CB" w:rsidRDefault="006F4936" w:rsidP="009831CA">
      <w:pPr>
        <w:numPr>
          <w:ilvl w:val="0"/>
          <w:numId w:val="5"/>
        </w:numPr>
        <w:autoSpaceDE w:val="0"/>
        <w:autoSpaceDN w:val="0"/>
        <w:adjustRightInd w:val="0"/>
        <w:rPr>
          <w:szCs w:val="24"/>
        </w:rPr>
      </w:pPr>
      <w:r w:rsidRPr="00DB1CAF">
        <w:rPr>
          <w:szCs w:val="24"/>
        </w:rPr>
        <w:t>A</w:t>
      </w:r>
      <w:r w:rsidR="007622CB" w:rsidRPr="00DB1CAF">
        <w:rPr>
          <w:szCs w:val="24"/>
        </w:rPr>
        <w:t xml:space="preserve"> copy of your retrofit or retirement plan; and</w:t>
      </w:r>
    </w:p>
    <w:p w:rsidR="007622CB" w:rsidRDefault="006F4936" w:rsidP="009831CA">
      <w:pPr>
        <w:numPr>
          <w:ilvl w:val="0"/>
          <w:numId w:val="5"/>
        </w:numPr>
        <w:autoSpaceDE w:val="0"/>
        <w:autoSpaceDN w:val="0"/>
        <w:adjustRightInd w:val="0"/>
        <w:rPr>
          <w:szCs w:val="24"/>
        </w:rPr>
      </w:pPr>
      <w:r w:rsidRPr="00DB1CAF">
        <w:rPr>
          <w:szCs w:val="24"/>
        </w:rPr>
        <w:t>T</w:t>
      </w:r>
      <w:r w:rsidR="007622CB" w:rsidRPr="00DB1CAF">
        <w:rPr>
          <w:szCs w:val="24"/>
        </w:rPr>
        <w:t>he date of your original notification to EPA if any.</w:t>
      </w:r>
    </w:p>
    <w:p w:rsidR="000F6C06" w:rsidRDefault="000F6C06" w:rsidP="000F6C06">
      <w:pPr>
        <w:autoSpaceDE w:val="0"/>
        <w:autoSpaceDN w:val="0"/>
        <w:adjustRightInd w:val="0"/>
        <w:ind w:left="720"/>
        <w:rPr>
          <w:szCs w:val="24"/>
        </w:rPr>
      </w:pPr>
    </w:p>
    <w:p w:rsidR="000F6C06" w:rsidRPr="00DB1CAF" w:rsidRDefault="000F6C06" w:rsidP="000F6C06">
      <w:pPr>
        <w:autoSpaceDE w:val="0"/>
        <w:autoSpaceDN w:val="0"/>
        <w:adjustRightInd w:val="0"/>
        <w:ind w:left="720"/>
        <w:rPr>
          <w:szCs w:val="24"/>
        </w:rPr>
      </w:pPr>
    </w:p>
    <w:p w:rsidR="00AF58E7" w:rsidRPr="00977617" w:rsidRDefault="007622CB" w:rsidP="00DB1CAF">
      <w:pPr>
        <w:autoSpaceDE w:val="0"/>
        <w:autoSpaceDN w:val="0"/>
        <w:adjustRightInd w:val="0"/>
        <w:rPr>
          <w:szCs w:val="24"/>
        </w:rPr>
      </w:pPr>
      <w:r w:rsidRPr="00977617">
        <w:rPr>
          <w:szCs w:val="24"/>
        </w:rPr>
        <w:t xml:space="preserve">If your system is </w:t>
      </w:r>
      <w:r w:rsidRPr="00977617">
        <w:rPr>
          <w:i/>
          <w:iCs/>
          <w:szCs w:val="24"/>
        </w:rPr>
        <w:t>custom-built</w:t>
      </w:r>
      <w:r w:rsidRPr="00977617">
        <w:rPr>
          <w:szCs w:val="24"/>
        </w:rPr>
        <w:t>, you have already received one extra year, and you discover that you will need more time (beyond a total of two years), then you must request additional time. The request must be sent to EPA before the end of the ninth month of the second</w:t>
      </w:r>
      <w:r w:rsidR="00AF58E7" w:rsidRPr="00977617">
        <w:rPr>
          <w:szCs w:val="24"/>
        </w:rPr>
        <w:t xml:space="preserve"> </w:t>
      </w:r>
      <w:r w:rsidRPr="00977617">
        <w:rPr>
          <w:szCs w:val="24"/>
        </w:rPr>
        <w:t>year. It must contain relevant revisions of the information you submitted when you sent the notice to get the first extra year. Notify EPA how much more time you will need, and the reasons why. If EPA does not object within 30 days after receiving your request, you are granted the additional time</w:t>
      </w:r>
      <w:r w:rsidR="00781B66" w:rsidRPr="00977617">
        <w:rPr>
          <w:szCs w:val="24"/>
        </w:rPr>
        <w:t>.</w:t>
      </w:r>
    </w:p>
    <w:p w:rsidR="00CB617C" w:rsidRDefault="00CB617C" w:rsidP="007622CB">
      <w:pPr>
        <w:autoSpaceDE w:val="0"/>
        <w:autoSpaceDN w:val="0"/>
        <w:adjustRightInd w:val="0"/>
        <w:rPr>
          <w:b/>
          <w:bCs/>
          <w:szCs w:val="24"/>
        </w:rPr>
      </w:pPr>
    </w:p>
    <w:p w:rsidR="00A66F73" w:rsidRPr="00CB617C" w:rsidRDefault="00CB617C" w:rsidP="00A66F73">
      <w:pPr>
        <w:autoSpaceDE w:val="0"/>
        <w:autoSpaceDN w:val="0"/>
        <w:adjustRightInd w:val="0"/>
        <w:rPr>
          <w:b/>
          <w:bCs/>
          <w:szCs w:val="24"/>
        </w:rPr>
      </w:pPr>
      <w:r w:rsidRPr="00CB617C">
        <w:rPr>
          <w:bCs/>
          <w:szCs w:val="24"/>
        </w:rPr>
        <w:t>When retrofitting</w:t>
      </w:r>
      <w:r>
        <w:rPr>
          <w:bCs/>
          <w:szCs w:val="24"/>
        </w:rPr>
        <w:t xml:space="preserve"> </w:t>
      </w:r>
      <w:r>
        <w:rPr>
          <w:rFonts w:ascii="Book Antiqua" w:hAnsi="Book Antiqua" w:cs="Book Antiqua"/>
          <w:sz w:val="22"/>
          <w:szCs w:val="22"/>
        </w:rPr>
        <w:t>t</w:t>
      </w:r>
      <w:r w:rsidR="00A66F73">
        <w:rPr>
          <w:rFonts w:ascii="Book Antiqua" w:hAnsi="Book Antiqua" w:cs="Book Antiqua"/>
          <w:sz w:val="22"/>
          <w:szCs w:val="22"/>
        </w:rPr>
        <w:t xml:space="preserve">he </w:t>
      </w:r>
      <w:r w:rsidR="00A66F73">
        <w:rPr>
          <w:rFonts w:ascii="Book Antiqua" w:hAnsi="Book Antiqua" w:cs="Book Antiqua"/>
          <w:i/>
          <w:iCs/>
          <w:sz w:val="22"/>
          <w:szCs w:val="22"/>
        </w:rPr>
        <w:t xml:space="preserve">full charge </w:t>
      </w:r>
      <w:r w:rsidRPr="00CB617C">
        <w:rPr>
          <w:rFonts w:ascii="Book Antiqua" w:hAnsi="Book Antiqua" w:cs="Book Antiqua"/>
          <w:iCs/>
          <w:sz w:val="22"/>
          <w:szCs w:val="22"/>
        </w:rPr>
        <w:t>has to be determined</w:t>
      </w:r>
      <w:r>
        <w:rPr>
          <w:rFonts w:ascii="Book Antiqua" w:hAnsi="Book Antiqua" w:cs="Book Antiqua"/>
          <w:iCs/>
          <w:sz w:val="22"/>
          <w:szCs w:val="22"/>
        </w:rPr>
        <w:t>;</w:t>
      </w:r>
      <w:r>
        <w:rPr>
          <w:rFonts w:ascii="Book Antiqua" w:hAnsi="Book Antiqua" w:cs="Book Antiqua"/>
          <w:i/>
          <w:iCs/>
          <w:sz w:val="22"/>
          <w:szCs w:val="22"/>
        </w:rPr>
        <w:t xml:space="preserve"> </w:t>
      </w:r>
      <w:r w:rsidRPr="00CB617C">
        <w:rPr>
          <w:rFonts w:ascii="Book Antiqua" w:hAnsi="Book Antiqua" w:cs="Book Antiqua"/>
          <w:iCs/>
          <w:sz w:val="22"/>
          <w:szCs w:val="22"/>
        </w:rPr>
        <w:t>this</w:t>
      </w:r>
      <w:r>
        <w:rPr>
          <w:rFonts w:ascii="Book Antiqua" w:hAnsi="Book Antiqua" w:cs="Book Antiqua"/>
          <w:i/>
          <w:iCs/>
          <w:sz w:val="22"/>
          <w:szCs w:val="22"/>
        </w:rPr>
        <w:t xml:space="preserve"> </w:t>
      </w:r>
      <w:r w:rsidR="00A66F73">
        <w:rPr>
          <w:rFonts w:ascii="Book Antiqua" w:hAnsi="Book Antiqua" w:cs="Book Antiqua"/>
          <w:sz w:val="22"/>
          <w:szCs w:val="22"/>
        </w:rPr>
        <w:t xml:space="preserve">is the amount of refrigerant necessary for an </w:t>
      </w:r>
      <w:r w:rsidR="00A66F73">
        <w:rPr>
          <w:rFonts w:ascii="Book Antiqua" w:hAnsi="Book Antiqua" w:cs="Book Antiqua"/>
          <w:i/>
          <w:iCs/>
          <w:sz w:val="22"/>
          <w:szCs w:val="22"/>
        </w:rPr>
        <w:t xml:space="preserve">industrial process refrigeration </w:t>
      </w:r>
      <w:r w:rsidR="00A66F73">
        <w:rPr>
          <w:rFonts w:ascii="Book Antiqua" w:hAnsi="Book Antiqua" w:cs="Book Antiqua"/>
          <w:sz w:val="22"/>
          <w:szCs w:val="22"/>
        </w:rPr>
        <w:t xml:space="preserve">system to operate at normal operating characteristics and conditions. There are two reasons why you need to know how much refrigerant is in the </w:t>
      </w:r>
      <w:r w:rsidR="00A66F73">
        <w:rPr>
          <w:rFonts w:ascii="Book Antiqua" w:hAnsi="Book Antiqua" w:cs="Book Antiqua"/>
          <w:i/>
          <w:iCs/>
          <w:sz w:val="22"/>
          <w:szCs w:val="22"/>
        </w:rPr>
        <w:t xml:space="preserve">full charge </w:t>
      </w:r>
      <w:r w:rsidR="00A66F73">
        <w:rPr>
          <w:rFonts w:ascii="Book Antiqua" w:hAnsi="Book Antiqua" w:cs="Book Antiqua"/>
          <w:sz w:val="22"/>
          <w:szCs w:val="22"/>
        </w:rPr>
        <w:t>for a system:</w:t>
      </w:r>
    </w:p>
    <w:p w:rsidR="00A66F73" w:rsidRDefault="00A66F73" w:rsidP="00A66F73">
      <w:pPr>
        <w:autoSpaceDE w:val="0"/>
        <w:autoSpaceDN w:val="0"/>
        <w:adjustRightInd w:val="0"/>
        <w:rPr>
          <w:rFonts w:ascii="Book Antiqua" w:hAnsi="Book Antiqua" w:cs="Book Antiqua"/>
          <w:sz w:val="22"/>
          <w:szCs w:val="22"/>
        </w:rPr>
      </w:pPr>
    </w:p>
    <w:p w:rsidR="00A66F73" w:rsidRDefault="00A66F73" w:rsidP="00A66F73">
      <w:pPr>
        <w:autoSpaceDE w:val="0"/>
        <w:autoSpaceDN w:val="0"/>
        <w:adjustRightInd w:val="0"/>
        <w:rPr>
          <w:rFonts w:ascii="Book Antiqua" w:hAnsi="Book Antiqua" w:cs="Book Antiqua"/>
          <w:sz w:val="22"/>
          <w:szCs w:val="22"/>
        </w:rPr>
      </w:pPr>
      <w:r>
        <w:rPr>
          <w:rFonts w:ascii="Book Antiqua" w:hAnsi="Book Antiqua" w:cs="Book Antiqua"/>
          <w:sz w:val="22"/>
          <w:szCs w:val="22"/>
        </w:rPr>
        <w:t xml:space="preserve">1. The leak repair requirements of this law do not apply to any system whose </w:t>
      </w:r>
      <w:r>
        <w:rPr>
          <w:rFonts w:ascii="Book Antiqua" w:hAnsi="Book Antiqua" w:cs="Book Antiqua"/>
          <w:i/>
          <w:iCs/>
          <w:sz w:val="22"/>
          <w:szCs w:val="22"/>
        </w:rPr>
        <w:t xml:space="preserve">full charge </w:t>
      </w:r>
      <w:r>
        <w:rPr>
          <w:rFonts w:ascii="Book Antiqua" w:hAnsi="Book Antiqua" w:cs="Book Antiqua"/>
          <w:sz w:val="22"/>
          <w:szCs w:val="22"/>
        </w:rPr>
        <w:t>is 50</w:t>
      </w:r>
    </w:p>
    <w:p w:rsidR="00A66F73" w:rsidRDefault="00A66F73" w:rsidP="00A66F73">
      <w:pPr>
        <w:autoSpaceDE w:val="0"/>
        <w:autoSpaceDN w:val="0"/>
        <w:adjustRightInd w:val="0"/>
        <w:rPr>
          <w:rFonts w:ascii="Book Antiqua" w:hAnsi="Book Antiqua" w:cs="Book Antiqua"/>
          <w:sz w:val="22"/>
          <w:szCs w:val="22"/>
        </w:rPr>
      </w:pPr>
      <w:r>
        <w:rPr>
          <w:rFonts w:ascii="Book Antiqua" w:hAnsi="Book Antiqua" w:cs="Book Antiqua"/>
          <w:sz w:val="22"/>
          <w:szCs w:val="22"/>
        </w:rPr>
        <w:t xml:space="preserve">pounds or less of refrigerant in any independent </w:t>
      </w:r>
      <w:r>
        <w:rPr>
          <w:rFonts w:ascii="Book Antiqua" w:hAnsi="Book Antiqua" w:cs="Book Antiqua"/>
          <w:i/>
          <w:iCs/>
          <w:sz w:val="22"/>
          <w:szCs w:val="22"/>
        </w:rPr>
        <w:t>refrigerant circuit</w:t>
      </w:r>
      <w:r>
        <w:rPr>
          <w:rFonts w:ascii="Book Antiqua" w:hAnsi="Book Antiqua" w:cs="Book Antiqua"/>
          <w:sz w:val="22"/>
          <w:szCs w:val="22"/>
        </w:rPr>
        <w:t>.</w:t>
      </w:r>
    </w:p>
    <w:p w:rsidR="00A66F73" w:rsidRDefault="00A66F73" w:rsidP="00A66F73">
      <w:pPr>
        <w:autoSpaceDE w:val="0"/>
        <w:autoSpaceDN w:val="0"/>
        <w:adjustRightInd w:val="0"/>
        <w:rPr>
          <w:rFonts w:ascii="Book Antiqua" w:hAnsi="Book Antiqua" w:cs="Book Antiqua"/>
          <w:sz w:val="22"/>
          <w:szCs w:val="22"/>
        </w:rPr>
      </w:pPr>
      <w:r>
        <w:rPr>
          <w:rFonts w:ascii="Book Antiqua" w:hAnsi="Book Antiqua" w:cs="Book Antiqua"/>
          <w:sz w:val="22"/>
          <w:szCs w:val="22"/>
        </w:rPr>
        <w:t xml:space="preserve">2. To calculate the leak rate for a system, you need to know the </w:t>
      </w:r>
      <w:r>
        <w:rPr>
          <w:rFonts w:ascii="Book Antiqua" w:hAnsi="Book Antiqua" w:cs="Book Antiqua"/>
          <w:i/>
          <w:iCs/>
          <w:sz w:val="22"/>
          <w:szCs w:val="22"/>
        </w:rPr>
        <w:t xml:space="preserve">full charge </w:t>
      </w:r>
      <w:r>
        <w:rPr>
          <w:rFonts w:ascii="Book Antiqua" w:hAnsi="Book Antiqua" w:cs="Book Antiqua"/>
          <w:sz w:val="22"/>
          <w:szCs w:val="22"/>
        </w:rPr>
        <w:t>(for information on determining leak rates).</w:t>
      </w:r>
    </w:p>
    <w:p w:rsidR="00A66F73" w:rsidRDefault="00A66F73" w:rsidP="00A66F73">
      <w:pPr>
        <w:autoSpaceDE w:val="0"/>
        <w:autoSpaceDN w:val="0"/>
        <w:adjustRightInd w:val="0"/>
        <w:rPr>
          <w:rFonts w:ascii="Book Antiqua" w:hAnsi="Book Antiqua" w:cs="Book Antiqua"/>
          <w:sz w:val="22"/>
          <w:szCs w:val="22"/>
        </w:rPr>
      </w:pPr>
    </w:p>
    <w:p w:rsidR="00A66F73" w:rsidRDefault="00A66F73" w:rsidP="00A66F73">
      <w:pPr>
        <w:autoSpaceDE w:val="0"/>
        <w:autoSpaceDN w:val="0"/>
        <w:adjustRightInd w:val="0"/>
        <w:rPr>
          <w:rFonts w:ascii="Book Antiqua" w:hAnsi="Book Antiqua" w:cs="Book Antiqua"/>
          <w:b/>
          <w:bCs/>
          <w:sz w:val="22"/>
          <w:szCs w:val="22"/>
        </w:rPr>
      </w:pPr>
      <w:r>
        <w:rPr>
          <w:rFonts w:ascii="Book Antiqua" w:hAnsi="Book Antiqua" w:cs="Book Antiqua"/>
          <w:b/>
          <w:bCs/>
          <w:sz w:val="22"/>
          <w:szCs w:val="22"/>
        </w:rPr>
        <w:t xml:space="preserve">To determine the </w:t>
      </w:r>
      <w:r>
        <w:rPr>
          <w:rFonts w:ascii="Book Antiqua" w:hAnsi="Book Antiqua" w:cs="Book Antiqua"/>
          <w:b/>
          <w:bCs/>
          <w:i/>
          <w:iCs/>
          <w:sz w:val="22"/>
          <w:szCs w:val="22"/>
        </w:rPr>
        <w:t>full charge</w:t>
      </w:r>
      <w:r>
        <w:rPr>
          <w:rFonts w:ascii="Book Antiqua" w:hAnsi="Book Antiqua" w:cs="Book Antiqua"/>
          <w:b/>
          <w:bCs/>
          <w:sz w:val="22"/>
          <w:szCs w:val="22"/>
        </w:rPr>
        <w:t>, you must use one of the following methods:</w:t>
      </w:r>
    </w:p>
    <w:p w:rsidR="00A66F73" w:rsidRPr="00372000" w:rsidRDefault="00A66F73" w:rsidP="009831CA">
      <w:pPr>
        <w:pStyle w:val="ListParagraph"/>
        <w:numPr>
          <w:ilvl w:val="0"/>
          <w:numId w:val="13"/>
        </w:numPr>
        <w:autoSpaceDE w:val="0"/>
        <w:autoSpaceDN w:val="0"/>
        <w:adjustRightInd w:val="0"/>
        <w:spacing w:line="240" w:lineRule="auto"/>
        <w:rPr>
          <w:rFonts w:ascii="Book Antiqua" w:hAnsi="Book Antiqua" w:cs="Book Antiqua"/>
          <w:sz w:val="22"/>
          <w:szCs w:val="22"/>
          <w:lang w:bidi="ar-SA"/>
        </w:rPr>
      </w:pPr>
      <w:r w:rsidRPr="00372000">
        <w:rPr>
          <w:rFonts w:ascii="Book Antiqua" w:hAnsi="Book Antiqua" w:cs="Book Antiqua"/>
          <w:b/>
          <w:bCs/>
          <w:sz w:val="22"/>
          <w:szCs w:val="22"/>
          <w:lang w:bidi="ar-SA"/>
        </w:rPr>
        <w:t xml:space="preserve">Measure </w:t>
      </w:r>
      <w:r w:rsidRPr="00372000">
        <w:rPr>
          <w:rFonts w:ascii="Book Antiqua" w:hAnsi="Book Antiqua" w:cs="Book Antiqua"/>
          <w:sz w:val="22"/>
          <w:szCs w:val="22"/>
          <w:lang w:bidi="ar-SA"/>
        </w:rPr>
        <w:t>the refrigerant. For example, draw the refrigerant from the system and weigh it. Or, you can measure how much refrigerant you put into an empty system to fully charge it.</w:t>
      </w:r>
    </w:p>
    <w:p w:rsidR="00A66F73" w:rsidRDefault="00A66F73" w:rsidP="009831CA">
      <w:pPr>
        <w:pStyle w:val="ListParagraph"/>
        <w:numPr>
          <w:ilvl w:val="0"/>
          <w:numId w:val="13"/>
        </w:numPr>
        <w:autoSpaceDE w:val="0"/>
        <w:autoSpaceDN w:val="0"/>
        <w:adjustRightInd w:val="0"/>
        <w:spacing w:line="240" w:lineRule="auto"/>
        <w:rPr>
          <w:rFonts w:ascii="Book Antiqua" w:hAnsi="Book Antiqua" w:cs="Book Antiqua"/>
          <w:sz w:val="22"/>
          <w:szCs w:val="22"/>
          <w:lang w:bidi="ar-SA"/>
        </w:rPr>
      </w:pPr>
      <w:r w:rsidRPr="00372000">
        <w:rPr>
          <w:rFonts w:ascii="Book Antiqua" w:hAnsi="Book Antiqua" w:cs="Book Antiqua"/>
          <w:b/>
          <w:bCs/>
          <w:sz w:val="22"/>
          <w:szCs w:val="22"/>
          <w:lang w:bidi="ar-SA"/>
        </w:rPr>
        <w:t xml:space="preserve">Calculate </w:t>
      </w:r>
      <w:r w:rsidRPr="00372000">
        <w:rPr>
          <w:rFonts w:ascii="Book Antiqua" w:hAnsi="Book Antiqua" w:cs="Book Antiqua"/>
          <w:sz w:val="22"/>
          <w:szCs w:val="22"/>
          <w:lang w:bidi="ar-SA"/>
        </w:rPr>
        <w:t>the weight of the refrigerant charge in</w:t>
      </w:r>
      <w:r>
        <w:rPr>
          <w:rFonts w:ascii="Book Antiqua" w:hAnsi="Book Antiqua" w:cs="Book Antiqua"/>
          <w:sz w:val="22"/>
          <w:szCs w:val="22"/>
          <w:lang w:bidi="ar-SA"/>
        </w:rPr>
        <w:t xml:space="preserve"> </w:t>
      </w:r>
      <w:r w:rsidRPr="00372000">
        <w:rPr>
          <w:rFonts w:ascii="Book Antiqua" w:hAnsi="Book Antiqua" w:cs="Book Antiqua"/>
          <w:sz w:val="22"/>
          <w:szCs w:val="22"/>
          <w:lang w:bidi="ar-SA"/>
        </w:rPr>
        <w:t>the system.</w:t>
      </w:r>
    </w:p>
    <w:p w:rsidR="00A66F73" w:rsidRDefault="00A66F73" w:rsidP="009831CA">
      <w:pPr>
        <w:pStyle w:val="ListParagraph"/>
        <w:numPr>
          <w:ilvl w:val="0"/>
          <w:numId w:val="13"/>
        </w:numPr>
        <w:autoSpaceDE w:val="0"/>
        <w:autoSpaceDN w:val="0"/>
        <w:adjustRightInd w:val="0"/>
        <w:spacing w:line="240" w:lineRule="auto"/>
        <w:rPr>
          <w:rFonts w:ascii="Book Antiqua" w:hAnsi="Book Antiqua" w:cs="Book Antiqua"/>
          <w:sz w:val="22"/>
          <w:szCs w:val="22"/>
          <w:lang w:bidi="ar-SA"/>
        </w:rPr>
      </w:pPr>
      <w:r w:rsidRPr="00372000">
        <w:rPr>
          <w:rFonts w:ascii="Book Antiqua" w:hAnsi="Book Antiqua" w:cs="Book Antiqua"/>
          <w:b/>
          <w:bCs/>
          <w:sz w:val="22"/>
          <w:szCs w:val="22"/>
          <w:lang w:bidi="ar-SA"/>
        </w:rPr>
        <w:t xml:space="preserve">Use the manufacturer's information. </w:t>
      </w:r>
      <w:r w:rsidRPr="00372000">
        <w:rPr>
          <w:rFonts w:ascii="Book Antiqua" w:hAnsi="Book Antiqua" w:cs="Book Antiqua"/>
          <w:sz w:val="22"/>
          <w:szCs w:val="22"/>
          <w:lang w:bidi="ar-SA"/>
        </w:rPr>
        <w:t xml:space="preserve">Some manufacturers specify the amount of refrigerant in the </w:t>
      </w:r>
      <w:r w:rsidRPr="00372000">
        <w:rPr>
          <w:rFonts w:ascii="Book Antiqua" w:hAnsi="Book Antiqua" w:cs="Book Antiqua"/>
          <w:i/>
          <w:iCs/>
          <w:sz w:val="22"/>
          <w:szCs w:val="22"/>
          <w:lang w:bidi="ar-SA"/>
        </w:rPr>
        <w:t xml:space="preserve">full charge </w:t>
      </w:r>
      <w:r w:rsidRPr="00372000">
        <w:rPr>
          <w:rFonts w:ascii="Book Antiqua" w:hAnsi="Book Antiqua" w:cs="Book Antiqua"/>
          <w:sz w:val="22"/>
          <w:szCs w:val="22"/>
          <w:lang w:bidi="ar-SA"/>
        </w:rPr>
        <w:t>for a system, either on a plate attached to the system or in specifications (or</w:t>
      </w:r>
      <w:r>
        <w:rPr>
          <w:rFonts w:ascii="Book Antiqua" w:hAnsi="Book Antiqua" w:cs="Book Antiqua"/>
          <w:sz w:val="22"/>
          <w:szCs w:val="22"/>
          <w:lang w:bidi="ar-SA"/>
        </w:rPr>
        <w:t xml:space="preserve"> </w:t>
      </w:r>
      <w:r w:rsidRPr="00372000">
        <w:rPr>
          <w:rFonts w:ascii="Book Antiqua" w:hAnsi="Book Antiqua" w:cs="Book Antiqua"/>
          <w:sz w:val="22"/>
          <w:szCs w:val="22"/>
          <w:lang w:bidi="ar-SA"/>
        </w:rPr>
        <w:t>vendor literature).</w:t>
      </w:r>
    </w:p>
    <w:p w:rsidR="00A66F73" w:rsidRPr="00372000" w:rsidRDefault="00A66F73" w:rsidP="009831CA">
      <w:pPr>
        <w:pStyle w:val="ListParagraph"/>
        <w:numPr>
          <w:ilvl w:val="0"/>
          <w:numId w:val="13"/>
        </w:numPr>
        <w:autoSpaceDE w:val="0"/>
        <w:autoSpaceDN w:val="0"/>
        <w:adjustRightInd w:val="0"/>
        <w:spacing w:line="240" w:lineRule="auto"/>
        <w:rPr>
          <w:rFonts w:ascii="Book Antiqua" w:hAnsi="Book Antiqua" w:cs="Book Antiqua"/>
          <w:sz w:val="22"/>
          <w:szCs w:val="22"/>
          <w:lang w:bidi="ar-SA"/>
        </w:rPr>
      </w:pPr>
      <w:r w:rsidRPr="00372000">
        <w:rPr>
          <w:rFonts w:ascii="Book Antiqua" w:hAnsi="Book Antiqua" w:cs="Book Antiqua"/>
          <w:b/>
          <w:bCs/>
          <w:sz w:val="22"/>
          <w:szCs w:val="22"/>
          <w:lang w:bidi="ar-SA"/>
        </w:rPr>
        <w:t xml:space="preserve">Establish range. </w:t>
      </w:r>
      <w:r w:rsidRPr="00372000">
        <w:rPr>
          <w:rFonts w:ascii="Book Antiqua" w:hAnsi="Book Antiqua" w:cs="Book Antiqua"/>
          <w:sz w:val="22"/>
          <w:szCs w:val="22"/>
          <w:lang w:bidi="ar-SA"/>
        </w:rPr>
        <w:t>If you know the system functions properly within a range of refrigerant</w:t>
      </w:r>
    </w:p>
    <w:p w:rsidR="00A66F73" w:rsidRDefault="00A66F73" w:rsidP="00A66F73">
      <w:pPr>
        <w:autoSpaceDE w:val="0"/>
        <w:autoSpaceDN w:val="0"/>
        <w:adjustRightInd w:val="0"/>
        <w:ind w:left="810"/>
        <w:rPr>
          <w:rFonts w:ascii="Book Antiqua" w:hAnsi="Book Antiqua" w:cs="Book Antiqua"/>
          <w:sz w:val="22"/>
          <w:szCs w:val="22"/>
        </w:rPr>
      </w:pPr>
      <w:r>
        <w:rPr>
          <w:rFonts w:ascii="Book Antiqua" w:hAnsi="Book Antiqua" w:cs="Book Antiqua"/>
          <w:sz w:val="22"/>
          <w:szCs w:val="22"/>
        </w:rPr>
        <w:t>amounts, use the midpoint of that range. Special recordkeeping requirements apply if this method is used alone or in combination with other methods. (See Module G for more information on recordkeeping)</w:t>
      </w:r>
    </w:p>
    <w:p w:rsidR="00A66F73" w:rsidRPr="00372000" w:rsidRDefault="00A66F73" w:rsidP="009831CA">
      <w:pPr>
        <w:pStyle w:val="ListParagraph"/>
        <w:numPr>
          <w:ilvl w:val="0"/>
          <w:numId w:val="13"/>
        </w:numPr>
        <w:autoSpaceDE w:val="0"/>
        <w:autoSpaceDN w:val="0"/>
        <w:adjustRightInd w:val="0"/>
        <w:spacing w:line="240" w:lineRule="auto"/>
        <w:rPr>
          <w:rFonts w:ascii="Book Antiqua" w:hAnsi="Book Antiqua" w:cs="Book Antiqua"/>
          <w:sz w:val="22"/>
          <w:szCs w:val="22"/>
          <w:lang w:bidi="ar-SA"/>
        </w:rPr>
      </w:pPr>
      <w:r w:rsidRPr="00372000">
        <w:rPr>
          <w:rFonts w:ascii="Book Antiqua" w:hAnsi="Book Antiqua" w:cs="Book Antiqua"/>
          <w:sz w:val="22"/>
          <w:szCs w:val="22"/>
          <w:lang w:bidi="ar-SA"/>
        </w:rPr>
        <w:t xml:space="preserve"> Combinations of a through d. For example,</w:t>
      </w:r>
    </w:p>
    <w:p w:rsidR="007622CB" w:rsidRDefault="00A66F73" w:rsidP="00A66F73">
      <w:pPr>
        <w:autoSpaceDE w:val="0"/>
        <w:autoSpaceDN w:val="0"/>
        <w:adjustRightInd w:val="0"/>
        <w:ind w:left="810"/>
        <w:rPr>
          <w:rFonts w:ascii="Book Antiqua" w:hAnsi="Book Antiqua" w:cs="Book Antiqua"/>
          <w:sz w:val="22"/>
          <w:szCs w:val="22"/>
        </w:rPr>
      </w:pPr>
      <w:r>
        <w:rPr>
          <w:rFonts w:ascii="Book Antiqua" w:hAnsi="Book Antiqua" w:cs="Book Antiqua"/>
          <w:sz w:val="22"/>
          <w:szCs w:val="22"/>
        </w:rPr>
        <w:t xml:space="preserve">suppose you have a system that consists of two components connected by pipe or tubing. The length of the pipe or tubing varies from one installation to another. As a result, the manufacturer has specified how much refrigerant is in a </w:t>
      </w:r>
      <w:r>
        <w:rPr>
          <w:rFonts w:ascii="Book Antiqua" w:hAnsi="Book Antiqua" w:cs="Book Antiqua"/>
          <w:i/>
          <w:iCs/>
          <w:sz w:val="22"/>
          <w:szCs w:val="22"/>
        </w:rPr>
        <w:t xml:space="preserve">full charge </w:t>
      </w:r>
      <w:r>
        <w:rPr>
          <w:rFonts w:ascii="Book Antiqua" w:hAnsi="Book Antiqua" w:cs="Book Antiqua"/>
          <w:sz w:val="22"/>
          <w:szCs w:val="22"/>
        </w:rPr>
        <w:t>for the two components, but NOT for the pipe or tubing. You may calculate how much refrigerant is in the length of pipe or tubing for your system, and then add that amount to the manufacturer's estimates for the two components.</w:t>
      </w:r>
    </w:p>
    <w:p w:rsidR="00A66F73" w:rsidRPr="00977617" w:rsidRDefault="00A66F73" w:rsidP="00A66F73">
      <w:pPr>
        <w:autoSpaceDE w:val="0"/>
        <w:autoSpaceDN w:val="0"/>
        <w:adjustRightInd w:val="0"/>
        <w:ind w:left="810"/>
        <w:rPr>
          <w:szCs w:val="24"/>
        </w:rPr>
      </w:pPr>
    </w:p>
    <w:p w:rsidR="007622CB" w:rsidRPr="009820CF" w:rsidRDefault="007622CB" w:rsidP="007622CB">
      <w:pPr>
        <w:autoSpaceDE w:val="0"/>
        <w:autoSpaceDN w:val="0"/>
        <w:adjustRightInd w:val="0"/>
        <w:rPr>
          <w:i/>
          <w:iCs/>
          <w:szCs w:val="24"/>
        </w:rPr>
      </w:pPr>
      <w:r w:rsidRPr="00977617">
        <w:rPr>
          <w:szCs w:val="24"/>
        </w:rPr>
        <w:t xml:space="preserve">If the </w:t>
      </w:r>
      <w:r w:rsidRPr="00977617">
        <w:rPr>
          <w:i/>
          <w:iCs/>
          <w:szCs w:val="24"/>
        </w:rPr>
        <w:t xml:space="preserve">full charge </w:t>
      </w:r>
      <w:r w:rsidRPr="00977617">
        <w:rPr>
          <w:szCs w:val="24"/>
        </w:rPr>
        <w:t xml:space="preserve">of an </w:t>
      </w:r>
      <w:r w:rsidRPr="00977617">
        <w:rPr>
          <w:i/>
          <w:iCs/>
          <w:szCs w:val="24"/>
        </w:rPr>
        <w:t xml:space="preserve">industrial process refrigeration system </w:t>
      </w:r>
      <w:r w:rsidRPr="00977617">
        <w:rPr>
          <w:szCs w:val="24"/>
        </w:rPr>
        <w:t>is determined by establishing a range or combining</w:t>
      </w:r>
      <w:r w:rsidRPr="00977617">
        <w:rPr>
          <w:i/>
          <w:iCs/>
          <w:szCs w:val="24"/>
        </w:rPr>
        <w:t xml:space="preserve"> </w:t>
      </w:r>
      <w:r w:rsidRPr="00977617">
        <w:rPr>
          <w:szCs w:val="24"/>
        </w:rPr>
        <w:t>the use of an established range with any other acceptable</w:t>
      </w:r>
      <w:r w:rsidR="009820CF">
        <w:rPr>
          <w:i/>
          <w:iCs/>
          <w:szCs w:val="24"/>
        </w:rPr>
        <w:t xml:space="preserve"> </w:t>
      </w:r>
      <w:r w:rsidR="00A66F73">
        <w:rPr>
          <w:szCs w:val="24"/>
        </w:rPr>
        <w:t xml:space="preserve">method </w:t>
      </w:r>
      <w:r w:rsidRPr="00977617">
        <w:rPr>
          <w:szCs w:val="24"/>
        </w:rPr>
        <w:t>records must be maintained.</w:t>
      </w:r>
    </w:p>
    <w:p w:rsidR="007622CB" w:rsidRPr="00977617" w:rsidRDefault="007622CB" w:rsidP="007622CB">
      <w:pPr>
        <w:autoSpaceDE w:val="0"/>
        <w:autoSpaceDN w:val="0"/>
        <w:adjustRightInd w:val="0"/>
        <w:rPr>
          <w:szCs w:val="24"/>
        </w:rPr>
      </w:pPr>
      <w:r w:rsidRPr="00977617">
        <w:rPr>
          <w:szCs w:val="24"/>
        </w:rPr>
        <w:t>These records must include:</w:t>
      </w:r>
    </w:p>
    <w:p w:rsidR="007622CB" w:rsidRDefault="007622CB" w:rsidP="009831CA">
      <w:pPr>
        <w:numPr>
          <w:ilvl w:val="0"/>
          <w:numId w:val="6"/>
        </w:numPr>
        <w:autoSpaceDE w:val="0"/>
        <w:autoSpaceDN w:val="0"/>
        <w:adjustRightInd w:val="0"/>
        <w:rPr>
          <w:szCs w:val="24"/>
        </w:rPr>
      </w:pPr>
      <w:r w:rsidRPr="00977617">
        <w:rPr>
          <w:szCs w:val="24"/>
        </w:rPr>
        <w:t>Identification of the owner or operator of the system;</w:t>
      </w:r>
    </w:p>
    <w:p w:rsidR="007622CB" w:rsidRDefault="007622CB" w:rsidP="009831CA">
      <w:pPr>
        <w:numPr>
          <w:ilvl w:val="0"/>
          <w:numId w:val="6"/>
        </w:numPr>
        <w:autoSpaceDE w:val="0"/>
        <w:autoSpaceDN w:val="0"/>
        <w:adjustRightInd w:val="0"/>
        <w:rPr>
          <w:szCs w:val="24"/>
        </w:rPr>
      </w:pPr>
      <w:r w:rsidRPr="00DB1CAF">
        <w:rPr>
          <w:szCs w:val="24"/>
        </w:rPr>
        <w:t>Location of the system;</w:t>
      </w:r>
    </w:p>
    <w:p w:rsidR="007622CB" w:rsidRDefault="007622CB" w:rsidP="009831CA">
      <w:pPr>
        <w:numPr>
          <w:ilvl w:val="0"/>
          <w:numId w:val="6"/>
        </w:numPr>
        <w:autoSpaceDE w:val="0"/>
        <w:autoSpaceDN w:val="0"/>
        <w:adjustRightInd w:val="0"/>
        <w:rPr>
          <w:szCs w:val="24"/>
        </w:rPr>
      </w:pPr>
      <w:r w:rsidRPr="00DB1CAF">
        <w:rPr>
          <w:szCs w:val="24"/>
        </w:rPr>
        <w:t xml:space="preserve">Original range for the </w:t>
      </w:r>
      <w:r w:rsidRPr="00DB1CAF">
        <w:rPr>
          <w:i/>
          <w:iCs/>
          <w:szCs w:val="24"/>
        </w:rPr>
        <w:t xml:space="preserve">full charge </w:t>
      </w:r>
      <w:r w:rsidRPr="00DB1CAF">
        <w:rPr>
          <w:szCs w:val="24"/>
        </w:rPr>
        <w:t>of the system, its midpoint, and how the range was determined;</w:t>
      </w:r>
    </w:p>
    <w:p w:rsidR="007622CB" w:rsidRDefault="007622CB" w:rsidP="009831CA">
      <w:pPr>
        <w:numPr>
          <w:ilvl w:val="0"/>
          <w:numId w:val="6"/>
        </w:numPr>
        <w:autoSpaceDE w:val="0"/>
        <w:autoSpaceDN w:val="0"/>
        <w:adjustRightInd w:val="0"/>
        <w:rPr>
          <w:szCs w:val="24"/>
        </w:rPr>
      </w:pPr>
      <w:r w:rsidRPr="00DB1CAF">
        <w:rPr>
          <w:szCs w:val="24"/>
        </w:rPr>
        <w:t xml:space="preserve">Any and all revisions of the </w:t>
      </w:r>
      <w:r w:rsidRPr="00DB1CAF">
        <w:rPr>
          <w:i/>
          <w:iCs/>
          <w:szCs w:val="24"/>
        </w:rPr>
        <w:t xml:space="preserve">full charge </w:t>
      </w:r>
      <w:r w:rsidRPr="00DB1CAF">
        <w:rPr>
          <w:szCs w:val="24"/>
        </w:rPr>
        <w:t>range and how they were determined; and</w:t>
      </w:r>
    </w:p>
    <w:p w:rsidR="007622CB" w:rsidRPr="000F6C06" w:rsidRDefault="007622CB" w:rsidP="009831CA">
      <w:pPr>
        <w:numPr>
          <w:ilvl w:val="0"/>
          <w:numId w:val="6"/>
        </w:numPr>
        <w:autoSpaceDE w:val="0"/>
        <w:autoSpaceDN w:val="0"/>
        <w:adjustRightInd w:val="0"/>
        <w:rPr>
          <w:szCs w:val="24"/>
        </w:rPr>
      </w:pPr>
      <w:r w:rsidRPr="00DB1CAF">
        <w:rPr>
          <w:szCs w:val="24"/>
        </w:rPr>
        <w:t>Dates such revisions occurred.</w:t>
      </w:r>
    </w:p>
    <w:p w:rsidR="007622CB" w:rsidRDefault="007622CB" w:rsidP="007622CB">
      <w:pPr>
        <w:autoSpaceDE w:val="0"/>
        <w:autoSpaceDN w:val="0"/>
        <w:adjustRightInd w:val="0"/>
        <w:rPr>
          <w:b/>
          <w:bCs/>
          <w:szCs w:val="24"/>
        </w:rPr>
      </w:pPr>
      <w:r w:rsidRPr="00977617">
        <w:rPr>
          <w:b/>
          <w:bCs/>
          <w:szCs w:val="24"/>
        </w:rPr>
        <w:t>Purged Refrigerant</w:t>
      </w:r>
    </w:p>
    <w:p w:rsidR="00F33643" w:rsidRPr="00977617" w:rsidRDefault="00F33643" w:rsidP="007622CB">
      <w:pPr>
        <w:autoSpaceDE w:val="0"/>
        <w:autoSpaceDN w:val="0"/>
        <w:adjustRightInd w:val="0"/>
        <w:rPr>
          <w:b/>
          <w:bCs/>
          <w:szCs w:val="24"/>
        </w:rPr>
      </w:pPr>
    </w:p>
    <w:p w:rsidR="007622CB" w:rsidRPr="00977617" w:rsidRDefault="007622CB" w:rsidP="007622CB">
      <w:pPr>
        <w:autoSpaceDE w:val="0"/>
        <w:autoSpaceDN w:val="0"/>
        <w:adjustRightInd w:val="0"/>
        <w:rPr>
          <w:szCs w:val="24"/>
        </w:rPr>
      </w:pPr>
      <w:r w:rsidRPr="00977617">
        <w:rPr>
          <w:szCs w:val="24"/>
        </w:rPr>
        <w:t>Owners or operators who wish to exclude purged refrigerants that are destroyed from annual leak rate calculations must maintain records to support the amount of refrigerant claimed as sent for destruction. Records must be based on a monitoring strategy that provides reliable data to demonstrate that the amount of refrigerant sent for destruction corresponds with the amount of</w:t>
      </w:r>
    </w:p>
    <w:p w:rsidR="00B02E5F" w:rsidRDefault="007622CB" w:rsidP="00B02E5F">
      <w:pPr>
        <w:autoSpaceDE w:val="0"/>
        <w:autoSpaceDN w:val="0"/>
        <w:adjustRightInd w:val="0"/>
        <w:rPr>
          <w:szCs w:val="24"/>
        </w:rPr>
      </w:pPr>
      <w:r w:rsidRPr="00977617">
        <w:rPr>
          <w:szCs w:val="24"/>
        </w:rPr>
        <w:t>refrigerant purged. Records must include ALL of the following:</w:t>
      </w:r>
    </w:p>
    <w:p w:rsidR="00F33643" w:rsidRDefault="00F33643" w:rsidP="00B02E5F">
      <w:pPr>
        <w:autoSpaceDE w:val="0"/>
        <w:autoSpaceDN w:val="0"/>
        <w:adjustRightInd w:val="0"/>
        <w:rPr>
          <w:szCs w:val="24"/>
        </w:rPr>
      </w:pPr>
    </w:p>
    <w:p w:rsidR="007622CB" w:rsidRDefault="007622CB" w:rsidP="009831CA">
      <w:pPr>
        <w:numPr>
          <w:ilvl w:val="0"/>
          <w:numId w:val="3"/>
        </w:numPr>
        <w:autoSpaceDE w:val="0"/>
        <w:autoSpaceDN w:val="0"/>
        <w:adjustRightInd w:val="0"/>
        <w:rPr>
          <w:szCs w:val="24"/>
        </w:rPr>
      </w:pPr>
      <w:r w:rsidRPr="00977617">
        <w:rPr>
          <w:szCs w:val="24"/>
        </w:rPr>
        <w:t>Flow rate;</w:t>
      </w:r>
    </w:p>
    <w:p w:rsidR="007622CB" w:rsidRDefault="007622CB" w:rsidP="009831CA">
      <w:pPr>
        <w:numPr>
          <w:ilvl w:val="0"/>
          <w:numId w:val="3"/>
        </w:numPr>
        <w:autoSpaceDE w:val="0"/>
        <w:autoSpaceDN w:val="0"/>
        <w:adjustRightInd w:val="0"/>
        <w:rPr>
          <w:szCs w:val="24"/>
        </w:rPr>
      </w:pPr>
      <w:r w:rsidRPr="00B02E5F">
        <w:rPr>
          <w:szCs w:val="24"/>
        </w:rPr>
        <w:t>Quantity or concentration of the refrigerant in the vent stream;</w:t>
      </w:r>
    </w:p>
    <w:p w:rsidR="007622CB" w:rsidRDefault="007622CB" w:rsidP="009831CA">
      <w:pPr>
        <w:numPr>
          <w:ilvl w:val="0"/>
          <w:numId w:val="3"/>
        </w:numPr>
        <w:autoSpaceDE w:val="0"/>
        <w:autoSpaceDN w:val="0"/>
        <w:adjustRightInd w:val="0"/>
        <w:rPr>
          <w:szCs w:val="24"/>
        </w:rPr>
      </w:pPr>
      <w:r w:rsidRPr="00B02E5F">
        <w:rPr>
          <w:szCs w:val="24"/>
        </w:rPr>
        <w:t>Periods of purge flow;</w:t>
      </w:r>
    </w:p>
    <w:p w:rsidR="007622CB" w:rsidRDefault="007622CB" w:rsidP="009831CA">
      <w:pPr>
        <w:numPr>
          <w:ilvl w:val="0"/>
          <w:numId w:val="3"/>
        </w:numPr>
        <w:autoSpaceDE w:val="0"/>
        <w:autoSpaceDN w:val="0"/>
        <w:adjustRightInd w:val="0"/>
        <w:rPr>
          <w:szCs w:val="24"/>
        </w:rPr>
      </w:pPr>
      <w:r w:rsidRPr="00B02E5F">
        <w:rPr>
          <w:szCs w:val="24"/>
        </w:rPr>
        <w:t>Identification of the facility and a contact person, including the address and telephone number;</w:t>
      </w:r>
    </w:p>
    <w:p w:rsidR="007622CB" w:rsidRDefault="007622CB" w:rsidP="009831CA">
      <w:pPr>
        <w:numPr>
          <w:ilvl w:val="0"/>
          <w:numId w:val="3"/>
        </w:numPr>
        <w:autoSpaceDE w:val="0"/>
        <w:autoSpaceDN w:val="0"/>
        <w:adjustRightInd w:val="0"/>
        <w:rPr>
          <w:szCs w:val="24"/>
        </w:rPr>
      </w:pPr>
      <w:r w:rsidRPr="00B02E5F">
        <w:rPr>
          <w:szCs w:val="24"/>
        </w:rPr>
        <w:t>General description of the refrigeration system, focusing on aspects of the system relevant to the purging of refrigerant and subsequent destruction;</w:t>
      </w:r>
    </w:p>
    <w:p w:rsidR="007622CB" w:rsidRDefault="007622CB" w:rsidP="009831CA">
      <w:pPr>
        <w:numPr>
          <w:ilvl w:val="0"/>
          <w:numId w:val="3"/>
        </w:numPr>
        <w:autoSpaceDE w:val="0"/>
        <w:autoSpaceDN w:val="0"/>
        <w:adjustRightInd w:val="0"/>
        <w:rPr>
          <w:szCs w:val="24"/>
        </w:rPr>
      </w:pPr>
      <w:r w:rsidRPr="00B02E5F">
        <w:rPr>
          <w:szCs w:val="24"/>
        </w:rPr>
        <w:t>Description of the methods used to determine the quantity of refrigerant sent for destruction and type of records that are being kept by the facility;</w:t>
      </w:r>
    </w:p>
    <w:p w:rsidR="007622CB" w:rsidRPr="00B02E5F" w:rsidRDefault="007622CB" w:rsidP="009831CA">
      <w:pPr>
        <w:numPr>
          <w:ilvl w:val="0"/>
          <w:numId w:val="3"/>
        </w:numPr>
        <w:autoSpaceDE w:val="0"/>
        <w:autoSpaceDN w:val="0"/>
        <w:adjustRightInd w:val="0"/>
        <w:rPr>
          <w:szCs w:val="24"/>
        </w:rPr>
      </w:pPr>
      <w:r w:rsidRPr="00B02E5F">
        <w:rPr>
          <w:szCs w:val="24"/>
        </w:rPr>
        <w:t>Frequency of mo</w:t>
      </w:r>
      <w:r w:rsidR="00B02E5F">
        <w:rPr>
          <w:szCs w:val="24"/>
        </w:rPr>
        <w:t>nitoring and data-recording</w:t>
      </w:r>
    </w:p>
    <w:p w:rsidR="007622CB" w:rsidRPr="00977617" w:rsidRDefault="007622CB" w:rsidP="007622CB">
      <w:pPr>
        <w:rPr>
          <w:szCs w:val="24"/>
        </w:rPr>
      </w:pPr>
    </w:p>
    <w:p w:rsidR="00B02E5F" w:rsidRDefault="00B02E5F" w:rsidP="007622CB">
      <w:pPr>
        <w:rPr>
          <w:b/>
          <w:szCs w:val="24"/>
        </w:rPr>
      </w:pPr>
    </w:p>
    <w:p w:rsidR="007622CB" w:rsidRPr="00977617" w:rsidRDefault="007622CB" w:rsidP="007622CB">
      <w:pPr>
        <w:rPr>
          <w:b/>
          <w:szCs w:val="24"/>
        </w:rPr>
      </w:pPr>
      <w:r w:rsidRPr="00977617">
        <w:rPr>
          <w:b/>
          <w:szCs w:val="24"/>
        </w:rPr>
        <w:t>Oil Charging</w:t>
      </w:r>
    </w:p>
    <w:p w:rsidR="007622CB" w:rsidRPr="00977617" w:rsidRDefault="007622CB" w:rsidP="007622CB">
      <w:pPr>
        <w:autoSpaceDE w:val="0"/>
        <w:autoSpaceDN w:val="0"/>
        <w:adjustRightInd w:val="0"/>
        <w:rPr>
          <w:szCs w:val="24"/>
        </w:rPr>
      </w:pPr>
      <w:r w:rsidRPr="00977617">
        <w:rPr>
          <w:szCs w:val="24"/>
        </w:rPr>
        <w:t xml:space="preserve">EPA’s recent refrigerant recycling amendments deal with leak repair. However, they also address procedures to minimize emissions of refrigerant during oil changes. Many companies and </w:t>
      </w:r>
      <w:r w:rsidRPr="00977617">
        <w:rPr>
          <w:i/>
          <w:iCs/>
          <w:szCs w:val="24"/>
        </w:rPr>
        <w:t>technicians</w:t>
      </w:r>
      <w:r w:rsidRPr="00977617">
        <w:rPr>
          <w:szCs w:val="24"/>
        </w:rPr>
        <w:t xml:space="preserve"> have been interested in this topic, so it is discussed here.</w:t>
      </w:r>
    </w:p>
    <w:p w:rsidR="007622CB" w:rsidRPr="00977617" w:rsidRDefault="007622CB" w:rsidP="007622CB">
      <w:pPr>
        <w:autoSpaceDE w:val="0"/>
        <w:autoSpaceDN w:val="0"/>
        <w:adjustRightInd w:val="0"/>
        <w:rPr>
          <w:szCs w:val="24"/>
        </w:rPr>
      </w:pPr>
      <w:r w:rsidRPr="00977617">
        <w:rPr>
          <w:szCs w:val="24"/>
        </w:rPr>
        <w:t>The oil in a refrigeration system may contain large amounts of refrigerant. EPA requires a reduction in pressure prior to an oil change so that the bulk of the refrigerant is recovered. The maximum pressure allowed is 5 psig. This greatly reduces refrigerant emissions while</w:t>
      </w:r>
    </w:p>
    <w:p w:rsidR="007622CB" w:rsidRPr="00977617" w:rsidRDefault="007622CB" w:rsidP="007622CB">
      <w:pPr>
        <w:autoSpaceDE w:val="0"/>
        <w:autoSpaceDN w:val="0"/>
        <w:adjustRightInd w:val="0"/>
        <w:rPr>
          <w:szCs w:val="24"/>
        </w:rPr>
      </w:pPr>
      <w:r w:rsidRPr="00977617">
        <w:rPr>
          <w:szCs w:val="24"/>
        </w:rPr>
        <w:t>still allowing a slight positive pressure to force the oil from the compressor.</w:t>
      </w:r>
    </w:p>
    <w:p w:rsidR="007622CB" w:rsidRDefault="007622CB" w:rsidP="007622CB">
      <w:pPr>
        <w:autoSpaceDE w:val="0"/>
        <w:autoSpaceDN w:val="0"/>
        <w:adjustRightInd w:val="0"/>
        <w:rPr>
          <w:szCs w:val="24"/>
        </w:rPr>
      </w:pPr>
      <w:r w:rsidRPr="00977617">
        <w:rPr>
          <w:szCs w:val="24"/>
        </w:rPr>
        <w:t>There are two acceptable procedures to assure recovery of refrigerant:</w:t>
      </w:r>
    </w:p>
    <w:p w:rsidR="00DB1CAF" w:rsidRPr="00977617" w:rsidRDefault="00DB1CAF" w:rsidP="007622CB">
      <w:pPr>
        <w:autoSpaceDE w:val="0"/>
        <w:autoSpaceDN w:val="0"/>
        <w:adjustRightInd w:val="0"/>
        <w:rPr>
          <w:szCs w:val="24"/>
        </w:rPr>
      </w:pPr>
    </w:p>
    <w:p w:rsidR="007622CB" w:rsidRPr="00724534" w:rsidRDefault="007622CB" w:rsidP="00724534">
      <w:pPr>
        <w:pStyle w:val="ListParagraph"/>
        <w:numPr>
          <w:ilvl w:val="0"/>
          <w:numId w:val="50"/>
        </w:numPr>
        <w:autoSpaceDE w:val="0"/>
        <w:autoSpaceDN w:val="0"/>
        <w:adjustRightInd w:val="0"/>
        <w:ind w:left="720"/>
        <w:rPr>
          <w:rFonts w:ascii="Times New Roman" w:hAnsi="Times New Roman"/>
        </w:rPr>
      </w:pPr>
      <w:r w:rsidRPr="00724534">
        <w:rPr>
          <w:rFonts w:ascii="Times New Roman" w:hAnsi="Times New Roman"/>
        </w:rPr>
        <w:t>Evacuate (or pressurize) the refrigeration system, or isolated portion, to a pressure no higher than 5 psig and then remove the oil; or</w:t>
      </w:r>
    </w:p>
    <w:p w:rsidR="00DB1CAF" w:rsidRPr="00724534" w:rsidRDefault="007622CB" w:rsidP="00724534">
      <w:pPr>
        <w:pStyle w:val="ListParagraph"/>
        <w:numPr>
          <w:ilvl w:val="0"/>
          <w:numId w:val="50"/>
        </w:numPr>
        <w:autoSpaceDE w:val="0"/>
        <w:autoSpaceDN w:val="0"/>
        <w:adjustRightInd w:val="0"/>
        <w:ind w:left="720"/>
        <w:rPr>
          <w:rFonts w:ascii="Times New Roman" w:hAnsi="Times New Roman"/>
        </w:rPr>
      </w:pPr>
      <w:r w:rsidRPr="00724534">
        <w:rPr>
          <w:rFonts w:ascii="Times New Roman" w:hAnsi="Times New Roman"/>
        </w:rPr>
        <w:t>Drain the oil into a system receiver to be evacuated (or pressurized) to a pressure no higher</w:t>
      </w:r>
      <w:r w:rsidR="00DB1CAF" w:rsidRPr="00724534">
        <w:rPr>
          <w:rFonts w:ascii="Times New Roman" w:hAnsi="Times New Roman"/>
        </w:rPr>
        <w:t xml:space="preserve"> </w:t>
      </w:r>
      <w:r w:rsidRPr="00724534">
        <w:rPr>
          <w:rFonts w:ascii="Times New Roman" w:hAnsi="Times New Roman"/>
        </w:rPr>
        <w:t>than 5 psig.</w:t>
      </w:r>
      <w:r w:rsidR="00781B66" w:rsidRPr="00724534">
        <w:rPr>
          <w:rFonts w:ascii="Times New Roman" w:hAnsi="Times New Roman"/>
        </w:rPr>
        <w:t xml:space="preserve"> </w:t>
      </w:r>
      <w:r w:rsidRPr="00724534">
        <w:rPr>
          <w:rFonts w:ascii="Times New Roman" w:hAnsi="Times New Roman"/>
        </w:rPr>
        <w:t>These procedures minimize the loss of refrigerant from:</w:t>
      </w:r>
      <w:r w:rsidR="00781B66" w:rsidRPr="00724534">
        <w:rPr>
          <w:rFonts w:ascii="Times New Roman" w:hAnsi="Times New Roman"/>
        </w:rPr>
        <w:t xml:space="preserve"> </w:t>
      </w:r>
    </w:p>
    <w:p w:rsidR="00DB1CAF" w:rsidRDefault="00781B66" w:rsidP="00724534">
      <w:pPr>
        <w:tabs>
          <w:tab w:val="left" w:pos="810"/>
        </w:tabs>
        <w:autoSpaceDE w:val="0"/>
        <w:autoSpaceDN w:val="0"/>
        <w:adjustRightInd w:val="0"/>
        <w:ind w:left="1440" w:hanging="270"/>
        <w:rPr>
          <w:szCs w:val="24"/>
        </w:rPr>
      </w:pPr>
      <w:r w:rsidRPr="00DB1CAF">
        <w:rPr>
          <w:szCs w:val="24"/>
        </w:rPr>
        <w:t>a)</w:t>
      </w:r>
      <w:r w:rsidR="00574272" w:rsidRPr="00DB1CAF">
        <w:rPr>
          <w:szCs w:val="24"/>
        </w:rPr>
        <w:t xml:space="preserve"> </w:t>
      </w:r>
      <w:r w:rsidR="007622CB" w:rsidRPr="00DB1CAF">
        <w:rPr>
          <w:szCs w:val="24"/>
        </w:rPr>
        <w:t xml:space="preserve">the oil, and </w:t>
      </w:r>
    </w:p>
    <w:p w:rsidR="00E43E47" w:rsidRDefault="007622CB" w:rsidP="00724534">
      <w:pPr>
        <w:autoSpaceDE w:val="0"/>
        <w:autoSpaceDN w:val="0"/>
        <w:adjustRightInd w:val="0"/>
        <w:ind w:left="1440" w:hanging="270"/>
        <w:rPr>
          <w:szCs w:val="24"/>
        </w:rPr>
      </w:pPr>
      <w:r w:rsidRPr="00DB1CAF">
        <w:rPr>
          <w:szCs w:val="24"/>
        </w:rPr>
        <w:t>b) the interior of the refrigeration system as the oil comes out. EPA allows a slight positive</w:t>
      </w:r>
      <w:r w:rsidR="00781B66" w:rsidRPr="00DB1CAF">
        <w:rPr>
          <w:szCs w:val="24"/>
        </w:rPr>
        <w:t xml:space="preserve"> pressure to help expel the oil</w:t>
      </w:r>
      <w:r w:rsidR="00F47C98" w:rsidRPr="00DB1CAF">
        <w:rPr>
          <w:szCs w:val="24"/>
        </w:rPr>
        <w:t>.</w:t>
      </w:r>
    </w:p>
    <w:p w:rsidR="00A66F73" w:rsidRDefault="00A66F73" w:rsidP="00DB1CAF">
      <w:pPr>
        <w:autoSpaceDE w:val="0"/>
        <w:autoSpaceDN w:val="0"/>
        <w:adjustRightInd w:val="0"/>
        <w:ind w:left="1440"/>
        <w:rPr>
          <w:szCs w:val="24"/>
        </w:rPr>
      </w:pPr>
    </w:p>
    <w:p w:rsidR="00654E8F" w:rsidRPr="00977617" w:rsidRDefault="00654E8F" w:rsidP="00E43E47">
      <w:pPr>
        <w:autoSpaceDE w:val="0"/>
        <w:autoSpaceDN w:val="0"/>
        <w:adjustRightInd w:val="0"/>
        <w:rPr>
          <w:szCs w:val="24"/>
        </w:rPr>
      </w:pPr>
    </w:p>
    <w:p w:rsidR="007622CB" w:rsidRPr="00724534" w:rsidRDefault="007622CB" w:rsidP="00724534">
      <w:pPr>
        <w:rPr>
          <w:b/>
        </w:rPr>
      </w:pPr>
      <w:r w:rsidRPr="00724534">
        <w:rPr>
          <w:b/>
          <w:kern w:val="36"/>
        </w:rPr>
        <w:t>Tips for a Smooth Recovery</w:t>
      </w:r>
    </w:p>
    <w:p w:rsidR="007622CB" w:rsidRPr="00724534" w:rsidRDefault="007622CB" w:rsidP="00724534"/>
    <w:p w:rsidR="00AF58E7" w:rsidRPr="00724534" w:rsidRDefault="007622CB" w:rsidP="00724534">
      <w:pPr>
        <w:pStyle w:val="ListParagraph"/>
        <w:numPr>
          <w:ilvl w:val="0"/>
          <w:numId w:val="49"/>
        </w:numPr>
        <w:spacing w:line="240" w:lineRule="auto"/>
        <w:ind w:left="720"/>
        <w:rPr>
          <w:rFonts w:ascii="Times New Roman" w:hAnsi="Times New Roman"/>
        </w:rPr>
      </w:pPr>
      <w:r w:rsidRPr="00724534">
        <w:rPr>
          <w:rFonts w:ascii="Times New Roman" w:hAnsi="Times New Roman"/>
        </w:rPr>
        <w:t>Identify the refrigerant you are recovering. This will minimize cross contamination and help you plan for the appropriate recovery equipment needed for the job.  It will also help minimize costs associated with disposal of mixed refrigerants.</w:t>
      </w:r>
    </w:p>
    <w:p w:rsidR="00E43E47" w:rsidRPr="00724534" w:rsidRDefault="00E43E47" w:rsidP="00724534">
      <w:pPr>
        <w:ind w:left="720" w:hanging="360"/>
      </w:pPr>
    </w:p>
    <w:p w:rsidR="00E43E47" w:rsidRPr="00724534" w:rsidRDefault="007622CB" w:rsidP="00724534">
      <w:pPr>
        <w:pStyle w:val="ListParagraph"/>
        <w:numPr>
          <w:ilvl w:val="0"/>
          <w:numId w:val="49"/>
        </w:numPr>
        <w:spacing w:line="240" w:lineRule="auto"/>
        <w:ind w:left="720"/>
        <w:rPr>
          <w:rFonts w:ascii="Times New Roman" w:hAnsi="Times New Roman"/>
        </w:rPr>
      </w:pPr>
      <w:r w:rsidRPr="00724534">
        <w:rPr>
          <w:rFonts w:ascii="Times New Roman" w:hAnsi="Times New Roman"/>
        </w:rPr>
        <w:t xml:space="preserve">Pay attention to your hoses and use the shortest hoses possible for the job. Long hoses increase the recovery time. Remove all restrictions in the hoses. Hoses with ball valves on the ends are better than hoses that are self-sealing. Remove Schrader core valves when possible from service ports. Keep your recovery hoses separate from your normal servicing hoses to avoid contamination. </w:t>
      </w:r>
    </w:p>
    <w:p w:rsidR="00E43E47" w:rsidRPr="00724534" w:rsidRDefault="00E43E47" w:rsidP="00724534">
      <w:pPr>
        <w:ind w:left="720" w:hanging="360"/>
      </w:pPr>
    </w:p>
    <w:p w:rsidR="007622CB" w:rsidRPr="00724534" w:rsidRDefault="007622CB" w:rsidP="00724534">
      <w:pPr>
        <w:pStyle w:val="ListParagraph"/>
        <w:numPr>
          <w:ilvl w:val="0"/>
          <w:numId w:val="49"/>
        </w:numPr>
        <w:spacing w:line="240" w:lineRule="auto"/>
        <w:ind w:left="720"/>
        <w:rPr>
          <w:rFonts w:ascii="Times New Roman" w:hAnsi="Times New Roman"/>
        </w:rPr>
      </w:pPr>
      <w:r w:rsidRPr="00724534">
        <w:rPr>
          <w:rFonts w:ascii="Times New Roman" w:hAnsi="Times New Roman"/>
        </w:rPr>
        <w:t>Always evacuate the recovery cylinder prior to use to ensure it does not leak.  A fully evacuated recovery cylinder will aide in the recovery process.  Always recover refrigerant with an in-line filter dryer.</w:t>
      </w:r>
    </w:p>
    <w:p w:rsidR="00E43E47" w:rsidRPr="00724534" w:rsidRDefault="00E43E47" w:rsidP="00724534">
      <w:pPr>
        <w:ind w:left="720" w:hanging="360"/>
      </w:pPr>
    </w:p>
    <w:p w:rsidR="00E43E47" w:rsidRPr="00724534" w:rsidRDefault="007622CB" w:rsidP="00724534">
      <w:pPr>
        <w:pStyle w:val="ListParagraph"/>
        <w:numPr>
          <w:ilvl w:val="0"/>
          <w:numId w:val="49"/>
        </w:numPr>
        <w:spacing w:line="240" w:lineRule="auto"/>
        <w:ind w:left="720"/>
        <w:rPr>
          <w:rFonts w:ascii="Times New Roman" w:hAnsi="Times New Roman"/>
        </w:rPr>
      </w:pPr>
      <w:r w:rsidRPr="00724534">
        <w:rPr>
          <w:rFonts w:ascii="Times New Roman" w:hAnsi="Times New Roman"/>
        </w:rPr>
        <w:t>Always pump liquid out of the system first; then recover the remaining vapors. This will speed up recovery rates significantly. With large amounts of refrigerant, use the liquid push-pull recovery method. Refer to the liquid push-pull instructions in your equipment’s manual.</w:t>
      </w:r>
    </w:p>
    <w:p w:rsidR="00E43E47" w:rsidRPr="00724534" w:rsidRDefault="00E43E47" w:rsidP="00724534">
      <w:pPr>
        <w:ind w:left="720" w:hanging="360"/>
      </w:pPr>
    </w:p>
    <w:p w:rsidR="007622CB" w:rsidRPr="00724534" w:rsidRDefault="007622CB" w:rsidP="00724534">
      <w:pPr>
        <w:pStyle w:val="ListParagraph"/>
        <w:numPr>
          <w:ilvl w:val="0"/>
          <w:numId w:val="49"/>
        </w:numPr>
        <w:spacing w:line="240" w:lineRule="auto"/>
        <w:ind w:left="720"/>
        <w:rPr>
          <w:rFonts w:ascii="Times New Roman" w:hAnsi="Times New Roman"/>
        </w:rPr>
      </w:pPr>
      <w:r w:rsidRPr="00724534">
        <w:rPr>
          <w:rFonts w:ascii="Times New Roman" w:hAnsi="Times New Roman"/>
        </w:rPr>
        <w:t xml:space="preserve">Climatic conditions affect recovery rates. Recovery rates can be adversely affected by either extreme hot or cold temperatures. </w:t>
      </w:r>
    </w:p>
    <w:p w:rsidR="00E43E47" w:rsidRPr="00724534" w:rsidRDefault="00E43E47" w:rsidP="00724534">
      <w:pPr>
        <w:ind w:left="720" w:hanging="360"/>
      </w:pPr>
    </w:p>
    <w:p w:rsidR="00E43E47" w:rsidRPr="00724534" w:rsidRDefault="007622CB" w:rsidP="00724534">
      <w:pPr>
        <w:pStyle w:val="ListParagraph"/>
        <w:numPr>
          <w:ilvl w:val="0"/>
          <w:numId w:val="49"/>
        </w:numPr>
        <w:spacing w:line="240" w:lineRule="auto"/>
        <w:ind w:left="720"/>
        <w:rPr>
          <w:rFonts w:ascii="Times New Roman" w:hAnsi="Times New Roman"/>
        </w:rPr>
      </w:pPr>
      <w:r w:rsidRPr="00724534">
        <w:rPr>
          <w:rFonts w:ascii="Times New Roman" w:hAnsi="Times New Roman"/>
        </w:rPr>
        <w:t>Always use the right recovery machine for the job. A recovery machine with a lower capacity than required by the job will wear out prematurely.</w:t>
      </w:r>
    </w:p>
    <w:p w:rsidR="00E43E47" w:rsidRPr="00724534" w:rsidRDefault="00E43E47" w:rsidP="00724534">
      <w:pPr>
        <w:ind w:left="720" w:hanging="360"/>
      </w:pPr>
    </w:p>
    <w:p w:rsidR="007622CB" w:rsidRPr="00724534" w:rsidRDefault="007622CB" w:rsidP="00724534">
      <w:pPr>
        <w:pStyle w:val="ListParagraph"/>
        <w:numPr>
          <w:ilvl w:val="0"/>
          <w:numId w:val="49"/>
        </w:numPr>
        <w:spacing w:line="240" w:lineRule="auto"/>
        <w:ind w:left="720"/>
        <w:rPr>
          <w:rFonts w:ascii="Times New Roman" w:hAnsi="Times New Roman"/>
        </w:rPr>
      </w:pPr>
      <w:r w:rsidRPr="00724534">
        <w:rPr>
          <w:rFonts w:ascii="Times New Roman" w:hAnsi="Times New Roman"/>
        </w:rPr>
        <w:t xml:space="preserve">When recovering R-410A gas, you need a recovery machine with high pressure and temperature capabilities, able to pull the deep vacuum necessary for complete refrigerant removal. </w:t>
      </w:r>
    </w:p>
    <w:p w:rsidR="00E43E47" w:rsidRPr="00724534" w:rsidRDefault="00E43E47" w:rsidP="00724534">
      <w:pPr>
        <w:ind w:left="720" w:hanging="360"/>
      </w:pPr>
    </w:p>
    <w:p w:rsidR="007622CB" w:rsidRDefault="007622CB" w:rsidP="00724534">
      <w:pPr>
        <w:pStyle w:val="ListParagraph"/>
        <w:numPr>
          <w:ilvl w:val="0"/>
          <w:numId w:val="49"/>
        </w:numPr>
        <w:spacing w:line="240" w:lineRule="auto"/>
        <w:ind w:left="720"/>
        <w:rPr>
          <w:rFonts w:ascii="Times New Roman" w:hAnsi="Times New Roman"/>
        </w:rPr>
      </w:pPr>
      <w:r w:rsidRPr="00724534">
        <w:rPr>
          <w:rFonts w:ascii="Times New Roman" w:hAnsi="Times New Roman"/>
        </w:rPr>
        <w:t xml:space="preserve">When working with a CFC or HCFC refrigeration or air conditioning system, the technician performing the refrigerant recovery must verify that the system or appliance has been evacuated to the following vacuum levels before the system may be opened. </w:t>
      </w:r>
    </w:p>
    <w:p w:rsidR="00724534" w:rsidRPr="00724534" w:rsidRDefault="00724534" w:rsidP="00724534">
      <w:pPr>
        <w:pStyle w:val="ListParagraph"/>
        <w:spacing w:line="240" w:lineRule="auto"/>
        <w:ind w:left="810" w:hanging="450"/>
        <w:rPr>
          <w:rFonts w:ascii="Times New Roman" w:hAnsi="Times New Roman"/>
        </w:rPr>
      </w:pPr>
    </w:p>
    <w:p w:rsidR="00724534" w:rsidRDefault="00C553B3" w:rsidP="00AF58E7">
      <w:pPr>
        <w:jc w:val="center"/>
        <w:rPr>
          <w:noProof/>
          <w:color w:val="333333"/>
          <w:szCs w:val="24"/>
        </w:rPr>
      </w:pPr>
      <w:r>
        <w:rPr>
          <w:noProof/>
          <w:color w:val="333333"/>
          <w:szCs w:val="24"/>
        </w:rPr>
        <w:drawing>
          <wp:inline distT="0" distB="0" distL="0" distR="0">
            <wp:extent cx="3056659" cy="2937125"/>
            <wp:effectExtent l="19050" t="0" r="0" b="0"/>
            <wp:docPr id="3" name="Picture 3" descr="http://phaseoutfacts.org/images/Content/vacuumlevels%20char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phaseoutfacts.org/images/Content/vacuumlevels%20chart.gif"/>
                    <pic:cNvPicPr>
                      <a:picLocks noChangeAspect="1" noChangeArrowheads="1"/>
                    </pic:cNvPicPr>
                  </pic:nvPicPr>
                  <pic:blipFill>
                    <a:blip r:embed="rId14" cstate="print"/>
                    <a:srcRect/>
                    <a:stretch>
                      <a:fillRect/>
                    </a:stretch>
                  </pic:blipFill>
                  <pic:spPr bwMode="auto">
                    <a:xfrm>
                      <a:off x="0" y="0"/>
                      <a:ext cx="3056659" cy="2937125"/>
                    </a:xfrm>
                    <a:prstGeom prst="rect">
                      <a:avLst/>
                    </a:prstGeom>
                    <a:noFill/>
                    <a:ln w="9525">
                      <a:noFill/>
                      <a:miter lim="800000"/>
                      <a:headEnd/>
                      <a:tailEnd/>
                    </a:ln>
                  </pic:spPr>
                </pic:pic>
              </a:graphicData>
            </a:graphic>
          </wp:inline>
        </w:drawing>
      </w:r>
    </w:p>
    <w:p w:rsidR="009E3E17" w:rsidRPr="00977617" w:rsidRDefault="00724534" w:rsidP="00724534">
      <w:pPr>
        <w:rPr>
          <w:noProof/>
          <w:color w:val="333333"/>
          <w:szCs w:val="24"/>
        </w:rPr>
      </w:pPr>
      <w:r>
        <w:rPr>
          <w:noProof/>
          <w:color w:val="333333"/>
          <w:szCs w:val="24"/>
        </w:rPr>
        <w:br w:type="page"/>
      </w:r>
    </w:p>
    <w:p w:rsidR="009E3E17" w:rsidRPr="00977617" w:rsidRDefault="00FA4C7F" w:rsidP="005C1A75">
      <w:pPr>
        <w:pStyle w:val="Title"/>
        <w:jc w:val="center"/>
      </w:pPr>
      <w:bookmarkStart w:id="42" w:name="_Toc241041883"/>
      <w:r>
        <w:t>Appendix I</w:t>
      </w:r>
      <w:r w:rsidR="009B103B">
        <w:t>I</w:t>
      </w:r>
      <w:bookmarkEnd w:id="42"/>
    </w:p>
    <w:p w:rsidR="00660605" w:rsidRPr="00977617" w:rsidRDefault="00660605" w:rsidP="005C1A75">
      <w:pPr>
        <w:pStyle w:val="Heading1"/>
        <w:jc w:val="center"/>
      </w:pPr>
      <w:bookmarkStart w:id="43" w:name="_Toc241041884"/>
      <w:r w:rsidRPr="00977617">
        <w:t>Rule 1415 Registration Form</w:t>
      </w:r>
      <w:bookmarkEnd w:id="43"/>
    </w:p>
    <w:p w:rsidR="00035BA1" w:rsidRPr="00977617" w:rsidRDefault="00035BA1" w:rsidP="00035BA1">
      <w:pPr>
        <w:pStyle w:val="Default"/>
        <w:ind w:left="-1350" w:right="-1350"/>
        <w:jc w:val="center"/>
        <w:rPr>
          <w:b/>
        </w:rPr>
      </w:pPr>
    </w:p>
    <w:p w:rsidR="00035BA1" w:rsidRPr="00977617" w:rsidRDefault="00C8771F" w:rsidP="00035BA1">
      <w:pPr>
        <w:pStyle w:val="Default"/>
        <w:ind w:left="-1350" w:right="-1350"/>
        <w:jc w:val="center"/>
        <w:rPr>
          <w:b/>
        </w:rPr>
      </w:pPr>
      <w:hyperlink r:id="rId15" w:history="1">
        <w:r w:rsidR="00035BA1" w:rsidRPr="00977617">
          <w:rPr>
            <w:rStyle w:val="Hyperlink"/>
            <w:b/>
          </w:rPr>
          <w:t>http://www.aqmd.gov/comply/class_1415.html</w:t>
        </w:r>
      </w:hyperlink>
    </w:p>
    <w:p w:rsidR="00035BA1" w:rsidRDefault="00035BA1" w:rsidP="00035BA1">
      <w:pPr>
        <w:pStyle w:val="Default"/>
        <w:ind w:left="-1350" w:right="-1350"/>
        <w:jc w:val="center"/>
        <w:rPr>
          <w:b/>
        </w:rPr>
      </w:pPr>
      <w:r w:rsidRPr="00977617">
        <w:rPr>
          <w:b/>
        </w:rPr>
        <w:t>Go to link for down loading the form see sample next page</w:t>
      </w:r>
    </w:p>
    <w:p w:rsidR="00724534" w:rsidRDefault="00724534">
      <w:pPr>
        <w:rPr>
          <w:rFonts w:eastAsia="Calibri"/>
          <w:b/>
          <w:color w:val="000000"/>
          <w:szCs w:val="24"/>
        </w:rPr>
      </w:pPr>
      <w:r>
        <w:rPr>
          <w:b/>
        </w:rPr>
        <w:br w:type="page"/>
      </w:r>
    </w:p>
    <w:p w:rsidR="00E22F06" w:rsidRPr="00977617" w:rsidRDefault="00724534" w:rsidP="00724534">
      <w:pPr>
        <w:pStyle w:val="Default"/>
        <w:ind w:left="-810" w:right="-900"/>
        <w:jc w:val="center"/>
        <w:rPr>
          <w:b/>
        </w:rPr>
      </w:pPr>
      <w:r w:rsidRPr="00977617">
        <w:rPr>
          <w:b/>
        </w:rPr>
        <w:object w:dxaOrig="11475" w:dyaOrig="145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33.25pt;height:666.75pt" o:ole="">
            <v:imagedata r:id="rId16" o:title=""/>
          </v:shape>
          <o:OLEObject Type="Embed" ProgID="Word.Document.12" ShapeID="_x0000_i1025" DrawAspect="Content" ObjectID="_1358752482" r:id="rId17"/>
        </w:object>
      </w:r>
    </w:p>
    <w:p w:rsidR="002C1726" w:rsidRDefault="00FA4C7F" w:rsidP="00DA102D">
      <w:pPr>
        <w:pStyle w:val="Title"/>
        <w:jc w:val="center"/>
      </w:pPr>
      <w:bookmarkStart w:id="44" w:name="_Toc241041885"/>
      <w:r>
        <w:t>Appendix II</w:t>
      </w:r>
      <w:r w:rsidR="009B103B">
        <w:t>I</w:t>
      </w:r>
      <w:bookmarkEnd w:id="44"/>
    </w:p>
    <w:p w:rsidR="00DA102D" w:rsidRPr="00DA102D" w:rsidRDefault="00DA102D" w:rsidP="00DA102D">
      <w:pPr>
        <w:pStyle w:val="Heading1"/>
        <w:jc w:val="center"/>
      </w:pPr>
      <w:bookmarkStart w:id="45" w:name="_Toc241041886"/>
      <w:r>
        <w:t>Recovery Acquisition Form</w:t>
      </w:r>
      <w:bookmarkEnd w:id="45"/>
    </w:p>
    <w:p w:rsidR="00CE0928" w:rsidRPr="00977617" w:rsidRDefault="00CE0928" w:rsidP="00CE0928">
      <w:pPr>
        <w:autoSpaceDE w:val="0"/>
        <w:autoSpaceDN w:val="0"/>
        <w:adjustRightInd w:val="0"/>
        <w:jc w:val="center"/>
        <w:rPr>
          <w:b/>
          <w:bCs/>
          <w:szCs w:val="24"/>
        </w:rPr>
      </w:pPr>
      <w:r w:rsidRPr="00977617">
        <w:rPr>
          <w:b/>
          <w:bCs/>
          <w:szCs w:val="24"/>
        </w:rPr>
        <w:t>ENVIRONMENTAL PROTECTION AGENCY</w:t>
      </w:r>
    </w:p>
    <w:p w:rsidR="00CE0928" w:rsidRPr="00977617" w:rsidRDefault="00CE0928" w:rsidP="00CE0928">
      <w:pPr>
        <w:autoSpaceDE w:val="0"/>
        <w:autoSpaceDN w:val="0"/>
        <w:adjustRightInd w:val="0"/>
        <w:jc w:val="center"/>
        <w:rPr>
          <w:b/>
          <w:bCs/>
          <w:szCs w:val="24"/>
        </w:rPr>
      </w:pPr>
      <w:r w:rsidRPr="00977617">
        <w:rPr>
          <w:b/>
          <w:bCs/>
          <w:szCs w:val="24"/>
        </w:rPr>
        <w:t>REFRIGERANT RECOVERY OR RECYCLING DEVICE</w:t>
      </w:r>
    </w:p>
    <w:p w:rsidR="002C1726" w:rsidRDefault="00CE0928" w:rsidP="002C1726">
      <w:pPr>
        <w:jc w:val="center"/>
        <w:rPr>
          <w:b/>
          <w:bCs/>
          <w:szCs w:val="24"/>
        </w:rPr>
      </w:pPr>
      <w:r w:rsidRPr="00977617">
        <w:rPr>
          <w:b/>
          <w:bCs/>
          <w:szCs w:val="24"/>
        </w:rPr>
        <w:t>ACQUISITION CERTIFICATION FORM</w:t>
      </w:r>
    </w:p>
    <w:p w:rsidR="00DA102D" w:rsidRPr="00DA102D" w:rsidRDefault="002C1726" w:rsidP="00DA102D">
      <w:pPr>
        <w:rPr>
          <w:bCs/>
          <w:szCs w:val="24"/>
        </w:rPr>
      </w:pPr>
      <w:r>
        <w:rPr>
          <w:bCs/>
          <w:szCs w:val="24"/>
        </w:rPr>
        <w:br w:type="page"/>
      </w:r>
    </w:p>
    <w:p w:rsidR="00DA102D" w:rsidRDefault="00DA102D" w:rsidP="00DA102D"/>
    <w:bookmarkStart w:id="46" w:name="_Toc241037877"/>
    <w:bookmarkEnd w:id="46"/>
    <w:p w:rsidR="00DA102D" w:rsidRDefault="00DA102D" w:rsidP="00DA102D">
      <w:r w:rsidRPr="00977617">
        <w:object w:dxaOrig="9181" w:dyaOrig="11881">
          <v:shape id="_x0000_i1026" type="#_x0000_t75" style="width:453.75pt;height:586.5pt" o:ole="">
            <v:imagedata r:id="rId18" o:title=""/>
          </v:shape>
          <o:OLEObject Type="Embed" ProgID="AcroExch.Document.7" ShapeID="_x0000_i1026" DrawAspect="Content" ObjectID="_1358752483" r:id="rId19"/>
        </w:object>
      </w:r>
    </w:p>
    <w:p w:rsidR="003111D8" w:rsidRDefault="003111D8" w:rsidP="00DA102D">
      <w:pPr>
        <w:rPr>
          <w:b/>
        </w:rPr>
      </w:pPr>
      <w:r>
        <w:br w:type="page"/>
      </w:r>
    </w:p>
    <w:p w:rsidR="006F4936" w:rsidRDefault="003B33EC" w:rsidP="003111D8">
      <w:pPr>
        <w:pStyle w:val="Title"/>
        <w:jc w:val="center"/>
      </w:pPr>
      <w:bookmarkStart w:id="47" w:name="_Toc241041887"/>
      <w:r>
        <w:t xml:space="preserve">Appendix </w:t>
      </w:r>
      <w:r w:rsidR="00FD691F">
        <w:t>I</w:t>
      </w:r>
      <w:r w:rsidR="009B103B">
        <w:t>V</w:t>
      </w:r>
      <w:bookmarkEnd w:id="47"/>
    </w:p>
    <w:p w:rsidR="00574272" w:rsidRPr="00977617" w:rsidRDefault="00574272" w:rsidP="00724534">
      <w:pPr>
        <w:pStyle w:val="Heading1"/>
        <w:jc w:val="center"/>
      </w:pPr>
      <w:bookmarkStart w:id="48" w:name="_Toc241041888"/>
      <w:r>
        <w:t>Timeline Check List</w:t>
      </w:r>
      <w:bookmarkEnd w:id="48"/>
    </w:p>
    <w:p w:rsidR="00724534" w:rsidRPr="00724534" w:rsidRDefault="00724534" w:rsidP="00724534">
      <w:pPr>
        <w:jc w:val="center"/>
        <w:rPr>
          <w:szCs w:val="24"/>
        </w:rPr>
      </w:pPr>
      <w:r w:rsidRPr="00977617">
        <w:rPr>
          <w:szCs w:val="24"/>
        </w:rPr>
        <w:object w:dxaOrig="9181" w:dyaOrig="11881">
          <v:shape id="_x0000_i1027" type="#_x0000_t75" style="width:443.25pt;height:573pt" o:ole="">
            <v:imagedata r:id="rId20" o:title=""/>
          </v:shape>
          <o:OLEObject Type="Embed" ProgID="AcroExch.Document.7" ShapeID="_x0000_i1027" DrawAspect="Content" ObjectID="_1358752484" r:id="rId21"/>
        </w:object>
      </w:r>
      <w:r>
        <w:br w:type="page"/>
      </w:r>
    </w:p>
    <w:p w:rsidR="00CD7374" w:rsidRDefault="00CD7374" w:rsidP="005C1A75">
      <w:pPr>
        <w:pStyle w:val="Title"/>
        <w:jc w:val="center"/>
      </w:pPr>
      <w:bookmarkStart w:id="49" w:name="_Toc241041889"/>
      <w:r>
        <w:t>Appendix</w:t>
      </w:r>
      <w:r w:rsidR="00FD691F">
        <w:t xml:space="preserve"> V</w:t>
      </w:r>
      <w:bookmarkEnd w:id="49"/>
    </w:p>
    <w:p w:rsidR="00FD691F" w:rsidRPr="006F5A77" w:rsidRDefault="00FD691F" w:rsidP="005C1A75">
      <w:pPr>
        <w:pStyle w:val="Heading1"/>
        <w:jc w:val="center"/>
      </w:pPr>
      <w:bookmarkStart w:id="50" w:name="_Toc241041890"/>
      <w:r w:rsidRPr="006F5A77">
        <w:t>AOC</w:t>
      </w:r>
      <w:r>
        <w:t xml:space="preserve"> Leak Calculation</w:t>
      </w:r>
      <w:bookmarkEnd w:id="50"/>
    </w:p>
    <w:p w:rsidR="00CD7374" w:rsidRPr="006F5A77" w:rsidRDefault="00CD7374" w:rsidP="00CD7374">
      <w:pPr>
        <w:autoSpaceDE w:val="0"/>
        <w:autoSpaceDN w:val="0"/>
        <w:adjustRightInd w:val="0"/>
        <w:rPr>
          <w:rFonts w:ascii="TimesNewRoman" w:hAnsi="TimesNewRoman" w:cs="TimesNewRoman"/>
          <w:b/>
        </w:rPr>
      </w:pPr>
      <w:r w:rsidRPr="006F5A77">
        <w:rPr>
          <w:rFonts w:ascii="TimesNewRoman" w:hAnsi="TimesNewRoman" w:cs="TimesNewRoman"/>
          <w:b/>
        </w:rPr>
        <w:t>AOC</w:t>
      </w:r>
      <w:r>
        <w:rPr>
          <w:rFonts w:ascii="TimesNewRoman" w:hAnsi="TimesNewRoman" w:cs="TimesNewRoman"/>
          <w:b/>
        </w:rPr>
        <w:t xml:space="preserve"> Leak Calculation </w:t>
      </w:r>
    </w:p>
    <w:p w:rsidR="00CD7374" w:rsidRDefault="00CD7374" w:rsidP="00CD7374">
      <w:pPr>
        <w:autoSpaceDE w:val="0"/>
        <w:autoSpaceDN w:val="0"/>
        <w:adjustRightInd w:val="0"/>
        <w:rPr>
          <w:rFonts w:ascii="TimesNewRoman" w:hAnsi="TimesNewRoman" w:cs="TimesNewRoman"/>
        </w:rPr>
      </w:pPr>
    </w:p>
    <w:p w:rsidR="00CD7374" w:rsidRPr="006F5A77" w:rsidRDefault="00CD7374" w:rsidP="00CD7374">
      <w:pPr>
        <w:autoSpaceDE w:val="0"/>
        <w:autoSpaceDN w:val="0"/>
        <w:adjustRightInd w:val="0"/>
        <w:rPr>
          <w:rFonts w:ascii="TimesNewRoman" w:hAnsi="TimesNewRoman" w:cs="TimesNewRoman"/>
          <w:szCs w:val="24"/>
        </w:rPr>
      </w:pPr>
      <w:r w:rsidRPr="006F5A77">
        <w:rPr>
          <w:rFonts w:ascii="TimesNewRoman" w:hAnsi="TimesNewRoman" w:cs="TimesNewRoman"/>
          <w:szCs w:val="24"/>
        </w:rPr>
        <w:t xml:space="preserve">The information contained in this fact sheet apply to </w:t>
      </w:r>
      <w:r>
        <w:rPr>
          <w:rFonts w:ascii="TimesNewRoman" w:hAnsi="TimesNewRoman" w:cs="TimesNewRoman"/>
        </w:rPr>
        <w:t xml:space="preserve">the SP for the calculation of </w:t>
      </w:r>
      <w:r w:rsidRPr="006F5A77">
        <w:rPr>
          <w:rFonts w:ascii="TimesNewRoman" w:hAnsi="TimesNewRoman" w:cs="TimesNewRoman"/>
          <w:szCs w:val="24"/>
        </w:rPr>
        <w:t xml:space="preserve">commercial and industrial process refrigeration and air conditioning appliances containing more than </w:t>
      </w:r>
      <w:r w:rsidRPr="006F5A77">
        <w:rPr>
          <w:rFonts w:ascii="TimesNewRoman,Bold" w:hAnsi="TimesNewRoman,Bold" w:cs="TimesNewRoman,Bold"/>
          <w:b/>
          <w:bCs/>
          <w:szCs w:val="24"/>
        </w:rPr>
        <w:t xml:space="preserve">fifty (50) pounds </w:t>
      </w:r>
      <w:r w:rsidRPr="006F5A77">
        <w:rPr>
          <w:rFonts w:ascii="TimesNewRoman" w:hAnsi="TimesNewRoman" w:cs="TimesNewRoman"/>
          <w:szCs w:val="24"/>
        </w:rPr>
        <w:t>of an ozone depleting compound (ODC).</w:t>
      </w:r>
    </w:p>
    <w:p w:rsidR="00CD7374" w:rsidRPr="006F5A77" w:rsidRDefault="00CD7374" w:rsidP="00CD7374">
      <w:pPr>
        <w:autoSpaceDE w:val="0"/>
        <w:autoSpaceDN w:val="0"/>
        <w:adjustRightInd w:val="0"/>
        <w:rPr>
          <w:rFonts w:ascii="TimesNewRoman" w:hAnsi="TimesNewRoman" w:cs="TimesNewRoman"/>
          <w:szCs w:val="24"/>
        </w:rPr>
      </w:pPr>
      <w:r w:rsidRPr="006F5A77">
        <w:rPr>
          <w:rFonts w:ascii="SymbolMT" w:hAnsi="SymbolMT" w:cs="SymbolMT"/>
          <w:szCs w:val="24"/>
        </w:rPr>
        <w:t xml:space="preserve">• </w:t>
      </w:r>
      <w:r w:rsidRPr="006F5A77">
        <w:rPr>
          <w:rFonts w:ascii="TimesNewRoman" w:hAnsi="TimesNewRoman" w:cs="TimesNewRoman"/>
          <w:szCs w:val="24"/>
        </w:rPr>
        <w:t xml:space="preserve">Owners of commercial and industrial process refrigeration equipment must have all leaks repaired or develop a one-year retrofit or retirement plan within </w:t>
      </w:r>
      <w:r w:rsidRPr="006F5A77">
        <w:rPr>
          <w:rFonts w:ascii="TimesNewRoman,Bold" w:hAnsi="TimesNewRoman,Bold" w:cs="TimesNewRoman,Bold"/>
          <w:b/>
          <w:bCs/>
          <w:szCs w:val="24"/>
        </w:rPr>
        <w:t xml:space="preserve">thirty days </w:t>
      </w:r>
      <w:r w:rsidRPr="006F5A77">
        <w:rPr>
          <w:rFonts w:ascii="TimesNewRoman" w:hAnsi="TimesNewRoman" w:cs="TimesNewRoman"/>
          <w:szCs w:val="24"/>
        </w:rPr>
        <w:t>if the equipment is</w:t>
      </w:r>
    </w:p>
    <w:p w:rsidR="00CD7374" w:rsidRPr="006F5A77" w:rsidRDefault="00CD7374" w:rsidP="00CD7374">
      <w:pPr>
        <w:autoSpaceDE w:val="0"/>
        <w:autoSpaceDN w:val="0"/>
        <w:adjustRightInd w:val="0"/>
        <w:rPr>
          <w:rFonts w:ascii="TimesNewRoman,Bold" w:hAnsi="TimesNewRoman,Bold" w:cs="TimesNewRoman,Bold"/>
          <w:b/>
          <w:bCs/>
          <w:szCs w:val="24"/>
        </w:rPr>
      </w:pPr>
      <w:r w:rsidRPr="006F5A77">
        <w:rPr>
          <w:rFonts w:ascii="TimesNewRoman" w:hAnsi="TimesNewRoman" w:cs="TimesNewRoman"/>
          <w:szCs w:val="24"/>
        </w:rPr>
        <w:t xml:space="preserve">leaking at a rate such that the loss of refrigerant </w:t>
      </w:r>
      <w:r w:rsidRPr="006F5A77">
        <w:rPr>
          <w:rFonts w:ascii="TimesNewRoman,Bold" w:hAnsi="TimesNewRoman,Bold" w:cs="TimesNewRoman,Bold"/>
          <w:b/>
          <w:bCs/>
          <w:szCs w:val="24"/>
        </w:rPr>
        <w:t>will exceed 35% of the total charge during a</w:t>
      </w:r>
    </w:p>
    <w:p w:rsidR="00CD7374" w:rsidRPr="006F5A77" w:rsidRDefault="00CD7374" w:rsidP="00CD7374">
      <w:pPr>
        <w:autoSpaceDE w:val="0"/>
        <w:autoSpaceDN w:val="0"/>
        <w:adjustRightInd w:val="0"/>
        <w:rPr>
          <w:rFonts w:ascii="TimesNewRoman" w:hAnsi="TimesNewRoman" w:cs="TimesNewRoman"/>
          <w:szCs w:val="24"/>
        </w:rPr>
      </w:pPr>
      <w:r w:rsidRPr="006F5A77">
        <w:rPr>
          <w:rFonts w:ascii="TimesNewRoman,Bold" w:hAnsi="TimesNewRoman,Bold" w:cs="TimesNewRoman,Bold"/>
          <w:b/>
          <w:bCs/>
          <w:szCs w:val="24"/>
        </w:rPr>
        <w:t>12 month period.</w:t>
      </w:r>
    </w:p>
    <w:p w:rsidR="00CD7374" w:rsidRPr="006F5A77" w:rsidRDefault="00CD7374" w:rsidP="00CD7374">
      <w:pPr>
        <w:autoSpaceDE w:val="0"/>
        <w:autoSpaceDN w:val="0"/>
        <w:adjustRightInd w:val="0"/>
        <w:rPr>
          <w:rFonts w:ascii="TimesNewRoman" w:hAnsi="TimesNewRoman" w:cs="TimesNewRoman"/>
          <w:szCs w:val="24"/>
        </w:rPr>
      </w:pPr>
      <w:r w:rsidRPr="006F5A77">
        <w:rPr>
          <w:rFonts w:ascii="TimesNewRoman" w:hAnsi="TimesNewRoman" w:cs="TimesNewRoman"/>
          <w:szCs w:val="24"/>
        </w:rPr>
        <w:t>.</w:t>
      </w:r>
    </w:p>
    <w:p w:rsidR="00CD7374" w:rsidRPr="006F5A77" w:rsidRDefault="00CD7374" w:rsidP="00CD7374">
      <w:pPr>
        <w:autoSpaceDE w:val="0"/>
        <w:autoSpaceDN w:val="0"/>
        <w:adjustRightInd w:val="0"/>
        <w:rPr>
          <w:rFonts w:ascii="TimesNewRoman" w:hAnsi="TimesNewRoman" w:cs="TimesNewRoman"/>
          <w:szCs w:val="24"/>
        </w:rPr>
      </w:pPr>
      <w:r w:rsidRPr="006F5A77">
        <w:rPr>
          <w:rFonts w:ascii="SymbolMT" w:hAnsi="SymbolMT" w:cs="SymbolMT"/>
          <w:szCs w:val="24"/>
        </w:rPr>
        <w:t xml:space="preserve">• </w:t>
      </w:r>
      <w:r w:rsidRPr="006F5A77">
        <w:rPr>
          <w:rFonts w:ascii="TimesNewRoman" w:hAnsi="TimesNewRoman" w:cs="TimesNewRoman"/>
          <w:szCs w:val="24"/>
        </w:rPr>
        <w:t xml:space="preserve">Repairs or retrofit/retirement plans are also required within </w:t>
      </w:r>
      <w:r w:rsidRPr="006F5A77">
        <w:rPr>
          <w:rFonts w:ascii="TimesNewRoman,Bold" w:hAnsi="TimesNewRoman,Bold" w:cs="TimesNewRoman,Bold"/>
          <w:b/>
          <w:bCs/>
          <w:szCs w:val="24"/>
        </w:rPr>
        <w:t xml:space="preserve">thirty days </w:t>
      </w:r>
      <w:r w:rsidRPr="006F5A77">
        <w:rPr>
          <w:rFonts w:ascii="TimesNewRoman" w:hAnsi="TimesNewRoman" w:cs="TimesNewRoman"/>
          <w:szCs w:val="24"/>
        </w:rPr>
        <w:t>for all air conditioning</w:t>
      </w:r>
    </w:p>
    <w:p w:rsidR="00CD7374" w:rsidRPr="006F5A77" w:rsidRDefault="00CD7374" w:rsidP="00CD7374">
      <w:pPr>
        <w:autoSpaceDE w:val="0"/>
        <w:autoSpaceDN w:val="0"/>
        <w:adjustRightInd w:val="0"/>
        <w:rPr>
          <w:rFonts w:ascii="TimesNewRoman,Bold" w:hAnsi="TimesNewRoman,Bold" w:cs="TimesNewRoman,Bold"/>
          <w:b/>
          <w:bCs/>
          <w:szCs w:val="24"/>
        </w:rPr>
      </w:pPr>
      <w:r w:rsidRPr="006F5A77">
        <w:rPr>
          <w:rFonts w:ascii="TimesNewRoman" w:hAnsi="TimesNewRoman" w:cs="TimesNewRoman"/>
          <w:szCs w:val="24"/>
        </w:rPr>
        <w:t xml:space="preserve">appliances (comfort cooling) if the leak rate </w:t>
      </w:r>
      <w:r w:rsidRPr="006F5A77">
        <w:rPr>
          <w:rFonts w:ascii="TimesNewRoman,Bold" w:hAnsi="TimesNewRoman,Bold" w:cs="TimesNewRoman,Bold"/>
          <w:b/>
          <w:bCs/>
          <w:szCs w:val="24"/>
        </w:rPr>
        <w:t>will exceed 15% of the total charge during a</w:t>
      </w:r>
    </w:p>
    <w:p w:rsidR="00CD7374" w:rsidRPr="006F5A77" w:rsidRDefault="00CD7374" w:rsidP="00CD7374">
      <w:pPr>
        <w:autoSpaceDE w:val="0"/>
        <w:autoSpaceDN w:val="0"/>
        <w:adjustRightInd w:val="0"/>
        <w:rPr>
          <w:rFonts w:ascii="TimesNewRoman,Bold" w:hAnsi="TimesNewRoman,Bold" w:cs="TimesNewRoman,Bold"/>
          <w:b/>
          <w:bCs/>
          <w:szCs w:val="24"/>
        </w:rPr>
      </w:pPr>
      <w:r w:rsidRPr="006F5A77">
        <w:rPr>
          <w:rFonts w:ascii="TimesNewRoman,Bold" w:hAnsi="TimesNewRoman,Bold" w:cs="TimesNewRoman,Bold"/>
          <w:b/>
          <w:bCs/>
          <w:szCs w:val="24"/>
        </w:rPr>
        <w:t>twelve (12) month period.</w:t>
      </w:r>
    </w:p>
    <w:p w:rsidR="00CD7374" w:rsidRPr="006F5A77" w:rsidRDefault="00CD7374" w:rsidP="00CD7374">
      <w:pPr>
        <w:autoSpaceDE w:val="0"/>
        <w:autoSpaceDN w:val="0"/>
        <w:adjustRightInd w:val="0"/>
        <w:rPr>
          <w:rFonts w:ascii="TimesNewRoman,Bold" w:hAnsi="TimesNewRoman,Bold" w:cs="TimesNewRoman,Bold"/>
          <w:b/>
          <w:bCs/>
          <w:szCs w:val="24"/>
        </w:rPr>
      </w:pPr>
    </w:p>
    <w:p w:rsidR="00CD7374" w:rsidRPr="006F5A77" w:rsidRDefault="00CD7374" w:rsidP="00CD7374">
      <w:pPr>
        <w:autoSpaceDE w:val="0"/>
        <w:autoSpaceDN w:val="0"/>
        <w:adjustRightInd w:val="0"/>
        <w:rPr>
          <w:rFonts w:ascii="TimesNewRoman" w:hAnsi="TimesNewRoman" w:cs="TimesNewRoman"/>
          <w:szCs w:val="24"/>
        </w:rPr>
      </w:pPr>
      <w:r w:rsidRPr="006F5A77">
        <w:rPr>
          <w:rFonts w:ascii="SymbolMT" w:hAnsi="SymbolMT" w:cs="SymbolMT"/>
          <w:szCs w:val="24"/>
        </w:rPr>
        <w:t xml:space="preserve">• </w:t>
      </w:r>
      <w:r w:rsidRPr="006F5A77">
        <w:rPr>
          <w:rFonts w:ascii="TimesNewRoman" w:hAnsi="TimesNewRoman" w:cs="TimesNewRoman"/>
          <w:szCs w:val="24"/>
        </w:rPr>
        <w:t xml:space="preserve">Leak rates are calculated on an </w:t>
      </w:r>
      <w:r w:rsidRPr="006F5A77">
        <w:rPr>
          <w:rFonts w:ascii="TimesNewRoman,Bold" w:hAnsi="TimesNewRoman,Bold" w:cs="TimesNewRoman,Bold"/>
          <w:b/>
          <w:bCs/>
          <w:szCs w:val="24"/>
        </w:rPr>
        <w:t xml:space="preserve">annualized </w:t>
      </w:r>
      <w:r w:rsidRPr="006F5A77">
        <w:rPr>
          <w:rFonts w:ascii="TimesNewRoman" w:hAnsi="TimesNewRoman" w:cs="TimesNewRoman"/>
          <w:szCs w:val="24"/>
        </w:rPr>
        <w:t>basis using the formula expressed below. The</w:t>
      </w:r>
    </w:p>
    <w:p w:rsidR="00CD7374" w:rsidRPr="006F5A77" w:rsidRDefault="00CD7374" w:rsidP="00CD7374">
      <w:pPr>
        <w:autoSpaceDE w:val="0"/>
        <w:autoSpaceDN w:val="0"/>
        <w:adjustRightInd w:val="0"/>
        <w:rPr>
          <w:rFonts w:ascii="TimesNewRoman" w:hAnsi="TimesNewRoman" w:cs="TimesNewRoman"/>
          <w:szCs w:val="24"/>
        </w:rPr>
      </w:pPr>
      <w:r w:rsidRPr="006F5A77">
        <w:rPr>
          <w:rFonts w:ascii="TimesNewRoman" w:hAnsi="TimesNewRoman" w:cs="TimesNewRoman"/>
          <w:szCs w:val="24"/>
        </w:rPr>
        <w:t>formula assumes that leak rates between a first and second additions of refrigerant (when</w:t>
      </w:r>
    </w:p>
    <w:p w:rsidR="00CD7374" w:rsidRPr="006F5A77" w:rsidRDefault="00CD7374" w:rsidP="00CD7374">
      <w:pPr>
        <w:autoSpaceDE w:val="0"/>
        <w:autoSpaceDN w:val="0"/>
        <w:adjustRightInd w:val="0"/>
        <w:rPr>
          <w:rFonts w:ascii="TimesNewRoman,Bold" w:hAnsi="TimesNewRoman,Bold" w:cs="TimesNewRoman,Bold"/>
          <w:b/>
          <w:bCs/>
          <w:szCs w:val="24"/>
        </w:rPr>
      </w:pPr>
      <w:r w:rsidRPr="006F5A77">
        <w:rPr>
          <w:rFonts w:ascii="TimesNewRoman" w:hAnsi="TimesNewRoman" w:cs="TimesNewRoman"/>
          <w:szCs w:val="24"/>
        </w:rPr>
        <w:t xml:space="preserve">repairs have not been made) will continue at that rate for 365 days. </w:t>
      </w:r>
      <w:r w:rsidRPr="006F5A77">
        <w:rPr>
          <w:rFonts w:ascii="TimesNewRoman,Bold" w:hAnsi="TimesNewRoman,Bold" w:cs="TimesNewRoman,Bold"/>
          <w:b/>
          <w:bCs/>
          <w:szCs w:val="24"/>
        </w:rPr>
        <w:t>It is incorrect to assume</w:t>
      </w:r>
    </w:p>
    <w:p w:rsidR="00CD7374" w:rsidRPr="006F5A77" w:rsidRDefault="004A504F" w:rsidP="00CD7374">
      <w:pPr>
        <w:autoSpaceDE w:val="0"/>
        <w:autoSpaceDN w:val="0"/>
        <w:adjustRightInd w:val="0"/>
        <w:rPr>
          <w:rFonts w:ascii="TimesNewRoman,Bold" w:hAnsi="TimesNewRoman,Bold" w:cs="TimesNewRoman,Bold"/>
          <w:b/>
          <w:bCs/>
          <w:szCs w:val="24"/>
        </w:rPr>
      </w:pPr>
      <w:r>
        <w:rPr>
          <w:rFonts w:ascii="TimesNewRoman,Bold" w:hAnsi="TimesNewRoman,Bold" w:cs="TimesNewRoman,Bold"/>
          <w:b/>
          <w:bCs/>
          <w:szCs w:val="24"/>
        </w:rPr>
        <w:t>Management</w:t>
      </w:r>
      <w:r w:rsidR="00CD7374" w:rsidRPr="006F5A77">
        <w:rPr>
          <w:rFonts w:ascii="TimesNewRoman,Bold" w:hAnsi="TimesNewRoman,Bold" w:cs="TimesNewRoman,Bold"/>
          <w:b/>
          <w:bCs/>
          <w:szCs w:val="24"/>
        </w:rPr>
        <w:t xml:space="preserve"> with the leak rates by allowing appliances to leak up to the thresholds (15%</w:t>
      </w:r>
    </w:p>
    <w:p w:rsidR="00CD7374" w:rsidRDefault="00CD7374" w:rsidP="00CD7374">
      <w:pPr>
        <w:autoSpaceDE w:val="0"/>
        <w:autoSpaceDN w:val="0"/>
        <w:adjustRightInd w:val="0"/>
        <w:rPr>
          <w:rFonts w:ascii="TimesNewRoman,Bold" w:hAnsi="TimesNewRoman,Bold" w:cs="TimesNewRoman,Bold"/>
          <w:b/>
          <w:bCs/>
        </w:rPr>
      </w:pPr>
      <w:r w:rsidRPr="006F5A77">
        <w:rPr>
          <w:rFonts w:ascii="TimesNewRoman,Bold" w:hAnsi="TimesNewRoman,Bold" w:cs="TimesNewRoman,Bold"/>
          <w:b/>
          <w:bCs/>
          <w:szCs w:val="24"/>
        </w:rPr>
        <w:t>and 35%) before repairs are initiated.</w:t>
      </w:r>
    </w:p>
    <w:p w:rsidR="00CD7374" w:rsidRPr="006F5A77" w:rsidRDefault="00CD7374" w:rsidP="00CD7374">
      <w:pPr>
        <w:autoSpaceDE w:val="0"/>
        <w:autoSpaceDN w:val="0"/>
        <w:adjustRightInd w:val="0"/>
        <w:rPr>
          <w:rFonts w:ascii="TimesNewRoman,Bold" w:hAnsi="TimesNewRoman,Bold" w:cs="TimesNewRoman,Bold"/>
          <w:b/>
          <w:bCs/>
          <w:szCs w:val="24"/>
        </w:rPr>
      </w:pPr>
    </w:p>
    <w:p w:rsidR="00CD7374" w:rsidRDefault="00CD7374" w:rsidP="00CD7374">
      <w:pPr>
        <w:autoSpaceDE w:val="0"/>
        <w:autoSpaceDN w:val="0"/>
        <w:adjustRightInd w:val="0"/>
        <w:rPr>
          <w:rFonts w:ascii="TimesNewRoman,Bold" w:hAnsi="TimesNewRoman,Bold" w:cs="TimesNewRoman,Bold"/>
          <w:b/>
          <w:bCs/>
        </w:rPr>
      </w:pPr>
      <w:r w:rsidRPr="006F5A77">
        <w:rPr>
          <w:rFonts w:ascii="TimesNewRoman,Bold" w:hAnsi="TimesNewRoman,Bold" w:cs="TimesNewRoman,Bold"/>
          <w:b/>
          <w:bCs/>
          <w:szCs w:val="24"/>
        </w:rPr>
        <w:t>Calculating a Leak Rate</w:t>
      </w:r>
    </w:p>
    <w:p w:rsidR="00CD7374" w:rsidRPr="006F5A77" w:rsidRDefault="00CD7374" w:rsidP="00CD7374">
      <w:pPr>
        <w:autoSpaceDE w:val="0"/>
        <w:autoSpaceDN w:val="0"/>
        <w:adjustRightInd w:val="0"/>
        <w:rPr>
          <w:rFonts w:ascii="TimesNewRoman,Bold" w:hAnsi="TimesNewRoman,Bold" w:cs="TimesNewRoman,Bold"/>
          <w:b/>
          <w:bCs/>
          <w:szCs w:val="24"/>
        </w:rPr>
      </w:pPr>
    </w:p>
    <w:p w:rsidR="00CD7374" w:rsidRPr="006F5A77" w:rsidRDefault="00CD7374" w:rsidP="00CD7374">
      <w:pPr>
        <w:autoSpaceDE w:val="0"/>
        <w:autoSpaceDN w:val="0"/>
        <w:adjustRightInd w:val="0"/>
        <w:rPr>
          <w:rFonts w:ascii="TimesNewRoman" w:hAnsi="TimesNewRoman" w:cs="TimesNewRoman"/>
          <w:szCs w:val="24"/>
        </w:rPr>
      </w:pPr>
      <w:r w:rsidRPr="006F5A77">
        <w:rPr>
          <w:rFonts w:ascii="TimesNewRoman" w:hAnsi="TimesNewRoman" w:cs="TimesNewRoman"/>
          <w:szCs w:val="24"/>
        </w:rPr>
        <w:t>1. Divide the number of pounds of refrigerant added to return the system to a full charge by the full operating charge.</w:t>
      </w:r>
    </w:p>
    <w:p w:rsidR="00CD7374" w:rsidRPr="006F5A77" w:rsidRDefault="00CD7374" w:rsidP="00CD7374">
      <w:pPr>
        <w:autoSpaceDE w:val="0"/>
        <w:autoSpaceDN w:val="0"/>
        <w:adjustRightInd w:val="0"/>
        <w:jc w:val="center"/>
        <w:rPr>
          <w:rFonts w:ascii="TimesNewRoman,Bold" w:hAnsi="TimesNewRoman,Bold" w:cs="TimesNewRoman,Bold"/>
          <w:b/>
          <w:bCs/>
          <w:szCs w:val="24"/>
          <w:u w:val="single"/>
        </w:rPr>
      </w:pPr>
      <w:r w:rsidRPr="006F5A77">
        <w:rPr>
          <w:rFonts w:ascii="TimesNewRoman,Bold" w:hAnsi="TimesNewRoman,Bold" w:cs="TimesNewRoman,Bold"/>
          <w:b/>
          <w:bCs/>
          <w:szCs w:val="24"/>
          <w:u w:val="single"/>
        </w:rPr>
        <w:t># lbs. refrigerant added</w:t>
      </w:r>
    </w:p>
    <w:p w:rsidR="00CD7374" w:rsidRDefault="00CD7374" w:rsidP="00CD7374">
      <w:pPr>
        <w:autoSpaceDE w:val="0"/>
        <w:autoSpaceDN w:val="0"/>
        <w:adjustRightInd w:val="0"/>
        <w:jc w:val="center"/>
        <w:rPr>
          <w:rFonts w:ascii="TimesNewRoman,Bold" w:hAnsi="TimesNewRoman,Bold" w:cs="TimesNewRoman,Bold"/>
          <w:b/>
          <w:bCs/>
        </w:rPr>
      </w:pPr>
      <w:r w:rsidRPr="006F5A77">
        <w:rPr>
          <w:rFonts w:ascii="TimesNewRoman,Bold" w:hAnsi="TimesNewRoman,Bold" w:cs="TimesNewRoman,Bold"/>
          <w:b/>
          <w:bCs/>
          <w:szCs w:val="24"/>
        </w:rPr>
        <w:t># lbs. refrigerant in full charge</w:t>
      </w:r>
    </w:p>
    <w:p w:rsidR="00CD7374" w:rsidRPr="006F5A77" w:rsidRDefault="00CD7374" w:rsidP="00CD7374">
      <w:pPr>
        <w:autoSpaceDE w:val="0"/>
        <w:autoSpaceDN w:val="0"/>
        <w:adjustRightInd w:val="0"/>
        <w:rPr>
          <w:rFonts w:ascii="TimesNewRoman,Bold" w:hAnsi="TimesNewRoman,Bold" w:cs="TimesNewRoman,Bold"/>
          <w:b/>
          <w:bCs/>
          <w:szCs w:val="24"/>
        </w:rPr>
      </w:pPr>
    </w:p>
    <w:p w:rsidR="00CD7374" w:rsidRDefault="00CD7374" w:rsidP="00CD7374">
      <w:pPr>
        <w:autoSpaceDE w:val="0"/>
        <w:autoSpaceDN w:val="0"/>
        <w:adjustRightInd w:val="0"/>
        <w:rPr>
          <w:rFonts w:ascii="TimesNewRoman" w:hAnsi="TimesNewRoman" w:cs="TimesNewRoman"/>
        </w:rPr>
      </w:pPr>
      <w:r w:rsidRPr="006F5A77">
        <w:rPr>
          <w:rFonts w:ascii="TimesNewRoman" w:hAnsi="TimesNewRoman" w:cs="TimesNewRoman"/>
          <w:szCs w:val="24"/>
        </w:rPr>
        <w:t>2. Divide the number of days that have passed between refrigerant additions, i.e., the number of days between the last</w:t>
      </w:r>
      <w:r>
        <w:rPr>
          <w:rFonts w:ascii="TimesNewRoman" w:hAnsi="TimesNewRoman" w:cs="TimesNewRoman"/>
        </w:rPr>
        <w:t xml:space="preserve"> </w:t>
      </w:r>
      <w:r w:rsidRPr="006F5A77">
        <w:rPr>
          <w:rFonts w:ascii="TimesNewRoman" w:hAnsi="TimesNewRoman" w:cs="TimesNewRoman"/>
          <w:szCs w:val="24"/>
        </w:rPr>
        <w:t>time refrigerant was added and the most recent refrigerant addition (maximum of 365 days) by 365 days.</w:t>
      </w:r>
    </w:p>
    <w:p w:rsidR="00CD7374" w:rsidRPr="006F5A77" w:rsidRDefault="00CD7374" w:rsidP="00CD7374">
      <w:pPr>
        <w:autoSpaceDE w:val="0"/>
        <w:autoSpaceDN w:val="0"/>
        <w:adjustRightInd w:val="0"/>
        <w:rPr>
          <w:rFonts w:ascii="TimesNewRoman" w:hAnsi="TimesNewRoman" w:cs="TimesNewRoman"/>
          <w:szCs w:val="24"/>
        </w:rPr>
      </w:pPr>
    </w:p>
    <w:p w:rsidR="00CD7374" w:rsidRPr="006F5A77" w:rsidRDefault="00CD7374" w:rsidP="00CD7374">
      <w:pPr>
        <w:autoSpaceDE w:val="0"/>
        <w:autoSpaceDN w:val="0"/>
        <w:adjustRightInd w:val="0"/>
        <w:jc w:val="center"/>
        <w:rPr>
          <w:rFonts w:ascii="TimesNewRoman,Bold" w:hAnsi="TimesNewRoman,Bold" w:cs="TimesNewRoman,Bold"/>
          <w:b/>
          <w:bCs/>
          <w:szCs w:val="24"/>
          <w:u w:val="single"/>
        </w:rPr>
      </w:pPr>
      <w:r w:rsidRPr="006F5A77">
        <w:rPr>
          <w:rFonts w:ascii="TimesNewRoman,Bold" w:hAnsi="TimesNewRoman,Bold" w:cs="TimesNewRoman,Bold"/>
          <w:b/>
          <w:bCs/>
          <w:szCs w:val="24"/>
          <w:u w:val="single"/>
        </w:rPr>
        <w:t># days between refrigerant additions (up to 365 days max.)</w:t>
      </w:r>
    </w:p>
    <w:p w:rsidR="00CD7374" w:rsidRPr="006F5A77" w:rsidRDefault="00CD7374" w:rsidP="00CD7374">
      <w:pPr>
        <w:autoSpaceDE w:val="0"/>
        <w:autoSpaceDN w:val="0"/>
        <w:adjustRightInd w:val="0"/>
        <w:jc w:val="center"/>
        <w:rPr>
          <w:rFonts w:ascii="TimesNewRoman,Bold" w:hAnsi="TimesNewRoman,Bold" w:cs="TimesNewRoman,Bold"/>
          <w:b/>
          <w:bCs/>
          <w:szCs w:val="24"/>
        </w:rPr>
      </w:pPr>
      <w:r w:rsidRPr="006F5A77">
        <w:rPr>
          <w:rFonts w:ascii="TimesNewRoman,Bold" w:hAnsi="TimesNewRoman,Bold" w:cs="TimesNewRoman,Bold"/>
          <w:b/>
          <w:bCs/>
          <w:szCs w:val="24"/>
        </w:rPr>
        <w:t>365 days</w:t>
      </w:r>
    </w:p>
    <w:p w:rsidR="00CD7374" w:rsidRDefault="00CD7374" w:rsidP="00CD7374">
      <w:pPr>
        <w:autoSpaceDE w:val="0"/>
        <w:autoSpaceDN w:val="0"/>
        <w:adjustRightInd w:val="0"/>
        <w:rPr>
          <w:rFonts w:ascii="TimesNewRoman" w:hAnsi="TimesNewRoman" w:cs="TimesNewRoman"/>
        </w:rPr>
      </w:pPr>
      <w:r w:rsidRPr="006F5A77">
        <w:rPr>
          <w:rFonts w:ascii="TimesNewRoman" w:hAnsi="TimesNewRoman" w:cs="TimesNewRoman"/>
          <w:szCs w:val="24"/>
        </w:rPr>
        <w:t>Leak rate formula expressed as:</w:t>
      </w:r>
    </w:p>
    <w:p w:rsidR="00CD7374" w:rsidRDefault="00CD7374" w:rsidP="00CD7374">
      <w:pPr>
        <w:autoSpaceDE w:val="0"/>
        <w:autoSpaceDN w:val="0"/>
        <w:adjustRightInd w:val="0"/>
        <w:rPr>
          <w:rFonts w:ascii="TimesNewRoman" w:hAnsi="TimesNewRoman" w:cs="TimesNewRoman"/>
        </w:rPr>
      </w:pPr>
    </w:p>
    <w:p w:rsidR="00CD7374" w:rsidRPr="006F5A77" w:rsidRDefault="00CD7374" w:rsidP="00CD7374">
      <w:pPr>
        <w:autoSpaceDE w:val="0"/>
        <w:autoSpaceDN w:val="0"/>
        <w:adjustRightInd w:val="0"/>
        <w:rPr>
          <w:rFonts w:ascii="TimesNewRoman" w:hAnsi="TimesNewRoman" w:cs="TimesNewRoman"/>
          <w:szCs w:val="24"/>
        </w:rPr>
      </w:pPr>
    </w:p>
    <w:p w:rsidR="00CD7374" w:rsidRPr="00E026CD" w:rsidRDefault="00CD7374" w:rsidP="00CD7374">
      <w:pPr>
        <w:autoSpaceDE w:val="0"/>
        <w:autoSpaceDN w:val="0"/>
        <w:adjustRightInd w:val="0"/>
        <w:rPr>
          <w:rFonts w:ascii="TimesNewRoman,Bold" w:hAnsi="TimesNewRoman,Bold" w:cs="TimesNewRoman,Bold"/>
          <w:b/>
          <w:bCs/>
        </w:rPr>
      </w:pPr>
      <w:r w:rsidRPr="006F5A77">
        <w:rPr>
          <w:rFonts w:ascii="TimesNewRoman,Bold" w:hAnsi="TimesNewRoman,Bold" w:cs="TimesNewRoman,Bold"/>
          <w:b/>
          <w:bCs/>
          <w:szCs w:val="24"/>
        </w:rPr>
        <w:t xml:space="preserve">LEAK RATE % = </w:t>
      </w:r>
      <w:r w:rsidRPr="006F5A77">
        <w:rPr>
          <w:rFonts w:ascii="TimesNewRoman,Bold" w:hAnsi="TimesNewRoman,Bold" w:cs="TimesNewRoman,Bold"/>
          <w:b/>
          <w:bCs/>
          <w:szCs w:val="24"/>
          <w:u w:val="single"/>
        </w:rPr>
        <w:t xml:space="preserve"># lbs. refrigerant added </w:t>
      </w:r>
      <w:r w:rsidRPr="006F5A77">
        <w:rPr>
          <w:rFonts w:ascii="TimesNewRoman,Bold" w:hAnsi="TimesNewRoman,Bold" w:cs="TimesNewRoman,Bold"/>
          <w:b/>
          <w:bCs/>
          <w:szCs w:val="24"/>
        </w:rPr>
        <w:t xml:space="preserve">X </w:t>
      </w:r>
      <w:r w:rsidRPr="006F5A77">
        <w:rPr>
          <w:rFonts w:ascii="TimesNewRoman,Bold" w:hAnsi="TimesNewRoman,Bold" w:cs="TimesNewRoman,Bold"/>
          <w:b/>
          <w:bCs/>
          <w:u w:val="single"/>
        </w:rPr>
        <w:t xml:space="preserve">                     </w:t>
      </w:r>
      <w:r w:rsidRPr="006F5A77">
        <w:rPr>
          <w:rFonts w:ascii="TimesNewRoman,Bold" w:hAnsi="TimesNewRoman,Bold" w:cs="TimesNewRoman,Bold"/>
          <w:b/>
          <w:bCs/>
          <w:szCs w:val="24"/>
          <w:u w:val="single"/>
        </w:rPr>
        <w:t>365 days</w:t>
      </w:r>
      <w:r w:rsidRPr="006F5A77">
        <w:rPr>
          <w:rFonts w:ascii="TimesNewRoman,Bold" w:hAnsi="TimesNewRoman,Bold" w:cs="TimesNewRoman,Bold"/>
          <w:b/>
          <w:bCs/>
          <w:u w:val="single"/>
        </w:rPr>
        <w:t xml:space="preserve">                            </w:t>
      </w:r>
      <w:r>
        <w:rPr>
          <w:rFonts w:ascii="TimesNewRoman,Bold" w:hAnsi="TimesNewRoman,Bold" w:cs="TimesNewRoman,Bold"/>
          <w:b/>
          <w:bCs/>
        </w:rPr>
        <w:t>X</w:t>
      </w:r>
      <w:r w:rsidRPr="006F5A77">
        <w:rPr>
          <w:rFonts w:ascii="TimesNewRoman,Bold" w:hAnsi="TimesNewRoman,Bold" w:cs="TimesNewRoman,Bold"/>
          <w:b/>
          <w:bCs/>
          <w:szCs w:val="24"/>
        </w:rPr>
        <w:t>100</w:t>
      </w:r>
      <w:r>
        <w:rPr>
          <w:rFonts w:ascii="TimesNewRoman,Bold" w:hAnsi="TimesNewRoman,Bold" w:cs="TimesNewRoman,Bold"/>
          <w:b/>
          <w:bCs/>
        </w:rPr>
        <w:t xml:space="preserve">                  </w:t>
      </w:r>
    </w:p>
    <w:p w:rsidR="00CD7374" w:rsidRDefault="00CD7374" w:rsidP="00CD7374">
      <w:pPr>
        <w:autoSpaceDE w:val="0"/>
        <w:autoSpaceDN w:val="0"/>
        <w:adjustRightInd w:val="0"/>
        <w:rPr>
          <w:rFonts w:ascii="TimesNewRoman,Bold" w:hAnsi="TimesNewRoman,Bold" w:cs="TimesNewRoman,Bold"/>
          <w:b/>
          <w:bCs/>
          <w:szCs w:val="24"/>
        </w:rPr>
      </w:pPr>
      <w:r>
        <w:rPr>
          <w:rFonts w:ascii="TimesNewRoman,Bold" w:hAnsi="TimesNewRoman,Bold" w:cs="TimesNewRoman,Bold"/>
          <w:b/>
          <w:bCs/>
        </w:rPr>
        <w:tab/>
      </w:r>
      <w:r>
        <w:rPr>
          <w:rFonts w:ascii="TimesNewRoman,Bold" w:hAnsi="TimesNewRoman,Bold" w:cs="TimesNewRoman,Bold"/>
          <w:b/>
          <w:bCs/>
        </w:rPr>
        <w:tab/>
      </w:r>
      <w:r>
        <w:rPr>
          <w:rFonts w:ascii="TimesNewRoman,Bold" w:hAnsi="TimesNewRoman,Bold" w:cs="TimesNewRoman,Bold"/>
          <w:b/>
          <w:bCs/>
        </w:rPr>
        <w:tab/>
      </w:r>
      <w:r w:rsidRPr="006F5A77">
        <w:rPr>
          <w:rFonts w:ascii="TimesNewRoman,Bold" w:hAnsi="TimesNewRoman,Bold" w:cs="TimesNewRoman,Bold"/>
          <w:b/>
          <w:bCs/>
          <w:szCs w:val="24"/>
        </w:rPr>
        <w:t xml:space="preserve"># lbs. of full charge </w:t>
      </w:r>
      <w:r>
        <w:rPr>
          <w:rFonts w:ascii="TimesNewRoman,Bold" w:hAnsi="TimesNewRoman,Bold" w:cs="TimesNewRoman,Bold"/>
          <w:b/>
          <w:bCs/>
        </w:rPr>
        <w:tab/>
        <w:t xml:space="preserve">       </w:t>
      </w:r>
      <w:r w:rsidRPr="006F5A77">
        <w:rPr>
          <w:rFonts w:ascii="TimesNewRoman,Bold" w:hAnsi="TimesNewRoman,Bold" w:cs="TimesNewRoman,Bold"/>
          <w:b/>
          <w:bCs/>
          <w:szCs w:val="24"/>
        </w:rPr>
        <w:t># days between refrigerant additions</w:t>
      </w:r>
    </w:p>
    <w:p w:rsidR="00E026CD" w:rsidRDefault="00E026CD" w:rsidP="00CD7374">
      <w:pPr>
        <w:autoSpaceDE w:val="0"/>
        <w:autoSpaceDN w:val="0"/>
        <w:adjustRightInd w:val="0"/>
        <w:rPr>
          <w:rFonts w:ascii="TimesNewRoman,Bold" w:hAnsi="TimesNewRoman,Bold" w:cs="TimesNewRoman,Bold"/>
          <w:b/>
          <w:bCs/>
          <w:szCs w:val="24"/>
        </w:rPr>
      </w:pPr>
    </w:p>
    <w:p w:rsidR="00724534" w:rsidRDefault="00724534">
      <w:pPr>
        <w:rPr>
          <w:rFonts w:asciiTheme="majorHAnsi" w:eastAsiaTheme="majorEastAsia" w:hAnsiTheme="majorHAnsi" w:cstheme="majorBidi"/>
          <w:b/>
          <w:spacing w:val="5"/>
          <w:kern w:val="28"/>
          <w:sz w:val="36"/>
          <w:szCs w:val="52"/>
        </w:rPr>
      </w:pPr>
      <w:r>
        <w:br w:type="page"/>
      </w:r>
    </w:p>
    <w:p w:rsidR="00E026CD" w:rsidRDefault="00E026CD" w:rsidP="003111D8">
      <w:pPr>
        <w:pStyle w:val="Title"/>
        <w:jc w:val="center"/>
      </w:pPr>
      <w:bookmarkStart w:id="51" w:name="_Toc241041891"/>
      <w:r>
        <w:t>Appendix</w:t>
      </w:r>
      <w:r w:rsidR="00FA4C7F">
        <w:t xml:space="preserve"> V</w:t>
      </w:r>
      <w:r w:rsidR="009B103B">
        <w:t>I</w:t>
      </w:r>
      <w:bookmarkEnd w:id="51"/>
    </w:p>
    <w:p w:rsidR="006C2100" w:rsidRDefault="001C40C7" w:rsidP="001C40C7">
      <w:pPr>
        <w:pStyle w:val="Heading1"/>
      </w:pPr>
      <w:bookmarkStart w:id="52" w:name="_Toc241041892"/>
      <w:r>
        <w:t>Awareness Training Module</w:t>
      </w:r>
      <w:bookmarkEnd w:id="52"/>
    </w:p>
    <w:p w:rsidR="00E026CD" w:rsidRDefault="00E026CD" w:rsidP="00CD7374">
      <w:pPr>
        <w:autoSpaceDE w:val="0"/>
        <w:autoSpaceDN w:val="0"/>
        <w:adjustRightInd w:val="0"/>
        <w:rPr>
          <w:rFonts w:ascii="TimesNewRoman,Bold" w:hAnsi="TimesNewRoman,Bold" w:cs="TimesNewRoman,Bold"/>
          <w:b/>
          <w:bCs/>
          <w:szCs w:val="24"/>
        </w:rPr>
      </w:pPr>
    </w:p>
    <w:p w:rsidR="00E026CD" w:rsidRDefault="00E026CD" w:rsidP="00E026CD">
      <w:pPr>
        <w:rPr>
          <w:b/>
        </w:rPr>
      </w:pPr>
      <w:r w:rsidRPr="00DA75A3">
        <w:rPr>
          <w:b/>
        </w:rPr>
        <w:t>AOC Refrigerant</w:t>
      </w:r>
      <w:r>
        <w:rPr>
          <w:b/>
        </w:rPr>
        <w:t>s</w:t>
      </w:r>
      <w:r w:rsidRPr="00DA75A3">
        <w:rPr>
          <w:b/>
        </w:rPr>
        <w:t xml:space="preserve"> and Ozone Depleting Substance</w:t>
      </w:r>
      <w:r>
        <w:rPr>
          <w:b/>
        </w:rPr>
        <w:t>s</w:t>
      </w:r>
      <w:r w:rsidRPr="00DA75A3">
        <w:rPr>
          <w:b/>
        </w:rPr>
        <w:t xml:space="preserve"> (ODS) Awareness Training </w:t>
      </w:r>
    </w:p>
    <w:p w:rsidR="00E026CD" w:rsidRPr="00DA75A3" w:rsidRDefault="00E026CD" w:rsidP="00E026CD">
      <w:pPr>
        <w:rPr>
          <w:b/>
        </w:rPr>
      </w:pPr>
    </w:p>
    <w:p w:rsidR="00E026CD" w:rsidRPr="00DA75A3" w:rsidRDefault="00E026CD" w:rsidP="00E026CD">
      <w:pPr>
        <w:rPr>
          <w:b/>
        </w:rPr>
      </w:pPr>
      <w:r w:rsidRPr="00DA75A3">
        <w:rPr>
          <w:b/>
        </w:rPr>
        <w:t>Introduction</w:t>
      </w:r>
    </w:p>
    <w:p w:rsidR="00E026CD" w:rsidRPr="00DA75A3" w:rsidRDefault="00E026CD" w:rsidP="00E026CD">
      <w:pPr>
        <w:autoSpaceDE w:val="0"/>
        <w:autoSpaceDN w:val="0"/>
        <w:adjustRightInd w:val="0"/>
      </w:pPr>
      <w:r w:rsidRPr="00DA75A3">
        <w:t>The AOC is committed to providing a safe, healthful, and environmentally sound workplace for its tenants, employees, and contractors while complying with all environmental regulatory requirements.</w:t>
      </w:r>
    </w:p>
    <w:p w:rsidR="00E026CD" w:rsidRPr="00DA75A3" w:rsidRDefault="00E026CD" w:rsidP="00E026CD">
      <w:pPr>
        <w:autoSpaceDE w:val="0"/>
        <w:autoSpaceDN w:val="0"/>
        <w:adjustRightInd w:val="0"/>
      </w:pPr>
    </w:p>
    <w:p w:rsidR="00E026CD" w:rsidRPr="00DA75A3" w:rsidRDefault="00E026CD" w:rsidP="00E026CD">
      <w:pPr>
        <w:autoSpaceDE w:val="0"/>
        <w:autoSpaceDN w:val="0"/>
        <w:adjustRightInd w:val="0"/>
      </w:pPr>
      <w:r w:rsidRPr="00DA75A3">
        <w:t>We will emphasize:</w:t>
      </w:r>
    </w:p>
    <w:p w:rsidR="00E026CD" w:rsidRPr="00DA75A3" w:rsidRDefault="00E026CD" w:rsidP="009831CA">
      <w:pPr>
        <w:pStyle w:val="ListParagraph"/>
        <w:numPr>
          <w:ilvl w:val="0"/>
          <w:numId w:val="9"/>
        </w:numPr>
        <w:autoSpaceDE w:val="0"/>
        <w:autoSpaceDN w:val="0"/>
        <w:adjustRightInd w:val="0"/>
        <w:spacing w:line="240" w:lineRule="auto"/>
        <w:rPr>
          <w:rFonts w:ascii="Times New Roman" w:hAnsi="Times New Roman"/>
          <w:lang w:bidi="ar-SA"/>
        </w:rPr>
      </w:pPr>
      <w:r w:rsidRPr="00DA75A3">
        <w:rPr>
          <w:rFonts w:ascii="Times New Roman" w:hAnsi="Times New Roman"/>
          <w:lang w:bidi="ar-SA"/>
        </w:rPr>
        <w:t xml:space="preserve"> Providing a business environment,</w:t>
      </w:r>
      <w:r>
        <w:rPr>
          <w:rFonts w:ascii="Times New Roman" w:hAnsi="Times New Roman"/>
          <w:lang w:bidi="ar-SA"/>
        </w:rPr>
        <w:t xml:space="preserve"> which fosters professionalism, </w:t>
      </w:r>
      <w:r w:rsidRPr="00DA75A3">
        <w:rPr>
          <w:rFonts w:ascii="Times New Roman" w:hAnsi="Times New Roman"/>
          <w:lang w:bidi="ar-SA"/>
        </w:rPr>
        <w:t>team effort and personal responsibility for service quality.</w:t>
      </w:r>
    </w:p>
    <w:p w:rsidR="00E026CD" w:rsidRPr="00DA75A3" w:rsidRDefault="00E026CD" w:rsidP="009831CA">
      <w:pPr>
        <w:pStyle w:val="ListParagraph"/>
        <w:numPr>
          <w:ilvl w:val="0"/>
          <w:numId w:val="9"/>
        </w:numPr>
        <w:autoSpaceDE w:val="0"/>
        <w:autoSpaceDN w:val="0"/>
        <w:adjustRightInd w:val="0"/>
        <w:spacing w:line="240" w:lineRule="auto"/>
        <w:rPr>
          <w:rFonts w:ascii="Times New Roman" w:hAnsi="Times New Roman"/>
          <w:lang w:bidi="ar-SA"/>
        </w:rPr>
      </w:pPr>
      <w:r w:rsidRPr="00DA75A3">
        <w:rPr>
          <w:rFonts w:ascii="Times New Roman" w:hAnsi="Times New Roman"/>
          <w:lang w:bidi="ar-SA"/>
        </w:rPr>
        <w:t xml:space="preserve"> Providing environmentally responsible solutions.</w:t>
      </w:r>
    </w:p>
    <w:p w:rsidR="00E026CD" w:rsidRPr="00DA75A3" w:rsidRDefault="00E026CD" w:rsidP="009831CA">
      <w:pPr>
        <w:pStyle w:val="ListParagraph"/>
        <w:numPr>
          <w:ilvl w:val="0"/>
          <w:numId w:val="9"/>
        </w:numPr>
        <w:autoSpaceDE w:val="0"/>
        <w:autoSpaceDN w:val="0"/>
        <w:adjustRightInd w:val="0"/>
        <w:spacing w:line="240" w:lineRule="auto"/>
        <w:rPr>
          <w:rFonts w:ascii="Times New Roman" w:hAnsi="Times New Roman"/>
          <w:lang w:bidi="ar-SA"/>
        </w:rPr>
      </w:pPr>
      <w:r w:rsidRPr="00DA75A3">
        <w:rPr>
          <w:rFonts w:ascii="Times New Roman" w:hAnsi="Times New Roman"/>
          <w:lang w:bidi="ar-SA"/>
        </w:rPr>
        <w:t xml:space="preserve"> Minimizing the AOC “risk” exposure through proactive management policies an action programs designed to meet and/or exceed federal, state, and local requirements.</w:t>
      </w:r>
    </w:p>
    <w:p w:rsidR="00E026CD" w:rsidRPr="00DA75A3" w:rsidRDefault="00E026CD" w:rsidP="009831CA">
      <w:pPr>
        <w:pStyle w:val="ListParagraph"/>
        <w:numPr>
          <w:ilvl w:val="0"/>
          <w:numId w:val="9"/>
        </w:numPr>
        <w:autoSpaceDE w:val="0"/>
        <w:autoSpaceDN w:val="0"/>
        <w:adjustRightInd w:val="0"/>
        <w:spacing w:line="240" w:lineRule="auto"/>
        <w:rPr>
          <w:rFonts w:ascii="Times New Roman" w:hAnsi="Times New Roman"/>
          <w:lang w:bidi="ar-SA"/>
        </w:rPr>
      </w:pPr>
      <w:r w:rsidRPr="00DA75A3">
        <w:rPr>
          <w:rFonts w:ascii="Times New Roman" w:hAnsi="Times New Roman"/>
          <w:lang w:bidi="ar-SA"/>
        </w:rPr>
        <w:t>To detail how the AOC complies with Sections 608 and 609 of the Clean Air Act</w:t>
      </w:r>
    </w:p>
    <w:p w:rsidR="00E026CD" w:rsidRPr="00DA75A3" w:rsidRDefault="00E026CD" w:rsidP="00E026CD">
      <w:pPr>
        <w:pStyle w:val="ListParagraph"/>
        <w:rPr>
          <w:rFonts w:ascii="Times New Roman" w:hAnsi="Times New Roman"/>
          <w:lang w:bidi="ar-SA"/>
        </w:rPr>
      </w:pPr>
      <w:r w:rsidRPr="00DA75A3">
        <w:rPr>
          <w:rFonts w:ascii="Times New Roman" w:hAnsi="Times New Roman"/>
          <w:lang w:bidi="ar-SA"/>
        </w:rPr>
        <w:t>Amendments as codified in 40 CFR Part 82 rules and regulations as well as the State of California Air Quality Management Districts.</w:t>
      </w:r>
    </w:p>
    <w:p w:rsidR="00E026CD" w:rsidRPr="00DA75A3" w:rsidRDefault="00E026CD" w:rsidP="009831CA">
      <w:pPr>
        <w:pStyle w:val="ListParagraph"/>
        <w:numPr>
          <w:ilvl w:val="0"/>
          <w:numId w:val="9"/>
        </w:numPr>
        <w:autoSpaceDE w:val="0"/>
        <w:autoSpaceDN w:val="0"/>
        <w:adjustRightInd w:val="0"/>
        <w:spacing w:line="240" w:lineRule="auto"/>
        <w:rPr>
          <w:rFonts w:ascii="Times New Roman" w:hAnsi="Times New Roman"/>
          <w:lang w:bidi="ar-SA"/>
        </w:rPr>
      </w:pPr>
      <w:r w:rsidRPr="00DA75A3">
        <w:rPr>
          <w:rFonts w:ascii="Times New Roman" w:hAnsi="Times New Roman"/>
          <w:lang w:bidi="ar-SA"/>
        </w:rPr>
        <w:t xml:space="preserve"> Insuring all responsible employees and contractors are aware of and will comply with all applicable environmental regulations.</w:t>
      </w:r>
    </w:p>
    <w:p w:rsidR="00E026CD" w:rsidRPr="00DA75A3" w:rsidRDefault="00E026CD" w:rsidP="009831CA">
      <w:pPr>
        <w:pStyle w:val="ListParagraph"/>
        <w:numPr>
          <w:ilvl w:val="0"/>
          <w:numId w:val="9"/>
        </w:numPr>
        <w:autoSpaceDE w:val="0"/>
        <w:autoSpaceDN w:val="0"/>
        <w:adjustRightInd w:val="0"/>
        <w:spacing w:line="240" w:lineRule="auto"/>
        <w:rPr>
          <w:rFonts w:ascii="Times New Roman" w:hAnsi="Times New Roman"/>
          <w:lang w:bidi="ar-SA"/>
        </w:rPr>
      </w:pPr>
      <w:r w:rsidRPr="00DA75A3">
        <w:rPr>
          <w:rFonts w:ascii="Times New Roman" w:hAnsi="Times New Roman"/>
          <w:lang w:bidi="ar-SA"/>
        </w:rPr>
        <w:t xml:space="preserve"> Replacement or retrofit of Ozone Depleting Substance (ODS) equipment, such as CFC equipment, at the end of its service life or when economically feasible.</w:t>
      </w:r>
    </w:p>
    <w:p w:rsidR="00E026CD" w:rsidRPr="00DA75A3" w:rsidRDefault="00E026CD" w:rsidP="00E026CD">
      <w:pPr>
        <w:autoSpaceDE w:val="0"/>
        <w:autoSpaceDN w:val="0"/>
        <w:adjustRightInd w:val="0"/>
      </w:pPr>
    </w:p>
    <w:p w:rsidR="00E026CD" w:rsidRDefault="00E026CD" w:rsidP="00E026CD">
      <w:pPr>
        <w:autoSpaceDE w:val="0"/>
        <w:autoSpaceDN w:val="0"/>
        <w:adjustRightInd w:val="0"/>
      </w:pPr>
      <w:r w:rsidRPr="00DA75A3">
        <w:t xml:space="preserve">The AOC Refrigerant </w:t>
      </w:r>
      <w:r w:rsidR="004A504F">
        <w:t>Management</w:t>
      </w:r>
      <w:r w:rsidRPr="00DA75A3">
        <w:t xml:space="preserve"> Plan encompasses a strategic approach and general guidance for managing building air conditioning and refrigeration equipment and refrigerant service tools. In brief, the program is to properly recover/recycle refrigerants,</w:t>
      </w:r>
      <w:r>
        <w:t xml:space="preserve"> </w:t>
      </w:r>
      <w:r w:rsidRPr="00DA75A3">
        <w:t>repair leaks, document all activities and to safely handle, store and dispose of</w:t>
      </w:r>
      <w:r>
        <w:t xml:space="preserve"> refrigerants</w:t>
      </w:r>
      <w:r w:rsidRPr="00DA75A3">
        <w:t>.</w:t>
      </w:r>
    </w:p>
    <w:p w:rsidR="00E026CD" w:rsidRDefault="00E026CD" w:rsidP="00E026CD">
      <w:pPr>
        <w:autoSpaceDE w:val="0"/>
        <w:autoSpaceDN w:val="0"/>
        <w:adjustRightInd w:val="0"/>
      </w:pPr>
    </w:p>
    <w:p w:rsidR="00E026CD" w:rsidRDefault="00E026CD" w:rsidP="00E026CD">
      <w:pPr>
        <w:autoSpaceDE w:val="0"/>
        <w:autoSpaceDN w:val="0"/>
        <w:adjustRightInd w:val="0"/>
        <w:rPr>
          <w:b/>
        </w:rPr>
      </w:pPr>
      <w:r w:rsidRPr="00DA75A3">
        <w:rPr>
          <w:b/>
        </w:rPr>
        <w:t>Refrigerant Overview</w:t>
      </w:r>
    </w:p>
    <w:p w:rsidR="00E026CD" w:rsidRDefault="00E026CD" w:rsidP="00E026CD">
      <w:pPr>
        <w:autoSpaceDE w:val="0"/>
        <w:autoSpaceDN w:val="0"/>
        <w:adjustRightInd w:val="0"/>
        <w:rPr>
          <w:b/>
        </w:rPr>
      </w:pPr>
    </w:p>
    <w:p w:rsidR="00E026CD" w:rsidRDefault="00E026CD" w:rsidP="00E026CD">
      <w:pPr>
        <w:autoSpaceDE w:val="0"/>
        <w:autoSpaceDN w:val="0"/>
        <w:adjustRightInd w:val="0"/>
        <w:rPr>
          <w:b/>
        </w:rPr>
      </w:pPr>
      <w:r w:rsidRPr="00DA75A3">
        <w:rPr>
          <w:b/>
        </w:rPr>
        <w:t>Background</w:t>
      </w:r>
    </w:p>
    <w:p w:rsidR="00E026CD" w:rsidRPr="00DA75A3" w:rsidRDefault="00E026CD" w:rsidP="00E026CD">
      <w:pPr>
        <w:autoSpaceDE w:val="0"/>
        <w:autoSpaceDN w:val="0"/>
        <w:adjustRightInd w:val="0"/>
      </w:pPr>
      <w:r w:rsidRPr="00DA75A3">
        <w:t>A refrigerant is a fluid (liquid or gas), that transfers heat away from one point to another.</w:t>
      </w:r>
    </w:p>
    <w:p w:rsidR="00E026CD" w:rsidRDefault="00E026CD" w:rsidP="00E026CD">
      <w:pPr>
        <w:autoSpaceDE w:val="0"/>
        <w:autoSpaceDN w:val="0"/>
        <w:adjustRightInd w:val="0"/>
      </w:pPr>
      <w:r w:rsidRPr="00DA75A3">
        <w:t>In a typical vapor compression system, the refrigerant changes phase. That is, it</w:t>
      </w:r>
      <w:r>
        <w:t xml:space="preserve"> </w:t>
      </w:r>
      <w:r w:rsidRPr="00DA75A3">
        <w:t>changes from a liquid to a gas when it absorbs heat and changes back to a liquid when</w:t>
      </w:r>
      <w:r>
        <w:t xml:space="preserve"> </w:t>
      </w:r>
      <w:r w:rsidRPr="00DA75A3">
        <w:t>it gives up heat.</w:t>
      </w:r>
    </w:p>
    <w:p w:rsidR="00E026CD" w:rsidRDefault="00E026CD" w:rsidP="00E026CD">
      <w:pPr>
        <w:autoSpaceDE w:val="0"/>
        <w:autoSpaceDN w:val="0"/>
        <w:adjustRightInd w:val="0"/>
      </w:pPr>
      <w:r w:rsidRPr="00DA75A3">
        <w:t xml:space="preserve">Most refrigerants in common use </w:t>
      </w:r>
      <w:r w:rsidRPr="00DA75A3">
        <w:rPr>
          <w:i/>
          <w:iCs/>
        </w:rPr>
        <w:t xml:space="preserve">are </w:t>
      </w:r>
      <w:r w:rsidRPr="00DA75A3">
        <w:t>single chemicals.</w:t>
      </w:r>
      <w:r>
        <w:t xml:space="preserve"> </w:t>
      </w:r>
      <w:r w:rsidRPr="00DA75A3">
        <w:t>Single component refrigerants have an “R-” designation of two or three numbers, which</w:t>
      </w:r>
      <w:r>
        <w:t xml:space="preserve"> </w:t>
      </w:r>
      <w:r w:rsidRPr="00DA75A3">
        <w:t>reflect its chemical composition</w:t>
      </w:r>
      <w:r>
        <w:t>.</w:t>
      </w:r>
    </w:p>
    <w:p w:rsidR="00E026CD" w:rsidRDefault="00E026CD" w:rsidP="00E026CD">
      <w:pPr>
        <w:autoSpaceDE w:val="0"/>
        <w:autoSpaceDN w:val="0"/>
        <w:adjustRightInd w:val="0"/>
      </w:pPr>
    </w:p>
    <w:p w:rsidR="00E026CD" w:rsidRDefault="00E026CD" w:rsidP="00E026CD">
      <w:pPr>
        <w:autoSpaceDE w:val="0"/>
        <w:autoSpaceDN w:val="0"/>
        <w:adjustRightInd w:val="0"/>
      </w:pPr>
      <w:r>
        <w:t>S</w:t>
      </w:r>
      <w:r w:rsidRPr="00DA75A3">
        <w:t>mall changes in the makeup of these refrigerants can make a large difference in</w:t>
      </w:r>
      <w:r>
        <w:t xml:space="preserve"> </w:t>
      </w:r>
      <w:r w:rsidRPr="00DA75A3">
        <w:t>their physical and environmental properties.</w:t>
      </w:r>
      <w:r>
        <w:t xml:space="preserve"> This is what determines the use of the refrigerant; if it will go into a refrigerator, a chiller, an air conditioner or a vehicle.</w:t>
      </w:r>
    </w:p>
    <w:p w:rsidR="00E026CD" w:rsidRDefault="00E026CD" w:rsidP="00E026CD">
      <w:pPr>
        <w:autoSpaceDE w:val="0"/>
        <w:autoSpaceDN w:val="0"/>
        <w:adjustRightInd w:val="0"/>
      </w:pPr>
    </w:p>
    <w:p w:rsidR="00E026CD" w:rsidRDefault="00E026CD" w:rsidP="00E026CD">
      <w:pPr>
        <w:autoSpaceDE w:val="0"/>
        <w:autoSpaceDN w:val="0"/>
        <w:adjustRightInd w:val="0"/>
      </w:pPr>
      <w:r>
        <w:t xml:space="preserve">Since the advent of refrigerants the quality of life has improved dramatically. The most important has to do with food safety and the ability to extend shelf life of food products. However in recent years, a side effect of the refrigerant development has been the association of </w:t>
      </w:r>
      <w:r w:rsidRPr="00805048">
        <w:t>ozone depletion and environmental concern</w:t>
      </w:r>
      <w:r>
        <w:t xml:space="preserve"> of refrigerants released in to the atmosphere.</w:t>
      </w:r>
    </w:p>
    <w:p w:rsidR="00E026CD" w:rsidRDefault="00E026CD" w:rsidP="00E026CD">
      <w:pPr>
        <w:autoSpaceDE w:val="0"/>
        <w:autoSpaceDN w:val="0"/>
        <w:adjustRightInd w:val="0"/>
      </w:pPr>
    </w:p>
    <w:p w:rsidR="00E026CD" w:rsidRDefault="00E026CD" w:rsidP="00E026CD">
      <w:pPr>
        <w:autoSpaceDE w:val="0"/>
        <w:autoSpaceDN w:val="0"/>
        <w:adjustRightInd w:val="0"/>
      </w:pPr>
      <w:r w:rsidRPr="00827408">
        <w:object w:dxaOrig="7183" w:dyaOrig="5399">
          <v:shape id="_x0000_i1028" type="#_x0000_t75" style="width:359.25pt;height:270pt" o:ole="">
            <v:imagedata r:id="rId22" o:title=""/>
          </v:shape>
          <o:OLEObject Type="Embed" ProgID="PowerPoint.Slide.12" ShapeID="_x0000_i1028" DrawAspect="Content" ObjectID="_1358752485" r:id="rId23"/>
        </w:object>
      </w:r>
    </w:p>
    <w:p w:rsidR="00E026CD" w:rsidRDefault="00E026CD" w:rsidP="00E026CD">
      <w:pPr>
        <w:autoSpaceDE w:val="0"/>
        <w:autoSpaceDN w:val="0"/>
        <w:adjustRightInd w:val="0"/>
      </w:pPr>
    </w:p>
    <w:p w:rsidR="00E026CD" w:rsidRPr="00805048" w:rsidRDefault="00E026CD" w:rsidP="00E026CD">
      <w:pPr>
        <w:autoSpaceDE w:val="0"/>
        <w:autoSpaceDN w:val="0"/>
        <w:adjustRightInd w:val="0"/>
      </w:pPr>
      <w:r w:rsidRPr="00805048">
        <w:t>The theory linking chlorofluorocarbons (CFCs) to stratospheric ozone depletion and</w:t>
      </w:r>
    </w:p>
    <w:p w:rsidR="00E026CD" w:rsidRPr="00805048" w:rsidRDefault="00E026CD" w:rsidP="00E026CD">
      <w:pPr>
        <w:autoSpaceDE w:val="0"/>
        <w:autoSpaceDN w:val="0"/>
        <w:adjustRightInd w:val="0"/>
      </w:pPr>
      <w:r w:rsidRPr="00805048">
        <w:t>environmental concerns was first proposed in the 1970s. Scientific studies provided an</w:t>
      </w:r>
    </w:p>
    <w:p w:rsidR="00E026CD" w:rsidRDefault="00E026CD" w:rsidP="00E026CD">
      <w:pPr>
        <w:autoSpaceDE w:val="0"/>
        <w:autoSpaceDN w:val="0"/>
        <w:adjustRightInd w:val="0"/>
      </w:pPr>
      <w:r w:rsidRPr="00805048">
        <w:t>understanding of the chemical processes and physical mechanisms. Mathematical</w:t>
      </w:r>
      <w:r>
        <w:t xml:space="preserve"> </w:t>
      </w:r>
      <w:r w:rsidRPr="00805048">
        <w:t>models predicted the effects of ozone-depleting substances (ODS) released into the</w:t>
      </w:r>
      <w:r>
        <w:t xml:space="preserve"> </w:t>
      </w:r>
      <w:r w:rsidRPr="00805048">
        <w:t>atmosphere and transported by air currents to the stratosphere. The models predicted</w:t>
      </w:r>
      <w:r>
        <w:t xml:space="preserve"> </w:t>
      </w:r>
      <w:r w:rsidRPr="00805048">
        <w:t>that continued use of these substances would lead to substantial ozone depletion in the</w:t>
      </w:r>
      <w:r>
        <w:t xml:space="preserve"> </w:t>
      </w:r>
      <w:r w:rsidRPr="00805048">
        <w:t>next 50 to 100 years.</w:t>
      </w:r>
    </w:p>
    <w:p w:rsidR="00E026CD" w:rsidRDefault="00E026CD" w:rsidP="00E026CD">
      <w:pPr>
        <w:autoSpaceDE w:val="0"/>
        <w:autoSpaceDN w:val="0"/>
        <w:adjustRightInd w:val="0"/>
      </w:pPr>
    </w:p>
    <w:p w:rsidR="00E026CD" w:rsidRDefault="00E026CD" w:rsidP="00E026CD">
      <w:pPr>
        <w:autoSpaceDE w:val="0"/>
        <w:autoSpaceDN w:val="0"/>
        <w:adjustRightInd w:val="0"/>
      </w:pPr>
      <w:r w:rsidRPr="00805048">
        <w:t>The environmental concerns associated with refrigerants fall into two categories:</w:t>
      </w:r>
      <w:r>
        <w:t xml:space="preserve"> </w:t>
      </w:r>
      <w:r w:rsidRPr="00805048">
        <w:t>stratospheric ozone depletion and global warming or climate change. CFC and HCFC</w:t>
      </w:r>
      <w:r>
        <w:t xml:space="preserve"> </w:t>
      </w:r>
      <w:r w:rsidRPr="00805048">
        <w:t>refrigerants contain chlorine which, when released into the stratosphere – an upper</w:t>
      </w:r>
      <w:r>
        <w:t xml:space="preserve"> </w:t>
      </w:r>
      <w:r w:rsidRPr="00805048">
        <w:t>layer of the atmosphere, depletes the ozone layer.</w:t>
      </w:r>
    </w:p>
    <w:p w:rsidR="00E026CD" w:rsidRPr="00805048" w:rsidRDefault="00E026CD" w:rsidP="00E026CD">
      <w:pPr>
        <w:autoSpaceDE w:val="0"/>
        <w:autoSpaceDN w:val="0"/>
        <w:adjustRightInd w:val="0"/>
      </w:pPr>
    </w:p>
    <w:p w:rsidR="00E026CD" w:rsidRDefault="00E026CD" w:rsidP="00E026CD">
      <w:pPr>
        <w:autoSpaceDE w:val="0"/>
        <w:autoSpaceDN w:val="0"/>
        <w:adjustRightInd w:val="0"/>
      </w:pPr>
      <w:r w:rsidRPr="00805048">
        <w:t>As stratospheric ozone depletion occurs, the quantity of UV-B radiation reaching the</w:t>
      </w:r>
      <w:r>
        <w:t xml:space="preserve"> </w:t>
      </w:r>
      <w:r w:rsidRPr="00805048">
        <w:t>earth’s surface increases. The ozone levels in the stratosphere also vary naturally due</w:t>
      </w:r>
      <w:r>
        <w:t xml:space="preserve"> </w:t>
      </w:r>
      <w:r w:rsidRPr="00805048">
        <w:t>to climate, latitude, and airborne particles but ozone depleting chemical emissions</w:t>
      </w:r>
      <w:r>
        <w:t xml:space="preserve"> </w:t>
      </w:r>
      <w:r w:rsidRPr="00805048">
        <w:t>would reduce the mean levels.</w:t>
      </w:r>
    </w:p>
    <w:p w:rsidR="00E026CD" w:rsidRDefault="00E026CD" w:rsidP="00E026CD">
      <w:pPr>
        <w:autoSpaceDE w:val="0"/>
        <w:autoSpaceDN w:val="0"/>
        <w:adjustRightInd w:val="0"/>
      </w:pPr>
      <w:r w:rsidRPr="00827408">
        <w:object w:dxaOrig="7183" w:dyaOrig="5399">
          <v:shape id="_x0000_i1029" type="#_x0000_t75" style="width:359.25pt;height:270pt" o:ole="">
            <v:imagedata r:id="rId24" o:title=""/>
          </v:shape>
          <o:OLEObject Type="Embed" ProgID="PowerPoint.Slide.12" ShapeID="_x0000_i1029" DrawAspect="Content" ObjectID="_1358752486" r:id="rId25"/>
        </w:object>
      </w:r>
    </w:p>
    <w:p w:rsidR="00E026CD" w:rsidRDefault="00E026CD" w:rsidP="00E026CD">
      <w:pPr>
        <w:autoSpaceDE w:val="0"/>
        <w:autoSpaceDN w:val="0"/>
        <w:adjustRightInd w:val="0"/>
      </w:pPr>
      <w:r w:rsidRPr="00DB060A">
        <w:t>Global warming is likely to be contributed to by the emission of certain man-made</w:t>
      </w:r>
      <w:r>
        <w:t xml:space="preserve"> </w:t>
      </w:r>
      <w:r w:rsidRPr="00DB060A">
        <w:t>“greenhouse” gases (many refrigerants are greenhouse gases). These gases are said</w:t>
      </w:r>
      <w:r>
        <w:t xml:space="preserve"> </w:t>
      </w:r>
      <w:r w:rsidRPr="00DB060A">
        <w:t>to collect and hold in the earth’s heat that would normally radiate out into space. This</w:t>
      </w:r>
      <w:r>
        <w:t xml:space="preserve"> </w:t>
      </w:r>
      <w:r w:rsidRPr="00DB060A">
        <w:t>heat may cause the temperature in the atmosphere to rise and other effects on climate.</w:t>
      </w:r>
    </w:p>
    <w:p w:rsidR="00E026CD" w:rsidRDefault="00E026CD" w:rsidP="00E026CD">
      <w:pPr>
        <w:autoSpaceDE w:val="0"/>
        <w:autoSpaceDN w:val="0"/>
        <w:adjustRightInd w:val="0"/>
      </w:pPr>
    </w:p>
    <w:p w:rsidR="00E026CD" w:rsidRDefault="00E026CD" w:rsidP="00E026CD">
      <w:pPr>
        <w:autoSpaceDE w:val="0"/>
        <w:autoSpaceDN w:val="0"/>
        <w:adjustRightInd w:val="0"/>
      </w:pPr>
      <w:r>
        <w:t>As a result of these findings the “</w:t>
      </w:r>
      <w:r w:rsidRPr="0093060B">
        <w:rPr>
          <w:bCs/>
        </w:rPr>
        <w:t>Montreal Protocol on Substances That Deplete the Ozone Layer</w:t>
      </w:r>
      <w:r>
        <w:rPr>
          <w:bCs/>
        </w:rPr>
        <w:t>”</w:t>
      </w:r>
      <w:r>
        <w:t xml:space="preserve"> is an international treaty designed to protect the ozone by phasing out the production of a number of substances believed to be responsible for ozone depletion. The treaty was opened for signature on September 16, 1987 and entered into force on January 1, 1989 followed by a first meeting in Helsinki, May 1989.</w:t>
      </w:r>
    </w:p>
    <w:p w:rsidR="00E026CD" w:rsidRDefault="00E026CD" w:rsidP="00E026CD">
      <w:pPr>
        <w:autoSpaceDE w:val="0"/>
        <w:autoSpaceDN w:val="0"/>
        <w:adjustRightInd w:val="0"/>
      </w:pPr>
      <w:r w:rsidRPr="00827408">
        <w:object w:dxaOrig="7183" w:dyaOrig="5399">
          <v:shape id="_x0000_i1030" type="#_x0000_t75" style="width:359.25pt;height:270pt" o:ole="">
            <v:imagedata r:id="rId26" o:title=""/>
          </v:shape>
          <o:OLEObject Type="Embed" ProgID="PowerPoint.Slide.12" ShapeID="_x0000_i1030" DrawAspect="Content" ObjectID="_1358752487" r:id="rId27"/>
        </w:object>
      </w:r>
    </w:p>
    <w:p w:rsidR="00E026CD" w:rsidRDefault="00E026CD" w:rsidP="00E026CD">
      <w:pPr>
        <w:autoSpaceDE w:val="0"/>
        <w:autoSpaceDN w:val="0"/>
        <w:adjustRightInd w:val="0"/>
      </w:pPr>
    </w:p>
    <w:p w:rsidR="00E026CD" w:rsidRPr="0093060B" w:rsidRDefault="00E026CD" w:rsidP="00E026CD">
      <w:pPr>
        <w:autoSpaceDE w:val="0"/>
        <w:autoSpaceDN w:val="0"/>
        <w:adjustRightInd w:val="0"/>
        <w:rPr>
          <w:b/>
        </w:rPr>
      </w:pPr>
      <w:r w:rsidRPr="0093060B">
        <w:rPr>
          <w:b/>
        </w:rPr>
        <w:t xml:space="preserve">Federal Regulation </w:t>
      </w:r>
    </w:p>
    <w:p w:rsidR="00E026CD" w:rsidRDefault="00E026CD" w:rsidP="00E026CD">
      <w:pPr>
        <w:autoSpaceDE w:val="0"/>
        <w:autoSpaceDN w:val="0"/>
        <w:adjustRightInd w:val="0"/>
      </w:pPr>
    </w:p>
    <w:p w:rsidR="00E026CD" w:rsidRPr="0093060B" w:rsidRDefault="00E026CD" w:rsidP="00E026CD">
      <w:pPr>
        <w:autoSpaceDE w:val="0"/>
        <w:autoSpaceDN w:val="0"/>
        <w:adjustRightInd w:val="0"/>
      </w:pPr>
      <w:r w:rsidRPr="0093060B">
        <w:t>Summary of 40 CFR Part 82 Requirements</w:t>
      </w:r>
    </w:p>
    <w:p w:rsidR="00E026CD" w:rsidRPr="0093060B" w:rsidRDefault="00E026CD" w:rsidP="009831CA">
      <w:pPr>
        <w:pStyle w:val="ListParagraph"/>
        <w:numPr>
          <w:ilvl w:val="0"/>
          <w:numId w:val="10"/>
        </w:numPr>
        <w:autoSpaceDE w:val="0"/>
        <w:autoSpaceDN w:val="0"/>
        <w:adjustRightInd w:val="0"/>
        <w:spacing w:line="240" w:lineRule="auto"/>
        <w:rPr>
          <w:rFonts w:ascii="Times New Roman" w:hAnsi="Times New Roman"/>
          <w:lang w:bidi="ar-SA"/>
        </w:rPr>
      </w:pPr>
      <w:r w:rsidRPr="0093060B">
        <w:rPr>
          <w:rFonts w:ascii="Times New Roman" w:hAnsi="Times New Roman"/>
          <w:lang w:bidi="ar-SA"/>
        </w:rPr>
        <w:t>Requires service practices that maximize recycling of ozone-depleting compounds</w:t>
      </w:r>
      <w:r w:rsidR="00A2582E">
        <w:rPr>
          <w:rFonts w:ascii="Times New Roman" w:hAnsi="Times New Roman"/>
          <w:lang w:bidi="ar-SA"/>
        </w:rPr>
        <w:t xml:space="preserve"> </w:t>
      </w:r>
      <w:r w:rsidRPr="0093060B">
        <w:rPr>
          <w:rFonts w:ascii="Times New Roman" w:hAnsi="Times New Roman"/>
          <w:lang w:bidi="ar-SA"/>
        </w:rPr>
        <w:t>(both chlorofluorocarbons [CFCs] and hydrochlorofluorocarbons [HCFCs] and their alternatives) during the servicing and disposal of air-conditioning and refrigeration equipment.</w:t>
      </w:r>
    </w:p>
    <w:p w:rsidR="00E026CD" w:rsidRPr="0093060B" w:rsidRDefault="00E026CD" w:rsidP="009831CA">
      <w:pPr>
        <w:pStyle w:val="ListParagraph"/>
        <w:numPr>
          <w:ilvl w:val="0"/>
          <w:numId w:val="10"/>
        </w:numPr>
        <w:autoSpaceDE w:val="0"/>
        <w:autoSpaceDN w:val="0"/>
        <w:adjustRightInd w:val="0"/>
        <w:spacing w:line="240" w:lineRule="auto"/>
        <w:rPr>
          <w:rFonts w:ascii="Times New Roman" w:hAnsi="Times New Roman"/>
          <w:lang w:bidi="ar-SA"/>
        </w:rPr>
      </w:pPr>
      <w:r w:rsidRPr="0093060B">
        <w:rPr>
          <w:rFonts w:ascii="Times New Roman" w:hAnsi="Times New Roman"/>
          <w:lang w:bidi="ar-SA"/>
        </w:rPr>
        <w:t>Sets certification requirements for recovery and recycling equipment.</w:t>
      </w:r>
    </w:p>
    <w:p w:rsidR="00E026CD" w:rsidRPr="0093060B" w:rsidRDefault="00E026CD" w:rsidP="009831CA">
      <w:pPr>
        <w:pStyle w:val="ListParagraph"/>
        <w:numPr>
          <w:ilvl w:val="0"/>
          <w:numId w:val="10"/>
        </w:numPr>
        <w:autoSpaceDE w:val="0"/>
        <w:autoSpaceDN w:val="0"/>
        <w:adjustRightInd w:val="0"/>
        <w:spacing w:line="240" w:lineRule="auto"/>
        <w:rPr>
          <w:rFonts w:ascii="Times New Roman" w:hAnsi="Times New Roman"/>
          <w:lang w:bidi="ar-SA"/>
        </w:rPr>
      </w:pPr>
      <w:r w:rsidRPr="0093060B">
        <w:rPr>
          <w:rFonts w:ascii="Times New Roman" w:hAnsi="Times New Roman"/>
          <w:lang w:bidi="ar-SA"/>
        </w:rPr>
        <w:t>Restricts the sale of refrigerant so that it is only sold to certified technicians and appliance manufacturers.</w:t>
      </w:r>
    </w:p>
    <w:p w:rsidR="00E026CD" w:rsidRPr="0093060B" w:rsidRDefault="00E026CD" w:rsidP="009831CA">
      <w:pPr>
        <w:pStyle w:val="ListParagraph"/>
        <w:numPr>
          <w:ilvl w:val="0"/>
          <w:numId w:val="10"/>
        </w:numPr>
        <w:autoSpaceDE w:val="0"/>
        <w:autoSpaceDN w:val="0"/>
        <w:adjustRightInd w:val="0"/>
        <w:spacing w:line="240" w:lineRule="auto"/>
        <w:rPr>
          <w:rFonts w:ascii="Times New Roman" w:hAnsi="Times New Roman"/>
          <w:lang w:bidi="ar-SA"/>
        </w:rPr>
      </w:pPr>
      <w:r w:rsidRPr="0093060B">
        <w:rPr>
          <w:rFonts w:ascii="Times New Roman" w:hAnsi="Times New Roman"/>
          <w:lang w:bidi="ar-SA"/>
        </w:rPr>
        <w:t>Requires persons servicing or disposing of air-conditioning and refrigeration equipment to certify to the EPA on OMB Form #2060-0256 that they have acquired recycling or recovery equipment and are complying with the requirements of the rule.</w:t>
      </w:r>
    </w:p>
    <w:p w:rsidR="00E026CD" w:rsidRPr="0093060B" w:rsidRDefault="00E026CD" w:rsidP="009831CA">
      <w:pPr>
        <w:pStyle w:val="ListParagraph"/>
        <w:numPr>
          <w:ilvl w:val="0"/>
          <w:numId w:val="10"/>
        </w:numPr>
        <w:autoSpaceDE w:val="0"/>
        <w:autoSpaceDN w:val="0"/>
        <w:adjustRightInd w:val="0"/>
        <w:spacing w:line="240" w:lineRule="auto"/>
        <w:rPr>
          <w:rFonts w:ascii="Times New Roman" w:hAnsi="Times New Roman"/>
          <w:lang w:bidi="ar-SA"/>
        </w:rPr>
      </w:pPr>
      <w:r w:rsidRPr="0093060B">
        <w:rPr>
          <w:rFonts w:ascii="Times New Roman" w:hAnsi="Times New Roman"/>
          <w:lang w:bidi="ar-SA"/>
        </w:rPr>
        <w:t>Requires the repair of substantial leaks in air-conditioning and refrigeration equipment with a charge of greater than 50 pounds.</w:t>
      </w:r>
    </w:p>
    <w:p w:rsidR="00E026CD" w:rsidRDefault="00E026CD" w:rsidP="009831CA">
      <w:pPr>
        <w:pStyle w:val="ListParagraph"/>
        <w:numPr>
          <w:ilvl w:val="0"/>
          <w:numId w:val="10"/>
        </w:numPr>
        <w:autoSpaceDE w:val="0"/>
        <w:autoSpaceDN w:val="0"/>
        <w:adjustRightInd w:val="0"/>
        <w:spacing w:line="240" w:lineRule="auto"/>
        <w:rPr>
          <w:rFonts w:ascii="Times New Roman" w:hAnsi="Times New Roman"/>
          <w:lang w:bidi="ar-SA"/>
        </w:rPr>
      </w:pPr>
      <w:r w:rsidRPr="0093060B">
        <w:rPr>
          <w:rFonts w:ascii="Times New Roman" w:hAnsi="Times New Roman"/>
          <w:lang w:bidi="ar-SA"/>
        </w:rPr>
        <w:t>Establishes safe disposal requirements to ensure removal of refrigerants from goods</w:t>
      </w:r>
      <w:r>
        <w:rPr>
          <w:rFonts w:ascii="Times New Roman" w:hAnsi="Times New Roman"/>
          <w:lang w:bidi="ar-SA"/>
        </w:rPr>
        <w:t xml:space="preserve"> </w:t>
      </w:r>
      <w:r w:rsidRPr="0093060B">
        <w:rPr>
          <w:rFonts w:ascii="Times New Roman" w:hAnsi="Times New Roman"/>
          <w:lang w:bidi="ar-SA"/>
        </w:rPr>
        <w:t>that may enter the waste stream with the charge intact (e.g., motor vehicle air</w:t>
      </w:r>
      <w:r>
        <w:rPr>
          <w:rFonts w:ascii="Times New Roman" w:hAnsi="Times New Roman"/>
          <w:lang w:bidi="ar-SA"/>
        </w:rPr>
        <w:t xml:space="preserve"> </w:t>
      </w:r>
      <w:r w:rsidRPr="0093060B">
        <w:rPr>
          <w:rFonts w:ascii="Times New Roman" w:hAnsi="Times New Roman"/>
          <w:lang w:bidi="ar-SA"/>
        </w:rPr>
        <w:t>conditioners, home refrigerators, and room air conditioners).</w:t>
      </w:r>
    </w:p>
    <w:p w:rsidR="00E026CD" w:rsidRDefault="00E026CD" w:rsidP="009831CA">
      <w:pPr>
        <w:pStyle w:val="ListParagraph"/>
        <w:numPr>
          <w:ilvl w:val="0"/>
          <w:numId w:val="10"/>
        </w:numPr>
        <w:autoSpaceDE w:val="0"/>
        <w:autoSpaceDN w:val="0"/>
        <w:adjustRightInd w:val="0"/>
        <w:spacing w:line="240" w:lineRule="auto"/>
        <w:rPr>
          <w:rFonts w:ascii="Times New Roman" w:hAnsi="Times New Roman"/>
          <w:lang w:bidi="ar-SA"/>
        </w:rPr>
      </w:pPr>
      <w:r w:rsidRPr="0093060B">
        <w:rPr>
          <w:rFonts w:ascii="Times New Roman" w:hAnsi="Times New Roman"/>
          <w:lang w:bidi="ar-SA"/>
        </w:rPr>
        <w:t>Sets certification for technicians and reclaimers.</w:t>
      </w:r>
    </w:p>
    <w:p w:rsidR="00E026CD" w:rsidRDefault="00E026CD" w:rsidP="00E026CD">
      <w:pPr>
        <w:pStyle w:val="ListParagraph"/>
        <w:autoSpaceDE w:val="0"/>
        <w:autoSpaceDN w:val="0"/>
        <w:adjustRightInd w:val="0"/>
        <w:spacing w:line="240" w:lineRule="auto"/>
        <w:ind w:left="0"/>
        <w:rPr>
          <w:rFonts w:ascii="Times New Roman" w:hAnsi="Times New Roman"/>
          <w:lang w:bidi="ar-SA"/>
        </w:rPr>
      </w:pPr>
    </w:p>
    <w:p w:rsidR="00E026CD" w:rsidRDefault="00E026CD" w:rsidP="00E026CD">
      <w:pPr>
        <w:pStyle w:val="ListParagraph"/>
        <w:autoSpaceDE w:val="0"/>
        <w:autoSpaceDN w:val="0"/>
        <w:adjustRightInd w:val="0"/>
        <w:spacing w:line="240" w:lineRule="auto"/>
        <w:ind w:left="0"/>
        <w:rPr>
          <w:rFonts w:ascii="Times New Roman" w:hAnsi="Times New Roman"/>
          <w:lang w:bidi="ar-SA"/>
        </w:rPr>
      </w:pPr>
    </w:p>
    <w:p w:rsidR="00A66F73" w:rsidRDefault="00A66F73" w:rsidP="00E026CD">
      <w:pPr>
        <w:pStyle w:val="ListParagraph"/>
        <w:autoSpaceDE w:val="0"/>
        <w:autoSpaceDN w:val="0"/>
        <w:adjustRightInd w:val="0"/>
        <w:spacing w:line="240" w:lineRule="auto"/>
        <w:ind w:left="0"/>
        <w:rPr>
          <w:rFonts w:ascii="Times New Roman" w:hAnsi="Times New Roman"/>
          <w:lang w:bidi="ar-SA"/>
        </w:rPr>
      </w:pPr>
    </w:p>
    <w:p w:rsidR="00A66F73" w:rsidRDefault="00A66F73" w:rsidP="00E026CD">
      <w:pPr>
        <w:pStyle w:val="ListParagraph"/>
        <w:autoSpaceDE w:val="0"/>
        <w:autoSpaceDN w:val="0"/>
        <w:adjustRightInd w:val="0"/>
        <w:spacing w:line="240" w:lineRule="auto"/>
        <w:ind w:left="0"/>
        <w:rPr>
          <w:rFonts w:ascii="Times New Roman" w:hAnsi="Times New Roman"/>
          <w:lang w:bidi="ar-SA"/>
        </w:rPr>
      </w:pPr>
    </w:p>
    <w:p w:rsidR="00E026CD" w:rsidRDefault="00E026CD" w:rsidP="00E026CD">
      <w:pPr>
        <w:pStyle w:val="ListParagraph"/>
        <w:autoSpaceDE w:val="0"/>
        <w:autoSpaceDN w:val="0"/>
        <w:adjustRightInd w:val="0"/>
        <w:spacing w:line="240" w:lineRule="auto"/>
        <w:ind w:left="0"/>
        <w:rPr>
          <w:rFonts w:ascii="Times New Roman" w:hAnsi="Times New Roman"/>
          <w:lang w:bidi="ar-SA"/>
        </w:rPr>
      </w:pPr>
    </w:p>
    <w:p w:rsidR="00E026CD" w:rsidRDefault="00E026CD" w:rsidP="00E026CD">
      <w:pPr>
        <w:pStyle w:val="ListParagraph"/>
        <w:autoSpaceDE w:val="0"/>
        <w:autoSpaceDN w:val="0"/>
        <w:adjustRightInd w:val="0"/>
        <w:spacing w:line="240" w:lineRule="auto"/>
        <w:ind w:left="0"/>
        <w:rPr>
          <w:rFonts w:ascii="Times New Roman" w:hAnsi="Times New Roman"/>
          <w:lang w:bidi="ar-SA"/>
        </w:rPr>
      </w:pPr>
    </w:p>
    <w:p w:rsidR="00E026CD" w:rsidRPr="008626CB" w:rsidRDefault="00E026CD" w:rsidP="00E026CD">
      <w:pPr>
        <w:pStyle w:val="ListParagraph"/>
        <w:autoSpaceDE w:val="0"/>
        <w:autoSpaceDN w:val="0"/>
        <w:adjustRightInd w:val="0"/>
        <w:spacing w:line="240" w:lineRule="auto"/>
        <w:ind w:left="0"/>
        <w:rPr>
          <w:rFonts w:ascii="Times New Roman" w:hAnsi="Times New Roman"/>
          <w:lang w:bidi="ar-SA"/>
        </w:rPr>
      </w:pPr>
      <w:r w:rsidRPr="008626CB">
        <w:rPr>
          <w:rFonts w:ascii="Times New Roman" w:hAnsi="Times New Roman"/>
          <w:lang w:bidi="ar-SA"/>
        </w:rPr>
        <w:t>Also the Section 608 of the Clean Air Act:</w:t>
      </w:r>
    </w:p>
    <w:p w:rsidR="00E026CD" w:rsidRDefault="00E026CD" w:rsidP="00E026CD">
      <w:pPr>
        <w:pStyle w:val="ListParagraph"/>
        <w:autoSpaceDE w:val="0"/>
        <w:autoSpaceDN w:val="0"/>
        <w:adjustRightInd w:val="0"/>
        <w:spacing w:line="240" w:lineRule="auto"/>
        <w:ind w:left="0"/>
        <w:rPr>
          <w:rFonts w:ascii="Times New Roman" w:hAnsi="Times New Roman"/>
          <w:lang w:bidi="ar-SA"/>
        </w:rPr>
      </w:pPr>
    </w:p>
    <w:p w:rsidR="00E026CD" w:rsidRDefault="00E026CD" w:rsidP="00E026CD">
      <w:pPr>
        <w:pStyle w:val="ListParagraph"/>
        <w:autoSpaceDE w:val="0"/>
        <w:autoSpaceDN w:val="0"/>
        <w:adjustRightInd w:val="0"/>
        <w:spacing w:line="240" w:lineRule="auto"/>
        <w:ind w:left="0"/>
        <w:rPr>
          <w:rFonts w:ascii="Times New Roman" w:hAnsi="Times New Roman"/>
          <w:lang w:bidi="ar-SA"/>
        </w:rPr>
      </w:pPr>
      <w:r w:rsidRPr="008B0442">
        <w:rPr>
          <w:rFonts w:ascii="Times New Roman" w:hAnsi="Times New Roman"/>
          <w:lang w:bidi="ar-SA"/>
        </w:rPr>
        <w:object w:dxaOrig="7183" w:dyaOrig="5399">
          <v:shape id="_x0000_i1031" type="#_x0000_t75" style="width:359.25pt;height:270pt" o:ole="">
            <v:imagedata r:id="rId28" o:title=""/>
          </v:shape>
          <o:OLEObject Type="Embed" ProgID="PowerPoint.Slide.12" ShapeID="_x0000_i1031" DrawAspect="Content" ObjectID="_1358752488" r:id="rId29"/>
        </w:object>
      </w:r>
    </w:p>
    <w:p w:rsidR="00E026CD" w:rsidRDefault="00E026CD" w:rsidP="00E026CD">
      <w:pPr>
        <w:pStyle w:val="ListParagraph"/>
        <w:autoSpaceDE w:val="0"/>
        <w:autoSpaceDN w:val="0"/>
        <w:adjustRightInd w:val="0"/>
        <w:spacing w:line="240" w:lineRule="auto"/>
        <w:ind w:left="0"/>
        <w:rPr>
          <w:rFonts w:ascii="Times New Roman" w:hAnsi="Times New Roman"/>
          <w:lang w:bidi="ar-SA"/>
        </w:rPr>
      </w:pPr>
    </w:p>
    <w:p w:rsidR="00E026CD" w:rsidRDefault="00E026CD" w:rsidP="00E026CD">
      <w:pPr>
        <w:pStyle w:val="ListParagraph"/>
        <w:autoSpaceDE w:val="0"/>
        <w:autoSpaceDN w:val="0"/>
        <w:adjustRightInd w:val="0"/>
        <w:spacing w:line="240" w:lineRule="auto"/>
        <w:ind w:left="0"/>
        <w:rPr>
          <w:rFonts w:ascii="Times New Roman" w:hAnsi="Times New Roman"/>
          <w:lang w:bidi="ar-SA"/>
        </w:rPr>
      </w:pPr>
      <w:r w:rsidRPr="008B0442">
        <w:rPr>
          <w:rFonts w:ascii="Times New Roman" w:hAnsi="Times New Roman"/>
          <w:lang w:bidi="ar-SA"/>
        </w:rPr>
        <w:object w:dxaOrig="7183" w:dyaOrig="5399">
          <v:shape id="_x0000_i1032" type="#_x0000_t75" style="width:359.25pt;height:270pt" o:ole="">
            <v:imagedata r:id="rId30" o:title=""/>
          </v:shape>
          <o:OLEObject Type="Embed" ProgID="PowerPoint.Slide.12" ShapeID="_x0000_i1032" DrawAspect="Content" ObjectID="_1358752489" r:id="rId31"/>
        </w:object>
      </w:r>
    </w:p>
    <w:p w:rsidR="00E026CD" w:rsidRDefault="00E026CD" w:rsidP="00E026CD">
      <w:pPr>
        <w:pStyle w:val="ListParagraph"/>
        <w:autoSpaceDE w:val="0"/>
        <w:autoSpaceDN w:val="0"/>
        <w:adjustRightInd w:val="0"/>
        <w:spacing w:line="240" w:lineRule="auto"/>
        <w:ind w:left="0"/>
        <w:rPr>
          <w:rFonts w:ascii="Times New Roman" w:hAnsi="Times New Roman"/>
          <w:lang w:bidi="ar-SA"/>
        </w:rPr>
      </w:pPr>
    </w:p>
    <w:p w:rsidR="00E026CD" w:rsidRDefault="00E026CD" w:rsidP="00E026CD">
      <w:pPr>
        <w:pStyle w:val="ListParagraph"/>
        <w:autoSpaceDE w:val="0"/>
        <w:autoSpaceDN w:val="0"/>
        <w:adjustRightInd w:val="0"/>
        <w:spacing w:line="240" w:lineRule="auto"/>
        <w:ind w:left="0"/>
        <w:rPr>
          <w:rFonts w:ascii="Times New Roman" w:hAnsi="Times New Roman"/>
          <w:lang w:bidi="ar-SA"/>
        </w:rPr>
      </w:pPr>
    </w:p>
    <w:p w:rsidR="00E026CD" w:rsidRDefault="00E026CD" w:rsidP="00E026CD">
      <w:pPr>
        <w:pStyle w:val="ListParagraph"/>
        <w:autoSpaceDE w:val="0"/>
        <w:autoSpaceDN w:val="0"/>
        <w:adjustRightInd w:val="0"/>
        <w:spacing w:line="240" w:lineRule="auto"/>
        <w:ind w:left="0"/>
        <w:rPr>
          <w:rFonts w:ascii="Times New Roman" w:hAnsi="Times New Roman"/>
          <w:lang w:bidi="ar-SA"/>
        </w:rPr>
      </w:pPr>
    </w:p>
    <w:p w:rsidR="00A66F73" w:rsidRDefault="00A66F73" w:rsidP="00E026CD">
      <w:pPr>
        <w:pStyle w:val="ListParagraph"/>
        <w:autoSpaceDE w:val="0"/>
        <w:autoSpaceDN w:val="0"/>
        <w:adjustRightInd w:val="0"/>
        <w:spacing w:line="240" w:lineRule="auto"/>
        <w:ind w:left="0"/>
        <w:rPr>
          <w:rFonts w:ascii="Times New Roman" w:hAnsi="Times New Roman"/>
          <w:lang w:bidi="ar-SA"/>
        </w:rPr>
      </w:pPr>
    </w:p>
    <w:p w:rsidR="00E026CD" w:rsidRDefault="00E026CD" w:rsidP="00E026CD">
      <w:pPr>
        <w:pStyle w:val="ListParagraph"/>
        <w:autoSpaceDE w:val="0"/>
        <w:autoSpaceDN w:val="0"/>
        <w:adjustRightInd w:val="0"/>
        <w:spacing w:line="240" w:lineRule="auto"/>
        <w:ind w:left="0"/>
        <w:rPr>
          <w:rFonts w:ascii="Times New Roman" w:hAnsi="Times New Roman"/>
          <w:b/>
          <w:lang w:bidi="ar-SA"/>
        </w:rPr>
      </w:pPr>
      <w:r>
        <w:rPr>
          <w:rFonts w:ascii="Times New Roman" w:hAnsi="Times New Roman"/>
          <w:b/>
          <w:lang w:bidi="ar-SA"/>
        </w:rPr>
        <w:t>Key points to remember</w:t>
      </w:r>
    </w:p>
    <w:p w:rsidR="00E026CD" w:rsidRPr="00A66F73" w:rsidRDefault="00E026CD" w:rsidP="00E026CD">
      <w:pPr>
        <w:pStyle w:val="ListParagraph"/>
        <w:autoSpaceDE w:val="0"/>
        <w:autoSpaceDN w:val="0"/>
        <w:adjustRightInd w:val="0"/>
        <w:spacing w:line="240" w:lineRule="auto"/>
        <w:ind w:left="0"/>
        <w:rPr>
          <w:rFonts w:ascii="Times New Roman" w:hAnsi="Times New Roman"/>
          <w:b/>
          <w:lang w:bidi="ar-SA"/>
        </w:rPr>
      </w:pPr>
    </w:p>
    <w:p w:rsidR="00E026CD" w:rsidRPr="00A66F73" w:rsidRDefault="00E026CD" w:rsidP="00E026CD">
      <w:pPr>
        <w:pStyle w:val="ListParagraph"/>
        <w:autoSpaceDE w:val="0"/>
        <w:autoSpaceDN w:val="0"/>
        <w:adjustRightInd w:val="0"/>
        <w:spacing w:line="240" w:lineRule="auto"/>
        <w:ind w:left="0"/>
        <w:rPr>
          <w:rFonts w:ascii="Times New Roman" w:hAnsi="Times New Roman"/>
        </w:rPr>
      </w:pPr>
      <w:r w:rsidRPr="00A66F73">
        <w:rPr>
          <w:rFonts w:ascii="Times New Roman" w:hAnsi="Times New Roman"/>
          <w:lang w:bidi="ar-SA"/>
        </w:rPr>
        <w:t xml:space="preserve">As a building owner utilizing Service Providers and Contractors it is important to know some of the issues that could arise during the use of ODS. </w:t>
      </w:r>
      <w:r w:rsidRPr="00A66F73">
        <w:rPr>
          <w:rFonts w:ascii="Times New Roman" w:hAnsi="Times New Roman"/>
        </w:rPr>
        <w:t xml:space="preserve">Since the Clean Air Act Amendment was enacted in 1990, facility owners and managers with HVAC and refrigeration equipment have been faced with regulations and requirements on refrigerant purchasing, usage, and disposal. EPA may take enforcement actions on anyone who fails to comply with civil fines of up to </w:t>
      </w:r>
      <w:r w:rsidRPr="00A66F73">
        <w:rPr>
          <w:rFonts w:ascii="Times New Roman" w:hAnsi="Times New Roman"/>
          <w:color w:val="000000"/>
          <w:lang w:bidi="ar-SA"/>
        </w:rPr>
        <w:t xml:space="preserve">$32,500 </w:t>
      </w:r>
      <w:r w:rsidRPr="00A66F73">
        <w:rPr>
          <w:rFonts w:ascii="Times New Roman" w:hAnsi="Times New Roman"/>
        </w:rPr>
        <w:t>per day, and criminal penalties of up to five years imprisonment for non-</w:t>
      </w:r>
      <w:r w:rsidR="004A504F">
        <w:rPr>
          <w:rFonts w:ascii="Times New Roman" w:hAnsi="Times New Roman"/>
        </w:rPr>
        <w:t>Management</w:t>
      </w:r>
      <w:r w:rsidRPr="00A66F73">
        <w:rPr>
          <w:rFonts w:ascii="Times New Roman" w:hAnsi="Times New Roman"/>
        </w:rPr>
        <w:t xml:space="preserve">; and up to two years imprisonment for intentional falsification of records. In this new environment of regulated refrigerants, accurate documentation and record keeping is half the battle to </w:t>
      </w:r>
      <w:r w:rsidR="004A504F">
        <w:rPr>
          <w:rFonts w:ascii="Times New Roman" w:hAnsi="Times New Roman"/>
        </w:rPr>
        <w:t>Management</w:t>
      </w:r>
      <w:r w:rsidRPr="00A66F73">
        <w:rPr>
          <w:rFonts w:ascii="Times New Roman" w:hAnsi="Times New Roman"/>
        </w:rPr>
        <w:t>.</w:t>
      </w:r>
    </w:p>
    <w:p w:rsidR="00E026CD" w:rsidRPr="00F51E7F" w:rsidRDefault="00E026CD" w:rsidP="00E026CD">
      <w:pPr>
        <w:pStyle w:val="ListParagraph"/>
        <w:autoSpaceDE w:val="0"/>
        <w:autoSpaceDN w:val="0"/>
        <w:adjustRightInd w:val="0"/>
        <w:spacing w:line="240" w:lineRule="auto"/>
        <w:ind w:left="0"/>
        <w:rPr>
          <w:rFonts w:ascii="Times New Roman" w:hAnsi="Times New Roman"/>
          <w:color w:val="000000"/>
        </w:rPr>
      </w:pPr>
    </w:p>
    <w:p w:rsidR="00E026CD" w:rsidRDefault="00E026CD" w:rsidP="00E026CD">
      <w:pPr>
        <w:autoSpaceDE w:val="0"/>
        <w:autoSpaceDN w:val="0"/>
        <w:adjustRightInd w:val="0"/>
        <w:rPr>
          <w:color w:val="000000"/>
        </w:rPr>
      </w:pPr>
      <w:r w:rsidRPr="00F51E7F">
        <w:rPr>
          <w:color w:val="000000"/>
          <w:szCs w:val="24"/>
        </w:rPr>
        <w:t>Regulations impacting</w:t>
      </w:r>
      <w:r>
        <w:rPr>
          <w:color w:val="000000"/>
        </w:rPr>
        <w:t xml:space="preserve"> </w:t>
      </w:r>
      <w:r w:rsidRPr="00F51E7F">
        <w:rPr>
          <w:color w:val="000000"/>
          <w:szCs w:val="24"/>
        </w:rPr>
        <w:t>equipment owners, facility managers, and contractors</w:t>
      </w:r>
      <w:r>
        <w:rPr>
          <w:color w:val="000000"/>
        </w:rPr>
        <w:t xml:space="preserve"> these are some key elements that should be kept in mind </w:t>
      </w:r>
    </w:p>
    <w:p w:rsidR="00E026CD" w:rsidRDefault="00E026CD" w:rsidP="00E026CD">
      <w:pPr>
        <w:autoSpaceDE w:val="0"/>
        <w:autoSpaceDN w:val="0"/>
        <w:adjustRightInd w:val="0"/>
        <w:rPr>
          <w:color w:val="000000"/>
        </w:rPr>
      </w:pPr>
    </w:p>
    <w:p w:rsidR="00E026CD" w:rsidRPr="008745E1" w:rsidRDefault="00E026CD" w:rsidP="009831CA">
      <w:pPr>
        <w:pStyle w:val="ListParagraph"/>
        <w:numPr>
          <w:ilvl w:val="0"/>
          <w:numId w:val="12"/>
        </w:numPr>
        <w:autoSpaceDE w:val="0"/>
        <w:autoSpaceDN w:val="0"/>
        <w:adjustRightInd w:val="0"/>
        <w:spacing w:line="240" w:lineRule="auto"/>
        <w:rPr>
          <w:rFonts w:ascii="Times New Roman" w:hAnsi="Times New Roman"/>
          <w:color w:val="000000"/>
          <w:lang w:bidi="ar-SA"/>
        </w:rPr>
      </w:pPr>
      <w:r w:rsidRPr="008745E1">
        <w:rPr>
          <w:rFonts w:ascii="Times New Roman" w:hAnsi="Times New Roman"/>
          <w:color w:val="000000"/>
          <w:lang w:bidi="ar-SA"/>
        </w:rPr>
        <w:t>National recycling and emission reduction program</w:t>
      </w:r>
    </w:p>
    <w:p w:rsidR="00E026CD" w:rsidRDefault="00E026CD" w:rsidP="009831CA">
      <w:pPr>
        <w:pStyle w:val="ListParagraph"/>
        <w:numPr>
          <w:ilvl w:val="0"/>
          <w:numId w:val="12"/>
        </w:numPr>
        <w:autoSpaceDE w:val="0"/>
        <w:autoSpaceDN w:val="0"/>
        <w:adjustRightInd w:val="0"/>
        <w:spacing w:line="240" w:lineRule="auto"/>
        <w:rPr>
          <w:rFonts w:ascii="Times New Roman" w:hAnsi="Times New Roman"/>
          <w:color w:val="000000"/>
          <w:lang w:bidi="ar-SA"/>
        </w:rPr>
      </w:pPr>
      <w:r w:rsidRPr="008745E1">
        <w:rPr>
          <w:rFonts w:ascii="Times New Roman" w:hAnsi="Times New Roman"/>
          <w:color w:val="000000"/>
          <w:lang w:bidi="ar-SA"/>
        </w:rPr>
        <w:t>Phase-out dates and excise taxes on CFC/HCFCs</w:t>
      </w:r>
    </w:p>
    <w:p w:rsidR="00E026CD" w:rsidRDefault="00E026CD" w:rsidP="009831CA">
      <w:pPr>
        <w:pStyle w:val="ListParagraph"/>
        <w:numPr>
          <w:ilvl w:val="0"/>
          <w:numId w:val="12"/>
        </w:numPr>
        <w:autoSpaceDE w:val="0"/>
        <w:autoSpaceDN w:val="0"/>
        <w:adjustRightInd w:val="0"/>
        <w:spacing w:line="240" w:lineRule="auto"/>
        <w:rPr>
          <w:rFonts w:ascii="Times New Roman" w:hAnsi="Times New Roman"/>
          <w:color w:val="000000"/>
          <w:lang w:bidi="ar-SA"/>
        </w:rPr>
      </w:pPr>
      <w:r w:rsidRPr="008745E1">
        <w:rPr>
          <w:rFonts w:ascii="Times New Roman" w:hAnsi="Times New Roman"/>
          <w:color w:val="000000"/>
          <w:lang w:bidi="ar-SA"/>
        </w:rPr>
        <w:t>Sale, Use and Disposal regulations for CFCs and HCFCs</w:t>
      </w:r>
    </w:p>
    <w:p w:rsidR="00E026CD" w:rsidRDefault="00E026CD" w:rsidP="009831CA">
      <w:pPr>
        <w:pStyle w:val="ListParagraph"/>
        <w:numPr>
          <w:ilvl w:val="0"/>
          <w:numId w:val="12"/>
        </w:numPr>
        <w:autoSpaceDE w:val="0"/>
        <w:autoSpaceDN w:val="0"/>
        <w:adjustRightInd w:val="0"/>
        <w:spacing w:line="240" w:lineRule="auto"/>
        <w:rPr>
          <w:rFonts w:ascii="Times New Roman" w:hAnsi="Times New Roman"/>
          <w:color w:val="000000"/>
          <w:lang w:bidi="ar-SA"/>
        </w:rPr>
      </w:pPr>
      <w:r w:rsidRPr="008745E1">
        <w:rPr>
          <w:rFonts w:ascii="Times New Roman" w:hAnsi="Times New Roman"/>
          <w:color w:val="000000"/>
          <w:lang w:bidi="ar-SA"/>
        </w:rPr>
        <w:t>Certification for recovery equipment – Owners and Manufacturers</w:t>
      </w:r>
    </w:p>
    <w:p w:rsidR="00E026CD" w:rsidRDefault="00E026CD" w:rsidP="009831CA">
      <w:pPr>
        <w:pStyle w:val="ListParagraph"/>
        <w:numPr>
          <w:ilvl w:val="0"/>
          <w:numId w:val="12"/>
        </w:numPr>
        <w:autoSpaceDE w:val="0"/>
        <w:autoSpaceDN w:val="0"/>
        <w:adjustRightInd w:val="0"/>
        <w:spacing w:line="240" w:lineRule="auto"/>
        <w:rPr>
          <w:rFonts w:ascii="Times New Roman" w:hAnsi="Times New Roman"/>
          <w:color w:val="000000"/>
          <w:lang w:bidi="ar-SA"/>
        </w:rPr>
      </w:pPr>
      <w:r w:rsidRPr="008745E1">
        <w:rPr>
          <w:rFonts w:ascii="Times New Roman" w:hAnsi="Times New Roman"/>
          <w:color w:val="000000"/>
          <w:lang w:bidi="ar-SA"/>
        </w:rPr>
        <w:t>Required certification for technicians</w:t>
      </w:r>
    </w:p>
    <w:p w:rsidR="00E026CD" w:rsidRDefault="00E026CD" w:rsidP="009831CA">
      <w:pPr>
        <w:pStyle w:val="ListParagraph"/>
        <w:numPr>
          <w:ilvl w:val="0"/>
          <w:numId w:val="12"/>
        </w:numPr>
        <w:autoSpaceDE w:val="0"/>
        <w:autoSpaceDN w:val="0"/>
        <w:adjustRightInd w:val="0"/>
        <w:spacing w:line="240" w:lineRule="auto"/>
        <w:rPr>
          <w:rFonts w:ascii="Times New Roman" w:hAnsi="Times New Roman"/>
          <w:color w:val="000000"/>
          <w:lang w:bidi="ar-SA"/>
        </w:rPr>
      </w:pPr>
      <w:r w:rsidRPr="008745E1">
        <w:rPr>
          <w:rFonts w:ascii="Times New Roman" w:hAnsi="Times New Roman"/>
          <w:color w:val="000000"/>
          <w:lang w:bidi="ar-SA"/>
        </w:rPr>
        <w:t>Established levels of enforcement and fines (now $32,500/day per violation)</w:t>
      </w:r>
    </w:p>
    <w:p w:rsidR="00E026CD" w:rsidRDefault="00E026CD" w:rsidP="009831CA">
      <w:pPr>
        <w:pStyle w:val="ListParagraph"/>
        <w:numPr>
          <w:ilvl w:val="0"/>
          <w:numId w:val="12"/>
        </w:numPr>
        <w:autoSpaceDE w:val="0"/>
        <w:autoSpaceDN w:val="0"/>
        <w:adjustRightInd w:val="0"/>
        <w:spacing w:line="240" w:lineRule="auto"/>
        <w:rPr>
          <w:rFonts w:ascii="Times New Roman" w:hAnsi="Times New Roman"/>
          <w:color w:val="000000"/>
          <w:lang w:bidi="ar-SA"/>
        </w:rPr>
      </w:pPr>
      <w:r w:rsidRPr="008745E1">
        <w:rPr>
          <w:rFonts w:ascii="Times New Roman" w:hAnsi="Times New Roman"/>
          <w:color w:val="000000"/>
          <w:lang w:bidi="ar-SA"/>
        </w:rPr>
        <w:t xml:space="preserve"> Established record keeping requirements (3 years, plus)</w:t>
      </w:r>
    </w:p>
    <w:p w:rsidR="00E026CD" w:rsidRDefault="00E026CD" w:rsidP="009831CA">
      <w:pPr>
        <w:pStyle w:val="ListParagraph"/>
        <w:numPr>
          <w:ilvl w:val="0"/>
          <w:numId w:val="12"/>
        </w:numPr>
        <w:autoSpaceDE w:val="0"/>
        <w:autoSpaceDN w:val="0"/>
        <w:adjustRightInd w:val="0"/>
        <w:spacing w:line="240" w:lineRule="auto"/>
        <w:rPr>
          <w:rFonts w:ascii="Times New Roman" w:hAnsi="Times New Roman"/>
          <w:color w:val="000000"/>
          <w:lang w:bidi="ar-SA"/>
        </w:rPr>
      </w:pPr>
      <w:r w:rsidRPr="008745E1">
        <w:rPr>
          <w:rFonts w:ascii="Times New Roman" w:hAnsi="Times New Roman"/>
          <w:color w:val="000000"/>
          <w:lang w:bidi="ar-SA"/>
        </w:rPr>
        <w:t xml:space="preserve"> Established Leak Repair Rules (Leak rates and 30-day repair rule)</w:t>
      </w:r>
    </w:p>
    <w:p w:rsidR="00E026CD" w:rsidRDefault="00E026CD" w:rsidP="009831CA">
      <w:pPr>
        <w:pStyle w:val="ListParagraph"/>
        <w:numPr>
          <w:ilvl w:val="0"/>
          <w:numId w:val="12"/>
        </w:numPr>
        <w:autoSpaceDE w:val="0"/>
        <w:autoSpaceDN w:val="0"/>
        <w:adjustRightInd w:val="0"/>
        <w:spacing w:line="240" w:lineRule="auto"/>
        <w:rPr>
          <w:rFonts w:ascii="Times New Roman" w:hAnsi="Times New Roman"/>
          <w:color w:val="000000"/>
          <w:lang w:bidi="ar-SA"/>
        </w:rPr>
      </w:pPr>
      <w:r w:rsidRPr="008745E1">
        <w:rPr>
          <w:rFonts w:ascii="Times New Roman" w:hAnsi="Times New Roman"/>
          <w:color w:val="000000"/>
          <w:lang w:bidi="ar-SA"/>
        </w:rPr>
        <w:t xml:space="preserve"> Prohibited venting of Alternative Refrigerants in 1995</w:t>
      </w:r>
      <w:r>
        <w:rPr>
          <w:rFonts w:ascii="Times New Roman" w:hAnsi="Times New Roman"/>
          <w:color w:val="000000"/>
          <w:lang w:bidi="ar-SA"/>
        </w:rPr>
        <w:t xml:space="preserve"> </w:t>
      </w:r>
      <w:r w:rsidRPr="008745E1">
        <w:rPr>
          <w:rFonts w:ascii="Times New Roman" w:hAnsi="Times New Roman"/>
          <w:color w:val="000000"/>
          <w:lang w:bidi="ar-SA"/>
        </w:rPr>
        <w:t>R-134a, R-404A, R-410A, R-407C, R-507</w:t>
      </w:r>
    </w:p>
    <w:p w:rsidR="00E026CD" w:rsidRPr="008745E1" w:rsidRDefault="00E026CD" w:rsidP="009831CA">
      <w:pPr>
        <w:pStyle w:val="ListParagraph"/>
        <w:numPr>
          <w:ilvl w:val="0"/>
          <w:numId w:val="12"/>
        </w:numPr>
        <w:autoSpaceDE w:val="0"/>
        <w:autoSpaceDN w:val="0"/>
        <w:adjustRightInd w:val="0"/>
        <w:spacing w:line="240" w:lineRule="auto"/>
        <w:rPr>
          <w:rFonts w:ascii="Times New Roman" w:hAnsi="Times New Roman"/>
          <w:color w:val="000000"/>
          <w:lang w:bidi="ar-SA"/>
        </w:rPr>
      </w:pPr>
      <w:r w:rsidRPr="008745E1">
        <w:rPr>
          <w:rFonts w:ascii="Times New Roman" w:hAnsi="Times New Roman"/>
          <w:color w:val="000000"/>
          <w:lang w:bidi="ar-SA"/>
        </w:rPr>
        <w:t xml:space="preserve">Refrigerant </w:t>
      </w:r>
      <w:r w:rsidR="004A504F">
        <w:rPr>
          <w:rFonts w:ascii="Times New Roman" w:hAnsi="Times New Roman"/>
          <w:color w:val="000000"/>
          <w:lang w:bidi="ar-SA"/>
        </w:rPr>
        <w:t>Management</w:t>
      </w:r>
      <w:r w:rsidRPr="008745E1">
        <w:rPr>
          <w:rFonts w:ascii="Times New Roman" w:hAnsi="Times New Roman"/>
          <w:color w:val="000000"/>
          <w:lang w:bidi="ar-SA"/>
        </w:rPr>
        <w:t xml:space="preserve"> Plan</w:t>
      </w:r>
      <w:r>
        <w:rPr>
          <w:rFonts w:ascii="Times New Roman" w:hAnsi="Times New Roman"/>
          <w:color w:val="000000"/>
          <w:lang w:bidi="ar-SA"/>
        </w:rPr>
        <w:t xml:space="preserve"> </w:t>
      </w:r>
      <w:r w:rsidRPr="008745E1">
        <w:rPr>
          <w:rFonts w:ascii="Times New Roman" w:hAnsi="Times New Roman"/>
          <w:color w:val="000000"/>
          <w:lang w:bidi="ar-SA"/>
        </w:rPr>
        <w:t>Written Policies, Procedures, and Work Instructions</w:t>
      </w:r>
    </w:p>
    <w:p w:rsidR="00E026CD" w:rsidRDefault="00E026CD" w:rsidP="009831CA">
      <w:pPr>
        <w:pStyle w:val="ListParagraph"/>
        <w:numPr>
          <w:ilvl w:val="0"/>
          <w:numId w:val="11"/>
        </w:numPr>
        <w:autoSpaceDE w:val="0"/>
        <w:autoSpaceDN w:val="0"/>
        <w:adjustRightInd w:val="0"/>
        <w:spacing w:line="240" w:lineRule="auto"/>
        <w:rPr>
          <w:rFonts w:ascii="Times New Roman" w:hAnsi="Times New Roman"/>
          <w:color w:val="000000"/>
          <w:lang w:bidi="ar-SA"/>
        </w:rPr>
      </w:pPr>
      <w:r w:rsidRPr="00F51E7F">
        <w:rPr>
          <w:rFonts w:ascii="Times New Roman" w:hAnsi="Times New Roman"/>
          <w:color w:val="000000"/>
          <w:lang w:bidi="ar-SA"/>
        </w:rPr>
        <w:t>Mission Statement</w:t>
      </w:r>
    </w:p>
    <w:p w:rsidR="00E026CD" w:rsidRDefault="00E026CD" w:rsidP="009831CA">
      <w:pPr>
        <w:pStyle w:val="ListParagraph"/>
        <w:numPr>
          <w:ilvl w:val="0"/>
          <w:numId w:val="11"/>
        </w:numPr>
        <w:autoSpaceDE w:val="0"/>
        <w:autoSpaceDN w:val="0"/>
        <w:adjustRightInd w:val="0"/>
        <w:spacing w:line="240" w:lineRule="auto"/>
        <w:rPr>
          <w:rFonts w:ascii="Times New Roman" w:hAnsi="Times New Roman"/>
          <w:color w:val="000000"/>
          <w:lang w:bidi="ar-SA"/>
        </w:rPr>
      </w:pPr>
      <w:r w:rsidRPr="00F51E7F">
        <w:rPr>
          <w:rFonts w:ascii="Times New Roman" w:hAnsi="Times New Roman"/>
          <w:color w:val="000000"/>
          <w:lang w:bidi="ar-SA"/>
        </w:rPr>
        <w:t>Chain of command</w:t>
      </w:r>
    </w:p>
    <w:p w:rsidR="00E026CD" w:rsidRDefault="00E026CD" w:rsidP="009831CA">
      <w:pPr>
        <w:pStyle w:val="ListParagraph"/>
        <w:numPr>
          <w:ilvl w:val="0"/>
          <w:numId w:val="11"/>
        </w:numPr>
        <w:autoSpaceDE w:val="0"/>
        <w:autoSpaceDN w:val="0"/>
        <w:adjustRightInd w:val="0"/>
        <w:spacing w:line="240" w:lineRule="auto"/>
        <w:rPr>
          <w:rFonts w:ascii="Times New Roman" w:hAnsi="Times New Roman"/>
          <w:color w:val="000000"/>
          <w:lang w:bidi="ar-SA"/>
        </w:rPr>
      </w:pPr>
      <w:r w:rsidRPr="00F51E7F">
        <w:rPr>
          <w:rFonts w:ascii="Times New Roman" w:hAnsi="Times New Roman"/>
          <w:color w:val="000000"/>
          <w:lang w:bidi="ar-SA"/>
        </w:rPr>
        <w:t>Record-keeping policy</w:t>
      </w:r>
    </w:p>
    <w:p w:rsidR="00E026CD" w:rsidRDefault="00E026CD" w:rsidP="009831CA">
      <w:pPr>
        <w:pStyle w:val="ListParagraph"/>
        <w:numPr>
          <w:ilvl w:val="0"/>
          <w:numId w:val="11"/>
        </w:numPr>
        <w:autoSpaceDE w:val="0"/>
        <w:autoSpaceDN w:val="0"/>
        <w:adjustRightInd w:val="0"/>
        <w:spacing w:line="240" w:lineRule="auto"/>
        <w:rPr>
          <w:rFonts w:ascii="Times New Roman" w:hAnsi="Times New Roman"/>
          <w:color w:val="000000"/>
          <w:lang w:bidi="ar-SA"/>
        </w:rPr>
      </w:pPr>
      <w:r w:rsidRPr="00F51E7F">
        <w:rPr>
          <w:rFonts w:ascii="Times New Roman" w:hAnsi="Times New Roman"/>
          <w:color w:val="000000"/>
          <w:lang w:bidi="ar-SA"/>
        </w:rPr>
        <w:t>Accidental release policy</w:t>
      </w:r>
    </w:p>
    <w:p w:rsidR="00E026CD" w:rsidRDefault="00E026CD" w:rsidP="009831CA">
      <w:pPr>
        <w:pStyle w:val="ListParagraph"/>
        <w:numPr>
          <w:ilvl w:val="0"/>
          <w:numId w:val="11"/>
        </w:numPr>
        <w:autoSpaceDE w:val="0"/>
        <w:autoSpaceDN w:val="0"/>
        <w:adjustRightInd w:val="0"/>
        <w:spacing w:line="240" w:lineRule="auto"/>
        <w:rPr>
          <w:rFonts w:ascii="Times New Roman" w:hAnsi="Times New Roman"/>
          <w:color w:val="000000"/>
          <w:lang w:bidi="ar-SA"/>
        </w:rPr>
      </w:pPr>
      <w:r w:rsidRPr="00F51E7F">
        <w:rPr>
          <w:rFonts w:ascii="Times New Roman" w:hAnsi="Times New Roman"/>
          <w:color w:val="000000"/>
          <w:lang w:bidi="ar-SA"/>
        </w:rPr>
        <w:t>Refrigerant inventory procedure</w:t>
      </w:r>
    </w:p>
    <w:p w:rsidR="00E026CD" w:rsidRDefault="00E026CD" w:rsidP="009831CA">
      <w:pPr>
        <w:pStyle w:val="ListParagraph"/>
        <w:numPr>
          <w:ilvl w:val="0"/>
          <w:numId w:val="11"/>
        </w:numPr>
        <w:autoSpaceDE w:val="0"/>
        <w:autoSpaceDN w:val="0"/>
        <w:adjustRightInd w:val="0"/>
        <w:spacing w:line="240" w:lineRule="auto"/>
        <w:rPr>
          <w:rFonts w:ascii="Times New Roman" w:hAnsi="Times New Roman"/>
          <w:color w:val="000000"/>
          <w:lang w:bidi="ar-SA"/>
        </w:rPr>
      </w:pPr>
      <w:r w:rsidRPr="00F51E7F">
        <w:rPr>
          <w:rFonts w:ascii="Times New Roman" w:hAnsi="Times New Roman"/>
          <w:color w:val="000000"/>
          <w:lang w:bidi="ar-SA"/>
        </w:rPr>
        <w:t>Annual Audit policy and Checklist</w:t>
      </w:r>
    </w:p>
    <w:p w:rsidR="00E026CD" w:rsidRDefault="00E026CD" w:rsidP="009831CA">
      <w:pPr>
        <w:pStyle w:val="ListParagraph"/>
        <w:numPr>
          <w:ilvl w:val="0"/>
          <w:numId w:val="11"/>
        </w:numPr>
        <w:autoSpaceDE w:val="0"/>
        <w:autoSpaceDN w:val="0"/>
        <w:adjustRightInd w:val="0"/>
        <w:spacing w:line="240" w:lineRule="auto"/>
        <w:rPr>
          <w:rFonts w:ascii="Times New Roman" w:hAnsi="Times New Roman"/>
          <w:color w:val="000000"/>
          <w:lang w:bidi="ar-SA"/>
        </w:rPr>
      </w:pPr>
      <w:r w:rsidRPr="00F51E7F">
        <w:rPr>
          <w:rFonts w:ascii="Times New Roman" w:hAnsi="Times New Roman"/>
          <w:color w:val="000000"/>
          <w:lang w:bidi="ar-SA"/>
        </w:rPr>
        <w:t>Leak repair procedure</w:t>
      </w:r>
    </w:p>
    <w:p w:rsidR="00E026CD" w:rsidRDefault="00E026CD" w:rsidP="009831CA">
      <w:pPr>
        <w:pStyle w:val="ListParagraph"/>
        <w:numPr>
          <w:ilvl w:val="0"/>
          <w:numId w:val="11"/>
        </w:numPr>
        <w:autoSpaceDE w:val="0"/>
        <w:autoSpaceDN w:val="0"/>
        <w:adjustRightInd w:val="0"/>
        <w:spacing w:line="240" w:lineRule="auto"/>
        <w:rPr>
          <w:rFonts w:ascii="Times New Roman" w:hAnsi="Times New Roman"/>
          <w:color w:val="000000"/>
          <w:lang w:bidi="ar-SA"/>
        </w:rPr>
      </w:pPr>
      <w:r w:rsidRPr="008745E1">
        <w:rPr>
          <w:rFonts w:ascii="Times New Roman" w:hAnsi="Times New Roman"/>
          <w:color w:val="000000"/>
          <w:lang w:bidi="ar-SA"/>
        </w:rPr>
        <w:t>Leak testing process for High &amp; Low-pressure equipment</w:t>
      </w:r>
    </w:p>
    <w:p w:rsidR="00E026CD" w:rsidRDefault="00E026CD" w:rsidP="009831CA">
      <w:pPr>
        <w:pStyle w:val="ListParagraph"/>
        <w:numPr>
          <w:ilvl w:val="0"/>
          <w:numId w:val="11"/>
        </w:numPr>
        <w:autoSpaceDE w:val="0"/>
        <w:autoSpaceDN w:val="0"/>
        <w:adjustRightInd w:val="0"/>
        <w:spacing w:line="240" w:lineRule="auto"/>
        <w:rPr>
          <w:rFonts w:ascii="Times New Roman" w:hAnsi="Times New Roman"/>
          <w:color w:val="000000"/>
          <w:lang w:bidi="ar-SA"/>
        </w:rPr>
      </w:pPr>
      <w:r w:rsidRPr="008745E1">
        <w:rPr>
          <w:rFonts w:ascii="Times New Roman" w:hAnsi="Times New Roman"/>
          <w:color w:val="000000"/>
          <w:lang w:bidi="ar-SA"/>
        </w:rPr>
        <w:t>Service contractor requirements</w:t>
      </w:r>
    </w:p>
    <w:p w:rsidR="00E026CD" w:rsidRDefault="00E026CD" w:rsidP="009831CA">
      <w:pPr>
        <w:pStyle w:val="ListParagraph"/>
        <w:numPr>
          <w:ilvl w:val="0"/>
          <w:numId w:val="11"/>
        </w:numPr>
        <w:autoSpaceDE w:val="0"/>
        <w:autoSpaceDN w:val="0"/>
        <w:adjustRightInd w:val="0"/>
        <w:spacing w:line="240" w:lineRule="auto"/>
        <w:rPr>
          <w:rFonts w:ascii="Times New Roman" w:hAnsi="Times New Roman"/>
          <w:color w:val="000000"/>
          <w:lang w:bidi="ar-SA"/>
        </w:rPr>
      </w:pPr>
      <w:r w:rsidRPr="008745E1">
        <w:rPr>
          <w:rFonts w:ascii="Times New Roman" w:hAnsi="Times New Roman"/>
          <w:color w:val="000000"/>
          <w:lang w:bidi="ar-SA"/>
        </w:rPr>
        <w:t xml:space="preserve"> Disposal process for equipment and parts</w:t>
      </w:r>
    </w:p>
    <w:p w:rsidR="00E026CD" w:rsidRDefault="00E026CD" w:rsidP="009831CA">
      <w:pPr>
        <w:pStyle w:val="ListParagraph"/>
        <w:numPr>
          <w:ilvl w:val="0"/>
          <w:numId w:val="11"/>
        </w:numPr>
        <w:autoSpaceDE w:val="0"/>
        <w:autoSpaceDN w:val="0"/>
        <w:adjustRightInd w:val="0"/>
        <w:spacing w:line="240" w:lineRule="auto"/>
        <w:rPr>
          <w:rFonts w:ascii="Times New Roman" w:hAnsi="Times New Roman"/>
          <w:color w:val="000000"/>
          <w:lang w:bidi="ar-SA"/>
        </w:rPr>
      </w:pPr>
      <w:r w:rsidRPr="008745E1">
        <w:rPr>
          <w:rFonts w:ascii="Times New Roman" w:hAnsi="Times New Roman"/>
          <w:color w:val="000000"/>
          <w:lang w:bidi="ar-SA"/>
        </w:rPr>
        <w:t>Disposal process for lubricants</w:t>
      </w:r>
    </w:p>
    <w:p w:rsidR="00E026CD" w:rsidRDefault="00E026CD" w:rsidP="009831CA">
      <w:pPr>
        <w:pStyle w:val="ListParagraph"/>
        <w:numPr>
          <w:ilvl w:val="0"/>
          <w:numId w:val="11"/>
        </w:numPr>
        <w:autoSpaceDE w:val="0"/>
        <w:autoSpaceDN w:val="0"/>
        <w:adjustRightInd w:val="0"/>
        <w:spacing w:line="240" w:lineRule="auto"/>
        <w:rPr>
          <w:rFonts w:ascii="Times New Roman" w:hAnsi="Times New Roman"/>
          <w:color w:val="000000"/>
          <w:lang w:bidi="ar-SA"/>
        </w:rPr>
      </w:pPr>
      <w:r w:rsidRPr="008745E1">
        <w:rPr>
          <w:rFonts w:ascii="Times New Roman" w:hAnsi="Times New Roman"/>
          <w:color w:val="000000"/>
          <w:lang w:bidi="ar-SA"/>
        </w:rPr>
        <w:t>Recovery cylinder identification process</w:t>
      </w:r>
    </w:p>
    <w:p w:rsidR="00E026CD" w:rsidRDefault="00E026CD" w:rsidP="009831CA">
      <w:pPr>
        <w:pStyle w:val="ListParagraph"/>
        <w:numPr>
          <w:ilvl w:val="0"/>
          <w:numId w:val="11"/>
        </w:numPr>
        <w:autoSpaceDE w:val="0"/>
        <w:autoSpaceDN w:val="0"/>
        <w:adjustRightInd w:val="0"/>
        <w:spacing w:line="240" w:lineRule="auto"/>
        <w:rPr>
          <w:rFonts w:ascii="Times New Roman" w:hAnsi="Times New Roman"/>
          <w:color w:val="000000"/>
          <w:lang w:bidi="ar-SA"/>
        </w:rPr>
      </w:pPr>
      <w:r w:rsidRPr="008745E1">
        <w:rPr>
          <w:rFonts w:ascii="Times New Roman" w:hAnsi="Times New Roman"/>
          <w:color w:val="000000"/>
          <w:lang w:bidi="ar-SA"/>
        </w:rPr>
        <w:t>Refrigerant ownership transfer process</w:t>
      </w:r>
    </w:p>
    <w:p w:rsidR="00E026CD" w:rsidRDefault="00E026CD" w:rsidP="009831CA">
      <w:pPr>
        <w:pStyle w:val="ListParagraph"/>
        <w:numPr>
          <w:ilvl w:val="0"/>
          <w:numId w:val="11"/>
        </w:numPr>
        <w:autoSpaceDE w:val="0"/>
        <w:autoSpaceDN w:val="0"/>
        <w:adjustRightInd w:val="0"/>
        <w:spacing w:line="240" w:lineRule="auto"/>
        <w:rPr>
          <w:rFonts w:ascii="Times New Roman" w:hAnsi="Times New Roman"/>
          <w:color w:val="000000"/>
          <w:lang w:bidi="ar-SA"/>
        </w:rPr>
      </w:pPr>
      <w:r w:rsidRPr="008745E1">
        <w:rPr>
          <w:rFonts w:ascii="Times New Roman" w:hAnsi="Times New Roman"/>
          <w:color w:val="000000"/>
          <w:lang w:bidi="ar-SA"/>
        </w:rPr>
        <w:t>Refrigerant recovery procedure</w:t>
      </w:r>
    </w:p>
    <w:p w:rsidR="00E026CD" w:rsidRPr="008745E1" w:rsidRDefault="00E026CD" w:rsidP="009831CA">
      <w:pPr>
        <w:pStyle w:val="ListParagraph"/>
        <w:numPr>
          <w:ilvl w:val="0"/>
          <w:numId w:val="11"/>
        </w:numPr>
        <w:autoSpaceDE w:val="0"/>
        <w:autoSpaceDN w:val="0"/>
        <w:adjustRightInd w:val="0"/>
        <w:spacing w:line="240" w:lineRule="auto"/>
        <w:rPr>
          <w:rFonts w:ascii="Times New Roman" w:hAnsi="Times New Roman"/>
          <w:color w:val="000000"/>
          <w:lang w:bidi="ar-SA"/>
        </w:rPr>
      </w:pPr>
      <w:r w:rsidRPr="008745E1">
        <w:rPr>
          <w:rFonts w:ascii="Times New Roman" w:hAnsi="Times New Roman"/>
          <w:color w:val="000000"/>
          <w:lang w:bidi="ar-SA"/>
        </w:rPr>
        <w:t>General safety procedures</w:t>
      </w:r>
    </w:p>
    <w:p w:rsidR="00C32885" w:rsidRDefault="00C32885" w:rsidP="009E3E17">
      <w:pPr>
        <w:rPr>
          <w:szCs w:val="24"/>
        </w:rPr>
      </w:pPr>
    </w:p>
    <w:p w:rsidR="00FD58F3" w:rsidRDefault="00FD58F3" w:rsidP="009E3E17">
      <w:pPr>
        <w:rPr>
          <w:szCs w:val="24"/>
        </w:rPr>
      </w:pPr>
    </w:p>
    <w:p w:rsidR="00FD58F3" w:rsidRDefault="00FD58F3" w:rsidP="009E3E17">
      <w:pPr>
        <w:rPr>
          <w:szCs w:val="24"/>
        </w:rPr>
      </w:pPr>
    </w:p>
    <w:p w:rsidR="00FD58F3" w:rsidRDefault="00FD58F3" w:rsidP="009E3E17">
      <w:pPr>
        <w:rPr>
          <w:szCs w:val="24"/>
        </w:rPr>
      </w:pPr>
    </w:p>
    <w:p w:rsidR="00FD58F3" w:rsidRDefault="00FD58F3" w:rsidP="009E3E17">
      <w:pPr>
        <w:rPr>
          <w:szCs w:val="24"/>
        </w:rPr>
      </w:pPr>
    </w:p>
    <w:p w:rsidR="00FD58F3" w:rsidRDefault="00FD58F3" w:rsidP="001C40C7">
      <w:pPr>
        <w:pStyle w:val="Title"/>
        <w:jc w:val="center"/>
      </w:pPr>
      <w:bookmarkStart w:id="53" w:name="_Toc241041893"/>
      <w:r>
        <w:t>Appendix VI</w:t>
      </w:r>
      <w:r w:rsidR="009B103B">
        <w:t>I</w:t>
      </w:r>
      <w:bookmarkEnd w:id="53"/>
    </w:p>
    <w:p w:rsidR="003111D8" w:rsidRDefault="00FD58F3" w:rsidP="00FD58F3">
      <w:pPr>
        <w:tabs>
          <w:tab w:val="left" w:pos="90"/>
        </w:tabs>
        <w:ind w:left="-450"/>
        <w:jc w:val="center"/>
        <w:rPr>
          <w:b/>
          <w:bCs/>
        </w:rPr>
      </w:pPr>
      <w:r>
        <w:rPr>
          <w:b/>
          <w:bCs/>
        </w:rPr>
        <w:t>EPA COMFORT COOLING AND REFRIGERATION LEAK REPAIR AUDIT FORM</w:t>
      </w:r>
    </w:p>
    <w:p w:rsidR="003111D8" w:rsidRDefault="003111D8">
      <w:pPr>
        <w:rPr>
          <w:b/>
          <w:bCs/>
        </w:rPr>
      </w:pPr>
      <w:r>
        <w:rPr>
          <w:b/>
          <w:bCs/>
        </w:rPr>
        <w:br w:type="page"/>
      </w:r>
    </w:p>
    <w:p w:rsidR="00C65191" w:rsidRPr="00137067" w:rsidRDefault="00C65191" w:rsidP="00C65191">
      <w:pPr>
        <w:pStyle w:val="Heading1"/>
        <w:jc w:val="center"/>
      </w:pPr>
      <w:bookmarkStart w:id="54" w:name="_Toc241041894"/>
      <w:r>
        <w:t>EPA Self Audit</w:t>
      </w:r>
      <w:bookmarkEnd w:id="54"/>
    </w:p>
    <w:p w:rsidR="00137067" w:rsidRDefault="00137067" w:rsidP="00137067">
      <w:pPr>
        <w:tabs>
          <w:tab w:val="left" w:pos="90"/>
        </w:tabs>
        <w:ind w:left="-450"/>
        <w:jc w:val="center"/>
        <w:rPr>
          <w:b/>
          <w:bCs/>
        </w:rPr>
      </w:pPr>
      <w:r>
        <w:rPr>
          <w:b/>
          <w:bCs/>
        </w:rPr>
        <w:t xml:space="preserve">EPA COMFORT COOLING AND REFRIGERATION LEAK REPAIR AUDIT </w:t>
      </w:r>
      <w:r w:rsidR="00FD58F3">
        <w:rPr>
          <w:b/>
          <w:bCs/>
        </w:rPr>
        <w:t>FORM</w:t>
      </w:r>
    </w:p>
    <w:p w:rsidR="009820CF" w:rsidRPr="00137067" w:rsidRDefault="009820CF" w:rsidP="00137067">
      <w:pPr>
        <w:tabs>
          <w:tab w:val="left" w:pos="90"/>
        </w:tabs>
        <w:ind w:left="-450"/>
        <w:jc w:val="center"/>
        <w:rPr>
          <w:b/>
          <w:bCs/>
        </w:rPr>
      </w:pPr>
    </w:p>
    <w:p w:rsidR="00137067" w:rsidRDefault="00137067" w:rsidP="00137067">
      <w:pPr>
        <w:rPr>
          <w:b/>
        </w:rPr>
      </w:pPr>
      <w:r w:rsidRPr="002D4E60">
        <w:rPr>
          <w:b/>
        </w:rPr>
        <w:t>Name of Facility:___________________________________________________</w:t>
      </w:r>
    </w:p>
    <w:p w:rsidR="00137067" w:rsidRPr="002D4E60" w:rsidRDefault="00137067" w:rsidP="00137067">
      <w:pPr>
        <w:rPr>
          <w:b/>
        </w:rPr>
      </w:pPr>
    </w:p>
    <w:p w:rsidR="00137067" w:rsidRDefault="00137067" w:rsidP="00137067">
      <w:pPr>
        <w:rPr>
          <w:b/>
        </w:rPr>
      </w:pPr>
      <w:r>
        <w:rPr>
          <w:b/>
        </w:rPr>
        <w:t>Building ID number:________________________________________________</w:t>
      </w:r>
    </w:p>
    <w:p w:rsidR="00137067" w:rsidRPr="002D4E60" w:rsidRDefault="00137067" w:rsidP="00137067">
      <w:pPr>
        <w:rPr>
          <w:b/>
        </w:rPr>
      </w:pPr>
    </w:p>
    <w:p w:rsidR="00137067" w:rsidRPr="002D4E60" w:rsidRDefault="00137067" w:rsidP="00137067">
      <w:pPr>
        <w:rPr>
          <w:b/>
        </w:rPr>
      </w:pPr>
      <w:r w:rsidRPr="002D4E60">
        <w:rPr>
          <w:b/>
        </w:rPr>
        <w:t>Date of Audit:______________</w:t>
      </w:r>
    </w:p>
    <w:p w:rsidR="00137067" w:rsidRPr="002D4E60" w:rsidRDefault="00137067" w:rsidP="00137067">
      <w:pPr>
        <w:rPr>
          <w:b/>
        </w:rPr>
      </w:pPr>
    </w:p>
    <w:p w:rsidR="00137067" w:rsidRDefault="00137067" w:rsidP="00137067">
      <w:pPr>
        <w:rPr>
          <w:b/>
        </w:rPr>
      </w:pPr>
      <w:r w:rsidRPr="002D4E60">
        <w:rPr>
          <w:b/>
        </w:rPr>
        <w:t>Description  of appliance:_______________________________________________________________________________________________________________________________________________________________________________________________________________</w:t>
      </w:r>
    </w:p>
    <w:p w:rsidR="00137067" w:rsidRPr="006A5615" w:rsidRDefault="00137067" w:rsidP="00137067">
      <w:pPr>
        <w:rPr>
          <w:i/>
          <w:sz w:val="20"/>
          <w:szCs w:val="20"/>
        </w:rPr>
      </w:pPr>
    </w:p>
    <w:p w:rsidR="00137067" w:rsidRPr="00D41E37" w:rsidRDefault="00137067" w:rsidP="00137067">
      <w:pPr>
        <w:autoSpaceDE w:val="0"/>
        <w:autoSpaceDN w:val="0"/>
        <w:adjustRightInd w:val="0"/>
        <w:rPr>
          <w:i/>
          <w:sz w:val="20"/>
          <w:szCs w:val="20"/>
        </w:rPr>
      </w:pPr>
      <w:r w:rsidRPr="006A5615">
        <w:rPr>
          <w:i/>
          <w:sz w:val="20"/>
          <w:szCs w:val="20"/>
        </w:rPr>
        <w:t>Protocol/Questio</w:t>
      </w:r>
      <w:r>
        <w:rPr>
          <w:i/>
          <w:sz w:val="20"/>
          <w:szCs w:val="20"/>
        </w:rPr>
        <w:t xml:space="preserve">n’s in </w:t>
      </w:r>
      <w:r w:rsidRPr="006A5615">
        <w:rPr>
          <w:b/>
          <w:i/>
          <w:sz w:val="20"/>
          <w:szCs w:val="20"/>
        </w:rPr>
        <w:t>bold italics</w:t>
      </w:r>
      <w:r>
        <w:rPr>
          <w:i/>
          <w:sz w:val="20"/>
          <w:szCs w:val="20"/>
        </w:rPr>
        <w:t xml:space="preserve"> </w:t>
      </w:r>
      <w:r w:rsidRPr="00D41E37">
        <w:rPr>
          <w:i/>
          <w:sz w:val="20"/>
          <w:szCs w:val="20"/>
        </w:rPr>
        <w:t>indicate a potential</w:t>
      </w:r>
      <w:r>
        <w:rPr>
          <w:i/>
          <w:sz w:val="20"/>
          <w:szCs w:val="20"/>
        </w:rPr>
        <w:t xml:space="preserve"> </w:t>
      </w:r>
      <w:r w:rsidRPr="00D41E37">
        <w:rPr>
          <w:i/>
          <w:sz w:val="20"/>
          <w:szCs w:val="20"/>
        </w:rPr>
        <w:t>violation</w:t>
      </w:r>
      <w:r>
        <w:rPr>
          <w:i/>
          <w:sz w:val="20"/>
          <w:szCs w:val="20"/>
        </w:rPr>
        <w:t xml:space="preserve"> if answered No</w:t>
      </w:r>
      <w:r w:rsidRPr="00D41E37">
        <w:rPr>
          <w:i/>
          <w:sz w:val="20"/>
          <w:szCs w:val="20"/>
        </w:rPr>
        <w:t>. The "N/A" column should be used to indicate those activities/requirements</w:t>
      </w:r>
      <w:r>
        <w:rPr>
          <w:i/>
          <w:sz w:val="20"/>
          <w:szCs w:val="20"/>
        </w:rPr>
        <w:t xml:space="preserve"> </w:t>
      </w:r>
      <w:r w:rsidRPr="00D41E37">
        <w:rPr>
          <w:i/>
          <w:sz w:val="20"/>
          <w:szCs w:val="20"/>
        </w:rPr>
        <w:t>that are not applicable to the subject refrigeration</w:t>
      </w:r>
      <w:r>
        <w:rPr>
          <w:i/>
          <w:sz w:val="20"/>
          <w:szCs w:val="20"/>
        </w:rPr>
        <w:t xml:space="preserve"> or comfort cooling </w:t>
      </w:r>
      <w:r w:rsidRPr="00D41E37">
        <w:rPr>
          <w:i/>
          <w:sz w:val="20"/>
          <w:szCs w:val="20"/>
        </w:rPr>
        <w:t>system</w:t>
      </w:r>
      <w:r>
        <w:rPr>
          <w:i/>
          <w:sz w:val="20"/>
          <w:szCs w:val="20"/>
        </w:rPr>
        <w:t>s</w:t>
      </w:r>
      <w:r w:rsidRPr="00D41E37">
        <w:rPr>
          <w:i/>
          <w:sz w:val="20"/>
          <w:szCs w:val="20"/>
        </w:rPr>
        <w:t>.</w:t>
      </w:r>
    </w:p>
    <w:p w:rsidR="00137067" w:rsidRDefault="00137067" w:rsidP="00137067"/>
    <w:tbl>
      <w:tblPr>
        <w:tblW w:w="1026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3"/>
        <w:gridCol w:w="3437"/>
        <w:gridCol w:w="420"/>
        <w:gridCol w:w="390"/>
        <w:gridCol w:w="630"/>
        <w:gridCol w:w="4590"/>
      </w:tblGrid>
      <w:tr w:rsidR="00137067" w:rsidTr="00D80430">
        <w:trPr>
          <w:trHeight w:val="330"/>
        </w:trPr>
        <w:tc>
          <w:tcPr>
            <w:tcW w:w="793" w:type="dxa"/>
          </w:tcPr>
          <w:p w:rsidR="00137067" w:rsidRPr="002D4E60" w:rsidRDefault="00137067" w:rsidP="00D80430">
            <w:pPr>
              <w:jc w:val="center"/>
              <w:rPr>
                <w:b/>
              </w:rPr>
            </w:pPr>
            <w:r w:rsidRPr="002D4E60">
              <w:rPr>
                <w:b/>
              </w:rPr>
              <w:t>#</w:t>
            </w:r>
          </w:p>
        </w:tc>
        <w:tc>
          <w:tcPr>
            <w:tcW w:w="3437" w:type="dxa"/>
          </w:tcPr>
          <w:p w:rsidR="00137067" w:rsidRPr="002D4E60" w:rsidRDefault="00137067" w:rsidP="00D80430">
            <w:pPr>
              <w:jc w:val="center"/>
              <w:rPr>
                <w:b/>
              </w:rPr>
            </w:pPr>
            <w:r w:rsidRPr="002D4E60">
              <w:rPr>
                <w:b/>
              </w:rPr>
              <w:t>Protocol/Question</w:t>
            </w:r>
          </w:p>
        </w:tc>
        <w:tc>
          <w:tcPr>
            <w:tcW w:w="420" w:type="dxa"/>
          </w:tcPr>
          <w:p w:rsidR="00137067" w:rsidRPr="002D4E60" w:rsidRDefault="00137067" w:rsidP="00D80430">
            <w:pPr>
              <w:rPr>
                <w:b/>
              </w:rPr>
            </w:pPr>
            <w:r w:rsidRPr="002D4E60">
              <w:rPr>
                <w:b/>
              </w:rPr>
              <w:t>Y</w:t>
            </w:r>
          </w:p>
        </w:tc>
        <w:tc>
          <w:tcPr>
            <w:tcW w:w="390" w:type="dxa"/>
          </w:tcPr>
          <w:p w:rsidR="00137067" w:rsidRPr="002D4E60" w:rsidRDefault="00137067" w:rsidP="00D80430">
            <w:pPr>
              <w:rPr>
                <w:b/>
              </w:rPr>
            </w:pPr>
            <w:r w:rsidRPr="002D4E60">
              <w:rPr>
                <w:b/>
              </w:rPr>
              <w:t>N</w:t>
            </w:r>
          </w:p>
        </w:tc>
        <w:tc>
          <w:tcPr>
            <w:tcW w:w="630" w:type="dxa"/>
          </w:tcPr>
          <w:p w:rsidR="00137067" w:rsidRPr="002D4E60" w:rsidRDefault="00137067" w:rsidP="00D80430">
            <w:pPr>
              <w:rPr>
                <w:b/>
              </w:rPr>
            </w:pPr>
            <w:r w:rsidRPr="002D4E60">
              <w:rPr>
                <w:b/>
              </w:rPr>
              <w:t>N/A</w:t>
            </w:r>
          </w:p>
        </w:tc>
        <w:tc>
          <w:tcPr>
            <w:tcW w:w="4590" w:type="dxa"/>
          </w:tcPr>
          <w:p w:rsidR="00137067" w:rsidRPr="002D4E60" w:rsidRDefault="00137067" w:rsidP="00D80430">
            <w:pPr>
              <w:jc w:val="center"/>
              <w:rPr>
                <w:b/>
              </w:rPr>
            </w:pPr>
            <w:r w:rsidRPr="002D4E60">
              <w:rPr>
                <w:b/>
              </w:rPr>
              <w:t>Comments</w:t>
            </w:r>
          </w:p>
        </w:tc>
      </w:tr>
      <w:tr w:rsidR="00137067" w:rsidTr="00D80430">
        <w:trPr>
          <w:trHeight w:val="270"/>
        </w:trPr>
        <w:tc>
          <w:tcPr>
            <w:tcW w:w="793" w:type="dxa"/>
          </w:tcPr>
          <w:p w:rsidR="00137067" w:rsidRPr="002D4E60" w:rsidRDefault="00137067" w:rsidP="00D80430">
            <w:pPr>
              <w:jc w:val="center"/>
              <w:rPr>
                <w:b/>
              </w:rPr>
            </w:pPr>
            <w:r w:rsidRPr="002D4E60">
              <w:rPr>
                <w:b/>
              </w:rPr>
              <w:t>A</w:t>
            </w:r>
          </w:p>
        </w:tc>
        <w:tc>
          <w:tcPr>
            <w:tcW w:w="3437" w:type="dxa"/>
          </w:tcPr>
          <w:p w:rsidR="00137067" w:rsidRPr="002D4E60" w:rsidRDefault="00137067" w:rsidP="00D80430">
            <w:pPr>
              <w:jc w:val="center"/>
              <w:rPr>
                <w:b/>
              </w:rPr>
            </w:pPr>
            <w:r w:rsidRPr="002D4E60">
              <w:rPr>
                <w:b/>
              </w:rPr>
              <w:t>Full Charge</w:t>
            </w:r>
          </w:p>
        </w:tc>
        <w:tc>
          <w:tcPr>
            <w:tcW w:w="420" w:type="dxa"/>
          </w:tcPr>
          <w:p w:rsidR="00137067" w:rsidRDefault="00137067" w:rsidP="00D80430"/>
        </w:tc>
        <w:tc>
          <w:tcPr>
            <w:tcW w:w="390" w:type="dxa"/>
          </w:tcPr>
          <w:p w:rsidR="00137067" w:rsidRDefault="00137067" w:rsidP="00D80430"/>
        </w:tc>
        <w:tc>
          <w:tcPr>
            <w:tcW w:w="630" w:type="dxa"/>
          </w:tcPr>
          <w:p w:rsidR="00137067" w:rsidRDefault="00137067" w:rsidP="00D80430"/>
        </w:tc>
        <w:tc>
          <w:tcPr>
            <w:tcW w:w="4590" w:type="dxa"/>
          </w:tcPr>
          <w:p w:rsidR="00137067" w:rsidRDefault="00137067" w:rsidP="00D80430"/>
        </w:tc>
      </w:tr>
      <w:tr w:rsidR="00137067" w:rsidTr="00D80430">
        <w:trPr>
          <w:trHeight w:val="495"/>
        </w:trPr>
        <w:tc>
          <w:tcPr>
            <w:tcW w:w="793" w:type="dxa"/>
          </w:tcPr>
          <w:p w:rsidR="00137067" w:rsidRDefault="00137067" w:rsidP="00D80430">
            <w:r>
              <w:t>A.1</w:t>
            </w:r>
          </w:p>
        </w:tc>
        <w:tc>
          <w:tcPr>
            <w:tcW w:w="3437" w:type="dxa"/>
          </w:tcPr>
          <w:p w:rsidR="00137067" w:rsidRPr="002D4E60" w:rsidRDefault="00137067" w:rsidP="00D80430">
            <w:pPr>
              <w:autoSpaceDE w:val="0"/>
              <w:autoSpaceDN w:val="0"/>
              <w:adjustRightInd w:val="0"/>
            </w:pPr>
            <w:r>
              <w:t>Describe method used to determine the full charge of the system (e.g., measure, calculate,</w:t>
            </w:r>
            <w:r w:rsidR="005E02B7">
              <w:t xml:space="preserve"> </w:t>
            </w:r>
            <w:r>
              <w:t>manufacturer's information, establish range, combination).</w:t>
            </w:r>
          </w:p>
        </w:tc>
        <w:tc>
          <w:tcPr>
            <w:tcW w:w="420" w:type="dxa"/>
          </w:tcPr>
          <w:p w:rsidR="00137067" w:rsidRDefault="00137067" w:rsidP="00D80430"/>
        </w:tc>
        <w:tc>
          <w:tcPr>
            <w:tcW w:w="390" w:type="dxa"/>
          </w:tcPr>
          <w:p w:rsidR="00137067" w:rsidRDefault="00137067" w:rsidP="00D80430"/>
        </w:tc>
        <w:tc>
          <w:tcPr>
            <w:tcW w:w="630" w:type="dxa"/>
          </w:tcPr>
          <w:p w:rsidR="00137067" w:rsidRDefault="00137067" w:rsidP="00D80430"/>
        </w:tc>
        <w:tc>
          <w:tcPr>
            <w:tcW w:w="4590" w:type="dxa"/>
          </w:tcPr>
          <w:p w:rsidR="00137067" w:rsidRDefault="00137067" w:rsidP="00D80430"/>
        </w:tc>
      </w:tr>
      <w:tr w:rsidR="00137067" w:rsidTr="00D80430">
        <w:trPr>
          <w:trHeight w:val="240"/>
        </w:trPr>
        <w:tc>
          <w:tcPr>
            <w:tcW w:w="793" w:type="dxa"/>
          </w:tcPr>
          <w:p w:rsidR="00137067" w:rsidRDefault="00137067" w:rsidP="00D80430">
            <w:r>
              <w:t>A.2</w:t>
            </w:r>
          </w:p>
        </w:tc>
        <w:tc>
          <w:tcPr>
            <w:tcW w:w="3437" w:type="dxa"/>
          </w:tcPr>
          <w:p w:rsidR="00137067" w:rsidRPr="000B3B89" w:rsidRDefault="00137067" w:rsidP="00D80430">
            <w:pPr>
              <w:autoSpaceDE w:val="0"/>
              <w:autoSpaceDN w:val="0"/>
              <w:adjustRightInd w:val="0"/>
            </w:pPr>
            <w:r>
              <w:t>If range method or combination of methods incorporating the range method was used, records are maintained including: [§82.166(q)]</w:t>
            </w:r>
          </w:p>
        </w:tc>
        <w:tc>
          <w:tcPr>
            <w:tcW w:w="420" w:type="dxa"/>
          </w:tcPr>
          <w:p w:rsidR="00137067" w:rsidRDefault="00137067" w:rsidP="00D80430"/>
        </w:tc>
        <w:tc>
          <w:tcPr>
            <w:tcW w:w="390" w:type="dxa"/>
          </w:tcPr>
          <w:p w:rsidR="00137067" w:rsidRDefault="00137067" w:rsidP="00D80430"/>
        </w:tc>
        <w:tc>
          <w:tcPr>
            <w:tcW w:w="630" w:type="dxa"/>
          </w:tcPr>
          <w:p w:rsidR="00137067" w:rsidRDefault="00137067" w:rsidP="00D80430"/>
        </w:tc>
        <w:tc>
          <w:tcPr>
            <w:tcW w:w="4590" w:type="dxa"/>
          </w:tcPr>
          <w:p w:rsidR="00137067" w:rsidRDefault="00137067" w:rsidP="00D80430"/>
        </w:tc>
      </w:tr>
      <w:tr w:rsidR="00137067" w:rsidTr="00D80430">
        <w:trPr>
          <w:trHeight w:val="525"/>
        </w:trPr>
        <w:tc>
          <w:tcPr>
            <w:tcW w:w="793" w:type="dxa"/>
          </w:tcPr>
          <w:p w:rsidR="00137067" w:rsidRDefault="00137067" w:rsidP="00D80430"/>
        </w:tc>
        <w:tc>
          <w:tcPr>
            <w:tcW w:w="3437" w:type="dxa"/>
          </w:tcPr>
          <w:p w:rsidR="00137067" w:rsidRPr="00D41E37" w:rsidRDefault="00137067" w:rsidP="00D80430">
            <w:pPr>
              <w:autoSpaceDE w:val="0"/>
              <w:autoSpaceDN w:val="0"/>
              <w:adjustRightInd w:val="0"/>
              <w:rPr>
                <w:b/>
                <w:i/>
              </w:rPr>
            </w:pPr>
            <w:r w:rsidRPr="00D41E37">
              <w:rPr>
                <w:b/>
                <w:i/>
              </w:rPr>
              <w:t>a) identification of the owner/operator of the system</w:t>
            </w:r>
          </w:p>
          <w:p w:rsidR="00137067" w:rsidRPr="00D41E37" w:rsidRDefault="00137067" w:rsidP="00D80430">
            <w:pPr>
              <w:rPr>
                <w:b/>
                <w:i/>
              </w:rPr>
            </w:pPr>
            <w:r w:rsidRPr="00D41E37">
              <w:rPr>
                <w:b/>
                <w:i/>
              </w:rPr>
              <w:t>b) location of system</w:t>
            </w:r>
          </w:p>
          <w:p w:rsidR="00137067" w:rsidRPr="00D41E37" w:rsidRDefault="00137067" w:rsidP="00D80430">
            <w:pPr>
              <w:autoSpaceDE w:val="0"/>
              <w:autoSpaceDN w:val="0"/>
              <w:adjustRightInd w:val="0"/>
              <w:rPr>
                <w:b/>
                <w:i/>
              </w:rPr>
            </w:pPr>
            <w:r w:rsidRPr="00D41E37">
              <w:rPr>
                <w:b/>
                <w:i/>
              </w:rPr>
              <w:t>c) original range for full charge, its midpoint, and how the range was determined</w:t>
            </w:r>
          </w:p>
          <w:p w:rsidR="00137067" w:rsidRPr="00D41E37" w:rsidRDefault="00137067" w:rsidP="00D80430">
            <w:pPr>
              <w:autoSpaceDE w:val="0"/>
              <w:autoSpaceDN w:val="0"/>
              <w:adjustRightInd w:val="0"/>
              <w:rPr>
                <w:b/>
                <w:i/>
              </w:rPr>
            </w:pPr>
            <w:r w:rsidRPr="00D41E37">
              <w:rPr>
                <w:b/>
                <w:i/>
              </w:rPr>
              <w:t>d) all revisions of the full charge range</w:t>
            </w:r>
          </w:p>
          <w:p w:rsidR="00137067" w:rsidRDefault="00137067" w:rsidP="00D80430">
            <w:r w:rsidRPr="00D41E37">
              <w:rPr>
                <w:b/>
                <w:i/>
              </w:rPr>
              <w:t>e) how determined date(s) of any revisions</w:t>
            </w:r>
          </w:p>
        </w:tc>
        <w:tc>
          <w:tcPr>
            <w:tcW w:w="420" w:type="dxa"/>
          </w:tcPr>
          <w:p w:rsidR="00137067" w:rsidRPr="00D41E37" w:rsidRDefault="00137067" w:rsidP="00D80430"/>
        </w:tc>
        <w:tc>
          <w:tcPr>
            <w:tcW w:w="390" w:type="dxa"/>
          </w:tcPr>
          <w:p w:rsidR="00137067" w:rsidRDefault="00137067" w:rsidP="00D80430"/>
        </w:tc>
        <w:tc>
          <w:tcPr>
            <w:tcW w:w="630" w:type="dxa"/>
          </w:tcPr>
          <w:p w:rsidR="00137067" w:rsidRDefault="00137067" w:rsidP="00D80430"/>
        </w:tc>
        <w:tc>
          <w:tcPr>
            <w:tcW w:w="4590" w:type="dxa"/>
          </w:tcPr>
          <w:p w:rsidR="00137067" w:rsidRDefault="00137067" w:rsidP="00D80430"/>
        </w:tc>
      </w:tr>
      <w:tr w:rsidR="00137067" w:rsidTr="00D80430">
        <w:trPr>
          <w:trHeight w:val="332"/>
        </w:trPr>
        <w:tc>
          <w:tcPr>
            <w:tcW w:w="793" w:type="dxa"/>
          </w:tcPr>
          <w:p w:rsidR="00137067" w:rsidRDefault="00137067" w:rsidP="00D80430">
            <w:r>
              <w:t>A.3</w:t>
            </w:r>
          </w:p>
        </w:tc>
        <w:tc>
          <w:tcPr>
            <w:tcW w:w="3437" w:type="dxa"/>
          </w:tcPr>
          <w:p w:rsidR="00137067" w:rsidRPr="006A5615" w:rsidRDefault="00137067" w:rsidP="00D80430">
            <w:r w:rsidRPr="006A5615">
              <w:rPr>
                <w:iCs/>
              </w:rPr>
              <w:t>Date full charge determined.</w:t>
            </w:r>
          </w:p>
        </w:tc>
        <w:tc>
          <w:tcPr>
            <w:tcW w:w="420" w:type="dxa"/>
          </w:tcPr>
          <w:p w:rsidR="00137067" w:rsidRDefault="00137067" w:rsidP="00D80430"/>
        </w:tc>
        <w:tc>
          <w:tcPr>
            <w:tcW w:w="390" w:type="dxa"/>
          </w:tcPr>
          <w:p w:rsidR="00137067" w:rsidRDefault="00137067" w:rsidP="00D80430"/>
        </w:tc>
        <w:tc>
          <w:tcPr>
            <w:tcW w:w="630" w:type="dxa"/>
          </w:tcPr>
          <w:p w:rsidR="00137067" w:rsidRDefault="00137067" w:rsidP="00D80430"/>
        </w:tc>
        <w:tc>
          <w:tcPr>
            <w:tcW w:w="4590" w:type="dxa"/>
          </w:tcPr>
          <w:p w:rsidR="00137067" w:rsidRDefault="00137067" w:rsidP="00D80430"/>
          <w:p w:rsidR="00137067" w:rsidRDefault="00137067" w:rsidP="00D80430">
            <w:r>
              <w:t>Date:__________</w:t>
            </w:r>
          </w:p>
        </w:tc>
      </w:tr>
    </w:tbl>
    <w:p w:rsidR="003111D8" w:rsidRDefault="003111D8" w:rsidP="00137067"/>
    <w:p w:rsidR="003111D8" w:rsidRDefault="003111D8">
      <w:r>
        <w:br w:type="page"/>
      </w:r>
    </w:p>
    <w:p w:rsidR="00137067" w:rsidRDefault="00137067" w:rsidP="00137067"/>
    <w:tbl>
      <w:tblPr>
        <w:tblW w:w="1026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2"/>
        <w:gridCol w:w="3438"/>
        <w:gridCol w:w="420"/>
        <w:gridCol w:w="390"/>
        <w:gridCol w:w="630"/>
        <w:gridCol w:w="4590"/>
      </w:tblGrid>
      <w:tr w:rsidR="00137067" w:rsidTr="00D80430">
        <w:trPr>
          <w:trHeight w:val="330"/>
        </w:trPr>
        <w:tc>
          <w:tcPr>
            <w:tcW w:w="792" w:type="dxa"/>
          </w:tcPr>
          <w:p w:rsidR="00137067" w:rsidRPr="002D4E60" w:rsidRDefault="00137067" w:rsidP="00D80430">
            <w:pPr>
              <w:jc w:val="center"/>
              <w:rPr>
                <w:b/>
              </w:rPr>
            </w:pPr>
            <w:r w:rsidRPr="002D4E60">
              <w:rPr>
                <w:b/>
              </w:rPr>
              <w:t>#</w:t>
            </w:r>
          </w:p>
        </w:tc>
        <w:tc>
          <w:tcPr>
            <w:tcW w:w="3438" w:type="dxa"/>
          </w:tcPr>
          <w:p w:rsidR="00137067" w:rsidRPr="002D4E60" w:rsidRDefault="00137067" w:rsidP="00D80430">
            <w:pPr>
              <w:jc w:val="center"/>
              <w:rPr>
                <w:b/>
              </w:rPr>
            </w:pPr>
            <w:r w:rsidRPr="002D4E60">
              <w:rPr>
                <w:b/>
              </w:rPr>
              <w:t>Protocol/Question</w:t>
            </w:r>
          </w:p>
        </w:tc>
        <w:tc>
          <w:tcPr>
            <w:tcW w:w="420" w:type="dxa"/>
          </w:tcPr>
          <w:p w:rsidR="00137067" w:rsidRPr="002D4E60" w:rsidRDefault="00137067" w:rsidP="00D80430">
            <w:pPr>
              <w:rPr>
                <w:b/>
              </w:rPr>
            </w:pPr>
            <w:r w:rsidRPr="002D4E60">
              <w:rPr>
                <w:b/>
              </w:rPr>
              <w:t>Y</w:t>
            </w:r>
          </w:p>
        </w:tc>
        <w:tc>
          <w:tcPr>
            <w:tcW w:w="390" w:type="dxa"/>
          </w:tcPr>
          <w:p w:rsidR="00137067" w:rsidRPr="002D4E60" w:rsidRDefault="00137067" w:rsidP="00D80430">
            <w:pPr>
              <w:rPr>
                <w:b/>
              </w:rPr>
            </w:pPr>
            <w:r w:rsidRPr="002D4E60">
              <w:rPr>
                <w:b/>
              </w:rPr>
              <w:t>N</w:t>
            </w:r>
          </w:p>
        </w:tc>
        <w:tc>
          <w:tcPr>
            <w:tcW w:w="630" w:type="dxa"/>
          </w:tcPr>
          <w:p w:rsidR="00137067" w:rsidRPr="002D4E60" w:rsidRDefault="00137067" w:rsidP="00D80430">
            <w:pPr>
              <w:rPr>
                <w:b/>
              </w:rPr>
            </w:pPr>
            <w:r w:rsidRPr="002D4E60">
              <w:rPr>
                <w:b/>
              </w:rPr>
              <w:t>N/A</w:t>
            </w:r>
          </w:p>
        </w:tc>
        <w:tc>
          <w:tcPr>
            <w:tcW w:w="4590" w:type="dxa"/>
          </w:tcPr>
          <w:p w:rsidR="00137067" w:rsidRPr="002D4E60" w:rsidRDefault="00137067" w:rsidP="00D80430">
            <w:pPr>
              <w:jc w:val="center"/>
              <w:rPr>
                <w:b/>
              </w:rPr>
            </w:pPr>
            <w:r w:rsidRPr="002D4E60">
              <w:rPr>
                <w:b/>
              </w:rPr>
              <w:t>Comments</w:t>
            </w:r>
          </w:p>
        </w:tc>
      </w:tr>
      <w:tr w:rsidR="00137067" w:rsidTr="00D80430">
        <w:trPr>
          <w:trHeight w:val="780"/>
        </w:trPr>
        <w:tc>
          <w:tcPr>
            <w:tcW w:w="792" w:type="dxa"/>
          </w:tcPr>
          <w:p w:rsidR="00137067" w:rsidRDefault="00137067" w:rsidP="00D80430">
            <w:r>
              <w:t>A.4</w:t>
            </w:r>
          </w:p>
        </w:tc>
        <w:tc>
          <w:tcPr>
            <w:tcW w:w="3438" w:type="dxa"/>
          </w:tcPr>
          <w:p w:rsidR="00137067" w:rsidRDefault="00137067" w:rsidP="00D80430">
            <w:pPr>
              <w:autoSpaceDE w:val="0"/>
              <w:autoSpaceDN w:val="0"/>
              <w:adjustRightInd w:val="0"/>
            </w:pPr>
            <w:r>
              <w:t>Auditor reviewed documentation to verify the full charge determination:</w:t>
            </w:r>
          </w:p>
          <w:p w:rsidR="00137067" w:rsidRDefault="00137067" w:rsidP="00D80430">
            <w:pPr>
              <w:autoSpaceDE w:val="0"/>
              <w:autoSpaceDN w:val="0"/>
              <w:adjustRightInd w:val="0"/>
            </w:pPr>
            <w:r>
              <w:t>a) the full charge determination appears to be accurate</w:t>
            </w:r>
          </w:p>
          <w:p w:rsidR="00137067" w:rsidRDefault="00137067" w:rsidP="00D80430">
            <w:pPr>
              <w:autoSpaceDE w:val="0"/>
              <w:autoSpaceDN w:val="0"/>
              <w:adjustRightInd w:val="0"/>
              <w:rPr>
                <w:b/>
                <w:bCs/>
              </w:rPr>
            </w:pPr>
            <w:r>
              <w:rPr>
                <w:b/>
                <w:bCs/>
              </w:rPr>
              <w:t>(If yes, go to statement after A.4(c))</w:t>
            </w:r>
          </w:p>
          <w:p w:rsidR="00137067" w:rsidRDefault="00137067" w:rsidP="00D80430">
            <w:pPr>
              <w:autoSpaceDE w:val="0"/>
              <w:autoSpaceDN w:val="0"/>
              <w:adjustRightInd w:val="0"/>
            </w:pPr>
            <w:r>
              <w:t>b) the full charge determination appears to overestimate the actual full charge</w:t>
            </w:r>
          </w:p>
          <w:p w:rsidR="00137067" w:rsidRPr="000B3B89" w:rsidRDefault="00137067" w:rsidP="00D80430">
            <w:pPr>
              <w:autoSpaceDE w:val="0"/>
              <w:autoSpaceDN w:val="0"/>
              <w:adjustRightInd w:val="0"/>
            </w:pPr>
            <w:r>
              <w:t>c) the full charge determination appears to underestimate the actual full charge</w:t>
            </w:r>
          </w:p>
        </w:tc>
        <w:tc>
          <w:tcPr>
            <w:tcW w:w="420" w:type="dxa"/>
          </w:tcPr>
          <w:p w:rsidR="00137067" w:rsidRDefault="00137067" w:rsidP="00D80430"/>
        </w:tc>
        <w:tc>
          <w:tcPr>
            <w:tcW w:w="390" w:type="dxa"/>
          </w:tcPr>
          <w:p w:rsidR="00137067" w:rsidRDefault="00137067" w:rsidP="00D80430"/>
        </w:tc>
        <w:tc>
          <w:tcPr>
            <w:tcW w:w="630" w:type="dxa"/>
          </w:tcPr>
          <w:p w:rsidR="00137067" w:rsidRDefault="00137067" w:rsidP="00D80430"/>
        </w:tc>
        <w:tc>
          <w:tcPr>
            <w:tcW w:w="4590" w:type="dxa"/>
          </w:tcPr>
          <w:p w:rsidR="00137067" w:rsidRDefault="00137067" w:rsidP="00D80430"/>
        </w:tc>
      </w:tr>
      <w:tr w:rsidR="00137067" w:rsidTr="00D80430">
        <w:trPr>
          <w:trHeight w:val="332"/>
        </w:trPr>
        <w:tc>
          <w:tcPr>
            <w:tcW w:w="10260" w:type="dxa"/>
            <w:gridSpan w:val="6"/>
          </w:tcPr>
          <w:p w:rsidR="00137067" w:rsidRDefault="00137067" w:rsidP="00D80430">
            <w:r>
              <w:rPr>
                <w:b/>
                <w:bCs/>
              </w:rPr>
              <w:t>If the full charge is 50 pounds or less, stop. If the full charge is more than 50 pounds, continue.</w:t>
            </w:r>
          </w:p>
        </w:tc>
      </w:tr>
    </w:tbl>
    <w:p w:rsidR="00137067" w:rsidRDefault="00137067" w:rsidP="00137067"/>
    <w:tbl>
      <w:tblPr>
        <w:tblW w:w="1026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0"/>
        <w:gridCol w:w="3430"/>
        <w:gridCol w:w="420"/>
        <w:gridCol w:w="404"/>
        <w:gridCol w:w="664"/>
        <w:gridCol w:w="4552"/>
      </w:tblGrid>
      <w:tr w:rsidR="00137067" w:rsidTr="005E02B7">
        <w:trPr>
          <w:trHeight w:val="330"/>
        </w:trPr>
        <w:tc>
          <w:tcPr>
            <w:tcW w:w="790" w:type="dxa"/>
          </w:tcPr>
          <w:p w:rsidR="00137067" w:rsidRPr="002D4E60" w:rsidRDefault="00137067" w:rsidP="00D80430">
            <w:pPr>
              <w:jc w:val="center"/>
              <w:rPr>
                <w:b/>
              </w:rPr>
            </w:pPr>
            <w:r w:rsidRPr="002D4E60">
              <w:rPr>
                <w:b/>
              </w:rPr>
              <w:t>#</w:t>
            </w:r>
          </w:p>
        </w:tc>
        <w:tc>
          <w:tcPr>
            <w:tcW w:w="3430" w:type="dxa"/>
          </w:tcPr>
          <w:p w:rsidR="00137067" w:rsidRPr="002D4E60" w:rsidRDefault="00137067" w:rsidP="00D80430">
            <w:pPr>
              <w:jc w:val="center"/>
              <w:rPr>
                <w:b/>
              </w:rPr>
            </w:pPr>
            <w:r w:rsidRPr="002D4E60">
              <w:rPr>
                <w:b/>
              </w:rPr>
              <w:t>Protocol/Question</w:t>
            </w:r>
          </w:p>
        </w:tc>
        <w:tc>
          <w:tcPr>
            <w:tcW w:w="420" w:type="dxa"/>
          </w:tcPr>
          <w:p w:rsidR="00137067" w:rsidRPr="002D4E60" w:rsidRDefault="00137067" w:rsidP="00D80430">
            <w:pPr>
              <w:rPr>
                <w:b/>
              </w:rPr>
            </w:pPr>
            <w:r w:rsidRPr="002D4E60">
              <w:rPr>
                <w:b/>
              </w:rPr>
              <w:t>Y</w:t>
            </w:r>
          </w:p>
        </w:tc>
        <w:tc>
          <w:tcPr>
            <w:tcW w:w="404" w:type="dxa"/>
          </w:tcPr>
          <w:p w:rsidR="00137067" w:rsidRPr="002D4E60" w:rsidRDefault="00137067" w:rsidP="00D80430">
            <w:pPr>
              <w:rPr>
                <w:b/>
              </w:rPr>
            </w:pPr>
            <w:r w:rsidRPr="002D4E60">
              <w:rPr>
                <w:b/>
              </w:rPr>
              <w:t>N</w:t>
            </w:r>
          </w:p>
        </w:tc>
        <w:tc>
          <w:tcPr>
            <w:tcW w:w="664" w:type="dxa"/>
          </w:tcPr>
          <w:p w:rsidR="00137067" w:rsidRPr="002D4E60" w:rsidRDefault="00137067" w:rsidP="00D80430">
            <w:pPr>
              <w:rPr>
                <w:b/>
              </w:rPr>
            </w:pPr>
            <w:r w:rsidRPr="002D4E60">
              <w:rPr>
                <w:b/>
              </w:rPr>
              <w:t>N/A</w:t>
            </w:r>
          </w:p>
        </w:tc>
        <w:tc>
          <w:tcPr>
            <w:tcW w:w="4552" w:type="dxa"/>
          </w:tcPr>
          <w:p w:rsidR="00137067" w:rsidRPr="002D4E60" w:rsidRDefault="00137067" w:rsidP="00D80430">
            <w:pPr>
              <w:jc w:val="center"/>
              <w:rPr>
                <w:b/>
              </w:rPr>
            </w:pPr>
            <w:r w:rsidRPr="002D4E60">
              <w:rPr>
                <w:b/>
              </w:rPr>
              <w:t>Comments</w:t>
            </w:r>
          </w:p>
        </w:tc>
      </w:tr>
      <w:tr w:rsidR="00137067" w:rsidTr="005E02B7">
        <w:trPr>
          <w:trHeight w:val="270"/>
        </w:trPr>
        <w:tc>
          <w:tcPr>
            <w:tcW w:w="790" w:type="dxa"/>
          </w:tcPr>
          <w:p w:rsidR="00137067" w:rsidRDefault="00137067" w:rsidP="00D80430">
            <w:r w:rsidRPr="00C42E8B">
              <w:rPr>
                <w:b/>
                <w:bCs/>
              </w:rPr>
              <w:t xml:space="preserve">B. </w:t>
            </w:r>
          </w:p>
        </w:tc>
        <w:tc>
          <w:tcPr>
            <w:tcW w:w="3430" w:type="dxa"/>
          </w:tcPr>
          <w:p w:rsidR="00137067" w:rsidRDefault="00137067" w:rsidP="00D80430">
            <w:pPr>
              <w:jc w:val="center"/>
            </w:pPr>
            <w:r w:rsidRPr="00C42E8B">
              <w:rPr>
                <w:b/>
                <w:bCs/>
              </w:rPr>
              <w:t>Leak Rate</w:t>
            </w:r>
          </w:p>
        </w:tc>
        <w:tc>
          <w:tcPr>
            <w:tcW w:w="420" w:type="dxa"/>
          </w:tcPr>
          <w:p w:rsidR="00137067" w:rsidRDefault="00137067" w:rsidP="00D80430"/>
        </w:tc>
        <w:tc>
          <w:tcPr>
            <w:tcW w:w="404" w:type="dxa"/>
          </w:tcPr>
          <w:p w:rsidR="00137067" w:rsidRDefault="00137067" w:rsidP="00D80430"/>
        </w:tc>
        <w:tc>
          <w:tcPr>
            <w:tcW w:w="664" w:type="dxa"/>
          </w:tcPr>
          <w:p w:rsidR="00137067" w:rsidRDefault="00137067" w:rsidP="00D80430"/>
        </w:tc>
        <w:tc>
          <w:tcPr>
            <w:tcW w:w="4552" w:type="dxa"/>
          </w:tcPr>
          <w:p w:rsidR="00137067" w:rsidRDefault="00137067" w:rsidP="00D80430"/>
        </w:tc>
      </w:tr>
      <w:tr w:rsidR="00137067" w:rsidTr="005E02B7">
        <w:trPr>
          <w:trHeight w:val="495"/>
        </w:trPr>
        <w:tc>
          <w:tcPr>
            <w:tcW w:w="790" w:type="dxa"/>
          </w:tcPr>
          <w:p w:rsidR="00137067" w:rsidRDefault="00137067" w:rsidP="00D80430">
            <w:r>
              <w:t>B.1</w:t>
            </w:r>
          </w:p>
        </w:tc>
        <w:tc>
          <w:tcPr>
            <w:tcW w:w="3430" w:type="dxa"/>
          </w:tcPr>
          <w:p w:rsidR="00137067" w:rsidRPr="002D4E60" w:rsidRDefault="00137067" w:rsidP="00D80430">
            <w:pPr>
              <w:autoSpaceDE w:val="0"/>
              <w:autoSpaceDN w:val="0"/>
              <w:adjustRightInd w:val="0"/>
            </w:pPr>
            <w:r>
              <w:t>Date refrigerant last added to the system. [82.166(k)]</w:t>
            </w:r>
          </w:p>
        </w:tc>
        <w:tc>
          <w:tcPr>
            <w:tcW w:w="420" w:type="dxa"/>
          </w:tcPr>
          <w:p w:rsidR="00137067" w:rsidRDefault="00137067" w:rsidP="00D80430"/>
        </w:tc>
        <w:tc>
          <w:tcPr>
            <w:tcW w:w="404" w:type="dxa"/>
          </w:tcPr>
          <w:p w:rsidR="00137067" w:rsidRDefault="00137067" w:rsidP="00D80430"/>
        </w:tc>
        <w:tc>
          <w:tcPr>
            <w:tcW w:w="664" w:type="dxa"/>
          </w:tcPr>
          <w:p w:rsidR="00137067" w:rsidRDefault="00137067" w:rsidP="00D80430"/>
        </w:tc>
        <w:tc>
          <w:tcPr>
            <w:tcW w:w="4552" w:type="dxa"/>
          </w:tcPr>
          <w:p w:rsidR="00137067" w:rsidRDefault="00137067" w:rsidP="00D80430">
            <w:pPr>
              <w:autoSpaceDE w:val="0"/>
              <w:autoSpaceDN w:val="0"/>
              <w:adjustRightInd w:val="0"/>
            </w:pPr>
            <w:r>
              <w:t>Date: ___________</w:t>
            </w:r>
          </w:p>
          <w:p w:rsidR="00137067" w:rsidRDefault="00137067" w:rsidP="00D80430">
            <w:pPr>
              <w:autoSpaceDE w:val="0"/>
              <w:autoSpaceDN w:val="0"/>
              <w:adjustRightInd w:val="0"/>
            </w:pPr>
            <w:r>
              <w:t>(As necessary, refer to documentation</w:t>
            </w:r>
          </w:p>
          <w:p w:rsidR="00137067" w:rsidRDefault="005E02B7" w:rsidP="00D80430">
            <w:r>
              <w:t xml:space="preserve">regarding previous additions of </w:t>
            </w:r>
            <w:r w:rsidR="00137067">
              <w:t>refrigerant)</w:t>
            </w:r>
          </w:p>
        </w:tc>
      </w:tr>
      <w:tr w:rsidR="00137067" w:rsidTr="005E02B7">
        <w:trPr>
          <w:trHeight w:val="240"/>
        </w:trPr>
        <w:tc>
          <w:tcPr>
            <w:tcW w:w="790" w:type="dxa"/>
          </w:tcPr>
          <w:p w:rsidR="00137067" w:rsidRDefault="00137067" w:rsidP="00D80430">
            <w:r>
              <w:t>B.2</w:t>
            </w:r>
          </w:p>
        </w:tc>
        <w:tc>
          <w:tcPr>
            <w:tcW w:w="3430" w:type="dxa"/>
          </w:tcPr>
          <w:p w:rsidR="00137067" w:rsidRPr="000B3B89" w:rsidRDefault="00137067" w:rsidP="00D80430">
            <w:pPr>
              <w:autoSpaceDE w:val="0"/>
              <w:autoSpaceDN w:val="0"/>
              <w:adjustRightInd w:val="0"/>
            </w:pPr>
            <w:r>
              <w:rPr>
                <w:i/>
                <w:iCs/>
              </w:rPr>
              <w:t>A leak rate has been calculated for the system.</w:t>
            </w:r>
          </w:p>
        </w:tc>
        <w:tc>
          <w:tcPr>
            <w:tcW w:w="420" w:type="dxa"/>
          </w:tcPr>
          <w:p w:rsidR="00137067" w:rsidRDefault="00137067" w:rsidP="00D80430"/>
        </w:tc>
        <w:tc>
          <w:tcPr>
            <w:tcW w:w="404" w:type="dxa"/>
          </w:tcPr>
          <w:p w:rsidR="00137067" w:rsidRDefault="00137067" w:rsidP="00D80430"/>
        </w:tc>
        <w:tc>
          <w:tcPr>
            <w:tcW w:w="664" w:type="dxa"/>
          </w:tcPr>
          <w:p w:rsidR="00137067" w:rsidRDefault="00137067" w:rsidP="00D80430"/>
        </w:tc>
        <w:tc>
          <w:tcPr>
            <w:tcW w:w="4552" w:type="dxa"/>
          </w:tcPr>
          <w:p w:rsidR="00137067" w:rsidRDefault="00137067" w:rsidP="00D80430"/>
        </w:tc>
      </w:tr>
      <w:tr w:rsidR="00137067" w:rsidTr="005E02B7">
        <w:trPr>
          <w:trHeight w:val="525"/>
        </w:trPr>
        <w:tc>
          <w:tcPr>
            <w:tcW w:w="790" w:type="dxa"/>
          </w:tcPr>
          <w:p w:rsidR="00137067" w:rsidRDefault="00137067" w:rsidP="00D80430">
            <w:r>
              <w:t>B.3</w:t>
            </w:r>
          </w:p>
        </w:tc>
        <w:tc>
          <w:tcPr>
            <w:tcW w:w="3430" w:type="dxa"/>
          </w:tcPr>
          <w:p w:rsidR="00137067" w:rsidRDefault="00137067" w:rsidP="00D80430">
            <w:r>
              <w:rPr>
                <w:i/>
                <w:iCs/>
              </w:rPr>
              <w:t>Describe method used to calculate leak rate</w:t>
            </w:r>
            <w:r>
              <w:t>.</w:t>
            </w:r>
          </w:p>
        </w:tc>
        <w:tc>
          <w:tcPr>
            <w:tcW w:w="420" w:type="dxa"/>
          </w:tcPr>
          <w:p w:rsidR="00137067" w:rsidRDefault="00137067" w:rsidP="00D80430"/>
        </w:tc>
        <w:tc>
          <w:tcPr>
            <w:tcW w:w="404" w:type="dxa"/>
          </w:tcPr>
          <w:p w:rsidR="00137067" w:rsidRDefault="00137067" w:rsidP="00D80430"/>
        </w:tc>
        <w:tc>
          <w:tcPr>
            <w:tcW w:w="664" w:type="dxa"/>
          </w:tcPr>
          <w:p w:rsidR="00137067" w:rsidRDefault="00137067" w:rsidP="00D80430"/>
        </w:tc>
        <w:tc>
          <w:tcPr>
            <w:tcW w:w="4552" w:type="dxa"/>
          </w:tcPr>
          <w:p w:rsidR="00137067" w:rsidRDefault="00137067" w:rsidP="00D80430"/>
        </w:tc>
      </w:tr>
      <w:tr w:rsidR="00137067" w:rsidTr="005E02B7">
        <w:trPr>
          <w:trHeight w:val="332"/>
        </w:trPr>
        <w:tc>
          <w:tcPr>
            <w:tcW w:w="790" w:type="dxa"/>
          </w:tcPr>
          <w:p w:rsidR="00137067" w:rsidRDefault="00137067" w:rsidP="00D80430">
            <w:r>
              <w:t>B.4</w:t>
            </w:r>
          </w:p>
        </w:tc>
        <w:tc>
          <w:tcPr>
            <w:tcW w:w="3430" w:type="dxa"/>
          </w:tcPr>
          <w:p w:rsidR="00137067" w:rsidRDefault="00137067" w:rsidP="00D80430">
            <w:pPr>
              <w:autoSpaceDE w:val="0"/>
              <w:autoSpaceDN w:val="0"/>
              <w:adjustRightInd w:val="0"/>
            </w:pPr>
            <w:r>
              <w:t>Purged refrigerant was excluded from leak rate calculation/determination.</w:t>
            </w:r>
          </w:p>
          <w:p w:rsidR="00137067" w:rsidRDefault="00137067" w:rsidP="00D80430">
            <w:r>
              <w:rPr>
                <w:b/>
                <w:bCs/>
              </w:rPr>
              <w:t>[If no, go to statement after B.6(h)]</w:t>
            </w:r>
          </w:p>
        </w:tc>
        <w:tc>
          <w:tcPr>
            <w:tcW w:w="420" w:type="dxa"/>
          </w:tcPr>
          <w:p w:rsidR="00137067" w:rsidRDefault="00137067" w:rsidP="00D80430"/>
        </w:tc>
        <w:tc>
          <w:tcPr>
            <w:tcW w:w="404" w:type="dxa"/>
          </w:tcPr>
          <w:p w:rsidR="00137067" w:rsidRDefault="00137067" w:rsidP="00D80430"/>
        </w:tc>
        <w:tc>
          <w:tcPr>
            <w:tcW w:w="664" w:type="dxa"/>
          </w:tcPr>
          <w:p w:rsidR="00137067" w:rsidRDefault="00137067" w:rsidP="00D80430"/>
        </w:tc>
        <w:tc>
          <w:tcPr>
            <w:tcW w:w="4552" w:type="dxa"/>
          </w:tcPr>
          <w:p w:rsidR="00137067" w:rsidRDefault="00137067" w:rsidP="00D80430"/>
          <w:p w:rsidR="00137067" w:rsidRDefault="00137067" w:rsidP="00D80430"/>
        </w:tc>
      </w:tr>
      <w:tr w:rsidR="00137067" w:rsidTr="005E02B7">
        <w:trPr>
          <w:trHeight w:val="332"/>
        </w:trPr>
        <w:tc>
          <w:tcPr>
            <w:tcW w:w="790" w:type="dxa"/>
          </w:tcPr>
          <w:p w:rsidR="00137067" w:rsidRDefault="00137067" w:rsidP="00D80430">
            <w:r>
              <w:t>B.5</w:t>
            </w:r>
          </w:p>
        </w:tc>
        <w:tc>
          <w:tcPr>
            <w:tcW w:w="3430" w:type="dxa"/>
          </w:tcPr>
          <w:p w:rsidR="00137067" w:rsidRPr="00D41E37" w:rsidRDefault="00137067" w:rsidP="00D80430">
            <w:pPr>
              <w:autoSpaceDE w:val="0"/>
              <w:autoSpaceDN w:val="0"/>
              <w:adjustRightInd w:val="0"/>
              <w:rPr>
                <w:b/>
                <w:i/>
              </w:rPr>
            </w:pPr>
            <w:r w:rsidRPr="00D41E37">
              <w:rPr>
                <w:b/>
                <w:i/>
              </w:rPr>
              <w:t>Records are maintained on-site to support the amount of refrigerant claimed as sent for</w:t>
            </w:r>
            <w:r w:rsidR="005E02B7">
              <w:rPr>
                <w:b/>
                <w:i/>
              </w:rPr>
              <w:t xml:space="preserve"> </w:t>
            </w:r>
            <w:r w:rsidRPr="00D41E37">
              <w:rPr>
                <w:b/>
                <w:i/>
              </w:rPr>
              <w:t>destruction - records are based on a monitoring strategy that provides reliable data to demonstrate that the amount of r</w:t>
            </w:r>
            <w:r w:rsidR="005E02B7">
              <w:rPr>
                <w:b/>
                <w:i/>
              </w:rPr>
              <w:t xml:space="preserve">efrigerant claimed to have been </w:t>
            </w:r>
            <w:r w:rsidRPr="00D41E37">
              <w:rPr>
                <w:b/>
                <w:i/>
              </w:rPr>
              <w:t>destroyed was not greater than the amount of refrigerant actually purged and destroyed and that 98% or greater</w:t>
            </w:r>
            <w:r w:rsidR="005E02B7">
              <w:rPr>
                <w:b/>
                <w:i/>
              </w:rPr>
              <w:t xml:space="preserve"> </w:t>
            </w:r>
            <w:r w:rsidRPr="00D41E37">
              <w:rPr>
                <w:b/>
                <w:i/>
              </w:rPr>
              <w:t>destruction efficiency was met.</w:t>
            </w:r>
          </w:p>
          <w:p w:rsidR="005E02B7" w:rsidRDefault="00137067" w:rsidP="00D80430">
            <w:pPr>
              <w:autoSpaceDE w:val="0"/>
              <w:autoSpaceDN w:val="0"/>
              <w:adjustRightInd w:val="0"/>
            </w:pPr>
            <w:r>
              <w:t>[§82.166(p)(2)]</w:t>
            </w:r>
          </w:p>
        </w:tc>
        <w:tc>
          <w:tcPr>
            <w:tcW w:w="420" w:type="dxa"/>
          </w:tcPr>
          <w:p w:rsidR="00137067" w:rsidRDefault="00137067" w:rsidP="00D80430"/>
        </w:tc>
        <w:tc>
          <w:tcPr>
            <w:tcW w:w="404" w:type="dxa"/>
          </w:tcPr>
          <w:p w:rsidR="00137067" w:rsidRDefault="00137067" w:rsidP="00D80430"/>
        </w:tc>
        <w:tc>
          <w:tcPr>
            <w:tcW w:w="664" w:type="dxa"/>
          </w:tcPr>
          <w:p w:rsidR="00137067" w:rsidRDefault="00137067" w:rsidP="00D80430"/>
        </w:tc>
        <w:tc>
          <w:tcPr>
            <w:tcW w:w="4552" w:type="dxa"/>
          </w:tcPr>
          <w:p w:rsidR="00137067" w:rsidRDefault="00137067" w:rsidP="00D80430"/>
        </w:tc>
      </w:tr>
      <w:tr w:rsidR="00137067" w:rsidTr="005E02B7">
        <w:trPr>
          <w:trHeight w:val="332"/>
        </w:trPr>
        <w:tc>
          <w:tcPr>
            <w:tcW w:w="790" w:type="dxa"/>
          </w:tcPr>
          <w:p w:rsidR="00137067" w:rsidRPr="002D4E60" w:rsidRDefault="00137067" w:rsidP="00D80430">
            <w:pPr>
              <w:jc w:val="center"/>
              <w:rPr>
                <w:b/>
              </w:rPr>
            </w:pPr>
            <w:r w:rsidRPr="002D4E60">
              <w:rPr>
                <w:b/>
              </w:rPr>
              <w:t>#</w:t>
            </w:r>
          </w:p>
        </w:tc>
        <w:tc>
          <w:tcPr>
            <w:tcW w:w="3430" w:type="dxa"/>
          </w:tcPr>
          <w:p w:rsidR="00137067" w:rsidRPr="002D4E60" w:rsidRDefault="00137067" w:rsidP="00D80430">
            <w:pPr>
              <w:jc w:val="center"/>
              <w:rPr>
                <w:b/>
              </w:rPr>
            </w:pPr>
            <w:r w:rsidRPr="002D4E60">
              <w:rPr>
                <w:b/>
              </w:rPr>
              <w:t>Protocol/Question</w:t>
            </w:r>
          </w:p>
        </w:tc>
        <w:tc>
          <w:tcPr>
            <w:tcW w:w="420" w:type="dxa"/>
          </w:tcPr>
          <w:p w:rsidR="00137067" w:rsidRPr="002D4E60" w:rsidRDefault="00137067" w:rsidP="00D80430">
            <w:pPr>
              <w:rPr>
                <w:b/>
              </w:rPr>
            </w:pPr>
            <w:r w:rsidRPr="002D4E60">
              <w:rPr>
                <w:b/>
              </w:rPr>
              <w:t>Y</w:t>
            </w:r>
          </w:p>
        </w:tc>
        <w:tc>
          <w:tcPr>
            <w:tcW w:w="404" w:type="dxa"/>
          </w:tcPr>
          <w:p w:rsidR="00137067" w:rsidRPr="002D4E60" w:rsidRDefault="00137067" w:rsidP="00D80430">
            <w:pPr>
              <w:rPr>
                <w:b/>
              </w:rPr>
            </w:pPr>
            <w:r w:rsidRPr="002D4E60">
              <w:rPr>
                <w:b/>
              </w:rPr>
              <w:t>N</w:t>
            </w:r>
          </w:p>
        </w:tc>
        <w:tc>
          <w:tcPr>
            <w:tcW w:w="664" w:type="dxa"/>
          </w:tcPr>
          <w:p w:rsidR="00137067" w:rsidRPr="002D4E60" w:rsidRDefault="00137067" w:rsidP="00D80430">
            <w:pPr>
              <w:rPr>
                <w:b/>
              </w:rPr>
            </w:pPr>
            <w:r w:rsidRPr="002D4E60">
              <w:rPr>
                <w:b/>
              </w:rPr>
              <w:t>N/A</w:t>
            </w:r>
          </w:p>
        </w:tc>
        <w:tc>
          <w:tcPr>
            <w:tcW w:w="4552" w:type="dxa"/>
          </w:tcPr>
          <w:p w:rsidR="00137067" w:rsidRPr="002D4E60" w:rsidRDefault="00137067" w:rsidP="00D80430">
            <w:pPr>
              <w:jc w:val="center"/>
              <w:rPr>
                <w:b/>
              </w:rPr>
            </w:pPr>
            <w:r w:rsidRPr="002D4E60">
              <w:rPr>
                <w:b/>
              </w:rPr>
              <w:t>Comments</w:t>
            </w:r>
          </w:p>
        </w:tc>
      </w:tr>
      <w:tr w:rsidR="00137067" w:rsidTr="005E02B7">
        <w:trPr>
          <w:trHeight w:val="332"/>
        </w:trPr>
        <w:tc>
          <w:tcPr>
            <w:tcW w:w="790" w:type="dxa"/>
          </w:tcPr>
          <w:p w:rsidR="00137067" w:rsidRDefault="00137067" w:rsidP="00D80430">
            <w:r w:rsidRPr="00C42E8B">
              <w:rPr>
                <w:b/>
                <w:bCs/>
              </w:rPr>
              <w:t xml:space="preserve">B. </w:t>
            </w:r>
          </w:p>
        </w:tc>
        <w:tc>
          <w:tcPr>
            <w:tcW w:w="3430" w:type="dxa"/>
          </w:tcPr>
          <w:p w:rsidR="00137067" w:rsidRDefault="00137067" w:rsidP="00D80430">
            <w:pPr>
              <w:jc w:val="center"/>
            </w:pPr>
            <w:r w:rsidRPr="00C42E8B">
              <w:rPr>
                <w:b/>
                <w:bCs/>
              </w:rPr>
              <w:t>Leak Rate</w:t>
            </w:r>
          </w:p>
        </w:tc>
        <w:tc>
          <w:tcPr>
            <w:tcW w:w="420" w:type="dxa"/>
          </w:tcPr>
          <w:p w:rsidR="00137067" w:rsidRDefault="00137067" w:rsidP="00D80430"/>
        </w:tc>
        <w:tc>
          <w:tcPr>
            <w:tcW w:w="404" w:type="dxa"/>
          </w:tcPr>
          <w:p w:rsidR="00137067" w:rsidRDefault="00137067" w:rsidP="00D80430"/>
        </w:tc>
        <w:tc>
          <w:tcPr>
            <w:tcW w:w="664" w:type="dxa"/>
          </w:tcPr>
          <w:p w:rsidR="00137067" w:rsidRDefault="00137067" w:rsidP="00D80430"/>
        </w:tc>
        <w:tc>
          <w:tcPr>
            <w:tcW w:w="4552" w:type="dxa"/>
          </w:tcPr>
          <w:p w:rsidR="00137067" w:rsidRDefault="00137067" w:rsidP="00D80430"/>
        </w:tc>
      </w:tr>
      <w:tr w:rsidR="00137067" w:rsidTr="005E02B7">
        <w:trPr>
          <w:trHeight w:val="332"/>
        </w:trPr>
        <w:tc>
          <w:tcPr>
            <w:tcW w:w="790" w:type="dxa"/>
          </w:tcPr>
          <w:p w:rsidR="00137067" w:rsidRDefault="00137067" w:rsidP="00D80430">
            <w:r>
              <w:t>B.6</w:t>
            </w:r>
          </w:p>
        </w:tc>
        <w:tc>
          <w:tcPr>
            <w:tcW w:w="3430" w:type="dxa"/>
          </w:tcPr>
          <w:p w:rsidR="00137067" w:rsidRDefault="00137067" w:rsidP="00D80430">
            <w:pPr>
              <w:autoSpaceDE w:val="0"/>
              <w:autoSpaceDN w:val="0"/>
              <w:adjustRightInd w:val="0"/>
            </w:pPr>
            <w:r>
              <w:t>The records pertaining to purged refrigerant</w:t>
            </w:r>
          </w:p>
          <w:p w:rsidR="00137067" w:rsidRDefault="00137067" w:rsidP="00D80430">
            <w:pPr>
              <w:autoSpaceDE w:val="0"/>
              <w:autoSpaceDN w:val="0"/>
              <w:adjustRightInd w:val="0"/>
            </w:pPr>
            <w:r>
              <w:t>include: [§82.166(p)(2)]</w:t>
            </w:r>
          </w:p>
          <w:p w:rsidR="00137067" w:rsidRPr="00D41E37" w:rsidRDefault="00137067" w:rsidP="00D80430">
            <w:pPr>
              <w:autoSpaceDE w:val="0"/>
              <w:autoSpaceDN w:val="0"/>
              <w:adjustRightInd w:val="0"/>
              <w:rPr>
                <w:b/>
                <w:i/>
              </w:rPr>
            </w:pPr>
            <w:r w:rsidRPr="00D41E37">
              <w:rPr>
                <w:b/>
                <w:i/>
              </w:rPr>
              <w:t>a) flow rate of purge flow</w:t>
            </w:r>
          </w:p>
          <w:p w:rsidR="00137067" w:rsidRPr="00D41E37" w:rsidRDefault="00137067" w:rsidP="00D80430">
            <w:pPr>
              <w:autoSpaceDE w:val="0"/>
              <w:autoSpaceDN w:val="0"/>
              <w:adjustRightInd w:val="0"/>
              <w:rPr>
                <w:b/>
                <w:i/>
              </w:rPr>
            </w:pPr>
            <w:r w:rsidRPr="00D41E37">
              <w:rPr>
                <w:b/>
                <w:i/>
              </w:rPr>
              <w:t>b) quantity or concentration of the refrigerant in the vent stream</w:t>
            </w:r>
          </w:p>
          <w:p w:rsidR="00137067" w:rsidRPr="00D41E37" w:rsidRDefault="00137067" w:rsidP="00D80430">
            <w:pPr>
              <w:autoSpaceDE w:val="0"/>
              <w:autoSpaceDN w:val="0"/>
              <w:adjustRightInd w:val="0"/>
              <w:rPr>
                <w:b/>
                <w:i/>
              </w:rPr>
            </w:pPr>
            <w:r w:rsidRPr="00D41E37">
              <w:rPr>
                <w:b/>
                <w:i/>
              </w:rPr>
              <w:t>c) periods of purge flow</w:t>
            </w:r>
          </w:p>
          <w:p w:rsidR="00137067" w:rsidRDefault="00137067" w:rsidP="00D80430">
            <w:pPr>
              <w:autoSpaceDE w:val="0"/>
              <w:autoSpaceDN w:val="0"/>
              <w:adjustRightInd w:val="0"/>
            </w:pPr>
            <w:r>
              <w:t xml:space="preserve">d) identification of the facility and a contact person, including the address and telephone number </w:t>
            </w:r>
          </w:p>
          <w:p w:rsidR="00137067" w:rsidRPr="00D41E37" w:rsidRDefault="00137067" w:rsidP="00D80430">
            <w:pPr>
              <w:autoSpaceDE w:val="0"/>
              <w:autoSpaceDN w:val="0"/>
              <w:adjustRightInd w:val="0"/>
              <w:rPr>
                <w:b/>
                <w:i/>
              </w:rPr>
            </w:pPr>
            <w:r w:rsidRPr="00D41E37">
              <w:rPr>
                <w:b/>
                <w:i/>
              </w:rPr>
              <w:t>e) general description of the refrigeration system, focusing on aspects relevant to the purging of refrigerant and subsequent</w:t>
            </w:r>
            <w:r w:rsidR="005E02B7">
              <w:rPr>
                <w:b/>
                <w:i/>
              </w:rPr>
              <w:t xml:space="preserve"> </w:t>
            </w:r>
            <w:r w:rsidRPr="00D41E37">
              <w:rPr>
                <w:b/>
                <w:i/>
              </w:rPr>
              <w:t>destruction</w:t>
            </w:r>
          </w:p>
          <w:p w:rsidR="00137067" w:rsidRPr="00D41E37" w:rsidRDefault="00137067" w:rsidP="00D80430">
            <w:pPr>
              <w:autoSpaceDE w:val="0"/>
              <w:autoSpaceDN w:val="0"/>
              <w:adjustRightInd w:val="0"/>
              <w:rPr>
                <w:b/>
                <w:i/>
              </w:rPr>
            </w:pPr>
            <w:r w:rsidRPr="00D41E37">
              <w:rPr>
                <w:b/>
                <w:i/>
              </w:rPr>
              <w:t>f) description of methods used to determine the quantity of refrigerant sent for destruction and type of records that are being</w:t>
            </w:r>
            <w:r w:rsidR="005E02B7">
              <w:rPr>
                <w:b/>
                <w:i/>
              </w:rPr>
              <w:t xml:space="preserve"> </w:t>
            </w:r>
            <w:r w:rsidRPr="00D41E37">
              <w:rPr>
                <w:b/>
                <w:i/>
              </w:rPr>
              <w:t>kept by the facility</w:t>
            </w:r>
          </w:p>
          <w:p w:rsidR="00137067" w:rsidRPr="00D41E37" w:rsidRDefault="00137067" w:rsidP="00D80430">
            <w:pPr>
              <w:autoSpaceDE w:val="0"/>
              <w:autoSpaceDN w:val="0"/>
              <w:adjustRightInd w:val="0"/>
              <w:rPr>
                <w:b/>
                <w:i/>
              </w:rPr>
            </w:pPr>
            <w:r w:rsidRPr="00D41E37">
              <w:rPr>
                <w:b/>
                <w:i/>
              </w:rPr>
              <w:t>g) frequency of monitoring and data-recording</w:t>
            </w:r>
          </w:p>
          <w:p w:rsidR="00137067" w:rsidRPr="00D41E37" w:rsidRDefault="00137067" w:rsidP="00D80430">
            <w:pPr>
              <w:autoSpaceDE w:val="0"/>
              <w:autoSpaceDN w:val="0"/>
              <w:adjustRightInd w:val="0"/>
              <w:rPr>
                <w:b/>
                <w:i/>
              </w:rPr>
            </w:pPr>
            <w:r w:rsidRPr="00D41E37">
              <w:rPr>
                <w:b/>
                <w:i/>
              </w:rPr>
              <w:t>h) description of the control device and its destruction efficiency</w:t>
            </w:r>
          </w:p>
          <w:p w:rsidR="00137067" w:rsidRDefault="00137067" w:rsidP="00D80430">
            <w:pPr>
              <w:autoSpaceDE w:val="0"/>
              <w:autoSpaceDN w:val="0"/>
              <w:adjustRightInd w:val="0"/>
            </w:pPr>
          </w:p>
        </w:tc>
        <w:tc>
          <w:tcPr>
            <w:tcW w:w="420" w:type="dxa"/>
          </w:tcPr>
          <w:p w:rsidR="00137067" w:rsidRDefault="00137067" w:rsidP="00D80430"/>
        </w:tc>
        <w:tc>
          <w:tcPr>
            <w:tcW w:w="404" w:type="dxa"/>
          </w:tcPr>
          <w:p w:rsidR="00137067" w:rsidRDefault="00137067" w:rsidP="00D80430"/>
        </w:tc>
        <w:tc>
          <w:tcPr>
            <w:tcW w:w="664" w:type="dxa"/>
          </w:tcPr>
          <w:p w:rsidR="00137067" w:rsidRDefault="00137067" w:rsidP="00D80430"/>
        </w:tc>
        <w:tc>
          <w:tcPr>
            <w:tcW w:w="4552" w:type="dxa"/>
          </w:tcPr>
          <w:p w:rsidR="00137067" w:rsidRDefault="00137067" w:rsidP="00D80430"/>
        </w:tc>
      </w:tr>
      <w:tr w:rsidR="00137067" w:rsidTr="005E02B7">
        <w:trPr>
          <w:trHeight w:val="332"/>
        </w:trPr>
        <w:tc>
          <w:tcPr>
            <w:tcW w:w="790" w:type="dxa"/>
          </w:tcPr>
          <w:p w:rsidR="00137067" w:rsidRDefault="00137067" w:rsidP="00D80430"/>
        </w:tc>
        <w:tc>
          <w:tcPr>
            <w:tcW w:w="3430" w:type="dxa"/>
          </w:tcPr>
          <w:p w:rsidR="00137067" w:rsidRDefault="00137067" w:rsidP="00D80430">
            <w:pPr>
              <w:autoSpaceDE w:val="0"/>
              <w:autoSpaceDN w:val="0"/>
              <w:adjustRightInd w:val="0"/>
              <w:rPr>
                <w:b/>
                <w:bCs/>
              </w:rPr>
            </w:pPr>
            <w:r>
              <w:rPr>
                <w:b/>
                <w:bCs/>
              </w:rPr>
              <w:t>The leak rate for the system you are examining is ____% of the full charge;</w:t>
            </w:r>
            <w:r w:rsidR="005E02B7">
              <w:rPr>
                <w:b/>
                <w:bCs/>
              </w:rPr>
              <w:t xml:space="preserve"> </w:t>
            </w:r>
            <w:r>
              <w:rPr>
                <w:b/>
                <w:bCs/>
              </w:rPr>
              <w:t>continue if greater than 35%; stop if less than or equal to 35% for refrigerators. continue if greater than 15%; stop if less than or equal to 15% for comfort cooling.</w:t>
            </w:r>
          </w:p>
          <w:p w:rsidR="005E02B7" w:rsidRPr="00FD5361" w:rsidRDefault="005E02B7" w:rsidP="00D80430">
            <w:pPr>
              <w:autoSpaceDE w:val="0"/>
              <w:autoSpaceDN w:val="0"/>
              <w:adjustRightInd w:val="0"/>
              <w:rPr>
                <w:b/>
                <w:bCs/>
              </w:rPr>
            </w:pPr>
          </w:p>
        </w:tc>
        <w:tc>
          <w:tcPr>
            <w:tcW w:w="420" w:type="dxa"/>
          </w:tcPr>
          <w:p w:rsidR="00137067" w:rsidRDefault="00137067" w:rsidP="00D80430"/>
        </w:tc>
        <w:tc>
          <w:tcPr>
            <w:tcW w:w="404" w:type="dxa"/>
          </w:tcPr>
          <w:p w:rsidR="00137067" w:rsidRDefault="00137067" w:rsidP="00D80430"/>
        </w:tc>
        <w:tc>
          <w:tcPr>
            <w:tcW w:w="664" w:type="dxa"/>
          </w:tcPr>
          <w:p w:rsidR="00137067" w:rsidRDefault="00137067" w:rsidP="00D80430"/>
        </w:tc>
        <w:tc>
          <w:tcPr>
            <w:tcW w:w="4552" w:type="dxa"/>
          </w:tcPr>
          <w:p w:rsidR="00137067" w:rsidRDefault="00137067" w:rsidP="00D80430"/>
        </w:tc>
      </w:tr>
    </w:tbl>
    <w:p w:rsidR="003111D8" w:rsidRDefault="003111D8" w:rsidP="00137067"/>
    <w:p w:rsidR="003111D8" w:rsidRDefault="003111D8">
      <w:r>
        <w:br w:type="page"/>
      </w:r>
    </w:p>
    <w:p w:rsidR="00137067" w:rsidRDefault="00137067" w:rsidP="00137067"/>
    <w:tbl>
      <w:tblPr>
        <w:tblW w:w="1026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1"/>
        <w:gridCol w:w="3424"/>
        <w:gridCol w:w="420"/>
        <w:gridCol w:w="404"/>
        <w:gridCol w:w="664"/>
        <w:gridCol w:w="4557"/>
      </w:tblGrid>
      <w:tr w:rsidR="00137067" w:rsidTr="00137067">
        <w:trPr>
          <w:trHeight w:val="330"/>
        </w:trPr>
        <w:tc>
          <w:tcPr>
            <w:tcW w:w="791" w:type="dxa"/>
          </w:tcPr>
          <w:p w:rsidR="00137067" w:rsidRPr="002D4E60" w:rsidRDefault="00137067" w:rsidP="00D80430">
            <w:pPr>
              <w:jc w:val="center"/>
              <w:rPr>
                <w:b/>
              </w:rPr>
            </w:pPr>
            <w:r w:rsidRPr="002D4E60">
              <w:rPr>
                <w:b/>
              </w:rPr>
              <w:t>#</w:t>
            </w:r>
          </w:p>
        </w:tc>
        <w:tc>
          <w:tcPr>
            <w:tcW w:w="3424" w:type="dxa"/>
          </w:tcPr>
          <w:p w:rsidR="00137067" w:rsidRPr="002D4E60" w:rsidRDefault="00137067" w:rsidP="00D80430">
            <w:pPr>
              <w:jc w:val="center"/>
              <w:rPr>
                <w:b/>
              </w:rPr>
            </w:pPr>
            <w:r w:rsidRPr="002D4E60">
              <w:rPr>
                <w:b/>
              </w:rPr>
              <w:t>Protocol/Question</w:t>
            </w:r>
          </w:p>
        </w:tc>
        <w:tc>
          <w:tcPr>
            <w:tcW w:w="420" w:type="dxa"/>
          </w:tcPr>
          <w:p w:rsidR="00137067" w:rsidRPr="002D4E60" w:rsidRDefault="00137067" w:rsidP="00D80430">
            <w:pPr>
              <w:rPr>
                <w:b/>
              </w:rPr>
            </w:pPr>
            <w:r w:rsidRPr="002D4E60">
              <w:rPr>
                <w:b/>
              </w:rPr>
              <w:t>Y</w:t>
            </w:r>
          </w:p>
        </w:tc>
        <w:tc>
          <w:tcPr>
            <w:tcW w:w="404" w:type="dxa"/>
          </w:tcPr>
          <w:p w:rsidR="00137067" w:rsidRPr="002D4E60" w:rsidRDefault="00137067" w:rsidP="00D80430">
            <w:pPr>
              <w:rPr>
                <w:b/>
              </w:rPr>
            </w:pPr>
            <w:r w:rsidRPr="002D4E60">
              <w:rPr>
                <w:b/>
              </w:rPr>
              <w:t>N</w:t>
            </w:r>
          </w:p>
        </w:tc>
        <w:tc>
          <w:tcPr>
            <w:tcW w:w="664" w:type="dxa"/>
          </w:tcPr>
          <w:p w:rsidR="00137067" w:rsidRPr="002D4E60" w:rsidRDefault="00137067" w:rsidP="00D80430">
            <w:pPr>
              <w:rPr>
                <w:b/>
              </w:rPr>
            </w:pPr>
            <w:r w:rsidRPr="002D4E60">
              <w:rPr>
                <w:b/>
              </w:rPr>
              <w:t>N/A</w:t>
            </w:r>
          </w:p>
        </w:tc>
        <w:tc>
          <w:tcPr>
            <w:tcW w:w="4557" w:type="dxa"/>
          </w:tcPr>
          <w:p w:rsidR="00137067" w:rsidRPr="002D4E60" w:rsidRDefault="00137067" w:rsidP="00D80430">
            <w:pPr>
              <w:jc w:val="center"/>
              <w:rPr>
                <w:b/>
              </w:rPr>
            </w:pPr>
            <w:r w:rsidRPr="002D4E60">
              <w:rPr>
                <w:b/>
              </w:rPr>
              <w:t>Comments</w:t>
            </w:r>
          </w:p>
        </w:tc>
      </w:tr>
      <w:tr w:rsidR="00137067" w:rsidTr="00137067">
        <w:trPr>
          <w:trHeight w:val="270"/>
        </w:trPr>
        <w:tc>
          <w:tcPr>
            <w:tcW w:w="791" w:type="dxa"/>
          </w:tcPr>
          <w:p w:rsidR="00137067" w:rsidRPr="002D4E60" w:rsidRDefault="00137067" w:rsidP="00D80430">
            <w:pPr>
              <w:jc w:val="center"/>
              <w:rPr>
                <w:b/>
              </w:rPr>
            </w:pPr>
            <w:r>
              <w:rPr>
                <w:b/>
              </w:rPr>
              <w:t>C</w:t>
            </w:r>
          </w:p>
        </w:tc>
        <w:tc>
          <w:tcPr>
            <w:tcW w:w="3424" w:type="dxa"/>
          </w:tcPr>
          <w:p w:rsidR="00137067" w:rsidRPr="002D4E60" w:rsidRDefault="00137067" w:rsidP="00D80430">
            <w:pPr>
              <w:jc w:val="center"/>
              <w:rPr>
                <w:b/>
              </w:rPr>
            </w:pPr>
            <w:r>
              <w:rPr>
                <w:b/>
              </w:rPr>
              <w:t>Repair</w:t>
            </w:r>
          </w:p>
        </w:tc>
        <w:tc>
          <w:tcPr>
            <w:tcW w:w="420" w:type="dxa"/>
          </w:tcPr>
          <w:p w:rsidR="00137067" w:rsidRDefault="00137067" w:rsidP="00D80430"/>
        </w:tc>
        <w:tc>
          <w:tcPr>
            <w:tcW w:w="404" w:type="dxa"/>
          </w:tcPr>
          <w:p w:rsidR="00137067" w:rsidRDefault="00137067" w:rsidP="00D80430"/>
        </w:tc>
        <w:tc>
          <w:tcPr>
            <w:tcW w:w="664" w:type="dxa"/>
          </w:tcPr>
          <w:p w:rsidR="00137067" w:rsidRDefault="00137067" w:rsidP="00D80430"/>
        </w:tc>
        <w:tc>
          <w:tcPr>
            <w:tcW w:w="4557" w:type="dxa"/>
          </w:tcPr>
          <w:p w:rsidR="00137067" w:rsidRDefault="00137067" w:rsidP="00D80430"/>
        </w:tc>
      </w:tr>
      <w:tr w:rsidR="00137067" w:rsidTr="00137067">
        <w:trPr>
          <w:trHeight w:val="495"/>
        </w:trPr>
        <w:tc>
          <w:tcPr>
            <w:tcW w:w="791" w:type="dxa"/>
          </w:tcPr>
          <w:p w:rsidR="00137067" w:rsidRDefault="00137067" w:rsidP="00D80430">
            <w:r>
              <w:t>C.1</w:t>
            </w:r>
          </w:p>
        </w:tc>
        <w:tc>
          <w:tcPr>
            <w:tcW w:w="3424" w:type="dxa"/>
          </w:tcPr>
          <w:p w:rsidR="00137067" w:rsidRPr="00D41E37" w:rsidRDefault="00137067" w:rsidP="00D80430">
            <w:pPr>
              <w:autoSpaceDE w:val="0"/>
              <w:autoSpaceDN w:val="0"/>
              <w:adjustRightInd w:val="0"/>
              <w:rPr>
                <w:b/>
                <w:i/>
              </w:rPr>
            </w:pPr>
            <w:r w:rsidRPr="00D41E37">
              <w:rPr>
                <w:b/>
                <w:i/>
              </w:rPr>
              <w:t>The leak(s) was repaired within 30 days of discovery. Sound professional judgment indicates repair efforts will bring the leak rate below the trigger rate. [§82.156(i)(3)]</w:t>
            </w:r>
          </w:p>
          <w:p w:rsidR="00137067" w:rsidRDefault="00137067" w:rsidP="00D80430">
            <w:pPr>
              <w:autoSpaceDE w:val="0"/>
              <w:autoSpaceDN w:val="0"/>
              <w:adjustRightInd w:val="0"/>
              <w:rPr>
                <w:b/>
                <w:bCs/>
              </w:rPr>
            </w:pPr>
            <w:r>
              <w:rPr>
                <w:b/>
                <w:bCs/>
              </w:rPr>
              <w:t>[If yes, go to C.7]</w:t>
            </w:r>
          </w:p>
          <w:p w:rsidR="00137067" w:rsidRDefault="00137067" w:rsidP="00D80430">
            <w:pPr>
              <w:autoSpaceDE w:val="0"/>
              <w:autoSpaceDN w:val="0"/>
              <w:adjustRightInd w:val="0"/>
              <w:rPr>
                <w:b/>
                <w:bCs/>
              </w:rPr>
            </w:pPr>
            <w:r>
              <w:rPr>
                <w:b/>
                <w:bCs/>
              </w:rPr>
              <w:t>[If no, complete (a)-(d)]</w:t>
            </w:r>
          </w:p>
          <w:p w:rsidR="00137067" w:rsidRDefault="00137067" w:rsidP="00D80430">
            <w:pPr>
              <w:autoSpaceDE w:val="0"/>
              <w:autoSpaceDN w:val="0"/>
              <w:adjustRightInd w:val="0"/>
              <w:rPr>
                <w:b/>
                <w:bCs/>
              </w:rPr>
            </w:pPr>
          </w:p>
          <w:p w:rsidR="00137067" w:rsidRPr="00D41E37" w:rsidRDefault="00137067" w:rsidP="00D80430">
            <w:pPr>
              <w:autoSpaceDE w:val="0"/>
              <w:autoSpaceDN w:val="0"/>
              <w:adjustRightInd w:val="0"/>
              <w:rPr>
                <w:b/>
                <w:i/>
              </w:rPr>
            </w:pPr>
            <w:r w:rsidRPr="00D41E37">
              <w:rPr>
                <w:b/>
                <w:i/>
              </w:rPr>
              <w:t>a) an industrial process shutdown was necessary to repair the leak(s).</w:t>
            </w:r>
          </w:p>
          <w:p w:rsidR="00137067" w:rsidRDefault="00137067" w:rsidP="00D80430">
            <w:pPr>
              <w:autoSpaceDE w:val="0"/>
              <w:autoSpaceDN w:val="0"/>
              <w:adjustRightInd w:val="0"/>
              <w:rPr>
                <w:b/>
                <w:bCs/>
              </w:rPr>
            </w:pPr>
            <w:r>
              <w:rPr>
                <w:b/>
                <w:bCs/>
              </w:rPr>
              <w:t>[If this is the only "yes" response in C.1,go to C.2]</w:t>
            </w:r>
          </w:p>
          <w:p w:rsidR="00137067" w:rsidRDefault="00137067" w:rsidP="00D80430">
            <w:pPr>
              <w:autoSpaceDE w:val="0"/>
              <w:autoSpaceDN w:val="0"/>
              <w:adjustRightInd w:val="0"/>
              <w:rPr>
                <w:b/>
                <w:bCs/>
              </w:rPr>
            </w:pPr>
          </w:p>
          <w:p w:rsidR="00137067" w:rsidRPr="00D41E37" w:rsidRDefault="00137067" w:rsidP="00D80430">
            <w:pPr>
              <w:autoSpaceDE w:val="0"/>
              <w:autoSpaceDN w:val="0"/>
              <w:adjustRightInd w:val="0"/>
              <w:rPr>
                <w:b/>
                <w:i/>
              </w:rPr>
            </w:pPr>
            <w:r w:rsidRPr="00D41E37">
              <w:rPr>
                <w:b/>
                <w:i/>
              </w:rPr>
              <w:t>b) the system was mothballed</w:t>
            </w:r>
          </w:p>
          <w:p w:rsidR="00137067" w:rsidRDefault="00137067" w:rsidP="00D80430">
            <w:pPr>
              <w:autoSpaceDE w:val="0"/>
              <w:autoSpaceDN w:val="0"/>
              <w:adjustRightInd w:val="0"/>
              <w:rPr>
                <w:b/>
                <w:bCs/>
              </w:rPr>
            </w:pPr>
            <w:r>
              <w:rPr>
                <w:b/>
                <w:bCs/>
              </w:rPr>
              <w:t>[If this is the only "yes" response in C.1,go to C.3]</w:t>
            </w:r>
          </w:p>
          <w:p w:rsidR="00137067" w:rsidRDefault="00137067" w:rsidP="00D80430">
            <w:pPr>
              <w:autoSpaceDE w:val="0"/>
              <w:autoSpaceDN w:val="0"/>
              <w:adjustRightInd w:val="0"/>
              <w:rPr>
                <w:b/>
                <w:bCs/>
              </w:rPr>
            </w:pPr>
          </w:p>
          <w:p w:rsidR="00137067" w:rsidRPr="00D41E37" w:rsidRDefault="00137067" w:rsidP="00D80430">
            <w:pPr>
              <w:autoSpaceDE w:val="0"/>
              <w:autoSpaceDN w:val="0"/>
              <w:adjustRightInd w:val="0"/>
              <w:rPr>
                <w:b/>
                <w:i/>
              </w:rPr>
            </w:pPr>
            <w:r w:rsidRPr="00D41E37">
              <w:rPr>
                <w:b/>
                <w:i/>
              </w:rPr>
              <w:t>c) repair was delayed due to parts or other applicable regulations</w:t>
            </w:r>
          </w:p>
          <w:p w:rsidR="00137067" w:rsidRDefault="00137067" w:rsidP="00D80430">
            <w:pPr>
              <w:autoSpaceDE w:val="0"/>
              <w:autoSpaceDN w:val="0"/>
              <w:adjustRightInd w:val="0"/>
              <w:rPr>
                <w:b/>
                <w:bCs/>
              </w:rPr>
            </w:pPr>
            <w:r>
              <w:rPr>
                <w:b/>
                <w:bCs/>
              </w:rPr>
              <w:t>[If this is the only "yes" response in C.1,</w:t>
            </w:r>
          </w:p>
          <w:p w:rsidR="00137067" w:rsidRDefault="00137067" w:rsidP="00D80430">
            <w:pPr>
              <w:autoSpaceDE w:val="0"/>
              <w:autoSpaceDN w:val="0"/>
              <w:adjustRightInd w:val="0"/>
              <w:rPr>
                <w:b/>
                <w:bCs/>
              </w:rPr>
            </w:pPr>
            <w:r>
              <w:rPr>
                <w:b/>
                <w:bCs/>
              </w:rPr>
              <w:t>go to C.4]</w:t>
            </w:r>
          </w:p>
          <w:p w:rsidR="00137067" w:rsidRDefault="00137067" w:rsidP="00D80430">
            <w:pPr>
              <w:autoSpaceDE w:val="0"/>
              <w:autoSpaceDN w:val="0"/>
              <w:adjustRightInd w:val="0"/>
            </w:pPr>
          </w:p>
          <w:p w:rsidR="00137067" w:rsidRPr="00D41E37" w:rsidRDefault="00137067" w:rsidP="00D80430">
            <w:pPr>
              <w:autoSpaceDE w:val="0"/>
              <w:autoSpaceDN w:val="0"/>
              <w:adjustRightInd w:val="0"/>
              <w:rPr>
                <w:b/>
                <w:i/>
              </w:rPr>
            </w:pPr>
            <w:r w:rsidRPr="00D41E37">
              <w:rPr>
                <w:b/>
                <w:i/>
              </w:rPr>
              <w:t>d) the system will be retired/retrofitted</w:t>
            </w:r>
          </w:p>
          <w:p w:rsidR="00137067" w:rsidRPr="002D4E60" w:rsidRDefault="00137067" w:rsidP="00D80430">
            <w:pPr>
              <w:autoSpaceDE w:val="0"/>
              <w:autoSpaceDN w:val="0"/>
              <w:adjustRightInd w:val="0"/>
            </w:pPr>
            <w:r>
              <w:rPr>
                <w:b/>
                <w:bCs/>
              </w:rPr>
              <w:t>[If yes, go to F.1]</w:t>
            </w:r>
          </w:p>
        </w:tc>
        <w:tc>
          <w:tcPr>
            <w:tcW w:w="420" w:type="dxa"/>
          </w:tcPr>
          <w:p w:rsidR="00137067" w:rsidRDefault="00137067" w:rsidP="00D80430"/>
        </w:tc>
        <w:tc>
          <w:tcPr>
            <w:tcW w:w="404" w:type="dxa"/>
          </w:tcPr>
          <w:p w:rsidR="00137067" w:rsidRDefault="00137067" w:rsidP="00D80430"/>
        </w:tc>
        <w:tc>
          <w:tcPr>
            <w:tcW w:w="664" w:type="dxa"/>
          </w:tcPr>
          <w:p w:rsidR="00137067" w:rsidRDefault="00137067" w:rsidP="00D80430"/>
        </w:tc>
        <w:tc>
          <w:tcPr>
            <w:tcW w:w="4557" w:type="dxa"/>
          </w:tcPr>
          <w:p w:rsidR="00137067" w:rsidRDefault="00137067" w:rsidP="005E02B7">
            <w:pPr>
              <w:autoSpaceDE w:val="0"/>
              <w:autoSpaceDN w:val="0"/>
              <w:adjustRightInd w:val="0"/>
            </w:pPr>
            <w:r>
              <w:t>(If N/A is checked, include the number of</w:t>
            </w:r>
            <w:r w:rsidR="005E02B7">
              <w:t xml:space="preserve"> </w:t>
            </w:r>
            <w:r>
              <w:t>days left on the 30-day time clock in this</w:t>
            </w:r>
            <w:r w:rsidR="005E02B7">
              <w:t xml:space="preserve"> </w:t>
            </w:r>
            <w:r>
              <w:t>field)</w:t>
            </w:r>
          </w:p>
          <w:p w:rsidR="00137067" w:rsidRDefault="00137067" w:rsidP="00D80430"/>
          <w:p w:rsidR="00137067" w:rsidRDefault="00137067" w:rsidP="00D80430">
            <w:pPr>
              <w:autoSpaceDE w:val="0"/>
              <w:autoSpaceDN w:val="0"/>
              <w:adjustRightInd w:val="0"/>
              <w:rPr>
                <w:b/>
                <w:bCs/>
              </w:rPr>
            </w:pPr>
            <w:r>
              <w:rPr>
                <w:b/>
                <w:bCs/>
              </w:rPr>
              <w:t>Note: Unless N/A is checked here, a</w:t>
            </w:r>
          </w:p>
          <w:p w:rsidR="00137067" w:rsidRDefault="00137067" w:rsidP="00D80430">
            <w:pPr>
              <w:autoSpaceDE w:val="0"/>
              <w:autoSpaceDN w:val="0"/>
              <w:adjustRightInd w:val="0"/>
              <w:rPr>
                <w:b/>
                <w:bCs/>
              </w:rPr>
            </w:pPr>
            <w:r>
              <w:rPr>
                <w:b/>
                <w:bCs/>
              </w:rPr>
              <w:t>"yes" response to one of the options in</w:t>
            </w:r>
          </w:p>
          <w:p w:rsidR="00137067" w:rsidRDefault="00137067" w:rsidP="00D80430">
            <w:pPr>
              <w:autoSpaceDE w:val="0"/>
              <w:autoSpaceDN w:val="0"/>
              <w:adjustRightInd w:val="0"/>
              <w:rPr>
                <w:b/>
                <w:bCs/>
              </w:rPr>
            </w:pPr>
            <w:r>
              <w:rPr>
                <w:b/>
                <w:bCs/>
              </w:rPr>
              <w:t>C.1-C.1(d) must be provided to avoid</w:t>
            </w:r>
          </w:p>
          <w:p w:rsidR="00137067" w:rsidRDefault="00137067" w:rsidP="00D80430">
            <w:pPr>
              <w:autoSpaceDE w:val="0"/>
              <w:autoSpaceDN w:val="0"/>
              <w:adjustRightInd w:val="0"/>
              <w:rPr>
                <w:b/>
                <w:bCs/>
              </w:rPr>
            </w:pPr>
            <w:r>
              <w:rPr>
                <w:b/>
                <w:bCs/>
              </w:rPr>
              <w:t>Non-compliance.</w:t>
            </w:r>
          </w:p>
          <w:p w:rsidR="00137067" w:rsidRDefault="00137067" w:rsidP="00D80430">
            <w:pPr>
              <w:autoSpaceDE w:val="0"/>
              <w:autoSpaceDN w:val="0"/>
              <w:adjustRightInd w:val="0"/>
              <w:rPr>
                <w:b/>
                <w:bCs/>
              </w:rPr>
            </w:pPr>
          </w:p>
          <w:p w:rsidR="00137067" w:rsidRDefault="00137067" w:rsidP="00D80430">
            <w:pPr>
              <w:autoSpaceDE w:val="0"/>
              <w:autoSpaceDN w:val="0"/>
              <w:adjustRightInd w:val="0"/>
              <w:rPr>
                <w:b/>
                <w:bCs/>
              </w:rPr>
            </w:pPr>
            <w:r>
              <w:rPr>
                <w:b/>
                <w:bCs/>
              </w:rPr>
              <w:t>If two or more "yes" responses are</w:t>
            </w:r>
          </w:p>
          <w:p w:rsidR="00137067" w:rsidRDefault="00137067" w:rsidP="00D80430">
            <w:r>
              <w:rPr>
                <w:b/>
                <w:bCs/>
              </w:rPr>
              <w:t>checked in (a)-(c), go to C.5.</w:t>
            </w:r>
          </w:p>
        </w:tc>
      </w:tr>
      <w:tr w:rsidR="00137067" w:rsidTr="00137067">
        <w:trPr>
          <w:trHeight w:val="240"/>
        </w:trPr>
        <w:tc>
          <w:tcPr>
            <w:tcW w:w="791" w:type="dxa"/>
          </w:tcPr>
          <w:p w:rsidR="00137067" w:rsidRDefault="00137067" w:rsidP="00D80430"/>
          <w:p w:rsidR="00137067" w:rsidRDefault="00137067" w:rsidP="00D80430"/>
        </w:tc>
        <w:tc>
          <w:tcPr>
            <w:tcW w:w="3424" w:type="dxa"/>
          </w:tcPr>
          <w:p w:rsidR="00137067" w:rsidRDefault="00137067" w:rsidP="00D80430">
            <w:pPr>
              <w:autoSpaceDE w:val="0"/>
              <w:autoSpaceDN w:val="0"/>
              <w:adjustRightInd w:val="0"/>
            </w:pPr>
          </w:p>
          <w:p w:rsidR="008246E6" w:rsidRDefault="008246E6" w:rsidP="00D80430">
            <w:pPr>
              <w:autoSpaceDE w:val="0"/>
              <w:autoSpaceDN w:val="0"/>
              <w:adjustRightInd w:val="0"/>
            </w:pPr>
          </w:p>
          <w:p w:rsidR="008246E6" w:rsidRDefault="008246E6" w:rsidP="00D80430">
            <w:pPr>
              <w:autoSpaceDE w:val="0"/>
              <w:autoSpaceDN w:val="0"/>
              <w:adjustRightInd w:val="0"/>
            </w:pPr>
          </w:p>
          <w:p w:rsidR="008246E6" w:rsidRDefault="008246E6" w:rsidP="00D80430">
            <w:pPr>
              <w:autoSpaceDE w:val="0"/>
              <w:autoSpaceDN w:val="0"/>
              <w:adjustRightInd w:val="0"/>
            </w:pPr>
          </w:p>
          <w:p w:rsidR="008246E6" w:rsidRDefault="008246E6" w:rsidP="00D80430">
            <w:pPr>
              <w:autoSpaceDE w:val="0"/>
              <w:autoSpaceDN w:val="0"/>
              <w:adjustRightInd w:val="0"/>
            </w:pPr>
          </w:p>
          <w:p w:rsidR="008246E6" w:rsidRDefault="008246E6" w:rsidP="00D80430">
            <w:pPr>
              <w:autoSpaceDE w:val="0"/>
              <w:autoSpaceDN w:val="0"/>
              <w:adjustRightInd w:val="0"/>
            </w:pPr>
          </w:p>
          <w:p w:rsidR="008246E6" w:rsidRDefault="008246E6" w:rsidP="00D80430">
            <w:pPr>
              <w:autoSpaceDE w:val="0"/>
              <w:autoSpaceDN w:val="0"/>
              <w:adjustRightInd w:val="0"/>
            </w:pPr>
          </w:p>
          <w:p w:rsidR="008246E6" w:rsidRDefault="008246E6" w:rsidP="00D80430">
            <w:pPr>
              <w:autoSpaceDE w:val="0"/>
              <w:autoSpaceDN w:val="0"/>
              <w:adjustRightInd w:val="0"/>
            </w:pPr>
          </w:p>
          <w:p w:rsidR="008246E6" w:rsidRDefault="008246E6" w:rsidP="00D80430">
            <w:pPr>
              <w:autoSpaceDE w:val="0"/>
              <w:autoSpaceDN w:val="0"/>
              <w:adjustRightInd w:val="0"/>
            </w:pPr>
          </w:p>
          <w:p w:rsidR="008246E6" w:rsidRDefault="008246E6" w:rsidP="00D80430">
            <w:pPr>
              <w:autoSpaceDE w:val="0"/>
              <w:autoSpaceDN w:val="0"/>
              <w:adjustRightInd w:val="0"/>
            </w:pPr>
          </w:p>
          <w:p w:rsidR="008246E6" w:rsidRDefault="008246E6" w:rsidP="00D80430">
            <w:pPr>
              <w:autoSpaceDE w:val="0"/>
              <w:autoSpaceDN w:val="0"/>
              <w:adjustRightInd w:val="0"/>
            </w:pPr>
          </w:p>
        </w:tc>
        <w:tc>
          <w:tcPr>
            <w:tcW w:w="420" w:type="dxa"/>
          </w:tcPr>
          <w:p w:rsidR="00137067" w:rsidRDefault="00137067" w:rsidP="00D80430"/>
        </w:tc>
        <w:tc>
          <w:tcPr>
            <w:tcW w:w="404" w:type="dxa"/>
          </w:tcPr>
          <w:p w:rsidR="00137067" w:rsidRDefault="00137067" w:rsidP="00D80430"/>
        </w:tc>
        <w:tc>
          <w:tcPr>
            <w:tcW w:w="664" w:type="dxa"/>
          </w:tcPr>
          <w:p w:rsidR="00137067" w:rsidRDefault="00137067" w:rsidP="00D80430"/>
        </w:tc>
        <w:tc>
          <w:tcPr>
            <w:tcW w:w="4557" w:type="dxa"/>
          </w:tcPr>
          <w:p w:rsidR="00137067" w:rsidRDefault="00137067" w:rsidP="00D80430"/>
          <w:p w:rsidR="005E02B7" w:rsidRDefault="005E02B7" w:rsidP="00D80430"/>
          <w:p w:rsidR="005E02B7" w:rsidRDefault="005E02B7" w:rsidP="00D80430"/>
          <w:p w:rsidR="005E02B7" w:rsidRDefault="005E02B7" w:rsidP="00D80430"/>
          <w:p w:rsidR="005E02B7" w:rsidRDefault="005E02B7" w:rsidP="00D80430"/>
          <w:p w:rsidR="005E02B7" w:rsidRDefault="005E02B7" w:rsidP="00D80430"/>
          <w:p w:rsidR="005E02B7" w:rsidRDefault="005E02B7" w:rsidP="00D80430"/>
          <w:p w:rsidR="005E02B7" w:rsidRDefault="005E02B7" w:rsidP="00D80430"/>
          <w:p w:rsidR="005E02B7" w:rsidRDefault="005E02B7" w:rsidP="00D80430"/>
          <w:p w:rsidR="005E02B7" w:rsidRDefault="005E02B7" w:rsidP="00D80430"/>
          <w:p w:rsidR="005E02B7" w:rsidRDefault="005E02B7" w:rsidP="00D80430"/>
          <w:p w:rsidR="005E02B7" w:rsidRDefault="005E02B7" w:rsidP="00D80430"/>
        </w:tc>
      </w:tr>
    </w:tbl>
    <w:p w:rsidR="003111D8" w:rsidRDefault="003111D8">
      <w:r>
        <w:br w:type="page"/>
      </w:r>
    </w:p>
    <w:tbl>
      <w:tblPr>
        <w:tblW w:w="1026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1"/>
        <w:gridCol w:w="3424"/>
        <w:gridCol w:w="420"/>
        <w:gridCol w:w="404"/>
        <w:gridCol w:w="664"/>
        <w:gridCol w:w="4557"/>
      </w:tblGrid>
      <w:tr w:rsidR="00137067" w:rsidTr="00137067">
        <w:trPr>
          <w:trHeight w:val="240"/>
        </w:trPr>
        <w:tc>
          <w:tcPr>
            <w:tcW w:w="791" w:type="dxa"/>
          </w:tcPr>
          <w:p w:rsidR="00137067" w:rsidRPr="002D4E60" w:rsidRDefault="00137067" w:rsidP="00D80430">
            <w:pPr>
              <w:jc w:val="center"/>
              <w:rPr>
                <w:b/>
              </w:rPr>
            </w:pPr>
            <w:r w:rsidRPr="002D4E60">
              <w:rPr>
                <w:b/>
              </w:rPr>
              <w:t>#</w:t>
            </w:r>
          </w:p>
        </w:tc>
        <w:tc>
          <w:tcPr>
            <w:tcW w:w="3424" w:type="dxa"/>
          </w:tcPr>
          <w:p w:rsidR="00137067" w:rsidRPr="002D4E60" w:rsidRDefault="00137067" w:rsidP="00D80430">
            <w:pPr>
              <w:jc w:val="center"/>
              <w:rPr>
                <w:b/>
              </w:rPr>
            </w:pPr>
            <w:r w:rsidRPr="002D4E60">
              <w:rPr>
                <w:b/>
              </w:rPr>
              <w:t>Protocol/Question</w:t>
            </w:r>
          </w:p>
        </w:tc>
        <w:tc>
          <w:tcPr>
            <w:tcW w:w="420" w:type="dxa"/>
          </w:tcPr>
          <w:p w:rsidR="00137067" w:rsidRPr="002D4E60" w:rsidRDefault="00137067" w:rsidP="00D80430">
            <w:pPr>
              <w:rPr>
                <w:b/>
              </w:rPr>
            </w:pPr>
            <w:r w:rsidRPr="002D4E60">
              <w:rPr>
                <w:b/>
              </w:rPr>
              <w:t>Y</w:t>
            </w:r>
          </w:p>
        </w:tc>
        <w:tc>
          <w:tcPr>
            <w:tcW w:w="404" w:type="dxa"/>
          </w:tcPr>
          <w:p w:rsidR="00137067" w:rsidRPr="002D4E60" w:rsidRDefault="00137067" w:rsidP="00D80430">
            <w:pPr>
              <w:rPr>
                <w:b/>
              </w:rPr>
            </w:pPr>
            <w:r w:rsidRPr="002D4E60">
              <w:rPr>
                <w:b/>
              </w:rPr>
              <w:t>N</w:t>
            </w:r>
          </w:p>
        </w:tc>
        <w:tc>
          <w:tcPr>
            <w:tcW w:w="664" w:type="dxa"/>
          </w:tcPr>
          <w:p w:rsidR="00137067" w:rsidRPr="002D4E60" w:rsidRDefault="00137067" w:rsidP="00D80430">
            <w:pPr>
              <w:rPr>
                <w:b/>
              </w:rPr>
            </w:pPr>
            <w:r w:rsidRPr="002D4E60">
              <w:rPr>
                <w:b/>
              </w:rPr>
              <w:t>N/A</w:t>
            </w:r>
          </w:p>
        </w:tc>
        <w:tc>
          <w:tcPr>
            <w:tcW w:w="4557" w:type="dxa"/>
          </w:tcPr>
          <w:p w:rsidR="00137067" w:rsidRPr="002D4E60" w:rsidRDefault="00137067" w:rsidP="00D80430">
            <w:pPr>
              <w:jc w:val="center"/>
              <w:rPr>
                <w:b/>
              </w:rPr>
            </w:pPr>
            <w:r w:rsidRPr="002D4E60">
              <w:rPr>
                <w:b/>
              </w:rPr>
              <w:t>Comments</w:t>
            </w:r>
          </w:p>
        </w:tc>
      </w:tr>
      <w:tr w:rsidR="00137067" w:rsidTr="00835CE6">
        <w:trPr>
          <w:trHeight w:val="341"/>
        </w:trPr>
        <w:tc>
          <w:tcPr>
            <w:tcW w:w="791" w:type="dxa"/>
          </w:tcPr>
          <w:p w:rsidR="00137067" w:rsidRPr="002D4E60" w:rsidRDefault="00137067" w:rsidP="00D80430">
            <w:pPr>
              <w:jc w:val="center"/>
              <w:rPr>
                <w:b/>
              </w:rPr>
            </w:pPr>
            <w:r>
              <w:rPr>
                <w:b/>
              </w:rPr>
              <w:t>C</w:t>
            </w:r>
          </w:p>
        </w:tc>
        <w:tc>
          <w:tcPr>
            <w:tcW w:w="3424" w:type="dxa"/>
          </w:tcPr>
          <w:p w:rsidR="00137067" w:rsidRPr="002D4E60" w:rsidRDefault="00137067" w:rsidP="00D80430">
            <w:pPr>
              <w:jc w:val="center"/>
              <w:rPr>
                <w:b/>
              </w:rPr>
            </w:pPr>
            <w:r>
              <w:rPr>
                <w:b/>
              </w:rPr>
              <w:t>Repair</w:t>
            </w:r>
          </w:p>
        </w:tc>
        <w:tc>
          <w:tcPr>
            <w:tcW w:w="420" w:type="dxa"/>
          </w:tcPr>
          <w:p w:rsidR="00137067" w:rsidRDefault="00137067" w:rsidP="00D80430"/>
        </w:tc>
        <w:tc>
          <w:tcPr>
            <w:tcW w:w="404" w:type="dxa"/>
          </w:tcPr>
          <w:p w:rsidR="00137067" w:rsidRDefault="00137067" w:rsidP="00D80430"/>
        </w:tc>
        <w:tc>
          <w:tcPr>
            <w:tcW w:w="664" w:type="dxa"/>
          </w:tcPr>
          <w:p w:rsidR="00137067" w:rsidRDefault="00137067" w:rsidP="00D80430"/>
        </w:tc>
        <w:tc>
          <w:tcPr>
            <w:tcW w:w="4557" w:type="dxa"/>
          </w:tcPr>
          <w:p w:rsidR="00137067" w:rsidRDefault="00137067" w:rsidP="00D80430"/>
        </w:tc>
      </w:tr>
      <w:tr w:rsidR="00137067" w:rsidTr="00137067">
        <w:trPr>
          <w:trHeight w:val="332"/>
        </w:trPr>
        <w:tc>
          <w:tcPr>
            <w:tcW w:w="791" w:type="dxa"/>
          </w:tcPr>
          <w:p w:rsidR="00137067" w:rsidRDefault="00137067" w:rsidP="00D80430">
            <w:r>
              <w:t>C.4</w:t>
            </w:r>
          </w:p>
        </w:tc>
        <w:tc>
          <w:tcPr>
            <w:tcW w:w="3424" w:type="dxa"/>
          </w:tcPr>
          <w:p w:rsidR="00137067" w:rsidRPr="00D41E37" w:rsidRDefault="00137067" w:rsidP="00D80430">
            <w:pPr>
              <w:autoSpaceDE w:val="0"/>
              <w:autoSpaceDN w:val="0"/>
              <w:adjustRightInd w:val="0"/>
              <w:rPr>
                <w:b/>
                <w:i/>
              </w:rPr>
            </w:pPr>
            <w:r w:rsidRPr="00D41E37">
              <w:rPr>
                <w:b/>
                <w:i/>
              </w:rPr>
              <w:t>If parts necessary to repair the leak(s) are unavailable or other applicable Federal, State, or local regulations made repair within 30 or 120 days impossible: repairs were completed within 30 or 120 days plus the additional time needed to receive delivery of the necessary parts or comply with the pertinent regulations.</w:t>
            </w:r>
          </w:p>
          <w:p w:rsidR="00137067" w:rsidRDefault="00137067" w:rsidP="00D80430">
            <w:r>
              <w:t>[§82.156(i)(2)(i)]</w:t>
            </w:r>
            <w:r>
              <w:rPr>
                <w:i/>
                <w:iCs/>
              </w:rPr>
              <w:t>.</w:t>
            </w:r>
          </w:p>
        </w:tc>
        <w:tc>
          <w:tcPr>
            <w:tcW w:w="420" w:type="dxa"/>
          </w:tcPr>
          <w:p w:rsidR="00137067" w:rsidRDefault="00137067" w:rsidP="00D80430"/>
        </w:tc>
        <w:tc>
          <w:tcPr>
            <w:tcW w:w="404" w:type="dxa"/>
          </w:tcPr>
          <w:p w:rsidR="00137067" w:rsidRDefault="00137067" w:rsidP="00D80430"/>
        </w:tc>
        <w:tc>
          <w:tcPr>
            <w:tcW w:w="664" w:type="dxa"/>
          </w:tcPr>
          <w:p w:rsidR="00137067" w:rsidRDefault="00137067" w:rsidP="00D80430"/>
        </w:tc>
        <w:tc>
          <w:tcPr>
            <w:tcW w:w="4557" w:type="dxa"/>
          </w:tcPr>
          <w:p w:rsidR="00137067" w:rsidRDefault="00137067" w:rsidP="00D80430"/>
          <w:p w:rsidR="00137067" w:rsidRDefault="00137067" w:rsidP="00D80430"/>
        </w:tc>
      </w:tr>
      <w:tr w:rsidR="00137067" w:rsidTr="00137067">
        <w:trPr>
          <w:trHeight w:val="332"/>
        </w:trPr>
        <w:tc>
          <w:tcPr>
            <w:tcW w:w="791" w:type="dxa"/>
          </w:tcPr>
          <w:p w:rsidR="00137067" w:rsidRDefault="00137067" w:rsidP="00D80430">
            <w:r>
              <w:t>C.5</w:t>
            </w:r>
          </w:p>
        </w:tc>
        <w:tc>
          <w:tcPr>
            <w:tcW w:w="3424" w:type="dxa"/>
          </w:tcPr>
          <w:p w:rsidR="00137067" w:rsidRPr="00D41E37" w:rsidRDefault="00137067" w:rsidP="00D80430">
            <w:pPr>
              <w:autoSpaceDE w:val="0"/>
              <w:autoSpaceDN w:val="0"/>
              <w:adjustRightInd w:val="0"/>
              <w:rPr>
                <w:b/>
                <w:i/>
              </w:rPr>
            </w:pPr>
            <w:r w:rsidRPr="00D41E37">
              <w:rPr>
                <w:b/>
                <w:i/>
              </w:rPr>
              <w:t>If more than one "yes" response is provided in C.1(a)-(c), determine the leak repair deadline as follows:</w:t>
            </w:r>
          </w:p>
          <w:p w:rsidR="00137067" w:rsidRPr="00D41E37" w:rsidRDefault="00137067" w:rsidP="00D80430">
            <w:pPr>
              <w:autoSpaceDE w:val="0"/>
              <w:autoSpaceDN w:val="0"/>
              <w:adjustRightInd w:val="0"/>
              <w:rPr>
                <w:b/>
                <w:i/>
              </w:rPr>
            </w:pPr>
            <w:r w:rsidRPr="00D41E37">
              <w:rPr>
                <w:b/>
                <w:i/>
              </w:rPr>
              <w:t>If C.1(a) = "yes", use 120 days rather than 30</w:t>
            </w:r>
          </w:p>
          <w:p w:rsidR="00137067" w:rsidRPr="00D41E37" w:rsidRDefault="00137067" w:rsidP="00D80430">
            <w:pPr>
              <w:autoSpaceDE w:val="0"/>
              <w:autoSpaceDN w:val="0"/>
              <w:adjustRightInd w:val="0"/>
              <w:rPr>
                <w:b/>
                <w:i/>
              </w:rPr>
            </w:pPr>
            <w:r w:rsidRPr="00D41E37">
              <w:rPr>
                <w:b/>
                <w:i/>
              </w:rPr>
              <w:t>If C.1(b) = "yes", add time the system was mothballed</w:t>
            </w:r>
          </w:p>
          <w:p w:rsidR="00137067" w:rsidRPr="00D41E37" w:rsidRDefault="00137067" w:rsidP="00D80430">
            <w:pPr>
              <w:autoSpaceDE w:val="0"/>
              <w:autoSpaceDN w:val="0"/>
              <w:adjustRightInd w:val="0"/>
              <w:rPr>
                <w:b/>
                <w:i/>
              </w:rPr>
            </w:pPr>
            <w:r w:rsidRPr="00D41E37">
              <w:rPr>
                <w:b/>
                <w:i/>
              </w:rPr>
              <w:t>If C.1(c) = "yes", add time necessary due to delay.</w:t>
            </w:r>
          </w:p>
          <w:p w:rsidR="00137067" w:rsidRPr="00D41E37" w:rsidRDefault="00137067" w:rsidP="00D80430">
            <w:pPr>
              <w:autoSpaceDE w:val="0"/>
              <w:autoSpaceDN w:val="0"/>
              <w:adjustRightInd w:val="0"/>
              <w:rPr>
                <w:b/>
                <w:i/>
              </w:rPr>
            </w:pPr>
            <w:r w:rsidRPr="00D41E37">
              <w:rPr>
                <w:b/>
                <w:i/>
              </w:rPr>
              <w:t>Was the deadline met?</w:t>
            </w:r>
          </w:p>
          <w:p w:rsidR="00137067" w:rsidRDefault="00137067" w:rsidP="00D80430">
            <w:pPr>
              <w:autoSpaceDE w:val="0"/>
              <w:autoSpaceDN w:val="0"/>
              <w:adjustRightInd w:val="0"/>
            </w:pPr>
          </w:p>
        </w:tc>
        <w:tc>
          <w:tcPr>
            <w:tcW w:w="420" w:type="dxa"/>
          </w:tcPr>
          <w:p w:rsidR="00137067" w:rsidRDefault="00137067" w:rsidP="00D80430"/>
        </w:tc>
        <w:tc>
          <w:tcPr>
            <w:tcW w:w="404" w:type="dxa"/>
          </w:tcPr>
          <w:p w:rsidR="00137067" w:rsidRDefault="00137067" w:rsidP="00D80430"/>
        </w:tc>
        <w:tc>
          <w:tcPr>
            <w:tcW w:w="664" w:type="dxa"/>
          </w:tcPr>
          <w:p w:rsidR="00137067" w:rsidRDefault="00137067" w:rsidP="00D80430"/>
        </w:tc>
        <w:tc>
          <w:tcPr>
            <w:tcW w:w="4557" w:type="dxa"/>
          </w:tcPr>
          <w:p w:rsidR="00137067" w:rsidRDefault="00137067" w:rsidP="00D80430"/>
        </w:tc>
      </w:tr>
      <w:tr w:rsidR="00137067" w:rsidTr="00137067">
        <w:trPr>
          <w:trHeight w:val="332"/>
        </w:trPr>
        <w:tc>
          <w:tcPr>
            <w:tcW w:w="791" w:type="dxa"/>
          </w:tcPr>
          <w:p w:rsidR="00137067" w:rsidRDefault="00137067" w:rsidP="00D80430"/>
        </w:tc>
        <w:tc>
          <w:tcPr>
            <w:tcW w:w="3424" w:type="dxa"/>
          </w:tcPr>
          <w:p w:rsidR="00137067" w:rsidRDefault="00137067" w:rsidP="00D80430">
            <w:pPr>
              <w:autoSpaceDE w:val="0"/>
              <w:autoSpaceDN w:val="0"/>
              <w:adjustRightInd w:val="0"/>
            </w:pPr>
          </w:p>
        </w:tc>
        <w:tc>
          <w:tcPr>
            <w:tcW w:w="420" w:type="dxa"/>
          </w:tcPr>
          <w:p w:rsidR="00137067" w:rsidRDefault="00137067" w:rsidP="00D80430"/>
        </w:tc>
        <w:tc>
          <w:tcPr>
            <w:tcW w:w="404" w:type="dxa"/>
          </w:tcPr>
          <w:p w:rsidR="00137067" w:rsidRDefault="00137067" w:rsidP="00D80430"/>
        </w:tc>
        <w:tc>
          <w:tcPr>
            <w:tcW w:w="664" w:type="dxa"/>
          </w:tcPr>
          <w:p w:rsidR="00137067" w:rsidRDefault="00137067" w:rsidP="00D80430"/>
        </w:tc>
        <w:tc>
          <w:tcPr>
            <w:tcW w:w="4557" w:type="dxa"/>
          </w:tcPr>
          <w:p w:rsidR="00137067" w:rsidRDefault="00137067" w:rsidP="00D80430"/>
        </w:tc>
      </w:tr>
    </w:tbl>
    <w:p w:rsidR="00137067" w:rsidRDefault="00137067" w:rsidP="00137067"/>
    <w:p w:rsidR="003111D8" w:rsidRDefault="003111D8">
      <w:r>
        <w:br w:type="page"/>
      </w:r>
    </w:p>
    <w:p w:rsidR="00137067" w:rsidRDefault="00137067" w:rsidP="00137067"/>
    <w:tbl>
      <w:tblPr>
        <w:tblW w:w="1026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3"/>
        <w:gridCol w:w="3437"/>
        <w:gridCol w:w="420"/>
        <w:gridCol w:w="390"/>
        <w:gridCol w:w="630"/>
        <w:gridCol w:w="4590"/>
      </w:tblGrid>
      <w:tr w:rsidR="00137067" w:rsidRPr="002D4E60" w:rsidTr="00D80430">
        <w:trPr>
          <w:trHeight w:val="330"/>
        </w:trPr>
        <w:tc>
          <w:tcPr>
            <w:tcW w:w="793" w:type="dxa"/>
          </w:tcPr>
          <w:p w:rsidR="00137067" w:rsidRPr="002D4E60" w:rsidRDefault="00137067" w:rsidP="00D80430">
            <w:pPr>
              <w:jc w:val="center"/>
              <w:rPr>
                <w:b/>
              </w:rPr>
            </w:pPr>
            <w:r w:rsidRPr="002D4E60">
              <w:rPr>
                <w:b/>
              </w:rPr>
              <w:t>#</w:t>
            </w:r>
          </w:p>
        </w:tc>
        <w:tc>
          <w:tcPr>
            <w:tcW w:w="3437" w:type="dxa"/>
          </w:tcPr>
          <w:p w:rsidR="00137067" w:rsidRPr="002D4E60" w:rsidRDefault="00137067" w:rsidP="00D80430">
            <w:pPr>
              <w:jc w:val="center"/>
              <w:rPr>
                <w:b/>
              </w:rPr>
            </w:pPr>
            <w:r w:rsidRPr="002D4E60">
              <w:rPr>
                <w:b/>
              </w:rPr>
              <w:t>Protocol/Question</w:t>
            </w:r>
          </w:p>
        </w:tc>
        <w:tc>
          <w:tcPr>
            <w:tcW w:w="420" w:type="dxa"/>
          </w:tcPr>
          <w:p w:rsidR="00137067" w:rsidRPr="002D4E60" w:rsidRDefault="00137067" w:rsidP="00D80430">
            <w:pPr>
              <w:rPr>
                <w:b/>
              </w:rPr>
            </w:pPr>
            <w:r w:rsidRPr="002D4E60">
              <w:rPr>
                <w:b/>
              </w:rPr>
              <w:t>Y</w:t>
            </w:r>
          </w:p>
        </w:tc>
        <w:tc>
          <w:tcPr>
            <w:tcW w:w="390" w:type="dxa"/>
          </w:tcPr>
          <w:p w:rsidR="00137067" w:rsidRPr="002D4E60" w:rsidRDefault="00137067" w:rsidP="00D80430">
            <w:pPr>
              <w:rPr>
                <w:b/>
              </w:rPr>
            </w:pPr>
            <w:r w:rsidRPr="002D4E60">
              <w:rPr>
                <w:b/>
              </w:rPr>
              <w:t>N</w:t>
            </w:r>
          </w:p>
        </w:tc>
        <w:tc>
          <w:tcPr>
            <w:tcW w:w="630" w:type="dxa"/>
          </w:tcPr>
          <w:p w:rsidR="00137067" w:rsidRPr="002D4E60" w:rsidRDefault="00137067" w:rsidP="00D80430">
            <w:pPr>
              <w:rPr>
                <w:b/>
              </w:rPr>
            </w:pPr>
            <w:r w:rsidRPr="002D4E60">
              <w:rPr>
                <w:b/>
              </w:rPr>
              <w:t>N/A</w:t>
            </w:r>
          </w:p>
        </w:tc>
        <w:tc>
          <w:tcPr>
            <w:tcW w:w="4590" w:type="dxa"/>
          </w:tcPr>
          <w:p w:rsidR="00137067" w:rsidRPr="002D4E60" w:rsidRDefault="00137067" w:rsidP="00D80430">
            <w:pPr>
              <w:jc w:val="center"/>
              <w:rPr>
                <w:b/>
              </w:rPr>
            </w:pPr>
            <w:r w:rsidRPr="002D4E60">
              <w:rPr>
                <w:b/>
              </w:rPr>
              <w:t>Comments</w:t>
            </w:r>
          </w:p>
        </w:tc>
      </w:tr>
      <w:tr w:rsidR="00137067" w:rsidTr="00D80430">
        <w:trPr>
          <w:trHeight w:val="270"/>
        </w:trPr>
        <w:tc>
          <w:tcPr>
            <w:tcW w:w="793" w:type="dxa"/>
          </w:tcPr>
          <w:p w:rsidR="00137067" w:rsidRPr="002D4E60" w:rsidRDefault="00137067" w:rsidP="00D80430">
            <w:pPr>
              <w:jc w:val="center"/>
              <w:rPr>
                <w:b/>
              </w:rPr>
            </w:pPr>
            <w:r>
              <w:rPr>
                <w:b/>
              </w:rPr>
              <w:t>C</w:t>
            </w:r>
          </w:p>
        </w:tc>
        <w:tc>
          <w:tcPr>
            <w:tcW w:w="3437" w:type="dxa"/>
          </w:tcPr>
          <w:p w:rsidR="00137067" w:rsidRPr="002D4E60" w:rsidRDefault="00137067" w:rsidP="00D80430">
            <w:pPr>
              <w:jc w:val="center"/>
              <w:rPr>
                <w:b/>
              </w:rPr>
            </w:pPr>
            <w:r>
              <w:rPr>
                <w:b/>
              </w:rPr>
              <w:t>Repair</w:t>
            </w:r>
          </w:p>
        </w:tc>
        <w:tc>
          <w:tcPr>
            <w:tcW w:w="420" w:type="dxa"/>
          </w:tcPr>
          <w:p w:rsidR="00137067" w:rsidRDefault="00137067" w:rsidP="00D80430"/>
        </w:tc>
        <w:tc>
          <w:tcPr>
            <w:tcW w:w="390" w:type="dxa"/>
          </w:tcPr>
          <w:p w:rsidR="00137067" w:rsidRDefault="00137067" w:rsidP="00D80430"/>
        </w:tc>
        <w:tc>
          <w:tcPr>
            <w:tcW w:w="630" w:type="dxa"/>
          </w:tcPr>
          <w:p w:rsidR="00137067" w:rsidRDefault="00137067" w:rsidP="00D80430"/>
        </w:tc>
        <w:tc>
          <w:tcPr>
            <w:tcW w:w="4590" w:type="dxa"/>
          </w:tcPr>
          <w:p w:rsidR="00137067" w:rsidRDefault="00137067" w:rsidP="00D80430"/>
        </w:tc>
      </w:tr>
      <w:tr w:rsidR="00137067" w:rsidTr="00D80430">
        <w:trPr>
          <w:trHeight w:val="6983"/>
        </w:trPr>
        <w:tc>
          <w:tcPr>
            <w:tcW w:w="793" w:type="dxa"/>
          </w:tcPr>
          <w:p w:rsidR="00137067" w:rsidRDefault="00137067" w:rsidP="00D80430">
            <w:r>
              <w:t>C.6</w:t>
            </w:r>
          </w:p>
        </w:tc>
        <w:tc>
          <w:tcPr>
            <w:tcW w:w="3437" w:type="dxa"/>
          </w:tcPr>
          <w:p w:rsidR="005E02B7" w:rsidRDefault="00137067" w:rsidP="00D80430">
            <w:pPr>
              <w:autoSpaceDE w:val="0"/>
              <w:autoSpaceDN w:val="0"/>
              <w:adjustRightInd w:val="0"/>
              <w:rPr>
                <w:b/>
                <w:i/>
              </w:rPr>
            </w:pPr>
            <w:r w:rsidRPr="00D41E37">
              <w:rPr>
                <w:b/>
                <w:i/>
              </w:rPr>
              <w:t>EPA has been notified of the need for additional time to repair leaks due to regulatory delays or because delivery of necessary parts will take too long. The notification and on-site</w:t>
            </w:r>
            <w:r w:rsidR="005E02B7">
              <w:rPr>
                <w:b/>
                <w:i/>
              </w:rPr>
              <w:t xml:space="preserve"> </w:t>
            </w:r>
            <w:r w:rsidRPr="00D41E37">
              <w:rPr>
                <w:b/>
                <w:i/>
              </w:rPr>
              <w:t>documents include: [§82.166(n)]</w:t>
            </w:r>
          </w:p>
          <w:p w:rsidR="00137067" w:rsidRPr="00D41E37" w:rsidRDefault="00137067" w:rsidP="00D80430">
            <w:pPr>
              <w:autoSpaceDE w:val="0"/>
              <w:autoSpaceDN w:val="0"/>
              <w:adjustRightInd w:val="0"/>
              <w:rPr>
                <w:b/>
                <w:i/>
              </w:rPr>
            </w:pPr>
            <w:r w:rsidRPr="00D41E37">
              <w:rPr>
                <w:b/>
                <w:i/>
              </w:rPr>
              <w:t xml:space="preserve"> a) identification of the facility</w:t>
            </w:r>
          </w:p>
          <w:p w:rsidR="00137067" w:rsidRPr="00D41E37" w:rsidRDefault="00137067" w:rsidP="00D80430">
            <w:pPr>
              <w:autoSpaceDE w:val="0"/>
              <w:autoSpaceDN w:val="0"/>
              <w:adjustRightInd w:val="0"/>
              <w:rPr>
                <w:b/>
                <w:i/>
              </w:rPr>
            </w:pPr>
            <w:r w:rsidRPr="00D41E37">
              <w:rPr>
                <w:b/>
                <w:i/>
              </w:rPr>
              <w:t>b) leak rate</w:t>
            </w:r>
          </w:p>
          <w:p w:rsidR="00137067" w:rsidRPr="00D41E37" w:rsidRDefault="00137067" w:rsidP="00D80430">
            <w:pPr>
              <w:autoSpaceDE w:val="0"/>
              <w:autoSpaceDN w:val="0"/>
              <w:adjustRightInd w:val="0"/>
              <w:rPr>
                <w:b/>
                <w:i/>
              </w:rPr>
            </w:pPr>
            <w:r w:rsidRPr="00D41E37">
              <w:rPr>
                <w:b/>
                <w:i/>
              </w:rPr>
              <w:t>c) method used to determine the leak rate and full charge</w:t>
            </w:r>
          </w:p>
          <w:p w:rsidR="00137067" w:rsidRPr="00D41E37" w:rsidRDefault="00137067" w:rsidP="00D80430">
            <w:pPr>
              <w:autoSpaceDE w:val="0"/>
              <w:autoSpaceDN w:val="0"/>
              <w:adjustRightInd w:val="0"/>
              <w:rPr>
                <w:b/>
                <w:i/>
              </w:rPr>
            </w:pPr>
            <w:r w:rsidRPr="00D41E37">
              <w:rPr>
                <w:b/>
                <w:i/>
              </w:rPr>
              <w:t>d) date of discovery that the leak rate was above the trigger rate</w:t>
            </w:r>
          </w:p>
          <w:p w:rsidR="00137067" w:rsidRPr="00D41E37" w:rsidRDefault="00137067" w:rsidP="00D80430">
            <w:pPr>
              <w:autoSpaceDE w:val="0"/>
              <w:autoSpaceDN w:val="0"/>
              <w:adjustRightInd w:val="0"/>
              <w:rPr>
                <w:b/>
                <w:i/>
              </w:rPr>
            </w:pPr>
            <w:r w:rsidRPr="00D41E37">
              <w:rPr>
                <w:b/>
                <w:i/>
              </w:rPr>
              <w:t>e) location of the leaks to the extent determined</w:t>
            </w:r>
          </w:p>
          <w:p w:rsidR="00137067" w:rsidRPr="00D41E37" w:rsidRDefault="00137067" w:rsidP="00D80430">
            <w:pPr>
              <w:autoSpaceDE w:val="0"/>
              <w:autoSpaceDN w:val="0"/>
              <w:adjustRightInd w:val="0"/>
              <w:rPr>
                <w:b/>
                <w:i/>
              </w:rPr>
            </w:pPr>
            <w:r w:rsidRPr="00D41E37">
              <w:rPr>
                <w:b/>
                <w:i/>
              </w:rPr>
              <w:t>f) any repair work that has already been</w:t>
            </w:r>
          </w:p>
          <w:p w:rsidR="00137067" w:rsidRPr="00D41E37" w:rsidRDefault="00137067" w:rsidP="00D80430">
            <w:pPr>
              <w:autoSpaceDE w:val="0"/>
              <w:autoSpaceDN w:val="0"/>
              <w:adjustRightInd w:val="0"/>
              <w:rPr>
                <w:b/>
                <w:i/>
              </w:rPr>
            </w:pPr>
            <w:r w:rsidRPr="00D41E37">
              <w:rPr>
                <w:b/>
                <w:i/>
              </w:rPr>
              <w:t>completed and the date the work was completed</w:t>
            </w:r>
          </w:p>
          <w:p w:rsidR="00137067" w:rsidRPr="00D41E37" w:rsidRDefault="00137067" w:rsidP="00D80430">
            <w:pPr>
              <w:autoSpaceDE w:val="0"/>
              <w:autoSpaceDN w:val="0"/>
              <w:adjustRightInd w:val="0"/>
              <w:rPr>
                <w:b/>
                <w:i/>
              </w:rPr>
            </w:pPr>
            <w:r w:rsidRPr="00D41E37">
              <w:rPr>
                <w:b/>
                <w:i/>
              </w:rPr>
              <w:t>g) documentation of the reasons why more than 30 days (or 120 days) are needed to complete the work</w:t>
            </w:r>
          </w:p>
          <w:p w:rsidR="00137067" w:rsidRPr="002D4E60" w:rsidRDefault="00137067" w:rsidP="00D80430">
            <w:pPr>
              <w:autoSpaceDE w:val="0"/>
              <w:autoSpaceDN w:val="0"/>
              <w:adjustRightInd w:val="0"/>
            </w:pPr>
            <w:r w:rsidRPr="00D41E37">
              <w:rPr>
                <w:b/>
                <w:i/>
              </w:rPr>
              <w:t>h) estimate of when the repairs will be completed</w:t>
            </w:r>
          </w:p>
        </w:tc>
        <w:tc>
          <w:tcPr>
            <w:tcW w:w="420" w:type="dxa"/>
          </w:tcPr>
          <w:p w:rsidR="00137067" w:rsidRDefault="00137067" w:rsidP="00D80430"/>
        </w:tc>
        <w:tc>
          <w:tcPr>
            <w:tcW w:w="390" w:type="dxa"/>
          </w:tcPr>
          <w:p w:rsidR="00137067" w:rsidRDefault="00137067" w:rsidP="00D80430"/>
        </w:tc>
        <w:tc>
          <w:tcPr>
            <w:tcW w:w="630" w:type="dxa"/>
          </w:tcPr>
          <w:p w:rsidR="00137067" w:rsidRDefault="00137067" w:rsidP="00D80430"/>
        </w:tc>
        <w:tc>
          <w:tcPr>
            <w:tcW w:w="4590" w:type="dxa"/>
          </w:tcPr>
          <w:p w:rsidR="00137067" w:rsidRDefault="00137067" w:rsidP="00D80430"/>
        </w:tc>
      </w:tr>
      <w:tr w:rsidR="00137067" w:rsidTr="00D80430">
        <w:trPr>
          <w:trHeight w:val="240"/>
        </w:trPr>
        <w:tc>
          <w:tcPr>
            <w:tcW w:w="793" w:type="dxa"/>
          </w:tcPr>
          <w:p w:rsidR="00137067" w:rsidRDefault="00137067" w:rsidP="00D80430">
            <w:r>
              <w:t>C.7</w:t>
            </w:r>
          </w:p>
        </w:tc>
        <w:tc>
          <w:tcPr>
            <w:tcW w:w="3437" w:type="dxa"/>
          </w:tcPr>
          <w:p w:rsidR="00137067" w:rsidRPr="00D41E37" w:rsidRDefault="00137067" w:rsidP="00D80430">
            <w:pPr>
              <w:autoSpaceDE w:val="0"/>
              <w:autoSpaceDN w:val="0"/>
              <w:adjustRightInd w:val="0"/>
              <w:rPr>
                <w:b/>
                <w:i/>
              </w:rPr>
            </w:pPr>
            <w:r w:rsidRPr="00D41E37">
              <w:rPr>
                <w:b/>
                <w:i/>
              </w:rPr>
              <w:t>All repair efforts are documented.</w:t>
            </w:r>
          </w:p>
          <w:p w:rsidR="00137067" w:rsidRPr="000B3B89" w:rsidRDefault="00137067" w:rsidP="00D80430">
            <w:pPr>
              <w:autoSpaceDE w:val="0"/>
              <w:autoSpaceDN w:val="0"/>
              <w:adjustRightInd w:val="0"/>
            </w:pPr>
            <w:r>
              <w:t>[§82.156(i)(2)]</w:t>
            </w:r>
          </w:p>
        </w:tc>
        <w:tc>
          <w:tcPr>
            <w:tcW w:w="420" w:type="dxa"/>
          </w:tcPr>
          <w:p w:rsidR="00137067" w:rsidRDefault="00137067" w:rsidP="00D80430"/>
        </w:tc>
        <w:tc>
          <w:tcPr>
            <w:tcW w:w="390" w:type="dxa"/>
          </w:tcPr>
          <w:p w:rsidR="00137067" w:rsidRDefault="00137067" w:rsidP="00D80430"/>
        </w:tc>
        <w:tc>
          <w:tcPr>
            <w:tcW w:w="630" w:type="dxa"/>
          </w:tcPr>
          <w:p w:rsidR="00137067" w:rsidRDefault="00137067" w:rsidP="00D80430"/>
        </w:tc>
        <w:tc>
          <w:tcPr>
            <w:tcW w:w="4590" w:type="dxa"/>
          </w:tcPr>
          <w:p w:rsidR="00137067" w:rsidRDefault="00137067" w:rsidP="00D80430"/>
        </w:tc>
      </w:tr>
    </w:tbl>
    <w:p w:rsidR="003111D8" w:rsidRDefault="003111D8" w:rsidP="00137067"/>
    <w:p w:rsidR="00137067" w:rsidRDefault="003111D8" w:rsidP="00137067">
      <w:r>
        <w:br w:type="page"/>
      </w:r>
    </w:p>
    <w:tbl>
      <w:tblPr>
        <w:tblW w:w="1026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3"/>
        <w:gridCol w:w="3418"/>
        <w:gridCol w:w="420"/>
        <w:gridCol w:w="407"/>
        <w:gridCol w:w="664"/>
        <w:gridCol w:w="4558"/>
      </w:tblGrid>
      <w:tr w:rsidR="00137067" w:rsidRPr="002D4E60" w:rsidTr="007942AF">
        <w:trPr>
          <w:trHeight w:val="330"/>
        </w:trPr>
        <w:tc>
          <w:tcPr>
            <w:tcW w:w="793" w:type="dxa"/>
          </w:tcPr>
          <w:p w:rsidR="00137067" w:rsidRPr="002D4E60" w:rsidRDefault="00137067" w:rsidP="00D80430">
            <w:pPr>
              <w:jc w:val="center"/>
              <w:rPr>
                <w:b/>
              </w:rPr>
            </w:pPr>
            <w:r w:rsidRPr="002D4E60">
              <w:rPr>
                <w:b/>
              </w:rPr>
              <w:t>#</w:t>
            </w:r>
          </w:p>
        </w:tc>
        <w:tc>
          <w:tcPr>
            <w:tcW w:w="3418" w:type="dxa"/>
          </w:tcPr>
          <w:p w:rsidR="00137067" w:rsidRPr="002D4E60" w:rsidRDefault="00137067" w:rsidP="00D80430">
            <w:pPr>
              <w:jc w:val="center"/>
              <w:rPr>
                <w:b/>
              </w:rPr>
            </w:pPr>
            <w:r w:rsidRPr="002D4E60">
              <w:rPr>
                <w:b/>
              </w:rPr>
              <w:t>Protocol/Question</w:t>
            </w:r>
          </w:p>
        </w:tc>
        <w:tc>
          <w:tcPr>
            <w:tcW w:w="420" w:type="dxa"/>
          </w:tcPr>
          <w:p w:rsidR="00137067" w:rsidRPr="002D4E60" w:rsidRDefault="00137067" w:rsidP="00D80430">
            <w:pPr>
              <w:rPr>
                <w:b/>
              </w:rPr>
            </w:pPr>
            <w:r w:rsidRPr="002D4E60">
              <w:rPr>
                <w:b/>
              </w:rPr>
              <w:t>Y</w:t>
            </w:r>
          </w:p>
        </w:tc>
        <w:tc>
          <w:tcPr>
            <w:tcW w:w="407" w:type="dxa"/>
          </w:tcPr>
          <w:p w:rsidR="00137067" w:rsidRPr="002D4E60" w:rsidRDefault="00137067" w:rsidP="00D80430">
            <w:pPr>
              <w:rPr>
                <w:b/>
              </w:rPr>
            </w:pPr>
            <w:r w:rsidRPr="002D4E60">
              <w:rPr>
                <w:b/>
              </w:rPr>
              <w:t>N</w:t>
            </w:r>
          </w:p>
        </w:tc>
        <w:tc>
          <w:tcPr>
            <w:tcW w:w="664" w:type="dxa"/>
          </w:tcPr>
          <w:p w:rsidR="00137067" w:rsidRPr="002D4E60" w:rsidRDefault="00137067" w:rsidP="00D80430">
            <w:pPr>
              <w:rPr>
                <w:b/>
              </w:rPr>
            </w:pPr>
            <w:r w:rsidRPr="002D4E60">
              <w:rPr>
                <w:b/>
              </w:rPr>
              <w:t>N/A</w:t>
            </w:r>
          </w:p>
        </w:tc>
        <w:tc>
          <w:tcPr>
            <w:tcW w:w="4558" w:type="dxa"/>
          </w:tcPr>
          <w:p w:rsidR="00137067" w:rsidRPr="002D4E60" w:rsidRDefault="00137067" w:rsidP="00D80430">
            <w:pPr>
              <w:jc w:val="center"/>
              <w:rPr>
                <w:b/>
              </w:rPr>
            </w:pPr>
            <w:r w:rsidRPr="002D4E60">
              <w:rPr>
                <w:b/>
              </w:rPr>
              <w:t>Comments</w:t>
            </w:r>
          </w:p>
        </w:tc>
      </w:tr>
      <w:tr w:rsidR="00137067" w:rsidTr="007942AF">
        <w:trPr>
          <w:trHeight w:val="270"/>
        </w:trPr>
        <w:tc>
          <w:tcPr>
            <w:tcW w:w="793" w:type="dxa"/>
          </w:tcPr>
          <w:p w:rsidR="00137067" w:rsidRPr="002D4E60" w:rsidRDefault="00137067" w:rsidP="00D80430">
            <w:pPr>
              <w:jc w:val="center"/>
              <w:rPr>
                <w:b/>
              </w:rPr>
            </w:pPr>
            <w:r>
              <w:rPr>
                <w:b/>
              </w:rPr>
              <w:t>D</w:t>
            </w:r>
          </w:p>
        </w:tc>
        <w:tc>
          <w:tcPr>
            <w:tcW w:w="3418" w:type="dxa"/>
          </w:tcPr>
          <w:p w:rsidR="00137067" w:rsidRPr="002D4E60" w:rsidRDefault="00137067" w:rsidP="00D80430">
            <w:pPr>
              <w:jc w:val="center"/>
              <w:rPr>
                <w:b/>
              </w:rPr>
            </w:pPr>
            <w:r>
              <w:rPr>
                <w:b/>
                <w:bCs/>
              </w:rPr>
              <w:t>Verification Testing</w:t>
            </w:r>
          </w:p>
        </w:tc>
        <w:tc>
          <w:tcPr>
            <w:tcW w:w="420" w:type="dxa"/>
          </w:tcPr>
          <w:p w:rsidR="00137067" w:rsidRDefault="00137067" w:rsidP="00D80430"/>
        </w:tc>
        <w:tc>
          <w:tcPr>
            <w:tcW w:w="407" w:type="dxa"/>
          </w:tcPr>
          <w:p w:rsidR="00137067" w:rsidRDefault="00137067" w:rsidP="00D80430"/>
        </w:tc>
        <w:tc>
          <w:tcPr>
            <w:tcW w:w="664" w:type="dxa"/>
          </w:tcPr>
          <w:p w:rsidR="00137067" w:rsidRDefault="00137067" w:rsidP="00D80430"/>
        </w:tc>
        <w:tc>
          <w:tcPr>
            <w:tcW w:w="4558" w:type="dxa"/>
          </w:tcPr>
          <w:p w:rsidR="00137067" w:rsidRDefault="00137067" w:rsidP="00D80430"/>
        </w:tc>
      </w:tr>
      <w:tr w:rsidR="00137067" w:rsidTr="007942AF">
        <w:trPr>
          <w:trHeight w:val="953"/>
        </w:trPr>
        <w:tc>
          <w:tcPr>
            <w:tcW w:w="793" w:type="dxa"/>
          </w:tcPr>
          <w:p w:rsidR="00137067" w:rsidRDefault="00137067" w:rsidP="00D80430">
            <w:r>
              <w:t>D.1</w:t>
            </w:r>
          </w:p>
        </w:tc>
        <w:tc>
          <w:tcPr>
            <w:tcW w:w="3418" w:type="dxa"/>
          </w:tcPr>
          <w:p w:rsidR="00137067" w:rsidRPr="00D41E37" w:rsidRDefault="00137067" w:rsidP="00D80430">
            <w:pPr>
              <w:autoSpaceDE w:val="0"/>
              <w:autoSpaceDN w:val="0"/>
              <w:adjustRightInd w:val="0"/>
              <w:rPr>
                <w:b/>
                <w:i/>
              </w:rPr>
            </w:pPr>
            <w:r w:rsidRPr="00D41E37">
              <w:rPr>
                <w:b/>
                <w:i/>
              </w:rPr>
              <w:t>An initial verification test was conducted.</w:t>
            </w:r>
          </w:p>
          <w:p w:rsidR="00137067" w:rsidRPr="002D4E60" w:rsidRDefault="00137067" w:rsidP="00D80430">
            <w:pPr>
              <w:autoSpaceDE w:val="0"/>
              <w:autoSpaceDN w:val="0"/>
              <w:adjustRightInd w:val="0"/>
            </w:pPr>
            <w:r>
              <w:t>[§82.152]</w:t>
            </w:r>
          </w:p>
        </w:tc>
        <w:tc>
          <w:tcPr>
            <w:tcW w:w="420" w:type="dxa"/>
          </w:tcPr>
          <w:p w:rsidR="00137067" w:rsidRDefault="00137067" w:rsidP="00D80430"/>
        </w:tc>
        <w:tc>
          <w:tcPr>
            <w:tcW w:w="407" w:type="dxa"/>
          </w:tcPr>
          <w:p w:rsidR="00137067" w:rsidRDefault="00137067" w:rsidP="00D80430"/>
        </w:tc>
        <w:tc>
          <w:tcPr>
            <w:tcW w:w="664" w:type="dxa"/>
          </w:tcPr>
          <w:p w:rsidR="00137067" w:rsidRDefault="00137067" w:rsidP="00D80430"/>
        </w:tc>
        <w:tc>
          <w:tcPr>
            <w:tcW w:w="4558" w:type="dxa"/>
          </w:tcPr>
          <w:p w:rsidR="00137067" w:rsidRDefault="00137067" w:rsidP="008246E6">
            <w:pPr>
              <w:autoSpaceDE w:val="0"/>
              <w:autoSpaceDN w:val="0"/>
              <w:adjustRightInd w:val="0"/>
            </w:pPr>
            <w:r>
              <w:t>(compare date of test to timing requirements</w:t>
            </w:r>
            <w:r w:rsidR="008246E6">
              <w:t xml:space="preserve"> </w:t>
            </w:r>
            <w:r>
              <w:t>provided in §</w:t>
            </w:r>
            <w:r w:rsidR="008246E6">
              <w:t xml:space="preserve">82.152 - definition of "initial </w:t>
            </w:r>
            <w:r>
              <w:t>verification test")</w:t>
            </w:r>
          </w:p>
        </w:tc>
      </w:tr>
      <w:tr w:rsidR="00137067" w:rsidTr="007942AF">
        <w:trPr>
          <w:trHeight w:val="240"/>
        </w:trPr>
        <w:tc>
          <w:tcPr>
            <w:tcW w:w="793" w:type="dxa"/>
          </w:tcPr>
          <w:p w:rsidR="00137067" w:rsidRDefault="00137067" w:rsidP="00D80430">
            <w:r>
              <w:t>D.2</w:t>
            </w:r>
          </w:p>
        </w:tc>
        <w:tc>
          <w:tcPr>
            <w:tcW w:w="3418" w:type="dxa"/>
          </w:tcPr>
          <w:p w:rsidR="00137067" w:rsidRDefault="00137067" w:rsidP="00D80430">
            <w:pPr>
              <w:autoSpaceDE w:val="0"/>
              <w:autoSpaceDN w:val="0"/>
              <w:adjustRightInd w:val="0"/>
            </w:pPr>
            <w:r>
              <w:t>If the system was taken off line, it was kept offline until the initial verification test indicated that the repairs have been successfully</w:t>
            </w:r>
          </w:p>
          <w:p w:rsidR="00137067" w:rsidRDefault="00137067" w:rsidP="00D80430">
            <w:pPr>
              <w:autoSpaceDE w:val="0"/>
              <w:autoSpaceDN w:val="0"/>
              <w:adjustRightInd w:val="0"/>
            </w:pPr>
            <w:r>
              <w:t>completed. [§82.156(i)(3)(i)]</w:t>
            </w:r>
          </w:p>
          <w:p w:rsidR="00137067" w:rsidRPr="000B3B89" w:rsidRDefault="00137067" w:rsidP="00D80430">
            <w:pPr>
              <w:autoSpaceDE w:val="0"/>
              <w:autoSpaceDN w:val="0"/>
              <w:adjustRightInd w:val="0"/>
            </w:pPr>
            <w:r>
              <w:rPr>
                <w:b/>
                <w:bCs/>
              </w:rPr>
              <w:t>[If yes, go to D.4]</w:t>
            </w:r>
          </w:p>
        </w:tc>
        <w:tc>
          <w:tcPr>
            <w:tcW w:w="420" w:type="dxa"/>
          </w:tcPr>
          <w:p w:rsidR="00137067" w:rsidRDefault="00137067" w:rsidP="00D80430"/>
        </w:tc>
        <w:tc>
          <w:tcPr>
            <w:tcW w:w="407" w:type="dxa"/>
          </w:tcPr>
          <w:p w:rsidR="00137067" w:rsidRDefault="00137067" w:rsidP="00D80430"/>
        </w:tc>
        <w:tc>
          <w:tcPr>
            <w:tcW w:w="664" w:type="dxa"/>
          </w:tcPr>
          <w:p w:rsidR="00137067" w:rsidRDefault="00137067" w:rsidP="00D80430"/>
        </w:tc>
        <w:tc>
          <w:tcPr>
            <w:tcW w:w="4558" w:type="dxa"/>
          </w:tcPr>
          <w:p w:rsidR="00137067" w:rsidRDefault="00137067" w:rsidP="00D80430"/>
        </w:tc>
      </w:tr>
      <w:tr w:rsidR="00137067" w:rsidTr="007942AF">
        <w:trPr>
          <w:trHeight w:val="240"/>
        </w:trPr>
        <w:tc>
          <w:tcPr>
            <w:tcW w:w="793" w:type="dxa"/>
          </w:tcPr>
          <w:p w:rsidR="00137067" w:rsidRDefault="00137067" w:rsidP="00D80430">
            <w:r>
              <w:t>D.3</w:t>
            </w:r>
          </w:p>
        </w:tc>
        <w:tc>
          <w:tcPr>
            <w:tcW w:w="3418" w:type="dxa"/>
          </w:tcPr>
          <w:p w:rsidR="00137067" w:rsidRPr="00D41E37" w:rsidRDefault="00137067" w:rsidP="00D80430">
            <w:pPr>
              <w:autoSpaceDE w:val="0"/>
              <w:autoSpaceDN w:val="0"/>
              <w:adjustRightInd w:val="0"/>
              <w:rPr>
                <w:b/>
                <w:i/>
              </w:rPr>
            </w:pPr>
            <w:r w:rsidRPr="00D41E37">
              <w:rPr>
                <w:b/>
                <w:i/>
              </w:rPr>
              <w:t>If a response "no" was provided in D.2, the system will be retrofitted/retired.</w:t>
            </w:r>
          </w:p>
          <w:p w:rsidR="00137067" w:rsidRDefault="00137067" w:rsidP="00D80430">
            <w:pPr>
              <w:autoSpaceDE w:val="0"/>
              <w:autoSpaceDN w:val="0"/>
              <w:adjustRightInd w:val="0"/>
            </w:pPr>
            <w:r>
              <w:rPr>
                <w:b/>
                <w:bCs/>
              </w:rPr>
              <w:t>[If yes, go to F.1]</w:t>
            </w:r>
          </w:p>
        </w:tc>
        <w:tc>
          <w:tcPr>
            <w:tcW w:w="420" w:type="dxa"/>
          </w:tcPr>
          <w:p w:rsidR="00137067" w:rsidRDefault="00137067" w:rsidP="00D80430"/>
        </w:tc>
        <w:tc>
          <w:tcPr>
            <w:tcW w:w="407" w:type="dxa"/>
          </w:tcPr>
          <w:p w:rsidR="00137067" w:rsidRDefault="00137067" w:rsidP="00D80430"/>
        </w:tc>
        <w:tc>
          <w:tcPr>
            <w:tcW w:w="664" w:type="dxa"/>
          </w:tcPr>
          <w:p w:rsidR="00137067" w:rsidRDefault="00137067" w:rsidP="00D80430"/>
        </w:tc>
        <w:tc>
          <w:tcPr>
            <w:tcW w:w="4558" w:type="dxa"/>
          </w:tcPr>
          <w:p w:rsidR="00137067" w:rsidRDefault="00137067" w:rsidP="00D80430"/>
        </w:tc>
      </w:tr>
      <w:tr w:rsidR="00137067" w:rsidTr="007942AF">
        <w:trPr>
          <w:trHeight w:val="240"/>
        </w:trPr>
        <w:tc>
          <w:tcPr>
            <w:tcW w:w="793" w:type="dxa"/>
          </w:tcPr>
          <w:p w:rsidR="00137067" w:rsidRDefault="00137067" w:rsidP="00D80430">
            <w:r>
              <w:t>D.4</w:t>
            </w:r>
          </w:p>
        </w:tc>
        <w:tc>
          <w:tcPr>
            <w:tcW w:w="3418" w:type="dxa"/>
          </w:tcPr>
          <w:p w:rsidR="00137067" w:rsidRPr="00D41E37" w:rsidRDefault="00137067" w:rsidP="00D80430">
            <w:pPr>
              <w:autoSpaceDE w:val="0"/>
              <w:autoSpaceDN w:val="0"/>
              <w:adjustRightInd w:val="0"/>
              <w:rPr>
                <w:b/>
                <w:i/>
              </w:rPr>
            </w:pPr>
            <w:r w:rsidRPr="00D41E37">
              <w:rPr>
                <w:b/>
                <w:i/>
              </w:rPr>
              <w:t>A follow-up verification test was conducted within 30 days after the initial verifica</w:t>
            </w:r>
            <w:r w:rsidR="008246E6">
              <w:rPr>
                <w:b/>
                <w:i/>
              </w:rPr>
              <w:t xml:space="preserve">tion test, or if the system was </w:t>
            </w:r>
            <w:r w:rsidRPr="00D41E37">
              <w:rPr>
                <w:b/>
                <w:i/>
              </w:rPr>
              <w:t>taken off line, within 30 days of bringing the system back on line.</w:t>
            </w:r>
          </w:p>
          <w:p w:rsidR="00137067" w:rsidRDefault="00137067" w:rsidP="00D80430">
            <w:pPr>
              <w:autoSpaceDE w:val="0"/>
              <w:autoSpaceDN w:val="0"/>
              <w:adjustRightInd w:val="0"/>
            </w:pPr>
            <w:r>
              <w:t>[§82.156(i)(3)]</w:t>
            </w:r>
          </w:p>
        </w:tc>
        <w:tc>
          <w:tcPr>
            <w:tcW w:w="420" w:type="dxa"/>
          </w:tcPr>
          <w:p w:rsidR="00137067" w:rsidRDefault="00137067" w:rsidP="00D80430"/>
        </w:tc>
        <w:tc>
          <w:tcPr>
            <w:tcW w:w="407" w:type="dxa"/>
          </w:tcPr>
          <w:p w:rsidR="00137067" w:rsidRDefault="00137067" w:rsidP="00D80430"/>
        </w:tc>
        <w:tc>
          <w:tcPr>
            <w:tcW w:w="664" w:type="dxa"/>
          </w:tcPr>
          <w:p w:rsidR="00137067" w:rsidRDefault="00137067" w:rsidP="00D80430"/>
        </w:tc>
        <w:tc>
          <w:tcPr>
            <w:tcW w:w="4558" w:type="dxa"/>
          </w:tcPr>
          <w:p w:rsidR="00137067" w:rsidRDefault="00137067" w:rsidP="00D80430"/>
        </w:tc>
      </w:tr>
      <w:tr w:rsidR="00137067" w:rsidTr="007942AF">
        <w:trPr>
          <w:trHeight w:val="4661"/>
        </w:trPr>
        <w:tc>
          <w:tcPr>
            <w:tcW w:w="793" w:type="dxa"/>
          </w:tcPr>
          <w:p w:rsidR="00137067" w:rsidRDefault="00137067" w:rsidP="00D80430">
            <w:r>
              <w:t>D.5</w:t>
            </w:r>
          </w:p>
        </w:tc>
        <w:tc>
          <w:tcPr>
            <w:tcW w:w="3418" w:type="dxa"/>
          </w:tcPr>
          <w:p w:rsidR="00137067" w:rsidRDefault="00137067" w:rsidP="00D80430">
            <w:pPr>
              <w:autoSpaceDE w:val="0"/>
              <w:autoSpaceDN w:val="0"/>
              <w:adjustRightInd w:val="0"/>
            </w:pPr>
            <w:r>
              <w:t>The follow-up verification test was conducted at normal operating characteristics and</w:t>
            </w:r>
          </w:p>
          <w:p w:rsidR="00137067" w:rsidRDefault="00137067" w:rsidP="00D80430">
            <w:pPr>
              <w:autoSpaceDE w:val="0"/>
              <w:autoSpaceDN w:val="0"/>
              <w:adjustRightInd w:val="0"/>
            </w:pPr>
            <w:r>
              <w:t>conditions. [§82.156(i)(3)]</w:t>
            </w:r>
          </w:p>
          <w:p w:rsidR="00137067" w:rsidRDefault="00137067" w:rsidP="00D80430">
            <w:pPr>
              <w:autoSpaceDE w:val="0"/>
              <w:autoSpaceDN w:val="0"/>
              <w:adjustRightInd w:val="0"/>
              <w:rPr>
                <w:b/>
                <w:bCs/>
              </w:rPr>
            </w:pPr>
            <w:r>
              <w:rPr>
                <w:b/>
                <w:bCs/>
              </w:rPr>
              <w:t>[If yes, go to D.6]</w:t>
            </w:r>
          </w:p>
          <w:p w:rsidR="00137067" w:rsidRDefault="00137067" w:rsidP="00D80430">
            <w:pPr>
              <w:autoSpaceDE w:val="0"/>
              <w:autoSpaceDN w:val="0"/>
              <w:adjustRightInd w:val="0"/>
              <w:rPr>
                <w:b/>
                <w:bCs/>
              </w:rPr>
            </w:pPr>
            <w:r>
              <w:rPr>
                <w:b/>
                <w:bCs/>
              </w:rPr>
              <w:t>If no:</w:t>
            </w:r>
          </w:p>
          <w:p w:rsidR="00137067" w:rsidRPr="00D41E37" w:rsidRDefault="00137067" w:rsidP="00D80430">
            <w:pPr>
              <w:autoSpaceDE w:val="0"/>
              <w:autoSpaceDN w:val="0"/>
              <w:adjustRightInd w:val="0"/>
              <w:rPr>
                <w:b/>
                <w:i/>
              </w:rPr>
            </w:pPr>
            <w:r w:rsidRPr="00D41E37">
              <w:rPr>
                <w:b/>
                <w:i/>
              </w:rPr>
              <w:t>a) Did sound professional judgment indicate</w:t>
            </w:r>
            <w:r w:rsidR="008246E6">
              <w:rPr>
                <w:b/>
                <w:i/>
              </w:rPr>
              <w:t xml:space="preserve"> that tests performed at normal </w:t>
            </w:r>
            <w:r w:rsidRPr="00D41E37">
              <w:rPr>
                <w:b/>
                <w:i/>
              </w:rPr>
              <w:t>operating</w:t>
            </w:r>
            <w:r w:rsidR="008246E6">
              <w:rPr>
                <w:b/>
                <w:i/>
              </w:rPr>
              <w:t xml:space="preserve"> </w:t>
            </w:r>
            <w:r w:rsidRPr="00D41E37">
              <w:rPr>
                <w:b/>
                <w:i/>
              </w:rPr>
              <w:t>characteristics and conditions would produce less reliable results?</w:t>
            </w:r>
          </w:p>
          <w:p w:rsidR="00137067" w:rsidRDefault="00137067" w:rsidP="00D80430">
            <w:pPr>
              <w:autoSpaceDE w:val="0"/>
              <w:autoSpaceDN w:val="0"/>
              <w:adjustRightInd w:val="0"/>
            </w:pPr>
            <w:r w:rsidRPr="00D41E37">
              <w:rPr>
                <w:b/>
                <w:i/>
              </w:rPr>
              <w:t xml:space="preserve">b) The follow-up verification test was conducted </w:t>
            </w:r>
            <w:r w:rsidR="008246E6">
              <w:rPr>
                <w:b/>
                <w:i/>
              </w:rPr>
              <w:t xml:space="preserve">at or near the normal operating </w:t>
            </w:r>
            <w:r w:rsidRPr="00D41E37">
              <w:rPr>
                <w:b/>
                <w:i/>
              </w:rPr>
              <w:t xml:space="preserve">pressure where practicable. </w:t>
            </w:r>
            <w:r w:rsidRPr="008246E6">
              <w:t>[§82.156(i)(3)]</w:t>
            </w:r>
          </w:p>
        </w:tc>
        <w:tc>
          <w:tcPr>
            <w:tcW w:w="420" w:type="dxa"/>
          </w:tcPr>
          <w:p w:rsidR="00137067" w:rsidRDefault="00137067" w:rsidP="00D80430"/>
        </w:tc>
        <w:tc>
          <w:tcPr>
            <w:tcW w:w="407" w:type="dxa"/>
          </w:tcPr>
          <w:p w:rsidR="00137067" w:rsidRDefault="00137067" w:rsidP="00D80430"/>
        </w:tc>
        <w:tc>
          <w:tcPr>
            <w:tcW w:w="664" w:type="dxa"/>
          </w:tcPr>
          <w:p w:rsidR="00137067" w:rsidRDefault="00137067" w:rsidP="00D80430"/>
        </w:tc>
        <w:tc>
          <w:tcPr>
            <w:tcW w:w="4558" w:type="dxa"/>
          </w:tcPr>
          <w:p w:rsidR="00137067" w:rsidRDefault="00137067" w:rsidP="00D80430"/>
        </w:tc>
      </w:tr>
      <w:tr w:rsidR="005E02B7" w:rsidRPr="002D4E60" w:rsidTr="007942AF">
        <w:trPr>
          <w:trHeight w:val="240"/>
        </w:trPr>
        <w:tc>
          <w:tcPr>
            <w:tcW w:w="793" w:type="dxa"/>
            <w:tcBorders>
              <w:top w:val="single" w:sz="4" w:space="0" w:color="auto"/>
              <w:left w:val="single" w:sz="4" w:space="0" w:color="auto"/>
              <w:bottom w:val="single" w:sz="4" w:space="0" w:color="auto"/>
              <w:right w:val="single" w:sz="4" w:space="0" w:color="auto"/>
            </w:tcBorders>
          </w:tcPr>
          <w:p w:rsidR="005E02B7" w:rsidRPr="005E02B7" w:rsidRDefault="005E02B7" w:rsidP="00D80430">
            <w:r w:rsidRPr="005E02B7">
              <w:t>D.5</w:t>
            </w:r>
          </w:p>
        </w:tc>
        <w:tc>
          <w:tcPr>
            <w:tcW w:w="3418" w:type="dxa"/>
            <w:tcBorders>
              <w:top w:val="single" w:sz="4" w:space="0" w:color="auto"/>
              <w:left w:val="single" w:sz="4" w:space="0" w:color="auto"/>
              <w:bottom w:val="single" w:sz="4" w:space="0" w:color="auto"/>
              <w:right w:val="single" w:sz="4" w:space="0" w:color="auto"/>
            </w:tcBorders>
          </w:tcPr>
          <w:p w:rsidR="005E02B7" w:rsidRPr="00053A4B" w:rsidRDefault="005E02B7" w:rsidP="00D80430">
            <w:pPr>
              <w:autoSpaceDE w:val="0"/>
              <w:autoSpaceDN w:val="0"/>
              <w:adjustRightInd w:val="0"/>
              <w:rPr>
                <w:b/>
              </w:rPr>
            </w:pPr>
            <w:r w:rsidRPr="00D41E37">
              <w:rPr>
                <w:b/>
                <w:i/>
              </w:rPr>
              <w:t>c) The follow-up verification test was conducted at or near the</w:t>
            </w:r>
            <w:r>
              <w:t xml:space="preserve"> </w:t>
            </w:r>
            <w:r w:rsidRPr="008246E6">
              <w:rPr>
                <w:b/>
              </w:rPr>
              <w:t>normal operating temperature if practicable</w:t>
            </w:r>
            <w:r>
              <w:t>. [§82.156(i)(3)]</w:t>
            </w:r>
          </w:p>
        </w:tc>
        <w:tc>
          <w:tcPr>
            <w:tcW w:w="420" w:type="dxa"/>
            <w:tcBorders>
              <w:top w:val="single" w:sz="4" w:space="0" w:color="auto"/>
              <w:left w:val="single" w:sz="4" w:space="0" w:color="auto"/>
              <w:bottom w:val="single" w:sz="4" w:space="0" w:color="auto"/>
              <w:right w:val="single" w:sz="4" w:space="0" w:color="auto"/>
            </w:tcBorders>
          </w:tcPr>
          <w:p w:rsidR="005E02B7" w:rsidRPr="00053A4B" w:rsidRDefault="005E02B7" w:rsidP="00D80430">
            <w:pPr>
              <w:rPr>
                <w:b/>
              </w:rPr>
            </w:pPr>
          </w:p>
        </w:tc>
        <w:tc>
          <w:tcPr>
            <w:tcW w:w="407" w:type="dxa"/>
            <w:tcBorders>
              <w:top w:val="single" w:sz="4" w:space="0" w:color="auto"/>
              <w:left w:val="single" w:sz="4" w:space="0" w:color="auto"/>
              <w:bottom w:val="single" w:sz="4" w:space="0" w:color="auto"/>
              <w:right w:val="single" w:sz="4" w:space="0" w:color="auto"/>
            </w:tcBorders>
          </w:tcPr>
          <w:p w:rsidR="005E02B7" w:rsidRPr="00053A4B" w:rsidRDefault="005E02B7" w:rsidP="00D80430">
            <w:pPr>
              <w:rPr>
                <w:b/>
              </w:rPr>
            </w:pPr>
          </w:p>
        </w:tc>
        <w:tc>
          <w:tcPr>
            <w:tcW w:w="664" w:type="dxa"/>
            <w:tcBorders>
              <w:top w:val="single" w:sz="4" w:space="0" w:color="auto"/>
              <w:left w:val="single" w:sz="4" w:space="0" w:color="auto"/>
              <w:bottom w:val="single" w:sz="4" w:space="0" w:color="auto"/>
              <w:right w:val="single" w:sz="4" w:space="0" w:color="auto"/>
            </w:tcBorders>
          </w:tcPr>
          <w:p w:rsidR="005E02B7" w:rsidRPr="00053A4B" w:rsidRDefault="005E02B7" w:rsidP="00D80430">
            <w:pPr>
              <w:rPr>
                <w:b/>
              </w:rPr>
            </w:pPr>
          </w:p>
        </w:tc>
        <w:tc>
          <w:tcPr>
            <w:tcW w:w="4558" w:type="dxa"/>
            <w:tcBorders>
              <w:top w:val="single" w:sz="4" w:space="0" w:color="auto"/>
              <w:left w:val="single" w:sz="4" w:space="0" w:color="auto"/>
              <w:bottom w:val="single" w:sz="4" w:space="0" w:color="auto"/>
              <w:right w:val="single" w:sz="4" w:space="0" w:color="auto"/>
            </w:tcBorders>
          </w:tcPr>
          <w:p w:rsidR="005E02B7" w:rsidRPr="00053A4B" w:rsidRDefault="005E02B7" w:rsidP="00D80430">
            <w:pPr>
              <w:rPr>
                <w:b/>
              </w:rPr>
            </w:pPr>
          </w:p>
        </w:tc>
      </w:tr>
      <w:tr w:rsidR="007942AF" w:rsidTr="007942AF">
        <w:trPr>
          <w:trHeight w:val="240"/>
        </w:trPr>
        <w:tc>
          <w:tcPr>
            <w:tcW w:w="793" w:type="dxa"/>
          </w:tcPr>
          <w:p w:rsidR="007942AF" w:rsidRPr="00053A4B" w:rsidRDefault="007942AF" w:rsidP="007942AF">
            <w:pPr>
              <w:rPr>
                <w:b/>
              </w:rPr>
            </w:pPr>
            <w:r w:rsidRPr="00053A4B">
              <w:rPr>
                <w:b/>
              </w:rPr>
              <w:t>#</w:t>
            </w:r>
          </w:p>
        </w:tc>
        <w:tc>
          <w:tcPr>
            <w:tcW w:w="3418" w:type="dxa"/>
          </w:tcPr>
          <w:p w:rsidR="007942AF" w:rsidRPr="00053A4B" w:rsidRDefault="007942AF" w:rsidP="007942AF">
            <w:pPr>
              <w:autoSpaceDE w:val="0"/>
              <w:autoSpaceDN w:val="0"/>
              <w:adjustRightInd w:val="0"/>
              <w:rPr>
                <w:b/>
              </w:rPr>
            </w:pPr>
            <w:r w:rsidRPr="00053A4B">
              <w:rPr>
                <w:b/>
              </w:rPr>
              <w:t>Protocol/Question</w:t>
            </w:r>
          </w:p>
        </w:tc>
        <w:tc>
          <w:tcPr>
            <w:tcW w:w="420" w:type="dxa"/>
          </w:tcPr>
          <w:p w:rsidR="007942AF" w:rsidRPr="00053A4B" w:rsidRDefault="007942AF" w:rsidP="007942AF">
            <w:pPr>
              <w:rPr>
                <w:b/>
              </w:rPr>
            </w:pPr>
            <w:r w:rsidRPr="00053A4B">
              <w:rPr>
                <w:b/>
              </w:rPr>
              <w:t>Y</w:t>
            </w:r>
          </w:p>
        </w:tc>
        <w:tc>
          <w:tcPr>
            <w:tcW w:w="407" w:type="dxa"/>
          </w:tcPr>
          <w:p w:rsidR="007942AF" w:rsidRPr="00053A4B" w:rsidRDefault="007942AF" w:rsidP="007942AF">
            <w:pPr>
              <w:rPr>
                <w:b/>
              </w:rPr>
            </w:pPr>
            <w:r w:rsidRPr="00053A4B">
              <w:rPr>
                <w:b/>
              </w:rPr>
              <w:t>N</w:t>
            </w:r>
          </w:p>
        </w:tc>
        <w:tc>
          <w:tcPr>
            <w:tcW w:w="664" w:type="dxa"/>
          </w:tcPr>
          <w:p w:rsidR="007942AF" w:rsidRPr="00053A4B" w:rsidRDefault="007942AF" w:rsidP="007942AF">
            <w:pPr>
              <w:rPr>
                <w:b/>
              </w:rPr>
            </w:pPr>
            <w:r w:rsidRPr="00053A4B">
              <w:rPr>
                <w:b/>
              </w:rPr>
              <w:t>N/A</w:t>
            </w:r>
          </w:p>
        </w:tc>
        <w:tc>
          <w:tcPr>
            <w:tcW w:w="4558" w:type="dxa"/>
          </w:tcPr>
          <w:p w:rsidR="007942AF" w:rsidRPr="00053A4B" w:rsidRDefault="007942AF" w:rsidP="007942AF">
            <w:pPr>
              <w:rPr>
                <w:b/>
              </w:rPr>
            </w:pPr>
            <w:r w:rsidRPr="00053A4B">
              <w:rPr>
                <w:b/>
              </w:rPr>
              <w:t>Comments</w:t>
            </w:r>
          </w:p>
        </w:tc>
      </w:tr>
      <w:tr w:rsidR="007942AF" w:rsidTr="007942AF">
        <w:trPr>
          <w:trHeight w:val="240"/>
        </w:trPr>
        <w:tc>
          <w:tcPr>
            <w:tcW w:w="793" w:type="dxa"/>
          </w:tcPr>
          <w:p w:rsidR="007942AF" w:rsidRPr="00053A4B" w:rsidRDefault="007942AF" w:rsidP="007942AF">
            <w:pPr>
              <w:rPr>
                <w:b/>
              </w:rPr>
            </w:pPr>
            <w:r w:rsidRPr="00053A4B">
              <w:rPr>
                <w:b/>
              </w:rPr>
              <w:t>D</w:t>
            </w:r>
          </w:p>
        </w:tc>
        <w:tc>
          <w:tcPr>
            <w:tcW w:w="3418" w:type="dxa"/>
          </w:tcPr>
          <w:p w:rsidR="007942AF" w:rsidRPr="00053A4B" w:rsidRDefault="007942AF" w:rsidP="007942AF">
            <w:pPr>
              <w:autoSpaceDE w:val="0"/>
              <w:autoSpaceDN w:val="0"/>
              <w:adjustRightInd w:val="0"/>
              <w:rPr>
                <w:b/>
              </w:rPr>
            </w:pPr>
            <w:r w:rsidRPr="00053A4B">
              <w:rPr>
                <w:b/>
              </w:rPr>
              <w:t>Verification Testing</w:t>
            </w:r>
          </w:p>
        </w:tc>
        <w:tc>
          <w:tcPr>
            <w:tcW w:w="420" w:type="dxa"/>
          </w:tcPr>
          <w:p w:rsidR="007942AF" w:rsidRDefault="007942AF" w:rsidP="007942AF"/>
        </w:tc>
        <w:tc>
          <w:tcPr>
            <w:tcW w:w="407" w:type="dxa"/>
          </w:tcPr>
          <w:p w:rsidR="007942AF" w:rsidRDefault="007942AF" w:rsidP="007942AF"/>
        </w:tc>
        <w:tc>
          <w:tcPr>
            <w:tcW w:w="664" w:type="dxa"/>
          </w:tcPr>
          <w:p w:rsidR="007942AF" w:rsidRDefault="007942AF" w:rsidP="007942AF"/>
        </w:tc>
        <w:tc>
          <w:tcPr>
            <w:tcW w:w="4558" w:type="dxa"/>
          </w:tcPr>
          <w:p w:rsidR="007942AF" w:rsidRDefault="007942AF" w:rsidP="007942AF"/>
        </w:tc>
      </w:tr>
      <w:tr w:rsidR="005E02B7" w:rsidTr="007942AF">
        <w:trPr>
          <w:trHeight w:val="240"/>
        </w:trPr>
        <w:tc>
          <w:tcPr>
            <w:tcW w:w="793" w:type="dxa"/>
            <w:tcBorders>
              <w:top w:val="single" w:sz="4" w:space="0" w:color="auto"/>
              <w:left w:val="single" w:sz="4" w:space="0" w:color="auto"/>
              <w:bottom w:val="single" w:sz="4" w:space="0" w:color="auto"/>
              <w:right w:val="single" w:sz="4" w:space="0" w:color="auto"/>
            </w:tcBorders>
          </w:tcPr>
          <w:p w:rsidR="005E02B7" w:rsidRPr="00053A4B" w:rsidRDefault="005E02B7" w:rsidP="00D80430">
            <w:r>
              <w:t>D.6</w:t>
            </w:r>
          </w:p>
        </w:tc>
        <w:tc>
          <w:tcPr>
            <w:tcW w:w="3418" w:type="dxa"/>
            <w:tcBorders>
              <w:top w:val="single" w:sz="4" w:space="0" w:color="auto"/>
              <w:left w:val="single" w:sz="4" w:space="0" w:color="auto"/>
              <w:bottom w:val="single" w:sz="4" w:space="0" w:color="auto"/>
              <w:right w:val="single" w:sz="4" w:space="0" w:color="auto"/>
            </w:tcBorders>
          </w:tcPr>
          <w:p w:rsidR="005E02B7" w:rsidRDefault="005E02B7" w:rsidP="00D80430">
            <w:pPr>
              <w:autoSpaceDE w:val="0"/>
              <w:autoSpaceDN w:val="0"/>
              <w:adjustRightInd w:val="0"/>
            </w:pPr>
            <w:r>
              <w:t>The follow-up verification test indicated that the repair efforts are successful.</w:t>
            </w:r>
          </w:p>
          <w:p w:rsidR="005E02B7" w:rsidRDefault="005E02B7" w:rsidP="00D80430">
            <w:pPr>
              <w:autoSpaceDE w:val="0"/>
              <w:autoSpaceDN w:val="0"/>
              <w:adjustRightInd w:val="0"/>
            </w:pPr>
            <w:r>
              <w:t>[§82.156(i)(3)(ii)]</w:t>
            </w:r>
          </w:p>
          <w:p w:rsidR="005E02B7" w:rsidRPr="002D4E60" w:rsidRDefault="005E02B7" w:rsidP="00D80430">
            <w:pPr>
              <w:autoSpaceDE w:val="0"/>
              <w:autoSpaceDN w:val="0"/>
              <w:adjustRightInd w:val="0"/>
            </w:pPr>
            <w:r>
              <w:rPr>
                <w:b/>
                <w:bCs/>
              </w:rPr>
              <w:t>[If yes, stop]</w:t>
            </w:r>
          </w:p>
        </w:tc>
        <w:tc>
          <w:tcPr>
            <w:tcW w:w="420" w:type="dxa"/>
            <w:tcBorders>
              <w:top w:val="single" w:sz="4" w:space="0" w:color="auto"/>
              <w:left w:val="single" w:sz="4" w:space="0" w:color="auto"/>
              <w:bottom w:val="single" w:sz="4" w:space="0" w:color="auto"/>
              <w:right w:val="single" w:sz="4" w:space="0" w:color="auto"/>
            </w:tcBorders>
          </w:tcPr>
          <w:p w:rsidR="005E02B7" w:rsidRDefault="005E02B7" w:rsidP="00D80430"/>
        </w:tc>
        <w:tc>
          <w:tcPr>
            <w:tcW w:w="407" w:type="dxa"/>
            <w:tcBorders>
              <w:top w:val="single" w:sz="4" w:space="0" w:color="auto"/>
              <w:left w:val="single" w:sz="4" w:space="0" w:color="auto"/>
              <w:bottom w:val="single" w:sz="4" w:space="0" w:color="auto"/>
              <w:right w:val="single" w:sz="4" w:space="0" w:color="auto"/>
            </w:tcBorders>
          </w:tcPr>
          <w:p w:rsidR="005E02B7" w:rsidRDefault="005E02B7" w:rsidP="00D80430"/>
        </w:tc>
        <w:tc>
          <w:tcPr>
            <w:tcW w:w="664" w:type="dxa"/>
            <w:tcBorders>
              <w:top w:val="single" w:sz="4" w:space="0" w:color="auto"/>
              <w:left w:val="single" w:sz="4" w:space="0" w:color="auto"/>
              <w:bottom w:val="single" w:sz="4" w:space="0" w:color="auto"/>
              <w:right w:val="single" w:sz="4" w:space="0" w:color="auto"/>
            </w:tcBorders>
          </w:tcPr>
          <w:p w:rsidR="005E02B7" w:rsidRDefault="005E02B7" w:rsidP="00D80430"/>
        </w:tc>
        <w:tc>
          <w:tcPr>
            <w:tcW w:w="4558" w:type="dxa"/>
            <w:tcBorders>
              <w:top w:val="single" w:sz="4" w:space="0" w:color="auto"/>
              <w:left w:val="single" w:sz="4" w:space="0" w:color="auto"/>
              <w:bottom w:val="single" w:sz="4" w:space="0" w:color="auto"/>
              <w:right w:val="single" w:sz="4" w:space="0" w:color="auto"/>
            </w:tcBorders>
          </w:tcPr>
          <w:p w:rsidR="005E02B7" w:rsidRDefault="005E02B7" w:rsidP="00D80430"/>
        </w:tc>
      </w:tr>
      <w:tr w:rsidR="005E02B7" w:rsidTr="007942AF">
        <w:trPr>
          <w:trHeight w:val="240"/>
        </w:trPr>
        <w:tc>
          <w:tcPr>
            <w:tcW w:w="793" w:type="dxa"/>
            <w:tcBorders>
              <w:top w:val="single" w:sz="4" w:space="0" w:color="auto"/>
              <w:left w:val="single" w:sz="4" w:space="0" w:color="auto"/>
              <w:bottom w:val="single" w:sz="4" w:space="0" w:color="auto"/>
              <w:right w:val="single" w:sz="4" w:space="0" w:color="auto"/>
            </w:tcBorders>
          </w:tcPr>
          <w:p w:rsidR="005E02B7" w:rsidRPr="00053A4B" w:rsidRDefault="005E02B7" w:rsidP="00D80430">
            <w:r>
              <w:t>D.7</w:t>
            </w:r>
          </w:p>
        </w:tc>
        <w:tc>
          <w:tcPr>
            <w:tcW w:w="3418" w:type="dxa"/>
            <w:tcBorders>
              <w:top w:val="single" w:sz="4" w:space="0" w:color="auto"/>
              <w:left w:val="single" w:sz="4" w:space="0" w:color="auto"/>
              <w:bottom w:val="single" w:sz="4" w:space="0" w:color="auto"/>
              <w:right w:val="single" w:sz="4" w:space="0" w:color="auto"/>
            </w:tcBorders>
          </w:tcPr>
          <w:p w:rsidR="005E02B7" w:rsidRPr="00D41E37" w:rsidRDefault="005E02B7" w:rsidP="00D80430">
            <w:pPr>
              <w:autoSpaceDE w:val="0"/>
              <w:autoSpaceDN w:val="0"/>
              <w:adjustRightInd w:val="0"/>
              <w:rPr>
                <w:b/>
                <w:i/>
              </w:rPr>
            </w:pPr>
            <w:r w:rsidRPr="00D41E37">
              <w:rPr>
                <w:b/>
                <w:i/>
              </w:rPr>
              <w:t>If repairs fail the follow-up verification test, EPA was notified of the failed follow-upverification test within 30 days of the failed follow-up verification test and documentation of the failed follow-up verification test is</w:t>
            </w:r>
          </w:p>
          <w:p w:rsidR="005E02B7" w:rsidRDefault="005E02B7" w:rsidP="00D80430">
            <w:pPr>
              <w:autoSpaceDE w:val="0"/>
              <w:autoSpaceDN w:val="0"/>
              <w:adjustRightInd w:val="0"/>
            </w:pPr>
            <w:r w:rsidRPr="00D41E37">
              <w:rPr>
                <w:b/>
                <w:i/>
              </w:rPr>
              <w:t>available on site</w:t>
            </w:r>
            <w:r>
              <w:t>.</w:t>
            </w:r>
          </w:p>
          <w:p w:rsidR="005E02B7" w:rsidRPr="000B3B89" w:rsidRDefault="005E02B7" w:rsidP="00D80430">
            <w:pPr>
              <w:autoSpaceDE w:val="0"/>
              <w:autoSpaceDN w:val="0"/>
              <w:adjustRightInd w:val="0"/>
            </w:pPr>
            <w:r>
              <w:t>[§82.156(i)(3)(iii)]</w:t>
            </w:r>
          </w:p>
        </w:tc>
        <w:tc>
          <w:tcPr>
            <w:tcW w:w="420" w:type="dxa"/>
            <w:tcBorders>
              <w:top w:val="single" w:sz="4" w:space="0" w:color="auto"/>
              <w:left w:val="single" w:sz="4" w:space="0" w:color="auto"/>
              <w:bottom w:val="single" w:sz="4" w:space="0" w:color="auto"/>
              <w:right w:val="single" w:sz="4" w:space="0" w:color="auto"/>
            </w:tcBorders>
          </w:tcPr>
          <w:p w:rsidR="005E02B7" w:rsidRDefault="005E02B7" w:rsidP="00D80430"/>
        </w:tc>
        <w:tc>
          <w:tcPr>
            <w:tcW w:w="407" w:type="dxa"/>
            <w:tcBorders>
              <w:top w:val="single" w:sz="4" w:space="0" w:color="auto"/>
              <w:left w:val="single" w:sz="4" w:space="0" w:color="auto"/>
              <w:bottom w:val="single" w:sz="4" w:space="0" w:color="auto"/>
              <w:right w:val="single" w:sz="4" w:space="0" w:color="auto"/>
            </w:tcBorders>
          </w:tcPr>
          <w:p w:rsidR="005E02B7" w:rsidRDefault="005E02B7" w:rsidP="00D80430"/>
        </w:tc>
        <w:tc>
          <w:tcPr>
            <w:tcW w:w="664" w:type="dxa"/>
            <w:tcBorders>
              <w:top w:val="single" w:sz="4" w:space="0" w:color="auto"/>
              <w:left w:val="single" w:sz="4" w:space="0" w:color="auto"/>
              <w:bottom w:val="single" w:sz="4" w:space="0" w:color="auto"/>
              <w:right w:val="single" w:sz="4" w:space="0" w:color="auto"/>
            </w:tcBorders>
          </w:tcPr>
          <w:p w:rsidR="005E02B7" w:rsidRDefault="005E02B7" w:rsidP="00D80430"/>
        </w:tc>
        <w:tc>
          <w:tcPr>
            <w:tcW w:w="4558" w:type="dxa"/>
            <w:tcBorders>
              <w:top w:val="single" w:sz="4" w:space="0" w:color="auto"/>
              <w:left w:val="single" w:sz="4" w:space="0" w:color="auto"/>
              <w:bottom w:val="single" w:sz="4" w:space="0" w:color="auto"/>
              <w:right w:val="single" w:sz="4" w:space="0" w:color="auto"/>
            </w:tcBorders>
          </w:tcPr>
          <w:p w:rsidR="005E02B7" w:rsidRDefault="005E02B7" w:rsidP="00D80430">
            <w:pPr>
              <w:autoSpaceDE w:val="0"/>
              <w:autoSpaceDN w:val="0"/>
              <w:adjustRightInd w:val="0"/>
              <w:rPr>
                <w:i/>
                <w:iCs/>
              </w:rPr>
            </w:pPr>
            <w:r>
              <w:rPr>
                <w:i/>
                <w:iCs/>
              </w:rPr>
              <w:t>The notification was sent to EPA on</w:t>
            </w:r>
          </w:p>
          <w:p w:rsidR="005E02B7" w:rsidRDefault="005E02B7" w:rsidP="00D80430">
            <w:r>
              <w:t>_________________.</w:t>
            </w:r>
          </w:p>
        </w:tc>
      </w:tr>
      <w:tr w:rsidR="005E02B7" w:rsidTr="007942AF">
        <w:trPr>
          <w:trHeight w:val="240"/>
        </w:trPr>
        <w:tc>
          <w:tcPr>
            <w:tcW w:w="793" w:type="dxa"/>
            <w:tcBorders>
              <w:top w:val="single" w:sz="4" w:space="0" w:color="auto"/>
              <w:left w:val="single" w:sz="4" w:space="0" w:color="auto"/>
              <w:bottom w:val="single" w:sz="4" w:space="0" w:color="auto"/>
              <w:right w:val="single" w:sz="4" w:space="0" w:color="auto"/>
            </w:tcBorders>
          </w:tcPr>
          <w:p w:rsidR="005E02B7" w:rsidRDefault="005E02B7" w:rsidP="00D80430">
            <w:r>
              <w:t>D.8</w:t>
            </w:r>
          </w:p>
        </w:tc>
        <w:tc>
          <w:tcPr>
            <w:tcW w:w="3418" w:type="dxa"/>
            <w:tcBorders>
              <w:top w:val="single" w:sz="4" w:space="0" w:color="auto"/>
              <w:left w:val="single" w:sz="4" w:space="0" w:color="auto"/>
              <w:bottom w:val="single" w:sz="4" w:space="0" w:color="auto"/>
              <w:right w:val="single" w:sz="4" w:space="0" w:color="auto"/>
            </w:tcBorders>
          </w:tcPr>
          <w:p w:rsidR="005E02B7" w:rsidRDefault="005E02B7" w:rsidP="00D80430">
            <w:pPr>
              <w:autoSpaceDE w:val="0"/>
              <w:autoSpaceDN w:val="0"/>
              <w:adjustRightInd w:val="0"/>
            </w:pPr>
            <w:r>
              <w:rPr>
                <w:i/>
                <w:iCs/>
              </w:rPr>
              <w:t>A copy of the notification is maintained on site.</w:t>
            </w:r>
          </w:p>
        </w:tc>
        <w:tc>
          <w:tcPr>
            <w:tcW w:w="420" w:type="dxa"/>
            <w:tcBorders>
              <w:top w:val="single" w:sz="4" w:space="0" w:color="auto"/>
              <w:left w:val="single" w:sz="4" w:space="0" w:color="auto"/>
              <w:bottom w:val="single" w:sz="4" w:space="0" w:color="auto"/>
              <w:right w:val="single" w:sz="4" w:space="0" w:color="auto"/>
            </w:tcBorders>
          </w:tcPr>
          <w:p w:rsidR="005E02B7" w:rsidRDefault="005E02B7" w:rsidP="00D80430"/>
        </w:tc>
        <w:tc>
          <w:tcPr>
            <w:tcW w:w="407" w:type="dxa"/>
            <w:tcBorders>
              <w:top w:val="single" w:sz="4" w:space="0" w:color="auto"/>
              <w:left w:val="single" w:sz="4" w:space="0" w:color="auto"/>
              <w:bottom w:val="single" w:sz="4" w:space="0" w:color="auto"/>
              <w:right w:val="single" w:sz="4" w:space="0" w:color="auto"/>
            </w:tcBorders>
          </w:tcPr>
          <w:p w:rsidR="005E02B7" w:rsidRDefault="005E02B7" w:rsidP="00D80430"/>
        </w:tc>
        <w:tc>
          <w:tcPr>
            <w:tcW w:w="664" w:type="dxa"/>
            <w:tcBorders>
              <w:top w:val="single" w:sz="4" w:space="0" w:color="auto"/>
              <w:left w:val="single" w:sz="4" w:space="0" w:color="auto"/>
              <w:bottom w:val="single" w:sz="4" w:space="0" w:color="auto"/>
              <w:right w:val="single" w:sz="4" w:space="0" w:color="auto"/>
            </w:tcBorders>
          </w:tcPr>
          <w:p w:rsidR="005E02B7" w:rsidRDefault="005E02B7" w:rsidP="00D80430"/>
        </w:tc>
        <w:tc>
          <w:tcPr>
            <w:tcW w:w="4558" w:type="dxa"/>
            <w:tcBorders>
              <w:top w:val="single" w:sz="4" w:space="0" w:color="auto"/>
              <w:left w:val="single" w:sz="4" w:space="0" w:color="auto"/>
              <w:bottom w:val="single" w:sz="4" w:space="0" w:color="auto"/>
              <w:right w:val="single" w:sz="4" w:space="0" w:color="auto"/>
            </w:tcBorders>
          </w:tcPr>
          <w:p w:rsidR="005E02B7" w:rsidRDefault="005E02B7" w:rsidP="00D80430"/>
        </w:tc>
      </w:tr>
      <w:tr w:rsidR="005E02B7" w:rsidTr="007942AF">
        <w:trPr>
          <w:trHeight w:val="240"/>
        </w:trPr>
        <w:tc>
          <w:tcPr>
            <w:tcW w:w="793" w:type="dxa"/>
            <w:tcBorders>
              <w:top w:val="single" w:sz="4" w:space="0" w:color="auto"/>
              <w:left w:val="single" w:sz="4" w:space="0" w:color="auto"/>
              <w:bottom w:val="single" w:sz="4" w:space="0" w:color="auto"/>
              <w:right w:val="single" w:sz="4" w:space="0" w:color="auto"/>
            </w:tcBorders>
          </w:tcPr>
          <w:p w:rsidR="005E02B7" w:rsidRDefault="005E02B7" w:rsidP="00D80430">
            <w:r>
              <w:t>D.9</w:t>
            </w:r>
          </w:p>
        </w:tc>
        <w:tc>
          <w:tcPr>
            <w:tcW w:w="3418" w:type="dxa"/>
            <w:tcBorders>
              <w:top w:val="single" w:sz="4" w:space="0" w:color="auto"/>
              <w:left w:val="single" w:sz="4" w:space="0" w:color="auto"/>
              <w:bottom w:val="single" w:sz="4" w:space="0" w:color="auto"/>
              <w:right w:val="single" w:sz="4" w:space="0" w:color="auto"/>
            </w:tcBorders>
          </w:tcPr>
          <w:p w:rsidR="005E02B7" w:rsidRDefault="005E02B7" w:rsidP="00D80430">
            <w:pPr>
              <w:autoSpaceDE w:val="0"/>
              <w:autoSpaceDN w:val="0"/>
              <w:adjustRightInd w:val="0"/>
            </w:pPr>
            <w:r>
              <w:t>The notification/on-site documentation of the failed follow-up verification test includes:</w:t>
            </w:r>
          </w:p>
          <w:p w:rsidR="005E02B7" w:rsidRDefault="005E02B7" w:rsidP="00D80430">
            <w:pPr>
              <w:autoSpaceDE w:val="0"/>
              <w:autoSpaceDN w:val="0"/>
              <w:adjustRightInd w:val="0"/>
            </w:pPr>
            <w:r>
              <w:t>[§82.166(n)]</w:t>
            </w:r>
          </w:p>
          <w:p w:rsidR="005E02B7" w:rsidRPr="002A464E" w:rsidRDefault="005E02B7" w:rsidP="00D80430">
            <w:pPr>
              <w:autoSpaceDE w:val="0"/>
              <w:autoSpaceDN w:val="0"/>
              <w:adjustRightInd w:val="0"/>
              <w:rPr>
                <w:b/>
                <w:i/>
              </w:rPr>
            </w:pPr>
            <w:r w:rsidRPr="002A464E">
              <w:rPr>
                <w:b/>
                <w:i/>
              </w:rPr>
              <w:t>a) identification of the facility</w:t>
            </w:r>
          </w:p>
          <w:p w:rsidR="005E02B7" w:rsidRPr="002A464E" w:rsidRDefault="005E02B7" w:rsidP="00D80430">
            <w:pPr>
              <w:autoSpaceDE w:val="0"/>
              <w:autoSpaceDN w:val="0"/>
              <w:adjustRightInd w:val="0"/>
              <w:rPr>
                <w:b/>
                <w:i/>
              </w:rPr>
            </w:pPr>
            <w:r w:rsidRPr="002A464E">
              <w:rPr>
                <w:b/>
                <w:i/>
              </w:rPr>
              <w:t>b) leak rate</w:t>
            </w:r>
          </w:p>
          <w:p w:rsidR="005E02B7" w:rsidRPr="002A464E" w:rsidRDefault="005E02B7" w:rsidP="00D80430">
            <w:pPr>
              <w:autoSpaceDE w:val="0"/>
              <w:autoSpaceDN w:val="0"/>
              <w:adjustRightInd w:val="0"/>
              <w:rPr>
                <w:b/>
                <w:i/>
              </w:rPr>
            </w:pPr>
            <w:r w:rsidRPr="002A464E">
              <w:rPr>
                <w:b/>
                <w:i/>
              </w:rPr>
              <w:t>c) method used to determine the leak rate and full charge</w:t>
            </w:r>
          </w:p>
          <w:p w:rsidR="005E02B7" w:rsidRPr="002A464E" w:rsidRDefault="005E02B7" w:rsidP="00D80430">
            <w:pPr>
              <w:autoSpaceDE w:val="0"/>
              <w:autoSpaceDN w:val="0"/>
              <w:adjustRightInd w:val="0"/>
              <w:rPr>
                <w:b/>
                <w:i/>
              </w:rPr>
            </w:pPr>
            <w:r w:rsidRPr="002A464E">
              <w:rPr>
                <w:b/>
                <w:i/>
              </w:rPr>
              <w:t>d) date of discovery that the leak rate was above the trigger rate</w:t>
            </w:r>
          </w:p>
          <w:p w:rsidR="005E02B7" w:rsidRPr="002A464E" w:rsidRDefault="005E02B7" w:rsidP="00D80430">
            <w:pPr>
              <w:autoSpaceDE w:val="0"/>
              <w:autoSpaceDN w:val="0"/>
              <w:adjustRightInd w:val="0"/>
              <w:rPr>
                <w:b/>
                <w:i/>
              </w:rPr>
            </w:pPr>
            <w:r w:rsidRPr="002A464E">
              <w:rPr>
                <w:b/>
                <w:i/>
              </w:rPr>
              <w:t>e) location of the leaks to the extent determined</w:t>
            </w:r>
          </w:p>
          <w:p w:rsidR="005E02B7" w:rsidRDefault="005E02B7" w:rsidP="00D80430">
            <w:pPr>
              <w:autoSpaceDE w:val="0"/>
              <w:autoSpaceDN w:val="0"/>
              <w:adjustRightInd w:val="0"/>
              <w:rPr>
                <w:b/>
                <w:i/>
              </w:rPr>
            </w:pPr>
            <w:r w:rsidRPr="002A464E">
              <w:rPr>
                <w:b/>
                <w:i/>
              </w:rPr>
              <w:t>f) any repair work that has already been completed and the date the work was completed</w:t>
            </w:r>
          </w:p>
          <w:p w:rsidR="005E02B7" w:rsidRDefault="005E02B7" w:rsidP="00D80430">
            <w:pPr>
              <w:autoSpaceDE w:val="0"/>
              <w:autoSpaceDN w:val="0"/>
              <w:adjustRightInd w:val="0"/>
            </w:pPr>
          </w:p>
        </w:tc>
        <w:tc>
          <w:tcPr>
            <w:tcW w:w="420" w:type="dxa"/>
            <w:tcBorders>
              <w:top w:val="single" w:sz="4" w:space="0" w:color="auto"/>
              <w:left w:val="single" w:sz="4" w:space="0" w:color="auto"/>
              <w:bottom w:val="single" w:sz="4" w:space="0" w:color="auto"/>
              <w:right w:val="single" w:sz="4" w:space="0" w:color="auto"/>
            </w:tcBorders>
          </w:tcPr>
          <w:p w:rsidR="005E02B7" w:rsidRDefault="005E02B7" w:rsidP="00D80430"/>
        </w:tc>
        <w:tc>
          <w:tcPr>
            <w:tcW w:w="407" w:type="dxa"/>
            <w:tcBorders>
              <w:top w:val="single" w:sz="4" w:space="0" w:color="auto"/>
              <w:left w:val="single" w:sz="4" w:space="0" w:color="auto"/>
              <w:bottom w:val="single" w:sz="4" w:space="0" w:color="auto"/>
              <w:right w:val="single" w:sz="4" w:space="0" w:color="auto"/>
            </w:tcBorders>
          </w:tcPr>
          <w:p w:rsidR="005E02B7" w:rsidRDefault="005E02B7" w:rsidP="00D80430"/>
        </w:tc>
        <w:tc>
          <w:tcPr>
            <w:tcW w:w="664" w:type="dxa"/>
            <w:tcBorders>
              <w:top w:val="single" w:sz="4" w:space="0" w:color="auto"/>
              <w:left w:val="single" w:sz="4" w:space="0" w:color="auto"/>
              <w:bottom w:val="single" w:sz="4" w:space="0" w:color="auto"/>
              <w:right w:val="single" w:sz="4" w:space="0" w:color="auto"/>
            </w:tcBorders>
          </w:tcPr>
          <w:p w:rsidR="005E02B7" w:rsidRDefault="005E02B7" w:rsidP="00D80430"/>
        </w:tc>
        <w:tc>
          <w:tcPr>
            <w:tcW w:w="4558" w:type="dxa"/>
            <w:tcBorders>
              <w:top w:val="single" w:sz="4" w:space="0" w:color="auto"/>
              <w:left w:val="single" w:sz="4" w:space="0" w:color="auto"/>
              <w:bottom w:val="single" w:sz="4" w:space="0" w:color="auto"/>
              <w:right w:val="single" w:sz="4" w:space="0" w:color="auto"/>
            </w:tcBorders>
          </w:tcPr>
          <w:p w:rsidR="005E02B7" w:rsidRDefault="005E02B7" w:rsidP="00D80430"/>
        </w:tc>
      </w:tr>
      <w:tr w:rsidR="00AF5717" w:rsidTr="007942AF">
        <w:trPr>
          <w:trHeight w:val="240"/>
        </w:trPr>
        <w:tc>
          <w:tcPr>
            <w:tcW w:w="793" w:type="dxa"/>
            <w:tcBorders>
              <w:top w:val="single" w:sz="4" w:space="0" w:color="auto"/>
              <w:left w:val="single" w:sz="4" w:space="0" w:color="auto"/>
              <w:bottom w:val="single" w:sz="4" w:space="0" w:color="auto"/>
              <w:right w:val="single" w:sz="4" w:space="0" w:color="auto"/>
            </w:tcBorders>
          </w:tcPr>
          <w:p w:rsidR="00AF5717" w:rsidRDefault="00AF5717" w:rsidP="00D80430"/>
        </w:tc>
        <w:tc>
          <w:tcPr>
            <w:tcW w:w="3418" w:type="dxa"/>
            <w:tcBorders>
              <w:top w:val="single" w:sz="4" w:space="0" w:color="auto"/>
              <w:left w:val="single" w:sz="4" w:space="0" w:color="auto"/>
              <w:bottom w:val="single" w:sz="4" w:space="0" w:color="auto"/>
              <w:right w:val="single" w:sz="4" w:space="0" w:color="auto"/>
            </w:tcBorders>
          </w:tcPr>
          <w:p w:rsidR="00AF5717" w:rsidRPr="002A464E" w:rsidRDefault="00AF5717" w:rsidP="00AF5717">
            <w:pPr>
              <w:autoSpaceDE w:val="0"/>
              <w:autoSpaceDN w:val="0"/>
              <w:adjustRightInd w:val="0"/>
              <w:rPr>
                <w:b/>
                <w:i/>
              </w:rPr>
            </w:pPr>
            <w:r w:rsidRPr="002A464E">
              <w:rPr>
                <w:b/>
                <w:i/>
              </w:rPr>
              <w:t>g) the date(s), type(s), and results of the failed follow-up verification test(s)</w:t>
            </w:r>
          </w:p>
          <w:p w:rsidR="00AF5717" w:rsidRDefault="00AF5717" w:rsidP="00AF5717">
            <w:pPr>
              <w:autoSpaceDE w:val="0"/>
              <w:autoSpaceDN w:val="0"/>
              <w:adjustRightInd w:val="0"/>
            </w:pPr>
            <w:r w:rsidRPr="002A464E">
              <w:rPr>
                <w:b/>
                <w:i/>
              </w:rPr>
              <w:t>i) if applicable, the parameters that would be used to attempt to verify that the leak rate is below the trigger rate within 180 days</w:t>
            </w:r>
          </w:p>
        </w:tc>
        <w:tc>
          <w:tcPr>
            <w:tcW w:w="420" w:type="dxa"/>
            <w:tcBorders>
              <w:top w:val="single" w:sz="4" w:space="0" w:color="auto"/>
              <w:left w:val="single" w:sz="4" w:space="0" w:color="auto"/>
              <w:bottom w:val="single" w:sz="4" w:space="0" w:color="auto"/>
              <w:right w:val="single" w:sz="4" w:space="0" w:color="auto"/>
            </w:tcBorders>
          </w:tcPr>
          <w:p w:rsidR="00AF5717" w:rsidRDefault="00AF5717" w:rsidP="00D80430"/>
        </w:tc>
        <w:tc>
          <w:tcPr>
            <w:tcW w:w="407" w:type="dxa"/>
            <w:tcBorders>
              <w:top w:val="single" w:sz="4" w:space="0" w:color="auto"/>
              <w:left w:val="single" w:sz="4" w:space="0" w:color="auto"/>
              <w:bottom w:val="single" w:sz="4" w:space="0" w:color="auto"/>
              <w:right w:val="single" w:sz="4" w:space="0" w:color="auto"/>
            </w:tcBorders>
          </w:tcPr>
          <w:p w:rsidR="00AF5717" w:rsidRDefault="00AF5717" w:rsidP="00D80430"/>
        </w:tc>
        <w:tc>
          <w:tcPr>
            <w:tcW w:w="664" w:type="dxa"/>
            <w:tcBorders>
              <w:top w:val="single" w:sz="4" w:space="0" w:color="auto"/>
              <w:left w:val="single" w:sz="4" w:space="0" w:color="auto"/>
              <w:bottom w:val="single" w:sz="4" w:space="0" w:color="auto"/>
              <w:right w:val="single" w:sz="4" w:space="0" w:color="auto"/>
            </w:tcBorders>
          </w:tcPr>
          <w:p w:rsidR="00AF5717" w:rsidRDefault="00AF5717" w:rsidP="00D80430"/>
        </w:tc>
        <w:tc>
          <w:tcPr>
            <w:tcW w:w="4558" w:type="dxa"/>
            <w:tcBorders>
              <w:top w:val="single" w:sz="4" w:space="0" w:color="auto"/>
              <w:left w:val="single" w:sz="4" w:space="0" w:color="auto"/>
              <w:bottom w:val="single" w:sz="4" w:space="0" w:color="auto"/>
              <w:right w:val="single" w:sz="4" w:space="0" w:color="auto"/>
            </w:tcBorders>
          </w:tcPr>
          <w:p w:rsidR="00AF5717" w:rsidRDefault="00AF5717" w:rsidP="00D80430"/>
        </w:tc>
      </w:tr>
    </w:tbl>
    <w:p w:rsidR="007942AF" w:rsidRDefault="007942AF">
      <w:r>
        <w:br w:type="page"/>
      </w:r>
    </w:p>
    <w:tbl>
      <w:tblPr>
        <w:tblW w:w="1026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3"/>
        <w:gridCol w:w="3435"/>
        <w:gridCol w:w="420"/>
        <w:gridCol w:w="390"/>
        <w:gridCol w:w="630"/>
        <w:gridCol w:w="4592"/>
      </w:tblGrid>
      <w:tr w:rsidR="00137067" w:rsidRPr="00053A4B" w:rsidTr="007942AF">
        <w:trPr>
          <w:trHeight w:val="240"/>
        </w:trPr>
        <w:tc>
          <w:tcPr>
            <w:tcW w:w="793" w:type="dxa"/>
            <w:tcBorders>
              <w:top w:val="single" w:sz="4" w:space="0" w:color="auto"/>
              <w:left w:val="single" w:sz="4" w:space="0" w:color="auto"/>
              <w:bottom w:val="single" w:sz="4" w:space="0" w:color="auto"/>
              <w:right w:val="single" w:sz="4" w:space="0" w:color="auto"/>
            </w:tcBorders>
          </w:tcPr>
          <w:p w:rsidR="00137067" w:rsidRPr="00053A4B" w:rsidRDefault="00137067" w:rsidP="00D80430">
            <w:pPr>
              <w:rPr>
                <w:b/>
              </w:rPr>
            </w:pPr>
            <w:r w:rsidRPr="00053A4B">
              <w:rPr>
                <w:b/>
              </w:rPr>
              <w:t>#</w:t>
            </w:r>
          </w:p>
        </w:tc>
        <w:tc>
          <w:tcPr>
            <w:tcW w:w="3435" w:type="dxa"/>
            <w:tcBorders>
              <w:top w:val="single" w:sz="4" w:space="0" w:color="auto"/>
              <w:left w:val="single" w:sz="4" w:space="0" w:color="auto"/>
              <w:bottom w:val="single" w:sz="4" w:space="0" w:color="auto"/>
              <w:right w:val="single" w:sz="4" w:space="0" w:color="auto"/>
            </w:tcBorders>
          </w:tcPr>
          <w:p w:rsidR="00137067" w:rsidRPr="00053A4B" w:rsidRDefault="00137067" w:rsidP="00D80430">
            <w:pPr>
              <w:autoSpaceDE w:val="0"/>
              <w:autoSpaceDN w:val="0"/>
              <w:adjustRightInd w:val="0"/>
              <w:rPr>
                <w:b/>
              </w:rPr>
            </w:pPr>
            <w:r w:rsidRPr="00053A4B">
              <w:rPr>
                <w:b/>
              </w:rPr>
              <w:t>Protocol/Question</w:t>
            </w:r>
          </w:p>
        </w:tc>
        <w:tc>
          <w:tcPr>
            <w:tcW w:w="420" w:type="dxa"/>
            <w:tcBorders>
              <w:top w:val="single" w:sz="4" w:space="0" w:color="auto"/>
              <w:left w:val="single" w:sz="4" w:space="0" w:color="auto"/>
              <w:bottom w:val="single" w:sz="4" w:space="0" w:color="auto"/>
              <w:right w:val="single" w:sz="4" w:space="0" w:color="auto"/>
            </w:tcBorders>
          </w:tcPr>
          <w:p w:rsidR="00137067" w:rsidRPr="00053A4B" w:rsidRDefault="00137067" w:rsidP="00D80430">
            <w:pPr>
              <w:rPr>
                <w:b/>
              </w:rPr>
            </w:pPr>
            <w:r w:rsidRPr="00053A4B">
              <w:rPr>
                <w:b/>
              </w:rPr>
              <w:t>Y</w:t>
            </w:r>
          </w:p>
        </w:tc>
        <w:tc>
          <w:tcPr>
            <w:tcW w:w="390" w:type="dxa"/>
            <w:tcBorders>
              <w:top w:val="single" w:sz="4" w:space="0" w:color="auto"/>
              <w:left w:val="single" w:sz="4" w:space="0" w:color="auto"/>
              <w:bottom w:val="single" w:sz="4" w:space="0" w:color="auto"/>
              <w:right w:val="single" w:sz="4" w:space="0" w:color="auto"/>
            </w:tcBorders>
          </w:tcPr>
          <w:p w:rsidR="00137067" w:rsidRPr="00053A4B" w:rsidRDefault="00137067" w:rsidP="00D80430">
            <w:pPr>
              <w:rPr>
                <w:b/>
              </w:rPr>
            </w:pPr>
            <w:r w:rsidRPr="00053A4B">
              <w:rPr>
                <w:b/>
              </w:rPr>
              <w:t>N</w:t>
            </w:r>
          </w:p>
        </w:tc>
        <w:tc>
          <w:tcPr>
            <w:tcW w:w="630" w:type="dxa"/>
            <w:tcBorders>
              <w:top w:val="single" w:sz="4" w:space="0" w:color="auto"/>
              <w:left w:val="single" w:sz="4" w:space="0" w:color="auto"/>
              <w:bottom w:val="single" w:sz="4" w:space="0" w:color="auto"/>
              <w:right w:val="single" w:sz="4" w:space="0" w:color="auto"/>
            </w:tcBorders>
          </w:tcPr>
          <w:p w:rsidR="00137067" w:rsidRPr="00053A4B" w:rsidRDefault="00137067" w:rsidP="00D80430">
            <w:pPr>
              <w:rPr>
                <w:b/>
              </w:rPr>
            </w:pPr>
            <w:r w:rsidRPr="00053A4B">
              <w:rPr>
                <w:b/>
              </w:rPr>
              <w:t>N/A</w:t>
            </w:r>
          </w:p>
        </w:tc>
        <w:tc>
          <w:tcPr>
            <w:tcW w:w="4592" w:type="dxa"/>
            <w:tcBorders>
              <w:top w:val="single" w:sz="4" w:space="0" w:color="auto"/>
              <w:left w:val="single" w:sz="4" w:space="0" w:color="auto"/>
              <w:bottom w:val="single" w:sz="4" w:space="0" w:color="auto"/>
              <w:right w:val="single" w:sz="4" w:space="0" w:color="auto"/>
            </w:tcBorders>
          </w:tcPr>
          <w:p w:rsidR="00137067" w:rsidRPr="00053A4B" w:rsidRDefault="00137067" w:rsidP="00D80430">
            <w:pPr>
              <w:rPr>
                <w:b/>
              </w:rPr>
            </w:pPr>
            <w:r w:rsidRPr="00053A4B">
              <w:rPr>
                <w:b/>
              </w:rPr>
              <w:t>Comments</w:t>
            </w:r>
          </w:p>
        </w:tc>
      </w:tr>
      <w:tr w:rsidR="00137067" w:rsidTr="007942AF">
        <w:trPr>
          <w:trHeight w:val="240"/>
        </w:trPr>
        <w:tc>
          <w:tcPr>
            <w:tcW w:w="793" w:type="dxa"/>
            <w:tcBorders>
              <w:top w:val="single" w:sz="4" w:space="0" w:color="auto"/>
              <w:left w:val="single" w:sz="4" w:space="0" w:color="auto"/>
              <w:bottom w:val="single" w:sz="4" w:space="0" w:color="auto"/>
              <w:right w:val="single" w:sz="4" w:space="0" w:color="auto"/>
            </w:tcBorders>
          </w:tcPr>
          <w:p w:rsidR="00137067" w:rsidRPr="00053A4B" w:rsidRDefault="00137067" w:rsidP="00D80430">
            <w:pPr>
              <w:rPr>
                <w:b/>
              </w:rPr>
            </w:pPr>
            <w:r w:rsidRPr="00053A4B">
              <w:rPr>
                <w:b/>
              </w:rPr>
              <w:t>D</w:t>
            </w:r>
          </w:p>
        </w:tc>
        <w:tc>
          <w:tcPr>
            <w:tcW w:w="3435" w:type="dxa"/>
            <w:tcBorders>
              <w:top w:val="single" w:sz="4" w:space="0" w:color="auto"/>
              <w:left w:val="single" w:sz="4" w:space="0" w:color="auto"/>
              <w:bottom w:val="single" w:sz="4" w:space="0" w:color="auto"/>
              <w:right w:val="single" w:sz="4" w:space="0" w:color="auto"/>
            </w:tcBorders>
          </w:tcPr>
          <w:p w:rsidR="00137067" w:rsidRPr="00053A4B" w:rsidRDefault="00137067" w:rsidP="00D80430">
            <w:pPr>
              <w:autoSpaceDE w:val="0"/>
              <w:autoSpaceDN w:val="0"/>
              <w:adjustRightInd w:val="0"/>
              <w:rPr>
                <w:b/>
              </w:rPr>
            </w:pPr>
            <w:r w:rsidRPr="00053A4B">
              <w:rPr>
                <w:b/>
              </w:rPr>
              <w:t>Verification Testing</w:t>
            </w:r>
          </w:p>
        </w:tc>
        <w:tc>
          <w:tcPr>
            <w:tcW w:w="42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39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63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4592" w:type="dxa"/>
            <w:tcBorders>
              <w:top w:val="single" w:sz="4" w:space="0" w:color="auto"/>
              <w:left w:val="single" w:sz="4" w:space="0" w:color="auto"/>
              <w:bottom w:val="single" w:sz="4" w:space="0" w:color="auto"/>
              <w:right w:val="single" w:sz="4" w:space="0" w:color="auto"/>
            </w:tcBorders>
          </w:tcPr>
          <w:p w:rsidR="00137067" w:rsidRDefault="00137067" w:rsidP="00D80430"/>
        </w:tc>
      </w:tr>
      <w:tr w:rsidR="00137067" w:rsidTr="007942AF">
        <w:trPr>
          <w:trHeight w:val="240"/>
        </w:trPr>
        <w:tc>
          <w:tcPr>
            <w:tcW w:w="793" w:type="dxa"/>
            <w:tcBorders>
              <w:top w:val="single" w:sz="4" w:space="0" w:color="auto"/>
              <w:left w:val="single" w:sz="4" w:space="0" w:color="auto"/>
              <w:bottom w:val="single" w:sz="4" w:space="0" w:color="auto"/>
              <w:right w:val="single" w:sz="4" w:space="0" w:color="auto"/>
            </w:tcBorders>
          </w:tcPr>
          <w:p w:rsidR="00137067" w:rsidRPr="00053A4B" w:rsidRDefault="00137067" w:rsidP="00D80430">
            <w:r>
              <w:t>D.10</w:t>
            </w:r>
          </w:p>
        </w:tc>
        <w:tc>
          <w:tcPr>
            <w:tcW w:w="3435" w:type="dxa"/>
            <w:tcBorders>
              <w:top w:val="single" w:sz="4" w:space="0" w:color="auto"/>
              <w:left w:val="single" w:sz="4" w:space="0" w:color="auto"/>
              <w:bottom w:val="single" w:sz="4" w:space="0" w:color="auto"/>
              <w:right w:val="single" w:sz="4" w:space="0" w:color="auto"/>
            </w:tcBorders>
          </w:tcPr>
          <w:p w:rsidR="00137067" w:rsidRDefault="00137067" w:rsidP="00D80430">
            <w:pPr>
              <w:autoSpaceDE w:val="0"/>
              <w:autoSpaceDN w:val="0"/>
              <w:adjustRightInd w:val="0"/>
            </w:pPr>
            <w:r>
              <w:t>If the system failed the follow-up verification test, a retrofit or retirement plan was developed</w:t>
            </w:r>
          </w:p>
          <w:p w:rsidR="00137067" w:rsidRPr="002D4E60" w:rsidRDefault="00137067" w:rsidP="00D80430">
            <w:pPr>
              <w:autoSpaceDE w:val="0"/>
              <w:autoSpaceDN w:val="0"/>
              <w:adjustRightInd w:val="0"/>
            </w:pPr>
            <w:r>
              <w:t>within 30 days after the failed follow-up verification test. A copy of the plan is kept on site and the original can be made available upon request. [§82.156(i)(6)(i)]</w:t>
            </w:r>
          </w:p>
        </w:tc>
        <w:tc>
          <w:tcPr>
            <w:tcW w:w="42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39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63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4592" w:type="dxa"/>
            <w:tcBorders>
              <w:top w:val="single" w:sz="4" w:space="0" w:color="auto"/>
              <w:left w:val="single" w:sz="4" w:space="0" w:color="auto"/>
              <w:bottom w:val="single" w:sz="4" w:space="0" w:color="auto"/>
              <w:right w:val="single" w:sz="4" w:space="0" w:color="auto"/>
            </w:tcBorders>
          </w:tcPr>
          <w:p w:rsidR="00137067" w:rsidRDefault="00137067" w:rsidP="00D80430"/>
        </w:tc>
      </w:tr>
      <w:tr w:rsidR="00137067" w:rsidTr="007942AF">
        <w:trPr>
          <w:trHeight w:val="240"/>
        </w:trPr>
        <w:tc>
          <w:tcPr>
            <w:tcW w:w="793" w:type="dxa"/>
            <w:tcBorders>
              <w:top w:val="single" w:sz="4" w:space="0" w:color="auto"/>
              <w:left w:val="single" w:sz="4" w:space="0" w:color="auto"/>
              <w:bottom w:val="single" w:sz="4" w:space="0" w:color="auto"/>
              <w:right w:val="single" w:sz="4" w:space="0" w:color="auto"/>
            </w:tcBorders>
          </w:tcPr>
          <w:p w:rsidR="00137067" w:rsidRDefault="00137067" w:rsidP="00D80430">
            <w:r>
              <w:t>D.11</w:t>
            </w:r>
          </w:p>
        </w:tc>
        <w:tc>
          <w:tcPr>
            <w:tcW w:w="3435" w:type="dxa"/>
            <w:tcBorders>
              <w:top w:val="single" w:sz="4" w:space="0" w:color="auto"/>
              <w:left w:val="single" w:sz="4" w:space="0" w:color="auto"/>
              <w:bottom w:val="single" w:sz="4" w:space="0" w:color="auto"/>
              <w:right w:val="single" w:sz="4" w:space="0" w:color="auto"/>
            </w:tcBorders>
          </w:tcPr>
          <w:p w:rsidR="00137067" w:rsidRDefault="00137067" w:rsidP="00D80430">
            <w:pPr>
              <w:autoSpaceDE w:val="0"/>
              <w:autoSpaceDN w:val="0"/>
              <w:adjustRightInd w:val="0"/>
            </w:pPr>
            <w:r>
              <w:t>The owner/operator relies on being relieved of</w:t>
            </w:r>
            <w:r w:rsidR="00A2582E">
              <w:t xml:space="preserve"> </w:t>
            </w:r>
            <w:r>
              <w:t>the duty to retrofit or retire by:</w:t>
            </w:r>
          </w:p>
          <w:p w:rsidR="00137067" w:rsidRPr="00E9034E" w:rsidRDefault="00137067" w:rsidP="009831CA">
            <w:pPr>
              <w:pStyle w:val="ListParagraph"/>
              <w:numPr>
                <w:ilvl w:val="0"/>
                <w:numId w:val="14"/>
              </w:numPr>
              <w:autoSpaceDE w:val="0"/>
              <w:autoSpaceDN w:val="0"/>
              <w:adjustRightInd w:val="0"/>
              <w:spacing w:line="240" w:lineRule="auto"/>
              <w:rPr>
                <w:rFonts w:ascii="Times New Roman" w:hAnsi="Times New Roman"/>
                <w:lang w:bidi="ar-SA"/>
              </w:rPr>
            </w:pPr>
            <w:r w:rsidRPr="00E9034E">
              <w:rPr>
                <w:rFonts w:ascii="Times New Roman" w:hAnsi="Times New Roman"/>
                <w:lang w:bidi="ar-SA"/>
              </w:rPr>
              <w:t>successful second repair efforts within 30 days of the failed follow-up verification test (or 120 days, if a process shutdown is required)</w:t>
            </w:r>
          </w:p>
          <w:p w:rsidR="00137067" w:rsidRDefault="00137067" w:rsidP="00D80430">
            <w:pPr>
              <w:autoSpaceDE w:val="0"/>
              <w:autoSpaceDN w:val="0"/>
              <w:adjustRightInd w:val="0"/>
              <w:rPr>
                <w:b/>
                <w:bCs/>
              </w:rPr>
            </w:pPr>
            <w:r>
              <w:rPr>
                <w:b/>
                <w:bCs/>
              </w:rPr>
              <w:t>[If yes, go to E.1]</w:t>
            </w:r>
          </w:p>
          <w:p w:rsidR="00137067" w:rsidRDefault="00137067" w:rsidP="00D80430">
            <w:pPr>
              <w:autoSpaceDE w:val="0"/>
              <w:autoSpaceDN w:val="0"/>
              <w:adjustRightInd w:val="0"/>
            </w:pPr>
            <w:r>
              <w:t>b) demonstrating within 180 days of the failed follow-up verification test that the leak rate is below the trigger rate</w:t>
            </w:r>
          </w:p>
          <w:p w:rsidR="00137067" w:rsidRDefault="00137067" w:rsidP="00D80430">
            <w:pPr>
              <w:autoSpaceDE w:val="0"/>
              <w:autoSpaceDN w:val="0"/>
              <w:adjustRightInd w:val="0"/>
              <w:rPr>
                <w:b/>
                <w:bCs/>
              </w:rPr>
            </w:pPr>
            <w:r>
              <w:rPr>
                <w:b/>
                <w:bCs/>
              </w:rPr>
              <w:t>[If yes, go to E.15]</w:t>
            </w:r>
          </w:p>
          <w:p w:rsidR="00137067" w:rsidRDefault="00137067" w:rsidP="00D80430">
            <w:pPr>
              <w:autoSpaceDE w:val="0"/>
              <w:autoSpaceDN w:val="0"/>
              <w:adjustRightInd w:val="0"/>
            </w:pPr>
            <w:r>
              <w:rPr>
                <w:b/>
                <w:bCs/>
              </w:rPr>
              <w:t>[If no, to F.1]</w:t>
            </w:r>
          </w:p>
        </w:tc>
        <w:tc>
          <w:tcPr>
            <w:tcW w:w="42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39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63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4592" w:type="dxa"/>
            <w:tcBorders>
              <w:top w:val="single" w:sz="4" w:space="0" w:color="auto"/>
              <w:left w:val="single" w:sz="4" w:space="0" w:color="auto"/>
              <w:bottom w:val="single" w:sz="4" w:space="0" w:color="auto"/>
              <w:right w:val="single" w:sz="4" w:space="0" w:color="auto"/>
            </w:tcBorders>
          </w:tcPr>
          <w:p w:rsidR="00137067" w:rsidRDefault="00137067" w:rsidP="00D80430">
            <w:pPr>
              <w:autoSpaceDE w:val="0"/>
              <w:autoSpaceDN w:val="0"/>
              <w:adjustRightInd w:val="0"/>
            </w:pPr>
            <w:r>
              <w:t>(the owner/operator is permitted to implement both (a) and (b); complete all</w:t>
            </w:r>
          </w:p>
          <w:p w:rsidR="00137067" w:rsidRDefault="00137067" w:rsidP="00D80430">
            <w:r>
              <w:t>applicable parts of the audit checklist)</w:t>
            </w:r>
          </w:p>
        </w:tc>
      </w:tr>
    </w:tbl>
    <w:p w:rsidR="00137067" w:rsidRDefault="00137067" w:rsidP="00137067"/>
    <w:p w:rsidR="00137067" w:rsidRDefault="00137067" w:rsidP="00137067"/>
    <w:p w:rsidR="00137067" w:rsidRDefault="007942AF" w:rsidP="00137067">
      <w:r>
        <w:br w:type="page"/>
      </w:r>
    </w:p>
    <w:tbl>
      <w:tblPr>
        <w:tblW w:w="1026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56"/>
        <w:gridCol w:w="37"/>
        <w:gridCol w:w="3437"/>
        <w:gridCol w:w="389"/>
        <w:gridCol w:w="31"/>
        <w:gridCol w:w="391"/>
        <w:gridCol w:w="404"/>
        <w:gridCol w:w="226"/>
        <w:gridCol w:w="438"/>
        <w:gridCol w:w="4151"/>
      </w:tblGrid>
      <w:tr w:rsidR="00137067" w:rsidRPr="00053A4B" w:rsidTr="007942AF">
        <w:trPr>
          <w:trHeight w:val="240"/>
        </w:trPr>
        <w:tc>
          <w:tcPr>
            <w:tcW w:w="793" w:type="dxa"/>
            <w:gridSpan w:val="2"/>
            <w:tcBorders>
              <w:top w:val="single" w:sz="4" w:space="0" w:color="auto"/>
              <w:left w:val="single" w:sz="4" w:space="0" w:color="auto"/>
              <w:bottom w:val="single" w:sz="4" w:space="0" w:color="auto"/>
              <w:right w:val="single" w:sz="4" w:space="0" w:color="auto"/>
            </w:tcBorders>
          </w:tcPr>
          <w:p w:rsidR="00137067" w:rsidRPr="00053A4B" w:rsidRDefault="00137067" w:rsidP="00D80430">
            <w:pPr>
              <w:rPr>
                <w:b/>
              </w:rPr>
            </w:pPr>
            <w:r w:rsidRPr="00053A4B">
              <w:rPr>
                <w:b/>
              </w:rPr>
              <w:t>#</w:t>
            </w:r>
          </w:p>
        </w:tc>
        <w:tc>
          <w:tcPr>
            <w:tcW w:w="3437" w:type="dxa"/>
            <w:tcBorders>
              <w:top w:val="single" w:sz="4" w:space="0" w:color="auto"/>
              <w:left w:val="single" w:sz="4" w:space="0" w:color="auto"/>
              <w:bottom w:val="single" w:sz="4" w:space="0" w:color="auto"/>
              <w:right w:val="single" w:sz="4" w:space="0" w:color="auto"/>
            </w:tcBorders>
          </w:tcPr>
          <w:p w:rsidR="00137067" w:rsidRPr="00053A4B" w:rsidRDefault="00137067" w:rsidP="00D80430">
            <w:pPr>
              <w:autoSpaceDE w:val="0"/>
              <w:autoSpaceDN w:val="0"/>
              <w:adjustRightInd w:val="0"/>
              <w:rPr>
                <w:b/>
              </w:rPr>
            </w:pPr>
            <w:r w:rsidRPr="00053A4B">
              <w:rPr>
                <w:b/>
              </w:rPr>
              <w:t>Protocol/Question</w:t>
            </w:r>
          </w:p>
        </w:tc>
        <w:tc>
          <w:tcPr>
            <w:tcW w:w="420" w:type="dxa"/>
            <w:gridSpan w:val="2"/>
            <w:tcBorders>
              <w:top w:val="single" w:sz="4" w:space="0" w:color="auto"/>
              <w:left w:val="single" w:sz="4" w:space="0" w:color="auto"/>
              <w:bottom w:val="single" w:sz="4" w:space="0" w:color="auto"/>
              <w:right w:val="single" w:sz="4" w:space="0" w:color="auto"/>
            </w:tcBorders>
          </w:tcPr>
          <w:p w:rsidR="00137067" w:rsidRPr="00053A4B" w:rsidRDefault="00137067" w:rsidP="00D80430">
            <w:pPr>
              <w:rPr>
                <w:b/>
              </w:rPr>
            </w:pPr>
            <w:r w:rsidRPr="00053A4B">
              <w:rPr>
                <w:b/>
              </w:rPr>
              <w:t>Y</w:t>
            </w:r>
          </w:p>
        </w:tc>
        <w:tc>
          <w:tcPr>
            <w:tcW w:w="391" w:type="dxa"/>
            <w:tcBorders>
              <w:top w:val="single" w:sz="4" w:space="0" w:color="auto"/>
              <w:left w:val="single" w:sz="4" w:space="0" w:color="auto"/>
              <w:bottom w:val="single" w:sz="4" w:space="0" w:color="auto"/>
              <w:right w:val="single" w:sz="4" w:space="0" w:color="auto"/>
            </w:tcBorders>
          </w:tcPr>
          <w:p w:rsidR="00137067" w:rsidRPr="00053A4B" w:rsidRDefault="00137067" w:rsidP="00D80430">
            <w:pPr>
              <w:rPr>
                <w:b/>
              </w:rPr>
            </w:pPr>
            <w:r w:rsidRPr="00053A4B">
              <w:rPr>
                <w:b/>
              </w:rPr>
              <w:t>N</w:t>
            </w:r>
          </w:p>
        </w:tc>
        <w:tc>
          <w:tcPr>
            <w:tcW w:w="630" w:type="dxa"/>
            <w:gridSpan w:val="2"/>
            <w:tcBorders>
              <w:top w:val="single" w:sz="4" w:space="0" w:color="auto"/>
              <w:left w:val="single" w:sz="4" w:space="0" w:color="auto"/>
              <w:bottom w:val="single" w:sz="4" w:space="0" w:color="auto"/>
              <w:right w:val="single" w:sz="4" w:space="0" w:color="auto"/>
            </w:tcBorders>
          </w:tcPr>
          <w:p w:rsidR="00137067" w:rsidRPr="00053A4B" w:rsidRDefault="00137067" w:rsidP="00D80430">
            <w:pPr>
              <w:rPr>
                <w:b/>
              </w:rPr>
            </w:pPr>
            <w:r w:rsidRPr="00053A4B">
              <w:rPr>
                <w:b/>
              </w:rPr>
              <w:t>N/A</w:t>
            </w:r>
          </w:p>
        </w:tc>
        <w:tc>
          <w:tcPr>
            <w:tcW w:w="4589" w:type="dxa"/>
            <w:gridSpan w:val="2"/>
            <w:tcBorders>
              <w:top w:val="single" w:sz="4" w:space="0" w:color="auto"/>
              <w:left w:val="single" w:sz="4" w:space="0" w:color="auto"/>
              <w:bottom w:val="single" w:sz="4" w:space="0" w:color="auto"/>
              <w:right w:val="single" w:sz="4" w:space="0" w:color="auto"/>
            </w:tcBorders>
          </w:tcPr>
          <w:p w:rsidR="00137067" w:rsidRPr="00053A4B" w:rsidRDefault="00137067" w:rsidP="00D80430">
            <w:pPr>
              <w:rPr>
                <w:b/>
              </w:rPr>
            </w:pPr>
            <w:r w:rsidRPr="00053A4B">
              <w:rPr>
                <w:b/>
              </w:rPr>
              <w:t>Comments</w:t>
            </w:r>
          </w:p>
        </w:tc>
      </w:tr>
      <w:tr w:rsidR="00137067" w:rsidTr="007942AF">
        <w:trPr>
          <w:trHeight w:val="240"/>
        </w:trPr>
        <w:tc>
          <w:tcPr>
            <w:tcW w:w="793" w:type="dxa"/>
            <w:gridSpan w:val="2"/>
            <w:tcBorders>
              <w:top w:val="single" w:sz="4" w:space="0" w:color="auto"/>
              <w:left w:val="single" w:sz="4" w:space="0" w:color="auto"/>
              <w:bottom w:val="single" w:sz="4" w:space="0" w:color="auto"/>
              <w:right w:val="single" w:sz="4" w:space="0" w:color="auto"/>
            </w:tcBorders>
          </w:tcPr>
          <w:p w:rsidR="00137067" w:rsidRPr="00053A4B" w:rsidRDefault="00137067" w:rsidP="00D80430">
            <w:pPr>
              <w:rPr>
                <w:b/>
              </w:rPr>
            </w:pPr>
            <w:r>
              <w:rPr>
                <w:b/>
              </w:rPr>
              <w:t>E</w:t>
            </w:r>
          </w:p>
        </w:tc>
        <w:tc>
          <w:tcPr>
            <w:tcW w:w="3437" w:type="dxa"/>
            <w:tcBorders>
              <w:top w:val="single" w:sz="4" w:space="0" w:color="auto"/>
              <w:left w:val="single" w:sz="4" w:space="0" w:color="auto"/>
              <w:bottom w:val="single" w:sz="4" w:space="0" w:color="auto"/>
              <w:right w:val="single" w:sz="4" w:space="0" w:color="auto"/>
            </w:tcBorders>
          </w:tcPr>
          <w:p w:rsidR="00137067" w:rsidRPr="00053A4B" w:rsidRDefault="00137067" w:rsidP="00D80430">
            <w:pPr>
              <w:autoSpaceDE w:val="0"/>
              <w:autoSpaceDN w:val="0"/>
              <w:adjustRightInd w:val="0"/>
              <w:rPr>
                <w:b/>
              </w:rPr>
            </w:pPr>
            <w:r>
              <w:rPr>
                <w:b/>
                <w:bCs/>
              </w:rPr>
              <w:t>Retrofit/Retire Alternatives</w:t>
            </w:r>
          </w:p>
        </w:tc>
        <w:tc>
          <w:tcPr>
            <w:tcW w:w="420" w:type="dxa"/>
            <w:gridSpan w:val="2"/>
            <w:tcBorders>
              <w:top w:val="single" w:sz="4" w:space="0" w:color="auto"/>
              <w:left w:val="single" w:sz="4" w:space="0" w:color="auto"/>
              <w:bottom w:val="single" w:sz="4" w:space="0" w:color="auto"/>
              <w:right w:val="single" w:sz="4" w:space="0" w:color="auto"/>
            </w:tcBorders>
          </w:tcPr>
          <w:p w:rsidR="00137067" w:rsidRDefault="00137067" w:rsidP="00D80430"/>
        </w:tc>
        <w:tc>
          <w:tcPr>
            <w:tcW w:w="391"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630" w:type="dxa"/>
            <w:gridSpan w:val="2"/>
            <w:tcBorders>
              <w:top w:val="single" w:sz="4" w:space="0" w:color="auto"/>
              <w:left w:val="single" w:sz="4" w:space="0" w:color="auto"/>
              <w:bottom w:val="single" w:sz="4" w:space="0" w:color="auto"/>
              <w:right w:val="single" w:sz="4" w:space="0" w:color="auto"/>
            </w:tcBorders>
          </w:tcPr>
          <w:p w:rsidR="00137067" w:rsidRDefault="00137067" w:rsidP="00D80430"/>
        </w:tc>
        <w:tc>
          <w:tcPr>
            <w:tcW w:w="4589" w:type="dxa"/>
            <w:gridSpan w:val="2"/>
            <w:tcBorders>
              <w:top w:val="single" w:sz="4" w:space="0" w:color="auto"/>
              <w:left w:val="single" w:sz="4" w:space="0" w:color="auto"/>
              <w:bottom w:val="single" w:sz="4" w:space="0" w:color="auto"/>
              <w:right w:val="single" w:sz="4" w:space="0" w:color="auto"/>
            </w:tcBorders>
          </w:tcPr>
          <w:p w:rsidR="00137067" w:rsidRDefault="00137067" w:rsidP="00D80430"/>
        </w:tc>
      </w:tr>
      <w:tr w:rsidR="00137067" w:rsidTr="00D80430">
        <w:trPr>
          <w:trHeight w:val="1035"/>
        </w:trPr>
        <w:tc>
          <w:tcPr>
            <w:tcW w:w="10260" w:type="dxa"/>
            <w:gridSpan w:val="10"/>
          </w:tcPr>
          <w:p w:rsidR="00137067" w:rsidRDefault="00137067" w:rsidP="00D80430">
            <w:pPr>
              <w:autoSpaceDE w:val="0"/>
              <w:autoSpaceDN w:val="0"/>
              <w:adjustRightInd w:val="0"/>
              <w:rPr>
                <w:b/>
                <w:bCs/>
              </w:rPr>
            </w:pPr>
            <w:r>
              <w:rPr>
                <w:b/>
                <w:bCs/>
              </w:rPr>
              <w:t>If the owner/operator relies on successful second repair efforts to relieve the duty to retrofit/retire, complete section E.1 through E.13.</w:t>
            </w:r>
          </w:p>
          <w:p w:rsidR="00137067" w:rsidRPr="00E63D95" w:rsidRDefault="00137067" w:rsidP="00D80430">
            <w:pPr>
              <w:autoSpaceDE w:val="0"/>
              <w:autoSpaceDN w:val="0"/>
              <w:adjustRightInd w:val="0"/>
              <w:rPr>
                <w:b/>
                <w:bCs/>
              </w:rPr>
            </w:pPr>
            <w:r>
              <w:rPr>
                <w:b/>
                <w:bCs/>
              </w:rPr>
              <w:t>If the owner/operator relies on demonstrating that the leak rate is below the trigger rate to relieve the duty to retrofit or retire, complete questions E.14 through E.17.</w:t>
            </w:r>
          </w:p>
        </w:tc>
      </w:tr>
      <w:tr w:rsidR="00137067" w:rsidTr="007942AF">
        <w:trPr>
          <w:trHeight w:val="240"/>
        </w:trPr>
        <w:tc>
          <w:tcPr>
            <w:tcW w:w="756" w:type="dxa"/>
            <w:tcBorders>
              <w:top w:val="single" w:sz="4" w:space="0" w:color="auto"/>
              <w:left w:val="single" w:sz="4" w:space="0" w:color="auto"/>
              <w:bottom w:val="single" w:sz="4" w:space="0" w:color="auto"/>
              <w:right w:val="single" w:sz="4" w:space="0" w:color="auto"/>
            </w:tcBorders>
          </w:tcPr>
          <w:p w:rsidR="00137067" w:rsidRPr="00053A4B" w:rsidRDefault="00137067" w:rsidP="00D80430">
            <w:r>
              <w:t>E.1</w:t>
            </w:r>
          </w:p>
        </w:tc>
        <w:tc>
          <w:tcPr>
            <w:tcW w:w="3863" w:type="dxa"/>
            <w:gridSpan w:val="3"/>
            <w:tcBorders>
              <w:top w:val="single" w:sz="4" w:space="0" w:color="auto"/>
              <w:left w:val="single" w:sz="4" w:space="0" w:color="auto"/>
              <w:bottom w:val="single" w:sz="4" w:space="0" w:color="auto"/>
              <w:right w:val="single" w:sz="4" w:space="0" w:color="auto"/>
            </w:tcBorders>
          </w:tcPr>
          <w:p w:rsidR="00137067" w:rsidRDefault="00137067" w:rsidP="00D80430">
            <w:pPr>
              <w:autoSpaceDE w:val="0"/>
              <w:autoSpaceDN w:val="0"/>
              <w:adjustRightInd w:val="0"/>
            </w:pPr>
            <w:r>
              <w:t>Second repair efforts were completed within 30 days (or 120 days where an industrial process shutdown is required) after the initial failed follow-up verification test. [§82.156(i)(3)(iv)]</w:t>
            </w:r>
          </w:p>
          <w:p w:rsidR="00137067" w:rsidRDefault="00137067" w:rsidP="00D80430">
            <w:pPr>
              <w:autoSpaceDE w:val="0"/>
              <w:autoSpaceDN w:val="0"/>
              <w:adjustRightInd w:val="0"/>
              <w:rPr>
                <w:b/>
                <w:bCs/>
              </w:rPr>
            </w:pPr>
            <w:r>
              <w:rPr>
                <w:b/>
                <w:bCs/>
              </w:rPr>
              <w:t>[If yes, go to E.2]</w:t>
            </w:r>
          </w:p>
          <w:p w:rsidR="00137067" w:rsidRDefault="00137067" w:rsidP="00D80430">
            <w:pPr>
              <w:autoSpaceDE w:val="0"/>
              <w:autoSpaceDN w:val="0"/>
              <w:adjustRightInd w:val="0"/>
              <w:rPr>
                <w:b/>
                <w:bCs/>
              </w:rPr>
            </w:pPr>
            <w:r>
              <w:rPr>
                <w:b/>
                <w:bCs/>
              </w:rPr>
              <w:t>If no:</w:t>
            </w:r>
          </w:p>
          <w:p w:rsidR="00137067" w:rsidRDefault="00137067" w:rsidP="00D80430">
            <w:pPr>
              <w:autoSpaceDE w:val="0"/>
              <w:autoSpaceDN w:val="0"/>
              <w:adjustRightInd w:val="0"/>
            </w:pPr>
            <w:r>
              <w:t>a) repair was delayed due to parts or other</w:t>
            </w:r>
          </w:p>
          <w:p w:rsidR="00137067" w:rsidRDefault="00137067" w:rsidP="00D80430">
            <w:pPr>
              <w:autoSpaceDE w:val="0"/>
              <w:autoSpaceDN w:val="0"/>
              <w:adjustRightInd w:val="0"/>
            </w:pPr>
            <w:r>
              <w:t>applicable regulations</w:t>
            </w:r>
          </w:p>
          <w:p w:rsidR="00137067" w:rsidRDefault="00137067" w:rsidP="00D80430">
            <w:pPr>
              <w:autoSpaceDE w:val="0"/>
              <w:autoSpaceDN w:val="0"/>
              <w:adjustRightInd w:val="0"/>
              <w:rPr>
                <w:b/>
                <w:bCs/>
              </w:rPr>
            </w:pPr>
            <w:r>
              <w:rPr>
                <w:b/>
                <w:bCs/>
              </w:rPr>
              <w:t>[If yes, go to E.3]</w:t>
            </w:r>
          </w:p>
          <w:p w:rsidR="00137067" w:rsidRDefault="00137067" w:rsidP="00D80430">
            <w:pPr>
              <w:autoSpaceDE w:val="0"/>
              <w:autoSpaceDN w:val="0"/>
              <w:adjustRightInd w:val="0"/>
            </w:pPr>
            <w:r>
              <w:t>b) the system was mothballed</w:t>
            </w:r>
          </w:p>
          <w:p w:rsidR="00137067" w:rsidRPr="008246E6" w:rsidRDefault="00137067" w:rsidP="00D80430">
            <w:pPr>
              <w:autoSpaceDE w:val="0"/>
              <w:autoSpaceDN w:val="0"/>
              <w:adjustRightInd w:val="0"/>
              <w:rPr>
                <w:b/>
                <w:bCs/>
              </w:rPr>
            </w:pPr>
            <w:r>
              <w:rPr>
                <w:b/>
                <w:bCs/>
              </w:rPr>
              <w:t>[If yes, go to E.2]</w:t>
            </w:r>
          </w:p>
        </w:tc>
        <w:tc>
          <w:tcPr>
            <w:tcW w:w="422" w:type="dxa"/>
            <w:gridSpan w:val="2"/>
            <w:tcBorders>
              <w:top w:val="single" w:sz="4" w:space="0" w:color="auto"/>
              <w:left w:val="single" w:sz="4" w:space="0" w:color="auto"/>
              <w:bottom w:val="single" w:sz="4" w:space="0" w:color="auto"/>
              <w:right w:val="single" w:sz="4" w:space="0" w:color="auto"/>
            </w:tcBorders>
          </w:tcPr>
          <w:p w:rsidR="00137067" w:rsidRDefault="00137067" w:rsidP="00D80430"/>
        </w:tc>
        <w:tc>
          <w:tcPr>
            <w:tcW w:w="404"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664" w:type="dxa"/>
            <w:gridSpan w:val="2"/>
            <w:tcBorders>
              <w:top w:val="single" w:sz="4" w:space="0" w:color="auto"/>
              <w:left w:val="single" w:sz="4" w:space="0" w:color="auto"/>
              <w:bottom w:val="single" w:sz="4" w:space="0" w:color="auto"/>
              <w:right w:val="single" w:sz="4" w:space="0" w:color="auto"/>
            </w:tcBorders>
          </w:tcPr>
          <w:p w:rsidR="00137067" w:rsidRDefault="00137067" w:rsidP="00D80430"/>
        </w:tc>
        <w:tc>
          <w:tcPr>
            <w:tcW w:w="4151" w:type="dxa"/>
            <w:tcBorders>
              <w:top w:val="single" w:sz="4" w:space="0" w:color="auto"/>
              <w:left w:val="single" w:sz="4" w:space="0" w:color="auto"/>
              <w:bottom w:val="single" w:sz="4" w:space="0" w:color="auto"/>
              <w:right w:val="single" w:sz="4" w:space="0" w:color="auto"/>
            </w:tcBorders>
          </w:tcPr>
          <w:p w:rsidR="00137067" w:rsidRPr="00E63D95" w:rsidRDefault="00137067" w:rsidP="00D80430">
            <w:pPr>
              <w:autoSpaceDE w:val="0"/>
              <w:autoSpaceDN w:val="0"/>
              <w:adjustRightInd w:val="0"/>
              <w:rPr>
                <w:b/>
                <w:bCs/>
              </w:rPr>
            </w:pPr>
            <w:r>
              <w:rPr>
                <w:b/>
                <w:bCs/>
              </w:rPr>
              <w:t>Note: Unless N/A is checked here, to avoid noncompliance, a "yes" response to one of the options in E.1 through E.1(b) must be provided, or the owner/operator must also successfully complete the 180 day option in D.11(b).</w:t>
            </w:r>
          </w:p>
        </w:tc>
      </w:tr>
      <w:tr w:rsidR="00137067" w:rsidTr="007942AF">
        <w:trPr>
          <w:trHeight w:val="240"/>
        </w:trPr>
        <w:tc>
          <w:tcPr>
            <w:tcW w:w="756" w:type="dxa"/>
            <w:tcBorders>
              <w:top w:val="single" w:sz="4" w:space="0" w:color="auto"/>
              <w:left w:val="single" w:sz="4" w:space="0" w:color="auto"/>
              <w:bottom w:val="single" w:sz="4" w:space="0" w:color="auto"/>
              <w:right w:val="single" w:sz="4" w:space="0" w:color="auto"/>
            </w:tcBorders>
          </w:tcPr>
          <w:p w:rsidR="00137067" w:rsidRDefault="00137067" w:rsidP="00D80430">
            <w:r>
              <w:t>E.2</w:t>
            </w:r>
          </w:p>
        </w:tc>
        <w:tc>
          <w:tcPr>
            <w:tcW w:w="3863" w:type="dxa"/>
            <w:gridSpan w:val="3"/>
            <w:tcBorders>
              <w:top w:val="single" w:sz="4" w:space="0" w:color="auto"/>
              <w:left w:val="single" w:sz="4" w:space="0" w:color="auto"/>
              <w:bottom w:val="single" w:sz="4" w:space="0" w:color="auto"/>
              <w:right w:val="single" w:sz="4" w:space="0" w:color="auto"/>
            </w:tcBorders>
          </w:tcPr>
          <w:p w:rsidR="00137067" w:rsidRPr="002A464E" w:rsidRDefault="00137067" w:rsidP="00D80430">
            <w:pPr>
              <w:autoSpaceDE w:val="0"/>
              <w:autoSpaceDN w:val="0"/>
              <w:adjustRightInd w:val="0"/>
              <w:rPr>
                <w:b/>
                <w:i/>
              </w:rPr>
            </w:pPr>
            <w:r w:rsidRPr="002A464E">
              <w:rPr>
                <w:b/>
                <w:i/>
              </w:rPr>
              <w:t xml:space="preserve">If the industrial process refrigeration equipment has been mothballed: the leak was repaired within 30 days of </w:t>
            </w:r>
            <w:r w:rsidR="008246E6">
              <w:rPr>
                <w:b/>
                <w:i/>
              </w:rPr>
              <w:t xml:space="preserve">discovery (or 120 days if an </w:t>
            </w:r>
            <w:r w:rsidRPr="002A464E">
              <w:rPr>
                <w:b/>
                <w:i/>
              </w:rPr>
              <w:t>industrial process shutdown was necessary) in addition to the time the system was mothballed.</w:t>
            </w:r>
          </w:p>
          <w:p w:rsidR="00137067" w:rsidRDefault="00137067" w:rsidP="00D80430">
            <w:pPr>
              <w:autoSpaceDE w:val="0"/>
              <w:autoSpaceDN w:val="0"/>
              <w:adjustRightInd w:val="0"/>
              <w:rPr>
                <w:b/>
                <w:bCs/>
              </w:rPr>
            </w:pPr>
            <w:r>
              <w:rPr>
                <w:b/>
                <w:bCs/>
              </w:rPr>
              <w:t>[If yes, go to E.5]</w:t>
            </w:r>
          </w:p>
          <w:p w:rsidR="00137067" w:rsidRDefault="00137067" w:rsidP="00D80430">
            <w:pPr>
              <w:autoSpaceDE w:val="0"/>
              <w:autoSpaceDN w:val="0"/>
              <w:adjustRightInd w:val="0"/>
            </w:pPr>
            <w:r>
              <w:rPr>
                <w:b/>
                <w:bCs/>
              </w:rPr>
              <w:t>[If no, go to F.1]</w:t>
            </w:r>
          </w:p>
        </w:tc>
        <w:tc>
          <w:tcPr>
            <w:tcW w:w="422" w:type="dxa"/>
            <w:gridSpan w:val="2"/>
            <w:tcBorders>
              <w:top w:val="single" w:sz="4" w:space="0" w:color="auto"/>
              <w:left w:val="single" w:sz="4" w:space="0" w:color="auto"/>
              <w:bottom w:val="single" w:sz="4" w:space="0" w:color="auto"/>
              <w:right w:val="single" w:sz="4" w:space="0" w:color="auto"/>
            </w:tcBorders>
          </w:tcPr>
          <w:p w:rsidR="00137067" w:rsidRDefault="00137067" w:rsidP="00D80430"/>
        </w:tc>
        <w:tc>
          <w:tcPr>
            <w:tcW w:w="404"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664" w:type="dxa"/>
            <w:gridSpan w:val="2"/>
            <w:tcBorders>
              <w:top w:val="single" w:sz="4" w:space="0" w:color="auto"/>
              <w:left w:val="single" w:sz="4" w:space="0" w:color="auto"/>
              <w:bottom w:val="single" w:sz="4" w:space="0" w:color="auto"/>
              <w:right w:val="single" w:sz="4" w:space="0" w:color="auto"/>
            </w:tcBorders>
          </w:tcPr>
          <w:p w:rsidR="00137067" w:rsidRDefault="00137067" w:rsidP="00D80430"/>
        </w:tc>
        <w:tc>
          <w:tcPr>
            <w:tcW w:w="4151" w:type="dxa"/>
            <w:tcBorders>
              <w:top w:val="single" w:sz="4" w:space="0" w:color="auto"/>
              <w:left w:val="single" w:sz="4" w:space="0" w:color="auto"/>
              <w:bottom w:val="single" w:sz="4" w:space="0" w:color="auto"/>
              <w:right w:val="single" w:sz="4" w:space="0" w:color="auto"/>
            </w:tcBorders>
          </w:tcPr>
          <w:p w:rsidR="00137067" w:rsidRDefault="00137067" w:rsidP="00D80430">
            <w:pPr>
              <w:autoSpaceDE w:val="0"/>
              <w:autoSpaceDN w:val="0"/>
              <w:adjustRightInd w:val="0"/>
            </w:pPr>
          </w:p>
          <w:p w:rsidR="00137067" w:rsidRDefault="00137067" w:rsidP="00D80430"/>
        </w:tc>
      </w:tr>
      <w:tr w:rsidR="00137067" w:rsidTr="007942AF">
        <w:trPr>
          <w:trHeight w:val="240"/>
        </w:trPr>
        <w:tc>
          <w:tcPr>
            <w:tcW w:w="756" w:type="dxa"/>
            <w:tcBorders>
              <w:top w:val="single" w:sz="4" w:space="0" w:color="auto"/>
              <w:left w:val="single" w:sz="4" w:space="0" w:color="auto"/>
              <w:bottom w:val="single" w:sz="4" w:space="0" w:color="auto"/>
              <w:right w:val="single" w:sz="4" w:space="0" w:color="auto"/>
            </w:tcBorders>
          </w:tcPr>
          <w:p w:rsidR="00137067" w:rsidRDefault="00137067" w:rsidP="00D80430">
            <w:r>
              <w:t>E.3</w:t>
            </w:r>
          </w:p>
        </w:tc>
        <w:tc>
          <w:tcPr>
            <w:tcW w:w="3863" w:type="dxa"/>
            <w:gridSpan w:val="3"/>
            <w:tcBorders>
              <w:top w:val="single" w:sz="4" w:space="0" w:color="auto"/>
              <w:left w:val="single" w:sz="4" w:space="0" w:color="auto"/>
              <w:bottom w:val="single" w:sz="4" w:space="0" w:color="auto"/>
              <w:right w:val="single" w:sz="4" w:space="0" w:color="auto"/>
            </w:tcBorders>
          </w:tcPr>
          <w:p w:rsidR="00137067" w:rsidRPr="002A464E" w:rsidRDefault="00137067" w:rsidP="00D80430">
            <w:pPr>
              <w:autoSpaceDE w:val="0"/>
              <w:autoSpaceDN w:val="0"/>
              <w:adjustRightInd w:val="0"/>
              <w:rPr>
                <w:b/>
                <w:i/>
              </w:rPr>
            </w:pPr>
            <w:r w:rsidRPr="002A464E">
              <w:rPr>
                <w:b/>
                <w:i/>
              </w:rPr>
              <w:t>If parts necessary to repair the leak(s) are unavailable or other applicable Federal, State, or local regulations made repair within 20 or 120 days impossible: repairs were completed within 30 or 120 days plus the additional time needed to receive delivery of the necessary parts or comply with pertinent regulations.</w:t>
            </w:r>
          </w:p>
          <w:p w:rsidR="00137067" w:rsidRDefault="00137067" w:rsidP="00D80430">
            <w:pPr>
              <w:autoSpaceDE w:val="0"/>
              <w:autoSpaceDN w:val="0"/>
              <w:adjustRightInd w:val="0"/>
            </w:pPr>
            <w:r>
              <w:t>[§82.156(i)(3)(iv),§82.156(i)(2)(i)]</w:t>
            </w:r>
          </w:p>
        </w:tc>
        <w:tc>
          <w:tcPr>
            <w:tcW w:w="422" w:type="dxa"/>
            <w:gridSpan w:val="2"/>
            <w:tcBorders>
              <w:top w:val="single" w:sz="4" w:space="0" w:color="auto"/>
              <w:left w:val="single" w:sz="4" w:space="0" w:color="auto"/>
              <w:bottom w:val="single" w:sz="4" w:space="0" w:color="auto"/>
              <w:right w:val="single" w:sz="4" w:space="0" w:color="auto"/>
            </w:tcBorders>
          </w:tcPr>
          <w:p w:rsidR="00137067" w:rsidRDefault="00137067" w:rsidP="00D80430"/>
        </w:tc>
        <w:tc>
          <w:tcPr>
            <w:tcW w:w="404"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664" w:type="dxa"/>
            <w:gridSpan w:val="2"/>
            <w:tcBorders>
              <w:top w:val="single" w:sz="4" w:space="0" w:color="auto"/>
              <w:left w:val="single" w:sz="4" w:space="0" w:color="auto"/>
              <w:bottom w:val="single" w:sz="4" w:space="0" w:color="auto"/>
              <w:right w:val="single" w:sz="4" w:space="0" w:color="auto"/>
            </w:tcBorders>
          </w:tcPr>
          <w:p w:rsidR="00137067" w:rsidRDefault="00137067" w:rsidP="00D80430"/>
        </w:tc>
        <w:tc>
          <w:tcPr>
            <w:tcW w:w="4151" w:type="dxa"/>
            <w:tcBorders>
              <w:top w:val="single" w:sz="4" w:space="0" w:color="auto"/>
              <w:left w:val="single" w:sz="4" w:space="0" w:color="auto"/>
              <w:bottom w:val="single" w:sz="4" w:space="0" w:color="auto"/>
              <w:right w:val="single" w:sz="4" w:space="0" w:color="auto"/>
            </w:tcBorders>
          </w:tcPr>
          <w:p w:rsidR="00137067" w:rsidRDefault="00137067" w:rsidP="00D80430">
            <w:pPr>
              <w:autoSpaceDE w:val="0"/>
              <w:autoSpaceDN w:val="0"/>
              <w:adjustRightInd w:val="0"/>
            </w:pPr>
          </w:p>
        </w:tc>
      </w:tr>
    </w:tbl>
    <w:p w:rsidR="007942AF" w:rsidRDefault="007942AF">
      <w:r>
        <w:br w:type="page"/>
      </w:r>
    </w:p>
    <w:tbl>
      <w:tblPr>
        <w:tblW w:w="1026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56"/>
        <w:gridCol w:w="3863"/>
        <w:gridCol w:w="422"/>
        <w:gridCol w:w="404"/>
        <w:gridCol w:w="664"/>
        <w:gridCol w:w="4151"/>
      </w:tblGrid>
      <w:tr w:rsidR="007942AF" w:rsidTr="007942AF">
        <w:trPr>
          <w:trHeight w:val="240"/>
        </w:trPr>
        <w:tc>
          <w:tcPr>
            <w:tcW w:w="756" w:type="dxa"/>
            <w:tcBorders>
              <w:top w:val="single" w:sz="4" w:space="0" w:color="auto"/>
              <w:left w:val="single" w:sz="4" w:space="0" w:color="auto"/>
              <w:bottom w:val="single" w:sz="4" w:space="0" w:color="auto"/>
              <w:right w:val="single" w:sz="4" w:space="0" w:color="auto"/>
            </w:tcBorders>
          </w:tcPr>
          <w:p w:rsidR="007942AF" w:rsidRPr="0041309B" w:rsidRDefault="007942AF" w:rsidP="007942AF">
            <w:r w:rsidRPr="0041309B">
              <w:t>#</w:t>
            </w:r>
          </w:p>
        </w:tc>
        <w:tc>
          <w:tcPr>
            <w:tcW w:w="3863" w:type="dxa"/>
            <w:tcBorders>
              <w:top w:val="single" w:sz="4" w:space="0" w:color="auto"/>
              <w:left w:val="single" w:sz="4" w:space="0" w:color="auto"/>
              <w:bottom w:val="single" w:sz="4" w:space="0" w:color="auto"/>
              <w:right w:val="single" w:sz="4" w:space="0" w:color="auto"/>
            </w:tcBorders>
          </w:tcPr>
          <w:p w:rsidR="007942AF" w:rsidRPr="0041309B" w:rsidRDefault="007942AF" w:rsidP="007942AF">
            <w:pPr>
              <w:autoSpaceDE w:val="0"/>
              <w:autoSpaceDN w:val="0"/>
              <w:adjustRightInd w:val="0"/>
              <w:rPr>
                <w:b/>
              </w:rPr>
            </w:pPr>
            <w:r w:rsidRPr="0041309B">
              <w:rPr>
                <w:b/>
              </w:rPr>
              <w:t>Protocol/Question</w:t>
            </w:r>
          </w:p>
        </w:tc>
        <w:tc>
          <w:tcPr>
            <w:tcW w:w="422" w:type="dxa"/>
            <w:tcBorders>
              <w:top w:val="single" w:sz="4" w:space="0" w:color="auto"/>
              <w:left w:val="single" w:sz="4" w:space="0" w:color="auto"/>
              <w:bottom w:val="single" w:sz="4" w:space="0" w:color="auto"/>
              <w:right w:val="single" w:sz="4" w:space="0" w:color="auto"/>
            </w:tcBorders>
          </w:tcPr>
          <w:p w:rsidR="007942AF" w:rsidRPr="0041309B" w:rsidRDefault="007942AF" w:rsidP="007942AF">
            <w:pPr>
              <w:rPr>
                <w:b/>
              </w:rPr>
            </w:pPr>
            <w:r w:rsidRPr="0041309B">
              <w:rPr>
                <w:b/>
              </w:rPr>
              <w:t>Y</w:t>
            </w:r>
          </w:p>
        </w:tc>
        <w:tc>
          <w:tcPr>
            <w:tcW w:w="404" w:type="dxa"/>
            <w:tcBorders>
              <w:top w:val="single" w:sz="4" w:space="0" w:color="auto"/>
              <w:left w:val="single" w:sz="4" w:space="0" w:color="auto"/>
              <w:bottom w:val="single" w:sz="4" w:space="0" w:color="auto"/>
              <w:right w:val="single" w:sz="4" w:space="0" w:color="auto"/>
            </w:tcBorders>
          </w:tcPr>
          <w:p w:rsidR="007942AF" w:rsidRPr="0041309B" w:rsidRDefault="007942AF" w:rsidP="007942AF">
            <w:pPr>
              <w:rPr>
                <w:b/>
              </w:rPr>
            </w:pPr>
            <w:r w:rsidRPr="0041309B">
              <w:rPr>
                <w:b/>
              </w:rPr>
              <w:t>N</w:t>
            </w:r>
          </w:p>
        </w:tc>
        <w:tc>
          <w:tcPr>
            <w:tcW w:w="664" w:type="dxa"/>
            <w:tcBorders>
              <w:top w:val="single" w:sz="4" w:space="0" w:color="auto"/>
              <w:left w:val="single" w:sz="4" w:space="0" w:color="auto"/>
              <w:bottom w:val="single" w:sz="4" w:space="0" w:color="auto"/>
              <w:right w:val="single" w:sz="4" w:space="0" w:color="auto"/>
            </w:tcBorders>
          </w:tcPr>
          <w:p w:rsidR="007942AF" w:rsidRPr="0041309B" w:rsidRDefault="007942AF" w:rsidP="007942AF">
            <w:pPr>
              <w:rPr>
                <w:b/>
              </w:rPr>
            </w:pPr>
            <w:r w:rsidRPr="0041309B">
              <w:rPr>
                <w:b/>
              </w:rPr>
              <w:t>N/A</w:t>
            </w:r>
          </w:p>
        </w:tc>
        <w:tc>
          <w:tcPr>
            <w:tcW w:w="4151" w:type="dxa"/>
            <w:tcBorders>
              <w:top w:val="single" w:sz="4" w:space="0" w:color="auto"/>
              <w:left w:val="single" w:sz="4" w:space="0" w:color="auto"/>
              <w:bottom w:val="single" w:sz="4" w:space="0" w:color="auto"/>
              <w:right w:val="single" w:sz="4" w:space="0" w:color="auto"/>
            </w:tcBorders>
          </w:tcPr>
          <w:p w:rsidR="007942AF" w:rsidRPr="0041309B" w:rsidRDefault="007942AF" w:rsidP="007942AF">
            <w:pPr>
              <w:autoSpaceDE w:val="0"/>
              <w:autoSpaceDN w:val="0"/>
              <w:adjustRightInd w:val="0"/>
              <w:rPr>
                <w:b/>
              </w:rPr>
            </w:pPr>
            <w:r w:rsidRPr="0041309B">
              <w:rPr>
                <w:b/>
              </w:rPr>
              <w:t>Comments</w:t>
            </w:r>
          </w:p>
        </w:tc>
      </w:tr>
      <w:tr w:rsidR="007942AF" w:rsidTr="007942AF">
        <w:trPr>
          <w:trHeight w:val="240"/>
        </w:trPr>
        <w:tc>
          <w:tcPr>
            <w:tcW w:w="756" w:type="dxa"/>
            <w:tcBorders>
              <w:top w:val="single" w:sz="4" w:space="0" w:color="auto"/>
              <w:left w:val="single" w:sz="4" w:space="0" w:color="auto"/>
              <w:bottom w:val="single" w:sz="4" w:space="0" w:color="auto"/>
              <w:right w:val="single" w:sz="4" w:space="0" w:color="auto"/>
            </w:tcBorders>
          </w:tcPr>
          <w:p w:rsidR="007942AF" w:rsidRPr="0041309B" w:rsidRDefault="007942AF" w:rsidP="007942AF">
            <w:r w:rsidRPr="0041309B">
              <w:t>E</w:t>
            </w:r>
          </w:p>
        </w:tc>
        <w:tc>
          <w:tcPr>
            <w:tcW w:w="3863" w:type="dxa"/>
            <w:tcBorders>
              <w:top w:val="single" w:sz="4" w:space="0" w:color="auto"/>
              <w:left w:val="single" w:sz="4" w:space="0" w:color="auto"/>
              <w:bottom w:val="single" w:sz="4" w:space="0" w:color="auto"/>
              <w:right w:val="single" w:sz="4" w:space="0" w:color="auto"/>
            </w:tcBorders>
          </w:tcPr>
          <w:p w:rsidR="007942AF" w:rsidRPr="0041309B" w:rsidRDefault="007942AF" w:rsidP="007942AF">
            <w:pPr>
              <w:autoSpaceDE w:val="0"/>
              <w:autoSpaceDN w:val="0"/>
              <w:adjustRightInd w:val="0"/>
              <w:rPr>
                <w:b/>
              </w:rPr>
            </w:pPr>
            <w:r w:rsidRPr="0041309B">
              <w:rPr>
                <w:b/>
              </w:rPr>
              <w:t>Retrofit/Retire Alternatives</w:t>
            </w:r>
          </w:p>
        </w:tc>
        <w:tc>
          <w:tcPr>
            <w:tcW w:w="422" w:type="dxa"/>
            <w:tcBorders>
              <w:top w:val="single" w:sz="4" w:space="0" w:color="auto"/>
              <w:left w:val="single" w:sz="4" w:space="0" w:color="auto"/>
              <w:bottom w:val="single" w:sz="4" w:space="0" w:color="auto"/>
              <w:right w:val="single" w:sz="4" w:space="0" w:color="auto"/>
            </w:tcBorders>
          </w:tcPr>
          <w:p w:rsidR="007942AF" w:rsidRDefault="007942AF" w:rsidP="007942AF"/>
        </w:tc>
        <w:tc>
          <w:tcPr>
            <w:tcW w:w="404" w:type="dxa"/>
            <w:tcBorders>
              <w:top w:val="single" w:sz="4" w:space="0" w:color="auto"/>
              <w:left w:val="single" w:sz="4" w:space="0" w:color="auto"/>
              <w:bottom w:val="single" w:sz="4" w:space="0" w:color="auto"/>
              <w:right w:val="single" w:sz="4" w:space="0" w:color="auto"/>
            </w:tcBorders>
          </w:tcPr>
          <w:p w:rsidR="007942AF" w:rsidRDefault="007942AF" w:rsidP="007942AF"/>
        </w:tc>
        <w:tc>
          <w:tcPr>
            <w:tcW w:w="664" w:type="dxa"/>
            <w:tcBorders>
              <w:top w:val="single" w:sz="4" w:space="0" w:color="auto"/>
              <w:left w:val="single" w:sz="4" w:space="0" w:color="auto"/>
              <w:bottom w:val="single" w:sz="4" w:space="0" w:color="auto"/>
              <w:right w:val="single" w:sz="4" w:space="0" w:color="auto"/>
            </w:tcBorders>
          </w:tcPr>
          <w:p w:rsidR="007942AF" w:rsidRDefault="007942AF" w:rsidP="007942AF"/>
        </w:tc>
        <w:tc>
          <w:tcPr>
            <w:tcW w:w="4151" w:type="dxa"/>
            <w:tcBorders>
              <w:top w:val="single" w:sz="4" w:space="0" w:color="auto"/>
              <w:left w:val="single" w:sz="4" w:space="0" w:color="auto"/>
              <w:bottom w:val="single" w:sz="4" w:space="0" w:color="auto"/>
              <w:right w:val="single" w:sz="4" w:space="0" w:color="auto"/>
            </w:tcBorders>
          </w:tcPr>
          <w:p w:rsidR="007942AF" w:rsidRDefault="007942AF" w:rsidP="007942AF">
            <w:pPr>
              <w:autoSpaceDE w:val="0"/>
              <w:autoSpaceDN w:val="0"/>
              <w:adjustRightInd w:val="0"/>
            </w:pPr>
          </w:p>
        </w:tc>
      </w:tr>
      <w:tr w:rsidR="008246E6" w:rsidTr="007942AF">
        <w:trPr>
          <w:trHeight w:val="240"/>
        </w:trPr>
        <w:tc>
          <w:tcPr>
            <w:tcW w:w="756" w:type="dxa"/>
            <w:tcBorders>
              <w:top w:val="single" w:sz="4" w:space="0" w:color="auto"/>
              <w:left w:val="single" w:sz="4" w:space="0" w:color="auto"/>
              <w:bottom w:val="single" w:sz="4" w:space="0" w:color="auto"/>
              <w:right w:val="single" w:sz="4" w:space="0" w:color="auto"/>
            </w:tcBorders>
          </w:tcPr>
          <w:p w:rsidR="008246E6" w:rsidRDefault="008246E6" w:rsidP="00D80430">
            <w:r>
              <w:t>E.4</w:t>
            </w:r>
          </w:p>
        </w:tc>
        <w:tc>
          <w:tcPr>
            <w:tcW w:w="3863" w:type="dxa"/>
            <w:tcBorders>
              <w:top w:val="single" w:sz="4" w:space="0" w:color="auto"/>
              <w:left w:val="single" w:sz="4" w:space="0" w:color="auto"/>
              <w:bottom w:val="single" w:sz="4" w:space="0" w:color="auto"/>
              <w:right w:val="single" w:sz="4" w:space="0" w:color="auto"/>
            </w:tcBorders>
          </w:tcPr>
          <w:p w:rsidR="008246E6" w:rsidRPr="002A464E" w:rsidRDefault="008246E6" w:rsidP="00D80430">
            <w:pPr>
              <w:autoSpaceDE w:val="0"/>
              <w:autoSpaceDN w:val="0"/>
              <w:adjustRightInd w:val="0"/>
              <w:rPr>
                <w:b/>
                <w:i/>
              </w:rPr>
            </w:pPr>
            <w:r w:rsidRPr="002A464E">
              <w:rPr>
                <w:b/>
                <w:i/>
              </w:rPr>
              <w:t>EPA has been notified of the need for additional time to repair leaks due to regulatory delays or because delivery of necessary parts will take too long. The notification and document: including</w:t>
            </w:r>
            <w:r>
              <w:rPr>
                <w:b/>
                <w:i/>
              </w:rPr>
              <w:t>:</w:t>
            </w:r>
          </w:p>
        </w:tc>
        <w:tc>
          <w:tcPr>
            <w:tcW w:w="422"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404"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664"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4151" w:type="dxa"/>
            <w:tcBorders>
              <w:top w:val="single" w:sz="4" w:space="0" w:color="auto"/>
              <w:left w:val="single" w:sz="4" w:space="0" w:color="auto"/>
              <w:bottom w:val="single" w:sz="4" w:space="0" w:color="auto"/>
              <w:right w:val="single" w:sz="4" w:space="0" w:color="auto"/>
            </w:tcBorders>
          </w:tcPr>
          <w:p w:rsidR="008246E6" w:rsidRDefault="008246E6" w:rsidP="00D80430">
            <w:pPr>
              <w:autoSpaceDE w:val="0"/>
              <w:autoSpaceDN w:val="0"/>
              <w:adjustRightInd w:val="0"/>
            </w:pPr>
          </w:p>
        </w:tc>
      </w:tr>
      <w:tr w:rsidR="008246E6" w:rsidRPr="00E63D95" w:rsidTr="007942AF">
        <w:trPr>
          <w:trHeight w:val="240"/>
        </w:trPr>
        <w:tc>
          <w:tcPr>
            <w:tcW w:w="756" w:type="dxa"/>
            <w:tcBorders>
              <w:top w:val="single" w:sz="4" w:space="0" w:color="auto"/>
              <w:left w:val="single" w:sz="4" w:space="0" w:color="auto"/>
              <w:bottom w:val="single" w:sz="4" w:space="0" w:color="auto"/>
              <w:right w:val="single" w:sz="4" w:space="0" w:color="auto"/>
            </w:tcBorders>
          </w:tcPr>
          <w:p w:rsidR="008246E6" w:rsidRPr="00053A4B" w:rsidRDefault="008246E6" w:rsidP="00D80430">
            <w:r>
              <w:t>E.4</w:t>
            </w:r>
          </w:p>
        </w:tc>
        <w:tc>
          <w:tcPr>
            <w:tcW w:w="3863" w:type="dxa"/>
            <w:tcBorders>
              <w:top w:val="single" w:sz="4" w:space="0" w:color="auto"/>
              <w:left w:val="single" w:sz="4" w:space="0" w:color="auto"/>
              <w:bottom w:val="single" w:sz="4" w:space="0" w:color="auto"/>
              <w:right w:val="single" w:sz="4" w:space="0" w:color="auto"/>
            </w:tcBorders>
          </w:tcPr>
          <w:p w:rsidR="008246E6" w:rsidRPr="002A464E" w:rsidRDefault="008246E6" w:rsidP="00D80430">
            <w:pPr>
              <w:autoSpaceDE w:val="0"/>
              <w:autoSpaceDN w:val="0"/>
              <w:adjustRightInd w:val="0"/>
              <w:rPr>
                <w:b/>
                <w:i/>
              </w:rPr>
            </w:pPr>
            <w:r w:rsidRPr="002A464E">
              <w:rPr>
                <w:b/>
                <w:i/>
              </w:rPr>
              <w:t>a) identification of the facility</w:t>
            </w:r>
          </w:p>
          <w:p w:rsidR="008246E6" w:rsidRPr="002A464E" w:rsidRDefault="008246E6" w:rsidP="00D80430">
            <w:pPr>
              <w:autoSpaceDE w:val="0"/>
              <w:autoSpaceDN w:val="0"/>
              <w:adjustRightInd w:val="0"/>
              <w:rPr>
                <w:b/>
                <w:i/>
              </w:rPr>
            </w:pPr>
            <w:r w:rsidRPr="002A464E">
              <w:rPr>
                <w:b/>
                <w:i/>
              </w:rPr>
              <w:t>b) leak rate</w:t>
            </w:r>
          </w:p>
          <w:p w:rsidR="008246E6" w:rsidRPr="002A464E" w:rsidRDefault="008246E6" w:rsidP="00D80430">
            <w:pPr>
              <w:autoSpaceDE w:val="0"/>
              <w:autoSpaceDN w:val="0"/>
              <w:adjustRightInd w:val="0"/>
              <w:rPr>
                <w:b/>
                <w:i/>
              </w:rPr>
            </w:pPr>
            <w:r w:rsidRPr="002A464E">
              <w:rPr>
                <w:b/>
                <w:i/>
              </w:rPr>
              <w:t>c) method used to determine the leak rate and full charge</w:t>
            </w:r>
          </w:p>
          <w:p w:rsidR="008246E6" w:rsidRPr="002A464E" w:rsidRDefault="008246E6" w:rsidP="00D80430">
            <w:pPr>
              <w:autoSpaceDE w:val="0"/>
              <w:autoSpaceDN w:val="0"/>
              <w:adjustRightInd w:val="0"/>
              <w:rPr>
                <w:b/>
                <w:i/>
              </w:rPr>
            </w:pPr>
            <w:r w:rsidRPr="002A464E">
              <w:rPr>
                <w:b/>
                <w:i/>
              </w:rPr>
              <w:t>d) date of discovery that the leak rate was above the trigger rate</w:t>
            </w:r>
          </w:p>
          <w:p w:rsidR="008246E6" w:rsidRPr="002A464E" w:rsidRDefault="008246E6" w:rsidP="00D80430">
            <w:pPr>
              <w:autoSpaceDE w:val="0"/>
              <w:autoSpaceDN w:val="0"/>
              <w:adjustRightInd w:val="0"/>
              <w:rPr>
                <w:b/>
                <w:i/>
              </w:rPr>
            </w:pPr>
            <w:r w:rsidRPr="002A464E">
              <w:rPr>
                <w:b/>
                <w:i/>
              </w:rPr>
              <w:t>e) location of the leaks to the extent determined</w:t>
            </w:r>
          </w:p>
          <w:p w:rsidR="008246E6" w:rsidRPr="002A464E" w:rsidRDefault="008246E6" w:rsidP="00D80430">
            <w:pPr>
              <w:autoSpaceDE w:val="0"/>
              <w:autoSpaceDN w:val="0"/>
              <w:adjustRightInd w:val="0"/>
              <w:rPr>
                <w:b/>
                <w:i/>
              </w:rPr>
            </w:pPr>
            <w:r w:rsidRPr="002A464E">
              <w:rPr>
                <w:b/>
                <w:i/>
              </w:rPr>
              <w:t>f) any repair work that has already been completed and the date the work was completed</w:t>
            </w:r>
          </w:p>
          <w:p w:rsidR="008246E6" w:rsidRPr="002A464E" w:rsidRDefault="008246E6" w:rsidP="00D80430">
            <w:pPr>
              <w:autoSpaceDE w:val="0"/>
              <w:autoSpaceDN w:val="0"/>
              <w:adjustRightInd w:val="0"/>
              <w:rPr>
                <w:b/>
                <w:i/>
              </w:rPr>
            </w:pPr>
            <w:r w:rsidRPr="002A464E">
              <w:rPr>
                <w:b/>
                <w:i/>
              </w:rPr>
              <w:t>g) documentation of the reasons why more than 30 days (or 120 days) are needed to complete the work</w:t>
            </w:r>
          </w:p>
          <w:p w:rsidR="008246E6" w:rsidRPr="002A464E" w:rsidRDefault="008246E6" w:rsidP="00D80430">
            <w:pPr>
              <w:autoSpaceDE w:val="0"/>
              <w:autoSpaceDN w:val="0"/>
              <w:adjustRightInd w:val="0"/>
              <w:rPr>
                <w:b/>
                <w:i/>
              </w:rPr>
            </w:pPr>
            <w:r w:rsidRPr="002A464E">
              <w:rPr>
                <w:b/>
                <w:i/>
              </w:rPr>
              <w:t>h) estimate of when the repairs will be completed.</w:t>
            </w:r>
          </w:p>
        </w:tc>
        <w:tc>
          <w:tcPr>
            <w:tcW w:w="422"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404"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664"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4151" w:type="dxa"/>
            <w:tcBorders>
              <w:top w:val="single" w:sz="4" w:space="0" w:color="auto"/>
              <w:left w:val="single" w:sz="4" w:space="0" w:color="auto"/>
              <w:bottom w:val="single" w:sz="4" w:space="0" w:color="auto"/>
              <w:right w:val="single" w:sz="4" w:space="0" w:color="auto"/>
            </w:tcBorders>
          </w:tcPr>
          <w:p w:rsidR="008246E6" w:rsidRPr="0041309B" w:rsidRDefault="008246E6" w:rsidP="00D80430">
            <w:pPr>
              <w:autoSpaceDE w:val="0"/>
              <w:autoSpaceDN w:val="0"/>
              <w:adjustRightInd w:val="0"/>
            </w:pPr>
          </w:p>
        </w:tc>
      </w:tr>
      <w:tr w:rsidR="008246E6" w:rsidRPr="00E63D95" w:rsidTr="007942AF">
        <w:trPr>
          <w:trHeight w:val="240"/>
        </w:trPr>
        <w:tc>
          <w:tcPr>
            <w:tcW w:w="756" w:type="dxa"/>
            <w:tcBorders>
              <w:top w:val="single" w:sz="4" w:space="0" w:color="auto"/>
              <w:left w:val="single" w:sz="4" w:space="0" w:color="auto"/>
              <w:bottom w:val="single" w:sz="4" w:space="0" w:color="auto"/>
              <w:right w:val="single" w:sz="4" w:space="0" w:color="auto"/>
            </w:tcBorders>
          </w:tcPr>
          <w:p w:rsidR="008246E6" w:rsidRDefault="008246E6" w:rsidP="00D80430">
            <w:r>
              <w:t>E.5</w:t>
            </w:r>
          </w:p>
        </w:tc>
        <w:tc>
          <w:tcPr>
            <w:tcW w:w="3863" w:type="dxa"/>
            <w:tcBorders>
              <w:top w:val="single" w:sz="4" w:space="0" w:color="auto"/>
              <w:left w:val="single" w:sz="4" w:space="0" w:color="auto"/>
              <w:bottom w:val="single" w:sz="4" w:space="0" w:color="auto"/>
              <w:right w:val="single" w:sz="4" w:space="0" w:color="auto"/>
            </w:tcBorders>
          </w:tcPr>
          <w:p w:rsidR="008246E6" w:rsidRDefault="008246E6" w:rsidP="00D80430">
            <w:pPr>
              <w:autoSpaceDE w:val="0"/>
              <w:autoSpaceDN w:val="0"/>
              <w:adjustRightInd w:val="0"/>
            </w:pPr>
            <w:r w:rsidRPr="002A464E">
              <w:rPr>
                <w:b/>
                <w:i/>
              </w:rPr>
              <w:t>An initial verification test was conducted.</w:t>
            </w:r>
            <w:r>
              <w:t xml:space="preserve"> [§82.156(i)(3)(iv), §82.156(i)(3)]</w:t>
            </w:r>
          </w:p>
        </w:tc>
        <w:tc>
          <w:tcPr>
            <w:tcW w:w="422"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404"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664"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4151" w:type="dxa"/>
            <w:tcBorders>
              <w:top w:val="single" w:sz="4" w:space="0" w:color="auto"/>
              <w:left w:val="single" w:sz="4" w:space="0" w:color="auto"/>
              <w:bottom w:val="single" w:sz="4" w:space="0" w:color="auto"/>
              <w:right w:val="single" w:sz="4" w:space="0" w:color="auto"/>
            </w:tcBorders>
          </w:tcPr>
          <w:p w:rsidR="008246E6" w:rsidRDefault="008246E6" w:rsidP="00D80430">
            <w:pPr>
              <w:autoSpaceDE w:val="0"/>
              <w:autoSpaceDN w:val="0"/>
              <w:adjustRightInd w:val="0"/>
            </w:pPr>
            <w:r>
              <w:t>(compare date of test to timing requirements</w:t>
            </w:r>
          </w:p>
          <w:p w:rsidR="008246E6" w:rsidRDefault="008246E6" w:rsidP="00D80430">
            <w:pPr>
              <w:autoSpaceDE w:val="0"/>
              <w:autoSpaceDN w:val="0"/>
              <w:adjustRightInd w:val="0"/>
            </w:pPr>
            <w:r>
              <w:t>provided in §82.152 - definition of "initial</w:t>
            </w:r>
          </w:p>
          <w:p w:rsidR="008246E6" w:rsidRPr="0041309B" w:rsidRDefault="008246E6" w:rsidP="00D80430">
            <w:pPr>
              <w:autoSpaceDE w:val="0"/>
              <w:autoSpaceDN w:val="0"/>
              <w:adjustRightInd w:val="0"/>
            </w:pPr>
            <w:r>
              <w:t>verification test")</w:t>
            </w:r>
          </w:p>
        </w:tc>
      </w:tr>
      <w:tr w:rsidR="008246E6" w:rsidRPr="00E63D95" w:rsidTr="007942AF">
        <w:trPr>
          <w:trHeight w:val="240"/>
        </w:trPr>
        <w:tc>
          <w:tcPr>
            <w:tcW w:w="756" w:type="dxa"/>
            <w:tcBorders>
              <w:top w:val="single" w:sz="4" w:space="0" w:color="auto"/>
              <w:left w:val="single" w:sz="4" w:space="0" w:color="auto"/>
              <w:bottom w:val="single" w:sz="4" w:space="0" w:color="auto"/>
              <w:right w:val="single" w:sz="4" w:space="0" w:color="auto"/>
            </w:tcBorders>
          </w:tcPr>
          <w:p w:rsidR="008246E6" w:rsidRDefault="008246E6" w:rsidP="00D80430">
            <w:r>
              <w:t>E.6</w:t>
            </w:r>
          </w:p>
        </w:tc>
        <w:tc>
          <w:tcPr>
            <w:tcW w:w="3863" w:type="dxa"/>
            <w:tcBorders>
              <w:top w:val="single" w:sz="4" w:space="0" w:color="auto"/>
              <w:left w:val="single" w:sz="4" w:space="0" w:color="auto"/>
              <w:bottom w:val="single" w:sz="4" w:space="0" w:color="auto"/>
              <w:right w:val="single" w:sz="4" w:space="0" w:color="auto"/>
            </w:tcBorders>
          </w:tcPr>
          <w:p w:rsidR="008246E6" w:rsidRDefault="008246E6" w:rsidP="00D80430">
            <w:pPr>
              <w:autoSpaceDE w:val="0"/>
              <w:autoSpaceDN w:val="0"/>
              <w:adjustRightInd w:val="0"/>
            </w:pPr>
            <w:r>
              <w:t xml:space="preserve"> The initial verification test was successful.</w:t>
            </w:r>
          </w:p>
        </w:tc>
        <w:tc>
          <w:tcPr>
            <w:tcW w:w="422"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404"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664"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4151" w:type="dxa"/>
            <w:tcBorders>
              <w:top w:val="single" w:sz="4" w:space="0" w:color="auto"/>
              <w:left w:val="single" w:sz="4" w:space="0" w:color="auto"/>
              <w:bottom w:val="single" w:sz="4" w:space="0" w:color="auto"/>
              <w:right w:val="single" w:sz="4" w:space="0" w:color="auto"/>
            </w:tcBorders>
          </w:tcPr>
          <w:p w:rsidR="008246E6" w:rsidRPr="0041309B" w:rsidRDefault="008246E6" w:rsidP="00D80430">
            <w:pPr>
              <w:autoSpaceDE w:val="0"/>
              <w:autoSpaceDN w:val="0"/>
              <w:adjustRightInd w:val="0"/>
            </w:pPr>
          </w:p>
        </w:tc>
      </w:tr>
      <w:tr w:rsidR="008246E6" w:rsidRPr="00E63D95" w:rsidTr="007942AF">
        <w:trPr>
          <w:trHeight w:val="240"/>
        </w:trPr>
        <w:tc>
          <w:tcPr>
            <w:tcW w:w="756" w:type="dxa"/>
            <w:tcBorders>
              <w:top w:val="single" w:sz="4" w:space="0" w:color="auto"/>
              <w:left w:val="single" w:sz="4" w:space="0" w:color="auto"/>
              <w:bottom w:val="single" w:sz="4" w:space="0" w:color="auto"/>
              <w:right w:val="single" w:sz="4" w:space="0" w:color="auto"/>
            </w:tcBorders>
          </w:tcPr>
          <w:p w:rsidR="008246E6" w:rsidRDefault="008246E6" w:rsidP="00D80430">
            <w:r>
              <w:t>E.7</w:t>
            </w:r>
          </w:p>
        </w:tc>
        <w:tc>
          <w:tcPr>
            <w:tcW w:w="3863" w:type="dxa"/>
            <w:tcBorders>
              <w:top w:val="single" w:sz="4" w:space="0" w:color="auto"/>
              <w:left w:val="single" w:sz="4" w:space="0" w:color="auto"/>
              <w:bottom w:val="single" w:sz="4" w:space="0" w:color="auto"/>
              <w:right w:val="single" w:sz="4" w:space="0" w:color="auto"/>
            </w:tcBorders>
          </w:tcPr>
          <w:p w:rsidR="008246E6" w:rsidRDefault="008246E6" w:rsidP="00D80430">
            <w:pPr>
              <w:autoSpaceDE w:val="0"/>
              <w:autoSpaceDN w:val="0"/>
              <w:adjustRightInd w:val="0"/>
            </w:pPr>
            <w:r>
              <w:t>If the system was taken off line, it was kept offline until the initial verification test indicated that the repairs have been successfully</w:t>
            </w:r>
          </w:p>
          <w:p w:rsidR="008246E6" w:rsidRDefault="008246E6" w:rsidP="00D80430">
            <w:pPr>
              <w:autoSpaceDE w:val="0"/>
              <w:autoSpaceDN w:val="0"/>
              <w:adjustRightInd w:val="0"/>
            </w:pPr>
            <w:r>
              <w:t>completed. [§82.156(i)(3)(iv), §82.156(i)(3)(i)]</w:t>
            </w:r>
          </w:p>
          <w:p w:rsidR="008246E6" w:rsidRDefault="008246E6" w:rsidP="00D80430">
            <w:pPr>
              <w:autoSpaceDE w:val="0"/>
              <w:autoSpaceDN w:val="0"/>
              <w:adjustRightInd w:val="0"/>
              <w:rPr>
                <w:b/>
                <w:bCs/>
              </w:rPr>
            </w:pPr>
            <w:r>
              <w:rPr>
                <w:b/>
                <w:bCs/>
              </w:rPr>
              <w:t>[If yes, go to E.9]</w:t>
            </w:r>
          </w:p>
          <w:p w:rsidR="00AF5717" w:rsidRDefault="00AF5717" w:rsidP="00D80430">
            <w:pPr>
              <w:autoSpaceDE w:val="0"/>
              <w:autoSpaceDN w:val="0"/>
              <w:adjustRightInd w:val="0"/>
              <w:rPr>
                <w:b/>
                <w:bCs/>
              </w:rPr>
            </w:pPr>
          </w:p>
          <w:p w:rsidR="00AF5717" w:rsidRDefault="00AF5717" w:rsidP="00D80430">
            <w:pPr>
              <w:autoSpaceDE w:val="0"/>
              <w:autoSpaceDN w:val="0"/>
              <w:adjustRightInd w:val="0"/>
              <w:rPr>
                <w:b/>
                <w:bCs/>
              </w:rPr>
            </w:pPr>
          </w:p>
          <w:p w:rsidR="00AF5717" w:rsidRDefault="00AF5717" w:rsidP="00D80430">
            <w:pPr>
              <w:autoSpaceDE w:val="0"/>
              <w:autoSpaceDN w:val="0"/>
              <w:adjustRightInd w:val="0"/>
            </w:pPr>
          </w:p>
        </w:tc>
        <w:tc>
          <w:tcPr>
            <w:tcW w:w="422"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404"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664"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4151" w:type="dxa"/>
            <w:tcBorders>
              <w:top w:val="single" w:sz="4" w:space="0" w:color="auto"/>
              <w:left w:val="single" w:sz="4" w:space="0" w:color="auto"/>
              <w:bottom w:val="single" w:sz="4" w:space="0" w:color="auto"/>
              <w:right w:val="single" w:sz="4" w:space="0" w:color="auto"/>
            </w:tcBorders>
          </w:tcPr>
          <w:p w:rsidR="008246E6" w:rsidRPr="0041309B" w:rsidRDefault="008246E6" w:rsidP="00D80430">
            <w:pPr>
              <w:autoSpaceDE w:val="0"/>
              <w:autoSpaceDN w:val="0"/>
              <w:adjustRightInd w:val="0"/>
            </w:pPr>
          </w:p>
        </w:tc>
      </w:tr>
      <w:tr w:rsidR="00AF5717" w:rsidRPr="00E63D95" w:rsidTr="007942AF">
        <w:trPr>
          <w:trHeight w:val="240"/>
        </w:trPr>
        <w:tc>
          <w:tcPr>
            <w:tcW w:w="756" w:type="dxa"/>
            <w:tcBorders>
              <w:top w:val="single" w:sz="4" w:space="0" w:color="auto"/>
              <w:left w:val="single" w:sz="4" w:space="0" w:color="auto"/>
              <w:bottom w:val="single" w:sz="4" w:space="0" w:color="auto"/>
              <w:right w:val="single" w:sz="4" w:space="0" w:color="auto"/>
            </w:tcBorders>
          </w:tcPr>
          <w:p w:rsidR="00AF5717" w:rsidRDefault="00AF5717" w:rsidP="00D80430">
            <w:r>
              <w:t>E.8</w:t>
            </w:r>
          </w:p>
        </w:tc>
        <w:tc>
          <w:tcPr>
            <w:tcW w:w="3863" w:type="dxa"/>
            <w:tcBorders>
              <w:top w:val="single" w:sz="4" w:space="0" w:color="auto"/>
              <w:left w:val="single" w:sz="4" w:space="0" w:color="auto"/>
              <w:bottom w:val="single" w:sz="4" w:space="0" w:color="auto"/>
              <w:right w:val="single" w:sz="4" w:space="0" w:color="auto"/>
            </w:tcBorders>
          </w:tcPr>
          <w:p w:rsidR="00AF5717" w:rsidRPr="002A464E" w:rsidRDefault="00AF5717" w:rsidP="00D80430">
            <w:pPr>
              <w:autoSpaceDE w:val="0"/>
              <w:autoSpaceDN w:val="0"/>
              <w:adjustRightInd w:val="0"/>
              <w:rPr>
                <w:b/>
                <w:i/>
              </w:rPr>
            </w:pPr>
            <w:r w:rsidRPr="002A464E">
              <w:rPr>
                <w:b/>
                <w:i/>
              </w:rPr>
              <w:t>If a response "no" was provided in E.4, the system will be retrofitted/retired.</w:t>
            </w:r>
          </w:p>
          <w:p w:rsidR="00AF5717" w:rsidRDefault="00AF5717" w:rsidP="00D80430">
            <w:pPr>
              <w:autoSpaceDE w:val="0"/>
              <w:autoSpaceDN w:val="0"/>
              <w:adjustRightInd w:val="0"/>
            </w:pPr>
            <w:r>
              <w:rPr>
                <w:b/>
                <w:bCs/>
              </w:rPr>
              <w:t>[If yes, go to F.1]</w:t>
            </w:r>
          </w:p>
        </w:tc>
        <w:tc>
          <w:tcPr>
            <w:tcW w:w="422" w:type="dxa"/>
            <w:tcBorders>
              <w:top w:val="single" w:sz="4" w:space="0" w:color="auto"/>
              <w:left w:val="single" w:sz="4" w:space="0" w:color="auto"/>
              <w:bottom w:val="single" w:sz="4" w:space="0" w:color="auto"/>
              <w:right w:val="single" w:sz="4" w:space="0" w:color="auto"/>
            </w:tcBorders>
          </w:tcPr>
          <w:p w:rsidR="00AF5717" w:rsidRDefault="00AF5717" w:rsidP="00D80430"/>
        </w:tc>
        <w:tc>
          <w:tcPr>
            <w:tcW w:w="404" w:type="dxa"/>
            <w:tcBorders>
              <w:top w:val="single" w:sz="4" w:space="0" w:color="auto"/>
              <w:left w:val="single" w:sz="4" w:space="0" w:color="auto"/>
              <w:bottom w:val="single" w:sz="4" w:space="0" w:color="auto"/>
              <w:right w:val="single" w:sz="4" w:space="0" w:color="auto"/>
            </w:tcBorders>
          </w:tcPr>
          <w:p w:rsidR="00AF5717" w:rsidRDefault="00AF5717" w:rsidP="00D80430"/>
        </w:tc>
        <w:tc>
          <w:tcPr>
            <w:tcW w:w="664" w:type="dxa"/>
            <w:tcBorders>
              <w:top w:val="single" w:sz="4" w:space="0" w:color="auto"/>
              <w:left w:val="single" w:sz="4" w:space="0" w:color="auto"/>
              <w:bottom w:val="single" w:sz="4" w:space="0" w:color="auto"/>
              <w:right w:val="single" w:sz="4" w:space="0" w:color="auto"/>
            </w:tcBorders>
          </w:tcPr>
          <w:p w:rsidR="00AF5717" w:rsidRDefault="00AF5717" w:rsidP="00D80430"/>
        </w:tc>
        <w:tc>
          <w:tcPr>
            <w:tcW w:w="4151" w:type="dxa"/>
            <w:tcBorders>
              <w:top w:val="single" w:sz="4" w:space="0" w:color="auto"/>
              <w:left w:val="single" w:sz="4" w:space="0" w:color="auto"/>
              <w:bottom w:val="single" w:sz="4" w:space="0" w:color="auto"/>
              <w:right w:val="single" w:sz="4" w:space="0" w:color="auto"/>
            </w:tcBorders>
          </w:tcPr>
          <w:p w:rsidR="00AF5717" w:rsidRPr="0041309B" w:rsidRDefault="00AF5717" w:rsidP="00D80430">
            <w:pPr>
              <w:autoSpaceDE w:val="0"/>
              <w:autoSpaceDN w:val="0"/>
              <w:adjustRightInd w:val="0"/>
            </w:pPr>
          </w:p>
        </w:tc>
      </w:tr>
    </w:tbl>
    <w:p w:rsidR="007942AF" w:rsidRDefault="007942AF">
      <w:r>
        <w:br w:type="page"/>
      </w:r>
    </w:p>
    <w:tbl>
      <w:tblPr>
        <w:tblW w:w="1026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88"/>
        <w:gridCol w:w="3802"/>
        <w:gridCol w:w="450"/>
        <w:gridCol w:w="390"/>
        <w:gridCol w:w="690"/>
        <w:gridCol w:w="4140"/>
      </w:tblGrid>
      <w:tr w:rsidR="007942AF" w:rsidRPr="00E63D95" w:rsidTr="00835CE6">
        <w:trPr>
          <w:trHeight w:val="240"/>
        </w:trPr>
        <w:tc>
          <w:tcPr>
            <w:tcW w:w="788" w:type="dxa"/>
            <w:tcBorders>
              <w:top w:val="single" w:sz="4" w:space="0" w:color="auto"/>
              <w:left w:val="single" w:sz="4" w:space="0" w:color="auto"/>
              <w:bottom w:val="single" w:sz="4" w:space="0" w:color="auto"/>
              <w:right w:val="single" w:sz="4" w:space="0" w:color="auto"/>
            </w:tcBorders>
          </w:tcPr>
          <w:p w:rsidR="007942AF" w:rsidRPr="0041309B" w:rsidRDefault="007942AF" w:rsidP="007942AF">
            <w:r w:rsidRPr="0041309B">
              <w:t>#</w:t>
            </w:r>
          </w:p>
        </w:tc>
        <w:tc>
          <w:tcPr>
            <w:tcW w:w="3802" w:type="dxa"/>
            <w:tcBorders>
              <w:top w:val="single" w:sz="4" w:space="0" w:color="auto"/>
              <w:left w:val="single" w:sz="4" w:space="0" w:color="auto"/>
              <w:bottom w:val="single" w:sz="4" w:space="0" w:color="auto"/>
              <w:right w:val="single" w:sz="4" w:space="0" w:color="auto"/>
            </w:tcBorders>
          </w:tcPr>
          <w:p w:rsidR="007942AF" w:rsidRPr="0041309B" w:rsidRDefault="007942AF" w:rsidP="007942AF">
            <w:pPr>
              <w:autoSpaceDE w:val="0"/>
              <w:autoSpaceDN w:val="0"/>
              <w:adjustRightInd w:val="0"/>
              <w:rPr>
                <w:b/>
              </w:rPr>
            </w:pPr>
            <w:r w:rsidRPr="0041309B">
              <w:rPr>
                <w:b/>
              </w:rPr>
              <w:t>Protocol/Question</w:t>
            </w:r>
          </w:p>
        </w:tc>
        <w:tc>
          <w:tcPr>
            <w:tcW w:w="450" w:type="dxa"/>
            <w:tcBorders>
              <w:top w:val="single" w:sz="4" w:space="0" w:color="auto"/>
              <w:left w:val="single" w:sz="4" w:space="0" w:color="auto"/>
              <w:bottom w:val="single" w:sz="4" w:space="0" w:color="auto"/>
              <w:right w:val="single" w:sz="4" w:space="0" w:color="auto"/>
            </w:tcBorders>
          </w:tcPr>
          <w:p w:rsidR="007942AF" w:rsidRPr="0041309B" w:rsidRDefault="007942AF" w:rsidP="007942AF">
            <w:pPr>
              <w:rPr>
                <w:b/>
              </w:rPr>
            </w:pPr>
            <w:r w:rsidRPr="0041309B">
              <w:rPr>
                <w:b/>
              </w:rPr>
              <w:t>Y</w:t>
            </w:r>
          </w:p>
        </w:tc>
        <w:tc>
          <w:tcPr>
            <w:tcW w:w="390" w:type="dxa"/>
            <w:tcBorders>
              <w:top w:val="single" w:sz="4" w:space="0" w:color="auto"/>
              <w:left w:val="single" w:sz="4" w:space="0" w:color="auto"/>
              <w:bottom w:val="single" w:sz="4" w:space="0" w:color="auto"/>
              <w:right w:val="single" w:sz="4" w:space="0" w:color="auto"/>
            </w:tcBorders>
          </w:tcPr>
          <w:p w:rsidR="007942AF" w:rsidRPr="0041309B" w:rsidRDefault="007942AF" w:rsidP="007942AF">
            <w:pPr>
              <w:rPr>
                <w:b/>
              </w:rPr>
            </w:pPr>
            <w:r w:rsidRPr="0041309B">
              <w:rPr>
                <w:b/>
              </w:rPr>
              <w:t>N</w:t>
            </w:r>
          </w:p>
        </w:tc>
        <w:tc>
          <w:tcPr>
            <w:tcW w:w="690" w:type="dxa"/>
            <w:tcBorders>
              <w:top w:val="single" w:sz="4" w:space="0" w:color="auto"/>
              <w:left w:val="single" w:sz="4" w:space="0" w:color="auto"/>
              <w:bottom w:val="single" w:sz="4" w:space="0" w:color="auto"/>
              <w:right w:val="single" w:sz="4" w:space="0" w:color="auto"/>
            </w:tcBorders>
          </w:tcPr>
          <w:p w:rsidR="007942AF" w:rsidRPr="0041309B" w:rsidRDefault="007942AF" w:rsidP="007942AF">
            <w:pPr>
              <w:rPr>
                <w:b/>
              </w:rPr>
            </w:pPr>
            <w:r w:rsidRPr="0041309B">
              <w:rPr>
                <w:b/>
              </w:rPr>
              <w:t>N/A</w:t>
            </w:r>
          </w:p>
        </w:tc>
        <w:tc>
          <w:tcPr>
            <w:tcW w:w="4140" w:type="dxa"/>
            <w:tcBorders>
              <w:top w:val="single" w:sz="4" w:space="0" w:color="auto"/>
              <w:left w:val="single" w:sz="4" w:space="0" w:color="auto"/>
              <w:bottom w:val="single" w:sz="4" w:space="0" w:color="auto"/>
              <w:right w:val="single" w:sz="4" w:space="0" w:color="auto"/>
            </w:tcBorders>
          </w:tcPr>
          <w:p w:rsidR="007942AF" w:rsidRPr="0041309B" w:rsidRDefault="007942AF" w:rsidP="007942AF">
            <w:pPr>
              <w:autoSpaceDE w:val="0"/>
              <w:autoSpaceDN w:val="0"/>
              <w:adjustRightInd w:val="0"/>
              <w:rPr>
                <w:b/>
              </w:rPr>
            </w:pPr>
            <w:r w:rsidRPr="0041309B">
              <w:rPr>
                <w:b/>
              </w:rPr>
              <w:t>Comments</w:t>
            </w:r>
          </w:p>
        </w:tc>
      </w:tr>
      <w:tr w:rsidR="007942AF" w:rsidRPr="00E63D95" w:rsidTr="00835CE6">
        <w:trPr>
          <w:trHeight w:val="240"/>
        </w:trPr>
        <w:tc>
          <w:tcPr>
            <w:tcW w:w="788" w:type="dxa"/>
            <w:tcBorders>
              <w:top w:val="single" w:sz="4" w:space="0" w:color="auto"/>
              <w:left w:val="single" w:sz="4" w:space="0" w:color="auto"/>
              <w:bottom w:val="single" w:sz="4" w:space="0" w:color="auto"/>
              <w:right w:val="single" w:sz="4" w:space="0" w:color="auto"/>
            </w:tcBorders>
          </w:tcPr>
          <w:p w:rsidR="007942AF" w:rsidRPr="0041309B" w:rsidRDefault="007942AF" w:rsidP="007942AF">
            <w:r w:rsidRPr="0041309B">
              <w:t>E</w:t>
            </w:r>
          </w:p>
        </w:tc>
        <w:tc>
          <w:tcPr>
            <w:tcW w:w="3802" w:type="dxa"/>
            <w:tcBorders>
              <w:top w:val="single" w:sz="4" w:space="0" w:color="auto"/>
              <w:left w:val="single" w:sz="4" w:space="0" w:color="auto"/>
              <w:bottom w:val="single" w:sz="4" w:space="0" w:color="auto"/>
              <w:right w:val="single" w:sz="4" w:space="0" w:color="auto"/>
            </w:tcBorders>
          </w:tcPr>
          <w:p w:rsidR="007942AF" w:rsidRPr="0041309B" w:rsidRDefault="007942AF" w:rsidP="007942AF">
            <w:pPr>
              <w:autoSpaceDE w:val="0"/>
              <w:autoSpaceDN w:val="0"/>
              <w:adjustRightInd w:val="0"/>
              <w:rPr>
                <w:b/>
              </w:rPr>
            </w:pPr>
            <w:r w:rsidRPr="0041309B">
              <w:rPr>
                <w:b/>
              </w:rPr>
              <w:t>Retrofit/Retire Alternatives</w:t>
            </w:r>
          </w:p>
        </w:tc>
        <w:tc>
          <w:tcPr>
            <w:tcW w:w="450" w:type="dxa"/>
            <w:tcBorders>
              <w:top w:val="single" w:sz="4" w:space="0" w:color="auto"/>
              <w:left w:val="single" w:sz="4" w:space="0" w:color="auto"/>
              <w:bottom w:val="single" w:sz="4" w:space="0" w:color="auto"/>
              <w:right w:val="single" w:sz="4" w:space="0" w:color="auto"/>
            </w:tcBorders>
          </w:tcPr>
          <w:p w:rsidR="007942AF" w:rsidRDefault="007942AF" w:rsidP="007942AF"/>
        </w:tc>
        <w:tc>
          <w:tcPr>
            <w:tcW w:w="390" w:type="dxa"/>
            <w:tcBorders>
              <w:top w:val="single" w:sz="4" w:space="0" w:color="auto"/>
              <w:left w:val="single" w:sz="4" w:space="0" w:color="auto"/>
              <w:bottom w:val="single" w:sz="4" w:space="0" w:color="auto"/>
              <w:right w:val="single" w:sz="4" w:space="0" w:color="auto"/>
            </w:tcBorders>
          </w:tcPr>
          <w:p w:rsidR="007942AF" w:rsidRDefault="007942AF" w:rsidP="007942AF"/>
        </w:tc>
        <w:tc>
          <w:tcPr>
            <w:tcW w:w="690" w:type="dxa"/>
            <w:tcBorders>
              <w:top w:val="single" w:sz="4" w:space="0" w:color="auto"/>
              <w:left w:val="single" w:sz="4" w:space="0" w:color="auto"/>
              <w:bottom w:val="single" w:sz="4" w:space="0" w:color="auto"/>
              <w:right w:val="single" w:sz="4" w:space="0" w:color="auto"/>
            </w:tcBorders>
          </w:tcPr>
          <w:p w:rsidR="007942AF" w:rsidRDefault="007942AF" w:rsidP="007942AF"/>
        </w:tc>
        <w:tc>
          <w:tcPr>
            <w:tcW w:w="4140" w:type="dxa"/>
            <w:tcBorders>
              <w:top w:val="single" w:sz="4" w:space="0" w:color="auto"/>
              <w:left w:val="single" w:sz="4" w:space="0" w:color="auto"/>
              <w:bottom w:val="single" w:sz="4" w:space="0" w:color="auto"/>
              <w:right w:val="single" w:sz="4" w:space="0" w:color="auto"/>
            </w:tcBorders>
          </w:tcPr>
          <w:p w:rsidR="007942AF" w:rsidRDefault="007942AF" w:rsidP="007942AF">
            <w:pPr>
              <w:autoSpaceDE w:val="0"/>
              <w:autoSpaceDN w:val="0"/>
              <w:adjustRightInd w:val="0"/>
            </w:pPr>
          </w:p>
        </w:tc>
      </w:tr>
      <w:tr w:rsidR="007942AF" w:rsidRPr="00E63D95" w:rsidTr="00835CE6">
        <w:trPr>
          <w:trHeight w:val="240"/>
        </w:trPr>
        <w:tc>
          <w:tcPr>
            <w:tcW w:w="788" w:type="dxa"/>
            <w:tcBorders>
              <w:top w:val="single" w:sz="4" w:space="0" w:color="auto"/>
              <w:left w:val="single" w:sz="4" w:space="0" w:color="auto"/>
              <w:bottom w:val="single" w:sz="4" w:space="0" w:color="auto"/>
              <w:right w:val="single" w:sz="4" w:space="0" w:color="auto"/>
            </w:tcBorders>
          </w:tcPr>
          <w:p w:rsidR="007942AF" w:rsidRDefault="007942AF" w:rsidP="00D80430">
            <w:r>
              <w:t>E.9</w:t>
            </w:r>
          </w:p>
        </w:tc>
        <w:tc>
          <w:tcPr>
            <w:tcW w:w="3802" w:type="dxa"/>
            <w:tcBorders>
              <w:top w:val="single" w:sz="4" w:space="0" w:color="auto"/>
              <w:left w:val="single" w:sz="4" w:space="0" w:color="auto"/>
              <w:bottom w:val="single" w:sz="4" w:space="0" w:color="auto"/>
              <w:right w:val="single" w:sz="4" w:space="0" w:color="auto"/>
            </w:tcBorders>
          </w:tcPr>
          <w:p w:rsidR="007942AF" w:rsidRPr="002A464E" w:rsidRDefault="007942AF" w:rsidP="00D80430">
            <w:pPr>
              <w:autoSpaceDE w:val="0"/>
              <w:autoSpaceDN w:val="0"/>
              <w:adjustRightInd w:val="0"/>
              <w:rPr>
                <w:b/>
                <w:i/>
              </w:rPr>
            </w:pPr>
            <w:r w:rsidRPr="002A464E">
              <w:rPr>
                <w:b/>
                <w:i/>
              </w:rPr>
              <w:t>A follow-up verification test was conducted within 30 days after the initial verification test, or if the system was taken off line, within 30 days of bringing the system back on line.</w:t>
            </w:r>
          </w:p>
          <w:p w:rsidR="007942AF" w:rsidRDefault="007942AF" w:rsidP="00D80430">
            <w:pPr>
              <w:autoSpaceDE w:val="0"/>
              <w:autoSpaceDN w:val="0"/>
              <w:adjustRightInd w:val="0"/>
            </w:pPr>
            <w:r>
              <w:t>[§82.156(i)(3)(iv), §82.156(i)(3)]</w:t>
            </w:r>
          </w:p>
        </w:tc>
        <w:tc>
          <w:tcPr>
            <w:tcW w:w="450" w:type="dxa"/>
            <w:tcBorders>
              <w:top w:val="single" w:sz="4" w:space="0" w:color="auto"/>
              <w:left w:val="single" w:sz="4" w:space="0" w:color="auto"/>
              <w:bottom w:val="single" w:sz="4" w:space="0" w:color="auto"/>
              <w:right w:val="single" w:sz="4" w:space="0" w:color="auto"/>
            </w:tcBorders>
          </w:tcPr>
          <w:p w:rsidR="007942AF" w:rsidRDefault="007942AF" w:rsidP="00D80430"/>
        </w:tc>
        <w:tc>
          <w:tcPr>
            <w:tcW w:w="390" w:type="dxa"/>
            <w:tcBorders>
              <w:top w:val="single" w:sz="4" w:space="0" w:color="auto"/>
              <w:left w:val="single" w:sz="4" w:space="0" w:color="auto"/>
              <w:bottom w:val="single" w:sz="4" w:space="0" w:color="auto"/>
              <w:right w:val="single" w:sz="4" w:space="0" w:color="auto"/>
            </w:tcBorders>
          </w:tcPr>
          <w:p w:rsidR="007942AF" w:rsidRDefault="007942AF" w:rsidP="00D80430"/>
        </w:tc>
        <w:tc>
          <w:tcPr>
            <w:tcW w:w="690" w:type="dxa"/>
            <w:tcBorders>
              <w:top w:val="single" w:sz="4" w:space="0" w:color="auto"/>
              <w:left w:val="single" w:sz="4" w:space="0" w:color="auto"/>
              <w:bottom w:val="single" w:sz="4" w:space="0" w:color="auto"/>
              <w:right w:val="single" w:sz="4" w:space="0" w:color="auto"/>
            </w:tcBorders>
          </w:tcPr>
          <w:p w:rsidR="007942AF" w:rsidRDefault="007942AF" w:rsidP="00D80430"/>
        </w:tc>
        <w:tc>
          <w:tcPr>
            <w:tcW w:w="4140" w:type="dxa"/>
            <w:tcBorders>
              <w:top w:val="single" w:sz="4" w:space="0" w:color="auto"/>
              <w:left w:val="single" w:sz="4" w:space="0" w:color="auto"/>
              <w:bottom w:val="single" w:sz="4" w:space="0" w:color="auto"/>
              <w:right w:val="single" w:sz="4" w:space="0" w:color="auto"/>
            </w:tcBorders>
          </w:tcPr>
          <w:p w:rsidR="007942AF" w:rsidRPr="0041309B" w:rsidRDefault="007942AF" w:rsidP="00D80430">
            <w:pPr>
              <w:autoSpaceDE w:val="0"/>
              <w:autoSpaceDN w:val="0"/>
              <w:adjustRightInd w:val="0"/>
            </w:pPr>
          </w:p>
        </w:tc>
      </w:tr>
      <w:tr w:rsidR="00835CE6" w:rsidRPr="0041309B" w:rsidTr="00835CE6">
        <w:trPr>
          <w:trHeight w:val="240"/>
        </w:trPr>
        <w:tc>
          <w:tcPr>
            <w:tcW w:w="788" w:type="dxa"/>
            <w:tcBorders>
              <w:top w:val="single" w:sz="4" w:space="0" w:color="auto"/>
              <w:left w:val="single" w:sz="4" w:space="0" w:color="auto"/>
              <w:bottom w:val="single" w:sz="4" w:space="0" w:color="auto"/>
              <w:right w:val="single" w:sz="4" w:space="0" w:color="auto"/>
            </w:tcBorders>
          </w:tcPr>
          <w:p w:rsidR="00835CE6" w:rsidRPr="00053A4B" w:rsidRDefault="00835CE6" w:rsidP="00D80430">
            <w:r>
              <w:t>E.10</w:t>
            </w:r>
          </w:p>
        </w:tc>
        <w:tc>
          <w:tcPr>
            <w:tcW w:w="3802" w:type="dxa"/>
            <w:tcBorders>
              <w:top w:val="single" w:sz="4" w:space="0" w:color="auto"/>
              <w:left w:val="single" w:sz="4" w:space="0" w:color="auto"/>
              <w:bottom w:val="single" w:sz="4" w:space="0" w:color="auto"/>
              <w:right w:val="single" w:sz="4" w:space="0" w:color="auto"/>
            </w:tcBorders>
          </w:tcPr>
          <w:p w:rsidR="00835CE6" w:rsidRDefault="00835CE6" w:rsidP="00D80430">
            <w:pPr>
              <w:autoSpaceDE w:val="0"/>
              <w:autoSpaceDN w:val="0"/>
              <w:adjustRightInd w:val="0"/>
            </w:pPr>
            <w:r>
              <w:t>The follow-up verification test was conducted at normal operating characteristics and</w:t>
            </w:r>
          </w:p>
          <w:p w:rsidR="00835CE6" w:rsidRDefault="00835CE6" w:rsidP="00D80430">
            <w:pPr>
              <w:autoSpaceDE w:val="0"/>
              <w:autoSpaceDN w:val="0"/>
              <w:adjustRightInd w:val="0"/>
            </w:pPr>
            <w:r>
              <w:t>conditions. [§82.156(1)(3)]</w:t>
            </w:r>
          </w:p>
          <w:p w:rsidR="00835CE6" w:rsidRDefault="00835CE6" w:rsidP="00D80430">
            <w:pPr>
              <w:autoSpaceDE w:val="0"/>
              <w:autoSpaceDN w:val="0"/>
              <w:adjustRightInd w:val="0"/>
              <w:rPr>
                <w:b/>
                <w:bCs/>
              </w:rPr>
            </w:pPr>
            <w:r>
              <w:rPr>
                <w:b/>
                <w:bCs/>
              </w:rPr>
              <w:t>[If yes, to E.11]</w:t>
            </w:r>
          </w:p>
          <w:p w:rsidR="00835CE6" w:rsidRDefault="00835CE6" w:rsidP="00D80430">
            <w:pPr>
              <w:autoSpaceDE w:val="0"/>
              <w:autoSpaceDN w:val="0"/>
              <w:adjustRightInd w:val="0"/>
              <w:rPr>
                <w:b/>
                <w:bCs/>
              </w:rPr>
            </w:pPr>
            <w:r>
              <w:rPr>
                <w:b/>
                <w:bCs/>
              </w:rPr>
              <w:t>If no:</w:t>
            </w:r>
          </w:p>
          <w:p w:rsidR="00835CE6" w:rsidRPr="002A464E" w:rsidRDefault="00835CE6" w:rsidP="00D80430">
            <w:pPr>
              <w:autoSpaceDE w:val="0"/>
              <w:autoSpaceDN w:val="0"/>
              <w:adjustRightInd w:val="0"/>
              <w:rPr>
                <w:b/>
                <w:i/>
              </w:rPr>
            </w:pPr>
            <w:r w:rsidRPr="002A464E">
              <w:rPr>
                <w:b/>
                <w:i/>
              </w:rPr>
              <w:t>a) Did sound professional judgment indicate</w:t>
            </w:r>
            <w:r>
              <w:rPr>
                <w:b/>
                <w:i/>
              </w:rPr>
              <w:t xml:space="preserve"> that tests performed at normal </w:t>
            </w:r>
            <w:r w:rsidRPr="002A464E">
              <w:rPr>
                <w:b/>
                <w:i/>
              </w:rPr>
              <w:t>operating</w:t>
            </w:r>
            <w:r>
              <w:rPr>
                <w:b/>
                <w:i/>
              </w:rPr>
              <w:t xml:space="preserve"> </w:t>
            </w:r>
            <w:r w:rsidRPr="002A464E">
              <w:rPr>
                <w:b/>
                <w:i/>
              </w:rPr>
              <w:t>characteristics and conditions would produce less reliable results?</w:t>
            </w:r>
          </w:p>
          <w:p w:rsidR="00835CE6" w:rsidRPr="002A464E" w:rsidRDefault="00835CE6" w:rsidP="00D80430">
            <w:pPr>
              <w:autoSpaceDE w:val="0"/>
              <w:autoSpaceDN w:val="0"/>
              <w:adjustRightInd w:val="0"/>
              <w:rPr>
                <w:b/>
                <w:i/>
              </w:rPr>
            </w:pPr>
            <w:r w:rsidRPr="002A464E">
              <w:rPr>
                <w:b/>
                <w:i/>
              </w:rPr>
              <w:t>b) The follow-up verification test was conducted at or near the normal operating pressure where practicable.</w:t>
            </w:r>
          </w:p>
          <w:p w:rsidR="00835CE6" w:rsidRDefault="00835CE6" w:rsidP="00D80430">
            <w:pPr>
              <w:autoSpaceDE w:val="0"/>
              <w:autoSpaceDN w:val="0"/>
              <w:adjustRightInd w:val="0"/>
            </w:pPr>
            <w:r>
              <w:t>[§82.156(i)(3)(iv), §82.156(i)(3)]</w:t>
            </w:r>
          </w:p>
          <w:p w:rsidR="00835CE6" w:rsidRPr="002A464E" w:rsidRDefault="00835CE6" w:rsidP="00D80430">
            <w:pPr>
              <w:autoSpaceDE w:val="0"/>
              <w:autoSpaceDN w:val="0"/>
              <w:adjustRightInd w:val="0"/>
              <w:rPr>
                <w:b/>
                <w:i/>
              </w:rPr>
            </w:pPr>
            <w:r w:rsidRPr="002A464E">
              <w:rPr>
                <w:b/>
                <w:i/>
              </w:rPr>
              <w:t>c) The follow-up verification test was conducted at or near the normal operating temperature if practicable.</w:t>
            </w:r>
          </w:p>
          <w:p w:rsidR="00835CE6" w:rsidRPr="002D4E60" w:rsidRDefault="00835CE6" w:rsidP="00D80430">
            <w:pPr>
              <w:autoSpaceDE w:val="0"/>
              <w:autoSpaceDN w:val="0"/>
              <w:adjustRightInd w:val="0"/>
            </w:pPr>
            <w:r>
              <w:t>[§82.156(i)(3)(iv), §82.156(i)(3)]</w:t>
            </w:r>
          </w:p>
        </w:tc>
        <w:tc>
          <w:tcPr>
            <w:tcW w:w="45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39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690" w:type="dxa"/>
            <w:tcBorders>
              <w:top w:val="single" w:sz="4" w:space="0" w:color="auto"/>
              <w:left w:val="single" w:sz="4" w:space="0" w:color="auto"/>
              <w:bottom w:val="single" w:sz="4" w:space="0" w:color="auto"/>
              <w:right w:val="single" w:sz="4" w:space="0" w:color="auto"/>
            </w:tcBorders>
          </w:tcPr>
          <w:p w:rsidR="00835CE6" w:rsidRPr="0041309B" w:rsidRDefault="00835CE6" w:rsidP="00D80430">
            <w:pPr>
              <w:autoSpaceDE w:val="0"/>
              <w:autoSpaceDN w:val="0"/>
              <w:adjustRightInd w:val="0"/>
            </w:pPr>
          </w:p>
        </w:tc>
        <w:tc>
          <w:tcPr>
            <w:tcW w:w="4140" w:type="dxa"/>
            <w:tcBorders>
              <w:top w:val="single" w:sz="4" w:space="0" w:color="auto"/>
              <w:left w:val="single" w:sz="4" w:space="0" w:color="auto"/>
              <w:bottom w:val="single" w:sz="4" w:space="0" w:color="auto"/>
              <w:right w:val="single" w:sz="4" w:space="0" w:color="auto"/>
            </w:tcBorders>
          </w:tcPr>
          <w:p w:rsidR="00835CE6" w:rsidRPr="0041309B" w:rsidRDefault="00835CE6" w:rsidP="00D80430">
            <w:pPr>
              <w:autoSpaceDE w:val="0"/>
              <w:autoSpaceDN w:val="0"/>
              <w:adjustRightInd w:val="0"/>
            </w:pPr>
          </w:p>
        </w:tc>
      </w:tr>
      <w:tr w:rsidR="00835CE6" w:rsidRPr="0041309B" w:rsidTr="00835CE6">
        <w:trPr>
          <w:trHeight w:val="240"/>
        </w:trPr>
        <w:tc>
          <w:tcPr>
            <w:tcW w:w="788" w:type="dxa"/>
            <w:tcBorders>
              <w:top w:val="single" w:sz="4" w:space="0" w:color="auto"/>
              <w:left w:val="single" w:sz="4" w:space="0" w:color="auto"/>
              <w:bottom w:val="single" w:sz="4" w:space="0" w:color="auto"/>
              <w:right w:val="single" w:sz="4" w:space="0" w:color="auto"/>
            </w:tcBorders>
          </w:tcPr>
          <w:p w:rsidR="00835CE6" w:rsidRDefault="00835CE6" w:rsidP="00D80430">
            <w:r>
              <w:t>E.11</w:t>
            </w:r>
          </w:p>
        </w:tc>
        <w:tc>
          <w:tcPr>
            <w:tcW w:w="3802" w:type="dxa"/>
            <w:tcBorders>
              <w:top w:val="single" w:sz="4" w:space="0" w:color="auto"/>
              <w:left w:val="single" w:sz="4" w:space="0" w:color="auto"/>
              <w:bottom w:val="single" w:sz="4" w:space="0" w:color="auto"/>
              <w:right w:val="single" w:sz="4" w:space="0" w:color="auto"/>
            </w:tcBorders>
          </w:tcPr>
          <w:p w:rsidR="00835CE6" w:rsidRDefault="00835CE6" w:rsidP="00D80430">
            <w:pPr>
              <w:autoSpaceDE w:val="0"/>
              <w:autoSpaceDN w:val="0"/>
              <w:adjustRightInd w:val="0"/>
            </w:pPr>
            <w:r>
              <w:t>The follow-up verification test indicated that the second repair efforts are successful.</w:t>
            </w:r>
          </w:p>
          <w:p w:rsidR="00835CE6" w:rsidRDefault="00835CE6" w:rsidP="00D80430">
            <w:pPr>
              <w:autoSpaceDE w:val="0"/>
              <w:autoSpaceDN w:val="0"/>
              <w:adjustRightInd w:val="0"/>
            </w:pPr>
            <w:r>
              <w:t>[§82.156(i)(3)(iv), §82.156(i)(3)(ii)]</w:t>
            </w:r>
          </w:p>
        </w:tc>
        <w:tc>
          <w:tcPr>
            <w:tcW w:w="45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39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69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4140" w:type="dxa"/>
            <w:tcBorders>
              <w:top w:val="single" w:sz="4" w:space="0" w:color="auto"/>
              <w:left w:val="single" w:sz="4" w:space="0" w:color="auto"/>
              <w:bottom w:val="single" w:sz="4" w:space="0" w:color="auto"/>
              <w:right w:val="single" w:sz="4" w:space="0" w:color="auto"/>
            </w:tcBorders>
          </w:tcPr>
          <w:p w:rsidR="00835CE6" w:rsidRPr="0041309B" w:rsidRDefault="00835CE6" w:rsidP="00D80430">
            <w:pPr>
              <w:autoSpaceDE w:val="0"/>
              <w:autoSpaceDN w:val="0"/>
              <w:adjustRightInd w:val="0"/>
            </w:pPr>
          </w:p>
        </w:tc>
      </w:tr>
      <w:tr w:rsidR="00835CE6" w:rsidRPr="0041309B" w:rsidTr="00835CE6">
        <w:trPr>
          <w:trHeight w:val="240"/>
        </w:trPr>
        <w:tc>
          <w:tcPr>
            <w:tcW w:w="788" w:type="dxa"/>
            <w:tcBorders>
              <w:top w:val="single" w:sz="4" w:space="0" w:color="auto"/>
              <w:left w:val="single" w:sz="4" w:space="0" w:color="auto"/>
              <w:bottom w:val="single" w:sz="4" w:space="0" w:color="auto"/>
              <w:right w:val="single" w:sz="4" w:space="0" w:color="auto"/>
            </w:tcBorders>
          </w:tcPr>
          <w:p w:rsidR="00835CE6" w:rsidRDefault="00835CE6" w:rsidP="00D80430">
            <w:r>
              <w:t>E.12</w:t>
            </w:r>
          </w:p>
        </w:tc>
        <w:tc>
          <w:tcPr>
            <w:tcW w:w="3802" w:type="dxa"/>
            <w:tcBorders>
              <w:top w:val="single" w:sz="4" w:space="0" w:color="auto"/>
              <w:left w:val="single" w:sz="4" w:space="0" w:color="auto"/>
              <w:bottom w:val="single" w:sz="4" w:space="0" w:color="auto"/>
              <w:right w:val="single" w:sz="4" w:space="0" w:color="auto"/>
            </w:tcBorders>
          </w:tcPr>
          <w:p w:rsidR="00835CE6" w:rsidRPr="002A464E" w:rsidRDefault="00835CE6" w:rsidP="00D80430">
            <w:pPr>
              <w:autoSpaceDE w:val="0"/>
              <w:autoSpaceDN w:val="0"/>
              <w:adjustRightInd w:val="0"/>
              <w:rPr>
                <w:b/>
                <w:i/>
              </w:rPr>
            </w:pPr>
            <w:r w:rsidRPr="002A464E">
              <w:rPr>
                <w:b/>
                <w:i/>
              </w:rPr>
              <w:t>EPA was notified within 30 days of the successful follow-up verification test.</w:t>
            </w:r>
          </w:p>
          <w:p w:rsidR="00835CE6" w:rsidRDefault="00835CE6" w:rsidP="00D80430">
            <w:pPr>
              <w:autoSpaceDE w:val="0"/>
              <w:autoSpaceDN w:val="0"/>
              <w:adjustRightInd w:val="0"/>
            </w:pPr>
            <w:r>
              <w:t>[§82.156(i)(3)(iv)]</w:t>
            </w:r>
          </w:p>
        </w:tc>
        <w:tc>
          <w:tcPr>
            <w:tcW w:w="45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39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69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4140" w:type="dxa"/>
            <w:tcBorders>
              <w:top w:val="single" w:sz="4" w:space="0" w:color="auto"/>
              <w:left w:val="single" w:sz="4" w:space="0" w:color="auto"/>
              <w:bottom w:val="single" w:sz="4" w:space="0" w:color="auto"/>
              <w:right w:val="single" w:sz="4" w:space="0" w:color="auto"/>
            </w:tcBorders>
          </w:tcPr>
          <w:p w:rsidR="00835CE6" w:rsidRPr="0041309B" w:rsidRDefault="00835CE6" w:rsidP="00D80430">
            <w:pPr>
              <w:autoSpaceDE w:val="0"/>
              <w:autoSpaceDN w:val="0"/>
              <w:adjustRightInd w:val="0"/>
            </w:pPr>
          </w:p>
        </w:tc>
      </w:tr>
    </w:tbl>
    <w:p w:rsidR="00835CE6" w:rsidRDefault="00835CE6">
      <w:r>
        <w:br w:type="page"/>
      </w:r>
    </w:p>
    <w:tbl>
      <w:tblPr>
        <w:tblW w:w="1026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88"/>
        <w:gridCol w:w="3802"/>
        <w:gridCol w:w="450"/>
        <w:gridCol w:w="390"/>
        <w:gridCol w:w="690"/>
        <w:gridCol w:w="4140"/>
      </w:tblGrid>
      <w:tr w:rsidR="00835CE6" w:rsidRPr="00E63D95" w:rsidTr="00EE31C6">
        <w:trPr>
          <w:trHeight w:val="240"/>
        </w:trPr>
        <w:tc>
          <w:tcPr>
            <w:tcW w:w="788" w:type="dxa"/>
            <w:tcBorders>
              <w:top w:val="single" w:sz="4" w:space="0" w:color="auto"/>
              <w:left w:val="single" w:sz="4" w:space="0" w:color="auto"/>
              <w:bottom w:val="single" w:sz="4" w:space="0" w:color="auto"/>
              <w:right w:val="single" w:sz="4" w:space="0" w:color="auto"/>
            </w:tcBorders>
          </w:tcPr>
          <w:p w:rsidR="00835CE6" w:rsidRPr="0041309B" w:rsidRDefault="00835CE6" w:rsidP="00EE31C6">
            <w:r w:rsidRPr="0041309B">
              <w:t>#</w:t>
            </w:r>
          </w:p>
        </w:tc>
        <w:tc>
          <w:tcPr>
            <w:tcW w:w="3802" w:type="dxa"/>
            <w:tcBorders>
              <w:top w:val="single" w:sz="4" w:space="0" w:color="auto"/>
              <w:left w:val="single" w:sz="4" w:space="0" w:color="auto"/>
              <w:bottom w:val="single" w:sz="4" w:space="0" w:color="auto"/>
              <w:right w:val="single" w:sz="4" w:space="0" w:color="auto"/>
            </w:tcBorders>
          </w:tcPr>
          <w:p w:rsidR="00835CE6" w:rsidRPr="0041309B" w:rsidRDefault="00835CE6" w:rsidP="00EE31C6">
            <w:pPr>
              <w:autoSpaceDE w:val="0"/>
              <w:autoSpaceDN w:val="0"/>
              <w:adjustRightInd w:val="0"/>
              <w:rPr>
                <w:b/>
              </w:rPr>
            </w:pPr>
            <w:r w:rsidRPr="0041309B">
              <w:rPr>
                <w:b/>
              </w:rPr>
              <w:t>Protocol/Question</w:t>
            </w:r>
          </w:p>
        </w:tc>
        <w:tc>
          <w:tcPr>
            <w:tcW w:w="450" w:type="dxa"/>
            <w:tcBorders>
              <w:top w:val="single" w:sz="4" w:space="0" w:color="auto"/>
              <w:left w:val="single" w:sz="4" w:space="0" w:color="auto"/>
              <w:bottom w:val="single" w:sz="4" w:space="0" w:color="auto"/>
              <w:right w:val="single" w:sz="4" w:space="0" w:color="auto"/>
            </w:tcBorders>
          </w:tcPr>
          <w:p w:rsidR="00835CE6" w:rsidRPr="0041309B" w:rsidRDefault="00835CE6" w:rsidP="00EE31C6">
            <w:pPr>
              <w:rPr>
                <w:b/>
              </w:rPr>
            </w:pPr>
            <w:r w:rsidRPr="0041309B">
              <w:rPr>
                <w:b/>
              </w:rPr>
              <w:t>Y</w:t>
            </w:r>
          </w:p>
        </w:tc>
        <w:tc>
          <w:tcPr>
            <w:tcW w:w="390" w:type="dxa"/>
            <w:tcBorders>
              <w:top w:val="single" w:sz="4" w:space="0" w:color="auto"/>
              <w:left w:val="single" w:sz="4" w:space="0" w:color="auto"/>
              <w:bottom w:val="single" w:sz="4" w:space="0" w:color="auto"/>
              <w:right w:val="single" w:sz="4" w:space="0" w:color="auto"/>
            </w:tcBorders>
          </w:tcPr>
          <w:p w:rsidR="00835CE6" w:rsidRPr="0041309B" w:rsidRDefault="00835CE6" w:rsidP="00EE31C6">
            <w:pPr>
              <w:rPr>
                <w:b/>
              </w:rPr>
            </w:pPr>
            <w:r w:rsidRPr="0041309B">
              <w:rPr>
                <w:b/>
              </w:rPr>
              <w:t>N</w:t>
            </w:r>
          </w:p>
        </w:tc>
        <w:tc>
          <w:tcPr>
            <w:tcW w:w="690" w:type="dxa"/>
            <w:tcBorders>
              <w:top w:val="single" w:sz="4" w:space="0" w:color="auto"/>
              <w:left w:val="single" w:sz="4" w:space="0" w:color="auto"/>
              <w:bottom w:val="single" w:sz="4" w:space="0" w:color="auto"/>
              <w:right w:val="single" w:sz="4" w:space="0" w:color="auto"/>
            </w:tcBorders>
          </w:tcPr>
          <w:p w:rsidR="00835CE6" w:rsidRPr="0041309B" w:rsidRDefault="00835CE6" w:rsidP="00EE31C6">
            <w:pPr>
              <w:rPr>
                <w:b/>
              </w:rPr>
            </w:pPr>
            <w:r w:rsidRPr="0041309B">
              <w:rPr>
                <w:b/>
              </w:rPr>
              <w:t>N/A</w:t>
            </w:r>
          </w:p>
        </w:tc>
        <w:tc>
          <w:tcPr>
            <w:tcW w:w="4140" w:type="dxa"/>
            <w:tcBorders>
              <w:top w:val="single" w:sz="4" w:space="0" w:color="auto"/>
              <w:left w:val="single" w:sz="4" w:space="0" w:color="auto"/>
              <w:bottom w:val="single" w:sz="4" w:space="0" w:color="auto"/>
              <w:right w:val="single" w:sz="4" w:space="0" w:color="auto"/>
            </w:tcBorders>
          </w:tcPr>
          <w:p w:rsidR="00835CE6" w:rsidRPr="0041309B" w:rsidRDefault="00835CE6" w:rsidP="00EE31C6">
            <w:pPr>
              <w:autoSpaceDE w:val="0"/>
              <w:autoSpaceDN w:val="0"/>
              <w:adjustRightInd w:val="0"/>
              <w:rPr>
                <w:b/>
              </w:rPr>
            </w:pPr>
            <w:r w:rsidRPr="0041309B">
              <w:rPr>
                <w:b/>
              </w:rPr>
              <w:t>Comments</w:t>
            </w:r>
          </w:p>
        </w:tc>
      </w:tr>
      <w:tr w:rsidR="00835CE6" w:rsidRPr="00E63D95" w:rsidTr="00EE31C6">
        <w:trPr>
          <w:trHeight w:val="240"/>
        </w:trPr>
        <w:tc>
          <w:tcPr>
            <w:tcW w:w="788" w:type="dxa"/>
            <w:tcBorders>
              <w:top w:val="single" w:sz="4" w:space="0" w:color="auto"/>
              <w:left w:val="single" w:sz="4" w:space="0" w:color="auto"/>
              <w:bottom w:val="single" w:sz="4" w:space="0" w:color="auto"/>
              <w:right w:val="single" w:sz="4" w:space="0" w:color="auto"/>
            </w:tcBorders>
          </w:tcPr>
          <w:p w:rsidR="00835CE6" w:rsidRPr="0041309B" w:rsidRDefault="00835CE6" w:rsidP="00EE31C6">
            <w:r w:rsidRPr="0041309B">
              <w:t>E</w:t>
            </w:r>
          </w:p>
        </w:tc>
        <w:tc>
          <w:tcPr>
            <w:tcW w:w="3802" w:type="dxa"/>
            <w:tcBorders>
              <w:top w:val="single" w:sz="4" w:space="0" w:color="auto"/>
              <w:left w:val="single" w:sz="4" w:space="0" w:color="auto"/>
              <w:bottom w:val="single" w:sz="4" w:space="0" w:color="auto"/>
              <w:right w:val="single" w:sz="4" w:space="0" w:color="auto"/>
            </w:tcBorders>
          </w:tcPr>
          <w:p w:rsidR="00835CE6" w:rsidRPr="0041309B" w:rsidRDefault="00835CE6" w:rsidP="00EE31C6">
            <w:pPr>
              <w:autoSpaceDE w:val="0"/>
              <w:autoSpaceDN w:val="0"/>
              <w:adjustRightInd w:val="0"/>
              <w:rPr>
                <w:b/>
              </w:rPr>
            </w:pPr>
            <w:r w:rsidRPr="0041309B">
              <w:rPr>
                <w:b/>
              </w:rPr>
              <w:t>Retrofit/Retire Alternatives</w:t>
            </w:r>
          </w:p>
        </w:tc>
        <w:tc>
          <w:tcPr>
            <w:tcW w:w="450" w:type="dxa"/>
            <w:tcBorders>
              <w:top w:val="single" w:sz="4" w:space="0" w:color="auto"/>
              <w:left w:val="single" w:sz="4" w:space="0" w:color="auto"/>
              <w:bottom w:val="single" w:sz="4" w:space="0" w:color="auto"/>
              <w:right w:val="single" w:sz="4" w:space="0" w:color="auto"/>
            </w:tcBorders>
          </w:tcPr>
          <w:p w:rsidR="00835CE6" w:rsidRDefault="00835CE6" w:rsidP="00EE31C6"/>
        </w:tc>
        <w:tc>
          <w:tcPr>
            <w:tcW w:w="390" w:type="dxa"/>
            <w:tcBorders>
              <w:top w:val="single" w:sz="4" w:space="0" w:color="auto"/>
              <w:left w:val="single" w:sz="4" w:space="0" w:color="auto"/>
              <w:bottom w:val="single" w:sz="4" w:space="0" w:color="auto"/>
              <w:right w:val="single" w:sz="4" w:space="0" w:color="auto"/>
            </w:tcBorders>
          </w:tcPr>
          <w:p w:rsidR="00835CE6" w:rsidRDefault="00835CE6" w:rsidP="00EE31C6"/>
        </w:tc>
        <w:tc>
          <w:tcPr>
            <w:tcW w:w="690" w:type="dxa"/>
            <w:tcBorders>
              <w:top w:val="single" w:sz="4" w:space="0" w:color="auto"/>
              <w:left w:val="single" w:sz="4" w:space="0" w:color="auto"/>
              <w:bottom w:val="single" w:sz="4" w:space="0" w:color="auto"/>
              <w:right w:val="single" w:sz="4" w:space="0" w:color="auto"/>
            </w:tcBorders>
          </w:tcPr>
          <w:p w:rsidR="00835CE6" w:rsidRDefault="00835CE6" w:rsidP="00EE31C6"/>
        </w:tc>
        <w:tc>
          <w:tcPr>
            <w:tcW w:w="4140" w:type="dxa"/>
            <w:tcBorders>
              <w:top w:val="single" w:sz="4" w:space="0" w:color="auto"/>
              <w:left w:val="single" w:sz="4" w:space="0" w:color="auto"/>
              <w:bottom w:val="single" w:sz="4" w:space="0" w:color="auto"/>
              <w:right w:val="single" w:sz="4" w:space="0" w:color="auto"/>
            </w:tcBorders>
          </w:tcPr>
          <w:p w:rsidR="00835CE6" w:rsidRDefault="00835CE6" w:rsidP="00EE31C6">
            <w:pPr>
              <w:autoSpaceDE w:val="0"/>
              <w:autoSpaceDN w:val="0"/>
              <w:adjustRightInd w:val="0"/>
            </w:pPr>
          </w:p>
        </w:tc>
      </w:tr>
      <w:tr w:rsidR="00835CE6" w:rsidRPr="0041309B" w:rsidTr="00835CE6">
        <w:trPr>
          <w:trHeight w:val="240"/>
        </w:trPr>
        <w:tc>
          <w:tcPr>
            <w:tcW w:w="788" w:type="dxa"/>
            <w:tcBorders>
              <w:top w:val="single" w:sz="4" w:space="0" w:color="auto"/>
              <w:left w:val="single" w:sz="4" w:space="0" w:color="auto"/>
              <w:bottom w:val="single" w:sz="4" w:space="0" w:color="auto"/>
              <w:right w:val="single" w:sz="4" w:space="0" w:color="auto"/>
            </w:tcBorders>
          </w:tcPr>
          <w:p w:rsidR="00835CE6" w:rsidRDefault="00835CE6" w:rsidP="00D80430">
            <w:r>
              <w:t>E.13</w:t>
            </w:r>
          </w:p>
        </w:tc>
        <w:tc>
          <w:tcPr>
            <w:tcW w:w="3802" w:type="dxa"/>
            <w:tcBorders>
              <w:top w:val="single" w:sz="4" w:space="0" w:color="auto"/>
              <w:left w:val="single" w:sz="4" w:space="0" w:color="auto"/>
              <w:bottom w:val="single" w:sz="4" w:space="0" w:color="auto"/>
              <w:right w:val="single" w:sz="4" w:space="0" w:color="auto"/>
            </w:tcBorders>
          </w:tcPr>
          <w:p w:rsidR="00835CE6" w:rsidRDefault="00835CE6" w:rsidP="00D80430">
            <w:pPr>
              <w:autoSpaceDE w:val="0"/>
              <w:autoSpaceDN w:val="0"/>
              <w:adjustRightInd w:val="0"/>
            </w:pPr>
            <w:r>
              <w:t>The notification of the successful follow-up test includes: [82.166(n)] -- --</w:t>
            </w:r>
          </w:p>
          <w:p w:rsidR="00835CE6" w:rsidRPr="002A464E" w:rsidRDefault="00835CE6" w:rsidP="00D80430">
            <w:pPr>
              <w:autoSpaceDE w:val="0"/>
              <w:autoSpaceDN w:val="0"/>
              <w:adjustRightInd w:val="0"/>
              <w:rPr>
                <w:b/>
                <w:i/>
              </w:rPr>
            </w:pPr>
            <w:r w:rsidRPr="002A464E">
              <w:rPr>
                <w:b/>
                <w:i/>
              </w:rPr>
              <w:t>a) identification of the facility</w:t>
            </w:r>
          </w:p>
          <w:p w:rsidR="00835CE6" w:rsidRPr="002A464E" w:rsidRDefault="00835CE6" w:rsidP="00D80430">
            <w:pPr>
              <w:autoSpaceDE w:val="0"/>
              <w:autoSpaceDN w:val="0"/>
              <w:adjustRightInd w:val="0"/>
              <w:rPr>
                <w:b/>
                <w:i/>
              </w:rPr>
            </w:pPr>
            <w:r w:rsidRPr="002A464E">
              <w:rPr>
                <w:b/>
                <w:i/>
              </w:rPr>
              <w:t>b) leak rate</w:t>
            </w:r>
          </w:p>
          <w:p w:rsidR="00835CE6" w:rsidRPr="002A464E" w:rsidRDefault="00835CE6" w:rsidP="00D80430">
            <w:pPr>
              <w:autoSpaceDE w:val="0"/>
              <w:autoSpaceDN w:val="0"/>
              <w:adjustRightInd w:val="0"/>
              <w:rPr>
                <w:b/>
                <w:i/>
              </w:rPr>
            </w:pPr>
            <w:r w:rsidRPr="002A464E">
              <w:rPr>
                <w:b/>
                <w:i/>
              </w:rPr>
              <w:t>c) method used to determine the leak rate and full charge</w:t>
            </w:r>
          </w:p>
          <w:p w:rsidR="00835CE6" w:rsidRPr="002A464E" w:rsidRDefault="00835CE6" w:rsidP="00D80430">
            <w:pPr>
              <w:autoSpaceDE w:val="0"/>
              <w:autoSpaceDN w:val="0"/>
              <w:adjustRightInd w:val="0"/>
              <w:rPr>
                <w:b/>
                <w:i/>
              </w:rPr>
            </w:pPr>
            <w:r w:rsidRPr="002A464E">
              <w:rPr>
                <w:b/>
                <w:i/>
              </w:rPr>
              <w:t>d) date of discovery that the leak rate was above the trigger rate</w:t>
            </w:r>
          </w:p>
          <w:p w:rsidR="00835CE6" w:rsidRDefault="00835CE6" w:rsidP="00D80430">
            <w:pPr>
              <w:autoSpaceDE w:val="0"/>
              <w:autoSpaceDN w:val="0"/>
              <w:adjustRightInd w:val="0"/>
            </w:pPr>
            <w:r w:rsidRPr="002A464E">
              <w:rPr>
                <w:b/>
                <w:i/>
              </w:rPr>
              <w:t>e) location of the leaks to the extent determined</w:t>
            </w:r>
          </w:p>
        </w:tc>
        <w:tc>
          <w:tcPr>
            <w:tcW w:w="45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39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69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4140" w:type="dxa"/>
            <w:tcBorders>
              <w:top w:val="single" w:sz="4" w:space="0" w:color="auto"/>
              <w:left w:val="single" w:sz="4" w:space="0" w:color="auto"/>
              <w:bottom w:val="single" w:sz="4" w:space="0" w:color="auto"/>
              <w:right w:val="single" w:sz="4" w:space="0" w:color="auto"/>
            </w:tcBorders>
          </w:tcPr>
          <w:p w:rsidR="00835CE6" w:rsidRPr="0041309B" w:rsidRDefault="00835CE6" w:rsidP="00D80430">
            <w:pPr>
              <w:autoSpaceDE w:val="0"/>
              <w:autoSpaceDN w:val="0"/>
              <w:adjustRightInd w:val="0"/>
            </w:pPr>
          </w:p>
        </w:tc>
      </w:tr>
      <w:tr w:rsidR="00835CE6" w:rsidRPr="0041309B" w:rsidTr="00835CE6">
        <w:trPr>
          <w:trHeight w:val="240"/>
        </w:trPr>
        <w:tc>
          <w:tcPr>
            <w:tcW w:w="788" w:type="dxa"/>
            <w:tcBorders>
              <w:top w:val="single" w:sz="4" w:space="0" w:color="auto"/>
              <w:left w:val="single" w:sz="4" w:space="0" w:color="auto"/>
              <w:bottom w:val="single" w:sz="4" w:space="0" w:color="auto"/>
              <w:right w:val="single" w:sz="4" w:space="0" w:color="auto"/>
            </w:tcBorders>
          </w:tcPr>
          <w:p w:rsidR="00835CE6" w:rsidRPr="00053A4B" w:rsidRDefault="00835CE6" w:rsidP="00D80430">
            <w:r>
              <w:t>E.13</w:t>
            </w:r>
          </w:p>
        </w:tc>
        <w:tc>
          <w:tcPr>
            <w:tcW w:w="3802" w:type="dxa"/>
            <w:tcBorders>
              <w:top w:val="single" w:sz="4" w:space="0" w:color="auto"/>
              <w:left w:val="single" w:sz="4" w:space="0" w:color="auto"/>
              <w:bottom w:val="single" w:sz="4" w:space="0" w:color="auto"/>
              <w:right w:val="single" w:sz="4" w:space="0" w:color="auto"/>
            </w:tcBorders>
          </w:tcPr>
          <w:p w:rsidR="00835CE6" w:rsidRPr="002A464E" w:rsidRDefault="00835CE6" w:rsidP="00D80430">
            <w:pPr>
              <w:autoSpaceDE w:val="0"/>
              <w:autoSpaceDN w:val="0"/>
              <w:adjustRightInd w:val="0"/>
              <w:rPr>
                <w:b/>
                <w:i/>
              </w:rPr>
            </w:pPr>
            <w:r w:rsidRPr="002A464E">
              <w:rPr>
                <w:b/>
                <w:i/>
              </w:rPr>
              <w:t>f) any repair work that has already been completed and the date the work was completed</w:t>
            </w:r>
          </w:p>
          <w:p w:rsidR="00835CE6" w:rsidRPr="002A464E" w:rsidRDefault="00835CE6" w:rsidP="00D80430">
            <w:pPr>
              <w:autoSpaceDE w:val="0"/>
              <w:autoSpaceDN w:val="0"/>
              <w:adjustRightInd w:val="0"/>
              <w:rPr>
                <w:b/>
                <w:i/>
              </w:rPr>
            </w:pPr>
            <w:r w:rsidRPr="002A464E">
              <w:rPr>
                <w:b/>
                <w:i/>
              </w:rPr>
              <w:t>g) the date(s), type(s), and results of the successful follow-up verification test</w:t>
            </w:r>
          </w:p>
          <w:p w:rsidR="00835CE6" w:rsidRPr="002D4E60" w:rsidRDefault="00835CE6" w:rsidP="00D80430">
            <w:pPr>
              <w:autoSpaceDE w:val="0"/>
              <w:autoSpaceDN w:val="0"/>
              <w:adjustRightInd w:val="0"/>
            </w:pPr>
            <w:r>
              <w:rPr>
                <w:b/>
                <w:bCs/>
              </w:rPr>
              <w:t>[Stop]</w:t>
            </w:r>
          </w:p>
        </w:tc>
        <w:tc>
          <w:tcPr>
            <w:tcW w:w="45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39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690" w:type="dxa"/>
            <w:tcBorders>
              <w:top w:val="single" w:sz="4" w:space="0" w:color="auto"/>
              <w:left w:val="single" w:sz="4" w:space="0" w:color="auto"/>
              <w:bottom w:val="single" w:sz="4" w:space="0" w:color="auto"/>
              <w:right w:val="single" w:sz="4" w:space="0" w:color="auto"/>
            </w:tcBorders>
          </w:tcPr>
          <w:p w:rsidR="00835CE6" w:rsidRDefault="00835CE6" w:rsidP="00D80430">
            <w:pPr>
              <w:autoSpaceDE w:val="0"/>
              <w:autoSpaceDN w:val="0"/>
              <w:adjustRightInd w:val="0"/>
            </w:pPr>
          </w:p>
        </w:tc>
        <w:tc>
          <w:tcPr>
            <w:tcW w:w="4140" w:type="dxa"/>
            <w:tcBorders>
              <w:top w:val="single" w:sz="4" w:space="0" w:color="auto"/>
              <w:left w:val="single" w:sz="4" w:space="0" w:color="auto"/>
              <w:bottom w:val="single" w:sz="4" w:space="0" w:color="auto"/>
              <w:right w:val="single" w:sz="4" w:space="0" w:color="auto"/>
            </w:tcBorders>
          </w:tcPr>
          <w:p w:rsidR="00835CE6" w:rsidRPr="0041309B" w:rsidRDefault="00835CE6" w:rsidP="00D80430">
            <w:pPr>
              <w:autoSpaceDE w:val="0"/>
              <w:autoSpaceDN w:val="0"/>
              <w:adjustRightInd w:val="0"/>
            </w:pPr>
            <w:r>
              <w:t>Note: Identify the approved parameters.</w:t>
            </w:r>
          </w:p>
        </w:tc>
      </w:tr>
      <w:tr w:rsidR="00835CE6" w:rsidRPr="0041309B" w:rsidTr="00835CE6">
        <w:trPr>
          <w:trHeight w:val="240"/>
        </w:trPr>
        <w:tc>
          <w:tcPr>
            <w:tcW w:w="788" w:type="dxa"/>
            <w:tcBorders>
              <w:top w:val="single" w:sz="4" w:space="0" w:color="auto"/>
              <w:left w:val="single" w:sz="4" w:space="0" w:color="auto"/>
              <w:bottom w:val="single" w:sz="4" w:space="0" w:color="auto"/>
              <w:right w:val="single" w:sz="4" w:space="0" w:color="auto"/>
            </w:tcBorders>
          </w:tcPr>
          <w:p w:rsidR="00835CE6" w:rsidRDefault="00835CE6" w:rsidP="00D80430">
            <w:r>
              <w:t>E.14</w:t>
            </w:r>
          </w:p>
        </w:tc>
        <w:tc>
          <w:tcPr>
            <w:tcW w:w="3802" w:type="dxa"/>
            <w:tcBorders>
              <w:top w:val="single" w:sz="4" w:space="0" w:color="auto"/>
              <w:left w:val="single" w:sz="4" w:space="0" w:color="auto"/>
              <w:bottom w:val="single" w:sz="4" w:space="0" w:color="auto"/>
              <w:right w:val="single" w:sz="4" w:space="0" w:color="auto"/>
            </w:tcBorders>
          </w:tcPr>
          <w:p w:rsidR="00835CE6" w:rsidRDefault="00835CE6" w:rsidP="00D80430">
            <w:pPr>
              <w:autoSpaceDE w:val="0"/>
              <w:autoSpaceDN w:val="0"/>
              <w:adjustRightInd w:val="0"/>
            </w:pPr>
            <w:r>
              <w:t>If “yes” is indicated in D.9(i), did EPA disapprove the submitted parameters within 30</w:t>
            </w:r>
          </w:p>
          <w:p w:rsidR="00835CE6" w:rsidRDefault="00835CE6" w:rsidP="00D80430">
            <w:pPr>
              <w:autoSpaceDE w:val="0"/>
              <w:autoSpaceDN w:val="0"/>
              <w:adjustRightInd w:val="0"/>
            </w:pPr>
            <w:r>
              <w:t>days of receipt of the notice?</w:t>
            </w:r>
          </w:p>
        </w:tc>
        <w:tc>
          <w:tcPr>
            <w:tcW w:w="45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39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69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4140" w:type="dxa"/>
            <w:tcBorders>
              <w:top w:val="single" w:sz="4" w:space="0" w:color="auto"/>
              <w:left w:val="single" w:sz="4" w:space="0" w:color="auto"/>
              <w:bottom w:val="single" w:sz="4" w:space="0" w:color="auto"/>
              <w:right w:val="single" w:sz="4" w:space="0" w:color="auto"/>
            </w:tcBorders>
          </w:tcPr>
          <w:p w:rsidR="00835CE6" w:rsidRPr="0041309B" w:rsidRDefault="00835CE6" w:rsidP="00D80430">
            <w:pPr>
              <w:autoSpaceDE w:val="0"/>
              <w:autoSpaceDN w:val="0"/>
              <w:adjustRightInd w:val="0"/>
            </w:pPr>
          </w:p>
        </w:tc>
      </w:tr>
      <w:tr w:rsidR="00835CE6" w:rsidRPr="0041309B" w:rsidTr="00835CE6">
        <w:trPr>
          <w:trHeight w:val="240"/>
        </w:trPr>
        <w:tc>
          <w:tcPr>
            <w:tcW w:w="788" w:type="dxa"/>
            <w:tcBorders>
              <w:top w:val="single" w:sz="4" w:space="0" w:color="auto"/>
              <w:left w:val="single" w:sz="4" w:space="0" w:color="auto"/>
              <w:bottom w:val="single" w:sz="4" w:space="0" w:color="auto"/>
              <w:right w:val="single" w:sz="4" w:space="0" w:color="auto"/>
            </w:tcBorders>
          </w:tcPr>
          <w:p w:rsidR="00835CE6" w:rsidRDefault="00835CE6" w:rsidP="00D80430">
            <w:r>
              <w:t>E.15</w:t>
            </w:r>
          </w:p>
        </w:tc>
        <w:tc>
          <w:tcPr>
            <w:tcW w:w="3802" w:type="dxa"/>
            <w:tcBorders>
              <w:top w:val="single" w:sz="4" w:space="0" w:color="auto"/>
              <w:left w:val="single" w:sz="4" w:space="0" w:color="auto"/>
              <w:bottom w:val="single" w:sz="4" w:space="0" w:color="auto"/>
              <w:right w:val="single" w:sz="4" w:space="0" w:color="auto"/>
            </w:tcBorders>
          </w:tcPr>
          <w:p w:rsidR="00835CE6" w:rsidRDefault="00835CE6" w:rsidP="00D80430">
            <w:pPr>
              <w:autoSpaceDE w:val="0"/>
              <w:autoSpaceDN w:val="0"/>
              <w:adjustRightInd w:val="0"/>
            </w:pPr>
            <w:r>
              <w:t>Within 180 days of the initial failed follow-up verification test, it is established by approved</w:t>
            </w:r>
          </w:p>
          <w:p w:rsidR="00835CE6" w:rsidRDefault="00835CE6" w:rsidP="00D80430">
            <w:pPr>
              <w:autoSpaceDE w:val="0"/>
              <w:autoSpaceDN w:val="0"/>
              <w:adjustRightInd w:val="0"/>
            </w:pPr>
            <w:r>
              <w:t>parameters that the annual leak rate does not exceed the trigger rate. [§82.156(i)(3)(v)]</w:t>
            </w:r>
          </w:p>
          <w:p w:rsidR="00835CE6" w:rsidRDefault="00835CE6" w:rsidP="00D80430">
            <w:pPr>
              <w:autoSpaceDE w:val="0"/>
              <w:autoSpaceDN w:val="0"/>
              <w:adjustRightInd w:val="0"/>
            </w:pPr>
            <w:r>
              <w:rPr>
                <w:b/>
                <w:bCs/>
              </w:rPr>
              <w:t>[If no, go to F.1]</w:t>
            </w:r>
          </w:p>
        </w:tc>
        <w:tc>
          <w:tcPr>
            <w:tcW w:w="45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39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69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4140" w:type="dxa"/>
            <w:tcBorders>
              <w:top w:val="single" w:sz="4" w:space="0" w:color="auto"/>
              <w:left w:val="single" w:sz="4" w:space="0" w:color="auto"/>
              <w:bottom w:val="single" w:sz="4" w:space="0" w:color="auto"/>
              <w:right w:val="single" w:sz="4" w:space="0" w:color="auto"/>
            </w:tcBorders>
          </w:tcPr>
          <w:p w:rsidR="00835CE6" w:rsidRPr="0041309B" w:rsidRDefault="00835CE6" w:rsidP="00D80430">
            <w:pPr>
              <w:autoSpaceDE w:val="0"/>
              <w:autoSpaceDN w:val="0"/>
              <w:adjustRightInd w:val="0"/>
            </w:pPr>
          </w:p>
        </w:tc>
      </w:tr>
      <w:tr w:rsidR="00835CE6" w:rsidRPr="0041309B" w:rsidTr="00835CE6">
        <w:trPr>
          <w:trHeight w:val="240"/>
        </w:trPr>
        <w:tc>
          <w:tcPr>
            <w:tcW w:w="788" w:type="dxa"/>
            <w:tcBorders>
              <w:top w:val="single" w:sz="4" w:space="0" w:color="auto"/>
              <w:left w:val="single" w:sz="4" w:space="0" w:color="auto"/>
              <w:bottom w:val="single" w:sz="4" w:space="0" w:color="auto"/>
              <w:right w:val="single" w:sz="4" w:space="0" w:color="auto"/>
            </w:tcBorders>
          </w:tcPr>
          <w:p w:rsidR="00835CE6" w:rsidRDefault="00835CE6" w:rsidP="00D80430">
            <w:r>
              <w:t>E.16</w:t>
            </w:r>
          </w:p>
        </w:tc>
        <w:tc>
          <w:tcPr>
            <w:tcW w:w="3802" w:type="dxa"/>
            <w:tcBorders>
              <w:top w:val="single" w:sz="4" w:space="0" w:color="auto"/>
              <w:left w:val="single" w:sz="4" w:space="0" w:color="auto"/>
              <w:bottom w:val="single" w:sz="4" w:space="0" w:color="auto"/>
              <w:right w:val="single" w:sz="4" w:space="0" w:color="auto"/>
            </w:tcBorders>
          </w:tcPr>
          <w:p w:rsidR="00835CE6" w:rsidRPr="002A464E" w:rsidRDefault="00835CE6" w:rsidP="00D80430">
            <w:pPr>
              <w:autoSpaceDE w:val="0"/>
              <w:autoSpaceDN w:val="0"/>
              <w:adjustRightInd w:val="0"/>
              <w:rPr>
                <w:b/>
                <w:i/>
              </w:rPr>
            </w:pPr>
            <w:r w:rsidRPr="002A464E">
              <w:rPr>
                <w:b/>
                <w:i/>
              </w:rPr>
              <w:t>EPA was notified of the determination that the system’s annual leak rate does not exceed the trigger rate within 30 days of the determination.</w:t>
            </w:r>
          </w:p>
        </w:tc>
        <w:tc>
          <w:tcPr>
            <w:tcW w:w="45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39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69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4140" w:type="dxa"/>
            <w:tcBorders>
              <w:top w:val="single" w:sz="4" w:space="0" w:color="auto"/>
              <w:left w:val="single" w:sz="4" w:space="0" w:color="auto"/>
              <w:bottom w:val="single" w:sz="4" w:space="0" w:color="auto"/>
              <w:right w:val="single" w:sz="4" w:space="0" w:color="auto"/>
            </w:tcBorders>
          </w:tcPr>
          <w:p w:rsidR="00835CE6" w:rsidRPr="0041309B" w:rsidRDefault="00835CE6" w:rsidP="00D80430">
            <w:pPr>
              <w:autoSpaceDE w:val="0"/>
              <w:autoSpaceDN w:val="0"/>
              <w:adjustRightInd w:val="0"/>
            </w:pPr>
          </w:p>
        </w:tc>
      </w:tr>
      <w:tr w:rsidR="00835CE6" w:rsidRPr="0041309B" w:rsidTr="00835CE6">
        <w:trPr>
          <w:trHeight w:val="240"/>
        </w:trPr>
        <w:tc>
          <w:tcPr>
            <w:tcW w:w="788" w:type="dxa"/>
            <w:tcBorders>
              <w:top w:val="single" w:sz="4" w:space="0" w:color="auto"/>
              <w:left w:val="single" w:sz="4" w:space="0" w:color="auto"/>
              <w:bottom w:val="single" w:sz="4" w:space="0" w:color="auto"/>
              <w:right w:val="single" w:sz="4" w:space="0" w:color="auto"/>
            </w:tcBorders>
          </w:tcPr>
          <w:p w:rsidR="00835CE6" w:rsidRDefault="00835CE6" w:rsidP="00D80430">
            <w:r>
              <w:t>E.17</w:t>
            </w:r>
          </w:p>
        </w:tc>
        <w:tc>
          <w:tcPr>
            <w:tcW w:w="3802" w:type="dxa"/>
            <w:tcBorders>
              <w:top w:val="single" w:sz="4" w:space="0" w:color="auto"/>
              <w:left w:val="single" w:sz="4" w:space="0" w:color="auto"/>
              <w:bottom w:val="single" w:sz="4" w:space="0" w:color="auto"/>
              <w:right w:val="single" w:sz="4" w:space="0" w:color="auto"/>
            </w:tcBorders>
          </w:tcPr>
          <w:p w:rsidR="00835CE6" w:rsidRDefault="00835CE6" w:rsidP="00D80430">
            <w:pPr>
              <w:autoSpaceDE w:val="0"/>
              <w:autoSpaceDN w:val="0"/>
              <w:adjustRightInd w:val="0"/>
            </w:pPr>
            <w:r>
              <w:t xml:space="preserve">The notification to EPA (E.16) includes: </w:t>
            </w:r>
          </w:p>
          <w:p w:rsidR="00835CE6" w:rsidRPr="002A464E" w:rsidRDefault="00835CE6" w:rsidP="00D80430">
            <w:pPr>
              <w:autoSpaceDE w:val="0"/>
              <w:autoSpaceDN w:val="0"/>
              <w:adjustRightInd w:val="0"/>
              <w:rPr>
                <w:b/>
                <w:i/>
              </w:rPr>
            </w:pPr>
            <w:r w:rsidRPr="002A464E">
              <w:rPr>
                <w:b/>
                <w:i/>
              </w:rPr>
              <w:t>a) identification of the facility</w:t>
            </w:r>
          </w:p>
          <w:p w:rsidR="00835CE6" w:rsidRPr="002A464E" w:rsidRDefault="00835CE6" w:rsidP="00D80430">
            <w:pPr>
              <w:autoSpaceDE w:val="0"/>
              <w:autoSpaceDN w:val="0"/>
              <w:adjustRightInd w:val="0"/>
              <w:rPr>
                <w:b/>
                <w:i/>
              </w:rPr>
            </w:pPr>
            <w:r w:rsidRPr="002A464E">
              <w:rPr>
                <w:b/>
                <w:i/>
              </w:rPr>
              <w:t>b) date of the first notification regarding the failed initial follow-up verification test</w:t>
            </w:r>
          </w:p>
          <w:p w:rsidR="00835CE6" w:rsidRPr="002A464E" w:rsidRDefault="00835CE6" w:rsidP="00D80430">
            <w:pPr>
              <w:autoSpaceDE w:val="0"/>
              <w:autoSpaceDN w:val="0"/>
              <w:adjustRightInd w:val="0"/>
              <w:rPr>
                <w:b/>
                <w:i/>
              </w:rPr>
            </w:pPr>
            <w:r w:rsidRPr="002A464E">
              <w:rPr>
                <w:b/>
                <w:i/>
              </w:rPr>
              <w:t>c) determination that the system’s annual leakrate does not exceed the trigger rate</w:t>
            </w:r>
          </w:p>
          <w:p w:rsidR="00835CE6" w:rsidRDefault="00835CE6" w:rsidP="00D80430">
            <w:pPr>
              <w:autoSpaceDE w:val="0"/>
              <w:autoSpaceDN w:val="0"/>
              <w:adjustRightInd w:val="0"/>
            </w:pPr>
            <w:r>
              <w:rPr>
                <w:b/>
                <w:bCs/>
              </w:rPr>
              <w:t>[Stop]</w:t>
            </w:r>
          </w:p>
        </w:tc>
        <w:tc>
          <w:tcPr>
            <w:tcW w:w="45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39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690" w:type="dxa"/>
            <w:tcBorders>
              <w:top w:val="single" w:sz="4" w:space="0" w:color="auto"/>
              <w:left w:val="single" w:sz="4" w:space="0" w:color="auto"/>
              <w:bottom w:val="single" w:sz="4" w:space="0" w:color="auto"/>
              <w:right w:val="single" w:sz="4" w:space="0" w:color="auto"/>
            </w:tcBorders>
          </w:tcPr>
          <w:p w:rsidR="00835CE6" w:rsidRDefault="00835CE6" w:rsidP="00D80430"/>
        </w:tc>
        <w:tc>
          <w:tcPr>
            <w:tcW w:w="4140" w:type="dxa"/>
            <w:tcBorders>
              <w:top w:val="single" w:sz="4" w:space="0" w:color="auto"/>
              <w:left w:val="single" w:sz="4" w:space="0" w:color="auto"/>
              <w:bottom w:val="single" w:sz="4" w:space="0" w:color="auto"/>
              <w:right w:val="single" w:sz="4" w:space="0" w:color="auto"/>
            </w:tcBorders>
          </w:tcPr>
          <w:p w:rsidR="00835CE6" w:rsidRPr="0041309B" w:rsidRDefault="00835CE6" w:rsidP="00D80430">
            <w:pPr>
              <w:autoSpaceDE w:val="0"/>
              <w:autoSpaceDN w:val="0"/>
              <w:adjustRightInd w:val="0"/>
            </w:pPr>
          </w:p>
        </w:tc>
      </w:tr>
    </w:tbl>
    <w:p w:rsidR="00137067" w:rsidRDefault="00137067" w:rsidP="00137067"/>
    <w:tbl>
      <w:tblPr>
        <w:tblW w:w="1026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0"/>
        <w:gridCol w:w="3423"/>
        <w:gridCol w:w="420"/>
        <w:gridCol w:w="404"/>
        <w:gridCol w:w="664"/>
        <w:gridCol w:w="4559"/>
      </w:tblGrid>
      <w:tr w:rsidR="00137067" w:rsidRPr="0041309B" w:rsidTr="00AF5717">
        <w:trPr>
          <w:trHeight w:val="240"/>
        </w:trPr>
        <w:tc>
          <w:tcPr>
            <w:tcW w:w="790" w:type="dxa"/>
            <w:tcBorders>
              <w:top w:val="single" w:sz="4" w:space="0" w:color="auto"/>
              <w:left w:val="single" w:sz="4" w:space="0" w:color="auto"/>
              <w:bottom w:val="single" w:sz="4" w:space="0" w:color="auto"/>
              <w:right w:val="single" w:sz="4" w:space="0" w:color="auto"/>
            </w:tcBorders>
          </w:tcPr>
          <w:p w:rsidR="00137067" w:rsidRPr="0041309B" w:rsidRDefault="00137067" w:rsidP="00D80430">
            <w:r w:rsidRPr="0041309B">
              <w:t>#</w:t>
            </w:r>
          </w:p>
        </w:tc>
        <w:tc>
          <w:tcPr>
            <w:tcW w:w="3423" w:type="dxa"/>
            <w:tcBorders>
              <w:top w:val="single" w:sz="4" w:space="0" w:color="auto"/>
              <w:left w:val="single" w:sz="4" w:space="0" w:color="auto"/>
              <w:bottom w:val="single" w:sz="4" w:space="0" w:color="auto"/>
              <w:right w:val="single" w:sz="4" w:space="0" w:color="auto"/>
            </w:tcBorders>
          </w:tcPr>
          <w:p w:rsidR="00137067" w:rsidRPr="0041309B" w:rsidRDefault="00137067" w:rsidP="00D80430">
            <w:pPr>
              <w:autoSpaceDE w:val="0"/>
              <w:autoSpaceDN w:val="0"/>
              <w:adjustRightInd w:val="0"/>
              <w:rPr>
                <w:b/>
              </w:rPr>
            </w:pPr>
            <w:r w:rsidRPr="0041309B">
              <w:rPr>
                <w:b/>
              </w:rPr>
              <w:t>Protocol/Question</w:t>
            </w:r>
          </w:p>
        </w:tc>
        <w:tc>
          <w:tcPr>
            <w:tcW w:w="420" w:type="dxa"/>
            <w:tcBorders>
              <w:top w:val="single" w:sz="4" w:space="0" w:color="auto"/>
              <w:left w:val="single" w:sz="4" w:space="0" w:color="auto"/>
              <w:bottom w:val="single" w:sz="4" w:space="0" w:color="auto"/>
              <w:right w:val="single" w:sz="4" w:space="0" w:color="auto"/>
            </w:tcBorders>
          </w:tcPr>
          <w:p w:rsidR="00137067" w:rsidRPr="0041309B" w:rsidRDefault="00137067" w:rsidP="00D80430">
            <w:pPr>
              <w:rPr>
                <w:b/>
              </w:rPr>
            </w:pPr>
            <w:r w:rsidRPr="0041309B">
              <w:rPr>
                <w:b/>
              </w:rPr>
              <w:t>Y</w:t>
            </w:r>
          </w:p>
        </w:tc>
        <w:tc>
          <w:tcPr>
            <w:tcW w:w="404" w:type="dxa"/>
            <w:tcBorders>
              <w:top w:val="single" w:sz="4" w:space="0" w:color="auto"/>
              <w:left w:val="single" w:sz="4" w:space="0" w:color="auto"/>
              <w:bottom w:val="single" w:sz="4" w:space="0" w:color="auto"/>
              <w:right w:val="single" w:sz="4" w:space="0" w:color="auto"/>
            </w:tcBorders>
          </w:tcPr>
          <w:p w:rsidR="00137067" w:rsidRPr="0041309B" w:rsidRDefault="00137067" w:rsidP="00D80430">
            <w:pPr>
              <w:rPr>
                <w:b/>
              </w:rPr>
            </w:pPr>
            <w:r w:rsidRPr="0041309B">
              <w:rPr>
                <w:b/>
              </w:rPr>
              <w:t>N</w:t>
            </w:r>
          </w:p>
        </w:tc>
        <w:tc>
          <w:tcPr>
            <w:tcW w:w="664" w:type="dxa"/>
            <w:tcBorders>
              <w:top w:val="single" w:sz="4" w:space="0" w:color="auto"/>
              <w:left w:val="single" w:sz="4" w:space="0" w:color="auto"/>
              <w:bottom w:val="single" w:sz="4" w:space="0" w:color="auto"/>
              <w:right w:val="single" w:sz="4" w:space="0" w:color="auto"/>
            </w:tcBorders>
          </w:tcPr>
          <w:p w:rsidR="00137067" w:rsidRPr="0041309B" w:rsidRDefault="00137067" w:rsidP="00D80430">
            <w:pPr>
              <w:rPr>
                <w:b/>
              </w:rPr>
            </w:pPr>
            <w:r w:rsidRPr="0041309B">
              <w:rPr>
                <w:b/>
              </w:rPr>
              <w:t>N/A</w:t>
            </w:r>
          </w:p>
        </w:tc>
        <w:tc>
          <w:tcPr>
            <w:tcW w:w="4559" w:type="dxa"/>
            <w:tcBorders>
              <w:top w:val="single" w:sz="4" w:space="0" w:color="auto"/>
              <w:left w:val="single" w:sz="4" w:space="0" w:color="auto"/>
              <w:bottom w:val="single" w:sz="4" w:space="0" w:color="auto"/>
              <w:right w:val="single" w:sz="4" w:space="0" w:color="auto"/>
            </w:tcBorders>
          </w:tcPr>
          <w:p w:rsidR="00137067" w:rsidRPr="0041309B" w:rsidRDefault="00137067" w:rsidP="00D80430">
            <w:pPr>
              <w:autoSpaceDE w:val="0"/>
              <w:autoSpaceDN w:val="0"/>
              <w:adjustRightInd w:val="0"/>
              <w:rPr>
                <w:b/>
              </w:rPr>
            </w:pPr>
            <w:r w:rsidRPr="0041309B">
              <w:rPr>
                <w:b/>
              </w:rPr>
              <w:t>Comments</w:t>
            </w:r>
          </w:p>
        </w:tc>
      </w:tr>
      <w:tr w:rsidR="00137067" w:rsidTr="00AF5717">
        <w:trPr>
          <w:trHeight w:val="240"/>
        </w:trPr>
        <w:tc>
          <w:tcPr>
            <w:tcW w:w="790" w:type="dxa"/>
            <w:tcBorders>
              <w:top w:val="single" w:sz="4" w:space="0" w:color="auto"/>
              <w:left w:val="single" w:sz="4" w:space="0" w:color="auto"/>
              <w:bottom w:val="single" w:sz="4" w:space="0" w:color="auto"/>
              <w:right w:val="single" w:sz="4" w:space="0" w:color="auto"/>
            </w:tcBorders>
          </w:tcPr>
          <w:p w:rsidR="00137067" w:rsidRPr="0041309B" w:rsidRDefault="00137067" w:rsidP="00D80430">
            <w:r>
              <w:t>F</w:t>
            </w:r>
          </w:p>
        </w:tc>
        <w:tc>
          <w:tcPr>
            <w:tcW w:w="3423" w:type="dxa"/>
            <w:tcBorders>
              <w:top w:val="single" w:sz="4" w:space="0" w:color="auto"/>
              <w:left w:val="single" w:sz="4" w:space="0" w:color="auto"/>
              <w:bottom w:val="single" w:sz="4" w:space="0" w:color="auto"/>
              <w:right w:val="single" w:sz="4" w:space="0" w:color="auto"/>
            </w:tcBorders>
          </w:tcPr>
          <w:p w:rsidR="00137067" w:rsidRPr="0041309B" w:rsidRDefault="00137067" w:rsidP="00D80430">
            <w:pPr>
              <w:autoSpaceDE w:val="0"/>
              <w:autoSpaceDN w:val="0"/>
              <w:adjustRightInd w:val="0"/>
              <w:rPr>
                <w:b/>
              </w:rPr>
            </w:pPr>
            <w:r w:rsidRPr="0041309B">
              <w:rPr>
                <w:b/>
              </w:rPr>
              <w:t xml:space="preserve">Retrofit/Retire </w:t>
            </w:r>
            <w:r>
              <w:rPr>
                <w:b/>
                <w:bCs/>
              </w:rPr>
              <w:t>Implementation</w:t>
            </w:r>
          </w:p>
        </w:tc>
        <w:tc>
          <w:tcPr>
            <w:tcW w:w="42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404"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664"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4559" w:type="dxa"/>
            <w:tcBorders>
              <w:top w:val="single" w:sz="4" w:space="0" w:color="auto"/>
              <w:left w:val="single" w:sz="4" w:space="0" w:color="auto"/>
              <w:bottom w:val="single" w:sz="4" w:space="0" w:color="auto"/>
              <w:right w:val="single" w:sz="4" w:space="0" w:color="auto"/>
            </w:tcBorders>
          </w:tcPr>
          <w:p w:rsidR="00137067" w:rsidRDefault="00137067" w:rsidP="00D80430">
            <w:pPr>
              <w:autoSpaceDE w:val="0"/>
              <w:autoSpaceDN w:val="0"/>
              <w:adjustRightInd w:val="0"/>
            </w:pPr>
          </w:p>
        </w:tc>
      </w:tr>
      <w:tr w:rsidR="00137067" w:rsidRPr="0041309B" w:rsidTr="00AF5717">
        <w:trPr>
          <w:trHeight w:val="240"/>
        </w:trPr>
        <w:tc>
          <w:tcPr>
            <w:tcW w:w="790" w:type="dxa"/>
            <w:tcBorders>
              <w:top w:val="single" w:sz="4" w:space="0" w:color="auto"/>
              <w:left w:val="single" w:sz="4" w:space="0" w:color="auto"/>
              <w:bottom w:val="single" w:sz="4" w:space="0" w:color="auto"/>
              <w:right w:val="single" w:sz="4" w:space="0" w:color="auto"/>
            </w:tcBorders>
          </w:tcPr>
          <w:p w:rsidR="00137067" w:rsidRPr="00053A4B" w:rsidRDefault="00137067" w:rsidP="00D80430">
            <w:r>
              <w:t>F.1</w:t>
            </w:r>
          </w:p>
        </w:tc>
        <w:tc>
          <w:tcPr>
            <w:tcW w:w="3423" w:type="dxa"/>
            <w:tcBorders>
              <w:top w:val="single" w:sz="4" w:space="0" w:color="auto"/>
              <w:left w:val="single" w:sz="4" w:space="0" w:color="auto"/>
              <w:bottom w:val="single" w:sz="4" w:space="0" w:color="auto"/>
              <w:right w:val="single" w:sz="4" w:space="0" w:color="auto"/>
            </w:tcBorders>
          </w:tcPr>
          <w:p w:rsidR="00137067" w:rsidRDefault="00137067" w:rsidP="00D80430">
            <w:pPr>
              <w:autoSpaceDE w:val="0"/>
              <w:autoSpaceDN w:val="0"/>
              <w:adjustRightInd w:val="0"/>
            </w:pPr>
            <w:r>
              <w:t>A retrofit or retirement plan for the leaking system was developed within:</w:t>
            </w:r>
          </w:p>
          <w:p w:rsidR="00137067" w:rsidRDefault="00137067" w:rsidP="00D80430">
            <w:pPr>
              <w:autoSpaceDE w:val="0"/>
              <w:autoSpaceDN w:val="0"/>
              <w:adjustRightInd w:val="0"/>
              <w:rPr>
                <w:b/>
                <w:bCs/>
              </w:rPr>
            </w:pPr>
            <w:r>
              <w:t xml:space="preserve">a) 30 days of discovery of leak; </w:t>
            </w:r>
            <w:r>
              <w:rPr>
                <w:b/>
                <w:bCs/>
              </w:rPr>
              <w:t>or</w:t>
            </w:r>
          </w:p>
          <w:p w:rsidR="00137067" w:rsidRDefault="00137067" w:rsidP="00D80430">
            <w:pPr>
              <w:autoSpaceDE w:val="0"/>
              <w:autoSpaceDN w:val="0"/>
              <w:adjustRightInd w:val="0"/>
            </w:pPr>
            <w:r>
              <w:t>[§82.156(i)(6)]</w:t>
            </w:r>
          </w:p>
          <w:p w:rsidR="00137067" w:rsidRPr="002800B4" w:rsidRDefault="00137067" w:rsidP="00D80430">
            <w:pPr>
              <w:autoSpaceDE w:val="0"/>
              <w:autoSpaceDN w:val="0"/>
              <w:adjustRightInd w:val="0"/>
            </w:pPr>
            <w:r>
              <w:t xml:space="preserve">b) 30 days of the failed follow-up verification test; </w:t>
            </w:r>
            <w:r>
              <w:rPr>
                <w:b/>
                <w:bCs/>
              </w:rPr>
              <w:t>or</w:t>
            </w:r>
          </w:p>
          <w:p w:rsidR="00137067" w:rsidRDefault="00137067" w:rsidP="00D80430">
            <w:pPr>
              <w:autoSpaceDE w:val="0"/>
              <w:autoSpaceDN w:val="0"/>
              <w:adjustRightInd w:val="0"/>
            </w:pPr>
            <w:r>
              <w:t>[§82.156(i)(6)]</w:t>
            </w:r>
          </w:p>
          <w:p w:rsidR="00137067" w:rsidRDefault="00137067" w:rsidP="00D80430">
            <w:pPr>
              <w:autoSpaceDE w:val="0"/>
              <w:autoSpaceDN w:val="0"/>
              <w:adjustRightInd w:val="0"/>
            </w:pPr>
            <w:r>
              <w:t>c) 30 days of determining to retrofit/retire the system.</w:t>
            </w:r>
          </w:p>
          <w:p w:rsidR="00137067" w:rsidRPr="002D4E60" w:rsidRDefault="00137067" w:rsidP="00D80430">
            <w:pPr>
              <w:autoSpaceDE w:val="0"/>
              <w:autoSpaceDN w:val="0"/>
              <w:adjustRightInd w:val="0"/>
            </w:pPr>
            <w:r>
              <w:t>[§82.156(i)(6)(ii)]</w:t>
            </w:r>
          </w:p>
        </w:tc>
        <w:tc>
          <w:tcPr>
            <w:tcW w:w="42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404"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664"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4559" w:type="dxa"/>
            <w:tcBorders>
              <w:top w:val="single" w:sz="4" w:space="0" w:color="auto"/>
              <w:left w:val="single" w:sz="4" w:space="0" w:color="auto"/>
              <w:bottom w:val="single" w:sz="4" w:space="0" w:color="auto"/>
              <w:right w:val="single" w:sz="4" w:space="0" w:color="auto"/>
            </w:tcBorders>
          </w:tcPr>
          <w:p w:rsidR="00137067" w:rsidRDefault="00137067" w:rsidP="00D80430">
            <w:pPr>
              <w:autoSpaceDE w:val="0"/>
              <w:autoSpaceDN w:val="0"/>
              <w:adjustRightInd w:val="0"/>
              <w:rPr>
                <w:b/>
                <w:bCs/>
              </w:rPr>
            </w:pPr>
            <w:r>
              <w:rPr>
                <w:b/>
                <w:bCs/>
              </w:rPr>
              <w:t>Note: To avoid noncompliance, all of the</w:t>
            </w:r>
          </w:p>
          <w:p w:rsidR="00137067" w:rsidRPr="0041309B" w:rsidRDefault="00137067" w:rsidP="00D80430">
            <w:pPr>
              <w:autoSpaceDE w:val="0"/>
              <w:autoSpaceDN w:val="0"/>
              <w:adjustRightInd w:val="0"/>
            </w:pPr>
            <w:r>
              <w:rPr>
                <w:b/>
                <w:bCs/>
              </w:rPr>
              <w:t>options in F.1 cannot be “no.”</w:t>
            </w:r>
          </w:p>
        </w:tc>
      </w:tr>
      <w:tr w:rsidR="00137067" w:rsidRPr="0041309B" w:rsidTr="00AF5717">
        <w:trPr>
          <w:trHeight w:val="240"/>
        </w:trPr>
        <w:tc>
          <w:tcPr>
            <w:tcW w:w="790" w:type="dxa"/>
            <w:tcBorders>
              <w:top w:val="single" w:sz="4" w:space="0" w:color="auto"/>
              <w:left w:val="single" w:sz="4" w:space="0" w:color="auto"/>
              <w:bottom w:val="single" w:sz="4" w:space="0" w:color="auto"/>
              <w:right w:val="single" w:sz="4" w:space="0" w:color="auto"/>
            </w:tcBorders>
          </w:tcPr>
          <w:p w:rsidR="00137067" w:rsidRDefault="00137067" w:rsidP="00D80430">
            <w:r>
              <w:t>F.2</w:t>
            </w:r>
          </w:p>
        </w:tc>
        <w:tc>
          <w:tcPr>
            <w:tcW w:w="3423" w:type="dxa"/>
            <w:tcBorders>
              <w:top w:val="single" w:sz="4" w:space="0" w:color="auto"/>
              <w:left w:val="single" w:sz="4" w:space="0" w:color="auto"/>
              <w:bottom w:val="single" w:sz="4" w:space="0" w:color="auto"/>
              <w:right w:val="single" w:sz="4" w:space="0" w:color="auto"/>
            </w:tcBorders>
          </w:tcPr>
          <w:p w:rsidR="00137067" w:rsidRPr="002A464E" w:rsidRDefault="00137067" w:rsidP="00D80430">
            <w:pPr>
              <w:autoSpaceDE w:val="0"/>
              <w:autoSpaceDN w:val="0"/>
              <w:adjustRightInd w:val="0"/>
              <w:rPr>
                <w:b/>
                <w:i/>
              </w:rPr>
            </w:pPr>
            <w:r w:rsidRPr="002A464E">
              <w:rPr>
                <w:b/>
                <w:i/>
              </w:rPr>
              <w:t>The retrofit or retirement plan is dated, a copy of the plan is kept on site, and the original can be made available upon request.</w:t>
            </w:r>
          </w:p>
          <w:p w:rsidR="00137067" w:rsidRDefault="00137067" w:rsidP="00D80430">
            <w:pPr>
              <w:autoSpaceDE w:val="0"/>
              <w:autoSpaceDN w:val="0"/>
              <w:adjustRightInd w:val="0"/>
            </w:pPr>
            <w:r>
              <w:t>[§82.156(i)(6)]</w:t>
            </w:r>
          </w:p>
        </w:tc>
        <w:tc>
          <w:tcPr>
            <w:tcW w:w="42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404"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664"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4559" w:type="dxa"/>
            <w:tcBorders>
              <w:top w:val="single" w:sz="4" w:space="0" w:color="auto"/>
              <w:left w:val="single" w:sz="4" w:space="0" w:color="auto"/>
              <w:bottom w:val="single" w:sz="4" w:space="0" w:color="auto"/>
              <w:right w:val="single" w:sz="4" w:space="0" w:color="auto"/>
            </w:tcBorders>
          </w:tcPr>
          <w:p w:rsidR="00137067" w:rsidRDefault="00137067" w:rsidP="00D80430">
            <w:pPr>
              <w:autoSpaceDE w:val="0"/>
              <w:autoSpaceDN w:val="0"/>
              <w:adjustRightInd w:val="0"/>
              <w:rPr>
                <w:b/>
                <w:bCs/>
              </w:rPr>
            </w:pPr>
          </w:p>
        </w:tc>
      </w:tr>
      <w:tr w:rsidR="00AF5717" w:rsidRPr="0041309B" w:rsidTr="00AF5717">
        <w:trPr>
          <w:trHeight w:val="240"/>
        </w:trPr>
        <w:tc>
          <w:tcPr>
            <w:tcW w:w="790" w:type="dxa"/>
            <w:tcBorders>
              <w:top w:val="single" w:sz="4" w:space="0" w:color="auto"/>
              <w:left w:val="single" w:sz="4" w:space="0" w:color="auto"/>
              <w:bottom w:val="single" w:sz="4" w:space="0" w:color="auto"/>
              <w:right w:val="single" w:sz="4" w:space="0" w:color="auto"/>
            </w:tcBorders>
          </w:tcPr>
          <w:p w:rsidR="00AF5717" w:rsidRPr="0041309B" w:rsidRDefault="00AF5717" w:rsidP="00D80430">
            <w:r w:rsidRPr="0041309B">
              <w:t>#</w:t>
            </w:r>
          </w:p>
        </w:tc>
        <w:tc>
          <w:tcPr>
            <w:tcW w:w="3423" w:type="dxa"/>
            <w:tcBorders>
              <w:top w:val="single" w:sz="4" w:space="0" w:color="auto"/>
              <w:left w:val="single" w:sz="4" w:space="0" w:color="auto"/>
              <w:bottom w:val="single" w:sz="4" w:space="0" w:color="auto"/>
              <w:right w:val="single" w:sz="4" w:space="0" w:color="auto"/>
            </w:tcBorders>
          </w:tcPr>
          <w:p w:rsidR="00AF5717" w:rsidRPr="0041309B" w:rsidRDefault="00AF5717" w:rsidP="00D80430">
            <w:pPr>
              <w:autoSpaceDE w:val="0"/>
              <w:autoSpaceDN w:val="0"/>
              <w:adjustRightInd w:val="0"/>
              <w:rPr>
                <w:b/>
              </w:rPr>
            </w:pPr>
            <w:r w:rsidRPr="0041309B">
              <w:rPr>
                <w:b/>
              </w:rPr>
              <w:t>Protocol/Question</w:t>
            </w:r>
          </w:p>
        </w:tc>
        <w:tc>
          <w:tcPr>
            <w:tcW w:w="420" w:type="dxa"/>
            <w:tcBorders>
              <w:top w:val="single" w:sz="4" w:space="0" w:color="auto"/>
              <w:left w:val="single" w:sz="4" w:space="0" w:color="auto"/>
              <w:bottom w:val="single" w:sz="4" w:space="0" w:color="auto"/>
              <w:right w:val="single" w:sz="4" w:space="0" w:color="auto"/>
            </w:tcBorders>
          </w:tcPr>
          <w:p w:rsidR="00AF5717" w:rsidRPr="0041309B" w:rsidRDefault="00AF5717" w:rsidP="00D80430">
            <w:pPr>
              <w:rPr>
                <w:b/>
              </w:rPr>
            </w:pPr>
            <w:r w:rsidRPr="0041309B">
              <w:rPr>
                <w:b/>
              </w:rPr>
              <w:t>Y</w:t>
            </w:r>
          </w:p>
        </w:tc>
        <w:tc>
          <w:tcPr>
            <w:tcW w:w="404" w:type="dxa"/>
            <w:tcBorders>
              <w:top w:val="single" w:sz="4" w:space="0" w:color="auto"/>
              <w:left w:val="single" w:sz="4" w:space="0" w:color="auto"/>
              <w:bottom w:val="single" w:sz="4" w:space="0" w:color="auto"/>
              <w:right w:val="single" w:sz="4" w:space="0" w:color="auto"/>
            </w:tcBorders>
          </w:tcPr>
          <w:p w:rsidR="00AF5717" w:rsidRPr="0041309B" w:rsidRDefault="00AF5717" w:rsidP="00D80430">
            <w:pPr>
              <w:rPr>
                <w:b/>
              </w:rPr>
            </w:pPr>
            <w:r w:rsidRPr="0041309B">
              <w:rPr>
                <w:b/>
              </w:rPr>
              <w:t>N</w:t>
            </w:r>
          </w:p>
        </w:tc>
        <w:tc>
          <w:tcPr>
            <w:tcW w:w="664" w:type="dxa"/>
            <w:tcBorders>
              <w:top w:val="single" w:sz="4" w:space="0" w:color="auto"/>
              <w:left w:val="single" w:sz="4" w:space="0" w:color="auto"/>
              <w:bottom w:val="single" w:sz="4" w:space="0" w:color="auto"/>
              <w:right w:val="single" w:sz="4" w:space="0" w:color="auto"/>
            </w:tcBorders>
          </w:tcPr>
          <w:p w:rsidR="00AF5717" w:rsidRPr="0041309B" w:rsidRDefault="00AF5717" w:rsidP="00D80430">
            <w:pPr>
              <w:rPr>
                <w:b/>
              </w:rPr>
            </w:pPr>
            <w:r w:rsidRPr="0041309B">
              <w:rPr>
                <w:b/>
              </w:rPr>
              <w:t>N/A</w:t>
            </w:r>
          </w:p>
        </w:tc>
        <w:tc>
          <w:tcPr>
            <w:tcW w:w="4559" w:type="dxa"/>
            <w:tcBorders>
              <w:top w:val="single" w:sz="4" w:space="0" w:color="auto"/>
              <w:left w:val="single" w:sz="4" w:space="0" w:color="auto"/>
              <w:bottom w:val="single" w:sz="4" w:space="0" w:color="auto"/>
              <w:right w:val="single" w:sz="4" w:space="0" w:color="auto"/>
            </w:tcBorders>
          </w:tcPr>
          <w:p w:rsidR="00AF5717" w:rsidRPr="0041309B" w:rsidRDefault="00AF5717" w:rsidP="00D80430">
            <w:pPr>
              <w:autoSpaceDE w:val="0"/>
              <w:autoSpaceDN w:val="0"/>
              <w:adjustRightInd w:val="0"/>
              <w:rPr>
                <w:b/>
              </w:rPr>
            </w:pPr>
            <w:r w:rsidRPr="0041309B">
              <w:rPr>
                <w:b/>
              </w:rPr>
              <w:t>Comments</w:t>
            </w:r>
          </w:p>
        </w:tc>
      </w:tr>
      <w:tr w:rsidR="00AF5717" w:rsidRPr="0041309B" w:rsidTr="00AF5717">
        <w:trPr>
          <w:trHeight w:val="240"/>
        </w:trPr>
        <w:tc>
          <w:tcPr>
            <w:tcW w:w="790" w:type="dxa"/>
            <w:tcBorders>
              <w:top w:val="single" w:sz="4" w:space="0" w:color="auto"/>
              <w:left w:val="single" w:sz="4" w:space="0" w:color="auto"/>
              <w:bottom w:val="single" w:sz="4" w:space="0" w:color="auto"/>
              <w:right w:val="single" w:sz="4" w:space="0" w:color="auto"/>
            </w:tcBorders>
          </w:tcPr>
          <w:p w:rsidR="00AF5717" w:rsidRPr="0041309B" w:rsidRDefault="00AF5717" w:rsidP="00D80430">
            <w:r>
              <w:t>F</w:t>
            </w:r>
          </w:p>
        </w:tc>
        <w:tc>
          <w:tcPr>
            <w:tcW w:w="3423" w:type="dxa"/>
            <w:tcBorders>
              <w:top w:val="single" w:sz="4" w:space="0" w:color="auto"/>
              <w:left w:val="single" w:sz="4" w:space="0" w:color="auto"/>
              <w:bottom w:val="single" w:sz="4" w:space="0" w:color="auto"/>
              <w:right w:val="single" w:sz="4" w:space="0" w:color="auto"/>
            </w:tcBorders>
          </w:tcPr>
          <w:p w:rsidR="00AF5717" w:rsidRPr="0041309B" w:rsidRDefault="00AF5717" w:rsidP="00D80430">
            <w:pPr>
              <w:autoSpaceDE w:val="0"/>
              <w:autoSpaceDN w:val="0"/>
              <w:adjustRightInd w:val="0"/>
              <w:rPr>
                <w:b/>
              </w:rPr>
            </w:pPr>
            <w:r w:rsidRPr="0041309B">
              <w:rPr>
                <w:b/>
              </w:rPr>
              <w:t xml:space="preserve">Retrofit/Retire </w:t>
            </w:r>
            <w:r>
              <w:rPr>
                <w:b/>
                <w:bCs/>
              </w:rPr>
              <w:t>Implementation</w:t>
            </w:r>
          </w:p>
        </w:tc>
        <w:tc>
          <w:tcPr>
            <w:tcW w:w="420" w:type="dxa"/>
            <w:tcBorders>
              <w:top w:val="single" w:sz="4" w:space="0" w:color="auto"/>
              <w:left w:val="single" w:sz="4" w:space="0" w:color="auto"/>
              <w:bottom w:val="single" w:sz="4" w:space="0" w:color="auto"/>
              <w:right w:val="single" w:sz="4" w:space="0" w:color="auto"/>
            </w:tcBorders>
          </w:tcPr>
          <w:p w:rsidR="00AF5717" w:rsidRDefault="00AF5717" w:rsidP="00D80430"/>
        </w:tc>
        <w:tc>
          <w:tcPr>
            <w:tcW w:w="404" w:type="dxa"/>
            <w:tcBorders>
              <w:top w:val="single" w:sz="4" w:space="0" w:color="auto"/>
              <w:left w:val="single" w:sz="4" w:space="0" w:color="auto"/>
              <w:bottom w:val="single" w:sz="4" w:space="0" w:color="auto"/>
              <w:right w:val="single" w:sz="4" w:space="0" w:color="auto"/>
            </w:tcBorders>
          </w:tcPr>
          <w:p w:rsidR="00AF5717" w:rsidRDefault="00AF5717" w:rsidP="00D80430"/>
        </w:tc>
        <w:tc>
          <w:tcPr>
            <w:tcW w:w="664" w:type="dxa"/>
            <w:tcBorders>
              <w:top w:val="single" w:sz="4" w:space="0" w:color="auto"/>
              <w:left w:val="single" w:sz="4" w:space="0" w:color="auto"/>
              <w:bottom w:val="single" w:sz="4" w:space="0" w:color="auto"/>
              <w:right w:val="single" w:sz="4" w:space="0" w:color="auto"/>
            </w:tcBorders>
          </w:tcPr>
          <w:p w:rsidR="00AF5717" w:rsidRDefault="00AF5717" w:rsidP="00D80430"/>
        </w:tc>
        <w:tc>
          <w:tcPr>
            <w:tcW w:w="4559" w:type="dxa"/>
            <w:tcBorders>
              <w:top w:val="single" w:sz="4" w:space="0" w:color="auto"/>
              <w:left w:val="single" w:sz="4" w:space="0" w:color="auto"/>
              <w:bottom w:val="single" w:sz="4" w:space="0" w:color="auto"/>
              <w:right w:val="single" w:sz="4" w:space="0" w:color="auto"/>
            </w:tcBorders>
          </w:tcPr>
          <w:p w:rsidR="00AF5717" w:rsidRDefault="00AF5717" w:rsidP="00D80430">
            <w:pPr>
              <w:autoSpaceDE w:val="0"/>
              <w:autoSpaceDN w:val="0"/>
              <w:adjustRightInd w:val="0"/>
            </w:pPr>
          </w:p>
        </w:tc>
      </w:tr>
      <w:tr w:rsidR="00AF5717" w:rsidRPr="0041309B" w:rsidTr="00AF5717">
        <w:trPr>
          <w:trHeight w:val="240"/>
        </w:trPr>
        <w:tc>
          <w:tcPr>
            <w:tcW w:w="790" w:type="dxa"/>
            <w:tcBorders>
              <w:top w:val="single" w:sz="4" w:space="0" w:color="auto"/>
              <w:left w:val="single" w:sz="4" w:space="0" w:color="auto"/>
              <w:bottom w:val="single" w:sz="4" w:space="0" w:color="auto"/>
              <w:right w:val="single" w:sz="4" w:space="0" w:color="auto"/>
            </w:tcBorders>
          </w:tcPr>
          <w:p w:rsidR="00AF5717" w:rsidRDefault="00AF5717" w:rsidP="00D80430">
            <w:r>
              <w:t>F.3</w:t>
            </w:r>
          </w:p>
        </w:tc>
        <w:tc>
          <w:tcPr>
            <w:tcW w:w="3423" w:type="dxa"/>
            <w:tcBorders>
              <w:top w:val="single" w:sz="4" w:space="0" w:color="auto"/>
              <w:left w:val="single" w:sz="4" w:space="0" w:color="auto"/>
              <w:bottom w:val="single" w:sz="4" w:space="0" w:color="auto"/>
              <w:right w:val="single" w:sz="4" w:space="0" w:color="auto"/>
            </w:tcBorders>
          </w:tcPr>
          <w:p w:rsidR="00AF5717" w:rsidRDefault="00AF5717" w:rsidP="00D80430">
            <w:pPr>
              <w:autoSpaceDE w:val="0"/>
              <w:autoSpaceDN w:val="0"/>
              <w:adjustRightInd w:val="0"/>
            </w:pPr>
            <w:r>
              <w:t>All work specified in the retrofit or retirement plan is completed within one year of the plan's date unless you switched from repair under §82.156(i)(6)(ii), in which case, the deadline is one year from discovery of the leak rate.</w:t>
            </w:r>
          </w:p>
          <w:p w:rsidR="00AF5717" w:rsidRDefault="00AF5717" w:rsidP="00D80430">
            <w:pPr>
              <w:autoSpaceDE w:val="0"/>
              <w:autoSpaceDN w:val="0"/>
              <w:adjustRightInd w:val="0"/>
              <w:rPr>
                <w:b/>
                <w:bCs/>
              </w:rPr>
            </w:pPr>
            <w:r>
              <w:rPr>
                <w:b/>
                <w:bCs/>
              </w:rPr>
              <w:t>[If yes, stop]</w:t>
            </w:r>
          </w:p>
          <w:p w:rsidR="00AF5717" w:rsidRDefault="00AF5717" w:rsidP="00D80430">
            <w:pPr>
              <w:autoSpaceDE w:val="0"/>
              <w:autoSpaceDN w:val="0"/>
              <w:adjustRightInd w:val="0"/>
              <w:rPr>
                <w:b/>
                <w:bCs/>
              </w:rPr>
            </w:pPr>
            <w:r>
              <w:rPr>
                <w:b/>
                <w:bCs/>
              </w:rPr>
              <w:t>If no:</w:t>
            </w:r>
          </w:p>
          <w:p w:rsidR="00AF5717" w:rsidRDefault="00AF5717" w:rsidP="00D80430">
            <w:pPr>
              <w:autoSpaceDE w:val="0"/>
              <w:autoSpaceDN w:val="0"/>
              <w:adjustRightInd w:val="0"/>
            </w:pPr>
            <w:r>
              <w:t>a) the system has been mothballed</w:t>
            </w:r>
          </w:p>
          <w:p w:rsidR="00AF5717" w:rsidRDefault="00AF5717" w:rsidP="00D80430">
            <w:pPr>
              <w:autoSpaceDE w:val="0"/>
              <w:autoSpaceDN w:val="0"/>
              <w:adjustRightInd w:val="0"/>
              <w:rPr>
                <w:b/>
                <w:bCs/>
              </w:rPr>
            </w:pPr>
            <w:r>
              <w:rPr>
                <w:b/>
                <w:bCs/>
              </w:rPr>
              <w:t>[If yes, go to F.4]</w:t>
            </w:r>
          </w:p>
          <w:p w:rsidR="00AF5717" w:rsidRDefault="00AF5717" w:rsidP="00D80430">
            <w:pPr>
              <w:autoSpaceDE w:val="0"/>
              <w:autoSpaceDN w:val="0"/>
              <w:adjustRightInd w:val="0"/>
            </w:pPr>
            <w:r>
              <w:t>b) retrofit/retirement activities were delayed due to other applicable regulations or lack of a suitable replacement refrigerant with a lower ozone depletion potential</w:t>
            </w:r>
          </w:p>
          <w:p w:rsidR="00AF5717" w:rsidRDefault="00AF5717" w:rsidP="00D80430">
            <w:pPr>
              <w:autoSpaceDE w:val="0"/>
              <w:autoSpaceDN w:val="0"/>
              <w:adjustRightInd w:val="0"/>
            </w:pPr>
            <w:r>
              <w:rPr>
                <w:b/>
                <w:bCs/>
              </w:rPr>
              <w:t>[If yes, go to F.5]</w:t>
            </w:r>
          </w:p>
        </w:tc>
        <w:tc>
          <w:tcPr>
            <w:tcW w:w="420" w:type="dxa"/>
            <w:tcBorders>
              <w:top w:val="single" w:sz="4" w:space="0" w:color="auto"/>
              <w:left w:val="single" w:sz="4" w:space="0" w:color="auto"/>
              <w:bottom w:val="single" w:sz="4" w:space="0" w:color="auto"/>
              <w:right w:val="single" w:sz="4" w:space="0" w:color="auto"/>
            </w:tcBorders>
          </w:tcPr>
          <w:p w:rsidR="00AF5717" w:rsidRDefault="00AF5717" w:rsidP="00D80430"/>
        </w:tc>
        <w:tc>
          <w:tcPr>
            <w:tcW w:w="404" w:type="dxa"/>
            <w:tcBorders>
              <w:top w:val="single" w:sz="4" w:space="0" w:color="auto"/>
              <w:left w:val="single" w:sz="4" w:space="0" w:color="auto"/>
              <w:bottom w:val="single" w:sz="4" w:space="0" w:color="auto"/>
              <w:right w:val="single" w:sz="4" w:space="0" w:color="auto"/>
            </w:tcBorders>
          </w:tcPr>
          <w:p w:rsidR="00AF5717" w:rsidRDefault="00AF5717" w:rsidP="00D80430"/>
        </w:tc>
        <w:tc>
          <w:tcPr>
            <w:tcW w:w="664" w:type="dxa"/>
            <w:tcBorders>
              <w:top w:val="single" w:sz="4" w:space="0" w:color="auto"/>
              <w:left w:val="single" w:sz="4" w:space="0" w:color="auto"/>
              <w:bottom w:val="single" w:sz="4" w:space="0" w:color="auto"/>
              <w:right w:val="single" w:sz="4" w:space="0" w:color="auto"/>
            </w:tcBorders>
          </w:tcPr>
          <w:p w:rsidR="00AF5717" w:rsidRDefault="00AF5717" w:rsidP="00D80430"/>
        </w:tc>
        <w:tc>
          <w:tcPr>
            <w:tcW w:w="4559" w:type="dxa"/>
            <w:tcBorders>
              <w:top w:val="single" w:sz="4" w:space="0" w:color="auto"/>
              <w:left w:val="single" w:sz="4" w:space="0" w:color="auto"/>
              <w:bottom w:val="single" w:sz="4" w:space="0" w:color="auto"/>
              <w:right w:val="single" w:sz="4" w:space="0" w:color="auto"/>
            </w:tcBorders>
          </w:tcPr>
          <w:p w:rsidR="00AF5717" w:rsidRDefault="00AF5717" w:rsidP="00D80430">
            <w:pPr>
              <w:autoSpaceDE w:val="0"/>
              <w:autoSpaceDN w:val="0"/>
              <w:adjustRightInd w:val="0"/>
              <w:rPr>
                <w:b/>
                <w:bCs/>
              </w:rPr>
            </w:pPr>
            <w:r>
              <w:rPr>
                <w:b/>
                <w:bCs/>
              </w:rPr>
              <w:t>Note: To avoid noncompliance, a "yes"</w:t>
            </w:r>
          </w:p>
          <w:p w:rsidR="00AF5717" w:rsidRDefault="00AF5717" w:rsidP="00D80430">
            <w:pPr>
              <w:autoSpaceDE w:val="0"/>
              <w:autoSpaceDN w:val="0"/>
              <w:adjustRightInd w:val="0"/>
              <w:rPr>
                <w:b/>
                <w:bCs/>
              </w:rPr>
            </w:pPr>
            <w:r>
              <w:rPr>
                <w:b/>
                <w:bCs/>
              </w:rPr>
              <w:t>response to one of the options in F.3 must</w:t>
            </w:r>
          </w:p>
          <w:p w:rsidR="00AF5717" w:rsidRDefault="00AF5717" w:rsidP="00D80430">
            <w:pPr>
              <w:autoSpaceDE w:val="0"/>
              <w:autoSpaceDN w:val="0"/>
              <w:adjustRightInd w:val="0"/>
              <w:rPr>
                <w:b/>
                <w:bCs/>
              </w:rPr>
            </w:pPr>
            <w:r>
              <w:rPr>
                <w:b/>
                <w:bCs/>
              </w:rPr>
              <w:t>be provided or an extension under F.9 or</w:t>
            </w:r>
          </w:p>
          <w:p w:rsidR="00AF5717" w:rsidRDefault="00AF5717" w:rsidP="00D80430">
            <w:pPr>
              <w:autoSpaceDE w:val="0"/>
              <w:autoSpaceDN w:val="0"/>
              <w:adjustRightInd w:val="0"/>
              <w:rPr>
                <w:b/>
                <w:bCs/>
              </w:rPr>
            </w:pPr>
            <w:r>
              <w:rPr>
                <w:b/>
                <w:bCs/>
              </w:rPr>
              <w:t>F.11 must apply.</w:t>
            </w:r>
          </w:p>
        </w:tc>
      </w:tr>
    </w:tbl>
    <w:p w:rsidR="00137067" w:rsidRDefault="00835CE6" w:rsidP="00137067">
      <w:r>
        <w:br w:type="page"/>
      </w:r>
    </w:p>
    <w:tbl>
      <w:tblPr>
        <w:tblW w:w="1026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0"/>
        <w:gridCol w:w="3420"/>
        <w:gridCol w:w="420"/>
        <w:gridCol w:w="404"/>
        <w:gridCol w:w="664"/>
        <w:gridCol w:w="4562"/>
      </w:tblGrid>
      <w:tr w:rsidR="00137067" w:rsidRPr="0041309B" w:rsidTr="00AF5717">
        <w:trPr>
          <w:trHeight w:val="240"/>
        </w:trPr>
        <w:tc>
          <w:tcPr>
            <w:tcW w:w="790" w:type="dxa"/>
            <w:tcBorders>
              <w:top w:val="single" w:sz="4" w:space="0" w:color="auto"/>
              <w:left w:val="single" w:sz="4" w:space="0" w:color="auto"/>
              <w:bottom w:val="single" w:sz="4" w:space="0" w:color="auto"/>
              <w:right w:val="single" w:sz="4" w:space="0" w:color="auto"/>
            </w:tcBorders>
          </w:tcPr>
          <w:p w:rsidR="00137067" w:rsidRPr="0041309B" w:rsidRDefault="00137067" w:rsidP="00D80430">
            <w:r w:rsidRPr="0041309B">
              <w:t>#</w:t>
            </w:r>
          </w:p>
        </w:tc>
        <w:tc>
          <w:tcPr>
            <w:tcW w:w="3420" w:type="dxa"/>
            <w:tcBorders>
              <w:top w:val="single" w:sz="4" w:space="0" w:color="auto"/>
              <w:left w:val="single" w:sz="4" w:space="0" w:color="auto"/>
              <w:bottom w:val="single" w:sz="4" w:space="0" w:color="auto"/>
              <w:right w:val="single" w:sz="4" w:space="0" w:color="auto"/>
            </w:tcBorders>
          </w:tcPr>
          <w:p w:rsidR="00137067" w:rsidRPr="0041309B" w:rsidRDefault="00137067" w:rsidP="00D80430">
            <w:pPr>
              <w:autoSpaceDE w:val="0"/>
              <w:autoSpaceDN w:val="0"/>
              <w:adjustRightInd w:val="0"/>
              <w:rPr>
                <w:b/>
              </w:rPr>
            </w:pPr>
            <w:r w:rsidRPr="0041309B">
              <w:rPr>
                <w:b/>
              </w:rPr>
              <w:t>Protocol/Question</w:t>
            </w:r>
          </w:p>
        </w:tc>
        <w:tc>
          <w:tcPr>
            <w:tcW w:w="420" w:type="dxa"/>
            <w:tcBorders>
              <w:top w:val="single" w:sz="4" w:space="0" w:color="auto"/>
              <w:left w:val="single" w:sz="4" w:space="0" w:color="auto"/>
              <w:bottom w:val="single" w:sz="4" w:space="0" w:color="auto"/>
              <w:right w:val="single" w:sz="4" w:space="0" w:color="auto"/>
            </w:tcBorders>
          </w:tcPr>
          <w:p w:rsidR="00137067" w:rsidRPr="0041309B" w:rsidRDefault="00137067" w:rsidP="00D80430">
            <w:pPr>
              <w:rPr>
                <w:b/>
              </w:rPr>
            </w:pPr>
            <w:r w:rsidRPr="0041309B">
              <w:rPr>
                <w:b/>
              </w:rPr>
              <w:t>Y</w:t>
            </w:r>
          </w:p>
        </w:tc>
        <w:tc>
          <w:tcPr>
            <w:tcW w:w="404" w:type="dxa"/>
            <w:tcBorders>
              <w:top w:val="single" w:sz="4" w:space="0" w:color="auto"/>
              <w:left w:val="single" w:sz="4" w:space="0" w:color="auto"/>
              <w:bottom w:val="single" w:sz="4" w:space="0" w:color="auto"/>
              <w:right w:val="single" w:sz="4" w:space="0" w:color="auto"/>
            </w:tcBorders>
          </w:tcPr>
          <w:p w:rsidR="00137067" w:rsidRPr="0041309B" w:rsidRDefault="00137067" w:rsidP="00D80430">
            <w:pPr>
              <w:rPr>
                <w:b/>
              </w:rPr>
            </w:pPr>
            <w:r w:rsidRPr="0041309B">
              <w:rPr>
                <w:b/>
              </w:rPr>
              <w:t>N</w:t>
            </w:r>
          </w:p>
        </w:tc>
        <w:tc>
          <w:tcPr>
            <w:tcW w:w="664" w:type="dxa"/>
            <w:tcBorders>
              <w:top w:val="single" w:sz="4" w:space="0" w:color="auto"/>
              <w:left w:val="single" w:sz="4" w:space="0" w:color="auto"/>
              <w:bottom w:val="single" w:sz="4" w:space="0" w:color="auto"/>
              <w:right w:val="single" w:sz="4" w:space="0" w:color="auto"/>
            </w:tcBorders>
          </w:tcPr>
          <w:p w:rsidR="00137067" w:rsidRPr="0041309B" w:rsidRDefault="00137067" w:rsidP="00D80430">
            <w:pPr>
              <w:rPr>
                <w:b/>
              </w:rPr>
            </w:pPr>
            <w:r w:rsidRPr="0041309B">
              <w:rPr>
                <w:b/>
              </w:rPr>
              <w:t>N/A</w:t>
            </w:r>
          </w:p>
        </w:tc>
        <w:tc>
          <w:tcPr>
            <w:tcW w:w="4562" w:type="dxa"/>
            <w:tcBorders>
              <w:top w:val="single" w:sz="4" w:space="0" w:color="auto"/>
              <w:left w:val="single" w:sz="4" w:space="0" w:color="auto"/>
              <w:bottom w:val="single" w:sz="4" w:space="0" w:color="auto"/>
              <w:right w:val="single" w:sz="4" w:space="0" w:color="auto"/>
            </w:tcBorders>
          </w:tcPr>
          <w:p w:rsidR="00137067" w:rsidRPr="0041309B" w:rsidRDefault="00137067" w:rsidP="00D80430">
            <w:pPr>
              <w:autoSpaceDE w:val="0"/>
              <w:autoSpaceDN w:val="0"/>
              <w:adjustRightInd w:val="0"/>
              <w:rPr>
                <w:b/>
              </w:rPr>
            </w:pPr>
            <w:r w:rsidRPr="0041309B">
              <w:rPr>
                <w:b/>
              </w:rPr>
              <w:t>Comments</w:t>
            </w:r>
          </w:p>
        </w:tc>
      </w:tr>
      <w:tr w:rsidR="00137067" w:rsidTr="00AF5717">
        <w:trPr>
          <w:trHeight w:val="240"/>
        </w:trPr>
        <w:tc>
          <w:tcPr>
            <w:tcW w:w="790" w:type="dxa"/>
            <w:tcBorders>
              <w:top w:val="single" w:sz="4" w:space="0" w:color="auto"/>
              <w:left w:val="single" w:sz="4" w:space="0" w:color="auto"/>
              <w:bottom w:val="single" w:sz="4" w:space="0" w:color="auto"/>
              <w:right w:val="single" w:sz="4" w:space="0" w:color="auto"/>
            </w:tcBorders>
          </w:tcPr>
          <w:p w:rsidR="00137067" w:rsidRPr="0041309B" w:rsidRDefault="00137067" w:rsidP="00D80430">
            <w:r>
              <w:t>F</w:t>
            </w:r>
          </w:p>
        </w:tc>
        <w:tc>
          <w:tcPr>
            <w:tcW w:w="3420" w:type="dxa"/>
            <w:tcBorders>
              <w:top w:val="single" w:sz="4" w:space="0" w:color="auto"/>
              <w:left w:val="single" w:sz="4" w:space="0" w:color="auto"/>
              <w:bottom w:val="single" w:sz="4" w:space="0" w:color="auto"/>
              <w:right w:val="single" w:sz="4" w:space="0" w:color="auto"/>
            </w:tcBorders>
          </w:tcPr>
          <w:p w:rsidR="00137067" w:rsidRPr="0041309B" w:rsidRDefault="00137067" w:rsidP="00D80430">
            <w:pPr>
              <w:autoSpaceDE w:val="0"/>
              <w:autoSpaceDN w:val="0"/>
              <w:adjustRightInd w:val="0"/>
              <w:rPr>
                <w:b/>
              </w:rPr>
            </w:pPr>
            <w:r w:rsidRPr="0041309B">
              <w:rPr>
                <w:b/>
              </w:rPr>
              <w:t xml:space="preserve">Retrofit/Retire </w:t>
            </w:r>
            <w:r>
              <w:rPr>
                <w:b/>
                <w:bCs/>
              </w:rPr>
              <w:t>Implementation</w:t>
            </w:r>
          </w:p>
        </w:tc>
        <w:tc>
          <w:tcPr>
            <w:tcW w:w="42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404"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664"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4562" w:type="dxa"/>
            <w:tcBorders>
              <w:top w:val="single" w:sz="4" w:space="0" w:color="auto"/>
              <w:left w:val="single" w:sz="4" w:space="0" w:color="auto"/>
              <w:bottom w:val="single" w:sz="4" w:space="0" w:color="auto"/>
              <w:right w:val="single" w:sz="4" w:space="0" w:color="auto"/>
            </w:tcBorders>
          </w:tcPr>
          <w:p w:rsidR="00137067" w:rsidRDefault="00137067" w:rsidP="00D80430">
            <w:pPr>
              <w:autoSpaceDE w:val="0"/>
              <w:autoSpaceDN w:val="0"/>
              <w:adjustRightInd w:val="0"/>
            </w:pPr>
          </w:p>
        </w:tc>
      </w:tr>
      <w:tr w:rsidR="00137067" w:rsidRPr="0041309B" w:rsidTr="00AF5717">
        <w:trPr>
          <w:trHeight w:val="240"/>
        </w:trPr>
        <w:tc>
          <w:tcPr>
            <w:tcW w:w="790" w:type="dxa"/>
            <w:tcBorders>
              <w:top w:val="single" w:sz="4" w:space="0" w:color="auto"/>
              <w:left w:val="single" w:sz="4" w:space="0" w:color="auto"/>
              <w:bottom w:val="single" w:sz="4" w:space="0" w:color="auto"/>
              <w:right w:val="single" w:sz="4" w:space="0" w:color="auto"/>
            </w:tcBorders>
          </w:tcPr>
          <w:p w:rsidR="00137067" w:rsidRPr="00053A4B" w:rsidRDefault="00137067" w:rsidP="00D80430">
            <w:r>
              <w:t>F.4</w:t>
            </w:r>
          </w:p>
        </w:tc>
        <w:tc>
          <w:tcPr>
            <w:tcW w:w="3420" w:type="dxa"/>
            <w:tcBorders>
              <w:top w:val="single" w:sz="4" w:space="0" w:color="auto"/>
              <w:left w:val="single" w:sz="4" w:space="0" w:color="auto"/>
              <w:bottom w:val="single" w:sz="4" w:space="0" w:color="auto"/>
              <w:right w:val="single" w:sz="4" w:space="0" w:color="auto"/>
            </w:tcBorders>
          </w:tcPr>
          <w:p w:rsidR="00137067" w:rsidRPr="002A464E" w:rsidRDefault="00137067" w:rsidP="00D80430">
            <w:pPr>
              <w:autoSpaceDE w:val="0"/>
              <w:autoSpaceDN w:val="0"/>
              <w:adjustRightInd w:val="0"/>
              <w:rPr>
                <w:b/>
                <w:i/>
              </w:rPr>
            </w:pPr>
            <w:r w:rsidRPr="002A464E">
              <w:rPr>
                <w:b/>
                <w:i/>
              </w:rPr>
              <w:t>If the system has been mothballed; retrofit/retirement activities were completed in a timeframe equal to, or less than, one year plus the same period of time that the system was mothballed.</w:t>
            </w:r>
          </w:p>
          <w:p w:rsidR="00137067" w:rsidRPr="002D4E60" w:rsidRDefault="00137067" w:rsidP="00D80430">
            <w:pPr>
              <w:autoSpaceDE w:val="0"/>
              <w:autoSpaceDN w:val="0"/>
              <w:adjustRightInd w:val="0"/>
            </w:pPr>
            <w:r>
              <w:rPr>
                <w:b/>
                <w:bCs/>
              </w:rPr>
              <w:t>[If yes, stop]</w:t>
            </w:r>
          </w:p>
        </w:tc>
        <w:tc>
          <w:tcPr>
            <w:tcW w:w="42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404"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664"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4562" w:type="dxa"/>
            <w:tcBorders>
              <w:top w:val="single" w:sz="4" w:space="0" w:color="auto"/>
              <w:left w:val="single" w:sz="4" w:space="0" w:color="auto"/>
              <w:bottom w:val="single" w:sz="4" w:space="0" w:color="auto"/>
              <w:right w:val="single" w:sz="4" w:space="0" w:color="auto"/>
            </w:tcBorders>
          </w:tcPr>
          <w:p w:rsidR="00137067" w:rsidRPr="0041309B" w:rsidRDefault="00137067" w:rsidP="00D80430">
            <w:pPr>
              <w:autoSpaceDE w:val="0"/>
              <w:autoSpaceDN w:val="0"/>
              <w:adjustRightInd w:val="0"/>
            </w:pPr>
          </w:p>
        </w:tc>
      </w:tr>
      <w:tr w:rsidR="00AF5717" w:rsidRPr="0041309B" w:rsidTr="00AF5717">
        <w:trPr>
          <w:trHeight w:val="240"/>
        </w:trPr>
        <w:tc>
          <w:tcPr>
            <w:tcW w:w="790" w:type="dxa"/>
            <w:tcBorders>
              <w:top w:val="single" w:sz="4" w:space="0" w:color="auto"/>
              <w:left w:val="single" w:sz="4" w:space="0" w:color="auto"/>
              <w:bottom w:val="single" w:sz="4" w:space="0" w:color="auto"/>
              <w:right w:val="single" w:sz="4" w:space="0" w:color="auto"/>
            </w:tcBorders>
          </w:tcPr>
          <w:p w:rsidR="00AF5717" w:rsidRDefault="00AF5717" w:rsidP="00D80430">
            <w:r>
              <w:t>F.5</w:t>
            </w:r>
          </w:p>
        </w:tc>
        <w:tc>
          <w:tcPr>
            <w:tcW w:w="3420" w:type="dxa"/>
            <w:tcBorders>
              <w:top w:val="single" w:sz="4" w:space="0" w:color="auto"/>
              <w:left w:val="single" w:sz="4" w:space="0" w:color="auto"/>
              <w:bottom w:val="single" w:sz="4" w:space="0" w:color="auto"/>
              <w:right w:val="single" w:sz="4" w:space="0" w:color="auto"/>
            </w:tcBorders>
          </w:tcPr>
          <w:p w:rsidR="00AF5717" w:rsidRPr="002A464E" w:rsidRDefault="00AF5717" w:rsidP="00D80430">
            <w:pPr>
              <w:autoSpaceDE w:val="0"/>
              <w:autoSpaceDN w:val="0"/>
              <w:adjustRightInd w:val="0"/>
              <w:rPr>
                <w:b/>
                <w:i/>
              </w:rPr>
            </w:pPr>
            <w:r w:rsidRPr="002A464E">
              <w:rPr>
                <w:b/>
                <w:i/>
              </w:rPr>
              <w:t>If there was an extension of time due to delays caused by the requirements of other applicable</w:t>
            </w:r>
          </w:p>
          <w:p w:rsidR="00AF5717" w:rsidRPr="002A464E" w:rsidRDefault="00AF5717" w:rsidP="00D80430">
            <w:pPr>
              <w:autoSpaceDE w:val="0"/>
              <w:autoSpaceDN w:val="0"/>
              <w:adjustRightInd w:val="0"/>
              <w:rPr>
                <w:b/>
                <w:i/>
              </w:rPr>
            </w:pPr>
            <w:r w:rsidRPr="002A464E">
              <w:rPr>
                <w:b/>
                <w:i/>
              </w:rPr>
              <w:t>Federal, State, or local laws or regulations, or due to the unavailability of a suitable</w:t>
            </w:r>
          </w:p>
          <w:p w:rsidR="00AF5717" w:rsidRDefault="00AF5717" w:rsidP="00D80430">
            <w:pPr>
              <w:autoSpaceDE w:val="0"/>
              <w:autoSpaceDN w:val="0"/>
              <w:adjustRightInd w:val="0"/>
            </w:pPr>
            <w:r w:rsidRPr="002A464E">
              <w:rPr>
                <w:b/>
                <w:i/>
              </w:rPr>
              <w:t>replacement refrigerant with a lower ozone depletion potential, work under the plan was completed within one year plus the extension.</w:t>
            </w:r>
          </w:p>
        </w:tc>
        <w:tc>
          <w:tcPr>
            <w:tcW w:w="420" w:type="dxa"/>
            <w:tcBorders>
              <w:top w:val="single" w:sz="4" w:space="0" w:color="auto"/>
              <w:left w:val="single" w:sz="4" w:space="0" w:color="auto"/>
              <w:bottom w:val="single" w:sz="4" w:space="0" w:color="auto"/>
              <w:right w:val="single" w:sz="4" w:space="0" w:color="auto"/>
            </w:tcBorders>
          </w:tcPr>
          <w:p w:rsidR="00AF5717" w:rsidRDefault="00AF5717" w:rsidP="00D80430"/>
        </w:tc>
        <w:tc>
          <w:tcPr>
            <w:tcW w:w="404" w:type="dxa"/>
            <w:tcBorders>
              <w:top w:val="single" w:sz="4" w:space="0" w:color="auto"/>
              <w:left w:val="single" w:sz="4" w:space="0" w:color="auto"/>
              <w:bottom w:val="single" w:sz="4" w:space="0" w:color="auto"/>
              <w:right w:val="single" w:sz="4" w:space="0" w:color="auto"/>
            </w:tcBorders>
          </w:tcPr>
          <w:p w:rsidR="00AF5717" w:rsidRDefault="00AF5717" w:rsidP="00D80430"/>
        </w:tc>
        <w:tc>
          <w:tcPr>
            <w:tcW w:w="664" w:type="dxa"/>
            <w:tcBorders>
              <w:top w:val="single" w:sz="4" w:space="0" w:color="auto"/>
              <w:left w:val="single" w:sz="4" w:space="0" w:color="auto"/>
              <w:bottom w:val="single" w:sz="4" w:space="0" w:color="auto"/>
              <w:right w:val="single" w:sz="4" w:space="0" w:color="auto"/>
            </w:tcBorders>
          </w:tcPr>
          <w:p w:rsidR="00AF5717" w:rsidRDefault="00AF5717" w:rsidP="00D80430"/>
        </w:tc>
        <w:tc>
          <w:tcPr>
            <w:tcW w:w="4562" w:type="dxa"/>
            <w:tcBorders>
              <w:top w:val="single" w:sz="4" w:space="0" w:color="auto"/>
              <w:left w:val="single" w:sz="4" w:space="0" w:color="auto"/>
              <w:bottom w:val="single" w:sz="4" w:space="0" w:color="auto"/>
              <w:right w:val="single" w:sz="4" w:space="0" w:color="auto"/>
            </w:tcBorders>
          </w:tcPr>
          <w:p w:rsidR="00AF5717" w:rsidRDefault="00AF5717" w:rsidP="00D80430">
            <w:pPr>
              <w:autoSpaceDE w:val="0"/>
              <w:autoSpaceDN w:val="0"/>
              <w:adjustRightInd w:val="0"/>
              <w:rPr>
                <w:b/>
                <w:bCs/>
              </w:rPr>
            </w:pPr>
          </w:p>
        </w:tc>
      </w:tr>
      <w:tr w:rsidR="00AF5717" w:rsidRPr="0041309B" w:rsidTr="00AF5717">
        <w:trPr>
          <w:trHeight w:val="240"/>
        </w:trPr>
        <w:tc>
          <w:tcPr>
            <w:tcW w:w="790" w:type="dxa"/>
            <w:tcBorders>
              <w:top w:val="single" w:sz="4" w:space="0" w:color="auto"/>
              <w:left w:val="single" w:sz="4" w:space="0" w:color="auto"/>
              <w:bottom w:val="single" w:sz="4" w:space="0" w:color="auto"/>
              <w:right w:val="single" w:sz="4" w:space="0" w:color="auto"/>
            </w:tcBorders>
          </w:tcPr>
          <w:p w:rsidR="00AF5717" w:rsidRDefault="00AF5717" w:rsidP="00D80430">
            <w:r>
              <w:t>F.6</w:t>
            </w:r>
          </w:p>
        </w:tc>
        <w:tc>
          <w:tcPr>
            <w:tcW w:w="3420" w:type="dxa"/>
            <w:tcBorders>
              <w:top w:val="single" w:sz="4" w:space="0" w:color="auto"/>
              <w:left w:val="single" w:sz="4" w:space="0" w:color="auto"/>
              <w:bottom w:val="single" w:sz="4" w:space="0" w:color="auto"/>
              <w:right w:val="single" w:sz="4" w:space="0" w:color="auto"/>
            </w:tcBorders>
          </w:tcPr>
          <w:p w:rsidR="00AF5717" w:rsidRPr="006A5615" w:rsidRDefault="00AF5717" w:rsidP="00D80430">
            <w:pPr>
              <w:autoSpaceDE w:val="0"/>
              <w:autoSpaceDN w:val="0"/>
              <w:adjustRightInd w:val="0"/>
              <w:rPr>
                <w:b/>
                <w:i/>
              </w:rPr>
            </w:pPr>
            <w:r w:rsidRPr="006A5615">
              <w:rPr>
                <w:b/>
                <w:i/>
              </w:rPr>
              <w:t>EPA was notified of the need for a time extension to complete retrofit/retirement activities within 6 months of the 30-day period following discovery. The notification is maintained on-site and explains why a time extension is needed, and includes:</w:t>
            </w:r>
          </w:p>
          <w:p w:rsidR="00AF5717" w:rsidRDefault="00AF5717" w:rsidP="00D80430">
            <w:pPr>
              <w:autoSpaceDE w:val="0"/>
              <w:autoSpaceDN w:val="0"/>
              <w:adjustRightInd w:val="0"/>
            </w:pPr>
            <w:r>
              <w:t>[§82.156(i)(7)(ii), §82.166(o)]</w:t>
            </w:r>
          </w:p>
          <w:p w:rsidR="00AF5717" w:rsidRPr="006A5615" w:rsidRDefault="00AF5717" w:rsidP="00D80430">
            <w:pPr>
              <w:autoSpaceDE w:val="0"/>
              <w:autoSpaceDN w:val="0"/>
              <w:adjustRightInd w:val="0"/>
              <w:rPr>
                <w:b/>
                <w:i/>
              </w:rPr>
            </w:pPr>
            <w:r w:rsidRPr="006A5615">
              <w:rPr>
                <w:b/>
                <w:i/>
              </w:rPr>
              <w:t>a) identification of the facility</w:t>
            </w:r>
          </w:p>
          <w:p w:rsidR="00AF5717" w:rsidRPr="006A5615" w:rsidRDefault="00AF5717" w:rsidP="00D80430">
            <w:pPr>
              <w:autoSpaceDE w:val="0"/>
              <w:autoSpaceDN w:val="0"/>
              <w:adjustRightInd w:val="0"/>
              <w:rPr>
                <w:b/>
                <w:i/>
              </w:rPr>
            </w:pPr>
            <w:r w:rsidRPr="006A5615">
              <w:rPr>
                <w:b/>
                <w:i/>
              </w:rPr>
              <w:t>b) leak rate</w:t>
            </w:r>
          </w:p>
          <w:p w:rsidR="00AF5717" w:rsidRPr="006A5615" w:rsidRDefault="00AF5717" w:rsidP="00D80430">
            <w:pPr>
              <w:autoSpaceDE w:val="0"/>
              <w:autoSpaceDN w:val="0"/>
              <w:adjustRightInd w:val="0"/>
              <w:rPr>
                <w:b/>
                <w:i/>
              </w:rPr>
            </w:pPr>
            <w:r w:rsidRPr="006A5615">
              <w:rPr>
                <w:b/>
                <w:i/>
              </w:rPr>
              <w:t>c) method used to determine the leak rate and full charge</w:t>
            </w:r>
          </w:p>
          <w:p w:rsidR="00AF5717" w:rsidRPr="006A5615" w:rsidRDefault="00AF5717" w:rsidP="00D80430">
            <w:pPr>
              <w:autoSpaceDE w:val="0"/>
              <w:autoSpaceDN w:val="0"/>
              <w:adjustRightInd w:val="0"/>
              <w:rPr>
                <w:b/>
                <w:i/>
              </w:rPr>
            </w:pPr>
            <w:r w:rsidRPr="006A5615">
              <w:rPr>
                <w:b/>
                <w:i/>
              </w:rPr>
              <w:t>d) date of discovery that the leak rate was above the trigger rate</w:t>
            </w:r>
          </w:p>
          <w:p w:rsidR="00AF5717" w:rsidRPr="006A5615" w:rsidRDefault="00AF5717" w:rsidP="00D80430">
            <w:pPr>
              <w:autoSpaceDE w:val="0"/>
              <w:autoSpaceDN w:val="0"/>
              <w:adjustRightInd w:val="0"/>
              <w:rPr>
                <w:b/>
                <w:i/>
              </w:rPr>
            </w:pPr>
            <w:r w:rsidRPr="006A5615">
              <w:rPr>
                <w:b/>
                <w:i/>
              </w:rPr>
              <w:t>e) location of the leaks to the extent determined</w:t>
            </w:r>
          </w:p>
          <w:p w:rsidR="00AF5717" w:rsidRPr="00835CE6" w:rsidRDefault="00AF5717" w:rsidP="00D80430">
            <w:pPr>
              <w:autoSpaceDE w:val="0"/>
              <w:autoSpaceDN w:val="0"/>
              <w:adjustRightInd w:val="0"/>
              <w:rPr>
                <w:b/>
                <w:i/>
              </w:rPr>
            </w:pPr>
            <w:r w:rsidRPr="006A5615">
              <w:rPr>
                <w:b/>
                <w:i/>
              </w:rPr>
              <w:t>f) any repair work that has already been completed and the date the work was completed</w:t>
            </w:r>
          </w:p>
        </w:tc>
        <w:tc>
          <w:tcPr>
            <w:tcW w:w="420" w:type="dxa"/>
            <w:tcBorders>
              <w:top w:val="single" w:sz="4" w:space="0" w:color="auto"/>
              <w:left w:val="single" w:sz="4" w:space="0" w:color="auto"/>
              <w:bottom w:val="single" w:sz="4" w:space="0" w:color="auto"/>
              <w:right w:val="single" w:sz="4" w:space="0" w:color="auto"/>
            </w:tcBorders>
          </w:tcPr>
          <w:p w:rsidR="00AF5717" w:rsidRDefault="00AF5717" w:rsidP="00D80430"/>
        </w:tc>
        <w:tc>
          <w:tcPr>
            <w:tcW w:w="404" w:type="dxa"/>
            <w:tcBorders>
              <w:top w:val="single" w:sz="4" w:space="0" w:color="auto"/>
              <w:left w:val="single" w:sz="4" w:space="0" w:color="auto"/>
              <w:bottom w:val="single" w:sz="4" w:space="0" w:color="auto"/>
              <w:right w:val="single" w:sz="4" w:space="0" w:color="auto"/>
            </w:tcBorders>
          </w:tcPr>
          <w:p w:rsidR="00AF5717" w:rsidRDefault="00AF5717" w:rsidP="00D80430"/>
        </w:tc>
        <w:tc>
          <w:tcPr>
            <w:tcW w:w="664" w:type="dxa"/>
            <w:tcBorders>
              <w:top w:val="single" w:sz="4" w:space="0" w:color="auto"/>
              <w:left w:val="single" w:sz="4" w:space="0" w:color="auto"/>
              <w:bottom w:val="single" w:sz="4" w:space="0" w:color="auto"/>
              <w:right w:val="single" w:sz="4" w:space="0" w:color="auto"/>
            </w:tcBorders>
          </w:tcPr>
          <w:p w:rsidR="00AF5717" w:rsidRDefault="00AF5717" w:rsidP="00D80430"/>
        </w:tc>
        <w:tc>
          <w:tcPr>
            <w:tcW w:w="4562" w:type="dxa"/>
            <w:tcBorders>
              <w:top w:val="single" w:sz="4" w:space="0" w:color="auto"/>
              <w:left w:val="single" w:sz="4" w:space="0" w:color="auto"/>
              <w:bottom w:val="single" w:sz="4" w:space="0" w:color="auto"/>
              <w:right w:val="single" w:sz="4" w:space="0" w:color="auto"/>
            </w:tcBorders>
          </w:tcPr>
          <w:p w:rsidR="00AF5717" w:rsidRDefault="00AF5717" w:rsidP="00D80430">
            <w:pPr>
              <w:autoSpaceDE w:val="0"/>
              <w:autoSpaceDN w:val="0"/>
              <w:adjustRightInd w:val="0"/>
              <w:rPr>
                <w:i/>
                <w:iCs/>
              </w:rPr>
            </w:pPr>
            <w:r>
              <w:rPr>
                <w:i/>
                <w:iCs/>
              </w:rPr>
              <w:t>The notification was sent to EPA on</w:t>
            </w:r>
          </w:p>
          <w:p w:rsidR="00AF5717" w:rsidRDefault="00AF5717" w:rsidP="00D80430">
            <w:pPr>
              <w:autoSpaceDE w:val="0"/>
              <w:autoSpaceDN w:val="0"/>
              <w:adjustRightInd w:val="0"/>
              <w:rPr>
                <w:b/>
                <w:bCs/>
              </w:rPr>
            </w:pPr>
            <w:r>
              <w:t>__________________.</w:t>
            </w:r>
          </w:p>
        </w:tc>
      </w:tr>
    </w:tbl>
    <w:p w:rsidR="00137067" w:rsidRDefault="00835CE6" w:rsidP="00137067">
      <w:r>
        <w:br w:type="page"/>
      </w:r>
    </w:p>
    <w:tbl>
      <w:tblPr>
        <w:tblW w:w="1026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3"/>
        <w:gridCol w:w="3424"/>
        <w:gridCol w:w="13"/>
        <w:gridCol w:w="407"/>
        <w:gridCol w:w="13"/>
        <w:gridCol w:w="391"/>
        <w:gridCol w:w="630"/>
        <w:gridCol w:w="34"/>
        <w:gridCol w:w="4555"/>
      </w:tblGrid>
      <w:tr w:rsidR="00137067" w:rsidRPr="0041309B" w:rsidTr="00835CE6">
        <w:trPr>
          <w:trHeight w:val="240"/>
        </w:trPr>
        <w:tc>
          <w:tcPr>
            <w:tcW w:w="793" w:type="dxa"/>
            <w:tcBorders>
              <w:top w:val="single" w:sz="4" w:space="0" w:color="auto"/>
              <w:left w:val="single" w:sz="4" w:space="0" w:color="auto"/>
              <w:bottom w:val="single" w:sz="4" w:space="0" w:color="auto"/>
              <w:right w:val="single" w:sz="4" w:space="0" w:color="auto"/>
            </w:tcBorders>
          </w:tcPr>
          <w:p w:rsidR="00137067" w:rsidRPr="0041309B" w:rsidRDefault="00137067" w:rsidP="00D80430">
            <w:r w:rsidRPr="0041309B">
              <w:t>#</w:t>
            </w:r>
          </w:p>
        </w:tc>
        <w:tc>
          <w:tcPr>
            <w:tcW w:w="3437" w:type="dxa"/>
            <w:gridSpan w:val="2"/>
            <w:tcBorders>
              <w:top w:val="single" w:sz="4" w:space="0" w:color="auto"/>
              <w:left w:val="single" w:sz="4" w:space="0" w:color="auto"/>
              <w:bottom w:val="single" w:sz="4" w:space="0" w:color="auto"/>
              <w:right w:val="single" w:sz="4" w:space="0" w:color="auto"/>
            </w:tcBorders>
          </w:tcPr>
          <w:p w:rsidR="00137067" w:rsidRPr="0041309B" w:rsidRDefault="00137067" w:rsidP="00D80430">
            <w:pPr>
              <w:autoSpaceDE w:val="0"/>
              <w:autoSpaceDN w:val="0"/>
              <w:adjustRightInd w:val="0"/>
              <w:rPr>
                <w:b/>
              </w:rPr>
            </w:pPr>
            <w:r w:rsidRPr="0041309B">
              <w:rPr>
                <w:b/>
              </w:rPr>
              <w:t>Protocol/Question</w:t>
            </w:r>
          </w:p>
        </w:tc>
        <w:tc>
          <w:tcPr>
            <w:tcW w:w="420" w:type="dxa"/>
            <w:gridSpan w:val="2"/>
            <w:tcBorders>
              <w:top w:val="single" w:sz="4" w:space="0" w:color="auto"/>
              <w:left w:val="single" w:sz="4" w:space="0" w:color="auto"/>
              <w:bottom w:val="single" w:sz="4" w:space="0" w:color="auto"/>
              <w:right w:val="single" w:sz="4" w:space="0" w:color="auto"/>
            </w:tcBorders>
          </w:tcPr>
          <w:p w:rsidR="00137067" w:rsidRPr="0041309B" w:rsidRDefault="00137067" w:rsidP="00D80430">
            <w:pPr>
              <w:rPr>
                <w:b/>
              </w:rPr>
            </w:pPr>
            <w:r w:rsidRPr="0041309B">
              <w:rPr>
                <w:b/>
              </w:rPr>
              <w:t>Y</w:t>
            </w:r>
          </w:p>
        </w:tc>
        <w:tc>
          <w:tcPr>
            <w:tcW w:w="391" w:type="dxa"/>
            <w:tcBorders>
              <w:top w:val="single" w:sz="4" w:space="0" w:color="auto"/>
              <w:left w:val="single" w:sz="4" w:space="0" w:color="auto"/>
              <w:bottom w:val="single" w:sz="4" w:space="0" w:color="auto"/>
              <w:right w:val="single" w:sz="4" w:space="0" w:color="auto"/>
            </w:tcBorders>
          </w:tcPr>
          <w:p w:rsidR="00137067" w:rsidRPr="0041309B" w:rsidRDefault="00137067" w:rsidP="00D80430">
            <w:pPr>
              <w:rPr>
                <w:b/>
              </w:rPr>
            </w:pPr>
            <w:r w:rsidRPr="0041309B">
              <w:rPr>
                <w:b/>
              </w:rPr>
              <w:t>N</w:t>
            </w:r>
          </w:p>
        </w:tc>
        <w:tc>
          <w:tcPr>
            <w:tcW w:w="630" w:type="dxa"/>
            <w:tcBorders>
              <w:top w:val="single" w:sz="4" w:space="0" w:color="auto"/>
              <w:left w:val="single" w:sz="4" w:space="0" w:color="auto"/>
              <w:bottom w:val="single" w:sz="4" w:space="0" w:color="auto"/>
              <w:right w:val="single" w:sz="4" w:space="0" w:color="auto"/>
            </w:tcBorders>
          </w:tcPr>
          <w:p w:rsidR="00137067" w:rsidRPr="0041309B" w:rsidRDefault="00137067" w:rsidP="00D80430">
            <w:pPr>
              <w:rPr>
                <w:b/>
              </w:rPr>
            </w:pPr>
            <w:r w:rsidRPr="0041309B">
              <w:rPr>
                <w:b/>
              </w:rPr>
              <w:t>N/A</w:t>
            </w:r>
          </w:p>
        </w:tc>
        <w:tc>
          <w:tcPr>
            <w:tcW w:w="4589" w:type="dxa"/>
            <w:gridSpan w:val="2"/>
            <w:tcBorders>
              <w:top w:val="single" w:sz="4" w:space="0" w:color="auto"/>
              <w:left w:val="single" w:sz="4" w:space="0" w:color="auto"/>
              <w:bottom w:val="single" w:sz="4" w:space="0" w:color="auto"/>
              <w:right w:val="single" w:sz="4" w:space="0" w:color="auto"/>
            </w:tcBorders>
          </w:tcPr>
          <w:p w:rsidR="00137067" w:rsidRPr="0041309B" w:rsidRDefault="00137067" w:rsidP="00D80430">
            <w:pPr>
              <w:autoSpaceDE w:val="0"/>
              <w:autoSpaceDN w:val="0"/>
              <w:adjustRightInd w:val="0"/>
              <w:rPr>
                <w:b/>
              </w:rPr>
            </w:pPr>
            <w:r w:rsidRPr="0041309B">
              <w:rPr>
                <w:b/>
              </w:rPr>
              <w:t>Comments</w:t>
            </w:r>
          </w:p>
        </w:tc>
      </w:tr>
      <w:tr w:rsidR="00137067" w:rsidTr="00835CE6">
        <w:trPr>
          <w:trHeight w:val="240"/>
        </w:trPr>
        <w:tc>
          <w:tcPr>
            <w:tcW w:w="793" w:type="dxa"/>
            <w:tcBorders>
              <w:top w:val="single" w:sz="4" w:space="0" w:color="auto"/>
              <w:left w:val="single" w:sz="4" w:space="0" w:color="auto"/>
              <w:bottom w:val="single" w:sz="4" w:space="0" w:color="auto"/>
              <w:right w:val="single" w:sz="4" w:space="0" w:color="auto"/>
            </w:tcBorders>
          </w:tcPr>
          <w:p w:rsidR="00137067" w:rsidRPr="0041309B" w:rsidRDefault="00137067" w:rsidP="00D80430">
            <w:r>
              <w:t>F</w:t>
            </w:r>
          </w:p>
        </w:tc>
        <w:tc>
          <w:tcPr>
            <w:tcW w:w="3437" w:type="dxa"/>
            <w:gridSpan w:val="2"/>
            <w:tcBorders>
              <w:top w:val="single" w:sz="4" w:space="0" w:color="auto"/>
              <w:left w:val="single" w:sz="4" w:space="0" w:color="auto"/>
              <w:bottom w:val="single" w:sz="4" w:space="0" w:color="auto"/>
              <w:right w:val="single" w:sz="4" w:space="0" w:color="auto"/>
            </w:tcBorders>
          </w:tcPr>
          <w:p w:rsidR="00137067" w:rsidRPr="0041309B" w:rsidRDefault="00137067" w:rsidP="00D80430">
            <w:pPr>
              <w:autoSpaceDE w:val="0"/>
              <w:autoSpaceDN w:val="0"/>
              <w:adjustRightInd w:val="0"/>
              <w:rPr>
                <w:b/>
              </w:rPr>
            </w:pPr>
            <w:r w:rsidRPr="0041309B">
              <w:rPr>
                <w:b/>
              </w:rPr>
              <w:t xml:space="preserve">Retrofit/Retire </w:t>
            </w:r>
            <w:r>
              <w:rPr>
                <w:b/>
                <w:bCs/>
              </w:rPr>
              <w:t>Implementation</w:t>
            </w:r>
          </w:p>
        </w:tc>
        <w:tc>
          <w:tcPr>
            <w:tcW w:w="420" w:type="dxa"/>
            <w:gridSpan w:val="2"/>
            <w:tcBorders>
              <w:top w:val="single" w:sz="4" w:space="0" w:color="auto"/>
              <w:left w:val="single" w:sz="4" w:space="0" w:color="auto"/>
              <w:bottom w:val="single" w:sz="4" w:space="0" w:color="auto"/>
              <w:right w:val="single" w:sz="4" w:space="0" w:color="auto"/>
            </w:tcBorders>
          </w:tcPr>
          <w:p w:rsidR="00137067" w:rsidRDefault="00137067" w:rsidP="00D80430"/>
        </w:tc>
        <w:tc>
          <w:tcPr>
            <w:tcW w:w="391"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63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4589" w:type="dxa"/>
            <w:gridSpan w:val="2"/>
            <w:tcBorders>
              <w:top w:val="single" w:sz="4" w:space="0" w:color="auto"/>
              <w:left w:val="single" w:sz="4" w:space="0" w:color="auto"/>
              <w:bottom w:val="single" w:sz="4" w:space="0" w:color="auto"/>
              <w:right w:val="single" w:sz="4" w:space="0" w:color="auto"/>
            </w:tcBorders>
          </w:tcPr>
          <w:p w:rsidR="00137067" w:rsidRDefault="00137067" w:rsidP="00D80430">
            <w:pPr>
              <w:autoSpaceDE w:val="0"/>
              <w:autoSpaceDN w:val="0"/>
              <w:adjustRightInd w:val="0"/>
            </w:pPr>
          </w:p>
        </w:tc>
      </w:tr>
      <w:tr w:rsidR="00137067" w:rsidRPr="0041309B" w:rsidTr="00835CE6">
        <w:trPr>
          <w:trHeight w:val="240"/>
        </w:trPr>
        <w:tc>
          <w:tcPr>
            <w:tcW w:w="793" w:type="dxa"/>
            <w:tcBorders>
              <w:top w:val="single" w:sz="4" w:space="0" w:color="auto"/>
              <w:left w:val="single" w:sz="4" w:space="0" w:color="auto"/>
              <w:bottom w:val="single" w:sz="4" w:space="0" w:color="auto"/>
              <w:right w:val="single" w:sz="4" w:space="0" w:color="auto"/>
            </w:tcBorders>
          </w:tcPr>
          <w:p w:rsidR="00137067" w:rsidRPr="00053A4B" w:rsidRDefault="00137067" w:rsidP="00D80430">
            <w:r>
              <w:t>F.6</w:t>
            </w:r>
          </w:p>
        </w:tc>
        <w:tc>
          <w:tcPr>
            <w:tcW w:w="3437" w:type="dxa"/>
            <w:gridSpan w:val="2"/>
            <w:tcBorders>
              <w:top w:val="single" w:sz="4" w:space="0" w:color="auto"/>
              <w:left w:val="single" w:sz="4" w:space="0" w:color="auto"/>
              <w:bottom w:val="single" w:sz="4" w:space="0" w:color="auto"/>
              <w:right w:val="single" w:sz="4" w:space="0" w:color="auto"/>
            </w:tcBorders>
          </w:tcPr>
          <w:p w:rsidR="00137067" w:rsidRDefault="00137067" w:rsidP="00D80430">
            <w:pPr>
              <w:autoSpaceDE w:val="0"/>
              <w:autoSpaceDN w:val="0"/>
              <w:adjustRightInd w:val="0"/>
            </w:pPr>
            <w:r>
              <w:t xml:space="preserve">g) reasons why you need an extension of time, and an </w:t>
            </w:r>
            <w:r w:rsidR="008246E6">
              <w:t>estimate of when the retrofit or</w:t>
            </w:r>
          </w:p>
          <w:p w:rsidR="00137067" w:rsidRDefault="00137067" w:rsidP="00D80430">
            <w:pPr>
              <w:autoSpaceDE w:val="0"/>
              <w:autoSpaceDN w:val="0"/>
              <w:adjustRightInd w:val="0"/>
            </w:pPr>
            <w:r>
              <w:t>retirement will be completed</w:t>
            </w:r>
          </w:p>
          <w:p w:rsidR="00137067" w:rsidRPr="002D4E60" w:rsidRDefault="00137067" w:rsidP="00D80430">
            <w:pPr>
              <w:autoSpaceDE w:val="0"/>
              <w:autoSpaceDN w:val="0"/>
              <w:adjustRightInd w:val="0"/>
            </w:pPr>
            <w:r>
              <w:t>h) a copy of the retrofit or retirement plan</w:t>
            </w:r>
          </w:p>
        </w:tc>
        <w:tc>
          <w:tcPr>
            <w:tcW w:w="420" w:type="dxa"/>
            <w:gridSpan w:val="2"/>
            <w:tcBorders>
              <w:top w:val="single" w:sz="4" w:space="0" w:color="auto"/>
              <w:left w:val="single" w:sz="4" w:space="0" w:color="auto"/>
              <w:bottom w:val="single" w:sz="4" w:space="0" w:color="auto"/>
              <w:right w:val="single" w:sz="4" w:space="0" w:color="auto"/>
            </w:tcBorders>
          </w:tcPr>
          <w:p w:rsidR="00137067" w:rsidRDefault="00137067" w:rsidP="00D80430"/>
        </w:tc>
        <w:tc>
          <w:tcPr>
            <w:tcW w:w="391"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63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4589" w:type="dxa"/>
            <w:gridSpan w:val="2"/>
            <w:tcBorders>
              <w:top w:val="single" w:sz="4" w:space="0" w:color="auto"/>
              <w:left w:val="single" w:sz="4" w:space="0" w:color="auto"/>
              <w:bottom w:val="single" w:sz="4" w:space="0" w:color="auto"/>
              <w:right w:val="single" w:sz="4" w:space="0" w:color="auto"/>
            </w:tcBorders>
          </w:tcPr>
          <w:p w:rsidR="00137067" w:rsidRPr="0041309B" w:rsidRDefault="00137067" w:rsidP="00D80430">
            <w:pPr>
              <w:autoSpaceDE w:val="0"/>
              <w:autoSpaceDN w:val="0"/>
              <w:adjustRightInd w:val="0"/>
            </w:pPr>
          </w:p>
        </w:tc>
      </w:tr>
      <w:tr w:rsidR="00137067" w:rsidRPr="0041309B" w:rsidTr="00835CE6">
        <w:trPr>
          <w:trHeight w:val="240"/>
        </w:trPr>
        <w:tc>
          <w:tcPr>
            <w:tcW w:w="793" w:type="dxa"/>
            <w:tcBorders>
              <w:top w:val="single" w:sz="4" w:space="0" w:color="auto"/>
              <w:left w:val="single" w:sz="4" w:space="0" w:color="auto"/>
              <w:bottom w:val="single" w:sz="4" w:space="0" w:color="auto"/>
              <w:right w:val="single" w:sz="4" w:space="0" w:color="auto"/>
            </w:tcBorders>
          </w:tcPr>
          <w:p w:rsidR="00137067" w:rsidRDefault="00137067" w:rsidP="00D80430">
            <w:r>
              <w:t>F.7</w:t>
            </w:r>
          </w:p>
        </w:tc>
        <w:tc>
          <w:tcPr>
            <w:tcW w:w="3437" w:type="dxa"/>
            <w:gridSpan w:val="2"/>
            <w:tcBorders>
              <w:top w:val="single" w:sz="4" w:space="0" w:color="auto"/>
              <w:left w:val="single" w:sz="4" w:space="0" w:color="auto"/>
              <w:bottom w:val="single" w:sz="4" w:space="0" w:color="auto"/>
              <w:right w:val="single" w:sz="4" w:space="0" w:color="auto"/>
            </w:tcBorders>
          </w:tcPr>
          <w:p w:rsidR="00137067" w:rsidRDefault="00137067" w:rsidP="00D80430">
            <w:pPr>
              <w:autoSpaceDE w:val="0"/>
              <w:autoSpaceDN w:val="0"/>
              <w:adjustRightInd w:val="0"/>
            </w:pPr>
            <w:r>
              <w:t>EPA notified the facility of its determination regarding the time extension within 60 days of the above submittal.</w:t>
            </w:r>
          </w:p>
          <w:p w:rsidR="00137067" w:rsidRDefault="00137067" w:rsidP="00D80430">
            <w:pPr>
              <w:autoSpaceDE w:val="0"/>
              <w:autoSpaceDN w:val="0"/>
              <w:adjustRightInd w:val="0"/>
            </w:pPr>
            <w:r>
              <w:t>[§82.156(i)(7)(ii)]</w:t>
            </w:r>
          </w:p>
        </w:tc>
        <w:tc>
          <w:tcPr>
            <w:tcW w:w="420" w:type="dxa"/>
            <w:gridSpan w:val="2"/>
            <w:tcBorders>
              <w:top w:val="single" w:sz="4" w:space="0" w:color="auto"/>
              <w:left w:val="single" w:sz="4" w:space="0" w:color="auto"/>
              <w:bottom w:val="single" w:sz="4" w:space="0" w:color="auto"/>
              <w:right w:val="single" w:sz="4" w:space="0" w:color="auto"/>
            </w:tcBorders>
          </w:tcPr>
          <w:p w:rsidR="00137067" w:rsidRDefault="00137067" w:rsidP="00D80430"/>
        </w:tc>
        <w:tc>
          <w:tcPr>
            <w:tcW w:w="391"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63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4589" w:type="dxa"/>
            <w:gridSpan w:val="2"/>
            <w:tcBorders>
              <w:top w:val="single" w:sz="4" w:space="0" w:color="auto"/>
              <w:left w:val="single" w:sz="4" w:space="0" w:color="auto"/>
              <w:bottom w:val="single" w:sz="4" w:space="0" w:color="auto"/>
              <w:right w:val="single" w:sz="4" w:space="0" w:color="auto"/>
            </w:tcBorders>
          </w:tcPr>
          <w:p w:rsidR="00137067" w:rsidRPr="0041309B" w:rsidRDefault="00137067" w:rsidP="00D80430">
            <w:pPr>
              <w:autoSpaceDE w:val="0"/>
              <w:autoSpaceDN w:val="0"/>
              <w:adjustRightInd w:val="0"/>
            </w:pPr>
          </w:p>
        </w:tc>
      </w:tr>
      <w:tr w:rsidR="00137067" w:rsidRPr="0041309B" w:rsidTr="00835CE6">
        <w:trPr>
          <w:trHeight w:val="240"/>
        </w:trPr>
        <w:tc>
          <w:tcPr>
            <w:tcW w:w="793" w:type="dxa"/>
            <w:tcBorders>
              <w:top w:val="single" w:sz="4" w:space="0" w:color="auto"/>
              <w:left w:val="single" w:sz="4" w:space="0" w:color="auto"/>
              <w:bottom w:val="single" w:sz="4" w:space="0" w:color="auto"/>
              <w:right w:val="single" w:sz="4" w:space="0" w:color="auto"/>
            </w:tcBorders>
          </w:tcPr>
          <w:p w:rsidR="00137067" w:rsidRDefault="00137067" w:rsidP="00D80430">
            <w:r>
              <w:t>F.8</w:t>
            </w:r>
          </w:p>
        </w:tc>
        <w:tc>
          <w:tcPr>
            <w:tcW w:w="3437" w:type="dxa"/>
            <w:gridSpan w:val="2"/>
            <w:tcBorders>
              <w:top w:val="single" w:sz="4" w:space="0" w:color="auto"/>
              <w:left w:val="single" w:sz="4" w:space="0" w:color="auto"/>
              <w:bottom w:val="single" w:sz="4" w:space="0" w:color="auto"/>
              <w:right w:val="single" w:sz="4" w:space="0" w:color="auto"/>
            </w:tcBorders>
          </w:tcPr>
          <w:p w:rsidR="00137067" w:rsidRDefault="00137067" w:rsidP="00D80430">
            <w:pPr>
              <w:autoSpaceDE w:val="0"/>
              <w:autoSpaceDN w:val="0"/>
              <w:adjustRightInd w:val="0"/>
            </w:pPr>
            <w:r>
              <w:t>The retrofit/retirement of the system is completed within the time extension.</w:t>
            </w:r>
          </w:p>
          <w:p w:rsidR="00137067" w:rsidRDefault="00137067" w:rsidP="00D80430">
            <w:pPr>
              <w:autoSpaceDE w:val="0"/>
              <w:autoSpaceDN w:val="0"/>
              <w:adjustRightInd w:val="0"/>
            </w:pPr>
            <w:r>
              <w:rPr>
                <w:b/>
                <w:bCs/>
              </w:rPr>
              <w:t>[If yes, stop]</w:t>
            </w:r>
          </w:p>
        </w:tc>
        <w:tc>
          <w:tcPr>
            <w:tcW w:w="420" w:type="dxa"/>
            <w:gridSpan w:val="2"/>
            <w:tcBorders>
              <w:top w:val="single" w:sz="4" w:space="0" w:color="auto"/>
              <w:left w:val="single" w:sz="4" w:space="0" w:color="auto"/>
              <w:bottom w:val="single" w:sz="4" w:space="0" w:color="auto"/>
              <w:right w:val="single" w:sz="4" w:space="0" w:color="auto"/>
            </w:tcBorders>
          </w:tcPr>
          <w:p w:rsidR="00137067" w:rsidRDefault="00137067" w:rsidP="00D80430"/>
        </w:tc>
        <w:tc>
          <w:tcPr>
            <w:tcW w:w="391"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63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4589" w:type="dxa"/>
            <w:gridSpan w:val="2"/>
            <w:tcBorders>
              <w:top w:val="single" w:sz="4" w:space="0" w:color="auto"/>
              <w:left w:val="single" w:sz="4" w:space="0" w:color="auto"/>
              <w:bottom w:val="single" w:sz="4" w:space="0" w:color="auto"/>
              <w:right w:val="single" w:sz="4" w:space="0" w:color="auto"/>
            </w:tcBorders>
          </w:tcPr>
          <w:p w:rsidR="00137067" w:rsidRPr="0041309B" w:rsidRDefault="00137067" w:rsidP="00D80430">
            <w:pPr>
              <w:autoSpaceDE w:val="0"/>
              <w:autoSpaceDN w:val="0"/>
              <w:adjustRightInd w:val="0"/>
            </w:pPr>
          </w:p>
        </w:tc>
      </w:tr>
      <w:tr w:rsidR="00137067" w:rsidRPr="0041309B" w:rsidTr="00835CE6">
        <w:trPr>
          <w:trHeight w:val="240"/>
        </w:trPr>
        <w:tc>
          <w:tcPr>
            <w:tcW w:w="793" w:type="dxa"/>
            <w:tcBorders>
              <w:top w:val="single" w:sz="4" w:space="0" w:color="auto"/>
              <w:left w:val="single" w:sz="4" w:space="0" w:color="auto"/>
              <w:bottom w:val="single" w:sz="4" w:space="0" w:color="auto"/>
              <w:right w:val="single" w:sz="4" w:space="0" w:color="auto"/>
            </w:tcBorders>
          </w:tcPr>
          <w:p w:rsidR="00137067" w:rsidRDefault="00137067" w:rsidP="00D80430">
            <w:r>
              <w:t>F.9</w:t>
            </w:r>
          </w:p>
        </w:tc>
        <w:tc>
          <w:tcPr>
            <w:tcW w:w="3437" w:type="dxa"/>
            <w:gridSpan w:val="2"/>
            <w:tcBorders>
              <w:top w:val="single" w:sz="4" w:space="0" w:color="auto"/>
              <w:left w:val="single" w:sz="4" w:space="0" w:color="auto"/>
              <w:bottom w:val="single" w:sz="4" w:space="0" w:color="auto"/>
              <w:right w:val="single" w:sz="4" w:space="0" w:color="auto"/>
            </w:tcBorders>
          </w:tcPr>
          <w:p w:rsidR="00137067" w:rsidRPr="006A5615" w:rsidRDefault="00137067" w:rsidP="00D80430">
            <w:pPr>
              <w:autoSpaceDE w:val="0"/>
              <w:autoSpaceDN w:val="0"/>
              <w:adjustRightInd w:val="0"/>
              <w:rPr>
                <w:b/>
                <w:i/>
              </w:rPr>
            </w:pPr>
            <w:r w:rsidRPr="006A5615">
              <w:rPr>
                <w:b/>
                <w:i/>
              </w:rPr>
              <w:t xml:space="preserve">If delays are caused by: (1) the installation or retrofitting of a custom built system; </w:t>
            </w:r>
            <w:r w:rsidRPr="006A5615">
              <w:rPr>
                <w:b/>
                <w:bCs/>
                <w:i/>
              </w:rPr>
              <w:t xml:space="preserve">and </w:t>
            </w:r>
            <w:r w:rsidRPr="006A5615">
              <w:rPr>
                <w:b/>
                <w:i/>
              </w:rPr>
              <w:t>(2)</w:t>
            </w:r>
          </w:p>
          <w:p w:rsidR="00137067" w:rsidRPr="006A5615" w:rsidRDefault="00137067" w:rsidP="00D80430">
            <w:pPr>
              <w:autoSpaceDE w:val="0"/>
              <w:autoSpaceDN w:val="0"/>
              <w:adjustRightInd w:val="0"/>
              <w:rPr>
                <w:b/>
                <w:i/>
              </w:rPr>
            </w:pPr>
            <w:r w:rsidRPr="006A5615">
              <w:rPr>
                <w:b/>
                <w:i/>
              </w:rPr>
              <w:t>the supplier of the system or a critical component has quoted a delivery time of more than 30 weeks from when the order is placed, work is completed within one year plus the initial 12 month period to complete</w:t>
            </w:r>
          </w:p>
          <w:p w:rsidR="00137067" w:rsidRPr="006A5615" w:rsidRDefault="00137067" w:rsidP="00D80430">
            <w:pPr>
              <w:autoSpaceDE w:val="0"/>
              <w:autoSpaceDN w:val="0"/>
              <w:adjustRightInd w:val="0"/>
              <w:rPr>
                <w:b/>
                <w:i/>
              </w:rPr>
            </w:pPr>
            <w:r w:rsidRPr="006A5615">
              <w:rPr>
                <w:b/>
                <w:i/>
              </w:rPr>
              <w:t>retrofit/retirement activities.</w:t>
            </w:r>
          </w:p>
          <w:p w:rsidR="00137067" w:rsidRDefault="00137067" w:rsidP="00D80430">
            <w:pPr>
              <w:autoSpaceDE w:val="0"/>
              <w:autoSpaceDN w:val="0"/>
              <w:adjustRightInd w:val="0"/>
            </w:pPr>
            <w:r>
              <w:t>[§82.156(i)(7)(ii)]</w:t>
            </w:r>
          </w:p>
        </w:tc>
        <w:tc>
          <w:tcPr>
            <w:tcW w:w="420" w:type="dxa"/>
            <w:gridSpan w:val="2"/>
            <w:tcBorders>
              <w:top w:val="single" w:sz="4" w:space="0" w:color="auto"/>
              <w:left w:val="single" w:sz="4" w:space="0" w:color="auto"/>
              <w:bottom w:val="single" w:sz="4" w:space="0" w:color="auto"/>
              <w:right w:val="single" w:sz="4" w:space="0" w:color="auto"/>
            </w:tcBorders>
          </w:tcPr>
          <w:p w:rsidR="00137067" w:rsidRDefault="00137067" w:rsidP="00D80430"/>
        </w:tc>
        <w:tc>
          <w:tcPr>
            <w:tcW w:w="391"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63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4589" w:type="dxa"/>
            <w:gridSpan w:val="2"/>
            <w:tcBorders>
              <w:top w:val="single" w:sz="4" w:space="0" w:color="auto"/>
              <w:left w:val="single" w:sz="4" w:space="0" w:color="auto"/>
              <w:bottom w:val="single" w:sz="4" w:space="0" w:color="auto"/>
              <w:right w:val="single" w:sz="4" w:space="0" w:color="auto"/>
            </w:tcBorders>
          </w:tcPr>
          <w:p w:rsidR="00137067" w:rsidRPr="0041309B" w:rsidRDefault="00137067" w:rsidP="00D80430">
            <w:pPr>
              <w:autoSpaceDE w:val="0"/>
              <w:autoSpaceDN w:val="0"/>
              <w:adjustRightInd w:val="0"/>
            </w:pPr>
          </w:p>
        </w:tc>
      </w:tr>
      <w:tr w:rsidR="00137067" w:rsidRPr="0041309B" w:rsidTr="00835CE6">
        <w:trPr>
          <w:trHeight w:val="240"/>
        </w:trPr>
        <w:tc>
          <w:tcPr>
            <w:tcW w:w="793" w:type="dxa"/>
            <w:tcBorders>
              <w:top w:val="single" w:sz="4" w:space="0" w:color="auto"/>
              <w:left w:val="single" w:sz="4" w:space="0" w:color="auto"/>
              <w:bottom w:val="single" w:sz="4" w:space="0" w:color="auto"/>
              <w:right w:val="single" w:sz="4" w:space="0" w:color="auto"/>
            </w:tcBorders>
          </w:tcPr>
          <w:p w:rsidR="00137067" w:rsidRDefault="00137067" w:rsidP="00D80430">
            <w:r>
              <w:t>F.10</w:t>
            </w:r>
          </w:p>
        </w:tc>
        <w:tc>
          <w:tcPr>
            <w:tcW w:w="3437" w:type="dxa"/>
            <w:gridSpan w:val="2"/>
            <w:tcBorders>
              <w:top w:val="single" w:sz="4" w:space="0" w:color="auto"/>
              <w:left w:val="single" w:sz="4" w:space="0" w:color="auto"/>
              <w:bottom w:val="single" w:sz="4" w:space="0" w:color="auto"/>
              <w:right w:val="single" w:sz="4" w:space="0" w:color="auto"/>
            </w:tcBorders>
          </w:tcPr>
          <w:p w:rsidR="00137067" w:rsidRPr="006A5615" w:rsidRDefault="00137067" w:rsidP="00D80430">
            <w:pPr>
              <w:autoSpaceDE w:val="0"/>
              <w:autoSpaceDN w:val="0"/>
              <w:adjustRightInd w:val="0"/>
              <w:rPr>
                <w:b/>
                <w:i/>
              </w:rPr>
            </w:pPr>
            <w:r w:rsidRPr="006A5615">
              <w:rPr>
                <w:b/>
                <w:i/>
              </w:rPr>
              <w:t xml:space="preserve">EPA was notified within 6 months of the expiration of </w:t>
            </w:r>
            <w:r w:rsidR="008246E6">
              <w:rPr>
                <w:b/>
                <w:i/>
              </w:rPr>
              <w:t xml:space="preserve">the 30-day period following the </w:t>
            </w:r>
            <w:r w:rsidRPr="006A5615">
              <w:rPr>
                <w:b/>
                <w:i/>
              </w:rPr>
              <w:t>discovery of an exceedance of the</w:t>
            </w:r>
            <w:r w:rsidR="008246E6">
              <w:rPr>
                <w:b/>
                <w:i/>
              </w:rPr>
              <w:t xml:space="preserve"> trigger rate. The notification </w:t>
            </w:r>
            <w:r w:rsidRPr="006A5615">
              <w:rPr>
                <w:b/>
                <w:i/>
              </w:rPr>
              <w:t>includes:</w:t>
            </w:r>
          </w:p>
          <w:p w:rsidR="00137067" w:rsidRDefault="00137067" w:rsidP="00D80430">
            <w:pPr>
              <w:autoSpaceDE w:val="0"/>
              <w:autoSpaceDN w:val="0"/>
              <w:adjustRightInd w:val="0"/>
            </w:pPr>
            <w:r>
              <w:t>[§82.156(i)(7)(ii), §82.166(o)]</w:t>
            </w:r>
          </w:p>
        </w:tc>
        <w:tc>
          <w:tcPr>
            <w:tcW w:w="420" w:type="dxa"/>
            <w:gridSpan w:val="2"/>
            <w:tcBorders>
              <w:top w:val="single" w:sz="4" w:space="0" w:color="auto"/>
              <w:left w:val="single" w:sz="4" w:space="0" w:color="auto"/>
              <w:bottom w:val="single" w:sz="4" w:space="0" w:color="auto"/>
              <w:right w:val="single" w:sz="4" w:space="0" w:color="auto"/>
            </w:tcBorders>
          </w:tcPr>
          <w:p w:rsidR="00137067" w:rsidRDefault="00137067" w:rsidP="00D80430"/>
        </w:tc>
        <w:tc>
          <w:tcPr>
            <w:tcW w:w="391"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630" w:type="dxa"/>
            <w:tcBorders>
              <w:top w:val="single" w:sz="4" w:space="0" w:color="auto"/>
              <w:left w:val="single" w:sz="4" w:space="0" w:color="auto"/>
              <w:bottom w:val="single" w:sz="4" w:space="0" w:color="auto"/>
              <w:right w:val="single" w:sz="4" w:space="0" w:color="auto"/>
            </w:tcBorders>
          </w:tcPr>
          <w:p w:rsidR="00137067" w:rsidRDefault="00137067" w:rsidP="00D80430"/>
        </w:tc>
        <w:tc>
          <w:tcPr>
            <w:tcW w:w="4589" w:type="dxa"/>
            <w:gridSpan w:val="2"/>
            <w:tcBorders>
              <w:top w:val="single" w:sz="4" w:space="0" w:color="auto"/>
              <w:left w:val="single" w:sz="4" w:space="0" w:color="auto"/>
              <w:bottom w:val="single" w:sz="4" w:space="0" w:color="auto"/>
              <w:right w:val="single" w:sz="4" w:space="0" w:color="auto"/>
            </w:tcBorders>
          </w:tcPr>
          <w:p w:rsidR="00137067" w:rsidRPr="0041309B" w:rsidRDefault="00137067" w:rsidP="00D80430">
            <w:pPr>
              <w:autoSpaceDE w:val="0"/>
              <w:autoSpaceDN w:val="0"/>
              <w:adjustRightInd w:val="0"/>
            </w:pPr>
          </w:p>
        </w:tc>
      </w:tr>
      <w:tr w:rsidR="008246E6" w:rsidRPr="0041309B" w:rsidTr="00835CE6">
        <w:trPr>
          <w:trHeight w:val="240"/>
        </w:trPr>
        <w:tc>
          <w:tcPr>
            <w:tcW w:w="793" w:type="dxa"/>
            <w:tcBorders>
              <w:top w:val="single" w:sz="4" w:space="0" w:color="auto"/>
              <w:left w:val="single" w:sz="4" w:space="0" w:color="auto"/>
              <w:bottom w:val="single" w:sz="4" w:space="0" w:color="auto"/>
              <w:right w:val="single" w:sz="4" w:space="0" w:color="auto"/>
            </w:tcBorders>
          </w:tcPr>
          <w:p w:rsidR="008246E6" w:rsidRDefault="008246E6" w:rsidP="00D80430">
            <w:r>
              <w:t>F.11</w:t>
            </w:r>
          </w:p>
        </w:tc>
        <w:tc>
          <w:tcPr>
            <w:tcW w:w="3424" w:type="dxa"/>
            <w:tcBorders>
              <w:top w:val="single" w:sz="4" w:space="0" w:color="auto"/>
              <w:left w:val="single" w:sz="4" w:space="0" w:color="auto"/>
              <w:bottom w:val="single" w:sz="4" w:space="0" w:color="auto"/>
              <w:right w:val="single" w:sz="4" w:space="0" w:color="auto"/>
            </w:tcBorders>
          </w:tcPr>
          <w:p w:rsidR="008246E6" w:rsidRPr="006A5615" w:rsidRDefault="008246E6" w:rsidP="00D80430">
            <w:pPr>
              <w:autoSpaceDE w:val="0"/>
              <w:autoSpaceDN w:val="0"/>
              <w:adjustRightInd w:val="0"/>
              <w:rPr>
                <w:b/>
                <w:i/>
              </w:rPr>
            </w:pPr>
            <w:r w:rsidRPr="006A5615">
              <w:rPr>
                <w:b/>
                <w:i/>
              </w:rPr>
              <w:t>The retrofit/retirement of the custom built system is completed within the one-year time extension.</w:t>
            </w:r>
          </w:p>
          <w:p w:rsidR="008246E6" w:rsidRDefault="008246E6" w:rsidP="00D80430">
            <w:pPr>
              <w:autoSpaceDE w:val="0"/>
              <w:autoSpaceDN w:val="0"/>
              <w:adjustRightInd w:val="0"/>
            </w:pPr>
          </w:p>
          <w:p w:rsidR="008246E6" w:rsidRDefault="008246E6" w:rsidP="00D80430">
            <w:pPr>
              <w:autoSpaceDE w:val="0"/>
              <w:autoSpaceDN w:val="0"/>
              <w:adjustRightInd w:val="0"/>
            </w:pPr>
          </w:p>
          <w:p w:rsidR="008246E6" w:rsidRDefault="008246E6" w:rsidP="00D80430">
            <w:pPr>
              <w:autoSpaceDE w:val="0"/>
              <w:autoSpaceDN w:val="0"/>
              <w:adjustRightInd w:val="0"/>
            </w:pPr>
          </w:p>
          <w:p w:rsidR="008246E6" w:rsidRDefault="008246E6" w:rsidP="00D80430">
            <w:pPr>
              <w:autoSpaceDE w:val="0"/>
              <w:autoSpaceDN w:val="0"/>
              <w:adjustRightInd w:val="0"/>
            </w:pPr>
            <w:r>
              <w:rPr>
                <w:b/>
                <w:bCs/>
              </w:rPr>
              <w:t>[If yes, stop]</w:t>
            </w:r>
          </w:p>
        </w:tc>
        <w:tc>
          <w:tcPr>
            <w:tcW w:w="420" w:type="dxa"/>
            <w:gridSpan w:val="2"/>
            <w:tcBorders>
              <w:top w:val="single" w:sz="4" w:space="0" w:color="auto"/>
              <w:left w:val="single" w:sz="4" w:space="0" w:color="auto"/>
              <w:bottom w:val="single" w:sz="4" w:space="0" w:color="auto"/>
              <w:right w:val="single" w:sz="4" w:space="0" w:color="auto"/>
            </w:tcBorders>
          </w:tcPr>
          <w:p w:rsidR="008246E6" w:rsidRDefault="008246E6" w:rsidP="00D80430"/>
        </w:tc>
        <w:tc>
          <w:tcPr>
            <w:tcW w:w="404" w:type="dxa"/>
            <w:gridSpan w:val="2"/>
            <w:tcBorders>
              <w:top w:val="single" w:sz="4" w:space="0" w:color="auto"/>
              <w:left w:val="single" w:sz="4" w:space="0" w:color="auto"/>
              <w:bottom w:val="single" w:sz="4" w:space="0" w:color="auto"/>
              <w:right w:val="single" w:sz="4" w:space="0" w:color="auto"/>
            </w:tcBorders>
          </w:tcPr>
          <w:p w:rsidR="008246E6" w:rsidRDefault="008246E6" w:rsidP="00D80430"/>
        </w:tc>
        <w:tc>
          <w:tcPr>
            <w:tcW w:w="664" w:type="dxa"/>
            <w:gridSpan w:val="2"/>
            <w:tcBorders>
              <w:top w:val="single" w:sz="4" w:space="0" w:color="auto"/>
              <w:left w:val="single" w:sz="4" w:space="0" w:color="auto"/>
              <w:bottom w:val="single" w:sz="4" w:space="0" w:color="auto"/>
              <w:right w:val="single" w:sz="4" w:space="0" w:color="auto"/>
            </w:tcBorders>
          </w:tcPr>
          <w:p w:rsidR="008246E6" w:rsidRDefault="008246E6" w:rsidP="00D80430"/>
        </w:tc>
        <w:tc>
          <w:tcPr>
            <w:tcW w:w="4555" w:type="dxa"/>
            <w:tcBorders>
              <w:top w:val="single" w:sz="4" w:space="0" w:color="auto"/>
              <w:left w:val="single" w:sz="4" w:space="0" w:color="auto"/>
              <w:bottom w:val="single" w:sz="4" w:space="0" w:color="auto"/>
              <w:right w:val="single" w:sz="4" w:space="0" w:color="auto"/>
            </w:tcBorders>
          </w:tcPr>
          <w:p w:rsidR="008246E6" w:rsidRPr="0041309B" w:rsidRDefault="008246E6" w:rsidP="00D80430">
            <w:pPr>
              <w:autoSpaceDE w:val="0"/>
              <w:autoSpaceDN w:val="0"/>
              <w:adjustRightInd w:val="0"/>
            </w:pPr>
          </w:p>
        </w:tc>
      </w:tr>
    </w:tbl>
    <w:p w:rsidR="00835CE6" w:rsidRDefault="00835CE6">
      <w:r>
        <w:br w:type="page"/>
      </w:r>
    </w:p>
    <w:tbl>
      <w:tblPr>
        <w:tblW w:w="1026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3"/>
        <w:gridCol w:w="3436"/>
        <w:gridCol w:w="406"/>
        <w:gridCol w:w="14"/>
        <w:gridCol w:w="391"/>
        <w:gridCol w:w="633"/>
        <w:gridCol w:w="4587"/>
      </w:tblGrid>
      <w:tr w:rsidR="00835CE6" w:rsidRPr="00E63D95" w:rsidTr="002C1726">
        <w:trPr>
          <w:trHeight w:val="240"/>
        </w:trPr>
        <w:tc>
          <w:tcPr>
            <w:tcW w:w="793" w:type="dxa"/>
            <w:tcBorders>
              <w:top w:val="single" w:sz="4" w:space="0" w:color="auto"/>
              <w:left w:val="single" w:sz="4" w:space="0" w:color="auto"/>
              <w:bottom w:val="single" w:sz="4" w:space="0" w:color="auto"/>
              <w:right w:val="single" w:sz="4" w:space="0" w:color="auto"/>
            </w:tcBorders>
          </w:tcPr>
          <w:p w:rsidR="00835CE6" w:rsidRPr="0041309B" w:rsidRDefault="00835CE6" w:rsidP="00EE31C6">
            <w:r w:rsidRPr="0041309B">
              <w:t>#</w:t>
            </w:r>
          </w:p>
        </w:tc>
        <w:tc>
          <w:tcPr>
            <w:tcW w:w="3436" w:type="dxa"/>
            <w:tcBorders>
              <w:top w:val="single" w:sz="4" w:space="0" w:color="auto"/>
              <w:left w:val="single" w:sz="4" w:space="0" w:color="auto"/>
              <w:bottom w:val="single" w:sz="4" w:space="0" w:color="auto"/>
              <w:right w:val="single" w:sz="4" w:space="0" w:color="auto"/>
            </w:tcBorders>
          </w:tcPr>
          <w:p w:rsidR="00835CE6" w:rsidRPr="0041309B" w:rsidRDefault="00835CE6" w:rsidP="00EE31C6">
            <w:pPr>
              <w:autoSpaceDE w:val="0"/>
              <w:autoSpaceDN w:val="0"/>
              <w:adjustRightInd w:val="0"/>
              <w:rPr>
                <w:b/>
              </w:rPr>
            </w:pPr>
            <w:r w:rsidRPr="0041309B">
              <w:rPr>
                <w:b/>
              </w:rPr>
              <w:t>Protocol/Question</w:t>
            </w:r>
          </w:p>
        </w:tc>
        <w:tc>
          <w:tcPr>
            <w:tcW w:w="420" w:type="dxa"/>
            <w:gridSpan w:val="2"/>
            <w:tcBorders>
              <w:top w:val="single" w:sz="4" w:space="0" w:color="auto"/>
              <w:left w:val="single" w:sz="4" w:space="0" w:color="auto"/>
              <w:bottom w:val="single" w:sz="4" w:space="0" w:color="auto"/>
              <w:right w:val="single" w:sz="4" w:space="0" w:color="auto"/>
            </w:tcBorders>
          </w:tcPr>
          <w:p w:rsidR="00835CE6" w:rsidRPr="0041309B" w:rsidRDefault="00835CE6" w:rsidP="00EE31C6">
            <w:pPr>
              <w:rPr>
                <w:b/>
              </w:rPr>
            </w:pPr>
            <w:r w:rsidRPr="0041309B">
              <w:rPr>
                <w:b/>
              </w:rPr>
              <w:t>Y</w:t>
            </w:r>
          </w:p>
        </w:tc>
        <w:tc>
          <w:tcPr>
            <w:tcW w:w="391" w:type="dxa"/>
            <w:tcBorders>
              <w:top w:val="single" w:sz="4" w:space="0" w:color="auto"/>
              <w:left w:val="single" w:sz="4" w:space="0" w:color="auto"/>
              <w:bottom w:val="single" w:sz="4" w:space="0" w:color="auto"/>
              <w:right w:val="single" w:sz="4" w:space="0" w:color="auto"/>
            </w:tcBorders>
          </w:tcPr>
          <w:p w:rsidR="00835CE6" w:rsidRPr="0041309B" w:rsidRDefault="00835CE6" w:rsidP="00EE31C6">
            <w:pPr>
              <w:rPr>
                <w:b/>
              </w:rPr>
            </w:pPr>
            <w:r w:rsidRPr="0041309B">
              <w:rPr>
                <w:b/>
              </w:rPr>
              <w:t>N</w:t>
            </w:r>
          </w:p>
        </w:tc>
        <w:tc>
          <w:tcPr>
            <w:tcW w:w="633" w:type="dxa"/>
            <w:tcBorders>
              <w:top w:val="single" w:sz="4" w:space="0" w:color="auto"/>
              <w:left w:val="single" w:sz="4" w:space="0" w:color="auto"/>
              <w:bottom w:val="single" w:sz="4" w:space="0" w:color="auto"/>
              <w:right w:val="single" w:sz="4" w:space="0" w:color="auto"/>
            </w:tcBorders>
          </w:tcPr>
          <w:p w:rsidR="00835CE6" w:rsidRPr="0041309B" w:rsidRDefault="00835CE6" w:rsidP="00EE31C6">
            <w:pPr>
              <w:rPr>
                <w:b/>
              </w:rPr>
            </w:pPr>
            <w:r w:rsidRPr="0041309B">
              <w:rPr>
                <w:b/>
              </w:rPr>
              <w:t>N/A</w:t>
            </w:r>
          </w:p>
        </w:tc>
        <w:tc>
          <w:tcPr>
            <w:tcW w:w="4587" w:type="dxa"/>
            <w:tcBorders>
              <w:top w:val="single" w:sz="4" w:space="0" w:color="auto"/>
              <w:left w:val="single" w:sz="4" w:space="0" w:color="auto"/>
              <w:bottom w:val="single" w:sz="4" w:space="0" w:color="auto"/>
              <w:right w:val="single" w:sz="4" w:space="0" w:color="auto"/>
            </w:tcBorders>
          </w:tcPr>
          <w:p w:rsidR="00835CE6" w:rsidRPr="0041309B" w:rsidRDefault="00835CE6" w:rsidP="00EE31C6">
            <w:pPr>
              <w:autoSpaceDE w:val="0"/>
              <w:autoSpaceDN w:val="0"/>
              <w:adjustRightInd w:val="0"/>
              <w:rPr>
                <w:b/>
              </w:rPr>
            </w:pPr>
            <w:r w:rsidRPr="0041309B">
              <w:rPr>
                <w:b/>
              </w:rPr>
              <w:t>Comments</w:t>
            </w:r>
          </w:p>
        </w:tc>
      </w:tr>
      <w:tr w:rsidR="00835CE6" w:rsidTr="002C1726">
        <w:trPr>
          <w:trHeight w:val="240"/>
        </w:trPr>
        <w:tc>
          <w:tcPr>
            <w:tcW w:w="793" w:type="dxa"/>
            <w:tcBorders>
              <w:top w:val="single" w:sz="4" w:space="0" w:color="auto"/>
              <w:left w:val="single" w:sz="4" w:space="0" w:color="auto"/>
              <w:bottom w:val="single" w:sz="4" w:space="0" w:color="auto"/>
              <w:right w:val="single" w:sz="4" w:space="0" w:color="auto"/>
            </w:tcBorders>
          </w:tcPr>
          <w:p w:rsidR="00835CE6" w:rsidRPr="0041309B" w:rsidRDefault="00835CE6" w:rsidP="00EE31C6">
            <w:r>
              <w:t>F</w:t>
            </w:r>
          </w:p>
        </w:tc>
        <w:tc>
          <w:tcPr>
            <w:tcW w:w="3436" w:type="dxa"/>
            <w:tcBorders>
              <w:top w:val="single" w:sz="4" w:space="0" w:color="auto"/>
              <w:left w:val="single" w:sz="4" w:space="0" w:color="auto"/>
              <w:bottom w:val="single" w:sz="4" w:space="0" w:color="auto"/>
              <w:right w:val="single" w:sz="4" w:space="0" w:color="auto"/>
            </w:tcBorders>
          </w:tcPr>
          <w:p w:rsidR="00835CE6" w:rsidRPr="0041309B" w:rsidRDefault="00835CE6" w:rsidP="00EE31C6">
            <w:pPr>
              <w:autoSpaceDE w:val="0"/>
              <w:autoSpaceDN w:val="0"/>
              <w:adjustRightInd w:val="0"/>
              <w:rPr>
                <w:b/>
              </w:rPr>
            </w:pPr>
            <w:r w:rsidRPr="0041309B">
              <w:rPr>
                <w:b/>
              </w:rPr>
              <w:t xml:space="preserve">Retrofit/Retire </w:t>
            </w:r>
            <w:r>
              <w:rPr>
                <w:b/>
                <w:bCs/>
              </w:rPr>
              <w:t>Implementation</w:t>
            </w:r>
          </w:p>
        </w:tc>
        <w:tc>
          <w:tcPr>
            <w:tcW w:w="420" w:type="dxa"/>
            <w:gridSpan w:val="2"/>
            <w:tcBorders>
              <w:top w:val="single" w:sz="4" w:space="0" w:color="auto"/>
              <w:left w:val="single" w:sz="4" w:space="0" w:color="auto"/>
              <w:bottom w:val="single" w:sz="4" w:space="0" w:color="auto"/>
              <w:right w:val="single" w:sz="4" w:space="0" w:color="auto"/>
            </w:tcBorders>
          </w:tcPr>
          <w:p w:rsidR="00835CE6" w:rsidRDefault="00835CE6" w:rsidP="00EE31C6"/>
        </w:tc>
        <w:tc>
          <w:tcPr>
            <w:tcW w:w="391" w:type="dxa"/>
            <w:tcBorders>
              <w:top w:val="single" w:sz="4" w:space="0" w:color="auto"/>
              <w:left w:val="single" w:sz="4" w:space="0" w:color="auto"/>
              <w:bottom w:val="single" w:sz="4" w:space="0" w:color="auto"/>
              <w:right w:val="single" w:sz="4" w:space="0" w:color="auto"/>
            </w:tcBorders>
          </w:tcPr>
          <w:p w:rsidR="00835CE6" w:rsidRDefault="00835CE6" w:rsidP="00EE31C6"/>
        </w:tc>
        <w:tc>
          <w:tcPr>
            <w:tcW w:w="633" w:type="dxa"/>
            <w:tcBorders>
              <w:top w:val="single" w:sz="4" w:space="0" w:color="auto"/>
              <w:left w:val="single" w:sz="4" w:space="0" w:color="auto"/>
              <w:bottom w:val="single" w:sz="4" w:space="0" w:color="auto"/>
              <w:right w:val="single" w:sz="4" w:space="0" w:color="auto"/>
            </w:tcBorders>
          </w:tcPr>
          <w:p w:rsidR="00835CE6" w:rsidRDefault="00835CE6" w:rsidP="00EE31C6"/>
        </w:tc>
        <w:tc>
          <w:tcPr>
            <w:tcW w:w="4587" w:type="dxa"/>
            <w:tcBorders>
              <w:top w:val="single" w:sz="4" w:space="0" w:color="auto"/>
              <w:left w:val="single" w:sz="4" w:space="0" w:color="auto"/>
              <w:bottom w:val="single" w:sz="4" w:space="0" w:color="auto"/>
              <w:right w:val="single" w:sz="4" w:space="0" w:color="auto"/>
            </w:tcBorders>
          </w:tcPr>
          <w:p w:rsidR="00835CE6" w:rsidRDefault="00835CE6" w:rsidP="00EE31C6">
            <w:pPr>
              <w:autoSpaceDE w:val="0"/>
              <w:autoSpaceDN w:val="0"/>
              <w:adjustRightInd w:val="0"/>
            </w:pPr>
          </w:p>
        </w:tc>
      </w:tr>
      <w:tr w:rsidR="008246E6" w:rsidRPr="0041309B" w:rsidTr="002C1726">
        <w:trPr>
          <w:trHeight w:val="240"/>
        </w:trPr>
        <w:tc>
          <w:tcPr>
            <w:tcW w:w="793" w:type="dxa"/>
            <w:tcBorders>
              <w:top w:val="single" w:sz="4" w:space="0" w:color="auto"/>
              <w:left w:val="single" w:sz="4" w:space="0" w:color="auto"/>
              <w:bottom w:val="single" w:sz="4" w:space="0" w:color="auto"/>
              <w:right w:val="single" w:sz="4" w:space="0" w:color="auto"/>
            </w:tcBorders>
          </w:tcPr>
          <w:p w:rsidR="008246E6" w:rsidRDefault="008246E6" w:rsidP="00D80430">
            <w:r>
              <w:t>F.12</w:t>
            </w:r>
          </w:p>
        </w:tc>
        <w:tc>
          <w:tcPr>
            <w:tcW w:w="3436" w:type="dxa"/>
            <w:tcBorders>
              <w:top w:val="single" w:sz="4" w:space="0" w:color="auto"/>
              <w:left w:val="single" w:sz="4" w:space="0" w:color="auto"/>
              <w:bottom w:val="single" w:sz="4" w:space="0" w:color="auto"/>
              <w:right w:val="single" w:sz="4" w:space="0" w:color="auto"/>
            </w:tcBorders>
          </w:tcPr>
          <w:p w:rsidR="008246E6" w:rsidRPr="008246E6" w:rsidRDefault="008246E6" w:rsidP="00D80430">
            <w:pPr>
              <w:autoSpaceDE w:val="0"/>
              <w:autoSpaceDN w:val="0"/>
              <w:adjustRightInd w:val="0"/>
              <w:rPr>
                <w:b/>
                <w:i/>
              </w:rPr>
            </w:pPr>
            <w:r w:rsidRPr="006A5615">
              <w:rPr>
                <w:b/>
                <w:i/>
              </w:rPr>
              <w:t>If additional time beyond the first additional one-year time period is needed, a request for</w:t>
            </w:r>
            <w:r>
              <w:rPr>
                <w:b/>
                <w:i/>
              </w:rPr>
              <w:t xml:space="preserve"> </w:t>
            </w:r>
            <w:r w:rsidRPr="006A5615">
              <w:rPr>
                <w:b/>
                <w:i/>
              </w:rPr>
              <w:t>such time was submitted to EPA before the end of the ninth month of the first additional year and includes revisions of information submitted to EPA</w:t>
            </w:r>
            <w:r>
              <w:t xml:space="preserve"> (see F.6). [§82.156(i)(7)(iii)]</w:t>
            </w:r>
          </w:p>
        </w:tc>
        <w:tc>
          <w:tcPr>
            <w:tcW w:w="406"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405" w:type="dxa"/>
            <w:gridSpan w:val="2"/>
            <w:tcBorders>
              <w:top w:val="single" w:sz="4" w:space="0" w:color="auto"/>
              <w:left w:val="single" w:sz="4" w:space="0" w:color="auto"/>
              <w:bottom w:val="single" w:sz="4" w:space="0" w:color="auto"/>
              <w:right w:val="single" w:sz="4" w:space="0" w:color="auto"/>
            </w:tcBorders>
          </w:tcPr>
          <w:p w:rsidR="008246E6" w:rsidRDefault="008246E6" w:rsidP="00D80430"/>
        </w:tc>
        <w:tc>
          <w:tcPr>
            <w:tcW w:w="633"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4587" w:type="dxa"/>
            <w:tcBorders>
              <w:top w:val="single" w:sz="4" w:space="0" w:color="auto"/>
              <w:left w:val="single" w:sz="4" w:space="0" w:color="auto"/>
              <w:bottom w:val="single" w:sz="4" w:space="0" w:color="auto"/>
              <w:right w:val="single" w:sz="4" w:space="0" w:color="auto"/>
            </w:tcBorders>
          </w:tcPr>
          <w:p w:rsidR="008246E6" w:rsidRPr="0041309B" w:rsidRDefault="008246E6" w:rsidP="00D80430">
            <w:pPr>
              <w:autoSpaceDE w:val="0"/>
              <w:autoSpaceDN w:val="0"/>
              <w:adjustRightInd w:val="0"/>
            </w:pPr>
          </w:p>
        </w:tc>
      </w:tr>
      <w:tr w:rsidR="008246E6" w:rsidRPr="0041309B" w:rsidTr="002C1726">
        <w:trPr>
          <w:trHeight w:val="240"/>
        </w:trPr>
        <w:tc>
          <w:tcPr>
            <w:tcW w:w="793" w:type="dxa"/>
            <w:tcBorders>
              <w:top w:val="single" w:sz="4" w:space="0" w:color="auto"/>
              <w:left w:val="single" w:sz="4" w:space="0" w:color="auto"/>
              <w:bottom w:val="single" w:sz="4" w:space="0" w:color="auto"/>
              <w:right w:val="single" w:sz="4" w:space="0" w:color="auto"/>
            </w:tcBorders>
          </w:tcPr>
          <w:p w:rsidR="008246E6" w:rsidRPr="00053A4B" w:rsidRDefault="008246E6" w:rsidP="00D80430">
            <w:r>
              <w:t>F.13</w:t>
            </w:r>
          </w:p>
        </w:tc>
        <w:tc>
          <w:tcPr>
            <w:tcW w:w="3436" w:type="dxa"/>
            <w:tcBorders>
              <w:top w:val="single" w:sz="4" w:space="0" w:color="auto"/>
              <w:left w:val="single" w:sz="4" w:space="0" w:color="auto"/>
              <w:bottom w:val="single" w:sz="4" w:space="0" w:color="auto"/>
              <w:right w:val="single" w:sz="4" w:space="0" w:color="auto"/>
            </w:tcBorders>
          </w:tcPr>
          <w:p w:rsidR="008246E6" w:rsidRPr="002D4E60" w:rsidRDefault="008246E6" w:rsidP="00D80430">
            <w:pPr>
              <w:autoSpaceDE w:val="0"/>
              <w:autoSpaceDN w:val="0"/>
              <w:adjustRightInd w:val="0"/>
            </w:pPr>
            <w:r>
              <w:t>EPA objected to the request for a second block of additional time to complete retrofit/retirement activities within 30 days of receipt of the request</w:t>
            </w:r>
          </w:p>
        </w:tc>
        <w:tc>
          <w:tcPr>
            <w:tcW w:w="406"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405" w:type="dxa"/>
            <w:gridSpan w:val="2"/>
            <w:tcBorders>
              <w:top w:val="single" w:sz="4" w:space="0" w:color="auto"/>
              <w:left w:val="single" w:sz="4" w:space="0" w:color="auto"/>
              <w:bottom w:val="single" w:sz="4" w:space="0" w:color="auto"/>
              <w:right w:val="single" w:sz="4" w:space="0" w:color="auto"/>
            </w:tcBorders>
          </w:tcPr>
          <w:p w:rsidR="008246E6" w:rsidRDefault="008246E6" w:rsidP="00D80430"/>
        </w:tc>
        <w:tc>
          <w:tcPr>
            <w:tcW w:w="633"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4587" w:type="dxa"/>
            <w:tcBorders>
              <w:top w:val="single" w:sz="4" w:space="0" w:color="auto"/>
              <w:left w:val="single" w:sz="4" w:space="0" w:color="auto"/>
              <w:bottom w:val="single" w:sz="4" w:space="0" w:color="auto"/>
              <w:right w:val="single" w:sz="4" w:space="0" w:color="auto"/>
            </w:tcBorders>
          </w:tcPr>
          <w:p w:rsidR="008246E6" w:rsidRPr="0041309B" w:rsidRDefault="008246E6" w:rsidP="00D80430">
            <w:pPr>
              <w:autoSpaceDE w:val="0"/>
              <w:autoSpaceDN w:val="0"/>
              <w:adjustRightInd w:val="0"/>
            </w:pPr>
          </w:p>
        </w:tc>
      </w:tr>
      <w:tr w:rsidR="008246E6" w:rsidRPr="0041309B" w:rsidTr="002C1726">
        <w:trPr>
          <w:trHeight w:val="240"/>
        </w:trPr>
        <w:tc>
          <w:tcPr>
            <w:tcW w:w="793" w:type="dxa"/>
            <w:tcBorders>
              <w:top w:val="single" w:sz="4" w:space="0" w:color="auto"/>
              <w:left w:val="single" w:sz="4" w:space="0" w:color="auto"/>
              <w:bottom w:val="single" w:sz="4" w:space="0" w:color="auto"/>
              <w:right w:val="single" w:sz="4" w:space="0" w:color="auto"/>
            </w:tcBorders>
          </w:tcPr>
          <w:p w:rsidR="008246E6" w:rsidRDefault="008246E6" w:rsidP="00D80430">
            <w:r>
              <w:t>F.14</w:t>
            </w:r>
          </w:p>
        </w:tc>
        <w:tc>
          <w:tcPr>
            <w:tcW w:w="3436" w:type="dxa"/>
            <w:tcBorders>
              <w:top w:val="single" w:sz="4" w:space="0" w:color="auto"/>
              <w:left w:val="single" w:sz="4" w:space="0" w:color="auto"/>
              <w:bottom w:val="single" w:sz="4" w:space="0" w:color="auto"/>
              <w:right w:val="single" w:sz="4" w:space="0" w:color="auto"/>
            </w:tcBorders>
          </w:tcPr>
          <w:p w:rsidR="008246E6" w:rsidRPr="006A5615" w:rsidRDefault="008246E6" w:rsidP="00D80430">
            <w:pPr>
              <w:autoSpaceDE w:val="0"/>
              <w:autoSpaceDN w:val="0"/>
              <w:adjustRightInd w:val="0"/>
              <w:rPr>
                <w:b/>
                <w:i/>
              </w:rPr>
            </w:pPr>
            <w:r w:rsidRPr="006A5615">
              <w:rPr>
                <w:b/>
                <w:i/>
              </w:rPr>
              <w:t>Retrofit/retirement activities were completed within the second time extension.</w:t>
            </w:r>
          </w:p>
        </w:tc>
        <w:tc>
          <w:tcPr>
            <w:tcW w:w="406"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405" w:type="dxa"/>
            <w:gridSpan w:val="2"/>
            <w:tcBorders>
              <w:top w:val="single" w:sz="4" w:space="0" w:color="auto"/>
              <w:left w:val="single" w:sz="4" w:space="0" w:color="auto"/>
              <w:bottom w:val="single" w:sz="4" w:space="0" w:color="auto"/>
              <w:right w:val="single" w:sz="4" w:space="0" w:color="auto"/>
            </w:tcBorders>
          </w:tcPr>
          <w:p w:rsidR="008246E6" w:rsidRDefault="008246E6" w:rsidP="00D80430"/>
        </w:tc>
        <w:tc>
          <w:tcPr>
            <w:tcW w:w="633" w:type="dxa"/>
            <w:tcBorders>
              <w:top w:val="single" w:sz="4" w:space="0" w:color="auto"/>
              <w:left w:val="single" w:sz="4" w:space="0" w:color="auto"/>
              <w:bottom w:val="single" w:sz="4" w:space="0" w:color="auto"/>
              <w:right w:val="single" w:sz="4" w:space="0" w:color="auto"/>
            </w:tcBorders>
          </w:tcPr>
          <w:p w:rsidR="008246E6" w:rsidRDefault="008246E6" w:rsidP="00D80430"/>
        </w:tc>
        <w:tc>
          <w:tcPr>
            <w:tcW w:w="4587" w:type="dxa"/>
            <w:tcBorders>
              <w:top w:val="single" w:sz="4" w:space="0" w:color="auto"/>
              <w:left w:val="single" w:sz="4" w:space="0" w:color="auto"/>
              <w:bottom w:val="single" w:sz="4" w:space="0" w:color="auto"/>
              <w:right w:val="single" w:sz="4" w:space="0" w:color="auto"/>
            </w:tcBorders>
          </w:tcPr>
          <w:p w:rsidR="008246E6" w:rsidRPr="0041309B" w:rsidRDefault="008246E6" w:rsidP="00D80430">
            <w:pPr>
              <w:autoSpaceDE w:val="0"/>
              <w:autoSpaceDN w:val="0"/>
              <w:adjustRightInd w:val="0"/>
            </w:pPr>
          </w:p>
        </w:tc>
      </w:tr>
    </w:tbl>
    <w:p w:rsidR="00137067" w:rsidRDefault="00137067" w:rsidP="00137067"/>
    <w:sectPr w:rsidR="00137067" w:rsidSect="0068332C">
      <w:headerReference w:type="default" r:id="rId32"/>
      <w:footerReference w:type="even" r:id="rId33"/>
      <w:footerReference w:type="default" r:id="rId34"/>
      <w:pgSz w:w="12240" w:h="15840"/>
      <w:pgMar w:top="1440" w:right="1440" w:bottom="1440" w:left="1440" w:header="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415A7" w:rsidRDefault="00B415A7">
      <w:r>
        <w:separator/>
      </w:r>
    </w:p>
  </w:endnote>
  <w:endnote w:type="continuationSeparator" w:id="0">
    <w:p w:rsidR="00B415A7" w:rsidRDefault="00B415A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Verdana">
    <w:panose1 w:val="020B0604030504040204"/>
    <w:charset w:val="00"/>
    <w:family w:val="swiss"/>
    <w:pitch w:val="variable"/>
    <w:sig w:usb0="20000287" w:usb1="00000000" w:usb2="00000000" w:usb3="00000000" w:csb0="000001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Arial Black">
    <w:panose1 w:val="020B0A04020102020204"/>
    <w:charset w:val="00"/>
    <w:family w:val="swiss"/>
    <w:pitch w:val="variable"/>
    <w:sig w:usb0="00000287" w:usb1="00000000" w:usb2="00000000" w:usb3="00000000" w:csb0="0000009F" w:csb1="00000000"/>
  </w:font>
  <w:font w:name="Goudy Old Style">
    <w:panose1 w:val="02020502050305020303"/>
    <w:charset w:val="00"/>
    <w:family w:val="roman"/>
    <w:pitch w:val="variable"/>
    <w:sig w:usb0="00000003" w:usb1="00000000" w:usb2="00000000" w:usb3="00000000" w:csb0="00000001" w:csb1="00000000"/>
  </w:font>
  <w:font w:name="+mj-ea">
    <w:panose1 w:val="00000000000000000000"/>
    <w:charset w:val="00"/>
    <w:family w:val="roman"/>
    <w:notTrueType/>
    <w:pitch w:val="default"/>
    <w:sig w:usb0="00000000" w:usb1="00000000" w:usb2="00000000" w:usb3="00000000" w:csb0="00000000" w:csb1="00000000"/>
  </w:font>
  <w:font w:name="Cambria Math">
    <w:panose1 w:val="02040503050406030204"/>
    <w:charset w:val="00"/>
    <w:family w:val="roman"/>
    <w:pitch w:val="variable"/>
    <w:sig w:usb0="A00002EF" w:usb1="420020EB"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TimesNewRoman">
    <w:panose1 w:val="00000000000000000000"/>
    <w:charset w:val="00"/>
    <w:family w:val="roman"/>
    <w:notTrueType/>
    <w:pitch w:val="default"/>
    <w:sig w:usb0="00000003" w:usb1="00000000" w:usb2="00000000" w:usb3="00000000" w:csb0="00000001" w:csb1="00000000"/>
  </w:font>
  <w:font w:name="TimesNewRoman,Bold">
    <w:panose1 w:val="00000000000000000000"/>
    <w:charset w:val="00"/>
    <w:family w:val="roman"/>
    <w:notTrueType/>
    <w:pitch w:val="default"/>
    <w:sig w:usb0="00000003" w:usb1="00000000" w:usb2="00000000" w:usb3="00000000" w:csb0="00000001" w:csb1="00000000"/>
  </w:font>
  <w:font w:name="SymbolMT">
    <w:panose1 w:val="00000000000000000000"/>
    <w:charset w:val="00"/>
    <w:family w:val="auto"/>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31C6" w:rsidRDefault="00C8771F" w:rsidP="00D70DCA">
    <w:pPr>
      <w:pStyle w:val="Footer"/>
      <w:framePr w:wrap="around" w:vAnchor="text" w:hAnchor="margin" w:xAlign="center" w:y="1"/>
      <w:rPr>
        <w:rStyle w:val="PageNumber"/>
      </w:rPr>
    </w:pPr>
    <w:r>
      <w:rPr>
        <w:rStyle w:val="PageNumber"/>
      </w:rPr>
      <w:fldChar w:fldCharType="begin"/>
    </w:r>
    <w:r w:rsidR="00EE31C6">
      <w:rPr>
        <w:rStyle w:val="PageNumber"/>
      </w:rPr>
      <w:instrText xml:space="preserve">PAGE  </w:instrText>
    </w:r>
    <w:r>
      <w:rPr>
        <w:rStyle w:val="PageNumber"/>
      </w:rPr>
      <w:fldChar w:fldCharType="end"/>
    </w:r>
  </w:p>
  <w:p w:rsidR="00EE31C6" w:rsidRDefault="00EE31C6">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31C6" w:rsidRDefault="00C8771F" w:rsidP="00D70DCA">
    <w:pPr>
      <w:pStyle w:val="Footer"/>
      <w:framePr w:wrap="around" w:vAnchor="text" w:hAnchor="margin" w:xAlign="center" w:y="1"/>
      <w:rPr>
        <w:rStyle w:val="PageNumber"/>
      </w:rPr>
    </w:pPr>
    <w:r>
      <w:rPr>
        <w:rStyle w:val="PageNumber"/>
      </w:rPr>
      <w:fldChar w:fldCharType="begin"/>
    </w:r>
    <w:r w:rsidR="00EE31C6">
      <w:rPr>
        <w:rStyle w:val="PageNumber"/>
      </w:rPr>
      <w:instrText xml:space="preserve">PAGE  </w:instrText>
    </w:r>
    <w:r>
      <w:rPr>
        <w:rStyle w:val="PageNumber"/>
      </w:rPr>
      <w:fldChar w:fldCharType="separate"/>
    </w:r>
    <w:r w:rsidR="00EC49A0">
      <w:rPr>
        <w:rStyle w:val="PageNumber"/>
        <w:noProof/>
      </w:rPr>
      <w:t>35</w:t>
    </w:r>
    <w:r>
      <w:rPr>
        <w:rStyle w:val="PageNumber"/>
      </w:rPr>
      <w:fldChar w:fldCharType="end"/>
    </w:r>
  </w:p>
  <w:p w:rsidR="00EE31C6" w:rsidRDefault="00EE31C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415A7" w:rsidRDefault="00B415A7">
      <w:r>
        <w:separator/>
      </w:r>
    </w:p>
  </w:footnote>
  <w:footnote w:type="continuationSeparator" w:id="0">
    <w:p w:rsidR="00B415A7" w:rsidRDefault="00B415A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31C6" w:rsidRDefault="00EE31C6" w:rsidP="00EE31C6">
    <w:pPr>
      <w:pStyle w:val="Header"/>
      <w:tabs>
        <w:tab w:val="clear" w:pos="4320"/>
        <w:tab w:val="clear" w:pos="8640"/>
        <w:tab w:val="right" w:pos="9180"/>
      </w:tabs>
    </w:pPr>
  </w:p>
  <w:p w:rsidR="00EE31C6" w:rsidRPr="00EE31C6" w:rsidRDefault="00EE31C6" w:rsidP="00EE31C6">
    <w:pPr>
      <w:pStyle w:val="Header"/>
      <w:tabs>
        <w:tab w:val="clear" w:pos="4320"/>
        <w:tab w:val="clear" w:pos="8640"/>
        <w:tab w:val="right" w:pos="9180"/>
      </w:tabs>
      <w:rPr>
        <w:rFonts w:asciiTheme="minorHAnsi" w:hAnsiTheme="minorHAnsi"/>
        <w:sz w:val="16"/>
        <w:szCs w:val="16"/>
      </w:rPr>
    </w:pPr>
  </w:p>
  <w:p w:rsidR="00EE31C6" w:rsidRPr="00EE31C6" w:rsidRDefault="00EE31C6" w:rsidP="00EE31C6">
    <w:pPr>
      <w:pStyle w:val="Header"/>
      <w:tabs>
        <w:tab w:val="clear" w:pos="4320"/>
        <w:tab w:val="clear" w:pos="8640"/>
        <w:tab w:val="right" w:pos="9180"/>
      </w:tabs>
      <w:rPr>
        <w:rFonts w:asciiTheme="minorHAnsi" w:hAnsiTheme="minorHAnsi"/>
        <w:sz w:val="22"/>
        <w:szCs w:val="22"/>
      </w:rPr>
    </w:pPr>
    <w:r w:rsidRPr="00EE31C6">
      <w:rPr>
        <w:rFonts w:asciiTheme="minorHAnsi" w:hAnsiTheme="minorHAnsi"/>
        <w:sz w:val="22"/>
        <w:szCs w:val="22"/>
      </w:rPr>
      <w:t>Office of Court Construction and Management</w:t>
    </w:r>
    <w:r w:rsidRPr="00EE31C6">
      <w:rPr>
        <w:rFonts w:asciiTheme="minorHAnsi" w:hAnsiTheme="minorHAnsi"/>
        <w:sz w:val="22"/>
        <w:szCs w:val="22"/>
      </w:rPr>
      <w:tab/>
      <w:t>Refrigerant Management Plan</w:t>
    </w:r>
  </w:p>
  <w:p w:rsidR="00EE31C6" w:rsidRPr="00EE31C6" w:rsidRDefault="00EE31C6" w:rsidP="00EE31C6">
    <w:pPr>
      <w:pStyle w:val="Header"/>
      <w:tabs>
        <w:tab w:val="clear" w:pos="4320"/>
        <w:tab w:val="clear" w:pos="8640"/>
        <w:tab w:val="right" w:pos="9180"/>
      </w:tabs>
      <w:rPr>
        <w:rFonts w:asciiTheme="minorHAnsi" w:hAnsiTheme="minorHAnsi"/>
        <w:sz w:val="22"/>
        <w:szCs w:val="22"/>
      </w:rPr>
    </w:pPr>
    <w:r w:rsidRPr="00EE31C6">
      <w:rPr>
        <w:rFonts w:asciiTheme="minorHAnsi" w:hAnsiTheme="minorHAnsi"/>
        <w:sz w:val="22"/>
        <w:szCs w:val="22"/>
      </w:rPr>
      <w:t>Facility Management Unit / Facili</w:t>
    </w:r>
    <w:r w:rsidR="00D3550F">
      <w:rPr>
        <w:rFonts w:asciiTheme="minorHAnsi" w:hAnsiTheme="minorHAnsi"/>
        <w:sz w:val="22"/>
        <w:szCs w:val="22"/>
      </w:rPr>
      <w:t xml:space="preserve">ty Plant Engineers </w:t>
    </w:r>
    <w:r w:rsidR="00D3550F">
      <w:rPr>
        <w:rFonts w:asciiTheme="minorHAnsi" w:hAnsiTheme="minorHAnsi"/>
        <w:sz w:val="22"/>
        <w:szCs w:val="22"/>
      </w:rPr>
      <w:tab/>
      <w:t>September 4</w:t>
    </w:r>
    <w:r w:rsidRPr="00EE31C6">
      <w:rPr>
        <w:rFonts w:asciiTheme="minorHAnsi" w:hAnsiTheme="minorHAnsi"/>
        <w:sz w:val="22"/>
        <w:szCs w:val="22"/>
      </w:rPr>
      <w:t>, 2009</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781E81"/>
    <w:multiLevelType w:val="hybridMultilevel"/>
    <w:tmpl w:val="CDF844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0F72C1F"/>
    <w:multiLevelType w:val="hybridMultilevel"/>
    <w:tmpl w:val="D668E82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4A25797"/>
    <w:multiLevelType w:val="hybridMultilevel"/>
    <w:tmpl w:val="13FE6B74"/>
    <w:lvl w:ilvl="0" w:tplc="C9C6345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50B35CC"/>
    <w:multiLevelType w:val="hybridMultilevel"/>
    <w:tmpl w:val="2F94C310"/>
    <w:lvl w:ilvl="0" w:tplc="C9C6345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C2A6865"/>
    <w:multiLevelType w:val="hybridMultilevel"/>
    <w:tmpl w:val="5930E59E"/>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0C6303F"/>
    <w:multiLevelType w:val="hybridMultilevel"/>
    <w:tmpl w:val="BC20AB6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21F6E5F"/>
    <w:multiLevelType w:val="hybridMultilevel"/>
    <w:tmpl w:val="07B8847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4984E8B"/>
    <w:multiLevelType w:val="hybridMultilevel"/>
    <w:tmpl w:val="CF325F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7025D7A"/>
    <w:multiLevelType w:val="hybridMultilevel"/>
    <w:tmpl w:val="9908703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79B3818"/>
    <w:multiLevelType w:val="hybridMultilevel"/>
    <w:tmpl w:val="FAB21D1C"/>
    <w:lvl w:ilvl="0" w:tplc="04090017">
      <w:start w:val="1"/>
      <w:numFmt w:val="lowerLetter"/>
      <w:lvlText w:val="%1)"/>
      <w:lvlJc w:val="left"/>
      <w:pPr>
        <w:ind w:left="720" w:hanging="360"/>
      </w:pPr>
    </w:lvl>
    <w:lvl w:ilvl="1" w:tplc="04090017">
      <w:start w:val="1"/>
      <w:numFmt w:val="lowerLetter"/>
      <w:lvlText w:val="%2)"/>
      <w:lvlJc w:val="left"/>
      <w:pPr>
        <w:ind w:left="1440" w:hanging="360"/>
      </w:pPr>
    </w:lvl>
    <w:lvl w:ilvl="2" w:tplc="28FE0EE4">
      <w:start w:val="6"/>
      <w:numFmt w:val="bullet"/>
      <w:lvlText w:val="•"/>
      <w:lvlJc w:val="left"/>
      <w:pPr>
        <w:ind w:left="2700" w:hanging="720"/>
      </w:pPr>
      <w:rPr>
        <w:rFonts w:ascii="Times New Roman" w:eastAsia="Times New Roman" w:hAnsi="Times New Roman" w:cs="Times New Roman"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7AD74F5"/>
    <w:multiLevelType w:val="hybridMultilevel"/>
    <w:tmpl w:val="BD529AAE"/>
    <w:lvl w:ilvl="0" w:tplc="A5202D84">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C9C563E"/>
    <w:multiLevelType w:val="hybridMultilevel"/>
    <w:tmpl w:val="5EC64F5E"/>
    <w:lvl w:ilvl="0" w:tplc="04090017">
      <w:start w:val="1"/>
      <w:numFmt w:val="lowerLetter"/>
      <w:lvlText w:val="%1)"/>
      <w:lvlJc w:val="left"/>
      <w:pPr>
        <w:ind w:left="720" w:hanging="360"/>
      </w:pPr>
    </w:lvl>
    <w:lvl w:ilvl="1" w:tplc="6BE249A4">
      <w:start w:val="1"/>
      <w:numFmt w:val="decimal"/>
      <w:lvlText w:val="%2."/>
      <w:lvlJc w:val="left"/>
      <w:pPr>
        <w:ind w:left="1800" w:hanging="720"/>
      </w:pPr>
      <w:rPr>
        <w:rFonts w:hint="default"/>
      </w:rPr>
    </w:lvl>
    <w:lvl w:ilvl="2" w:tplc="1CF4232E">
      <w:start w:val="1"/>
      <w:numFmt w:val="upperLetter"/>
      <w:lvlText w:val="%3."/>
      <w:lvlJc w:val="left"/>
      <w:pPr>
        <w:ind w:left="2700" w:hanging="72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DF61A76"/>
    <w:multiLevelType w:val="hybridMultilevel"/>
    <w:tmpl w:val="DD2C94B8"/>
    <w:lvl w:ilvl="0" w:tplc="04090015">
      <w:start w:val="1"/>
      <w:numFmt w:val="upperLetter"/>
      <w:lvlText w:val="%1."/>
      <w:lvlJc w:val="left"/>
      <w:pPr>
        <w:ind w:left="2160" w:hanging="180"/>
      </w:pPr>
    </w:lvl>
    <w:lvl w:ilvl="1" w:tplc="F32C6826">
      <w:start w:val="1"/>
      <w:numFmt w:val="lowerLetter"/>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5BE11E8"/>
    <w:multiLevelType w:val="hybridMultilevel"/>
    <w:tmpl w:val="48C63AD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62502D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2B1B5EC3"/>
    <w:multiLevelType w:val="hybridMultilevel"/>
    <w:tmpl w:val="E6922AEE"/>
    <w:lvl w:ilvl="0" w:tplc="04090017">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B9D55BF"/>
    <w:multiLevelType w:val="multilevel"/>
    <w:tmpl w:val="60900AEE"/>
    <w:lvl w:ilvl="0">
      <w:start w:val="1"/>
      <w:numFmt w:val="lowerLetter"/>
      <w:lvlText w:val="%1."/>
      <w:lvlJc w:val="left"/>
      <w:pPr>
        <w:tabs>
          <w:tab w:val="num" w:pos="720"/>
        </w:tabs>
        <w:ind w:left="720" w:hanging="360"/>
      </w:pPr>
      <w:rPr>
        <w:rFonts w:ascii="Times New Roman" w:eastAsia="Times New Roman" w:hAnsi="Times New Roman" w:cs="Times New Roman"/>
        <w:sz w:val="24"/>
        <w:szCs w:val="24"/>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F5F1B55"/>
    <w:multiLevelType w:val="hybridMultilevel"/>
    <w:tmpl w:val="F0BC16D0"/>
    <w:lvl w:ilvl="0" w:tplc="7E7A8978">
      <w:start w:val="1"/>
      <w:numFmt w:val="decimal"/>
      <w:lvlText w:val="%1."/>
      <w:lvlJc w:val="left"/>
      <w:pPr>
        <w:ind w:left="360" w:hanging="360"/>
      </w:pPr>
      <w:rPr>
        <w:rFonts w:ascii="Times New Roman" w:eastAsia="Times New Roman" w:hAnsi="Times New Roman" w:cs="Times New Roman"/>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2FA46F58"/>
    <w:multiLevelType w:val="hybridMultilevel"/>
    <w:tmpl w:val="A9CC75C0"/>
    <w:lvl w:ilvl="0" w:tplc="04090015">
      <w:start w:val="1"/>
      <w:numFmt w:val="upperLetter"/>
      <w:lvlText w:val="%1."/>
      <w:lvlJc w:val="left"/>
      <w:pPr>
        <w:ind w:left="720" w:hanging="360"/>
      </w:pPr>
    </w:lvl>
    <w:lvl w:ilvl="1" w:tplc="04090017">
      <w:start w:val="1"/>
      <w:numFmt w:val="lowerLetter"/>
      <w:lvlText w:val="%2)"/>
      <w:lvlJc w:val="left"/>
      <w:pPr>
        <w:ind w:left="1440" w:hanging="360"/>
      </w:pPr>
    </w:lvl>
    <w:lvl w:ilvl="2" w:tplc="A58EDE18">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44A3FC7"/>
    <w:multiLevelType w:val="hybridMultilevel"/>
    <w:tmpl w:val="E0166E14"/>
    <w:lvl w:ilvl="0" w:tplc="C9C6345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4F67EF4"/>
    <w:multiLevelType w:val="hybridMultilevel"/>
    <w:tmpl w:val="9142FE4E"/>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A58EDE18">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5C45B19"/>
    <w:multiLevelType w:val="hybridMultilevel"/>
    <w:tmpl w:val="27F8B624"/>
    <w:lvl w:ilvl="0" w:tplc="04AC7830">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2">
    <w:nsid w:val="39D847ED"/>
    <w:multiLevelType w:val="hybridMultilevel"/>
    <w:tmpl w:val="10A60618"/>
    <w:lvl w:ilvl="0" w:tplc="04090019">
      <w:start w:val="1"/>
      <w:numFmt w:val="lowerLetter"/>
      <w:lvlText w:val="%1."/>
      <w:lvlJc w:val="left"/>
      <w:pPr>
        <w:ind w:left="720" w:hanging="360"/>
      </w:pPr>
    </w:lvl>
    <w:lvl w:ilvl="1" w:tplc="207EE1F0">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9F35316"/>
    <w:multiLevelType w:val="hybridMultilevel"/>
    <w:tmpl w:val="595452CE"/>
    <w:lvl w:ilvl="0" w:tplc="C9C6345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26E41AF"/>
    <w:multiLevelType w:val="hybridMultilevel"/>
    <w:tmpl w:val="D39ECC6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31247F5"/>
    <w:multiLevelType w:val="hybridMultilevel"/>
    <w:tmpl w:val="8F1A717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3C056E6"/>
    <w:multiLevelType w:val="hybridMultilevel"/>
    <w:tmpl w:val="F2BA5FFA"/>
    <w:lvl w:ilvl="0" w:tplc="C9C6345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5E94EDA"/>
    <w:multiLevelType w:val="hybridMultilevel"/>
    <w:tmpl w:val="B21C82EA"/>
    <w:lvl w:ilvl="0" w:tplc="C9C6345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92F42E3"/>
    <w:multiLevelType w:val="multilevel"/>
    <w:tmpl w:val="9F842AF0"/>
    <w:lvl w:ilvl="0">
      <w:start w:val="7"/>
      <w:numFmt w:val="decimal"/>
      <w:lvlText w:val="%1"/>
      <w:lvlJc w:val="left"/>
      <w:pPr>
        <w:ind w:left="570" w:hanging="570"/>
      </w:pPr>
      <w:rPr>
        <w:rFonts w:hint="default"/>
      </w:rPr>
    </w:lvl>
    <w:lvl w:ilvl="1">
      <w:numFmt w:val="decimal"/>
      <w:lvlText w:val="%1.%2"/>
      <w:lvlJc w:val="left"/>
      <w:pPr>
        <w:ind w:left="570" w:hanging="57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nsid w:val="4CBC7DDF"/>
    <w:multiLevelType w:val="hybridMultilevel"/>
    <w:tmpl w:val="3942F99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1863AE9"/>
    <w:multiLevelType w:val="hybridMultilevel"/>
    <w:tmpl w:val="5B80A026"/>
    <w:lvl w:ilvl="0" w:tplc="04090017">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36D3A9F"/>
    <w:multiLevelType w:val="hybridMultilevel"/>
    <w:tmpl w:val="21C27E9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55722F9"/>
    <w:multiLevelType w:val="hybridMultilevel"/>
    <w:tmpl w:val="A8623910"/>
    <w:lvl w:ilvl="0" w:tplc="04090017">
      <w:start w:val="1"/>
      <w:numFmt w:val="lowerLetter"/>
      <w:lvlText w:val="%1)"/>
      <w:lvlJc w:val="left"/>
      <w:pPr>
        <w:ind w:left="720" w:hanging="360"/>
      </w:pPr>
    </w:lvl>
    <w:lvl w:ilvl="1" w:tplc="04090017">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82C4AD3"/>
    <w:multiLevelType w:val="hybridMultilevel"/>
    <w:tmpl w:val="9D786DDC"/>
    <w:lvl w:ilvl="0" w:tplc="04090015">
      <w:start w:val="1"/>
      <w:numFmt w:val="upperLetter"/>
      <w:lvlText w:val="%1."/>
      <w:lvlJc w:val="left"/>
      <w:pPr>
        <w:ind w:left="720" w:hanging="360"/>
      </w:pPr>
    </w:lvl>
    <w:lvl w:ilvl="1" w:tplc="04090011">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58BA203C"/>
    <w:multiLevelType w:val="hybridMultilevel"/>
    <w:tmpl w:val="B44E90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938094A"/>
    <w:multiLevelType w:val="hybridMultilevel"/>
    <w:tmpl w:val="0734AFA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A3F7C55"/>
    <w:multiLevelType w:val="hybridMultilevel"/>
    <w:tmpl w:val="1B5607F0"/>
    <w:lvl w:ilvl="0" w:tplc="C9C6345C">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F853167"/>
    <w:multiLevelType w:val="hybridMultilevel"/>
    <w:tmpl w:val="35C8959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5FD002EB"/>
    <w:multiLevelType w:val="hybridMultilevel"/>
    <w:tmpl w:val="626647B6"/>
    <w:lvl w:ilvl="0" w:tplc="04090017">
      <w:start w:val="1"/>
      <w:numFmt w:val="lowerLetter"/>
      <w:lvlText w:val="%1)"/>
      <w:lvlJc w:val="left"/>
      <w:pPr>
        <w:ind w:left="720" w:hanging="360"/>
      </w:pPr>
    </w:lvl>
    <w:lvl w:ilvl="1" w:tplc="04090017">
      <w:start w:val="1"/>
      <w:numFmt w:val="lowerLetter"/>
      <w:lvlText w:val="%2)"/>
      <w:lvlJc w:val="left"/>
      <w:pPr>
        <w:ind w:left="1440" w:hanging="360"/>
      </w:pPr>
    </w:lvl>
    <w:lvl w:ilvl="2" w:tplc="04090001">
      <w:start w:val="1"/>
      <w:numFmt w:val="bullet"/>
      <w:lvlText w:val=""/>
      <w:lvlJc w:val="left"/>
      <w:pPr>
        <w:ind w:left="2700" w:hanging="72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FE342DC"/>
    <w:multiLevelType w:val="hybridMultilevel"/>
    <w:tmpl w:val="4A6689F0"/>
    <w:lvl w:ilvl="0" w:tplc="04090017">
      <w:start w:val="1"/>
      <w:numFmt w:val="lowerLetter"/>
      <w:lvlText w:val="%1)"/>
      <w:lvlJc w:val="left"/>
      <w:pPr>
        <w:ind w:left="720" w:hanging="360"/>
      </w:pPr>
    </w:lvl>
    <w:lvl w:ilvl="1" w:tplc="04090017">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62203542"/>
    <w:multiLevelType w:val="hybridMultilevel"/>
    <w:tmpl w:val="B1B4F8FE"/>
    <w:lvl w:ilvl="0" w:tplc="04090015">
      <w:start w:val="1"/>
      <w:numFmt w:val="upperLetter"/>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41">
    <w:nsid w:val="666C0388"/>
    <w:multiLevelType w:val="hybridMultilevel"/>
    <w:tmpl w:val="9D36A822"/>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42">
    <w:nsid w:val="6794758D"/>
    <w:multiLevelType w:val="hybridMultilevel"/>
    <w:tmpl w:val="CC7C3B2E"/>
    <w:lvl w:ilvl="0" w:tplc="C9C6345C">
      <w:start w:val="1"/>
      <w:numFmt w:val="lowerLetter"/>
      <w:lvlText w:val="%1."/>
      <w:lvlJc w:val="left"/>
      <w:pPr>
        <w:ind w:left="720" w:hanging="360"/>
      </w:pPr>
      <w:rPr>
        <w:rFonts w:hint="default"/>
      </w:rPr>
    </w:lvl>
    <w:lvl w:ilvl="1" w:tplc="04090011">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6EB85EE4"/>
    <w:multiLevelType w:val="hybridMultilevel"/>
    <w:tmpl w:val="8360998A"/>
    <w:lvl w:ilvl="0" w:tplc="A5202D84">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00421FE"/>
    <w:multiLevelType w:val="hybridMultilevel"/>
    <w:tmpl w:val="AFA6E95C"/>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1C71D37"/>
    <w:multiLevelType w:val="hybridMultilevel"/>
    <w:tmpl w:val="0FFC901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74292AB0"/>
    <w:multiLevelType w:val="hybridMultilevel"/>
    <w:tmpl w:val="D7BCD20C"/>
    <w:lvl w:ilvl="0" w:tplc="C9C6345C">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7692170A"/>
    <w:multiLevelType w:val="hybridMultilevel"/>
    <w:tmpl w:val="1018A51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8">
    <w:nsid w:val="79A919A5"/>
    <w:multiLevelType w:val="hybridMultilevel"/>
    <w:tmpl w:val="0B40FE0E"/>
    <w:lvl w:ilvl="0" w:tplc="0AA483BA">
      <w:start w:val="1"/>
      <w:numFmt w:val="decimal"/>
      <w:lvlText w:val="%1."/>
      <w:lvlJc w:val="left"/>
      <w:pPr>
        <w:ind w:left="720" w:hanging="360"/>
      </w:pPr>
      <w:rPr>
        <w:rFonts w:ascii="Times New Roman" w:eastAsia="Times New Roman" w:hAnsi="Times New Roman" w:cs="Times New Roman"/>
      </w:rPr>
    </w:lvl>
    <w:lvl w:ilvl="1" w:tplc="771E1642">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79C95BF1"/>
    <w:multiLevelType w:val="hybridMultilevel"/>
    <w:tmpl w:val="DD9AF05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1"/>
  </w:num>
  <w:num w:numId="2">
    <w:abstractNumId w:val="16"/>
  </w:num>
  <w:num w:numId="3">
    <w:abstractNumId w:val="31"/>
  </w:num>
  <w:num w:numId="4">
    <w:abstractNumId w:val="22"/>
  </w:num>
  <w:num w:numId="5">
    <w:abstractNumId w:val="48"/>
  </w:num>
  <w:num w:numId="6">
    <w:abstractNumId w:val="45"/>
  </w:num>
  <w:num w:numId="7">
    <w:abstractNumId w:val="15"/>
  </w:num>
  <w:num w:numId="8">
    <w:abstractNumId w:val="17"/>
  </w:num>
  <w:num w:numId="9">
    <w:abstractNumId w:val="5"/>
  </w:num>
  <w:num w:numId="10">
    <w:abstractNumId w:val="0"/>
  </w:num>
  <w:num w:numId="11">
    <w:abstractNumId w:val="34"/>
  </w:num>
  <w:num w:numId="12">
    <w:abstractNumId w:val="41"/>
  </w:num>
  <w:num w:numId="13">
    <w:abstractNumId w:val="37"/>
  </w:num>
  <w:num w:numId="14">
    <w:abstractNumId w:val="24"/>
  </w:num>
  <w:num w:numId="15">
    <w:abstractNumId w:val="26"/>
  </w:num>
  <w:num w:numId="16">
    <w:abstractNumId w:val="19"/>
  </w:num>
  <w:num w:numId="17">
    <w:abstractNumId w:val="3"/>
  </w:num>
  <w:num w:numId="18">
    <w:abstractNumId w:val="46"/>
  </w:num>
  <w:num w:numId="19">
    <w:abstractNumId w:val="42"/>
  </w:num>
  <w:num w:numId="20">
    <w:abstractNumId w:val="36"/>
  </w:num>
  <w:num w:numId="21">
    <w:abstractNumId w:val="27"/>
  </w:num>
  <w:num w:numId="22">
    <w:abstractNumId w:val="2"/>
  </w:num>
  <w:num w:numId="23">
    <w:abstractNumId w:val="23"/>
  </w:num>
  <w:num w:numId="24">
    <w:abstractNumId w:val="43"/>
  </w:num>
  <w:num w:numId="25">
    <w:abstractNumId w:val="10"/>
  </w:num>
  <w:num w:numId="26">
    <w:abstractNumId w:val="13"/>
  </w:num>
  <w:num w:numId="27">
    <w:abstractNumId w:val="35"/>
  </w:num>
  <w:num w:numId="28">
    <w:abstractNumId w:val="6"/>
  </w:num>
  <w:num w:numId="29">
    <w:abstractNumId w:val="30"/>
  </w:num>
  <w:num w:numId="30">
    <w:abstractNumId w:val="11"/>
  </w:num>
  <w:num w:numId="31">
    <w:abstractNumId w:val="1"/>
  </w:num>
  <w:num w:numId="32">
    <w:abstractNumId w:val="25"/>
  </w:num>
  <w:num w:numId="33">
    <w:abstractNumId w:val="4"/>
  </w:num>
  <w:num w:numId="34">
    <w:abstractNumId w:val="12"/>
  </w:num>
  <w:num w:numId="35">
    <w:abstractNumId w:val="28"/>
  </w:num>
  <w:num w:numId="36">
    <w:abstractNumId w:val="44"/>
  </w:num>
  <w:num w:numId="37">
    <w:abstractNumId w:val="32"/>
  </w:num>
  <w:num w:numId="38">
    <w:abstractNumId w:val="40"/>
  </w:num>
  <w:num w:numId="39">
    <w:abstractNumId w:val="20"/>
  </w:num>
  <w:num w:numId="40">
    <w:abstractNumId w:val="29"/>
  </w:num>
  <w:num w:numId="41">
    <w:abstractNumId w:val="33"/>
  </w:num>
  <w:num w:numId="42">
    <w:abstractNumId w:val="18"/>
  </w:num>
  <w:num w:numId="43">
    <w:abstractNumId w:val="9"/>
  </w:num>
  <w:num w:numId="44">
    <w:abstractNumId w:val="39"/>
  </w:num>
  <w:num w:numId="45">
    <w:abstractNumId w:val="7"/>
  </w:num>
  <w:num w:numId="46">
    <w:abstractNumId w:val="38"/>
  </w:num>
  <w:num w:numId="47">
    <w:abstractNumId w:val="8"/>
  </w:num>
  <w:num w:numId="48">
    <w:abstractNumId w:val="49"/>
  </w:num>
  <w:num w:numId="49">
    <w:abstractNumId w:val="14"/>
  </w:num>
  <w:num w:numId="50">
    <w:abstractNumId w:val="47"/>
  </w:num>
  <w:numIdMacAtCleanup w:val="4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20"/>
  <w:drawingGridHorizontalSpacing w:val="130"/>
  <w:displayHorizontalDrawingGridEvery w:val="2"/>
  <w:characterSpacingControl w:val="doNotCompress"/>
  <w:hdrShapeDefaults>
    <o:shapedefaults v:ext="edit" spidmax="43009"/>
  </w:hdrShapeDefaults>
  <w:footnotePr>
    <w:footnote w:id="-1"/>
    <w:footnote w:id="0"/>
  </w:footnotePr>
  <w:endnotePr>
    <w:endnote w:id="-1"/>
    <w:endnote w:id="0"/>
  </w:endnotePr>
  <w:compat/>
  <w:rsids>
    <w:rsidRoot w:val="000F13C9"/>
    <w:rsid w:val="000029BC"/>
    <w:rsid w:val="000041D8"/>
    <w:rsid w:val="000234AF"/>
    <w:rsid w:val="00035527"/>
    <w:rsid w:val="000359A2"/>
    <w:rsid w:val="00035BA1"/>
    <w:rsid w:val="00040148"/>
    <w:rsid w:val="00052D53"/>
    <w:rsid w:val="00056F46"/>
    <w:rsid w:val="000645B9"/>
    <w:rsid w:val="000706B2"/>
    <w:rsid w:val="00093540"/>
    <w:rsid w:val="000B7C56"/>
    <w:rsid w:val="000D3797"/>
    <w:rsid w:val="000D7134"/>
    <w:rsid w:val="000F13C9"/>
    <w:rsid w:val="000F6C06"/>
    <w:rsid w:val="001020D4"/>
    <w:rsid w:val="001044DA"/>
    <w:rsid w:val="00106B5E"/>
    <w:rsid w:val="00116E36"/>
    <w:rsid w:val="001317DE"/>
    <w:rsid w:val="001318D6"/>
    <w:rsid w:val="00137067"/>
    <w:rsid w:val="00150616"/>
    <w:rsid w:val="001525B8"/>
    <w:rsid w:val="00157A3C"/>
    <w:rsid w:val="001613F4"/>
    <w:rsid w:val="00165763"/>
    <w:rsid w:val="0017227D"/>
    <w:rsid w:val="00173B4B"/>
    <w:rsid w:val="00174CAD"/>
    <w:rsid w:val="00175CAB"/>
    <w:rsid w:val="00187AF4"/>
    <w:rsid w:val="00191FAF"/>
    <w:rsid w:val="001A435B"/>
    <w:rsid w:val="001A5F7F"/>
    <w:rsid w:val="001C40C7"/>
    <w:rsid w:val="001C520B"/>
    <w:rsid w:val="001D4FA6"/>
    <w:rsid w:val="001E2621"/>
    <w:rsid w:val="001E631B"/>
    <w:rsid w:val="001F3B4B"/>
    <w:rsid w:val="001F5747"/>
    <w:rsid w:val="00205741"/>
    <w:rsid w:val="002152BD"/>
    <w:rsid w:val="0022211C"/>
    <w:rsid w:val="00222CE1"/>
    <w:rsid w:val="002276E9"/>
    <w:rsid w:val="00230D65"/>
    <w:rsid w:val="00233786"/>
    <w:rsid w:val="00243129"/>
    <w:rsid w:val="00247F6B"/>
    <w:rsid w:val="002732D1"/>
    <w:rsid w:val="0027737B"/>
    <w:rsid w:val="00282387"/>
    <w:rsid w:val="00283A4D"/>
    <w:rsid w:val="00286DA1"/>
    <w:rsid w:val="002A2902"/>
    <w:rsid w:val="002B2214"/>
    <w:rsid w:val="002C1726"/>
    <w:rsid w:val="002C1B71"/>
    <w:rsid w:val="002D0104"/>
    <w:rsid w:val="002D50C0"/>
    <w:rsid w:val="002F60CE"/>
    <w:rsid w:val="00307120"/>
    <w:rsid w:val="003111D8"/>
    <w:rsid w:val="0033700D"/>
    <w:rsid w:val="00353BC3"/>
    <w:rsid w:val="00361394"/>
    <w:rsid w:val="00381990"/>
    <w:rsid w:val="00392E4D"/>
    <w:rsid w:val="003A045D"/>
    <w:rsid w:val="003B33EC"/>
    <w:rsid w:val="003B7360"/>
    <w:rsid w:val="003D4A03"/>
    <w:rsid w:val="003D6574"/>
    <w:rsid w:val="003F39C7"/>
    <w:rsid w:val="003F7CE0"/>
    <w:rsid w:val="00405402"/>
    <w:rsid w:val="00411E51"/>
    <w:rsid w:val="0042237F"/>
    <w:rsid w:val="00433316"/>
    <w:rsid w:val="00442796"/>
    <w:rsid w:val="00443A3D"/>
    <w:rsid w:val="00447550"/>
    <w:rsid w:val="00482E32"/>
    <w:rsid w:val="004946D5"/>
    <w:rsid w:val="004A25D8"/>
    <w:rsid w:val="004A504F"/>
    <w:rsid w:val="004A77C1"/>
    <w:rsid w:val="004B769D"/>
    <w:rsid w:val="004C177A"/>
    <w:rsid w:val="004C25BA"/>
    <w:rsid w:val="004C747C"/>
    <w:rsid w:val="004D1F78"/>
    <w:rsid w:val="004F2C25"/>
    <w:rsid w:val="00502A69"/>
    <w:rsid w:val="00503E30"/>
    <w:rsid w:val="00511F1A"/>
    <w:rsid w:val="00531960"/>
    <w:rsid w:val="005474F5"/>
    <w:rsid w:val="00550899"/>
    <w:rsid w:val="00555155"/>
    <w:rsid w:val="0056098C"/>
    <w:rsid w:val="00564443"/>
    <w:rsid w:val="00574272"/>
    <w:rsid w:val="00575FBB"/>
    <w:rsid w:val="005847DE"/>
    <w:rsid w:val="00584FB6"/>
    <w:rsid w:val="00586320"/>
    <w:rsid w:val="0059135D"/>
    <w:rsid w:val="005A7657"/>
    <w:rsid w:val="005C1A75"/>
    <w:rsid w:val="005C3794"/>
    <w:rsid w:val="005E02B7"/>
    <w:rsid w:val="00606F2E"/>
    <w:rsid w:val="0060728A"/>
    <w:rsid w:val="006142E4"/>
    <w:rsid w:val="00632242"/>
    <w:rsid w:val="00635C1E"/>
    <w:rsid w:val="006417D2"/>
    <w:rsid w:val="00651A7E"/>
    <w:rsid w:val="00654E8F"/>
    <w:rsid w:val="00660605"/>
    <w:rsid w:val="00666FB7"/>
    <w:rsid w:val="00680924"/>
    <w:rsid w:val="0068332C"/>
    <w:rsid w:val="0068410C"/>
    <w:rsid w:val="006A7B2B"/>
    <w:rsid w:val="006B6A17"/>
    <w:rsid w:val="006C2100"/>
    <w:rsid w:val="006C46DB"/>
    <w:rsid w:val="006C77AC"/>
    <w:rsid w:val="006D6F06"/>
    <w:rsid w:val="006E7C67"/>
    <w:rsid w:val="006F4936"/>
    <w:rsid w:val="00714B3A"/>
    <w:rsid w:val="00721FB9"/>
    <w:rsid w:val="00724534"/>
    <w:rsid w:val="007327DE"/>
    <w:rsid w:val="00746D38"/>
    <w:rsid w:val="00746D3D"/>
    <w:rsid w:val="007622CB"/>
    <w:rsid w:val="0076477C"/>
    <w:rsid w:val="00765FD6"/>
    <w:rsid w:val="00781B66"/>
    <w:rsid w:val="00790A6F"/>
    <w:rsid w:val="007942AF"/>
    <w:rsid w:val="00794E4E"/>
    <w:rsid w:val="00797CCF"/>
    <w:rsid w:val="007A2EBC"/>
    <w:rsid w:val="007B0799"/>
    <w:rsid w:val="007C0183"/>
    <w:rsid w:val="008246E6"/>
    <w:rsid w:val="0082664A"/>
    <w:rsid w:val="00826BF1"/>
    <w:rsid w:val="008313ED"/>
    <w:rsid w:val="00835CE6"/>
    <w:rsid w:val="00841C73"/>
    <w:rsid w:val="00847D31"/>
    <w:rsid w:val="00856147"/>
    <w:rsid w:val="00857A68"/>
    <w:rsid w:val="00863BE4"/>
    <w:rsid w:val="00867D15"/>
    <w:rsid w:val="0088235B"/>
    <w:rsid w:val="008862AD"/>
    <w:rsid w:val="008864EE"/>
    <w:rsid w:val="00891989"/>
    <w:rsid w:val="00896051"/>
    <w:rsid w:val="008A1193"/>
    <w:rsid w:val="008C0E9E"/>
    <w:rsid w:val="008C5DF9"/>
    <w:rsid w:val="008D3737"/>
    <w:rsid w:val="008E6A92"/>
    <w:rsid w:val="008F5082"/>
    <w:rsid w:val="009017B2"/>
    <w:rsid w:val="009100EE"/>
    <w:rsid w:val="009315C9"/>
    <w:rsid w:val="00944E7F"/>
    <w:rsid w:val="00947910"/>
    <w:rsid w:val="00960DF4"/>
    <w:rsid w:val="00961FE6"/>
    <w:rsid w:val="00962658"/>
    <w:rsid w:val="009758E1"/>
    <w:rsid w:val="00975F28"/>
    <w:rsid w:val="00977617"/>
    <w:rsid w:val="009820CF"/>
    <w:rsid w:val="009831CA"/>
    <w:rsid w:val="009846DA"/>
    <w:rsid w:val="00993AD5"/>
    <w:rsid w:val="009A0907"/>
    <w:rsid w:val="009A4EC8"/>
    <w:rsid w:val="009B103B"/>
    <w:rsid w:val="009B4D0E"/>
    <w:rsid w:val="009C63FC"/>
    <w:rsid w:val="009D4315"/>
    <w:rsid w:val="009D6B08"/>
    <w:rsid w:val="009E3E17"/>
    <w:rsid w:val="009E7CAA"/>
    <w:rsid w:val="009E7DC5"/>
    <w:rsid w:val="009F0566"/>
    <w:rsid w:val="00A075B9"/>
    <w:rsid w:val="00A14627"/>
    <w:rsid w:val="00A17CEE"/>
    <w:rsid w:val="00A236F7"/>
    <w:rsid w:val="00A2582E"/>
    <w:rsid w:val="00A270C5"/>
    <w:rsid w:val="00A42E99"/>
    <w:rsid w:val="00A5029E"/>
    <w:rsid w:val="00A5442E"/>
    <w:rsid w:val="00A66F73"/>
    <w:rsid w:val="00A72F11"/>
    <w:rsid w:val="00A77736"/>
    <w:rsid w:val="00A82D03"/>
    <w:rsid w:val="00A94392"/>
    <w:rsid w:val="00AA038C"/>
    <w:rsid w:val="00AA78C2"/>
    <w:rsid w:val="00AB0CEC"/>
    <w:rsid w:val="00AC7998"/>
    <w:rsid w:val="00AE229B"/>
    <w:rsid w:val="00AE7831"/>
    <w:rsid w:val="00AF5717"/>
    <w:rsid w:val="00AF58E7"/>
    <w:rsid w:val="00AF7463"/>
    <w:rsid w:val="00B020F9"/>
    <w:rsid w:val="00B02E5F"/>
    <w:rsid w:val="00B04D71"/>
    <w:rsid w:val="00B11E54"/>
    <w:rsid w:val="00B12AAD"/>
    <w:rsid w:val="00B20E73"/>
    <w:rsid w:val="00B40FA3"/>
    <w:rsid w:val="00B415A7"/>
    <w:rsid w:val="00B42E7B"/>
    <w:rsid w:val="00B45CBB"/>
    <w:rsid w:val="00B57A38"/>
    <w:rsid w:val="00B62154"/>
    <w:rsid w:val="00B624CE"/>
    <w:rsid w:val="00B62ABB"/>
    <w:rsid w:val="00B80A45"/>
    <w:rsid w:val="00B80D01"/>
    <w:rsid w:val="00B816B3"/>
    <w:rsid w:val="00BB19A4"/>
    <w:rsid w:val="00BB2360"/>
    <w:rsid w:val="00BB2992"/>
    <w:rsid w:val="00BB6DF2"/>
    <w:rsid w:val="00BD419B"/>
    <w:rsid w:val="00BD7EC4"/>
    <w:rsid w:val="00BE62E6"/>
    <w:rsid w:val="00C01B52"/>
    <w:rsid w:val="00C02B81"/>
    <w:rsid w:val="00C0404B"/>
    <w:rsid w:val="00C105ED"/>
    <w:rsid w:val="00C142D3"/>
    <w:rsid w:val="00C156E1"/>
    <w:rsid w:val="00C157B0"/>
    <w:rsid w:val="00C15F73"/>
    <w:rsid w:val="00C16C54"/>
    <w:rsid w:val="00C32885"/>
    <w:rsid w:val="00C32CDE"/>
    <w:rsid w:val="00C34CE8"/>
    <w:rsid w:val="00C553B3"/>
    <w:rsid w:val="00C65191"/>
    <w:rsid w:val="00C81E8B"/>
    <w:rsid w:val="00C83C21"/>
    <w:rsid w:val="00C8771F"/>
    <w:rsid w:val="00C93C0F"/>
    <w:rsid w:val="00C93D86"/>
    <w:rsid w:val="00C9689E"/>
    <w:rsid w:val="00CA1719"/>
    <w:rsid w:val="00CA188A"/>
    <w:rsid w:val="00CA4F40"/>
    <w:rsid w:val="00CA73C2"/>
    <w:rsid w:val="00CB617C"/>
    <w:rsid w:val="00CC172E"/>
    <w:rsid w:val="00CC2B85"/>
    <w:rsid w:val="00CD7374"/>
    <w:rsid w:val="00CE0928"/>
    <w:rsid w:val="00CE3887"/>
    <w:rsid w:val="00CE54FF"/>
    <w:rsid w:val="00CE567F"/>
    <w:rsid w:val="00CF25ED"/>
    <w:rsid w:val="00CF78DC"/>
    <w:rsid w:val="00D010A4"/>
    <w:rsid w:val="00D300AB"/>
    <w:rsid w:val="00D3550F"/>
    <w:rsid w:val="00D36586"/>
    <w:rsid w:val="00D42813"/>
    <w:rsid w:val="00D436EA"/>
    <w:rsid w:val="00D45FB3"/>
    <w:rsid w:val="00D61982"/>
    <w:rsid w:val="00D70DCA"/>
    <w:rsid w:val="00D76315"/>
    <w:rsid w:val="00D8025E"/>
    <w:rsid w:val="00D80430"/>
    <w:rsid w:val="00D84676"/>
    <w:rsid w:val="00D95CCF"/>
    <w:rsid w:val="00DA102D"/>
    <w:rsid w:val="00DB0462"/>
    <w:rsid w:val="00DB0687"/>
    <w:rsid w:val="00DB0ACE"/>
    <w:rsid w:val="00DB1CAF"/>
    <w:rsid w:val="00DC4E66"/>
    <w:rsid w:val="00DE6B16"/>
    <w:rsid w:val="00DE6FD3"/>
    <w:rsid w:val="00DF4BA0"/>
    <w:rsid w:val="00E026CD"/>
    <w:rsid w:val="00E04184"/>
    <w:rsid w:val="00E05096"/>
    <w:rsid w:val="00E1565C"/>
    <w:rsid w:val="00E22F06"/>
    <w:rsid w:val="00E23DEB"/>
    <w:rsid w:val="00E2655D"/>
    <w:rsid w:val="00E43E47"/>
    <w:rsid w:val="00E43ECA"/>
    <w:rsid w:val="00E479F7"/>
    <w:rsid w:val="00E66A2E"/>
    <w:rsid w:val="00E71172"/>
    <w:rsid w:val="00E963D6"/>
    <w:rsid w:val="00E9658B"/>
    <w:rsid w:val="00EA404B"/>
    <w:rsid w:val="00EA7AF3"/>
    <w:rsid w:val="00EC49A0"/>
    <w:rsid w:val="00ED4865"/>
    <w:rsid w:val="00ED4BC5"/>
    <w:rsid w:val="00EE1264"/>
    <w:rsid w:val="00EE31C6"/>
    <w:rsid w:val="00F202F0"/>
    <w:rsid w:val="00F22081"/>
    <w:rsid w:val="00F27C16"/>
    <w:rsid w:val="00F3122A"/>
    <w:rsid w:val="00F33643"/>
    <w:rsid w:val="00F365B9"/>
    <w:rsid w:val="00F47C98"/>
    <w:rsid w:val="00F800B1"/>
    <w:rsid w:val="00F861E6"/>
    <w:rsid w:val="00F8707E"/>
    <w:rsid w:val="00F973B6"/>
    <w:rsid w:val="00FA4351"/>
    <w:rsid w:val="00FA4C7F"/>
    <w:rsid w:val="00FA715F"/>
    <w:rsid w:val="00FB5399"/>
    <w:rsid w:val="00FB6542"/>
    <w:rsid w:val="00FC07EC"/>
    <w:rsid w:val="00FC68A1"/>
    <w:rsid w:val="00FD1D8F"/>
    <w:rsid w:val="00FD58F3"/>
    <w:rsid w:val="00FD691F"/>
    <w:rsid w:val="00FE776A"/>
    <w:rsid w:val="00FF694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00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32242"/>
    <w:rPr>
      <w:sz w:val="24"/>
      <w:szCs w:val="26"/>
    </w:rPr>
  </w:style>
  <w:style w:type="paragraph" w:styleId="Heading1">
    <w:name w:val="heading 1"/>
    <w:basedOn w:val="Normal"/>
    <w:next w:val="Normal"/>
    <w:link w:val="Heading1Char"/>
    <w:qFormat/>
    <w:rsid w:val="008864EE"/>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semiHidden/>
    <w:unhideWhenUsed/>
    <w:qFormat/>
    <w:rsid w:val="00C65191"/>
    <w:pPr>
      <w:keepNext/>
      <w:keepLines/>
      <w:spacing w:before="200"/>
      <w:outlineLvl w:val="1"/>
    </w:pPr>
    <w:rPr>
      <w:rFonts w:asciiTheme="majorHAnsi" w:eastAsiaTheme="majorEastAsia" w:hAnsiTheme="majorHAnsi" w:cstheme="majorBidi"/>
      <w:b/>
      <w:bCs/>
      <w:color w:val="4F81BD" w:themeColor="accent1"/>
    </w:rPr>
  </w:style>
  <w:style w:type="paragraph" w:styleId="Heading3">
    <w:name w:val="heading 3"/>
    <w:basedOn w:val="Normal"/>
    <w:next w:val="Normal"/>
    <w:link w:val="Heading3Char"/>
    <w:qFormat/>
    <w:rsid w:val="008864EE"/>
    <w:pPr>
      <w:keepNext/>
      <w:spacing w:before="240" w:after="60" w:line="276" w:lineRule="auto"/>
      <w:outlineLvl w:val="2"/>
    </w:pPr>
    <w:rPr>
      <w:rFonts w:ascii="Cambria" w:hAnsi="Cambria"/>
      <w:b/>
      <w:bCs/>
      <w:lang w:bidi="en-US"/>
    </w:rPr>
  </w:style>
  <w:style w:type="paragraph" w:styleId="Heading8">
    <w:name w:val="heading 8"/>
    <w:basedOn w:val="Normal"/>
    <w:next w:val="Normal"/>
    <w:link w:val="Heading8Char"/>
    <w:semiHidden/>
    <w:unhideWhenUsed/>
    <w:qFormat/>
    <w:rsid w:val="008864EE"/>
    <w:pPr>
      <w:spacing w:before="240" w:after="60"/>
      <w:outlineLvl w:val="7"/>
    </w:pPr>
    <w:rPr>
      <w:rFonts w:ascii="Calibri" w:hAnsi="Calibri"/>
      <w:i/>
      <w:iCs/>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0F13C9"/>
    <w:pPr>
      <w:tabs>
        <w:tab w:val="center" w:pos="4320"/>
        <w:tab w:val="right" w:pos="8640"/>
      </w:tabs>
    </w:pPr>
  </w:style>
  <w:style w:type="paragraph" w:styleId="Footer">
    <w:name w:val="footer"/>
    <w:basedOn w:val="Normal"/>
    <w:rsid w:val="000F13C9"/>
    <w:pPr>
      <w:tabs>
        <w:tab w:val="center" w:pos="4320"/>
        <w:tab w:val="right" w:pos="8640"/>
      </w:tabs>
    </w:pPr>
  </w:style>
  <w:style w:type="character" w:styleId="PageNumber">
    <w:name w:val="page number"/>
    <w:basedOn w:val="DefaultParagraphFont"/>
    <w:rsid w:val="000F13C9"/>
  </w:style>
  <w:style w:type="character" w:customStyle="1" w:styleId="Heading3Char">
    <w:name w:val="Heading 3 Char"/>
    <w:basedOn w:val="DefaultParagraphFont"/>
    <w:link w:val="Heading3"/>
    <w:rsid w:val="008864EE"/>
    <w:rPr>
      <w:rFonts w:ascii="Cambria" w:eastAsia="Times New Roman" w:hAnsi="Cambria"/>
      <w:b/>
      <w:bCs/>
      <w:sz w:val="26"/>
      <w:szCs w:val="26"/>
      <w:lang w:bidi="en-US"/>
    </w:rPr>
  </w:style>
  <w:style w:type="paragraph" w:customStyle="1" w:styleId="TableText">
    <w:name w:val="Table Text"/>
    <w:basedOn w:val="Normal"/>
    <w:link w:val="TableTextChar"/>
    <w:rsid w:val="00511F1A"/>
    <w:pPr>
      <w:spacing w:before="40" w:after="40"/>
    </w:pPr>
    <w:rPr>
      <w:szCs w:val="20"/>
    </w:rPr>
  </w:style>
  <w:style w:type="character" w:customStyle="1" w:styleId="TableTextChar">
    <w:name w:val="Table Text Char"/>
    <w:basedOn w:val="DefaultParagraphFont"/>
    <w:link w:val="TableText"/>
    <w:rsid w:val="00511F1A"/>
    <w:rPr>
      <w:sz w:val="24"/>
    </w:rPr>
  </w:style>
  <w:style w:type="paragraph" w:styleId="ListParagraph">
    <w:name w:val="List Paragraph"/>
    <w:basedOn w:val="Normal"/>
    <w:uiPriority w:val="34"/>
    <w:rsid w:val="00511F1A"/>
    <w:pPr>
      <w:spacing w:line="276" w:lineRule="auto"/>
      <w:ind w:left="720"/>
      <w:contextualSpacing/>
    </w:pPr>
    <w:rPr>
      <w:rFonts w:ascii="Calibri" w:eastAsia="Calibri" w:hAnsi="Calibri"/>
      <w:szCs w:val="24"/>
      <w:lang w:bidi="en-US"/>
    </w:rPr>
  </w:style>
  <w:style w:type="character" w:styleId="Hyperlink">
    <w:name w:val="Hyperlink"/>
    <w:basedOn w:val="DefaultParagraphFont"/>
    <w:uiPriority w:val="99"/>
    <w:unhideWhenUsed/>
    <w:rsid w:val="00511F1A"/>
    <w:rPr>
      <w:color w:val="3333CC"/>
      <w:u w:val="single"/>
    </w:rPr>
  </w:style>
  <w:style w:type="paragraph" w:customStyle="1" w:styleId="Default">
    <w:name w:val="Default"/>
    <w:rsid w:val="00511F1A"/>
    <w:pPr>
      <w:autoSpaceDE w:val="0"/>
      <w:autoSpaceDN w:val="0"/>
      <w:adjustRightInd w:val="0"/>
    </w:pPr>
    <w:rPr>
      <w:rFonts w:eastAsia="Calibri"/>
      <w:color w:val="000000"/>
      <w:sz w:val="24"/>
      <w:szCs w:val="24"/>
    </w:rPr>
  </w:style>
  <w:style w:type="paragraph" w:styleId="NormalWeb">
    <w:name w:val="Normal (Web)"/>
    <w:basedOn w:val="Normal"/>
    <w:uiPriority w:val="99"/>
    <w:unhideWhenUsed/>
    <w:rsid w:val="003D4A03"/>
    <w:pPr>
      <w:spacing w:after="210" w:line="336" w:lineRule="atLeast"/>
    </w:pPr>
    <w:rPr>
      <w:rFonts w:ascii="Verdana" w:hAnsi="Verdana"/>
      <w:color w:val="515752"/>
      <w:sz w:val="17"/>
      <w:szCs w:val="17"/>
    </w:rPr>
  </w:style>
  <w:style w:type="paragraph" w:customStyle="1" w:styleId="a">
    <w:name w:val="_"/>
    <w:basedOn w:val="Normal"/>
    <w:rsid w:val="007622CB"/>
    <w:pPr>
      <w:widowControl w:val="0"/>
      <w:ind w:left="1440" w:hanging="720"/>
    </w:pPr>
    <w:rPr>
      <w:snapToGrid w:val="0"/>
      <w:szCs w:val="20"/>
    </w:rPr>
  </w:style>
  <w:style w:type="paragraph" w:styleId="BodyTextIndent3">
    <w:name w:val="Body Text Indent 3"/>
    <w:basedOn w:val="Normal"/>
    <w:link w:val="BodyTextIndent3Char"/>
    <w:rsid w:val="007622CB"/>
    <w:pPr>
      <w:spacing w:after="120"/>
      <w:ind w:left="-720"/>
    </w:pPr>
    <w:rPr>
      <w:rFonts w:ascii="Arial" w:hAnsi="Arial"/>
      <w:szCs w:val="20"/>
    </w:rPr>
  </w:style>
  <w:style w:type="character" w:customStyle="1" w:styleId="BodyTextIndent3Char">
    <w:name w:val="Body Text Indent 3 Char"/>
    <w:basedOn w:val="DefaultParagraphFont"/>
    <w:link w:val="BodyTextIndent3"/>
    <w:rsid w:val="007622CB"/>
    <w:rPr>
      <w:rFonts w:ascii="Arial" w:hAnsi="Arial"/>
      <w:sz w:val="24"/>
    </w:rPr>
  </w:style>
  <w:style w:type="paragraph" w:styleId="BodyText">
    <w:name w:val="Body Text"/>
    <w:basedOn w:val="Normal"/>
    <w:link w:val="BodyTextChar"/>
    <w:rsid w:val="007622CB"/>
    <w:rPr>
      <w:rFonts w:ascii="Arial" w:hAnsi="Arial"/>
      <w:bCs/>
      <w:szCs w:val="20"/>
    </w:rPr>
  </w:style>
  <w:style w:type="character" w:customStyle="1" w:styleId="BodyTextChar">
    <w:name w:val="Body Text Char"/>
    <w:basedOn w:val="DefaultParagraphFont"/>
    <w:link w:val="BodyText"/>
    <w:rsid w:val="007622CB"/>
    <w:rPr>
      <w:rFonts w:ascii="Arial" w:hAnsi="Arial"/>
      <w:bCs/>
      <w:sz w:val="24"/>
    </w:rPr>
  </w:style>
  <w:style w:type="paragraph" w:styleId="BodyText2">
    <w:name w:val="Body Text 2"/>
    <w:basedOn w:val="Normal"/>
    <w:link w:val="BodyText2Char"/>
    <w:rsid w:val="007622CB"/>
    <w:pPr>
      <w:jc w:val="both"/>
    </w:pPr>
    <w:rPr>
      <w:rFonts w:ascii="Arial" w:hAnsi="Arial"/>
      <w:bCs/>
      <w:szCs w:val="20"/>
    </w:rPr>
  </w:style>
  <w:style w:type="character" w:customStyle="1" w:styleId="BodyText2Char">
    <w:name w:val="Body Text 2 Char"/>
    <w:basedOn w:val="DefaultParagraphFont"/>
    <w:link w:val="BodyText2"/>
    <w:rsid w:val="007622CB"/>
    <w:rPr>
      <w:rFonts w:ascii="Arial" w:hAnsi="Arial"/>
      <w:bCs/>
      <w:sz w:val="24"/>
    </w:rPr>
  </w:style>
  <w:style w:type="table" w:styleId="TableGrid">
    <w:name w:val="Table Grid"/>
    <w:basedOn w:val="TableNormal"/>
    <w:uiPriority w:val="59"/>
    <w:rsid w:val="007622CB"/>
    <w:rPr>
      <w:rFonts w:ascii="Calibri" w:eastAsia="Calibri" w:hAnsi="Calibri"/>
      <w:sz w:val="24"/>
      <w:szCs w:val="24"/>
      <w:lang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8864EE"/>
    <w:rPr>
      <w:rFonts w:ascii="Cambria" w:eastAsia="Times New Roman" w:hAnsi="Cambria" w:cs="Times New Roman"/>
      <w:b/>
      <w:bCs/>
      <w:kern w:val="32"/>
      <w:sz w:val="32"/>
      <w:szCs w:val="32"/>
    </w:rPr>
  </w:style>
  <w:style w:type="paragraph" w:styleId="TOCHeading">
    <w:name w:val="TOC Heading"/>
    <w:basedOn w:val="Heading1"/>
    <w:next w:val="Normal"/>
    <w:uiPriority w:val="39"/>
    <w:semiHidden/>
    <w:unhideWhenUsed/>
    <w:qFormat/>
    <w:rsid w:val="008864EE"/>
    <w:pPr>
      <w:keepLines/>
      <w:spacing w:before="480" w:after="0" w:line="276" w:lineRule="auto"/>
      <w:outlineLvl w:val="9"/>
    </w:pPr>
    <w:rPr>
      <w:color w:val="365F91"/>
      <w:kern w:val="0"/>
      <w:sz w:val="28"/>
      <w:szCs w:val="28"/>
    </w:rPr>
  </w:style>
  <w:style w:type="paragraph" w:styleId="TOC3">
    <w:name w:val="toc 3"/>
    <w:basedOn w:val="Normal"/>
    <w:next w:val="Normal"/>
    <w:autoRedefine/>
    <w:uiPriority w:val="39"/>
    <w:rsid w:val="00F27C16"/>
    <w:pPr>
      <w:ind w:left="520"/>
    </w:pPr>
  </w:style>
  <w:style w:type="character" w:styleId="CommentReference">
    <w:name w:val="annotation reference"/>
    <w:basedOn w:val="DefaultParagraphFont"/>
    <w:rsid w:val="004A504F"/>
    <w:rPr>
      <w:sz w:val="16"/>
      <w:szCs w:val="16"/>
    </w:rPr>
  </w:style>
  <w:style w:type="paragraph" w:styleId="CommentText">
    <w:name w:val="annotation text"/>
    <w:basedOn w:val="Normal"/>
    <w:link w:val="CommentTextChar"/>
    <w:rsid w:val="004A504F"/>
    <w:rPr>
      <w:sz w:val="20"/>
      <w:szCs w:val="20"/>
    </w:rPr>
  </w:style>
  <w:style w:type="character" w:customStyle="1" w:styleId="CommentTextChar">
    <w:name w:val="Comment Text Char"/>
    <w:basedOn w:val="DefaultParagraphFont"/>
    <w:link w:val="CommentText"/>
    <w:rsid w:val="004A504F"/>
  </w:style>
  <w:style w:type="paragraph" w:styleId="CommentSubject">
    <w:name w:val="annotation subject"/>
    <w:basedOn w:val="CommentText"/>
    <w:next w:val="CommentText"/>
    <w:link w:val="CommentSubjectChar"/>
    <w:rsid w:val="004A504F"/>
    <w:rPr>
      <w:b/>
      <w:bCs/>
    </w:rPr>
  </w:style>
  <w:style w:type="character" w:customStyle="1" w:styleId="CommentSubjectChar">
    <w:name w:val="Comment Subject Char"/>
    <w:basedOn w:val="CommentTextChar"/>
    <w:link w:val="CommentSubject"/>
    <w:rsid w:val="004A504F"/>
    <w:rPr>
      <w:b/>
      <w:bCs/>
    </w:rPr>
  </w:style>
  <w:style w:type="paragraph" w:styleId="BalloonText">
    <w:name w:val="Balloon Text"/>
    <w:basedOn w:val="Normal"/>
    <w:link w:val="BalloonTextChar"/>
    <w:rsid w:val="004A504F"/>
    <w:rPr>
      <w:rFonts w:ascii="Tahoma" w:hAnsi="Tahoma" w:cs="Tahoma"/>
      <w:sz w:val="16"/>
      <w:szCs w:val="16"/>
    </w:rPr>
  </w:style>
  <w:style w:type="character" w:customStyle="1" w:styleId="BalloonTextChar">
    <w:name w:val="Balloon Text Char"/>
    <w:basedOn w:val="DefaultParagraphFont"/>
    <w:link w:val="BalloonText"/>
    <w:rsid w:val="004A504F"/>
    <w:rPr>
      <w:rFonts w:ascii="Tahoma" w:hAnsi="Tahoma" w:cs="Tahoma"/>
      <w:sz w:val="16"/>
      <w:szCs w:val="16"/>
    </w:rPr>
  </w:style>
  <w:style w:type="character" w:styleId="FollowedHyperlink">
    <w:name w:val="FollowedHyperlink"/>
    <w:basedOn w:val="DefaultParagraphFont"/>
    <w:rsid w:val="00FB6542"/>
    <w:rPr>
      <w:color w:val="800080"/>
      <w:u w:val="single"/>
    </w:rPr>
  </w:style>
  <w:style w:type="character" w:customStyle="1" w:styleId="Heading8Char">
    <w:name w:val="Heading 8 Char"/>
    <w:basedOn w:val="DefaultParagraphFont"/>
    <w:link w:val="Heading8"/>
    <w:semiHidden/>
    <w:rsid w:val="008864EE"/>
    <w:rPr>
      <w:rFonts w:ascii="Calibri" w:eastAsia="Times New Roman" w:hAnsi="Calibri" w:cs="Times New Roman"/>
      <w:i/>
      <w:iCs/>
      <w:sz w:val="24"/>
      <w:szCs w:val="24"/>
    </w:rPr>
  </w:style>
  <w:style w:type="character" w:styleId="BookTitle">
    <w:name w:val="Book Title"/>
    <w:basedOn w:val="DefaultParagraphFont"/>
    <w:uiPriority w:val="33"/>
    <w:qFormat/>
    <w:rsid w:val="008864EE"/>
    <w:rPr>
      <w:b/>
      <w:bCs/>
      <w:smallCaps/>
      <w:spacing w:val="5"/>
    </w:rPr>
  </w:style>
  <w:style w:type="paragraph" w:styleId="Title">
    <w:name w:val="Title"/>
    <w:basedOn w:val="Normal"/>
    <w:next w:val="Normal"/>
    <w:link w:val="TitleChar"/>
    <w:qFormat/>
    <w:rsid w:val="005C1A75"/>
    <w:pPr>
      <w:spacing w:after="300"/>
      <w:contextualSpacing/>
    </w:pPr>
    <w:rPr>
      <w:rFonts w:asciiTheme="majorHAnsi" w:eastAsiaTheme="majorEastAsia" w:hAnsiTheme="majorHAnsi" w:cstheme="majorBidi"/>
      <w:b/>
      <w:spacing w:val="5"/>
      <w:kern w:val="28"/>
      <w:sz w:val="36"/>
      <w:szCs w:val="52"/>
    </w:rPr>
  </w:style>
  <w:style w:type="paragraph" w:styleId="TOC1">
    <w:name w:val="toc 1"/>
    <w:basedOn w:val="Normal"/>
    <w:next w:val="Normal"/>
    <w:autoRedefine/>
    <w:uiPriority w:val="39"/>
    <w:rsid w:val="00651A7E"/>
    <w:pPr>
      <w:spacing w:after="100"/>
    </w:pPr>
  </w:style>
  <w:style w:type="character" w:customStyle="1" w:styleId="TitleChar">
    <w:name w:val="Title Char"/>
    <w:basedOn w:val="DefaultParagraphFont"/>
    <w:link w:val="Title"/>
    <w:rsid w:val="005C1A75"/>
    <w:rPr>
      <w:rFonts w:asciiTheme="majorHAnsi" w:eastAsiaTheme="majorEastAsia" w:hAnsiTheme="majorHAnsi" w:cstheme="majorBidi"/>
      <w:b/>
      <w:spacing w:val="5"/>
      <w:kern w:val="28"/>
      <w:sz w:val="36"/>
      <w:szCs w:val="52"/>
    </w:rPr>
  </w:style>
  <w:style w:type="character" w:customStyle="1" w:styleId="Heading2Char">
    <w:name w:val="Heading 2 Char"/>
    <w:basedOn w:val="DefaultParagraphFont"/>
    <w:link w:val="Heading2"/>
    <w:semiHidden/>
    <w:rsid w:val="00C65191"/>
    <w:rPr>
      <w:rFonts w:asciiTheme="majorHAnsi" w:eastAsiaTheme="majorEastAsia" w:hAnsiTheme="majorHAnsi" w:cstheme="majorBidi"/>
      <w:b/>
      <w:bCs/>
      <w:color w:val="4F81BD" w:themeColor="accent1"/>
      <w:sz w:val="26"/>
      <w:szCs w:val="26"/>
    </w:rPr>
  </w:style>
  <w:style w:type="paragraph" w:styleId="TOC2">
    <w:name w:val="toc 2"/>
    <w:basedOn w:val="Normal"/>
    <w:next w:val="Normal"/>
    <w:autoRedefine/>
    <w:uiPriority w:val="39"/>
    <w:rsid w:val="00C65191"/>
    <w:pPr>
      <w:spacing w:after="100"/>
      <w:ind w:left="260"/>
    </w:pPr>
  </w:style>
  <w:style w:type="paragraph" w:styleId="TOC4">
    <w:name w:val="toc 4"/>
    <w:basedOn w:val="Normal"/>
    <w:next w:val="Normal"/>
    <w:autoRedefine/>
    <w:uiPriority w:val="39"/>
    <w:rsid w:val="00C65191"/>
    <w:pPr>
      <w:spacing w:after="100"/>
      <w:ind w:left="780"/>
    </w:pPr>
  </w:style>
  <w:style w:type="paragraph" w:customStyle="1" w:styleId="JCCReportCoverTitle">
    <w:name w:val="JCC Report Cover Title"/>
    <w:basedOn w:val="Normal"/>
    <w:rsid w:val="00EE31C6"/>
    <w:pPr>
      <w:spacing w:line="800" w:lineRule="exact"/>
    </w:pPr>
    <w:rPr>
      <w:rFonts w:ascii="Arial Black" w:eastAsiaTheme="minorHAnsi" w:hAnsi="Arial Black"/>
      <w:spacing w:val="-30"/>
      <w:sz w:val="66"/>
      <w:szCs w:val="24"/>
      <w:lang w:bidi="en-US"/>
    </w:rPr>
  </w:style>
  <w:style w:type="paragraph" w:customStyle="1" w:styleId="JCCReportCoverSpacer">
    <w:name w:val="JCC Report Cover Spacer"/>
    <w:basedOn w:val="Normal"/>
    <w:rsid w:val="00EE31C6"/>
    <w:pPr>
      <w:spacing w:line="276" w:lineRule="auto"/>
    </w:pPr>
    <w:rPr>
      <w:rFonts w:ascii="Goudy Old Style" w:eastAsiaTheme="minorHAnsi" w:hAnsi="Goudy Old Style"/>
      <w:b/>
      <w:caps/>
      <w:spacing w:val="20"/>
      <w:sz w:val="12"/>
      <w:szCs w:val="24"/>
      <w:lang w:bidi="en-US"/>
    </w:rPr>
  </w:style>
  <w:style w:type="paragraph" w:customStyle="1" w:styleId="JCCReportCoverSubhead">
    <w:name w:val="JCC Report Cover Subhead"/>
    <w:basedOn w:val="Normal"/>
    <w:rsid w:val="00EE31C6"/>
    <w:pPr>
      <w:spacing w:line="400" w:lineRule="atLeast"/>
    </w:pPr>
    <w:rPr>
      <w:rFonts w:ascii="Goudy Old Style" w:eastAsiaTheme="minorHAnsi" w:hAnsi="Goudy Old Style"/>
      <w:caps/>
      <w:spacing w:val="20"/>
      <w:sz w:val="28"/>
      <w:szCs w:val="24"/>
      <w:lang w:bidi="en-US"/>
    </w:rPr>
  </w:style>
  <w:style w:type="character" w:customStyle="1" w:styleId="HeaderChar">
    <w:name w:val="Header Char"/>
    <w:basedOn w:val="DefaultParagraphFont"/>
    <w:link w:val="Header"/>
    <w:rsid w:val="00EE31C6"/>
    <w:rPr>
      <w:sz w:val="24"/>
      <w:szCs w:val="26"/>
    </w:rPr>
  </w:style>
</w:styles>
</file>

<file path=word/webSettings.xml><?xml version="1.0" encoding="utf-8"?>
<w:webSettings xmlns:r="http://schemas.openxmlformats.org/officeDocument/2006/relationships" xmlns:w="http://schemas.openxmlformats.org/wordprocessingml/2006/main">
  <w:divs>
    <w:div w:id="444621994">
      <w:bodyDiv w:val="1"/>
      <w:marLeft w:val="0"/>
      <w:marRight w:val="0"/>
      <w:marTop w:val="0"/>
      <w:marBottom w:val="0"/>
      <w:divBdr>
        <w:top w:val="none" w:sz="0" w:space="0" w:color="auto"/>
        <w:left w:val="none" w:sz="0" w:space="0" w:color="auto"/>
        <w:bottom w:val="none" w:sz="0" w:space="0" w:color="auto"/>
        <w:right w:val="none" w:sz="0" w:space="0" w:color="auto"/>
      </w:divBdr>
    </w:div>
    <w:div w:id="1239362346">
      <w:bodyDiv w:val="1"/>
      <w:marLeft w:val="0"/>
      <w:marRight w:val="0"/>
      <w:marTop w:val="0"/>
      <w:marBottom w:val="0"/>
      <w:divBdr>
        <w:top w:val="none" w:sz="0" w:space="0" w:color="auto"/>
        <w:left w:val="none" w:sz="0" w:space="0" w:color="auto"/>
        <w:bottom w:val="none" w:sz="0" w:space="0" w:color="auto"/>
        <w:right w:val="none" w:sz="0" w:space="0" w:color="auto"/>
      </w:divBdr>
    </w:div>
    <w:div w:id="1275751482">
      <w:bodyDiv w:val="1"/>
      <w:marLeft w:val="0"/>
      <w:marRight w:val="0"/>
      <w:marTop w:val="0"/>
      <w:marBottom w:val="0"/>
      <w:divBdr>
        <w:top w:val="none" w:sz="0" w:space="0" w:color="auto"/>
        <w:left w:val="none" w:sz="0" w:space="0" w:color="auto"/>
        <w:bottom w:val="none" w:sz="0" w:space="0" w:color="auto"/>
        <w:right w:val="none" w:sz="0" w:space="0" w:color="auto"/>
      </w:divBdr>
      <w:divsChild>
        <w:div w:id="970331506">
          <w:marLeft w:val="0"/>
          <w:marRight w:val="0"/>
          <w:marTop w:val="0"/>
          <w:marBottom w:val="0"/>
          <w:divBdr>
            <w:top w:val="none" w:sz="0" w:space="0" w:color="auto"/>
            <w:left w:val="none" w:sz="0" w:space="0" w:color="auto"/>
            <w:bottom w:val="none" w:sz="0" w:space="0" w:color="auto"/>
            <w:right w:val="none" w:sz="0" w:space="0" w:color="auto"/>
          </w:divBdr>
          <w:divsChild>
            <w:div w:id="982584055">
              <w:marLeft w:val="0"/>
              <w:marRight w:val="0"/>
              <w:marTop w:val="0"/>
              <w:marBottom w:val="0"/>
              <w:divBdr>
                <w:top w:val="single" w:sz="12" w:space="0" w:color="88A76C"/>
                <w:left w:val="single" w:sz="12" w:space="0" w:color="88A76C"/>
                <w:bottom w:val="single" w:sz="12" w:space="0" w:color="88A76C"/>
                <w:right w:val="single" w:sz="12" w:space="0" w:color="88A76C"/>
              </w:divBdr>
              <w:divsChild>
                <w:div w:id="1912084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7491148">
      <w:bodyDiv w:val="1"/>
      <w:marLeft w:val="0"/>
      <w:marRight w:val="0"/>
      <w:marTop w:val="0"/>
      <w:marBottom w:val="0"/>
      <w:divBdr>
        <w:top w:val="none" w:sz="0" w:space="0" w:color="auto"/>
        <w:left w:val="none" w:sz="0" w:space="0" w:color="auto"/>
        <w:bottom w:val="none" w:sz="0" w:space="0" w:color="auto"/>
        <w:right w:val="none" w:sz="0" w:space="0" w:color="auto"/>
      </w:divBdr>
    </w:div>
    <w:div w:id="2001807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arb.ca.gov/homepage.htm" TargetMode="External"/><Relationship Id="rId18" Type="http://schemas.openxmlformats.org/officeDocument/2006/relationships/image" Target="media/image6.emf"/><Relationship Id="rId26"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oleObject" Target="embeddings/oleObject2.bin"/><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www.aqmd.gov/comply/Class_1415.html" TargetMode="External"/><Relationship Id="rId17" Type="http://schemas.openxmlformats.org/officeDocument/2006/relationships/package" Target="embeddings/Microsoft_Office_Word_Document1.docx"/><Relationship Id="rId25" Type="http://schemas.openxmlformats.org/officeDocument/2006/relationships/package" Target="embeddings/Microsoft_Office_PowerPoint_Slide3.sldx"/><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package" Target="embeddings/Microsoft_Office_PowerPoint_Slide5.sld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pa.gov/ozone/strathome.html" TargetMode="External"/><Relationship Id="rId24" Type="http://schemas.openxmlformats.org/officeDocument/2006/relationships/image" Target="media/image9.emf"/><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www.aqmd.gov/comply/class_1415.html" TargetMode="External"/><Relationship Id="rId23" Type="http://schemas.openxmlformats.org/officeDocument/2006/relationships/package" Target="embeddings/Microsoft_Office_PowerPoint_Slide2.sldx"/><Relationship Id="rId28" Type="http://schemas.openxmlformats.org/officeDocument/2006/relationships/image" Target="media/image11.emf"/><Relationship Id="rId36" Type="http://schemas.openxmlformats.org/officeDocument/2006/relationships/theme" Target="theme/theme1.xml"/><Relationship Id="rId10" Type="http://schemas.openxmlformats.org/officeDocument/2006/relationships/image" Target="media/image3.gif"/><Relationship Id="rId19" Type="http://schemas.openxmlformats.org/officeDocument/2006/relationships/oleObject" Target="embeddings/oleObject1.bin"/><Relationship Id="rId31" Type="http://schemas.openxmlformats.org/officeDocument/2006/relationships/package" Target="embeddings/Microsoft_Office_PowerPoint_Slide6.sldx"/><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image" Target="media/image8.emf"/><Relationship Id="rId27" Type="http://schemas.openxmlformats.org/officeDocument/2006/relationships/package" Target="embeddings/Microsoft_Office_PowerPoint_Slide4.sldx"/><Relationship Id="rId30" Type="http://schemas.openxmlformats.org/officeDocument/2006/relationships/image" Target="media/image12.emf"/><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6259C4-269F-471F-89A5-DE542A6C08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36</Pages>
  <Words>17133</Words>
  <Characters>97661</Characters>
  <Application>Microsoft Office Word</Application>
  <DocSecurity>0</DocSecurity>
  <Lines>813</Lines>
  <Paragraphs>229</Paragraphs>
  <ScaleCrop>false</ScaleCrop>
  <HeadingPairs>
    <vt:vector size="2" baseType="variant">
      <vt:variant>
        <vt:lpstr>Title</vt:lpstr>
      </vt:variant>
      <vt:variant>
        <vt:i4>1</vt:i4>
      </vt:variant>
    </vt:vector>
  </HeadingPairs>
  <TitlesOfParts>
    <vt:vector size="1" baseType="lpstr">
      <vt:lpstr>Typical HASP Plan -OSHA regulation</vt:lpstr>
    </vt:vector>
  </TitlesOfParts>
  <Company>State of California</Company>
  <LinksUpToDate>false</LinksUpToDate>
  <CharactersWithSpaces>114565</CharactersWithSpaces>
  <SharedDoc>false</SharedDoc>
  <HLinks>
    <vt:vector size="12" baseType="variant">
      <vt:variant>
        <vt:i4>6815837</vt:i4>
      </vt:variant>
      <vt:variant>
        <vt:i4>3</vt:i4>
      </vt:variant>
      <vt:variant>
        <vt:i4>0</vt:i4>
      </vt:variant>
      <vt:variant>
        <vt:i4>5</vt:i4>
      </vt:variant>
      <vt:variant>
        <vt:lpwstr>http://www.aqmd.gov/comply/class_1415.html</vt:lpwstr>
      </vt:variant>
      <vt:variant>
        <vt:lpwstr/>
      </vt:variant>
      <vt:variant>
        <vt:i4>3145848</vt:i4>
      </vt:variant>
      <vt:variant>
        <vt:i4>0</vt:i4>
      </vt:variant>
      <vt:variant>
        <vt:i4>0</vt:i4>
      </vt:variant>
      <vt:variant>
        <vt:i4>5</vt:i4>
      </vt:variant>
      <vt:variant>
        <vt:lpwstr>http://www.epa.gov/ozone/title6/608/compguid/SelfAuditChecklist.pdf</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Typical HASP Plan -OSHA regulation</dc:title>
  <dc:subject/>
  <dc:creator>Administrator</dc:creator>
  <cp:keywords/>
  <dc:description/>
  <cp:lastModifiedBy>AOC User</cp:lastModifiedBy>
  <cp:revision>2</cp:revision>
  <cp:lastPrinted>2009-09-17T22:43:00Z</cp:lastPrinted>
  <dcterms:created xsi:type="dcterms:W3CDTF">2011-02-09T18:28:00Z</dcterms:created>
  <dcterms:modified xsi:type="dcterms:W3CDTF">2011-02-09T18:28:00Z</dcterms:modified>
</cp:coreProperties>
</file>