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72E4C" w14:textId="77777777" w:rsidR="00A576C8" w:rsidRPr="00BF6202" w:rsidRDefault="00D87B95" w:rsidP="00A576C8">
      <w:pPr>
        <w:pStyle w:val="Header"/>
        <w:tabs>
          <w:tab w:val="left" w:pos="2580"/>
          <w:tab w:val="left" w:pos="2985"/>
        </w:tabs>
        <w:spacing w:before="120" w:after="0"/>
        <w:ind w:left="-105"/>
        <w:rPr>
          <w:noProof/>
          <w:sz w:val="24"/>
          <w:szCs w:val="24"/>
        </w:rPr>
      </w:pPr>
      <w:sdt>
        <w:sdtPr>
          <w:rPr>
            <w:b/>
            <w:bCs/>
            <w:noProof/>
            <w:sz w:val="24"/>
            <w:szCs w:val="24"/>
          </w:rPr>
          <w:alias w:val="Category"/>
          <w:tag w:val=""/>
          <w:id w:val="1276527913"/>
          <w:placeholder>
            <w:docPart w:val="527C1082F1EA4BD1AA64F179E6ABB8C8"/>
          </w:placeholder>
          <w:dataBinding w:prefixMappings="xmlns:ns0='http://purl.org/dc/elements/1.1/' xmlns:ns1='http://schemas.openxmlformats.org/package/2006/metadata/core-properties' " w:xpath="/ns1:coreProperties[1]/ns1:category[1]" w:storeItemID="{6C3C8BC8-F283-45AE-878A-BAB7291924A1}"/>
          <w:text/>
        </w:sdtPr>
        <w:sdtEndPr/>
        <w:sdtContent>
          <w:r w:rsidR="00A576C8">
            <w:rPr>
              <w:b/>
              <w:bCs/>
              <w:noProof/>
              <w:sz w:val="24"/>
              <w:szCs w:val="24"/>
            </w:rPr>
            <w:t>SPECIFICATION SECTION 26 00 00</w:t>
          </w:r>
        </w:sdtContent>
      </w:sdt>
      <w:r w:rsidR="00A576C8">
        <w:rPr>
          <w:b/>
          <w:bCs/>
          <w:noProof/>
          <w:sz w:val="24"/>
          <w:szCs w:val="24"/>
        </w:rPr>
        <w:t xml:space="preserve">  </w:t>
      </w:r>
      <w:sdt>
        <w:sdtPr>
          <w:rPr>
            <w:b/>
            <w:bCs/>
            <w:noProof/>
            <w:sz w:val="24"/>
            <w:szCs w:val="24"/>
          </w:rPr>
          <w:alias w:val="Title"/>
          <w:tag w:val=""/>
          <w:id w:val="-2041664526"/>
          <w:placeholder>
            <w:docPart w:val="D8DB9BF07BAA4E07B5D04A4FEB1D1EC4"/>
          </w:placeholder>
          <w:dataBinding w:prefixMappings="xmlns:ns0='http://purl.org/dc/elements/1.1/' xmlns:ns1='http://schemas.openxmlformats.org/package/2006/metadata/core-properties' " w:xpath="/ns1:coreProperties[1]/ns0:title[1]" w:storeItemID="{6C3C8BC8-F283-45AE-878A-BAB7291924A1}"/>
          <w:text/>
        </w:sdtPr>
        <w:sdtEndPr/>
        <w:sdtContent>
          <w:r w:rsidR="00A576C8">
            <w:rPr>
              <w:b/>
              <w:bCs/>
              <w:noProof/>
              <w:sz w:val="24"/>
              <w:szCs w:val="24"/>
            </w:rPr>
            <w:t>GENERAL ELECTRICAL</w:t>
          </w:r>
        </w:sdtContent>
      </w:sdt>
    </w:p>
    <w:p w14:paraId="1DF80A3B" w14:textId="77777777" w:rsidR="00A576C8" w:rsidRDefault="00A576C8" w:rsidP="00311387"/>
    <w:p w14:paraId="4FAD2D22" w14:textId="77777777" w:rsidR="00B27198" w:rsidRPr="008C4E1B" w:rsidRDefault="00B27198" w:rsidP="00A576C8">
      <w:pPr>
        <w:pStyle w:val="Heading1"/>
        <w:spacing w:before="0"/>
      </w:pPr>
      <w:r w:rsidRPr="008C4E1B">
        <w:t>GENERAL</w:t>
      </w:r>
    </w:p>
    <w:p w14:paraId="41A957EE" w14:textId="77777777" w:rsidR="00C3164E" w:rsidRPr="008C4E1B" w:rsidRDefault="00C3164E" w:rsidP="004C54DE">
      <w:pPr>
        <w:pStyle w:val="Heading2"/>
      </w:pPr>
      <w:r w:rsidRPr="008C4E1B">
        <w:t>RELATED DOCUMENTS</w:t>
      </w:r>
    </w:p>
    <w:p w14:paraId="189F127D" w14:textId="77777777" w:rsidR="00AC6218" w:rsidRPr="00B70111" w:rsidRDefault="00AC6218" w:rsidP="004C54DE">
      <w:pPr>
        <w:pStyle w:val="Heading3"/>
      </w:pPr>
      <w:r w:rsidRPr="00B70111">
        <w:t>The Contract and any design-build bridging documents</w:t>
      </w:r>
    </w:p>
    <w:p w14:paraId="299514C3" w14:textId="77777777" w:rsidR="00AB4221" w:rsidRPr="00B70111" w:rsidRDefault="00AB4221" w:rsidP="00AB4221">
      <w:pPr>
        <w:pStyle w:val="Heading3"/>
        <w:numPr>
          <w:ilvl w:val="2"/>
          <w:numId w:val="16"/>
        </w:numPr>
      </w:pPr>
      <w:r w:rsidRPr="00B70111">
        <w:t>Section 48 14 00 Photovoltaic System Specification</w:t>
      </w:r>
    </w:p>
    <w:p w14:paraId="574A3E07" w14:textId="77777777" w:rsidR="00AB4221" w:rsidRPr="00B70111" w:rsidRDefault="00AB4221" w:rsidP="00AB4221">
      <w:pPr>
        <w:pStyle w:val="Heading3"/>
        <w:numPr>
          <w:ilvl w:val="2"/>
          <w:numId w:val="16"/>
        </w:numPr>
      </w:pPr>
      <w:r w:rsidRPr="00B70111">
        <w:t>Section 05 90 02 Solar PV Canopy Structures Specification</w:t>
      </w:r>
    </w:p>
    <w:p w14:paraId="1A84FB77" w14:textId="77777777" w:rsidR="00AB4221" w:rsidRPr="00B70111" w:rsidRDefault="00AB4221" w:rsidP="00AB4221">
      <w:pPr>
        <w:pStyle w:val="Heading3"/>
        <w:numPr>
          <w:ilvl w:val="2"/>
          <w:numId w:val="16"/>
        </w:numPr>
      </w:pPr>
      <w:r w:rsidRPr="00B70111">
        <w:t>Section 05 90 04 Solar PV Roof-Mount Structures Specification</w:t>
      </w:r>
    </w:p>
    <w:p w14:paraId="7AAFCA49" w14:textId="07B52F17" w:rsidR="00993EF5" w:rsidRDefault="00993EF5" w:rsidP="00993EF5">
      <w:pPr>
        <w:pStyle w:val="Heading3"/>
        <w:numPr>
          <w:ilvl w:val="2"/>
          <w:numId w:val="16"/>
        </w:numPr>
      </w:pPr>
      <w:r w:rsidRPr="00B70111">
        <w:t>Other relevant</w:t>
      </w:r>
      <w:r w:rsidRPr="00C135E7">
        <w:t xml:space="preserve"> </w:t>
      </w:r>
      <w:r w:rsidR="00073E68">
        <w:t xml:space="preserve">Judicial Council </w:t>
      </w:r>
      <w:r w:rsidRPr="00C135E7">
        <w:t>Specifications</w:t>
      </w:r>
    </w:p>
    <w:p w14:paraId="44F04C5A" w14:textId="72A38741" w:rsidR="00993EF5" w:rsidRPr="004229DC" w:rsidRDefault="00993EF5" w:rsidP="00993EF5">
      <w:pPr>
        <w:ind w:left="270"/>
        <w:rPr>
          <w:i/>
        </w:rPr>
      </w:pPr>
      <w:r w:rsidRPr="004229DC">
        <w:rPr>
          <w:i/>
        </w:rPr>
        <w:t xml:space="preserve">NOTE: Where this specification and </w:t>
      </w:r>
      <w:r>
        <w:rPr>
          <w:i/>
        </w:rPr>
        <w:t>other s</w:t>
      </w:r>
      <w:r w:rsidRPr="004229DC">
        <w:rPr>
          <w:i/>
        </w:rPr>
        <w:t>pecifications</w:t>
      </w:r>
      <w:r>
        <w:rPr>
          <w:i/>
        </w:rPr>
        <w:t xml:space="preserve"> or bridging-documents</w:t>
      </w:r>
      <w:r w:rsidRPr="004229DC">
        <w:rPr>
          <w:i/>
        </w:rPr>
        <w:t xml:space="preserve"> are in conflict, the more stringent shall apply. Contractor shall identify conflicts and confirm recommended equipment or procedures with the </w:t>
      </w:r>
      <w:r w:rsidR="00073E68">
        <w:rPr>
          <w:i/>
        </w:rPr>
        <w:t>Judicial Council</w:t>
      </w:r>
      <w:r w:rsidRPr="004229DC">
        <w:rPr>
          <w:i/>
        </w:rPr>
        <w:t>.</w:t>
      </w:r>
    </w:p>
    <w:p w14:paraId="51AE0005" w14:textId="77777777" w:rsidR="00993EF5" w:rsidRPr="004229DC" w:rsidRDefault="00993EF5" w:rsidP="00993EF5">
      <w:pPr>
        <w:pStyle w:val="Heading2"/>
        <w:numPr>
          <w:ilvl w:val="1"/>
          <w:numId w:val="16"/>
        </w:numPr>
      </w:pPr>
      <w:bookmarkStart w:id="0" w:name="_Toc520736831"/>
      <w:bookmarkStart w:id="1" w:name="_Hlk522113471"/>
      <w:r w:rsidRPr="004229DC">
        <w:t>CODES &amp; REFERENCES</w:t>
      </w:r>
      <w:bookmarkEnd w:id="0"/>
    </w:p>
    <w:p w14:paraId="1B43AC2A" w14:textId="77777777" w:rsidR="00993EF5" w:rsidRDefault="00993EF5" w:rsidP="00993EF5">
      <w:pPr>
        <w:pStyle w:val="Heading3"/>
        <w:numPr>
          <w:ilvl w:val="2"/>
          <w:numId w:val="16"/>
        </w:numPr>
        <w:rPr>
          <w:rFonts w:eastAsia="Times New Roman"/>
        </w:rPr>
      </w:pPr>
      <w:r w:rsidRPr="004229DC">
        <w:rPr>
          <w:rFonts w:eastAsia="Times New Roman"/>
        </w:rPr>
        <w:t xml:space="preserve">The design and installation shall conform to all requirements as defined by the applicable codes, laws, rules, </w:t>
      </w:r>
      <w:proofErr w:type="gramStart"/>
      <w:r w:rsidRPr="004229DC">
        <w:rPr>
          <w:rFonts w:eastAsia="Times New Roman"/>
        </w:rPr>
        <w:t>regulations</w:t>
      </w:r>
      <w:proofErr w:type="gramEnd"/>
      <w:r w:rsidRPr="004229DC">
        <w:rPr>
          <w:rFonts w:eastAsia="Times New Roman"/>
        </w:rPr>
        <w:t xml:space="preserve"> and standards of applicable code enforcing authorities (Latest Edition unless otherwise noted). The following are key standards that shall be followed. The </w:t>
      </w:r>
      <w:r>
        <w:rPr>
          <w:rFonts w:eastAsia="Times New Roman"/>
        </w:rPr>
        <w:t>Architect/Engineer of Record</w:t>
      </w:r>
      <w:r w:rsidRPr="004229DC">
        <w:rPr>
          <w:rFonts w:eastAsia="Times New Roman"/>
        </w:rPr>
        <w:t xml:space="preserve"> </w:t>
      </w:r>
      <w:r>
        <w:rPr>
          <w:rFonts w:eastAsia="Times New Roman"/>
        </w:rPr>
        <w:t xml:space="preserve">and Contractor </w:t>
      </w:r>
      <w:r w:rsidRPr="004229DC">
        <w:rPr>
          <w:rFonts w:eastAsia="Times New Roman"/>
        </w:rPr>
        <w:t>shall ensure all applicable codes are followed:</w:t>
      </w:r>
    </w:p>
    <w:p w14:paraId="0E3093C3" w14:textId="77777777" w:rsidR="00993EF5" w:rsidRPr="004229DC" w:rsidRDefault="00993EF5" w:rsidP="00993EF5">
      <w:pPr>
        <w:pStyle w:val="Heading4"/>
        <w:numPr>
          <w:ilvl w:val="3"/>
          <w:numId w:val="16"/>
        </w:numPr>
        <w:spacing w:after="0"/>
        <w:contextualSpacing/>
      </w:pPr>
      <w:r w:rsidRPr="004229DC">
        <w:t>ASTM International (ASTM) (</w:t>
      </w:r>
      <w:hyperlink r:id="rId8" w:history="1">
        <w:r w:rsidRPr="004229DC">
          <w:t>www.astm.org</w:t>
        </w:r>
      </w:hyperlink>
      <w:r w:rsidRPr="004229DC">
        <w:t>)</w:t>
      </w:r>
      <w:r>
        <w:t>, including</w:t>
      </w:r>
      <w:r w:rsidRPr="004229DC">
        <w:t>:</w:t>
      </w:r>
    </w:p>
    <w:p w14:paraId="78A164C5" w14:textId="77777777" w:rsidR="00993EF5" w:rsidRPr="00F27387" w:rsidRDefault="00993EF5" w:rsidP="00993EF5">
      <w:pPr>
        <w:pStyle w:val="Heading5"/>
        <w:numPr>
          <w:ilvl w:val="4"/>
          <w:numId w:val="16"/>
        </w:numPr>
        <w:spacing w:after="0"/>
      </w:pPr>
      <w:r>
        <w:t xml:space="preserve">E3010, </w:t>
      </w:r>
      <w:r w:rsidRPr="00F27387">
        <w:t>Standard Practice for Installation, Commissioning, Operation, and Maintenance Process (ICOMP) of Photovoltaic Arrays</w:t>
      </w:r>
    </w:p>
    <w:p w14:paraId="62A3DDF7" w14:textId="77777777" w:rsidR="00993EF5" w:rsidRDefault="00993EF5" w:rsidP="00993EF5">
      <w:pPr>
        <w:pStyle w:val="Heading4"/>
        <w:numPr>
          <w:ilvl w:val="3"/>
          <w:numId w:val="16"/>
        </w:numPr>
        <w:spacing w:after="0"/>
        <w:contextualSpacing/>
      </w:pPr>
      <w:r w:rsidRPr="004229DC">
        <w:t>American National Standards Institute (ANSI)</w:t>
      </w:r>
    </w:p>
    <w:p w14:paraId="43872512" w14:textId="77777777" w:rsidR="00993EF5" w:rsidRPr="00245623" w:rsidRDefault="00993EF5" w:rsidP="00993EF5">
      <w:pPr>
        <w:pStyle w:val="Heading4"/>
        <w:numPr>
          <w:ilvl w:val="3"/>
          <w:numId w:val="16"/>
        </w:numPr>
        <w:spacing w:after="0"/>
        <w:contextualSpacing/>
      </w:pPr>
      <w:r w:rsidRPr="00245623">
        <w:t>California Building Code (CBC), with State of California Amendments</w:t>
      </w:r>
    </w:p>
    <w:p w14:paraId="32A6034C" w14:textId="77777777" w:rsidR="00993EF5" w:rsidRPr="00245623" w:rsidRDefault="00993EF5" w:rsidP="00993EF5">
      <w:pPr>
        <w:pStyle w:val="Heading4"/>
        <w:numPr>
          <w:ilvl w:val="3"/>
          <w:numId w:val="16"/>
        </w:numPr>
        <w:spacing w:after="0"/>
        <w:contextualSpacing/>
      </w:pPr>
      <w:r w:rsidRPr="00245623">
        <w:t>California Energy Commission Title 24 Building Energy Efficiency Requirements</w:t>
      </w:r>
    </w:p>
    <w:p w14:paraId="25D959B2" w14:textId="77777777" w:rsidR="00993EF5" w:rsidRPr="00245623" w:rsidRDefault="00993EF5" w:rsidP="00993EF5">
      <w:pPr>
        <w:pStyle w:val="Heading4"/>
        <w:numPr>
          <w:ilvl w:val="3"/>
          <w:numId w:val="16"/>
        </w:numPr>
        <w:spacing w:after="0"/>
        <w:contextualSpacing/>
      </w:pPr>
      <w:r w:rsidRPr="00245623">
        <w:t>California Department of Forestry and Fire Protection, Office of the State Fire Marshal – Solar Photovoltaic Installation Guidelines</w:t>
      </w:r>
    </w:p>
    <w:p w14:paraId="1E52C866" w14:textId="77777777" w:rsidR="00993EF5" w:rsidRPr="00245623" w:rsidRDefault="00993EF5" w:rsidP="00993EF5">
      <w:pPr>
        <w:pStyle w:val="Heading4"/>
        <w:numPr>
          <w:ilvl w:val="3"/>
          <w:numId w:val="16"/>
        </w:numPr>
        <w:spacing w:after="0"/>
        <w:contextualSpacing/>
      </w:pPr>
      <w:r w:rsidRPr="00245623">
        <w:t>Institute of Electrical and Electronics Engineers (IEEE)</w:t>
      </w:r>
    </w:p>
    <w:p w14:paraId="68DEB683" w14:textId="77777777" w:rsidR="002B0575" w:rsidRDefault="002B0575" w:rsidP="00993EF5">
      <w:pPr>
        <w:pStyle w:val="Heading4"/>
        <w:numPr>
          <w:ilvl w:val="3"/>
          <w:numId w:val="16"/>
        </w:numPr>
        <w:spacing w:after="0"/>
        <w:contextualSpacing/>
      </w:pPr>
      <w:r w:rsidRPr="008C4E1B">
        <w:t>Inter</w:t>
      </w:r>
      <w:r w:rsidR="007D2CD2">
        <w:t>n</w:t>
      </w:r>
      <w:r w:rsidRPr="008C4E1B">
        <w:t xml:space="preserve">ational Electrical Testing </w:t>
      </w:r>
      <w:r w:rsidR="007D2CD2" w:rsidRPr="008C4E1B">
        <w:t>Association</w:t>
      </w:r>
      <w:r w:rsidR="007D2CD2" w:rsidRPr="00245623">
        <w:t xml:space="preserve"> </w:t>
      </w:r>
      <w:r w:rsidR="007D2CD2">
        <w:t>(</w:t>
      </w:r>
      <w:r>
        <w:t>NETA)</w:t>
      </w:r>
    </w:p>
    <w:p w14:paraId="430CA80A" w14:textId="77777777" w:rsidR="00993EF5" w:rsidRPr="00245623" w:rsidRDefault="00993EF5" w:rsidP="00993EF5">
      <w:pPr>
        <w:pStyle w:val="Heading4"/>
        <w:numPr>
          <w:ilvl w:val="3"/>
          <w:numId w:val="16"/>
        </w:numPr>
        <w:spacing w:after="0"/>
        <w:contextualSpacing/>
      </w:pPr>
      <w:r w:rsidRPr="00245623">
        <w:t xml:space="preserve">Local Fire </w:t>
      </w:r>
      <w:r>
        <w:t>Permit Requirements</w:t>
      </w:r>
    </w:p>
    <w:p w14:paraId="5797696A" w14:textId="77777777" w:rsidR="00993EF5" w:rsidRPr="00245623" w:rsidRDefault="00993EF5" w:rsidP="00993EF5">
      <w:pPr>
        <w:pStyle w:val="Heading4"/>
        <w:numPr>
          <w:ilvl w:val="3"/>
          <w:numId w:val="16"/>
        </w:numPr>
        <w:spacing w:after="0"/>
        <w:contextualSpacing/>
      </w:pPr>
      <w:r w:rsidRPr="00245623">
        <w:t>National Electrical Manufacturers Association (NEMA)</w:t>
      </w:r>
    </w:p>
    <w:p w14:paraId="66B3E2EB" w14:textId="77777777" w:rsidR="00993EF5" w:rsidRPr="00245623" w:rsidRDefault="00993EF5" w:rsidP="00993EF5">
      <w:pPr>
        <w:pStyle w:val="Heading4"/>
        <w:numPr>
          <w:ilvl w:val="3"/>
          <w:numId w:val="16"/>
        </w:numPr>
        <w:spacing w:after="0"/>
        <w:contextualSpacing/>
      </w:pPr>
      <w:r w:rsidRPr="00245623">
        <w:t>National Fire Protection Association (NFPA), National</w:t>
      </w:r>
      <w:r w:rsidR="00FD5C0D">
        <w:t xml:space="preserve"> &amp; </w:t>
      </w:r>
      <w:r w:rsidRPr="00245623">
        <w:t>C</w:t>
      </w:r>
      <w:r w:rsidR="00FD5C0D">
        <w:t>alifornia</w:t>
      </w:r>
      <w:r w:rsidRPr="00245623">
        <w:t xml:space="preserve"> Electrical Code</w:t>
      </w:r>
    </w:p>
    <w:p w14:paraId="1E15424A" w14:textId="77777777" w:rsidR="00993EF5" w:rsidRPr="004229DC" w:rsidRDefault="00993EF5" w:rsidP="00993EF5">
      <w:pPr>
        <w:pStyle w:val="Heading4"/>
        <w:numPr>
          <w:ilvl w:val="3"/>
          <w:numId w:val="16"/>
        </w:numPr>
        <w:spacing w:after="0"/>
        <w:contextualSpacing/>
      </w:pPr>
      <w:r w:rsidRPr="004229DC">
        <w:t>Underwriters Laboratory (UL), including:</w:t>
      </w:r>
    </w:p>
    <w:p w14:paraId="309CE075" w14:textId="77777777" w:rsidR="00993EF5" w:rsidRPr="00073E68" w:rsidRDefault="00993EF5" w:rsidP="00993EF5">
      <w:pPr>
        <w:pStyle w:val="Heading5"/>
        <w:numPr>
          <w:ilvl w:val="4"/>
          <w:numId w:val="16"/>
        </w:numPr>
        <w:spacing w:after="0"/>
      </w:pPr>
      <w:r w:rsidRPr="004229DC">
        <w:t xml:space="preserve">UL </w:t>
      </w:r>
      <w:r w:rsidRPr="00073E68">
        <w:t>2703 – Standard for Mounting Systems, Mounting Devices, Clamping/Retention Devices, and Ground Lugs for use with Flat-Plate Photovoltaic Modules.</w:t>
      </w:r>
    </w:p>
    <w:p w14:paraId="0D5BBE9A" w14:textId="77777777" w:rsidR="00993EF5" w:rsidRPr="00073E68" w:rsidRDefault="00993EF5" w:rsidP="00993EF5">
      <w:pPr>
        <w:pStyle w:val="Heading4"/>
        <w:numPr>
          <w:ilvl w:val="3"/>
          <w:numId w:val="16"/>
        </w:numPr>
        <w:spacing w:after="0"/>
        <w:contextualSpacing/>
      </w:pPr>
      <w:r w:rsidRPr="00073E68">
        <w:t>Utility company standards and requirements</w:t>
      </w:r>
    </w:p>
    <w:p w14:paraId="13ABC21C" w14:textId="3B23727F" w:rsidR="008A5D7F" w:rsidRPr="00073E68" w:rsidRDefault="008A5D7F" w:rsidP="008A5D7F">
      <w:pPr>
        <w:pStyle w:val="Heading4"/>
        <w:numPr>
          <w:ilvl w:val="3"/>
          <w:numId w:val="16"/>
        </w:numPr>
        <w:spacing w:after="0"/>
        <w:contextualSpacing/>
      </w:pPr>
      <w:r w:rsidRPr="00073E68">
        <w:t>For projects under the Purview of the Division of the State Architect (DSA)</w:t>
      </w:r>
    </w:p>
    <w:p w14:paraId="3F426D6F" w14:textId="5787DA5F" w:rsidR="008A5D7F" w:rsidRPr="00073E68" w:rsidRDefault="008A5D7F" w:rsidP="008A5D7F">
      <w:pPr>
        <w:pStyle w:val="Heading5"/>
      </w:pPr>
      <w:r w:rsidRPr="00073E68">
        <w:t xml:space="preserve">DSA IR-16-8 (most recent) Guidelines </w:t>
      </w:r>
    </w:p>
    <w:p w14:paraId="726D1D2E" w14:textId="415517ED" w:rsidR="008A5D7F" w:rsidRPr="00073E68" w:rsidRDefault="008A5D7F" w:rsidP="008A5D7F">
      <w:pPr>
        <w:pStyle w:val="Heading5"/>
        <w:spacing w:after="0"/>
      </w:pPr>
      <w:r w:rsidRPr="00073E68">
        <w:t>DSA PL-07-02 (most recent) Guidelines</w:t>
      </w:r>
    </w:p>
    <w:p w14:paraId="5F055017" w14:textId="4CDC2A98" w:rsidR="008A5D7F" w:rsidRPr="00073E68" w:rsidRDefault="00073E68" w:rsidP="008A5D7F">
      <w:pPr>
        <w:pStyle w:val="Heading4"/>
        <w:numPr>
          <w:ilvl w:val="3"/>
          <w:numId w:val="16"/>
        </w:numPr>
        <w:spacing w:after="0"/>
        <w:contextualSpacing/>
      </w:pPr>
      <w:r w:rsidRPr="00073E68">
        <w:t xml:space="preserve">Judicial Council </w:t>
      </w:r>
      <w:r w:rsidR="008A5D7F" w:rsidRPr="00073E68">
        <w:t xml:space="preserve">Specifications and Requirements </w:t>
      </w:r>
    </w:p>
    <w:p w14:paraId="69DE6F39" w14:textId="77777777" w:rsidR="00993EF5" w:rsidRPr="004229DC" w:rsidRDefault="00993EF5" w:rsidP="00993EF5">
      <w:pPr>
        <w:pStyle w:val="Heading4"/>
        <w:numPr>
          <w:ilvl w:val="3"/>
          <w:numId w:val="16"/>
        </w:numPr>
      </w:pPr>
      <w:r w:rsidRPr="004229DC">
        <w:t>All other applicable Codes and Ordinances</w:t>
      </w:r>
    </w:p>
    <w:bookmarkEnd w:id="1"/>
    <w:p w14:paraId="155DDAFD" w14:textId="77777777" w:rsidR="00B27198" w:rsidRPr="008C4E1B" w:rsidRDefault="00B27198" w:rsidP="004C54DE">
      <w:pPr>
        <w:pStyle w:val="Heading2"/>
      </w:pPr>
      <w:r w:rsidRPr="008C4E1B">
        <w:lastRenderedPageBreak/>
        <w:t>GENERAL</w:t>
      </w:r>
    </w:p>
    <w:p w14:paraId="018E864C" w14:textId="77777777" w:rsidR="00073E68" w:rsidRDefault="00073E68" w:rsidP="004C54DE">
      <w:pPr>
        <w:pStyle w:val="Heading3"/>
      </w:pPr>
      <w:r w:rsidRPr="00073E68">
        <w:t xml:space="preserve">"Judicial Council" shall refer to Judicial Council of the State of California, owner of the site(s) where project will be located, regardless of system ownership, and include any representative of the site Judicial Council, such as independent engineers, </w:t>
      </w:r>
      <w:proofErr w:type="gramStart"/>
      <w:r w:rsidRPr="00073E68">
        <w:t>consultants</w:t>
      </w:r>
      <w:proofErr w:type="gramEnd"/>
      <w:r w:rsidRPr="00073E68">
        <w:t xml:space="preserve"> or inspectors. "Contract" refers to the design-build and/or construction contract and any associated design-build bridging documents, inclusive of requirements outlined in the request for proposals (RFP). "Contractor" refers to the entity performing the work, inclusive of Engineer(s) and Architect(s) of Record for design-build contracts, post construction system operator, and financier.</w:t>
      </w:r>
    </w:p>
    <w:p w14:paraId="3A79AC14" w14:textId="6F894E52" w:rsidR="00C3164E" w:rsidRPr="00B46EC8" w:rsidRDefault="00C3164E" w:rsidP="004C54DE">
      <w:pPr>
        <w:pStyle w:val="Heading3"/>
      </w:pPr>
      <w:r w:rsidRPr="00B46EC8">
        <w:t xml:space="preserve">This specification defines the general electrical work required for complete and fully functioning photovoltaic systems at each site. The design and installation shall conform to all requirements as defined by the applicable codes, laws, rules, </w:t>
      </w:r>
      <w:proofErr w:type="gramStart"/>
      <w:r w:rsidRPr="00B46EC8">
        <w:t>regulations</w:t>
      </w:r>
      <w:proofErr w:type="gramEnd"/>
      <w:r w:rsidRPr="00B46EC8">
        <w:t xml:space="preserve"> and standards as specified in the </w:t>
      </w:r>
      <w:r w:rsidR="00AC6218">
        <w:t>Contract</w:t>
      </w:r>
      <w:r w:rsidRPr="00B46EC8">
        <w:t>.</w:t>
      </w:r>
    </w:p>
    <w:p w14:paraId="68CB613E" w14:textId="7AC3F70C" w:rsidR="00C3164E" w:rsidRPr="008C4E1B" w:rsidRDefault="00C3164E" w:rsidP="004C54DE">
      <w:pPr>
        <w:pStyle w:val="Heading3"/>
      </w:pPr>
      <w:r w:rsidRPr="008C4E1B">
        <w:t>The Contractor shall include all items and all work reasonabl</w:t>
      </w:r>
      <w:r w:rsidR="006C645A">
        <w:t>y</w:t>
      </w:r>
      <w:r w:rsidRPr="008C4E1B">
        <w:t xml:space="preserve"> inferred by these specifications and the </w:t>
      </w:r>
      <w:r w:rsidR="00606E67">
        <w:t>Contract</w:t>
      </w:r>
      <w:r w:rsidR="00FD5C0D">
        <w:t>, including any design-build bridging documents</w:t>
      </w:r>
      <w:r w:rsidRPr="008C4E1B">
        <w:t xml:space="preserve">. If the Contractor is in doubt as to the intent of any portion of these specifications </w:t>
      </w:r>
      <w:r w:rsidR="00606E67">
        <w:t>or</w:t>
      </w:r>
      <w:r w:rsidR="00606E67" w:rsidRPr="008C4E1B">
        <w:t xml:space="preserve"> </w:t>
      </w:r>
      <w:r w:rsidRPr="008C4E1B">
        <w:t xml:space="preserve">the </w:t>
      </w:r>
      <w:r w:rsidR="00606E67">
        <w:t>Contract</w:t>
      </w:r>
      <w:r w:rsidRPr="008C4E1B">
        <w:t xml:space="preserve">, or necessary information is omitted, the Contractor shall notify the </w:t>
      </w:r>
      <w:r w:rsidR="00073E68">
        <w:t xml:space="preserve">Judicial Council </w:t>
      </w:r>
      <w:r w:rsidRPr="008C4E1B">
        <w:t>in writing for clarifications or corrections to be provided by addendum.</w:t>
      </w:r>
    </w:p>
    <w:p w14:paraId="5D5E6987" w14:textId="7DABDDEA" w:rsidR="00C3164E" w:rsidRPr="008C4E1B" w:rsidRDefault="00C3164E" w:rsidP="004C54DE">
      <w:pPr>
        <w:pStyle w:val="Heading3"/>
      </w:pPr>
      <w:r w:rsidRPr="008C4E1B">
        <w:t xml:space="preserve">All design documents, cut sheets, </w:t>
      </w:r>
      <w:r w:rsidR="00AC6218">
        <w:t xml:space="preserve">shop drawings, </w:t>
      </w:r>
      <w:r w:rsidRPr="008C4E1B">
        <w:t xml:space="preserve">and technical specifications shall be submitted, </w:t>
      </w:r>
      <w:proofErr w:type="gramStart"/>
      <w:r w:rsidRPr="008C4E1B">
        <w:t>reviewed</w:t>
      </w:r>
      <w:proofErr w:type="gramEnd"/>
      <w:r w:rsidRPr="008C4E1B">
        <w:t xml:space="preserve"> and accepted by the </w:t>
      </w:r>
      <w:r w:rsidR="00073E68">
        <w:t xml:space="preserve">Judicial Council </w:t>
      </w:r>
      <w:r w:rsidRPr="008C4E1B">
        <w:t xml:space="preserve">per the guidelines specified in </w:t>
      </w:r>
      <w:r w:rsidR="00FD5C0D">
        <w:t>the Contract</w:t>
      </w:r>
      <w:r w:rsidRPr="008C4E1B">
        <w:t>.</w:t>
      </w:r>
    </w:p>
    <w:p w14:paraId="0A03505D" w14:textId="77777777" w:rsidR="00B27198" w:rsidRPr="008C4E1B" w:rsidRDefault="00B27198" w:rsidP="004C54DE">
      <w:pPr>
        <w:pStyle w:val="Heading2"/>
      </w:pPr>
      <w:r w:rsidRPr="008C4E1B">
        <w:t>WORK INCLUDED</w:t>
      </w:r>
    </w:p>
    <w:p w14:paraId="3C2EBDFA" w14:textId="77777777" w:rsidR="00B27198" w:rsidRPr="008C4E1B" w:rsidRDefault="00B27198" w:rsidP="004C54DE">
      <w:pPr>
        <w:pStyle w:val="Heading3"/>
        <w:numPr>
          <w:ilvl w:val="2"/>
          <w:numId w:val="25"/>
        </w:numPr>
      </w:pPr>
      <w:r w:rsidRPr="008C4E1B">
        <w:t>The work shall include the design of the electrical system</w:t>
      </w:r>
      <w:r w:rsidR="00AC6218">
        <w:t>s</w:t>
      </w:r>
      <w:r w:rsidRPr="008C4E1B">
        <w:t xml:space="preserve">, materials, equipment, fabrication, </w:t>
      </w:r>
      <w:proofErr w:type="gramStart"/>
      <w:r w:rsidRPr="008C4E1B">
        <w:t>installation</w:t>
      </w:r>
      <w:proofErr w:type="gramEnd"/>
      <w:r w:rsidRPr="008C4E1B">
        <w:t xml:space="preserve"> and tests in conformity with applicable codes and professionally recognized standards.</w:t>
      </w:r>
    </w:p>
    <w:p w14:paraId="683AF084" w14:textId="77777777" w:rsidR="00B27198" w:rsidRPr="008C4E1B" w:rsidRDefault="00B27198" w:rsidP="004C54DE">
      <w:pPr>
        <w:pStyle w:val="Heading3"/>
      </w:pPr>
      <w:r w:rsidRPr="008C4E1B">
        <w:t>The electrical design shall be fully developed, including but not limited to the following:</w:t>
      </w:r>
    </w:p>
    <w:p w14:paraId="3829E9D8" w14:textId="77777777" w:rsidR="00B27198" w:rsidRPr="008C4E1B" w:rsidRDefault="00B27198" w:rsidP="004C54DE">
      <w:pPr>
        <w:pStyle w:val="Heading4"/>
      </w:pPr>
      <w:r w:rsidRPr="008C4E1B">
        <w:t>Description and supportive calculations for all power and grounding systems.</w:t>
      </w:r>
    </w:p>
    <w:p w14:paraId="3AFCE0E8" w14:textId="77777777" w:rsidR="00FD5C0D" w:rsidRPr="008C4E1B" w:rsidRDefault="00FD5C0D" w:rsidP="00FD5C0D">
      <w:pPr>
        <w:pStyle w:val="Heading4"/>
      </w:pPr>
      <w:r w:rsidRPr="008C4E1B">
        <w:t>Evaluation of existing switchgear and Utility transformers for interconnection compatibility</w:t>
      </w:r>
      <w:r w:rsidR="00AC6218">
        <w:t xml:space="preserve"> as part of preliminary design</w:t>
      </w:r>
      <w:r w:rsidRPr="008C4E1B">
        <w:t>.</w:t>
      </w:r>
    </w:p>
    <w:p w14:paraId="124CEB2B" w14:textId="77777777" w:rsidR="00B27198" w:rsidRPr="008C4E1B" w:rsidRDefault="00B27198" w:rsidP="004C54DE">
      <w:pPr>
        <w:pStyle w:val="Heading4"/>
      </w:pPr>
      <w:r w:rsidRPr="008C4E1B">
        <w:t>Location and layout of all system equipment.</w:t>
      </w:r>
    </w:p>
    <w:p w14:paraId="2BE67DA8" w14:textId="77777777" w:rsidR="00B27198" w:rsidRPr="008C4E1B" w:rsidRDefault="00B27198" w:rsidP="004C54DE">
      <w:pPr>
        <w:pStyle w:val="Heading4"/>
      </w:pPr>
      <w:r w:rsidRPr="008C4E1B">
        <w:t>Site plans, elevations, schedules, equipment arrangement and detailed drawings</w:t>
      </w:r>
    </w:p>
    <w:p w14:paraId="446F4FE0" w14:textId="77777777" w:rsidR="00FD5C0D" w:rsidRPr="008C4E1B" w:rsidRDefault="00FD5C0D" w:rsidP="00FD5C0D">
      <w:pPr>
        <w:pStyle w:val="Heading4"/>
      </w:pPr>
      <w:r w:rsidRPr="008C4E1B">
        <w:t>Single line diagrams including local utility system tie-ins.</w:t>
      </w:r>
    </w:p>
    <w:p w14:paraId="7D5826E7" w14:textId="77777777" w:rsidR="00B27198" w:rsidRPr="008C4E1B" w:rsidRDefault="00B27198" w:rsidP="004C54DE">
      <w:pPr>
        <w:pStyle w:val="Heading4"/>
      </w:pPr>
      <w:r w:rsidRPr="008C4E1B">
        <w:t>All other drawings, calculations, details, and schedules required for the system design.</w:t>
      </w:r>
    </w:p>
    <w:p w14:paraId="39D966A7" w14:textId="77777777" w:rsidR="00B27198" w:rsidRDefault="00B27198" w:rsidP="004C54DE">
      <w:pPr>
        <w:pStyle w:val="Heading3"/>
      </w:pPr>
      <w:r w:rsidRPr="008C4E1B">
        <w:t>All required construction documents and compliance documentation.</w:t>
      </w:r>
    </w:p>
    <w:p w14:paraId="6443DC86" w14:textId="77777777" w:rsidR="00AC6218" w:rsidRPr="00AC6218" w:rsidRDefault="00AC6218" w:rsidP="00AC6218">
      <w:pPr>
        <w:pStyle w:val="Heading3"/>
      </w:pPr>
      <w:r>
        <w:t xml:space="preserve">All required </w:t>
      </w:r>
      <w:proofErr w:type="gramStart"/>
      <w:r>
        <w:t>as-built</w:t>
      </w:r>
      <w:proofErr w:type="gramEnd"/>
      <w:r>
        <w:t xml:space="preserve"> and close-out documents and compliance documentation.</w:t>
      </w:r>
    </w:p>
    <w:p w14:paraId="1A6FE1F0" w14:textId="77777777" w:rsidR="00B27198" w:rsidRPr="008C4E1B" w:rsidRDefault="00B27198" w:rsidP="004C54DE">
      <w:pPr>
        <w:pStyle w:val="Heading3"/>
      </w:pPr>
      <w:r w:rsidRPr="008C4E1B">
        <w:t>Temporary power and lighting as required for construction</w:t>
      </w:r>
      <w:r w:rsidR="00AC6218">
        <w:t xml:space="preserve"> and security during construction</w:t>
      </w:r>
      <w:r w:rsidRPr="008C4E1B">
        <w:t>.</w:t>
      </w:r>
    </w:p>
    <w:p w14:paraId="513B852F" w14:textId="77777777" w:rsidR="00B27198" w:rsidRPr="008C4E1B" w:rsidRDefault="00B27198" w:rsidP="004C54DE">
      <w:pPr>
        <w:pStyle w:val="Heading3"/>
      </w:pPr>
      <w:r w:rsidRPr="008C4E1B">
        <w:t xml:space="preserve">All required incidental work directly related to the construction of the System, </w:t>
      </w:r>
      <w:r w:rsidR="00AC6218">
        <w:t xml:space="preserve">including, but not limited </w:t>
      </w:r>
      <w:proofErr w:type="gramStart"/>
      <w:r w:rsidR="00AC6218">
        <w:t>to:</w:t>
      </w:r>
      <w:proofErr w:type="gramEnd"/>
      <w:r w:rsidR="00AC6218">
        <w:t xml:space="preserve"> </w:t>
      </w:r>
      <w:r w:rsidRPr="008C4E1B">
        <w:t>excavating, directional boring, backfilling, roof flashing, fire stopping, waterproofing, pavement repair, striping, and testing.</w:t>
      </w:r>
    </w:p>
    <w:p w14:paraId="73714379" w14:textId="77777777" w:rsidR="00B27198" w:rsidRPr="008C4E1B" w:rsidRDefault="00B27198" w:rsidP="004C54DE">
      <w:pPr>
        <w:pStyle w:val="Heading3"/>
      </w:pPr>
      <w:r w:rsidRPr="008C4E1B">
        <w:lastRenderedPageBreak/>
        <w:t>Any other electrical work as might reasonably be implied as required</w:t>
      </w:r>
      <w:r w:rsidR="006C645A">
        <w:t xml:space="preserve"> to fulfill the contracted scope</w:t>
      </w:r>
      <w:r w:rsidRPr="008C4E1B">
        <w:t>, even though not specifically mentioned herein or shown on the drawings</w:t>
      </w:r>
    </w:p>
    <w:p w14:paraId="5B366C45" w14:textId="77777777" w:rsidR="00B27198" w:rsidRPr="008C4E1B" w:rsidRDefault="00B27198" w:rsidP="004C54DE">
      <w:pPr>
        <w:pStyle w:val="Heading3"/>
      </w:pPr>
      <w:r w:rsidRPr="008C4E1B">
        <w:t>Design and construction coordination with all other disciplines and trades.</w:t>
      </w:r>
    </w:p>
    <w:p w14:paraId="51E481E2" w14:textId="77777777" w:rsidR="00B27198" w:rsidRPr="008C4E1B" w:rsidRDefault="00B27198" w:rsidP="004C54DE">
      <w:pPr>
        <w:pStyle w:val="Heading3"/>
      </w:pPr>
      <w:r w:rsidRPr="008C4E1B">
        <w:t>All other utilities, labor, materials, apparatus, tools, equipment, transportation, and special or occasional services as required</w:t>
      </w:r>
      <w:r w:rsidR="006C645A">
        <w:t xml:space="preserve"> to fulfill the contracted scope</w:t>
      </w:r>
      <w:r w:rsidRPr="008C4E1B">
        <w:t xml:space="preserve">. </w:t>
      </w:r>
    </w:p>
    <w:p w14:paraId="4657ADBE" w14:textId="77777777" w:rsidR="00B27198" w:rsidRPr="008C4E1B" w:rsidRDefault="00B27198" w:rsidP="004C54DE">
      <w:pPr>
        <w:pStyle w:val="Heading2"/>
      </w:pPr>
      <w:r w:rsidRPr="008C4E1B">
        <w:t>CONDITIONS AT SITE</w:t>
      </w:r>
    </w:p>
    <w:p w14:paraId="2CB1286B" w14:textId="77777777" w:rsidR="00C3164E" w:rsidRPr="008C4E1B" w:rsidRDefault="00C3164E" w:rsidP="004C54DE">
      <w:pPr>
        <w:pStyle w:val="Heading3"/>
      </w:pPr>
      <w:r w:rsidRPr="008C4E1B">
        <w:t>Contractor is responsible for familiarizing themselves with all discernible site conditions. No extra payment will be allowed for work required because of these conditions, whether specifically mentioned or not.</w:t>
      </w:r>
    </w:p>
    <w:p w14:paraId="236854E8" w14:textId="7A9EC0F1" w:rsidR="00C3164E" w:rsidRPr="008C4E1B" w:rsidRDefault="004C54DE" w:rsidP="004C54DE">
      <w:pPr>
        <w:pStyle w:val="Heading3"/>
      </w:pPr>
      <w:r>
        <w:t>L</w:t>
      </w:r>
      <w:r w:rsidR="00C3164E" w:rsidRPr="008C4E1B">
        <w:t xml:space="preserve">ines of other services that are damaged </w:t>
      </w:r>
      <w:proofErr w:type="gramStart"/>
      <w:r w:rsidR="00C3164E" w:rsidRPr="008C4E1B">
        <w:t>as a result of</w:t>
      </w:r>
      <w:proofErr w:type="gramEnd"/>
      <w:r w:rsidR="00C3164E" w:rsidRPr="008C4E1B">
        <w:t xml:space="preserve"> this work shall promptly be repaired at no expense to the </w:t>
      </w:r>
      <w:r w:rsidR="00073E68">
        <w:t xml:space="preserve">Judicial Council </w:t>
      </w:r>
      <w:r w:rsidR="00C3164E" w:rsidRPr="008C4E1B">
        <w:t xml:space="preserve">and to the complete satisfaction of the </w:t>
      </w:r>
      <w:r w:rsidR="00073E68">
        <w:t>Judicial Council</w:t>
      </w:r>
      <w:r w:rsidR="00C3164E" w:rsidRPr="008C4E1B">
        <w:t>.</w:t>
      </w:r>
    </w:p>
    <w:p w14:paraId="748E1F6C" w14:textId="77777777" w:rsidR="00B27198" w:rsidRPr="008C4E1B" w:rsidRDefault="00B27198" w:rsidP="004C54DE">
      <w:pPr>
        <w:pStyle w:val="Heading2"/>
      </w:pPr>
      <w:r w:rsidRPr="008C4E1B">
        <w:t>QUALITY ASSURANCE</w:t>
      </w:r>
    </w:p>
    <w:p w14:paraId="0B585598" w14:textId="77777777" w:rsidR="00B27198" w:rsidRPr="004C54DE" w:rsidRDefault="00916A48" w:rsidP="004C54DE">
      <w:pPr>
        <w:pStyle w:val="Heading3"/>
        <w:rPr>
          <w:rStyle w:val="Heading3Char"/>
        </w:rPr>
      </w:pPr>
      <w:r w:rsidRPr="004C54DE">
        <w:rPr>
          <w:rStyle w:val="Heading3Char"/>
        </w:rPr>
        <w:t>GENERAL</w:t>
      </w:r>
    </w:p>
    <w:p w14:paraId="56D8564C" w14:textId="77777777" w:rsidR="00B27198" w:rsidRPr="004C54DE" w:rsidRDefault="00B27198" w:rsidP="004C54DE">
      <w:pPr>
        <w:pStyle w:val="Heading4"/>
        <w:rPr>
          <w:rStyle w:val="Heading4Char"/>
        </w:rPr>
      </w:pPr>
      <w:r w:rsidRPr="004C54DE">
        <w:rPr>
          <w:rStyle w:val="Heading4Char"/>
        </w:rPr>
        <w:t>Construction Documents shall be designed and signed by a validated, registered professional engineer in the State of California.</w:t>
      </w:r>
    </w:p>
    <w:p w14:paraId="447396A6" w14:textId="77777777" w:rsidR="00B27198" w:rsidRPr="004C54DE" w:rsidRDefault="00916A48" w:rsidP="004C54DE">
      <w:pPr>
        <w:pStyle w:val="Heading3"/>
        <w:rPr>
          <w:rStyle w:val="Heading3Char"/>
        </w:rPr>
      </w:pPr>
      <w:r w:rsidRPr="004C54DE">
        <w:rPr>
          <w:rStyle w:val="Heading3Char"/>
        </w:rPr>
        <w:t>CONFORMANCE</w:t>
      </w:r>
    </w:p>
    <w:p w14:paraId="21672D82" w14:textId="77777777" w:rsidR="00B27198" w:rsidRPr="008C4E1B" w:rsidRDefault="00B27198" w:rsidP="004C54DE">
      <w:pPr>
        <w:pStyle w:val="Heading4"/>
      </w:pPr>
      <w:r w:rsidRPr="008C4E1B">
        <w:t>All equipment and accessories to be the product of a manufacturer regularly engaged in its manufacture.</w:t>
      </w:r>
    </w:p>
    <w:p w14:paraId="0E49877B" w14:textId="77777777" w:rsidR="00B27198" w:rsidRPr="008C4E1B" w:rsidRDefault="00B27198" w:rsidP="004C54DE">
      <w:pPr>
        <w:pStyle w:val="Heading4"/>
      </w:pPr>
      <w:r w:rsidRPr="008C4E1B">
        <w:t>Supply all new equipment and accessories free from defects and listed by Underwriter’s Laboratories, Inc., or bearing its label or label of a Nationally Recognized Testing Laboratory (NRTL).</w:t>
      </w:r>
    </w:p>
    <w:p w14:paraId="35DF3674" w14:textId="77777777" w:rsidR="00B27198" w:rsidRPr="008C4E1B" w:rsidRDefault="00B27198" w:rsidP="004C54DE">
      <w:pPr>
        <w:pStyle w:val="Heading4"/>
      </w:pPr>
      <w:r w:rsidRPr="008C4E1B">
        <w:t>All items of a given type shall be the products of the same manufacturer</w:t>
      </w:r>
      <w:r w:rsidR="00263DAB">
        <w:t>, or equal</w:t>
      </w:r>
      <w:r w:rsidRPr="008C4E1B">
        <w:t>.</w:t>
      </w:r>
    </w:p>
    <w:p w14:paraId="4F38BF88" w14:textId="77777777" w:rsidR="00B27198" w:rsidRPr="008C4E1B" w:rsidRDefault="00B27198" w:rsidP="004C54DE">
      <w:pPr>
        <w:pStyle w:val="Heading4"/>
      </w:pPr>
      <w:r w:rsidRPr="008C4E1B">
        <w:t xml:space="preserve">If after contract is awarded, minor changes and additions are required by </w:t>
      </w:r>
      <w:proofErr w:type="gramStart"/>
      <w:r w:rsidRPr="008C4E1B">
        <w:t>aforementioned authorities</w:t>
      </w:r>
      <w:proofErr w:type="gramEnd"/>
      <w:r w:rsidRPr="008C4E1B">
        <w:t xml:space="preserve">, they shall be included at </w:t>
      </w:r>
      <w:r w:rsidR="0056675C" w:rsidRPr="008C4E1B">
        <w:t>Contractor</w:t>
      </w:r>
      <w:r w:rsidRPr="008C4E1B">
        <w:t>’s expense.</w:t>
      </w:r>
    </w:p>
    <w:p w14:paraId="4F189182" w14:textId="77777777" w:rsidR="00B27198" w:rsidRPr="004C54DE" w:rsidRDefault="00916A48" w:rsidP="004C54DE">
      <w:pPr>
        <w:pStyle w:val="Heading3"/>
        <w:rPr>
          <w:rStyle w:val="Heading3Char"/>
        </w:rPr>
      </w:pPr>
      <w:r w:rsidRPr="004C54DE">
        <w:rPr>
          <w:rStyle w:val="Heading3Char"/>
        </w:rPr>
        <w:t>COORDINATION</w:t>
      </w:r>
    </w:p>
    <w:p w14:paraId="7C92FE8A" w14:textId="77777777" w:rsidR="00B27198" w:rsidRPr="004C54DE" w:rsidRDefault="0056675C" w:rsidP="004C54DE">
      <w:pPr>
        <w:pStyle w:val="Heading4"/>
        <w:rPr>
          <w:rStyle w:val="Heading4Char"/>
        </w:rPr>
      </w:pPr>
      <w:r w:rsidRPr="004C54DE">
        <w:rPr>
          <w:rStyle w:val="Heading4Char"/>
        </w:rPr>
        <w:t>Contractor</w:t>
      </w:r>
      <w:r w:rsidR="00B27198" w:rsidRPr="004C54DE">
        <w:rPr>
          <w:rStyle w:val="Heading4Char"/>
        </w:rPr>
        <w:t xml:space="preserve"> shall become familiar with the conditions at each job site and plan the installation of the electrical work to conform with the existing conditions </w:t>
      </w:r>
      <w:proofErr w:type="gramStart"/>
      <w:r w:rsidR="00B27198" w:rsidRPr="004C54DE">
        <w:rPr>
          <w:rStyle w:val="Heading4Char"/>
        </w:rPr>
        <w:t>so as to</w:t>
      </w:r>
      <w:proofErr w:type="gramEnd"/>
      <w:r w:rsidR="00B27198" w:rsidRPr="004C54DE">
        <w:rPr>
          <w:rStyle w:val="Heading4Char"/>
        </w:rPr>
        <w:t xml:space="preserve"> provide the </w:t>
      </w:r>
      <w:r w:rsidR="00AC6218">
        <w:rPr>
          <w:rStyle w:val="Heading4Char"/>
        </w:rPr>
        <w:t>best</w:t>
      </w:r>
      <w:r w:rsidR="00B27198" w:rsidRPr="004C54DE">
        <w:rPr>
          <w:rStyle w:val="Heading4Char"/>
        </w:rPr>
        <w:t xml:space="preserve"> assembly of the combined work of all trades.</w:t>
      </w:r>
    </w:p>
    <w:p w14:paraId="2E3BFDED" w14:textId="77777777" w:rsidR="00B27198" w:rsidRPr="004C54DE" w:rsidRDefault="00AE5C14" w:rsidP="004C54DE">
      <w:pPr>
        <w:pStyle w:val="Heading3"/>
        <w:rPr>
          <w:rStyle w:val="Heading3Char"/>
        </w:rPr>
      </w:pPr>
      <w:r w:rsidRPr="004C54DE">
        <w:rPr>
          <w:rStyle w:val="Heading3Char"/>
        </w:rPr>
        <w:t>COORDINATION DRAWINGS FOR ELECTRICAL INSTALLATION</w:t>
      </w:r>
    </w:p>
    <w:p w14:paraId="4E89486F" w14:textId="77777777" w:rsidR="00B27198" w:rsidRPr="004C54DE" w:rsidRDefault="00B27198" w:rsidP="004C54DE">
      <w:pPr>
        <w:pStyle w:val="Heading4"/>
        <w:rPr>
          <w:rStyle w:val="Heading4Char"/>
        </w:rPr>
      </w:pPr>
      <w:r w:rsidRPr="004C54DE">
        <w:rPr>
          <w:rStyle w:val="Heading4Char"/>
        </w:rPr>
        <w:t>Prepare Coordination Drawings, to scale.  Detail major elements, components and systems of electrical equipment and materials in relation to each other and to other systems, installations, and building components. Indicate locations and space requirements for installation, access and working clearances. Show where sequence and coordination of installations are important to the efficient flow of the Work. Indicate the following:</w:t>
      </w:r>
    </w:p>
    <w:p w14:paraId="03ACB447" w14:textId="77777777" w:rsidR="00B27198" w:rsidRPr="008C4E1B" w:rsidRDefault="00B27198" w:rsidP="004C54DE">
      <w:pPr>
        <w:pStyle w:val="Heading5"/>
      </w:pPr>
      <w:r w:rsidRPr="008C4E1B">
        <w:t xml:space="preserve">Provisions for scheduling, sequencing, </w:t>
      </w:r>
      <w:proofErr w:type="gramStart"/>
      <w:r w:rsidRPr="008C4E1B">
        <w:t>moving</w:t>
      </w:r>
      <w:proofErr w:type="gramEnd"/>
      <w:r w:rsidRPr="008C4E1B">
        <w:t xml:space="preserve"> and positioning large equipment in or on the site or buildings during construction.</w:t>
      </w:r>
    </w:p>
    <w:p w14:paraId="138CB521" w14:textId="77777777" w:rsidR="00B27198" w:rsidRPr="008C4E1B" w:rsidRDefault="00B27198" w:rsidP="00C05BAB">
      <w:pPr>
        <w:pStyle w:val="Heading5"/>
        <w:spacing w:after="0"/>
      </w:pPr>
      <w:r w:rsidRPr="008C4E1B">
        <w:t xml:space="preserve">Plans, </w:t>
      </w:r>
      <w:proofErr w:type="gramStart"/>
      <w:r w:rsidRPr="008C4E1B">
        <w:t>elevations</w:t>
      </w:r>
      <w:proofErr w:type="gramEnd"/>
      <w:r w:rsidRPr="008C4E1B">
        <w:t xml:space="preserve"> and details including the following:</w:t>
      </w:r>
    </w:p>
    <w:p w14:paraId="180D6259" w14:textId="77777777" w:rsidR="00B27198" w:rsidRPr="008C4E1B" w:rsidRDefault="00B27198" w:rsidP="004C54DE">
      <w:pPr>
        <w:pStyle w:val="Heading6"/>
      </w:pPr>
      <w:r w:rsidRPr="008C4E1B">
        <w:lastRenderedPageBreak/>
        <w:t>Clearances to meet safety requirements and for servicing and maintaining equipment, including space for equipment disassembly required for periodic maintenance.</w:t>
      </w:r>
    </w:p>
    <w:p w14:paraId="54829C04" w14:textId="77777777" w:rsidR="00B27198" w:rsidRPr="008C4E1B" w:rsidRDefault="00B27198" w:rsidP="004C54DE">
      <w:pPr>
        <w:pStyle w:val="Heading6"/>
      </w:pPr>
      <w:r w:rsidRPr="008C4E1B">
        <w:t>Equipment support details.</w:t>
      </w:r>
    </w:p>
    <w:p w14:paraId="31A81B52" w14:textId="77777777" w:rsidR="00B27198" w:rsidRPr="008C4E1B" w:rsidRDefault="00B27198" w:rsidP="004C54DE">
      <w:pPr>
        <w:pStyle w:val="Heading6"/>
      </w:pPr>
      <w:r w:rsidRPr="008C4E1B">
        <w:t>Exterior wall, roof and foundation penetrations of cable and raceway; and their relation to other penetrations and installations.</w:t>
      </w:r>
    </w:p>
    <w:p w14:paraId="192CF8C6" w14:textId="77777777" w:rsidR="00B27198" w:rsidRPr="008C4E1B" w:rsidRDefault="00B27198" w:rsidP="004C54DE">
      <w:pPr>
        <w:pStyle w:val="Heading6"/>
      </w:pPr>
      <w:r w:rsidRPr="008C4E1B">
        <w:t>Fire-rated wall and roof penetrations by electrical installations.</w:t>
      </w:r>
    </w:p>
    <w:p w14:paraId="6D50918E" w14:textId="77777777" w:rsidR="00B27198" w:rsidRPr="008C4E1B" w:rsidRDefault="00B27198" w:rsidP="004C54DE">
      <w:pPr>
        <w:pStyle w:val="Heading6"/>
      </w:pPr>
      <w:r w:rsidRPr="008C4E1B">
        <w:t>Sizes and locations of required concrete pads and bases.</w:t>
      </w:r>
    </w:p>
    <w:p w14:paraId="46ECD551" w14:textId="77777777" w:rsidR="00B27198" w:rsidRPr="008C4E1B" w:rsidRDefault="00B27198" w:rsidP="004C54DE">
      <w:pPr>
        <w:pStyle w:val="Heading6"/>
      </w:pPr>
      <w:r w:rsidRPr="008C4E1B">
        <w:t>Grounding system details.</w:t>
      </w:r>
    </w:p>
    <w:p w14:paraId="06C07173" w14:textId="77777777" w:rsidR="00B27198" w:rsidRPr="008C4E1B" w:rsidRDefault="00B27198" w:rsidP="004C54DE">
      <w:pPr>
        <w:pStyle w:val="Heading2"/>
      </w:pPr>
      <w:r w:rsidRPr="008C4E1B">
        <w:t>DELIVERY, STORAGE AND HANDLING</w:t>
      </w:r>
    </w:p>
    <w:p w14:paraId="1FCD0745" w14:textId="77777777" w:rsidR="00C3164E" w:rsidRPr="008C4E1B" w:rsidRDefault="00C3164E" w:rsidP="004C54DE">
      <w:pPr>
        <w:pStyle w:val="Heading3"/>
      </w:pPr>
      <w:r w:rsidRPr="008C4E1B">
        <w:t>Protection: Use all means necessary to protect the materials of this Section before, during, and after installation and to protect the work and materials of all trades.</w:t>
      </w:r>
    </w:p>
    <w:p w14:paraId="179CA847" w14:textId="29488E9F" w:rsidR="00C3164E" w:rsidRPr="008C4E1B" w:rsidRDefault="00C3164E" w:rsidP="004C54DE">
      <w:pPr>
        <w:pStyle w:val="Heading3"/>
      </w:pPr>
      <w:r w:rsidRPr="008C4E1B">
        <w:t xml:space="preserve">Delivery and Storage: Deliver all materials to the job site in their original containers with all labels intact and legible at time of use. Store in strict accordance with approved manufacturers' recommendations. All deliveries are to be made to the Contractor’s job trailer or approved storage location. Under no circumstances shall </w:t>
      </w:r>
      <w:r w:rsidR="00073E68">
        <w:t xml:space="preserve">Judicial Council </w:t>
      </w:r>
      <w:r w:rsidRPr="008C4E1B">
        <w:t>be responsible for accepting deliveries.</w:t>
      </w:r>
    </w:p>
    <w:p w14:paraId="6FF066D5" w14:textId="7F863483" w:rsidR="00C3164E" w:rsidRPr="008C4E1B" w:rsidRDefault="00C3164E" w:rsidP="004C54DE">
      <w:pPr>
        <w:pStyle w:val="Heading3"/>
      </w:pPr>
      <w:r w:rsidRPr="008C4E1B">
        <w:t xml:space="preserve">Replacements: In the event of damage, immediately make all repairs and replacements necessary to the approval of the </w:t>
      </w:r>
      <w:r w:rsidR="00073E68">
        <w:t xml:space="preserve">Judicial Council </w:t>
      </w:r>
      <w:r w:rsidRPr="008C4E1B">
        <w:t xml:space="preserve">and at no additional cost to the </w:t>
      </w:r>
      <w:r w:rsidR="00073E68">
        <w:t>Judicial Council</w:t>
      </w:r>
      <w:r w:rsidRPr="008C4E1B">
        <w:t>.</w:t>
      </w:r>
    </w:p>
    <w:p w14:paraId="74A5FEAC" w14:textId="77777777" w:rsidR="00C3164E" w:rsidRPr="008C4E1B" w:rsidRDefault="00C3164E" w:rsidP="004C54DE">
      <w:pPr>
        <w:pStyle w:val="Heading3"/>
      </w:pPr>
      <w:r w:rsidRPr="008C4E1B">
        <w:t>Contractor shall personally, or through an authorized representative, check all materials upon receipt at jobsite for conformance with approved shop drawings and/or plans and specifications.</w:t>
      </w:r>
    </w:p>
    <w:p w14:paraId="1F281215" w14:textId="77777777" w:rsidR="00B27198" w:rsidRPr="008C4E1B" w:rsidRDefault="00B27198" w:rsidP="004C54DE">
      <w:pPr>
        <w:pStyle w:val="Heading2"/>
      </w:pPr>
      <w:r w:rsidRPr="008C4E1B">
        <w:t>SCHEDULING/SEQUENCING</w:t>
      </w:r>
    </w:p>
    <w:p w14:paraId="5F4A845F" w14:textId="4C8F4703" w:rsidR="00C3164E" w:rsidRPr="008C4E1B" w:rsidRDefault="00C3164E" w:rsidP="004C54DE">
      <w:pPr>
        <w:pStyle w:val="Heading3"/>
      </w:pPr>
      <w:r w:rsidRPr="008C4E1B">
        <w:t xml:space="preserve">Contractor shall coordinate all schedules and sequencing of electrical work with </w:t>
      </w:r>
      <w:r w:rsidR="00073E68">
        <w:t>Judicial Council</w:t>
      </w:r>
      <w:r w:rsidRPr="008C4E1B">
        <w:t xml:space="preserve">. </w:t>
      </w:r>
    </w:p>
    <w:p w14:paraId="48C51B0F" w14:textId="77777777" w:rsidR="00C3164E" w:rsidRPr="008C4E1B" w:rsidRDefault="00C3164E" w:rsidP="004C54DE">
      <w:pPr>
        <w:pStyle w:val="Heading3"/>
      </w:pPr>
      <w:r w:rsidRPr="008C4E1B">
        <w:t>Place orders for all equipment in time to prevent any delay in construction schedule or completion of project. If any materials or equipment are not ordered in time, additional charges made by equipment manufacturers to complete their equipment in time to meet the construction schedule, together with any special handling charges, shall be borne by the Contractor.</w:t>
      </w:r>
    </w:p>
    <w:p w14:paraId="4CABF387" w14:textId="107A2F5D" w:rsidR="00C3164E" w:rsidRPr="008C4E1B" w:rsidRDefault="00C3164E" w:rsidP="004C54DE">
      <w:pPr>
        <w:pStyle w:val="Heading4"/>
      </w:pPr>
      <w:r w:rsidRPr="008C4E1B">
        <w:t xml:space="preserve">Contractor shall coordinate production and delivery schedule for all </w:t>
      </w:r>
      <w:r w:rsidR="00073E68">
        <w:t>Judicial Council</w:t>
      </w:r>
      <w:r w:rsidRPr="008C4E1B">
        <w:t xml:space="preserve">-supplied equipment with the equipment suppliers to ensure that all </w:t>
      </w:r>
      <w:r w:rsidR="00073E68">
        <w:t>Judicial Council</w:t>
      </w:r>
      <w:r w:rsidRPr="008C4E1B">
        <w:t>-supplied equipment is delivered to site in coordination with the construction schedule and in such a manner as to cause no delays in completion of the Contract as scheduled.</w:t>
      </w:r>
    </w:p>
    <w:p w14:paraId="7BAA5D27" w14:textId="77777777" w:rsidR="00B27198" w:rsidRPr="008C4E1B" w:rsidRDefault="00B27198" w:rsidP="004C54DE">
      <w:pPr>
        <w:pStyle w:val="Heading2"/>
      </w:pPr>
      <w:r w:rsidRPr="008C4E1B">
        <w:t>WIND LOADING AND SEISMIC DESIGN</w:t>
      </w:r>
    </w:p>
    <w:p w14:paraId="51C49C93" w14:textId="77777777" w:rsidR="006C645A" w:rsidRPr="004C54DE" w:rsidRDefault="00B27198" w:rsidP="004C54DE">
      <w:pPr>
        <w:pStyle w:val="Heading3"/>
      </w:pPr>
      <w:r w:rsidRPr="004C54DE">
        <w:t xml:space="preserve">Comply with all applicable codes and standards and provide wind load restraints for all equipment installed under this contract that requires restraint. The </w:t>
      </w:r>
      <w:r w:rsidR="00AE5C14">
        <w:t>electrical equipment</w:t>
      </w:r>
      <w:r w:rsidRPr="004C54DE">
        <w:t xml:space="preserve"> wind loading restraint shall be designed as required by </w:t>
      </w:r>
      <w:r w:rsidR="006C645A" w:rsidRPr="004C54DE">
        <w:t>the Authorities Having Jurisdiction (AHJs).</w:t>
      </w:r>
    </w:p>
    <w:p w14:paraId="7EB79388" w14:textId="77777777" w:rsidR="00B27198" w:rsidRPr="004C54DE" w:rsidRDefault="006C645A" w:rsidP="004C54DE">
      <w:pPr>
        <w:pStyle w:val="Heading3"/>
      </w:pPr>
      <w:r w:rsidRPr="004C54DE">
        <w:t xml:space="preserve">The </w:t>
      </w:r>
      <w:r w:rsidR="00AE5C14">
        <w:t>electrical</w:t>
      </w:r>
      <w:r w:rsidRPr="004C54DE">
        <w:t xml:space="preserve"> system shall be designed for the appropriate seismic zone and to meet all seismic design requirements of the AHJs. Where applicable, the </w:t>
      </w:r>
      <w:r w:rsidR="00AE5C14">
        <w:t>electrical equipment</w:t>
      </w:r>
      <w:r w:rsidRPr="004C54DE">
        <w:t xml:space="preserve"> shall be designed to accommodate lateral displacement in the event of an earthquake based on a nonlinear response-history seismic analysis for the appropriate seismic zone.  </w:t>
      </w:r>
      <w:r w:rsidR="00B27198" w:rsidRPr="004C54DE">
        <w:t xml:space="preserve"> </w:t>
      </w:r>
    </w:p>
    <w:p w14:paraId="63A3CA54" w14:textId="77777777" w:rsidR="00B27198" w:rsidRPr="008C4E1B" w:rsidRDefault="00B27198" w:rsidP="009E27AF">
      <w:pPr>
        <w:pStyle w:val="Heading2"/>
      </w:pPr>
      <w:bookmarkStart w:id="2" w:name="_Hlk522111920"/>
      <w:r w:rsidRPr="008C4E1B">
        <w:lastRenderedPageBreak/>
        <w:t>PERMITS AND INSPECTIONS</w:t>
      </w:r>
    </w:p>
    <w:p w14:paraId="1D95F786" w14:textId="77777777" w:rsidR="00B27198" w:rsidRPr="008C4E1B" w:rsidRDefault="0056675C" w:rsidP="009E27AF">
      <w:pPr>
        <w:pStyle w:val="Heading3"/>
      </w:pPr>
      <w:r w:rsidRPr="008C4E1B">
        <w:t>Contractor</w:t>
      </w:r>
      <w:r w:rsidR="00B27198" w:rsidRPr="008C4E1B">
        <w:t xml:space="preserve"> shall obtain all required permits and arrange for all required inspections, including utility company requirements, inspections, and </w:t>
      </w:r>
      <w:proofErr w:type="gramStart"/>
      <w:r w:rsidR="00B27198" w:rsidRPr="008C4E1B">
        <w:t>sign-offs</w:t>
      </w:r>
      <w:proofErr w:type="gramEnd"/>
      <w:r w:rsidR="00B27198" w:rsidRPr="008C4E1B">
        <w:t>.</w:t>
      </w:r>
      <w:r w:rsidR="00AC6218">
        <w:t xml:space="preserve"> Utility company coordination and permitting shall include the complete interconnect process and securing permission to operate (PTO).</w:t>
      </w:r>
    </w:p>
    <w:p w14:paraId="1D457E96" w14:textId="77777777" w:rsidR="00B27198" w:rsidRPr="008C4E1B" w:rsidRDefault="00B27198" w:rsidP="009E27AF">
      <w:pPr>
        <w:pStyle w:val="Heading3"/>
      </w:pPr>
      <w:r w:rsidRPr="008C4E1B">
        <w:t>Do not allow or cause any of the work to be covered or enclosed until it has been tested and/or inspected.</w:t>
      </w:r>
    </w:p>
    <w:bookmarkEnd w:id="2"/>
    <w:p w14:paraId="0E160F18" w14:textId="77777777" w:rsidR="00B27198" w:rsidRPr="008C4E1B" w:rsidRDefault="00B27198" w:rsidP="009E27AF">
      <w:pPr>
        <w:pStyle w:val="Heading1"/>
      </w:pPr>
      <w:r w:rsidRPr="008C4E1B">
        <w:t>PRODUCTS</w:t>
      </w:r>
    </w:p>
    <w:p w14:paraId="7F4DD3F2" w14:textId="77777777" w:rsidR="00B27198" w:rsidRPr="008C4E1B" w:rsidRDefault="00B27198" w:rsidP="009E27AF">
      <w:pPr>
        <w:pStyle w:val="Heading2"/>
      </w:pPr>
      <w:r w:rsidRPr="008C4E1B">
        <w:t>MATERIALS</w:t>
      </w:r>
    </w:p>
    <w:p w14:paraId="67C8EF03" w14:textId="77777777" w:rsidR="00B27198" w:rsidRPr="008C4E1B" w:rsidRDefault="00B27198" w:rsidP="009E27AF">
      <w:pPr>
        <w:pStyle w:val="Heading3"/>
      </w:pPr>
      <w:r w:rsidRPr="008C4E1B">
        <w:t>Materials of the same type or classification, used for the same purpose, shall be the product of the same manufacturer</w:t>
      </w:r>
      <w:r w:rsidR="00263DAB">
        <w:t>, or equal</w:t>
      </w:r>
      <w:r w:rsidRPr="008C4E1B">
        <w:t>.</w:t>
      </w:r>
    </w:p>
    <w:p w14:paraId="228628EC" w14:textId="77777777" w:rsidR="00B27198" w:rsidRPr="008C4E1B" w:rsidRDefault="00B27198" w:rsidP="009E27AF">
      <w:pPr>
        <w:pStyle w:val="Heading2"/>
      </w:pPr>
      <w:r w:rsidRPr="008C4E1B">
        <w:t>POSTED OPERATING INSTRUCTIONS</w:t>
      </w:r>
    </w:p>
    <w:p w14:paraId="0FDCAF9E" w14:textId="77777777" w:rsidR="00C3164E" w:rsidRPr="008C4E1B" w:rsidRDefault="00C3164E" w:rsidP="009E27AF">
      <w:pPr>
        <w:pStyle w:val="Heading3"/>
      </w:pPr>
      <w:r w:rsidRPr="008C4E1B">
        <w:t xml:space="preserve">Furnish approved operating instructions for systems and equipment </w:t>
      </w:r>
      <w:proofErr w:type="gramStart"/>
      <w:r w:rsidRPr="008C4E1B">
        <w:t>where</w:t>
      </w:r>
      <w:proofErr w:type="gramEnd"/>
      <w:r w:rsidRPr="008C4E1B">
        <w:t xml:space="preserve"> indicated in the technical sections for use by operation and maintenance personnel. The operating instructions shall include wiring diagrams, control diagrams, and control sequence for each principal system and equipment. Print or engrave operating instructions and frame under glass or in approved laminated plastic. Post instructions as directed. Attach or post operating instructions adjacent to each principal system and equipment including startup, proper adjustment, operating, lubrication, shutdown, safety precautions, procedure in the event of equipment failure, and other items of instruction as recommended by the manufacturer of each system or equipment. Provide weather-resistant materials or weatherproof enclosures for operating instruction exposed to the weather. Operating instruction shall not fade when exposed to sunlight and shall be secured to prevent easy removal or peeling.</w:t>
      </w:r>
    </w:p>
    <w:p w14:paraId="2049F79F" w14:textId="77777777" w:rsidR="00C3164E" w:rsidRPr="008C4E1B" w:rsidRDefault="00C3164E" w:rsidP="009E27AF">
      <w:pPr>
        <w:pStyle w:val="Heading2"/>
      </w:pPr>
      <w:r w:rsidRPr="008C4E1B">
        <w:t>CATALOGED PRODUCTS / SERVICE AVAILABILITY</w:t>
      </w:r>
    </w:p>
    <w:p w14:paraId="50AD6394" w14:textId="77777777" w:rsidR="00B27198" w:rsidRPr="008C4E1B" w:rsidRDefault="00C3164E" w:rsidP="009E27AF">
      <w:pPr>
        <w:pStyle w:val="Heading3"/>
        <w:rPr>
          <w:rFonts w:eastAsia="Times New Roman" w:cstheme="minorHAnsi"/>
        </w:rPr>
      </w:pPr>
      <w:r w:rsidRPr="008C4E1B">
        <w:t xml:space="preserve">Materials and equipment shall be current products by manufacturers regularly engaged in the production of such products. Specified product models shall have been in satisfactory commercial or industrial use for a minimum of 2 years prior to design. The 2-year period shall include applications of equipment and materials under similar circumstances and of similar size. The 2-year period shall be satisfactorily completed by a product for sale on the commercial market through advertisements, manufacturers' catalogs, or brochures. Products having less than a 2-year field service record will be acceptable if a certified record of satisfactory field operation for not less than 6,000 hours, exclusive of the manufacturers' factory or laboratory tests, is furnished. The equipment items shall be supported by service organizations which are reasonable convenient to the equipment installation </w:t>
      </w:r>
      <w:proofErr w:type="gramStart"/>
      <w:r w:rsidRPr="008C4E1B">
        <w:t>in order to</w:t>
      </w:r>
      <w:proofErr w:type="gramEnd"/>
      <w:r w:rsidRPr="008C4E1B">
        <w:t xml:space="preserve"> render satisfactory service to the equipment on a regular and emergency basis during the warranty period of the contract.</w:t>
      </w:r>
    </w:p>
    <w:p w14:paraId="26D21649" w14:textId="77777777" w:rsidR="00B27198" w:rsidRPr="008C4E1B" w:rsidRDefault="00B27198" w:rsidP="009E27AF">
      <w:pPr>
        <w:pStyle w:val="Heading2"/>
      </w:pPr>
      <w:r w:rsidRPr="008C4E1B">
        <w:t>ACCEPTABLE MANUFACTURERS</w:t>
      </w:r>
    </w:p>
    <w:p w14:paraId="64ADA91D" w14:textId="1CE8A1E7" w:rsidR="00B27198" w:rsidRPr="008C4E1B" w:rsidRDefault="00B27198" w:rsidP="009E27AF">
      <w:pPr>
        <w:pStyle w:val="Heading3"/>
      </w:pPr>
      <w:r w:rsidRPr="008C4E1B">
        <w:t>Materials shall be of make mentioned elsewhere in this specification</w:t>
      </w:r>
      <w:r w:rsidR="00263DAB">
        <w:t>, or equal</w:t>
      </w:r>
      <w:r w:rsidRPr="008C4E1B">
        <w:t>. All materials shall be new and approved by the Underwriters' Laboratories or an NRTL</w:t>
      </w:r>
      <w:r w:rsidR="00AE5C14">
        <w:t xml:space="preserve"> approved by </w:t>
      </w:r>
      <w:r w:rsidR="00073E68">
        <w:t>Judicial Council</w:t>
      </w:r>
      <w:r w:rsidRPr="008C4E1B">
        <w:t>.</w:t>
      </w:r>
    </w:p>
    <w:p w14:paraId="753D9905" w14:textId="77777777" w:rsidR="00B27198" w:rsidRPr="008C4E1B" w:rsidRDefault="00B27198" w:rsidP="009E27AF">
      <w:pPr>
        <w:pStyle w:val="Heading2"/>
      </w:pPr>
      <w:r w:rsidRPr="008C4E1B">
        <w:lastRenderedPageBreak/>
        <w:t>BASIC ELECTRICAL EQUIPMENT AND MATERIALS</w:t>
      </w:r>
    </w:p>
    <w:p w14:paraId="57244CB3" w14:textId="77777777" w:rsidR="00B27198" w:rsidRPr="008C4E1B" w:rsidRDefault="00B27198" w:rsidP="009E27AF">
      <w:pPr>
        <w:pStyle w:val="Heading3"/>
      </w:pPr>
      <w:r w:rsidRPr="008C4E1B">
        <w:t xml:space="preserve">Inverters and </w:t>
      </w:r>
      <w:r w:rsidR="004E4E83">
        <w:t xml:space="preserve">PV Modules – See Specification </w:t>
      </w:r>
      <w:r w:rsidR="00582875">
        <w:t>48</w:t>
      </w:r>
      <w:r w:rsidR="004E4E83">
        <w:t xml:space="preserve"> </w:t>
      </w:r>
      <w:r w:rsidR="00582875">
        <w:t>14</w:t>
      </w:r>
      <w:r w:rsidR="004E4E83">
        <w:t xml:space="preserve"> </w:t>
      </w:r>
      <w:r w:rsidRPr="008C4E1B">
        <w:t>00.</w:t>
      </w:r>
    </w:p>
    <w:p w14:paraId="269F60D8" w14:textId="77777777" w:rsidR="00B27198" w:rsidRPr="008C4E1B" w:rsidRDefault="00B27198" w:rsidP="009E27AF">
      <w:pPr>
        <w:pStyle w:val="Heading3"/>
      </w:pPr>
      <w:r w:rsidRPr="008C4E1B">
        <w:t>AC Panelboards:</w:t>
      </w:r>
    </w:p>
    <w:p w14:paraId="4B5314F0" w14:textId="77777777" w:rsidR="00C3164E" w:rsidRPr="008C4E1B" w:rsidRDefault="00C3164E" w:rsidP="009E27AF">
      <w:pPr>
        <w:pStyle w:val="Heading4"/>
      </w:pPr>
      <w:r w:rsidRPr="008C4E1B">
        <w:t xml:space="preserve">As manufactured by Cutler-Hammer, Square D, General Electric, Siemens, IEM, or to match existing equipment at each Site, wherever possible. </w:t>
      </w:r>
      <w:r w:rsidR="004E4E83">
        <w:t>Similar products may be submitted for considerations and formal approval.</w:t>
      </w:r>
      <w:r w:rsidRPr="008C4E1B">
        <w:t xml:space="preserve"> Equipment shall </w:t>
      </w:r>
      <w:r w:rsidR="004E4E83">
        <w:t xml:space="preserve">at a minimum </w:t>
      </w:r>
      <w:r w:rsidRPr="008C4E1B">
        <w:t>be NEMA 3R outdoors</w:t>
      </w:r>
      <w:r w:rsidR="004E4E83">
        <w:t xml:space="preserve"> or </w:t>
      </w:r>
      <w:r w:rsidRPr="008C4E1B">
        <w:t>NEMA 1</w:t>
      </w:r>
      <w:r w:rsidR="004E4E83">
        <w:t xml:space="preserve"> for</w:t>
      </w:r>
      <w:r w:rsidRPr="008C4E1B">
        <w:t xml:space="preserve"> surface mount in unfinished interior locations and flush mounted in finished and occupied spaces. Provide housekeeping pads for all floor or slab mounted equipment.</w:t>
      </w:r>
      <w:r w:rsidR="002B1A16">
        <w:t xml:space="preserve"> </w:t>
      </w:r>
    </w:p>
    <w:p w14:paraId="4D570631" w14:textId="77777777" w:rsidR="00C3164E" w:rsidRPr="008C4E1B" w:rsidRDefault="00C3164E" w:rsidP="009E27AF">
      <w:pPr>
        <w:pStyle w:val="Heading4"/>
      </w:pPr>
      <w:r w:rsidRPr="008C4E1B">
        <w:t>Enclosures:  code gauge galvanized sheet steel with welded full flange end pieces, stretcher-leveled steel trim, back pan and door or painted steel or powder</w:t>
      </w:r>
      <w:r w:rsidR="00C20B03">
        <w:t>-</w:t>
      </w:r>
      <w:r w:rsidRPr="008C4E1B">
        <w:t>coated steel. All surface mounted panels to have enclosures painted in gray enamel. All flush mounted panels to have cover painted to match adjacent surface.</w:t>
      </w:r>
      <w:r w:rsidR="00AC6218">
        <w:t xml:space="preserve"> Where sites are within 5</w:t>
      </w:r>
      <w:r w:rsidR="002B1A16">
        <w:t>-</w:t>
      </w:r>
      <w:r w:rsidR="00AC6218">
        <w:t xml:space="preserve">miles of </w:t>
      </w:r>
      <w:r w:rsidR="002B1A16">
        <w:t>a marine environment, enclosures shall be NEMA 4X.</w:t>
      </w:r>
    </w:p>
    <w:p w14:paraId="1E9558D3" w14:textId="77777777" w:rsidR="00C3164E" w:rsidRPr="008C4E1B" w:rsidRDefault="00C3164E" w:rsidP="009E27AF">
      <w:pPr>
        <w:pStyle w:val="Heading4"/>
      </w:pPr>
      <w:r w:rsidRPr="008C4E1B">
        <w:t>Phase and ground bussing of copper with silver-plated or tin-plated or nickel</w:t>
      </w:r>
      <w:r w:rsidR="00C20B03">
        <w:t>-</w:t>
      </w:r>
      <w:r w:rsidRPr="008C4E1B">
        <w:t xml:space="preserve">plated contact surfaces. </w:t>
      </w:r>
    </w:p>
    <w:p w14:paraId="627D5404" w14:textId="77777777" w:rsidR="00C3164E" w:rsidRPr="008C4E1B" w:rsidRDefault="00C3164E" w:rsidP="009E27AF">
      <w:pPr>
        <w:pStyle w:val="Heading4"/>
      </w:pPr>
      <w:r w:rsidRPr="008C4E1B">
        <w:t>Trims on surface-mounted cabinets secured with nickel-plated screws with cup washers, bottom of all trims to have lugs for resting on cabinet flange.</w:t>
      </w:r>
    </w:p>
    <w:p w14:paraId="7D0D1496" w14:textId="77777777" w:rsidR="00C3164E" w:rsidRPr="008C4E1B" w:rsidRDefault="00C3164E" w:rsidP="009E27AF">
      <w:pPr>
        <w:pStyle w:val="Heading4"/>
      </w:pPr>
      <w:r w:rsidRPr="008C4E1B">
        <w:t xml:space="preserve">Panels shall be 20 inches minimum in width, provided with approved gutter space, </w:t>
      </w:r>
      <w:proofErr w:type="gramStart"/>
      <w:r w:rsidRPr="008C4E1B">
        <w:t>barriers</w:t>
      </w:r>
      <w:proofErr w:type="gramEnd"/>
      <w:r w:rsidRPr="008C4E1B">
        <w:t xml:space="preserve"> and adjustable supports. Doors mounted with concealed hinges provided with combination spring latch and lock. Doors and trims and surface mounted cabinets primed and finished with one coat baked on gray enamel.</w:t>
      </w:r>
    </w:p>
    <w:p w14:paraId="79DBB759" w14:textId="77777777" w:rsidR="00C3164E" w:rsidRPr="008C4E1B" w:rsidRDefault="00C3164E" w:rsidP="009E27AF">
      <w:pPr>
        <w:pStyle w:val="Heading4"/>
      </w:pPr>
      <w:r w:rsidRPr="008C4E1B">
        <w:t>Each panel shall be equipped with a copper ground bus.</w:t>
      </w:r>
    </w:p>
    <w:p w14:paraId="7D15D115" w14:textId="77777777" w:rsidR="00C3164E" w:rsidRPr="008C4E1B" w:rsidRDefault="00C3164E" w:rsidP="009E27AF">
      <w:pPr>
        <w:pStyle w:val="Heading4"/>
      </w:pPr>
      <w:r w:rsidRPr="008C4E1B">
        <w:t>All panels shall be fully bussed to accept future circuit breakers.</w:t>
      </w:r>
    </w:p>
    <w:p w14:paraId="4903074B" w14:textId="77777777" w:rsidR="00C3164E" w:rsidRPr="008C4E1B" w:rsidRDefault="00C3164E" w:rsidP="009E27AF">
      <w:pPr>
        <w:pStyle w:val="Heading3"/>
      </w:pPr>
      <w:r w:rsidRPr="008C4E1B">
        <w:t>Distribution Low Voltage Dry-Type Transformers (120/208V and 277/480V):</w:t>
      </w:r>
    </w:p>
    <w:p w14:paraId="143B9B0B" w14:textId="77777777" w:rsidR="00C3164E" w:rsidRPr="008C4E1B" w:rsidRDefault="00C3164E" w:rsidP="009E27AF">
      <w:pPr>
        <w:pStyle w:val="Heading4"/>
      </w:pPr>
      <w:r w:rsidRPr="008C4E1B">
        <w:t xml:space="preserve">Ventilated type, NEMA 3R </w:t>
      </w:r>
      <w:proofErr w:type="gramStart"/>
      <w:r w:rsidRPr="008C4E1B">
        <w:t>where</w:t>
      </w:r>
      <w:proofErr w:type="gramEnd"/>
      <w:r w:rsidRPr="008C4E1B">
        <w:t xml:space="preserve"> used outdoors.</w:t>
      </w:r>
      <w:r w:rsidR="002B1A16">
        <w:t xml:space="preserve"> </w:t>
      </w:r>
    </w:p>
    <w:p w14:paraId="4DB7C3D2" w14:textId="77777777" w:rsidR="00C3164E" w:rsidRPr="008C4E1B" w:rsidRDefault="00C3164E" w:rsidP="009E27AF">
      <w:pPr>
        <w:pStyle w:val="Heading4"/>
      </w:pPr>
      <w:r w:rsidRPr="008C4E1B">
        <w:t>Transformer shall be 3</w:t>
      </w:r>
      <w:r w:rsidR="00C20B03">
        <w:t>-</w:t>
      </w:r>
      <w:r w:rsidRPr="008C4E1B">
        <w:t xml:space="preserve">phase, 60 Hertz. Primary winding shall be Delta connected and secondary winding shall be </w:t>
      </w:r>
      <w:proofErr w:type="spellStart"/>
      <w:r w:rsidRPr="008C4E1B">
        <w:t>Wye</w:t>
      </w:r>
      <w:proofErr w:type="spellEnd"/>
      <w:r w:rsidRPr="008C4E1B">
        <w:t xml:space="preserve"> connected. The temperature rise at rated voltage and full load shall not exceed 150 degrees C with a 220 degrees C U.L. Component Recognized Insulation System. The windings shall be Aluminum or Copper. </w:t>
      </w:r>
    </w:p>
    <w:p w14:paraId="1DE02C6D" w14:textId="77777777" w:rsidR="00C3164E" w:rsidRPr="008C4E1B" w:rsidRDefault="00C3164E" w:rsidP="009E27AF">
      <w:pPr>
        <w:pStyle w:val="Heading4"/>
      </w:pPr>
      <w:r w:rsidRPr="008C4E1B">
        <w:t xml:space="preserve">The higher voltage winding shall have quantity (6) 2.5% taps - (2) FCAN and (4) FCBN. Set secondary voltage for 120/208V.  </w:t>
      </w:r>
    </w:p>
    <w:p w14:paraId="3C1522F8" w14:textId="77777777" w:rsidR="00C3164E" w:rsidRPr="008C4E1B" w:rsidRDefault="00C3164E" w:rsidP="009E27AF">
      <w:pPr>
        <w:pStyle w:val="Heading4"/>
      </w:pPr>
      <w:r w:rsidRPr="008C4E1B">
        <w:t>Transformer terminals shall be front connected for ease of installation and maintenance.</w:t>
      </w:r>
    </w:p>
    <w:p w14:paraId="11EB67FA" w14:textId="77777777" w:rsidR="00C3164E" w:rsidRPr="008C4E1B" w:rsidRDefault="00C3164E" w:rsidP="009E27AF">
      <w:pPr>
        <w:pStyle w:val="Heading4"/>
      </w:pPr>
      <w:r w:rsidRPr="008C4E1B">
        <w:t xml:space="preserve">Where the transformers are installed outdoors provide weatherproof drip cover, rodent screen and a NEMA 3R rating of the enclosure. </w:t>
      </w:r>
      <w:r w:rsidR="002B1A16">
        <w:t xml:space="preserve"> Where sites are within 5-miles of a marine environment, enclosures shall be NEMA 4X rated.</w:t>
      </w:r>
    </w:p>
    <w:p w14:paraId="0F009A2B" w14:textId="77777777" w:rsidR="00C3164E" w:rsidRPr="008C4E1B" w:rsidRDefault="00C3164E" w:rsidP="009E27AF">
      <w:pPr>
        <w:pStyle w:val="Heading4"/>
      </w:pPr>
      <w:r w:rsidRPr="008C4E1B">
        <w:t>Transformers shall be suitable to carry the PV load characteristics and in the direction of power flow required for the PV system power production.</w:t>
      </w:r>
    </w:p>
    <w:p w14:paraId="25272DE1" w14:textId="77777777" w:rsidR="00C3164E" w:rsidRPr="008C4E1B" w:rsidRDefault="00C3164E" w:rsidP="009E27AF">
      <w:pPr>
        <w:pStyle w:val="Heading3"/>
      </w:pPr>
      <w:r w:rsidRPr="008C4E1B">
        <w:t>Circuit Breakers:</w:t>
      </w:r>
    </w:p>
    <w:p w14:paraId="6B17C470" w14:textId="77777777" w:rsidR="00C3164E" w:rsidRPr="008C4E1B" w:rsidRDefault="00C3164E" w:rsidP="009E27AF">
      <w:pPr>
        <w:pStyle w:val="Heading4"/>
      </w:pPr>
      <w:r w:rsidRPr="008C4E1B">
        <w:lastRenderedPageBreak/>
        <w:t>Circuit breakers shall be molded case rated 250 or 480 volt, multiple or single pole with amperage ratings as required for each circuit. All breakers to be bolt on, manually operated with "de-ion" arc chutes. Plug-in breakers are not acceptable.</w:t>
      </w:r>
    </w:p>
    <w:p w14:paraId="09D7E345" w14:textId="77777777" w:rsidR="00C3164E" w:rsidRPr="008C4E1B" w:rsidRDefault="00C3164E" w:rsidP="009E27AF">
      <w:pPr>
        <w:pStyle w:val="Heading4"/>
      </w:pPr>
      <w:r w:rsidRPr="008C4E1B">
        <w:t xml:space="preserve">Circuit breakers shall be </w:t>
      </w:r>
      <w:r w:rsidR="002B1A16">
        <w:t xml:space="preserve">suitable for reverse feed and </w:t>
      </w:r>
      <w:r w:rsidRPr="008C4E1B">
        <w:t>rated to interrupt the available short circuit current at the point of application.</w:t>
      </w:r>
    </w:p>
    <w:p w14:paraId="3A3674CE" w14:textId="77777777" w:rsidR="00C3164E" w:rsidRPr="008C4E1B" w:rsidRDefault="00C3164E" w:rsidP="009E27AF">
      <w:pPr>
        <w:pStyle w:val="Heading3"/>
      </w:pPr>
      <w:r w:rsidRPr="008C4E1B">
        <w:t xml:space="preserve">Raceways and Conduit Bodies: Only the raceways specified below shall be utilized on these projects. Substitutions shall be pre-approved in writing:  </w:t>
      </w:r>
    </w:p>
    <w:p w14:paraId="562BD927" w14:textId="0E8774EC" w:rsidR="00C3164E" w:rsidRPr="008C4E1B" w:rsidRDefault="00C3164E" w:rsidP="009E27AF">
      <w:pPr>
        <w:pStyle w:val="Heading4"/>
      </w:pPr>
      <w:r w:rsidRPr="008C4E1B">
        <w:t xml:space="preserve">Rigid Type </w:t>
      </w:r>
      <w:r w:rsidR="00F7432E">
        <w:t xml:space="preserve">(RMC) </w:t>
      </w:r>
      <w:r w:rsidR="00760C35">
        <w:t>or Intermediate Type</w:t>
      </w:r>
      <w:r w:rsidR="00F7432E">
        <w:t xml:space="preserve"> (IMC)</w:t>
      </w:r>
      <w:r w:rsidR="00760C35">
        <w:t xml:space="preserve"> </w:t>
      </w:r>
      <w:r w:rsidRPr="008C4E1B">
        <w:t>- hot dip galvanized, to be used at all exterior locations, below grade, or in concrete slab, and to 18" on either side of structural expansion joints in floor slabs, with completely watertight, threaded fittings throughout.</w:t>
      </w:r>
    </w:p>
    <w:p w14:paraId="6B369098" w14:textId="3447CBD4" w:rsidR="00C3164E" w:rsidRPr="008C4E1B" w:rsidRDefault="00C3164E" w:rsidP="009E27AF">
      <w:pPr>
        <w:pStyle w:val="Heading5"/>
      </w:pPr>
      <w:r w:rsidRPr="008C4E1B">
        <w:t xml:space="preserve">All rigid </w:t>
      </w:r>
      <w:r w:rsidR="00760C35">
        <w:t xml:space="preserve">and intermediate </w:t>
      </w:r>
      <w:r w:rsidRPr="008C4E1B">
        <w:t xml:space="preserve">steel conduit couplings and elbows in soil or concrete or under membrane to be ½ lap wrapped with Scotch #50 tape and threaded ends coated with T&amp;B #S.C.40 rust inhibitor prior to installation of couplings.  </w:t>
      </w:r>
    </w:p>
    <w:p w14:paraId="275618D9" w14:textId="2A8D67BA" w:rsidR="00C3164E" w:rsidRPr="008C4E1B" w:rsidRDefault="00C3164E" w:rsidP="009E27AF">
      <w:pPr>
        <w:pStyle w:val="Heading5"/>
      </w:pPr>
      <w:r w:rsidRPr="008C4E1B">
        <w:t>½ lap wrap all rigid</w:t>
      </w:r>
      <w:r w:rsidR="00760C35">
        <w:t xml:space="preserve"> and intermediate</w:t>
      </w:r>
      <w:r w:rsidRPr="008C4E1B">
        <w:t xml:space="preserve"> steel conduit stub-ups from slab or grade to 6" above finished grade level with Scotch #50 tape. </w:t>
      </w:r>
    </w:p>
    <w:p w14:paraId="2D03F99A" w14:textId="2BCCB915" w:rsidR="00C3164E" w:rsidRPr="008C4E1B" w:rsidRDefault="00C3164E" w:rsidP="009E27AF">
      <w:pPr>
        <w:pStyle w:val="Heading5"/>
      </w:pPr>
      <w:r w:rsidRPr="008C4E1B">
        <w:t xml:space="preserve">In lieu of rigid </w:t>
      </w:r>
      <w:r w:rsidR="00760C35">
        <w:t xml:space="preserve">and intermediate </w:t>
      </w:r>
      <w:r w:rsidRPr="008C4E1B">
        <w:t>steel conduit for power and control raceways and branch circuit conduits in soil or concrete slabs, "Schedule 40" PVC with Schedule 80 PVC conduit elbows and stub-ups may be used with code size (minimum No. 12) ground wire. A “stub-up” is considered to terminate 6" above the finished surface.</w:t>
      </w:r>
    </w:p>
    <w:p w14:paraId="0C8B4857" w14:textId="77777777" w:rsidR="00C3164E" w:rsidRPr="008C4E1B" w:rsidRDefault="00C3164E" w:rsidP="009E27AF">
      <w:pPr>
        <w:pStyle w:val="Heading6"/>
      </w:pPr>
      <w:r w:rsidRPr="008C4E1B">
        <w:t>Schedule 80 PVC conduit shall be used in all concrete footings or foundations and to 18" of either side of footings or foundation walls.</w:t>
      </w:r>
    </w:p>
    <w:p w14:paraId="5662D858" w14:textId="77777777" w:rsidR="00C3164E" w:rsidRPr="008C4E1B" w:rsidRDefault="00C3164E" w:rsidP="009E27AF">
      <w:pPr>
        <w:pStyle w:val="Heading6"/>
      </w:pPr>
      <w:r w:rsidRPr="008C4E1B">
        <w:t>Schedule 80 PVC conduit shall be used in all concrete masonry unit (CMU) walls or columns.</w:t>
      </w:r>
    </w:p>
    <w:p w14:paraId="29127E4A" w14:textId="77777777" w:rsidR="00DA41F1" w:rsidRPr="008C4E1B" w:rsidRDefault="00DA41F1" w:rsidP="00DA41F1">
      <w:pPr>
        <w:pStyle w:val="Heading4"/>
      </w:pPr>
      <w:r>
        <w:t>Provide a m</w:t>
      </w:r>
      <w:r w:rsidRPr="008C4E1B">
        <w:t xml:space="preserve">inimum cover of </w:t>
      </w:r>
      <w:r>
        <w:t xml:space="preserve">36 inches for all </w:t>
      </w:r>
      <w:r w:rsidRPr="008C4E1B">
        <w:t>conduits in ground outside of building</w:t>
      </w:r>
      <w:r>
        <w:t>s</w:t>
      </w:r>
      <w:r w:rsidRPr="008C4E1B">
        <w:t>, unless otherwise noted.</w:t>
      </w:r>
    </w:p>
    <w:p w14:paraId="458399F3" w14:textId="77777777" w:rsidR="002B1A16" w:rsidRDefault="002B1A16" w:rsidP="009E27AF">
      <w:pPr>
        <w:pStyle w:val="Heading4"/>
      </w:pPr>
      <w:r>
        <w:t>Horizontal Directional Boring:</w:t>
      </w:r>
    </w:p>
    <w:p w14:paraId="64B5DA8A" w14:textId="17EB92CE" w:rsidR="00C3164E" w:rsidRDefault="00C3164E" w:rsidP="002B1A16">
      <w:pPr>
        <w:pStyle w:val="Heading5"/>
      </w:pPr>
      <w:r w:rsidRPr="008C4E1B">
        <w:t xml:space="preserve">Conduit installed using horizontal directional boring (HDB) shall include tracer tape or traceable conduit. Minimum depth of the conduit shall be per </w:t>
      </w:r>
      <w:r w:rsidR="002B1A16">
        <w:t>CEC 2016 Article</w:t>
      </w:r>
      <w:r w:rsidRPr="008C4E1B">
        <w:t xml:space="preserve"> 300.5</w:t>
      </w:r>
      <w:r w:rsidR="004508FF">
        <w:t xml:space="preserve"> or per </w:t>
      </w:r>
      <w:r w:rsidR="00073E68">
        <w:t xml:space="preserve">Judicial Council </w:t>
      </w:r>
      <w:r w:rsidR="004508FF">
        <w:t>Requirements, whichever is more stringent</w:t>
      </w:r>
      <w:r w:rsidRPr="008C4E1B">
        <w:t xml:space="preserve">. The Contractor is responsible for demonstrating that all conduits installed utilizing horizontal boring meets the minimum depth requirement and is solely responsible for any remediation costs and schedule impacts if the specification is not met. Contractor shall provide documentation of final depth and routes of all </w:t>
      </w:r>
      <w:proofErr w:type="gramStart"/>
      <w:r w:rsidRPr="008C4E1B">
        <w:t>conduit</w:t>
      </w:r>
      <w:proofErr w:type="gramEnd"/>
      <w:r w:rsidRPr="008C4E1B">
        <w:t xml:space="preserve"> installed in horizontal bores.</w:t>
      </w:r>
    </w:p>
    <w:p w14:paraId="2F8DC31D" w14:textId="77777777" w:rsidR="002B1A16" w:rsidRPr="002B1A16" w:rsidRDefault="002B1A16" w:rsidP="002B1A16">
      <w:pPr>
        <w:pStyle w:val="Heading5"/>
      </w:pPr>
      <w:r w:rsidRPr="002B1A16">
        <w:t xml:space="preserve">Prior to construction, final boring and trenching plans shall be approved by signature by the </w:t>
      </w:r>
      <w:r w:rsidR="00360AD3">
        <w:t>engineer of record</w:t>
      </w:r>
      <w:r w:rsidRPr="002B1A16">
        <w:t xml:space="preserve"> to confirm that depths and routing are compliant with all code requirements related to area of repose for adjacent buildings and other structures. Boring and trenching should stay out of this zone of structural influence wherever possible. In areas where the bore or trench must fall in this area, all measures necessary (such as addition of slurry encasement) will be taken to comply with code requirements and the requirements of the structural and geotechnical engineers.</w:t>
      </w:r>
    </w:p>
    <w:p w14:paraId="6C830759" w14:textId="77777777" w:rsidR="002B1A16" w:rsidRPr="002B1A16" w:rsidRDefault="002B1A16" w:rsidP="002B1A16">
      <w:pPr>
        <w:pStyle w:val="Heading5"/>
      </w:pPr>
      <w:r w:rsidRPr="002B1A16">
        <w:t xml:space="preserve">Complete and accurate as-builts and reporting of bore path, diameter, depth, and conduit configuration shall be provided in hard copy and electronic format at completion of construction. As-built record set to be updated within 30 days of </w:t>
      </w:r>
      <w:r w:rsidRPr="002B1A16">
        <w:lastRenderedPageBreak/>
        <w:t>completion of this work. The boring data shall be recorded in minimum 10ft intervals during installation, and the full data set shall be provided.</w:t>
      </w:r>
    </w:p>
    <w:p w14:paraId="79BDDD09" w14:textId="14F2068B" w:rsidR="002B1A16" w:rsidRPr="00CD155A" w:rsidRDefault="00360AD3" w:rsidP="002B1A16">
      <w:pPr>
        <w:pStyle w:val="Heading5"/>
      </w:pPr>
      <w:r w:rsidRPr="00CD155A">
        <w:t>HDB shall be allowed</w:t>
      </w:r>
      <w:r w:rsidR="002B1A16" w:rsidRPr="00CD155A">
        <w:t xml:space="preserve"> for electrical/wiring systems not exceeding 600V</w:t>
      </w:r>
      <w:r w:rsidRPr="00CD155A">
        <w:t xml:space="preserve"> unless otherwise approved in writing by </w:t>
      </w:r>
      <w:r w:rsidR="00073E68">
        <w:t>Judicial Council</w:t>
      </w:r>
      <w:r w:rsidR="002B1A16" w:rsidRPr="00CD155A">
        <w:t xml:space="preserve">. </w:t>
      </w:r>
    </w:p>
    <w:p w14:paraId="03D59E48" w14:textId="77777777" w:rsidR="002B1A16" w:rsidRPr="002B1A16" w:rsidRDefault="002B1A16" w:rsidP="002B1A16">
      <w:pPr>
        <w:pStyle w:val="Heading5"/>
      </w:pPr>
      <w:r w:rsidRPr="00CD155A">
        <w:t>Bore trench will avoid the 2-5 ft depth range where possible, as this area is commonly congested with existing underground utilities</w:t>
      </w:r>
      <w:r w:rsidRPr="002B1A16">
        <w:t>.</w:t>
      </w:r>
    </w:p>
    <w:p w14:paraId="3525D4F2" w14:textId="0C34F3BE" w:rsidR="002B1A16" w:rsidRPr="002B1A16" w:rsidRDefault="002B1A16" w:rsidP="002B1A16">
      <w:pPr>
        <w:pStyle w:val="Heading5"/>
      </w:pPr>
      <w:r w:rsidRPr="002B1A16">
        <w:t xml:space="preserve">Since conduits are pulled in bundles when installing in bore trenches, Contractor shall take measures necessary to allow for heat dissipation between conduits, by addition of empty conduit or other means as required by code. All conduit to be PVC Sch 40 or </w:t>
      </w:r>
      <w:proofErr w:type="gramStart"/>
      <w:r w:rsidRPr="002B1A16">
        <w:t>as-approved</w:t>
      </w:r>
      <w:proofErr w:type="gramEnd"/>
      <w:r w:rsidRPr="002B1A16">
        <w:t xml:space="preserve"> by </w:t>
      </w:r>
      <w:r w:rsidR="00073E68">
        <w:t>Judicial Council</w:t>
      </w:r>
      <w:r w:rsidRPr="002B1A16">
        <w:t>.</w:t>
      </w:r>
    </w:p>
    <w:p w14:paraId="076728E0" w14:textId="436BA275" w:rsidR="002B1A16" w:rsidRPr="002B1A16" w:rsidRDefault="002B1A16" w:rsidP="002B1A16">
      <w:pPr>
        <w:pStyle w:val="Heading5"/>
      </w:pPr>
      <w:r w:rsidRPr="002B1A16">
        <w:t>Minimum separation between electrical conduit and conduit for communications cabling shall be maintained per code</w:t>
      </w:r>
      <w:r w:rsidR="008A5D7F">
        <w:t xml:space="preserve"> and for proper functioning of data conductors</w:t>
      </w:r>
      <w:r w:rsidRPr="002B1A16">
        <w:t xml:space="preserve">. </w:t>
      </w:r>
      <w:r w:rsidR="00073E68">
        <w:t xml:space="preserve">Judicial Council </w:t>
      </w:r>
      <w:r w:rsidRPr="002B1A16">
        <w:t xml:space="preserve">will consider deviations from requirements, such as use of a single bore path for both electrical and low voltage wiring with an RFI from Contractor that propose alternate solution. </w:t>
      </w:r>
    </w:p>
    <w:p w14:paraId="1B97CE80" w14:textId="77777777" w:rsidR="002B1A16" w:rsidRPr="002B1A16" w:rsidRDefault="002B1A16" w:rsidP="002B1A16">
      <w:pPr>
        <w:pStyle w:val="Heading5"/>
      </w:pPr>
      <w:r w:rsidRPr="002B1A16">
        <w:t>Detectable locator tape is to be used along entire length of each bore route to indicate alignment of conduits and presence of shallow utilities.</w:t>
      </w:r>
    </w:p>
    <w:p w14:paraId="29D9D606" w14:textId="77777777" w:rsidR="008A5D7F" w:rsidRPr="00F94DD3" w:rsidRDefault="00C3164E" w:rsidP="009E27AF">
      <w:pPr>
        <w:pStyle w:val="Heading4"/>
      </w:pPr>
      <w:r w:rsidRPr="008C4E1B">
        <w:t xml:space="preserve">Conduit buried underground shall be suitable for the application and compliant with all applicable codes. PVC shall be constructed of a virgin homopolymer PVC compound and be manufactured according to NEMA and UL specifications. All PVC conduit feeders shall contain an appropriate copper grounding conductor sized per </w:t>
      </w:r>
      <w:r w:rsidR="00A8447D">
        <w:t>C</w:t>
      </w:r>
      <w:r w:rsidRPr="008C4E1B">
        <w:t xml:space="preserve">EC requirements and </w:t>
      </w:r>
      <w:r w:rsidRPr="00F94DD3">
        <w:t xml:space="preserve">continuity shall be maintained throughout conduit runs and pull boxes. Minimum conduit size shall be ¾”. A metallic tracing/caution tape shall be installed in the trench over all buried </w:t>
      </w:r>
      <w:proofErr w:type="gramStart"/>
      <w:r w:rsidRPr="00F94DD3">
        <w:t>conduit</w:t>
      </w:r>
      <w:proofErr w:type="gramEnd"/>
      <w:r w:rsidRPr="00F94DD3">
        <w:t xml:space="preserve">. </w:t>
      </w:r>
    </w:p>
    <w:p w14:paraId="24F46FA2" w14:textId="77777777" w:rsidR="00C3164E" w:rsidRPr="00CD155A" w:rsidRDefault="00C3164E" w:rsidP="009E27AF">
      <w:pPr>
        <w:pStyle w:val="Heading4"/>
      </w:pPr>
      <w:bookmarkStart w:id="3" w:name="_Hlk103945667"/>
      <w:r w:rsidRPr="00CD155A">
        <w:t xml:space="preserve">All underground conduits placed in trenches, buried under roadways, or </w:t>
      </w:r>
      <w:r w:rsidR="008A5D7F" w:rsidRPr="00CD155A">
        <w:t xml:space="preserve">under </w:t>
      </w:r>
      <w:r w:rsidRPr="00CD155A">
        <w:t>swales shall be encased with red dyed concrete</w:t>
      </w:r>
      <w:r w:rsidR="008A5D7F" w:rsidRPr="00CD155A">
        <w:t>. Encasement shall be a minimum of 3-inches of cover on all sides and minimum 3000 PSI</w:t>
      </w:r>
      <w:r w:rsidRPr="00CD155A">
        <w:t>.</w:t>
      </w:r>
    </w:p>
    <w:bookmarkEnd w:id="3"/>
    <w:p w14:paraId="506B7051" w14:textId="10C49999" w:rsidR="00C3164E" w:rsidRPr="008C4E1B" w:rsidRDefault="00C3164E" w:rsidP="009E27AF">
      <w:pPr>
        <w:pStyle w:val="Heading4"/>
      </w:pPr>
      <w:r w:rsidRPr="008C4E1B">
        <w:t xml:space="preserve">All conduit runs in concrete floor slabs (where allowed) shall be installed to comply with all applicable UBC and structural codes to maintain the structural integrity of the floor slab. Where conflicts occur, alternate routing shall be provided at no additional cost to the </w:t>
      </w:r>
      <w:r w:rsidR="00073E68">
        <w:t>Judicial Council</w:t>
      </w:r>
      <w:r w:rsidRPr="008C4E1B">
        <w:t>.</w:t>
      </w:r>
    </w:p>
    <w:p w14:paraId="44C0C4CB" w14:textId="412562D8" w:rsidR="00C3164E" w:rsidRPr="008C4E1B" w:rsidRDefault="00C3164E" w:rsidP="009E27AF">
      <w:pPr>
        <w:pStyle w:val="Heading4"/>
      </w:pPr>
      <w:bookmarkStart w:id="4" w:name="_Hlk10534326"/>
      <w:r w:rsidRPr="008C4E1B">
        <w:t xml:space="preserve">Electrical Metallic Tubing (EMT) shall only be exposed in electrical and mechanical rooms and in unfinished spaces and in concealed and furred spaces, made up with steel watertight or steel set screw type fittings and couplings. Set screws shall have hardened points.  Cast fittings are unacceptable. EMT may be used in exterior installations </w:t>
      </w:r>
      <w:proofErr w:type="gramStart"/>
      <w:r w:rsidRPr="008C4E1B">
        <w:t>where</w:t>
      </w:r>
      <w:proofErr w:type="gramEnd"/>
      <w:r w:rsidRPr="008C4E1B">
        <w:t xml:space="preserve"> allowed by </w:t>
      </w:r>
      <w:r w:rsidR="008A5D7F">
        <w:t>C</w:t>
      </w:r>
      <w:r w:rsidRPr="008C4E1B">
        <w:t xml:space="preserve">EC, </w:t>
      </w:r>
      <w:r w:rsidR="00DA41F1" w:rsidRPr="00CD155A">
        <w:t xml:space="preserve">or AHJ </w:t>
      </w:r>
      <w:r w:rsidR="007C20D0" w:rsidRPr="00CD155A">
        <w:t>requirements</w:t>
      </w:r>
      <w:r w:rsidRPr="00CD155A">
        <w:t xml:space="preserve"> and any other applicable code. All exterior fittings shall be watertight. EMT may not be installed in areas subject to severe physical damage, including in any carport</w:t>
      </w:r>
      <w:r w:rsidRPr="008C4E1B">
        <w:t xml:space="preserve"> location with potential for vehicle strike</w:t>
      </w:r>
      <w:r w:rsidR="00964BB5">
        <w:t xml:space="preserve">. EMT may not be installed </w:t>
      </w:r>
      <w:r w:rsidR="008C4E1B">
        <w:t>within 8’ of grade</w:t>
      </w:r>
      <w:r w:rsidR="00964BB5">
        <w:t xml:space="preserve"> in exterior locations</w:t>
      </w:r>
      <w:r w:rsidRPr="008C4E1B">
        <w:t>.</w:t>
      </w:r>
    </w:p>
    <w:p w14:paraId="324A72C5" w14:textId="77777777" w:rsidR="00C3164E" w:rsidRPr="008C4E1B" w:rsidRDefault="00C3164E" w:rsidP="009E27AF">
      <w:pPr>
        <w:pStyle w:val="Heading4"/>
      </w:pPr>
      <w:bookmarkStart w:id="5" w:name="_Hlk10534434"/>
      <w:bookmarkEnd w:id="4"/>
      <w:r w:rsidRPr="008C4E1B">
        <w:t>All exposed conduits on sides of buildings, or in other visible areas, shall be painted to match adjacent finishes, after complete installation.</w:t>
      </w:r>
    </w:p>
    <w:bookmarkEnd w:id="5"/>
    <w:p w14:paraId="6D21ACEE" w14:textId="77777777" w:rsidR="00C3164E" w:rsidRPr="008C4E1B" w:rsidRDefault="00C3164E" w:rsidP="009E27AF">
      <w:pPr>
        <w:pStyle w:val="Heading4"/>
      </w:pPr>
      <w:r w:rsidRPr="008C4E1B">
        <w:t>Fasten conduits securely to boxes with locknuts and bushings to provide good electrical continuity.</w:t>
      </w:r>
    </w:p>
    <w:p w14:paraId="3FF41D99" w14:textId="77777777" w:rsidR="00C3164E" w:rsidRPr="008C4E1B" w:rsidRDefault="00C3164E" w:rsidP="009E27AF">
      <w:pPr>
        <w:pStyle w:val="Heading4"/>
      </w:pPr>
      <w:r w:rsidRPr="008C4E1B">
        <w:lastRenderedPageBreak/>
        <w:t>To facilitate pulling of conductors, install junction boxes as required.</w:t>
      </w:r>
    </w:p>
    <w:p w14:paraId="1320493B" w14:textId="77777777" w:rsidR="00C3164E" w:rsidRPr="008C4E1B" w:rsidRDefault="00C3164E" w:rsidP="009E27AF">
      <w:pPr>
        <w:pStyle w:val="Heading4"/>
      </w:pPr>
      <w:r w:rsidRPr="008C4E1B">
        <w:t xml:space="preserve">If empty conduits are provided as part of the project, </w:t>
      </w:r>
      <w:r w:rsidR="00964BB5">
        <w:t>conduits</w:t>
      </w:r>
      <w:r w:rsidRPr="008C4E1B">
        <w:t xml:space="preserve"> shall be provided with </w:t>
      </w:r>
      <w:r w:rsidR="00DA41F1" w:rsidRPr="009C49B6">
        <w:t xml:space="preserve">a minimum of two sufficiently rated pull strings or wires inside conduit </w:t>
      </w:r>
      <w:r w:rsidR="007C20D0">
        <w:t xml:space="preserve">and properly capped </w:t>
      </w:r>
      <w:r w:rsidR="00DA41F1" w:rsidRPr="009C49B6">
        <w:t>for future wire pull.</w:t>
      </w:r>
    </w:p>
    <w:p w14:paraId="58A61D52" w14:textId="358B6264" w:rsidR="00C3164E" w:rsidRPr="008C4E1B" w:rsidRDefault="00C3164E" w:rsidP="009E27AF">
      <w:pPr>
        <w:pStyle w:val="Heading4"/>
      </w:pPr>
      <w:r w:rsidRPr="008C4E1B">
        <w:t xml:space="preserve">If conduits are to pass through structural expansion joints in floor slab, rigid galvanized conduit shall be used 18" on either side of joint, complete with Appleton expansion couplings and bonding jumpers, or equal.  All above grade expansion joint crossings shall also utilize expansion joint couplings or flex conduit transitions as required for each </w:t>
      </w:r>
      <w:proofErr w:type="gramStart"/>
      <w:r w:rsidRPr="008C4E1B">
        <w:t>particular installation</w:t>
      </w:r>
      <w:proofErr w:type="gramEnd"/>
      <w:r w:rsidRPr="008C4E1B">
        <w:t>.  No solid conduits shall be allowed to cross expansion joints without proper provisions for building and seismic movement.</w:t>
      </w:r>
      <w:r w:rsidR="00B63EAC">
        <w:t xml:space="preserve"> Expansion joints only refer to contiguous structures, not the overhead space between adjacent, separate canopies. </w:t>
      </w:r>
      <w:r w:rsidR="00964BB5">
        <w:t>C</w:t>
      </w:r>
      <w:r w:rsidR="00B63EAC" w:rsidRPr="001578BB">
        <w:t>onduits</w:t>
      </w:r>
      <w:r w:rsidR="001578BB" w:rsidRPr="001578BB">
        <w:t>/conductors</w:t>
      </w:r>
      <w:r w:rsidR="00B63EAC" w:rsidRPr="001578BB">
        <w:t xml:space="preserve"> </w:t>
      </w:r>
      <w:r w:rsidR="00964BB5">
        <w:t xml:space="preserve">shall not </w:t>
      </w:r>
      <w:r w:rsidR="00B63EAC" w:rsidRPr="001578BB">
        <w:t>pass overhead between separate canopies</w:t>
      </w:r>
      <w:r w:rsidR="00964BB5">
        <w:t xml:space="preserve"> unless approved in writing by </w:t>
      </w:r>
      <w:r w:rsidR="00073E68">
        <w:t>Judicial Council</w:t>
      </w:r>
      <w:r w:rsidR="00B63EAC" w:rsidRPr="001578BB">
        <w:t>.</w:t>
      </w:r>
    </w:p>
    <w:p w14:paraId="77BFB82A" w14:textId="77777777" w:rsidR="008E650C" w:rsidRDefault="00C3164E" w:rsidP="009E27AF">
      <w:pPr>
        <w:pStyle w:val="Heading4"/>
      </w:pPr>
      <w:r w:rsidRPr="008C4E1B">
        <w:rPr>
          <w:rFonts w:cs="Verdana Ref"/>
        </w:rPr>
        <w:t xml:space="preserve">Provide thermal expansion fittings or provisions, per </w:t>
      </w:r>
      <w:r w:rsidR="00964BB5">
        <w:rPr>
          <w:rFonts w:cs="Verdana Ref"/>
        </w:rPr>
        <w:t>C</w:t>
      </w:r>
      <w:r w:rsidRPr="008C4E1B">
        <w:rPr>
          <w:rFonts w:cs="Verdana Ref"/>
        </w:rPr>
        <w:t>EC 300.7(b), for all raceways subject to high temperatures in direct exposure to sunlight. Provide expansion provisions where more than 0.25" of expansion is calculated.</w:t>
      </w:r>
    </w:p>
    <w:p w14:paraId="11091A3F" w14:textId="77777777" w:rsidR="00C3164E" w:rsidRPr="008C4E1B" w:rsidRDefault="00C3164E" w:rsidP="009E27AF">
      <w:pPr>
        <w:pStyle w:val="Heading4"/>
      </w:pPr>
      <w:r w:rsidRPr="008C4E1B">
        <w:t xml:space="preserve">Provide and install exterior wall conduit seals and cable seals in the locations listed below. Coordinate installation and scheduling with other trades: </w:t>
      </w:r>
    </w:p>
    <w:p w14:paraId="2540A773" w14:textId="77777777" w:rsidR="00C3164E" w:rsidRPr="008C4E1B" w:rsidRDefault="00C3164E" w:rsidP="009E27AF">
      <w:pPr>
        <w:pStyle w:val="Heading5"/>
      </w:pPr>
      <w:r w:rsidRPr="008C4E1B">
        <w:t>Conduit seals through exterior wall or slab (below grade): O.Z. Gedney series “FSK" in new cast in concrete locations, series "CSM" in cored locations.</w:t>
      </w:r>
    </w:p>
    <w:p w14:paraId="3C64A1F9" w14:textId="77777777" w:rsidR="00C3164E" w:rsidRPr="008C4E1B" w:rsidRDefault="00C3164E" w:rsidP="009E27AF">
      <w:pPr>
        <w:pStyle w:val="Heading5"/>
      </w:pPr>
      <w:r w:rsidRPr="008C4E1B">
        <w:t>Conduit seals through exterior wall or slab (above grade): O.Z. Gedney series "CSMI."</w:t>
      </w:r>
    </w:p>
    <w:p w14:paraId="7BA693F6" w14:textId="77777777" w:rsidR="00C3164E" w:rsidRPr="008C4E1B" w:rsidRDefault="00C3164E" w:rsidP="009E27AF">
      <w:pPr>
        <w:pStyle w:val="Heading5"/>
      </w:pPr>
      <w:r w:rsidRPr="008C4E1B">
        <w:t>Cable seals at first interior conduit termination after entry through exterior wall or slab: O.Z. Gedney series "CSBI." Coordinate quantity of conductors at each location.</w:t>
      </w:r>
    </w:p>
    <w:p w14:paraId="408741A6" w14:textId="77777777" w:rsidR="00B27198" w:rsidRPr="008C4E1B" w:rsidRDefault="00964BB5" w:rsidP="009E27AF">
      <w:pPr>
        <w:pStyle w:val="Heading3"/>
      </w:pPr>
      <w:r>
        <w:t>J</w:t>
      </w:r>
      <w:r w:rsidR="00B27198" w:rsidRPr="008C4E1B">
        <w:t>unction Boxes / Pull Boxes:</w:t>
      </w:r>
    </w:p>
    <w:p w14:paraId="1FEE4BC2" w14:textId="77777777" w:rsidR="00B27198" w:rsidRPr="008C4E1B" w:rsidRDefault="00B27198" w:rsidP="009E27AF">
      <w:pPr>
        <w:pStyle w:val="Heading4"/>
      </w:pPr>
      <w:r w:rsidRPr="008C4E1B">
        <w:t>One</w:t>
      </w:r>
      <w:r w:rsidR="009E27AF">
        <w:t>-</w:t>
      </w:r>
      <w:r w:rsidRPr="008C4E1B">
        <w:t>piece steel knockout type drawn j-boxes, unless otherwise noted, sized as required for conditions at each location.</w:t>
      </w:r>
    </w:p>
    <w:p w14:paraId="13DD0BC6" w14:textId="77777777" w:rsidR="00B27198" w:rsidRPr="008C4E1B" w:rsidRDefault="00B27198" w:rsidP="009E27AF">
      <w:pPr>
        <w:pStyle w:val="Heading4"/>
      </w:pPr>
      <w:r w:rsidRPr="008C4E1B">
        <w:t>J-boxes for wet locations, cast aluminum FS or FD type with cast aluminum gasketed spring lid cover. Weatherproof “Bell” type boxes are not acceptable.</w:t>
      </w:r>
    </w:p>
    <w:p w14:paraId="22196A8C" w14:textId="77777777" w:rsidR="00B27198" w:rsidRPr="008C4E1B" w:rsidRDefault="00B27198" w:rsidP="009E27AF">
      <w:pPr>
        <w:pStyle w:val="Heading4"/>
      </w:pPr>
      <w:r w:rsidRPr="008C4E1B">
        <w:t>Pull boxes to be NEMA 1 (indoor) or NEMA 3R (outdoor), sized per code, with grey enamel finish, steel construction, and screw-on covers.</w:t>
      </w:r>
      <w:r w:rsidR="002B1A16">
        <w:t xml:space="preserve"> Where sites are within 5-miles of a marine environment, enclosures shall be NEMA 4X.</w:t>
      </w:r>
    </w:p>
    <w:p w14:paraId="44193881" w14:textId="77777777" w:rsidR="00B27198" w:rsidRPr="008C4E1B" w:rsidRDefault="00B27198" w:rsidP="009E27AF">
      <w:pPr>
        <w:pStyle w:val="Heading4"/>
      </w:pPr>
      <w:r w:rsidRPr="008C4E1B">
        <w:t>All connectors from conduit to junction or outlet boxes shall have insulated throats. Connectors shall be manufactured with insulated throats as integral part. Insertable insulated throats are unacceptable.</w:t>
      </w:r>
    </w:p>
    <w:p w14:paraId="169976D2" w14:textId="77777777" w:rsidR="00B27198" w:rsidRPr="008C4E1B" w:rsidRDefault="00B27198" w:rsidP="009E27AF">
      <w:pPr>
        <w:pStyle w:val="Heading4"/>
      </w:pPr>
      <w:r w:rsidRPr="008C4E1B">
        <w:t>Conduit Bodies:  Malleable iron type, with lubricated spring steel clips over edge of conduit body, O-Z/Gedney type EW, or equal.</w:t>
      </w:r>
    </w:p>
    <w:p w14:paraId="1870147B" w14:textId="77777777" w:rsidR="00B27198" w:rsidRPr="008C4E1B" w:rsidRDefault="00B27198" w:rsidP="009E27AF">
      <w:pPr>
        <w:pStyle w:val="Heading3"/>
      </w:pPr>
      <w:r w:rsidRPr="008C4E1B">
        <w:t>Site Pull boxes: All site pull boxes shall be flush in-ground concrete, with engraved covers identifying service use (</w:t>
      </w:r>
      <w:proofErr w:type="gramStart"/>
      <w:r w:rsidRPr="008C4E1B">
        <w:t>i.e.</w:t>
      </w:r>
      <w:proofErr w:type="gramEnd"/>
      <w:r w:rsidRPr="008C4E1B">
        <w:t xml:space="preserve"> electrical, communications, etc.). Boxes shall be NEMA 250, Type 6, outside flanged, with recessed cover for flush mounting, by Christy or equal, with required depth to provide box and conduit depths shown or required.</w:t>
      </w:r>
    </w:p>
    <w:p w14:paraId="1ECE8362" w14:textId="77777777" w:rsidR="00B27198" w:rsidRPr="008C4E1B" w:rsidRDefault="00B27198" w:rsidP="009E27AF">
      <w:pPr>
        <w:pStyle w:val="Heading4"/>
      </w:pPr>
      <w:r w:rsidRPr="008C4E1B">
        <w:lastRenderedPageBreak/>
        <w:t>Provide concrete covers for all boxes in planted or paved areas (up to available concrete cover size).</w:t>
      </w:r>
    </w:p>
    <w:p w14:paraId="73931220" w14:textId="77777777" w:rsidR="00B27198" w:rsidRPr="008C4E1B" w:rsidRDefault="00B27198" w:rsidP="009E27AF">
      <w:pPr>
        <w:pStyle w:val="Heading4"/>
      </w:pPr>
      <w:r w:rsidRPr="008C4E1B">
        <w:t>Provide galvanized steel covers for all larger boxes (when concrete is not available), or in traffic areas.  No cast iron covers.</w:t>
      </w:r>
    </w:p>
    <w:p w14:paraId="6C2B596C" w14:textId="77777777" w:rsidR="00B27198" w:rsidRPr="008C4E1B" w:rsidRDefault="00B27198" w:rsidP="009E27AF">
      <w:pPr>
        <w:pStyle w:val="Heading4"/>
      </w:pPr>
      <w:r w:rsidRPr="008C4E1B">
        <w:t>Provide bolted covers and slab bottoms (with grouted perimeter) or vault type boxes for all electrical distribution and signal system pull boxes used for site distribution, to prevent rodent entry. No collar type boxes with dirt or gravel bottoms.</w:t>
      </w:r>
    </w:p>
    <w:p w14:paraId="5612718E" w14:textId="77777777" w:rsidR="00B27198" w:rsidRPr="008C4E1B" w:rsidRDefault="00B27198" w:rsidP="009E27AF">
      <w:pPr>
        <w:pStyle w:val="Heading4"/>
      </w:pPr>
      <w:r w:rsidRPr="008C4E1B">
        <w:t>Provide drain hole at bottom of all vault type boxes, with loose aggregate base below, for proper drainage.</w:t>
      </w:r>
    </w:p>
    <w:p w14:paraId="1C9B2F07" w14:textId="77777777" w:rsidR="00B27198" w:rsidRPr="008C4E1B" w:rsidRDefault="00B27198" w:rsidP="009E27AF">
      <w:pPr>
        <w:pStyle w:val="Heading4"/>
      </w:pPr>
      <w:r w:rsidRPr="008C4E1B">
        <w:t>All covers to be completely flush with finished adjacent surfaces.</w:t>
      </w:r>
    </w:p>
    <w:p w14:paraId="0867DC3D" w14:textId="77777777" w:rsidR="00B27198" w:rsidRPr="008C4E1B" w:rsidRDefault="00B27198" w:rsidP="009E27AF">
      <w:pPr>
        <w:pStyle w:val="Heading4"/>
      </w:pPr>
      <w:r w:rsidRPr="008C4E1B">
        <w:t>Provide galvanized steel H20 rated covers and installation of box rated for H20 in all traffic areas.</w:t>
      </w:r>
    </w:p>
    <w:p w14:paraId="1378C896" w14:textId="77777777" w:rsidR="00B27198" w:rsidRPr="008C4E1B" w:rsidRDefault="00B27198" w:rsidP="009E27AF">
      <w:pPr>
        <w:pStyle w:val="Heading3"/>
      </w:pPr>
      <w:r w:rsidRPr="008C4E1B">
        <w:t>Wire and Cable:</w:t>
      </w:r>
    </w:p>
    <w:p w14:paraId="1BB3CD5B" w14:textId="77777777" w:rsidR="00B27198" w:rsidRPr="008C4E1B" w:rsidRDefault="00B27198" w:rsidP="009E27AF">
      <w:pPr>
        <w:pStyle w:val="Heading4"/>
      </w:pPr>
      <w:r w:rsidRPr="008C4E1B">
        <w:t xml:space="preserve">600 or 1,000-volt </w:t>
      </w:r>
      <w:r w:rsidR="002B1A16">
        <w:t xml:space="preserve">or 1,500-volt </w:t>
      </w:r>
      <w:r w:rsidRPr="008C4E1B">
        <w:t>class</w:t>
      </w:r>
      <w:r w:rsidR="002B1A16">
        <w:t xml:space="preserve">, </w:t>
      </w:r>
      <w:r w:rsidRPr="008C4E1B">
        <w:t>as required for system design</w:t>
      </w:r>
      <w:r w:rsidR="002B1A16">
        <w:t>, with c</w:t>
      </w:r>
      <w:r w:rsidRPr="008C4E1B">
        <w:t>olor coded</w:t>
      </w:r>
      <w:r w:rsidR="002B1A16">
        <w:t xml:space="preserve"> insulation</w:t>
      </w:r>
      <w:r w:rsidRPr="008C4E1B">
        <w:t>, minimum No.</w:t>
      </w:r>
      <w:r w:rsidR="00C20B03">
        <w:t> </w:t>
      </w:r>
      <w:r w:rsidRPr="008C4E1B">
        <w:t>12 AWG for DC string circuits or AC circuits.</w:t>
      </w:r>
    </w:p>
    <w:p w14:paraId="5BD9CBA3" w14:textId="25B553AF" w:rsidR="00B27198" w:rsidRPr="002B0575" w:rsidRDefault="00B27198" w:rsidP="009E27AF">
      <w:pPr>
        <w:pStyle w:val="Heading4"/>
        <w:rPr>
          <w:u w:val="single"/>
        </w:rPr>
      </w:pPr>
      <w:r w:rsidRPr="002B0575">
        <w:rPr>
          <w:u w:val="single"/>
        </w:rPr>
        <w:t>All conductors shall be copper.</w:t>
      </w:r>
      <w:r w:rsidR="002B0575">
        <w:rPr>
          <w:u w:val="single"/>
        </w:rPr>
        <w:t xml:space="preserve"> Any substitution shall require written approval from </w:t>
      </w:r>
      <w:r w:rsidR="00073E68">
        <w:rPr>
          <w:u w:val="single"/>
        </w:rPr>
        <w:t>Judicial Council</w:t>
      </w:r>
      <w:r w:rsidR="002B0575">
        <w:rPr>
          <w:u w:val="single"/>
        </w:rPr>
        <w:t>.</w:t>
      </w:r>
    </w:p>
    <w:p w14:paraId="4D66132A" w14:textId="77777777" w:rsidR="00B27198" w:rsidRPr="008C4E1B" w:rsidRDefault="00B27198" w:rsidP="009E27AF">
      <w:pPr>
        <w:pStyle w:val="Heading4"/>
      </w:pPr>
      <w:r w:rsidRPr="008C4E1B">
        <w:t xml:space="preserve">Insulation type: </w:t>
      </w:r>
    </w:p>
    <w:p w14:paraId="5FFA2220" w14:textId="77777777" w:rsidR="00B27198" w:rsidRPr="008C4E1B" w:rsidRDefault="00B27198" w:rsidP="009E27AF">
      <w:pPr>
        <w:pStyle w:val="Heading5"/>
      </w:pPr>
      <w:r w:rsidRPr="008C4E1B">
        <w:t xml:space="preserve">Standard locations: </w:t>
      </w:r>
      <w:r w:rsidR="00964BB5">
        <w:t xml:space="preserve">PV string wiring conductors shall be XLPE insulation 2000V, UV rated Type PV </w:t>
      </w:r>
      <w:r w:rsidRPr="008C4E1B">
        <w:t>for wet and dry locations. All AC wire sizes used shall be based on a 75</w:t>
      </w:r>
      <w:r w:rsidR="00C20B03">
        <w:t>-</w:t>
      </w:r>
      <w:r w:rsidRPr="008C4E1B">
        <w:t>degree insulation rating, unless specifically used with 90</w:t>
      </w:r>
      <w:r w:rsidR="00C20B03">
        <w:t>-</w:t>
      </w:r>
      <w:r w:rsidRPr="008C4E1B">
        <w:t xml:space="preserve">degree rated devices. For wires/cables with 90 deg C insulation, the 90 deg C ampacity ratings shall be used for cable sizing before conditions of use de-rates are applied per </w:t>
      </w:r>
      <w:r w:rsidR="00964BB5">
        <w:t>C</w:t>
      </w:r>
      <w:r w:rsidRPr="008C4E1B">
        <w:t>EC. All DC wire sizes shall be based on 90</w:t>
      </w:r>
      <w:r w:rsidR="00C20B03">
        <w:t>-</w:t>
      </w:r>
      <w:r w:rsidRPr="008C4E1B">
        <w:t>degree insulation rating, when used with 90</w:t>
      </w:r>
      <w:r w:rsidR="00C20B03">
        <w:t>-</w:t>
      </w:r>
      <w:r w:rsidRPr="008C4E1B">
        <w:t xml:space="preserve">degree rated PV equipment and components. </w:t>
      </w:r>
    </w:p>
    <w:p w14:paraId="19FC06BC" w14:textId="77777777" w:rsidR="00B27198" w:rsidRPr="008C4E1B" w:rsidRDefault="00B27198" w:rsidP="009E27AF">
      <w:pPr>
        <w:pStyle w:val="Heading5"/>
      </w:pPr>
      <w:r w:rsidRPr="008C4E1B">
        <w:t>All conductors</w:t>
      </w:r>
      <w:r w:rsidR="00964BB5">
        <w:t>, excluding bare copper ground conductors,</w:t>
      </w:r>
      <w:r w:rsidRPr="008C4E1B">
        <w:t xml:space="preserve"> shall be stranded.</w:t>
      </w:r>
    </w:p>
    <w:p w14:paraId="749B1D5B" w14:textId="77777777" w:rsidR="00B27198" w:rsidRPr="008C4E1B" w:rsidRDefault="00B27198" w:rsidP="009E27AF">
      <w:pPr>
        <w:pStyle w:val="Heading5"/>
      </w:pPr>
      <w:r w:rsidRPr="008C4E1B">
        <w:t xml:space="preserve">Install all wiring (low voltage and line voltage) in conduit, except PV string wiring at modules, which may be run outside of raceway.  </w:t>
      </w:r>
    </w:p>
    <w:p w14:paraId="7DC21BB3" w14:textId="77777777" w:rsidR="00B27198" w:rsidRPr="008C4E1B" w:rsidRDefault="00B27198" w:rsidP="009E27AF">
      <w:pPr>
        <w:pStyle w:val="Heading5"/>
      </w:pPr>
      <w:r w:rsidRPr="008C4E1B">
        <w:t>Do not pull conductors into conduit until raceways and boxes have been thoroughly cleaned and swabbed as necessary to remove water and debris.</w:t>
      </w:r>
    </w:p>
    <w:p w14:paraId="1AAD94BF" w14:textId="77777777" w:rsidR="00B27198" w:rsidRPr="008C4E1B" w:rsidRDefault="00B27198" w:rsidP="009E27AF">
      <w:pPr>
        <w:pStyle w:val="Heading5"/>
      </w:pPr>
      <w:r w:rsidRPr="008C4E1B">
        <w:t>Approximately balance all AC circuits about the neutral conductors in AC collector panels.</w:t>
      </w:r>
    </w:p>
    <w:p w14:paraId="10301A76" w14:textId="77777777" w:rsidR="00B27198" w:rsidRPr="008C4E1B" w:rsidRDefault="00B27198" w:rsidP="009E27AF">
      <w:pPr>
        <w:pStyle w:val="Heading5"/>
      </w:pPr>
      <w:r w:rsidRPr="008C4E1B">
        <w:t>All wire and cable shall bear the Underwriters' Label or equivalent NRTL label, brought to the job in unbroken packages.</w:t>
      </w:r>
    </w:p>
    <w:p w14:paraId="2073E7C0" w14:textId="77777777" w:rsidR="00B27198" w:rsidRPr="008C4E1B" w:rsidRDefault="00B27198" w:rsidP="009E27AF">
      <w:pPr>
        <w:pStyle w:val="Heading5"/>
      </w:pPr>
      <w:r w:rsidRPr="008C4E1B">
        <w:t>The equipment grounding conductor shall be insulated</w:t>
      </w:r>
      <w:r w:rsidR="00964BB5">
        <w:t xml:space="preserve">. Insulation color shall be </w:t>
      </w:r>
      <w:r w:rsidRPr="008C4E1B">
        <w:t>green.</w:t>
      </w:r>
    </w:p>
    <w:p w14:paraId="198E8426" w14:textId="27CF13D5" w:rsidR="00B27198" w:rsidRDefault="00B27198" w:rsidP="009E27AF">
      <w:pPr>
        <w:pStyle w:val="Heading5"/>
      </w:pPr>
      <w:r w:rsidRPr="008C4E1B">
        <w:t xml:space="preserve">Install all circuits in one continuous section unless splices are approved by </w:t>
      </w:r>
      <w:r w:rsidR="00073E68">
        <w:t>Judicial Council</w:t>
      </w:r>
      <w:r w:rsidRPr="008C4E1B">
        <w:t xml:space="preserve">. </w:t>
      </w:r>
      <w:r w:rsidR="00964BB5">
        <w:t>Contractor shall e</w:t>
      </w:r>
      <w:r w:rsidRPr="008C4E1B">
        <w:t xml:space="preserve">xercise care in pulling to avoid damage or disarrangement of conductors, using approved grips. No cable shall be bent to </w:t>
      </w:r>
      <w:r w:rsidR="00964BB5">
        <w:t xml:space="preserve">a </w:t>
      </w:r>
      <w:r w:rsidRPr="008C4E1B">
        <w:t xml:space="preserve">smaller radius </w:t>
      </w:r>
      <w:r w:rsidR="00964BB5">
        <w:t>than the spool on which it was delivered from the manufacturer or as required by CEC code, whichever is greater</w:t>
      </w:r>
      <w:r w:rsidRPr="008C4E1B">
        <w:t>. Color code feeder cables at terminals.  Provide identifying linen tags in each pull box</w:t>
      </w:r>
      <w:r w:rsidR="00964BB5">
        <w:t>.</w:t>
      </w:r>
    </w:p>
    <w:p w14:paraId="0B705FA7" w14:textId="77777777" w:rsidR="00964BB5" w:rsidRPr="00964BB5" w:rsidRDefault="00964BB5" w:rsidP="00964BB5">
      <w:pPr>
        <w:pStyle w:val="Heading4"/>
      </w:pPr>
      <w:r w:rsidRPr="00964BB5">
        <w:lastRenderedPageBreak/>
        <w:t xml:space="preserve">For medium voltage cable requirements (&gt;1,000 volts) refer to Specification </w:t>
      </w:r>
      <w:r>
        <w:t>S</w:t>
      </w:r>
      <w:r w:rsidRPr="00964BB5">
        <w:t>ection 26 05 13 “Medium Voltage Cables”.</w:t>
      </w:r>
    </w:p>
    <w:p w14:paraId="711245D5" w14:textId="77777777" w:rsidR="00B27198" w:rsidRPr="008C4E1B" w:rsidRDefault="00B27198" w:rsidP="002B0575">
      <w:pPr>
        <w:pStyle w:val="Heading3"/>
        <w:keepNext/>
      </w:pPr>
      <w:r w:rsidRPr="008C4E1B">
        <w:t xml:space="preserve">Fire </w:t>
      </w:r>
      <w:proofErr w:type="gramStart"/>
      <w:r w:rsidRPr="008C4E1B">
        <w:t>stopping:</w:t>
      </w:r>
      <w:proofErr w:type="gramEnd"/>
      <w:r w:rsidRPr="008C4E1B">
        <w:t xml:space="preserve"> as manufactured by 3M Fire Protection Products or equal.</w:t>
      </w:r>
    </w:p>
    <w:p w14:paraId="650DF71C" w14:textId="77777777" w:rsidR="00B27198" w:rsidRPr="008C4E1B" w:rsidRDefault="00B27198" w:rsidP="009E27AF">
      <w:pPr>
        <w:pStyle w:val="Heading4"/>
      </w:pPr>
      <w:r w:rsidRPr="008C4E1B">
        <w:t>Fire-rated and smoke barrier construction: Maintain barrier and structural ceiling fire and smoke resistance ratings including resistance to cold smoke at all penetrations, connections with other surfaces or types of construction, at separations required to permit building movement and sound vibration absorption, and at other construction gaps.</w:t>
      </w:r>
    </w:p>
    <w:p w14:paraId="63CDDB64" w14:textId="77777777" w:rsidR="00B27198" w:rsidRPr="008C4E1B" w:rsidRDefault="00B27198" w:rsidP="009E27AF">
      <w:pPr>
        <w:pStyle w:val="Heading4"/>
      </w:pPr>
      <w:r w:rsidRPr="008C4E1B">
        <w:t>Systems or devices listed in the UL Fire Resistance Directory under categories XHCR and XHEZ may be used, providing that it conforms to the construction type, penetration type, annular space requirements and fire rating involved in each separate instance, and that the system be symmetrical for wall penetrations. Systems or devices must be asbestos free.</w:t>
      </w:r>
    </w:p>
    <w:p w14:paraId="6B666C95" w14:textId="77777777" w:rsidR="00B27198" w:rsidRPr="008C4E1B" w:rsidRDefault="00B27198" w:rsidP="00BA252F">
      <w:pPr>
        <w:pStyle w:val="Heading1"/>
      </w:pPr>
      <w:r w:rsidRPr="008C4E1B">
        <w:t>EXECUTION</w:t>
      </w:r>
    </w:p>
    <w:p w14:paraId="5360877D" w14:textId="77777777" w:rsidR="00B27198" w:rsidRPr="008C4E1B" w:rsidRDefault="00B27198" w:rsidP="00BA252F">
      <w:pPr>
        <w:pStyle w:val="Heading2"/>
      </w:pPr>
      <w:r w:rsidRPr="008C4E1B">
        <w:t>INSPECTION</w:t>
      </w:r>
    </w:p>
    <w:p w14:paraId="393AADE3" w14:textId="77777777" w:rsidR="00B27198" w:rsidRPr="008C4E1B" w:rsidRDefault="00B27198" w:rsidP="00BA252F">
      <w:pPr>
        <w:pStyle w:val="Heading3"/>
      </w:pPr>
      <w:r w:rsidRPr="008C4E1B">
        <w:t>Examine the areas and conditions under which the work of this Section will be installed. Correct conditions detrimental to the proper and timely completion of the Work. Do not proceed until unsatisfactory conditions have been corrected.</w:t>
      </w:r>
    </w:p>
    <w:p w14:paraId="1B2DB163" w14:textId="77777777" w:rsidR="00B27198" w:rsidRPr="008C4E1B" w:rsidRDefault="00B27198" w:rsidP="00BA252F">
      <w:pPr>
        <w:pStyle w:val="Heading2"/>
      </w:pPr>
      <w:r w:rsidRPr="008C4E1B">
        <w:t>FIELD QUALITY CONTROL</w:t>
      </w:r>
    </w:p>
    <w:p w14:paraId="42FAE73A" w14:textId="6EAC9817" w:rsidR="00C3164E" w:rsidRPr="008C4E1B" w:rsidRDefault="00C3164E" w:rsidP="00BA252F">
      <w:pPr>
        <w:pStyle w:val="Heading3"/>
      </w:pPr>
      <w:r w:rsidRPr="008C4E1B">
        <w:t xml:space="preserve">All workmanship shall be first class and carried out in a manner satisfactory to and approved by the </w:t>
      </w:r>
      <w:r w:rsidR="00073E68">
        <w:t>Judicial Council</w:t>
      </w:r>
      <w:r w:rsidRPr="008C4E1B">
        <w:t xml:space="preserve">. </w:t>
      </w:r>
    </w:p>
    <w:p w14:paraId="2E8561C1" w14:textId="77777777" w:rsidR="00C3164E" w:rsidRPr="008C4E1B" w:rsidRDefault="00C3164E" w:rsidP="00BA252F">
      <w:pPr>
        <w:pStyle w:val="Heading3"/>
      </w:pPr>
      <w:r w:rsidRPr="008C4E1B">
        <w:t>This Contractor shall personally, or through an authorized and competent representative, constantly supervise the work and</w:t>
      </w:r>
      <w:r w:rsidR="00C20B03">
        <w:t>,</w:t>
      </w:r>
      <w:r w:rsidRPr="008C4E1B">
        <w:t xml:space="preserve"> </w:t>
      </w:r>
      <w:r w:rsidR="00C20B03">
        <w:t>as much</w:t>
      </w:r>
      <w:r w:rsidRPr="008C4E1B">
        <w:t xml:space="preserve"> as possible</w:t>
      </w:r>
      <w:r w:rsidR="00C20B03">
        <w:t>,</w:t>
      </w:r>
      <w:r w:rsidRPr="008C4E1B">
        <w:t xml:space="preserve"> keep the same foreman and workmen on the job throughout.</w:t>
      </w:r>
    </w:p>
    <w:p w14:paraId="4E04001B" w14:textId="77777777" w:rsidR="00B27198" w:rsidRPr="008C4E1B" w:rsidRDefault="00B27198" w:rsidP="00BA252F">
      <w:pPr>
        <w:pStyle w:val="Heading2"/>
      </w:pPr>
      <w:r w:rsidRPr="008C4E1B">
        <w:t>INSTALLATION/APPLICATION/ERECTION</w:t>
      </w:r>
    </w:p>
    <w:p w14:paraId="0A84E13B" w14:textId="39F742B9" w:rsidR="00C3164E" w:rsidRPr="008C4E1B" w:rsidRDefault="00C3164E" w:rsidP="00BA252F">
      <w:pPr>
        <w:pStyle w:val="Heading3"/>
      </w:pPr>
      <w:r w:rsidRPr="008C4E1B">
        <w:t xml:space="preserve">All cutting, repairing and structural reinforcing for the installation of this work shall be done by the General Contractor in conformance with the </w:t>
      </w:r>
      <w:r w:rsidR="00073E68">
        <w:t>Judicial Council’</w:t>
      </w:r>
      <w:r w:rsidRPr="008C4E1B">
        <w:t>s requirements.</w:t>
      </w:r>
    </w:p>
    <w:p w14:paraId="26C14A9C" w14:textId="77777777" w:rsidR="00B27198" w:rsidRPr="008C4E1B" w:rsidRDefault="00B27198" w:rsidP="00BA252F">
      <w:pPr>
        <w:pStyle w:val="Heading3"/>
        <w:rPr>
          <w:rFonts w:eastAsia="Times New Roman" w:cstheme="minorHAnsi"/>
        </w:rPr>
      </w:pPr>
      <w:r w:rsidRPr="008C4E1B">
        <w:rPr>
          <w:rFonts w:eastAsia="Times New Roman" w:cstheme="minorHAnsi"/>
        </w:rPr>
        <w:t xml:space="preserve">Excavate and trench or directional bore as necessary for the electrical installation, and when the work has been installed, </w:t>
      </w:r>
      <w:proofErr w:type="gramStart"/>
      <w:r w:rsidRPr="008C4E1B">
        <w:rPr>
          <w:rFonts w:eastAsia="Times New Roman" w:cstheme="minorHAnsi"/>
        </w:rPr>
        <w:t>inspected</w:t>
      </w:r>
      <w:proofErr w:type="gramEnd"/>
      <w:r w:rsidRPr="008C4E1B">
        <w:rPr>
          <w:rFonts w:eastAsia="Times New Roman" w:cstheme="minorHAnsi"/>
        </w:rPr>
        <w:t xml:space="preserve"> and approved, backfill all excavations with clean earth from excavation, or imported sandy soil in maximum 8" (eight-inch) layers, moisten and machine tamp to 95% compaction, and restore the ground and/or paving or floor surfaces to their original condition.</w:t>
      </w:r>
    </w:p>
    <w:p w14:paraId="605802A9" w14:textId="77777777" w:rsidR="00B27198" w:rsidRPr="008C4E1B" w:rsidRDefault="00B27198" w:rsidP="00BA252F">
      <w:pPr>
        <w:pStyle w:val="Heading3"/>
        <w:rPr>
          <w:rFonts w:eastAsia="Times New Roman" w:cstheme="minorHAnsi"/>
        </w:rPr>
      </w:pPr>
      <w:r w:rsidRPr="008C4E1B">
        <w:rPr>
          <w:rFonts w:eastAsia="Times New Roman" w:cstheme="minorHAnsi"/>
        </w:rPr>
        <w:t xml:space="preserve">Floor Mounted </w:t>
      </w:r>
      <w:r w:rsidR="00964BB5">
        <w:rPr>
          <w:rFonts w:eastAsia="Times New Roman" w:cstheme="minorHAnsi"/>
        </w:rPr>
        <w:t>Equipment</w:t>
      </w:r>
      <w:r w:rsidRPr="008C4E1B">
        <w:rPr>
          <w:rFonts w:eastAsia="Times New Roman" w:cstheme="minorHAnsi"/>
        </w:rPr>
        <w:t xml:space="preserve"> Installation: Provide mounting channels for grouting into floor or slab. Channels shall be properly drilled to receive the equipment placed flush in floor, leveled and secured in place prior to pouring of floor, of length as required for switchboard.  Bolt or weld switchboard to channels.</w:t>
      </w:r>
    </w:p>
    <w:p w14:paraId="2B6AEBE1" w14:textId="77777777" w:rsidR="00B27198" w:rsidRPr="008C4E1B" w:rsidRDefault="00B27198" w:rsidP="00BA252F">
      <w:pPr>
        <w:pStyle w:val="Heading3"/>
        <w:rPr>
          <w:rFonts w:eastAsia="Times New Roman" w:cstheme="minorHAnsi"/>
        </w:rPr>
      </w:pPr>
      <w:r w:rsidRPr="008C4E1B">
        <w:rPr>
          <w:rFonts w:eastAsia="Times New Roman" w:cstheme="minorHAnsi"/>
        </w:rPr>
        <w:t>Furnish and install all disconnect switches as required by code (AC and DC).</w:t>
      </w:r>
    </w:p>
    <w:p w14:paraId="3FE7F273" w14:textId="77777777" w:rsidR="00B27198" w:rsidRPr="008C4E1B" w:rsidRDefault="00B27198" w:rsidP="00BA252F">
      <w:pPr>
        <w:pStyle w:val="Heading2"/>
      </w:pPr>
      <w:r w:rsidRPr="008C4E1B">
        <w:lastRenderedPageBreak/>
        <w:t>EARTHQUAKE RESISTANT INSTALLATION &amp; FASTENING:</w:t>
      </w:r>
    </w:p>
    <w:p w14:paraId="404D0C34" w14:textId="77777777" w:rsidR="00B27198" w:rsidRPr="008C4E1B" w:rsidRDefault="00B27198" w:rsidP="00BA252F">
      <w:pPr>
        <w:pStyle w:val="Heading3"/>
      </w:pPr>
      <w:r w:rsidRPr="008C4E1B">
        <w:t>All electrical equipment and raceways shall be designed to withstand forces generated by earthquake motions. As a minimum, equipment and equipment frames shall be designed to withstand a force of 25% of the weight of the equipment and frame acting at its center of gravity. Anchorage of the equipment and/or frame to the structure shall be for a force of 50% gravity also acting at the center of gravity.</w:t>
      </w:r>
    </w:p>
    <w:p w14:paraId="66DA0C57" w14:textId="77777777" w:rsidR="00B27198" w:rsidRPr="008C4E1B" w:rsidRDefault="00B27198" w:rsidP="00BA252F">
      <w:pPr>
        <w:pStyle w:val="Heading3"/>
      </w:pPr>
      <w:r w:rsidRPr="008C4E1B">
        <w:t>For floor mounted inverters and switchboards / distribution panels, the above values shall be doubled. Design stresses in either case may be increased 1/3 over normal allowable stresses but never beyond yield.</w:t>
      </w:r>
    </w:p>
    <w:p w14:paraId="5618638F" w14:textId="77777777" w:rsidR="00B27198" w:rsidRPr="008C4E1B" w:rsidRDefault="00B27198" w:rsidP="00BA252F">
      <w:pPr>
        <w:pStyle w:val="Heading2"/>
      </w:pPr>
      <w:r w:rsidRPr="008C4E1B">
        <w:t>ADJUSTING AND CLEANING</w:t>
      </w:r>
    </w:p>
    <w:p w14:paraId="00B04BC1" w14:textId="77777777" w:rsidR="00B27198" w:rsidRPr="008C4E1B" w:rsidRDefault="00B27198" w:rsidP="00BA252F">
      <w:pPr>
        <w:pStyle w:val="Heading3"/>
      </w:pPr>
      <w:r w:rsidRPr="008C4E1B">
        <w:t>All electrical equipment, including existing equipment not "finish painted" under other sections, shall be touched up where finished surface is marred or damaged.</w:t>
      </w:r>
    </w:p>
    <w:p w14:paraId="0656E6AF" w14:textId="77777777" w:rsidR="00B27198" w:rsidRDefault="00B27198" w:rsidP="00BA252F">
      <w:pPr>
        <w:pStyle w:val="Heading3"/>
      </w:pPr>
      <w:r w:rsidRPr="008C4E1B">
        <w:t>All equipment shall be left in clean condition, with all shipping and otherwise unnecessary labels removed there from.</w:t>
      </w:r>
    </w:p>
    <w:p w14:paraId="4EDC8A90" w14:textId="77777777" w:rsidR="00A8447D" w:rsidRPr="00A8447D" w:rsidRDefault="00A8447D" w:rsidP="00A8447D">
      <w:pPr>
        <w:pStyle w:val="Heading3"/>
      </w:pPr>
      <w:r w:rsidRPr="00A8447D">
        <w:t>All metal shavings shall be removed, and rust inhibitor applied to minimize oxidation of new steel equipment and boxes.</w:t>
      </w:r>
    </w:p>
    <w:p w14:paraId="7DBC841E" w14:textId="77777777" w:rsidR="00B27198" w:rsidRPr="008C4E1B" w:rsidRDefault="00B27198" w:rsidP="00BA252F">
      <w:pPr>
        <w:pStyle w:val="Heading2"/>
      </w:pPr>
      <w:r w:rsidRPr="008C4E1B">
        <w:t>IDENTIFICATION</w:t>
      </w:r>
    </w:p>
    <w:p w14:paraId="442570A1" w14:textId="77777777" w:rsidR="00B27198" w:rsidRPr="008C4E1B" w:rsidRDefault="00B27198" w:rsidP="00BA252F">
      <w:pPr>
        <w:pStyle w:val="Heading3"/>
      </w:pPr>
      <w:r w:rsidRPr="008C4E1B">
        <w:t>Inverters, combiner boxes, pull boxes, switchboards, panel boards, distribution circuit breakers, disconnect switches, and related electrical enclosures shall be properly identified by means of engraved laminated plastic descriptive nameplates mounted on apparatus using stainless steel screws or permanent epoxy adhesive where set screws are not feasible. Standard adhesives alone are not acceptable. Nameplates shall have white letters with black background.  Cardholders in any form are not acceptable.</w:t>
      </w:r>
    </w:p>
    <w:p w14:paraId="6B5EA288" w14:textId="77777777" w:rsidR="00B27198" w:rsidRPr="008C4E1B" w:rsidRDefault="00B27198" w:rsidP="00BA252F">
      <w:pPr>
        <w:pStyle w:val="Heading3"/>
      </w:pPr>
      <w:r w:rsidRPr="008C4E1B">
        <w:t>Provide all required safety and identification placards as required by code.</w:t>
      </w:r>
    </w:p>
    <w:p w14:paraId="288E37A4" w14:textId="77777777" w:rsidR="00B27198" w:rsidRPr="008C4E1B" w:rsidRDefault="00B27198" w:rsidP="00BA252F">
      <w:pPr>
        <w:pStyle w:val="Heading2"/>
      </w:pPr>
      <w:r w:rsidRPr="008C4E1B">
        <w:t>PAINTING OF EQUIPMENT</w:t>
      </w:r>
    </w:p>
    <w:p w14:paraId="72F94858" w14:textId="77777777" w:rsidR="00B27198" w:rsidRPr="008C4E1B" w:rsidRDefault="00B27198" w:rsidP="00BA252F">
      <w:pPr>
        <w:pStyle w:val="Heading3"/>
      </w:pPr>
      <w:r w:rsidRPr="008C4E1B">
        <w:t>Factory Applied: Electrical equipment shall have factory-applied painting systems which shall, as a minimum, meet the requirements of NEMA ICS 6 corrosion-resistance test, except equipment specified to meet requirements of ANSI C37.20 shall have a finish as specified in ANSI C37.20.</w:t>
      </w:r>
    </w:p>
    <w:p w14:paraId="605959E5" w14:textId="77777777" w:rsidR="00B27198" w:rsidRPr="008C4E1B" w:rsidRDefault="00B27198" w:rsidP="00BA252F">
      <w:pPr>
        <w:pStyle w:val="Heading3"/>
      </w:pPr>
      <w:r w:rsidRPr="008C4E1B">
        <w:t xml:space="preserve">Field Applied: Paint electrical equipment as required to match finish or meet safety criteria.  </w:t>
      </w:r>
    </w:p>
    <w:p w14:paraId="5EDA7ED4" w14:textId="77777777" w:rsidR="00B27198" w:rsidRPr="008C4E1B" w:rsidRDefault="00B27198" w:rsidP="00BA252F">
      <w:pPr>
        <w:pStyle w:val="Heading2"/>
      </w:pPr>
      <w:r w:rsidRPr="008C4E1B">
        <w:t>TESTING</w:t>
      </w:r>
    </w:p>
    <w:p w14:paraId="7F4086A5" w14:textId="77777777" w:rsidR="00C3164E" w:rsidRPr="008C4E1B" w:rsidRDefault="00C3164E" w:rsidP="00BA252F">
      <w:pPr>
        <w:pStyle w:val="Heading3"/>
      </w:pPr>
      <w:r w:rsidRPr="008C4E1B">
        <w:t>General:</w:t>
      </w:r>
    </w:p>
    <w:p w14:paraId="697A5CE7" w14:textId="77777777" w:rsidR="00C3164E" w:rsidRPr="008C4E1B" w:rsidRDefault="00C3164E" w:rsidP="00BA252F">
      <w:pPr>
        <w:pStyle w:val="Heading4"/>
      </w:pPr>
      <w:r w:rsidRPr="008C4E1B">
        <w:t>All inspections and tests shall be in accordance with the International Electrical Testing Association - Acceptance Testing Specifications ATS-2009 (referred to herein as NETA ATS-2009).</w:t>
      </w:r>
    </w:p>
    <w:p w14:paraId="164AF897" w14:textId="1AF99F51" w:rsidR="00C3164E" w:rsidRPr="008C4E1B" w:rsidRDefault="00C3164E" w:rsidP="00BA252F">
      <w:pPr>
        <w:pStyle w:val="Heading4"/>
      </w:pPr>
      <w:r w:rsidRPr="008C4E1B">
        <w:t xml:space="preserve">Final test and inspection may be conducted in presence of </w:t>
      </w:r>
      <w:r w:rsidR="00073E68">
        <w:t>Judicial Council</w:t>
      </w:r>
      <w:r w:rsidRPr="008C4E1B">
        <w:t>: Tests shall be conducted at the expense of and by the Contractor at a mutually agreed time. Submit written test reports.</w:t>
      </w:r>
    </w:p>
    <w:p w14:paraId="552F7732" w14:textId="77777777" w:rsidR="00C3164E" w:rsidRDefault="00C3164E" w:rsidP="00BA252F">
      <w:pPr>
        <w:pStyle w:val="Heading4"/>
      </w:pPr>
      <w:r w:rsidRPr="008C4E1B">
        <w:lastRenderedPageBreak/>
        <w:t>The electrical installation shall be inspected and tested to ensure safety to building occupants, operating personnel, conformity to code authorities, and final Construction Shop Drawings.</w:t>
      </w:r>
    </w:p>
    <w:p w14:paraId="18FC97CD" w14:textId="77777777" w:rsidR="00A8447D" w:rsidRPr="00A8447D" w:rsidRDefault="00A8447D" w:rsidP="00A8447D">
      <w:pPr>
        <w:pStyle w:val="Heading4"/>
      </w:pPr>
      <w:r w:rsidRPr="00A8447D">
        <w:t xml:space="preserve">Refer to </w:t>
      </w:r>
      <w:r>
        <w:t>Specification Section 48 14 00</w:t>
      </w:r>
      <w:r w:rsidRPr="008C4E1B">
        <w:t xml:space="preserve"> </w:t>
      </w:r>
      <w:r>
        <w:t>Solar Photovoltaic Systems for c</w:t>
      </w:r>
      <w:r w:rsidRPr="00A8447D">
        <w:t>ommissioning requirements.</w:t>
      </w:r>
    </w:p>
    <w:p w14:paraId="2D5856C2" w14:textId="128BD8BA" w:rsidR="00C3164E" w:rsidRPr="008C4E1B" w:rsidRDefault="00C3164E" w:rsidP="00BA252F">
      <w:pPr>
        <w:pStyle w:val="Heading4"/>
      </w:pPr>
      <w:r w:rsidRPr="008C4E1B">
        <w:t xml:space="preserve">Final Inspection Certificates:  Prior to final payment approval, deliver to the </w:t>
      </w:r>
      <w:r w:rsidR="00073E68">
        <w:t>Judicial Council,</w:t>
      </w:r>
      <w:r w:rsidRPr="008C4E1B">
        <w:t xml:space="preserve"> with a copy to the </w:t>
      </w:r>
      <w:r w:rsidR="00073E68">
        <w:t>Judicial Council,</w:t>
      </w:r>
      <w:r w:rsidRPr="008C4E1B">
        <w:t xml:space="preserve"> signed certificates of final inspection by the appropriate inspection authority.</w:t>
      </w:r>
    </w:p>
    <w:p w14:paraId="31052EAA" w14:textId="77777777" w:rsidR="00C3164E" w:rsidRPr="008C4E1B" w:rsidRDefault="00C3164E" w:rsidP="00BA252F">
      <w:pPr>
        <w:pStyle w:val="Heading5"/>
      </w:pPr>
      <w:r w:rsidRPr="008C4E1B">
        <w:t>Grounding System:</w:t>
      </w:r>
    </w:p>
    <w:p w14:paraId="2EDBEF99" w14:textId="77777777" w:rsidR="00C3164E" w:rsidRPr="008C4E1B" w:rsidRDefault="00C3164E" w:rsidP="00BA252F">
      <w:pPr>
        <w:pStyle w:val="Heading6"/>
      </w:pPr>
      <w:r w:rsidRPr="008C4E1B">
        <w:t xml:space="preserve">All ground connections shall be </w:t>
      </w:r>
      <w:proofErr w:type="gramStart"/>
      <w:r w:rsidRPr="008C4E1B">
        <w:t>checked</w:t>
      </w:r>
      <w:proofErr w:type="gramEnd"/>
      <w:r w:rsidRPr="008C4E1B">
        <w:t xml:space="preserve"> and the entire system shall be checked for continuity. The resistance of the ground system at each site shall be measured using a 3</w:t>
      </w:r>
      <w:r w:rsidR="00C20B03">
        <w:t>-</w:t>
      </w:r>
      <w:r w:rsidRPr="008C4E1B">
        <w:t xml:space="preserve">point fall-of-potential method. The maximum ground resistance shall be three ohms.  </w:t>
      </w:r>
    </w:p>
    <w:p w14:paraId="46839121" w14:textId="77777777" w:rsidR="00C3164E" w:rsidRPr="008C4E1B" w:rsidRDefault="00C3164E" w:rsidP="00BA252F">
      <w:pPr>
        <w:pStyle w:val="Heading6"/>
      </w:pPr>
      <w:r w:rsidRPr="008C4E1B">
        <w:t xml:space="preserve">Ground tests shall meet the requirements of the </w:t>
      </w:r>
      <w:r w:rsidR="00A8447D">
        <w:t>California</w:t>
      </w:r>
      <w:r w:rsidRPr="008C4E1B">
        <w:t xml:space="preserve"> Electric Code, Article 250.</w:t>
      </w:r>
    </w:p>
    <w:p w14:paraId="406382F1" w14:textId="77777777" w:rsidR="00C3164E" w:rsidRDefault="00C3164E" w:rsidP="00BA252F">
      <w:pPr>
        <w:pStyle w:val="Heading6"/>
      </w:pPr>
      <w:r w:rsidRPr="008C4E1B">
        <w:t xml:space="preserve">All PV system grounding shall meet the requirements of </w:t>
      </w:r>
      <w:r w:rsidR="00A8447D">
        <w:t>C</w:t>
      </w:r>
      <w:r w:rsidRPr="008C4E1B">
        <w:t>EC Article 690.</w:t>
      </w:r>
    </w:p>
    <w:p w14:paraId="44A33D3A" w14:textId="77777777" w:rsidR="00C20B03" w:rsidRDefault="00C20B03" w:rsidP="00C20B03"/>
    <w:p w14:paraId="4570C691" w14:textId="77777777" w:rsidR="005F324E" w:rsidRPr="008C4E1B" w:rsidRDefault="00B27198" w:rsidP="00C857DB">
      <w:pPr>
        <w:jc w:val="center"/>
      </w:pPr>
      <w:r w:rsidRPr="008C4E1B">
        <w:t xml:space="preserve">END OF </w:t>
      </w:r>
      <w:sdt>
        <w:sdtPr>
          <w:alias w:val="Category"/>
          <w:tag w:val=""/>
          <w:id w:val="-1993860247"/>
          <w:placeholder>
            <w:docPart w:val="0F7214C619FA41128208626905D2FCBF"/>
          </w:placeholder>
          <w:dataBinding w:prefixMappings="xmlns:ns0='http://purl.org/dc/elements/1.1/' xmlns:ns1='http://schemas.openxmlformats.org/package/2006/metadata/core-properties' " w:xpath="/ns1:coreProperties[1]/ns1:category[1]" w:storeItemID="{6C3C8BC8-F283-45AE-878A-BAB7291924A1}"/>
          <w:text/>
        </w:sdtPr>
        <w:sdtEndPr/>
        <w:sdtContent>
          <w:r w:rsidR="004A6BDB">
            <w:t>SPECIFICATION SECTION 26 00 00</w:t>
          </w:r>
        </w:sdtContent>
      </w:sdt>
    </w:p>
    <w:sectPr w:rsidR="005F324E" w:rsidRPr="008C4E1B" w:rsidSect="00373748">
      <w:headerReference w:type="default" r:id="rId9"/>
      <w:footerReference w:type="default" r:id="rId10"/>
      <w:pgSz w:w="12240" w:h="15840"/>
      <w:pgMar w:top="1620" w:right="1440" w:bottom="1530" w:left="1440" w:header="576" w:footer="5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E7985" w14:textId="77777777" w:rsidR="0068738A" w:rsidRDefault="0068738A">
      <w:r>
        <w:separator/>
      </w:r>
    </w:p>
  </w:endnote>
  <w:endnote w:type="continuationSeparator" w:id="0">
    <w:p w14:paraId="2CBA9515" w14:textId="77777777" w:rsidR="0068738A" w:rsidRDefault="00687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Book Antiqua">
    <w:panose1 w:val="02040602050305030304"/>
    <w:charset w:val="00"/>
    <w:family w:val="roman"/>
    <w:pitch w:val="variable"/>
    <w:sig w:usb0="00000287" w:usb1="00000000" w:usb2="00000000" w:usb3="00000000" w:csb0="0000009F" w:csb1="00000000"/>
  </w:font>
  <w:font w:name="Verdana Ref">
    <w:charset w:val="00"/>
    <w:family w:val="swiss"/>
    <w:pitch w:val="variable"/>
    <w:sig w:usb0="20000287" w:usb1="00000000"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808080" w:themeColor="background1" w:themeShade="80"/>
      </w:tblBorders>
      <w:tblLayout w:type="fixed"/>
      <w:tblLook w:val="0000" w:firstRow="0" w:lastRow="0" w:firstColumn="0" w:lastColumn="0" w:noHBand="0" w:noVBand="0"/>
    </w:tblPr>
    <w:tblGrid>
      <w:gridCol w:w="4146"/>
      <w:gridCol w:w="1008"/>
      <w:gridCol w:w="4146"/>
    </w:tblGrid>
    <w:tr w:rsidR="004261F6" w:rsidRPr="009231B2" w14:paraId="15CDDD1F" w14:textId="77777777" w:rsidTr="001D1633">
      <w:trPr>
        <w:jc w:val="center"/>
      </w:trPr>
      <w:tc>
        <w:tcPr>
          <w:tcW w:w="4146" w:type="dxa"/>
        </w:tcPr>
        <w:p w14:paraId="7BC07FBA" w14:textId="0D8FEA15" w:rsidR="004261F6" w:rsidRPr="0079010A" w:rsidRDefault="00C05BAB" w:rsidP="006C645A">
          <w:pPr>
            <w:pStyle w:val="Footer"/>
            <w:spacing w:before="120"/>
            <w:rPr>
              <w:rFonts w:cs="Arial"/>
              <w:caps/>
              <w:sz w:val="18"/>
              <w:szCs w:val="18"/>
            </w:rPr>
          </w:pPr>
          <w:r>
            <w:rPr>
              <w:rFonts w:cs="Arial"/>
              <w:caps/>
              <w:sz w:val="18"/>
              <w:szCs w:val="18"/>
            </w:rPr>
            <w:fldChar w:fldCharType="begin"/>
          </w:r>
          <w:r>
            <w:rPr>
              <w:rFonts w:cs="Arial"/>
              <w:caps/>
              <w:sz w:val="18"/>
              <w:szCs w:val="18"/>
            </w:rPr>
            <w:instrText xml:space="preserve"> DATE  \@ "M/d/yyyy" </w:instrText>
          </w:r>
          <w:r>
            <w:rPr>
              <w:rFonts w:cs="Arial"/>
              <w:caps/>
              <w:sz w:val="18"/>
              <w:szCs w:val="18"/>
            </w:rPr>
            <w:fldChar w:fldCharType="separate"/>
          </w:r>
          <w:r w:rsidR="00D87B95">
            <w:rPr>
              <w:rFonts w:cs="Arial"/>
              <w:caps/>
              <w:noProof/>
              <w:sz w:val="18"/>
              <w:szCs w:val="18"/>
            </w:rPr>
            <w:t>9/12/2022</w:t>
          </w:r>
          <w:r>
            <w:rPr>
              <w:rFonts w:cs="Arial"/>
              <w:caps/>
              <w:sz w:val="18"/>
              <w:szCs w:val="18"/>
            </w:rPr>
            <w:fldChar w:fldCharType="end"/>
          </w:r>
        </w:p>
      </w:tc>
      <w:tc>
        <w:tcPr>
          <w:tcW w:w="1008" w:type="dxa"/>
        </w:tcPr>
        <w:p w14:paraId="22F10D1D" w14:textId="77777777" w:rsidR="004261F6" w:rsidRPr="009231B2" w:rsidRDefault="004261F6" w:rsidP="00B46EC8">
          <w:pPr>
            <w:pStyle w:val="Footer"/>
            <w:spacing w:before="120"/>
            <w:rPr>
              <w:rStyle w:val="PageNumber"/>
              <w:rFonts w:eastAsiaTheme="majorEastAsia"/>
              <w:sz w:val="18"/>
              <w:szCs w:val="18"/>
            </w:rPr>
          </w:pPr>
        </w:p>
      </w:tc>
      <w:tc>
        <w:tcPr>
          <w:tcW w:w="4146" w:type="dxa"/>
        </w:tcPr>
        <w:p w14:paraId="1490E5D5" w14:textId="77777777" w:rsidR="004261F6" w:rsidRPr="009231B2" w:rsidRDefault="001B1AF4" w:rsidP="006C645A">
          <w:pPr>
            <w:pStyle w:val="Footer"/>
            <w:spacing w:before="120"/>
            <w:jc w:val="right"/>
            <w:rPr>
              <w:sz w:val="18"/>
              <w:szCs w:val="18"/>
            </w:rPr>
          </w:pPr>
          <w:r>
            <w:rPr>
              <w:sz w:val="18"/>
              <w:szCs w:val="18"/>
            </w:rPr>
            <w:t>Page</w:t>
          </w:r>
          <w:r w:rsidR="00B46EC8">
            <w:rPr>
              <w:sz w:val="18"/>
              <w:szCs w:val="18"/>
            </w:rPr>
            <w:t xml:space="preserve"> </w:t>
          </w:r>
          <w:r w:rsidR="00B46EC8" w:rsidRPr="00B46EC8">
            <w:rPr>
              <w:sz w:val="18"/>
              <w:szCs w:val="18"/>
            </w:rPr>
            <w:fldChar w:fldCharType="begin"/>
          </w:r>
          <w:r w:rsidR="00B46EC8" w:rsidRPr="00B46EC8">
            <w:rPr>
              <w:sz w:val="18"/>
              <w:szCs w:val="18"/>
            </w:rPr>
            <w:instrText xml:space="preserve"> PAGE   \* MERGEFORMAT </w:instrText>
          </w:r>
          <w:r w:rsidR="00B46EC8" w:rsidRPr="00B46EC8">
            <w:rPr>
              <w:sz w:val="18"/>
              <w:szCs w:val="18"/>
            </w:rPr>
            <w:fldChar w:fldCharType="separate"/>
          </w:r>
          <w:r w:rsidR="00B46EC8" w:rsidRPr="00B46EC8">
            <w:rPr>
              <w:noProof/>
              <w:sz w:val="18"/>
              <w:szCs w:val="18"/>
            </w:rPr>
            <w:t>1</w:t>
          </w:r>
          <w:r w:rsidR="00B46EC8" w:rsidRPr="00B46EC8">
            <w:rPr>
              <w:noProof/>
              <w:sz w:val="18"/>
              <w:szCs w:val="18"/>
            </w:rPr>
            <w:fldChar w:fldCharType="end"/>
          </w:r>
        </w:p>
      </w:tc>
    </w:tr>
  </w:tbl>
  <w:p w14:paraId="15A89F58" w14:textId="77777777" w:rsidR="002B5F58" w:rsidRPr="008C4E1B" w:rsidRDefault="002B5F58" w:rsidP="004261F6">
    <w:pPr>
      <w:pStyle w:val="Footer"/>
      <w:rPr>
        <w:rFonts w:ascii="Calibri" w:hAnsi="Calibri" w:cs="Calibri"/>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9B63A" w14:textId="77777777" w:rsidR="0068738A" w:rsidRDefault="0068738A">
      <w:r>
        <w:separator/>
      </w:r>
    </w:p>
  </w:footnote>
  <w:footnote w:type="continuationSeparator" w:id="0">
    <w:p w14:paraId="73EAD2CC" w14:textId="77777777" w:rsidR="0068738A" w:rsidRDefault="00687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90512" w14:textId="77777777" w:rsidR="00A576C8" w:rsidRDefault="00A576C8" w:rsidP="00A576C8">
    <w:pPr>
      <w:pStyle w:val="Header"/>
      <w:tabs>
        <w:tab w:val="left" w:pos="2580"/>
        <w:tab w:val="left" w:pos="2985"/>
      </w:tabs>
      <w:spacing w:before="120"/>
      <w:rPr>
        <w:b/>
        <w:bCs/>
        <w:noProof/>
        <w:sz w:val="24"/>
        <w:szCs w:val="24"/>
      </w:rPr>
    </w:pPr>
    <w:bookmarkStart w:id="6" w:name="_Hlk522041694"/>
    <w:r>
      <w:rPr>
        <w:b/>
        <w:bCs/>
        <w:noProof/>
        <w:sz w:val="24"/>
        <w:szCs w:val="24"/>
      </w:rPr>
      <w:t>RFX Title: Solar Power Purchase Agreement Statewide</w:t>
    </w:r>
  </w:p>
  <w:p w14:paraId="5824433A" w14:textId="77777777" w:rsidR="00A576C8" w:rsidRDefault="00A576C8" w:rsidP="00A576C8">
    <w:pPr>
      <w:pStyle w:val="Header"/>
      <w:tabs>
        <w:tab w:val="left" w:pos="2580"/>
        <w:tab w:val="left" w:pos="2985"/>
      </w:tabs>
      <w:spacing w:before="120"/>
      <w:rPr>
        <w:b/>
        <w:bCs/>
        <w:noProof/>
        <w:sz w:val="24"/>
        <w:szCs w:val="24"/>
      </w:rPr>
    </w:pPr>
    <w:r>
      <w:rPr>
        <w:b/>
        <w:bCs/>
        <w:noProof/>
        <w:sz w:val="24"/>
        <w:szCs w:val="24"/>
      </w:rPr>
      <w:t>RFX Number:RFX-FS-2021-11-BD</w:t>
    </w:r>
  </w:p>
  <w:p w14:paraId="0233F10D" w14:textId="77777777" w:rsidR="00086BE4" w:rsidRPr="00BF6202" w:rsidRDefault="00086BE4" w:rsidP="00311387">
    <w:pPr>
      <w:pStyle w:val="Header"/>
      <w:tabs>
        <w:tab w:val="left" w:pos="2580"/>
        <w:tab w:val="left" w:pos="2985"/>
      </w:tabs>
      <w:spacing w:before="120" w:after="0"/>
      <w:ind w:left="-105"/>
      <w:rPr>
        <w:noProof/>
        <w:sz w:val="24"/>
        <w:szCs w:val="24"/>
      </w:rPr>
    </w:pPr>
  </w:p>
  <w:bookmarkEnd w:i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B51"/>
    <w:multiLevelType w:val="hybridMultilevel"/>
    <w:tmpl w:val="EC32F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A73C4A"/>
    <w:multiLevelType w:val="hybridMultilevel"/>
    <w:tmpl w:val="4946516A"/>
    <w:lvl w:ilvl="0" w:tplc="9294E4E6">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25BE1A2C"/>
    <w:multiLevelType w:val="hybridMultilevel"/>
    <w:tmpl w:val="674EA62A"/>
    <w:lvl w:ilvl="0" w:tplc="04090015">
      <w:start w:val="1"/>
      <w:numFmt w:val="upperLetter"/>
      <w:lvlText w:val="%1."/>
      <w:lvlJc w:val="left"/>
      <w:pPr>
        <w:ind w:left="1155" w:hanging="360"/>
      </w:p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 w15:restartNumberingAfterBreak="0">
    <w:nsid w:val="31A8449B"/>
    <w:multiLevelType w:val="hybridMultilevel"/>
    <w:tmpl w:val="66F2C23E"/>
    <w:lvl w:ilvl="0" w:tplc="0409000F">
      <w:start w:val="1"/>
      <w:numFmt w:val="decimal"/>
      <w:lvlText w:val="%1."/>
      <w:lvlJc w:val="left"/>
      <w:pPr>
        <w:ind w:left="855" w:hanging="360"/>
      </w:p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4" w15:restartNumberingAfterBreak="0">
    <w:nsid w:val="34BB2648"/>
    <w:multiLevelType w:val="multilevel"/>
    <w:tmpl w:val="4EA47460"/>
    <w:lvl w:ilvl="0">
      <w:start w:val="1"/>
      <w:numFmt w:val="decimal"/>
      <w:pStyle w:val="Heading1"/>
      <w:suff w:val="space"/>
      <w:lvlText w:val="PART %1 -"/>
      <w:lvlJc w:val="left"/>
      <w:pPr>
        <w:ind w:left="0" w:firstLine="0"/>
      </w:pPr>
      <w:rPr>
        <w:rFonts w:hint="default"/>
        <w:b/>
        <w:i w:val="0"/>
      </w:rPr>
    </w:lvl>
    <w:lvl w:ilvl="1">
      <w:start w:val="1"/>
      <w:numFmt w:val="decimalZero"/>
      <w:pStyle w:val="Heading2"/>
      <w:lvlText w:val="%1.%2"/>
      <w:lvlJc w:val="left"/>
      <w:pPr>
        <w:ind w:left="576" w:hanging="576"/>
      </w:pPr>
      <w:rPr>
        <w:rFonts w:hint="default"/>
      </w:rPr>
    </w:lvl>
    <w:lvl w:ilvl="2">
      <w:start w:val="1"/>
      <w:numFmt w:val="upperLetter"/>
      <w:pStyle w:val="Heading3"/>
      <w:lvlText w:val="%3."/>
      <w:lvlJc w:val="left"/>
      <w:pPr>
        <w:ind w:left="720" w:hanging="432"/>
      </w:pPr>
      <w:rPr>
        <w:rFonts w:hint="default"/>
      </w:rPr>
    </w:lvl>
    <w:lvl w:ilvl="3">
      <w:start w:val="1"/>
      <w:numFmt w:val="decimal"/>
      <w:pStyle w:val="Heading4"/>
      <w:lvlText w:val="%4."/>
      <w:lvlJc w:val="left"/>
      <w:pPr>
        <w:ind w:left="1080" w:hanging="360"/>
      </w:pPr>
      <w:rPr>
        <w:rFonts w:hint="default"/>
      </w:rPr>
    </w:lvl>
    <w:lvl w:ilvl="4">
      <w:start w:val="1"/>
      <w:numFmt w:val="lowerLetter"/>
      <w:pStyle w:val="Heading5"/>
      <w:lvlText w:val="%5."/>
      <w:lvlJc w:val="left"/>
      <w:pPr>
        <w:ind w:left="1440" w:hanging="360"/>
      </w:pPr>
      <w:rPr>
        <w:rFonts w:hint="default"/>
      </w:rPr>
    </w:lvl>
    <w:lvl w:ilvl="5">
      <w:start w:val="1"/>
      <w:numFmt w:val="lowerRoman"/>
      <w:pStyle w:val="Heading6"/>
      <w:lvlText w:val="%6)"/>
      <w:lvlJc w:val="left"/>
      <w:pPr>
        <w:ind w:left="1872" w:hanging="432"/>
      </w:pPr>
      <w:rPr>
        <w:rFonts w:hint="default"/>
      </w:rPr>
    </w:lvl>
    <w:lvl w:ilvl="6">
      <w:start w:val="1"/>
      <w:numFmt w:val="decimal"/>
      <w:pStyle w:val="Heading7"/>
      <w:lvlText w:val="%7."/>
      <w:lvlJc w:val="left"/>
      <w:pPr>
        <w:ind w:left="2232" w:hanging="360"/>
      </w:pPr>
      <w:rPr>
        <w:rFonts w:hint="default"/>
      </w:rPr>
    </w:lvl>
    <w:lvl w:ilvl="7">
      <w:start w:val="1"/>
      <w:numFmt w:val="lowerLetter"/>
      <w:pStyle w:val="Heading8"/>
      <w:lvlText w:val="%8."/>
      <w:lvlJc w:val="left"/>
      <w:pPr>
        <w:ind w:left="2592" w:hanging="360"/>
      </w:pPr>
      <w:rPr>
        <w:rFonts w:hint="default"/>
      </w:rPr>
    </w:lvl>
    <w:lvl w:ilvl="8">
      <w:start w:val="1"/>
      <w:numFmt w:val="lowerRoman"/>
      <w:lvlText w:val="%9."/>
      <w:lvlJc w:val="left"/>
      <w:pPr>
        <w:ind w:left="2880" w:firstLine="0"/>
      </w:pPr>
      <w:rPr>
        <w:rFonts w:hint="default"/>
      </w:rPr>
    </w:lvl>
  </w:abstractNum>
  <w:abstractNum w:abstractNumId="5" w15:restartNumberingAfterBreak="0">
    <w:nsid w:val="37BE3FBE"/>
    <w:multiLevelType w:val="hybridMultilevel"/>
    <w:tmpl w:val="2386271A"/>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3CF002D7"/>
    <w:multiLevelType w:val="hybridMultilevel"/>
    <w:tmpl w:val="616A93EA"/>
    <w:lvl w:ilvl="0" w:tplc="04090015">
      <w:start w:val="1"/>
      <w:numFmt w:val="upperLetter"/>
      <w:lvlText w:val="%1."/>
      <w:lvlJc w:val="left"/>
      <w:pPr>
        <w:ind w:left="855" w:hanging="360"/>
      </w:p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15:restartNumberingAfterBreak="0">
    <w:nsid w:val="3DE941C3"/>
    <w:multiLevelType w:val="hybridMultilevel"/>
    <w:tmpl w:val="2EC48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7C503A"/>
    <w:multiLevelType w:val="hybridMultilevel"/>
    <w:tmpl w:val="60249BE0"/>
    <w:lvl w:ilvl="0" w:tplc="222E85C8">
      <w:start w:val="1"/>
      <w:numFmt w:val="decimal"/>
      <w:lvlText w:val="%1."/>
      <w:lvlJc w:val="left"/>
      <w:pPr>
        <w:ind w:left="1290" w:hanging="420"/>
      </w:pPr>
      <w:rPr>
        <w:rFonts w:hint="default"/>
      </w:rPr>
    </w:lvl>
    <w:lvl w:ilvl="1" w:tplc="04090019" w:tentative="1">
      <w:start w:val="1"/>
      <w:numFmt w:val="lowerLetter"/>
      <w:lvlText w:val="%2."/>
      <w:lvlJc w:val="left"/>
      <w:pPr>
        <w:ind w:left="1950" w:hanging="360"/>
      </w:pPr>
    </w:lvl>
    <w:lvl w:ilvl="2" w:tplc="0409001B">
      <w:start w:val="1"/>
      <w:numFmt w:val="lowerRoman"/>
      <w:lvlText w:val="%3."/>
      <w:lvlJc w:val="right"/>
      <w:pPr>
        <w:ind w:left="2670" w:hanging="180"/>
      </w:pPr>
    </w:lvl>
    <w:lvl w:ilvl="3" w:tplc="0409000F">
      <w:start w:val="1"/>
      <w:numFmt w:val="decimal"/>
      <w:lvlText w:val="%4."/>
      <w:lvlJc w:val="left"/>
      <w:pPr>
        <w:ind w:left="3390" w:hanging="360"/>
      </w:pPr>
    </w:lvl>
    <w:lvl w:ilvl="4" w:tplc="04090019">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438D3B7D"/>
    <w:multiLevelType w:val="hybridMultilevel"/>
    <w:tmpl w:val="F2AA05D2"/>
    <w:lvl w:ilvl="0" w:tplc="04090013">
      <w:start w:val="1"/>
      <w:numFmt w:val="upp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C443B7"/>
    <w:multiLevelType w:val="hybridMultilevel"/>
    <w:tmpl w:val="231E87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pStyle w:val="Heading9"/>
      <w:lvlText w:val="%9."/>
      <w:lvlJc w:val="right"/>
      <w:pPr>
        <w:ind w:left="6120" w:hanging="180"/>
      </w:pPr>
    </w:lvl>
  </w:abstractNum>
  <w:abstractNum w:abstractNumId="11" w15:restartNumberingAfterBreak="0">
    <w:nsid w:val="451A43F4"/>
    <w:multiLevelType w:val="hybridMultilevel"/>
    <w:tmpl w:val="31CCC98A"/>
    <w:lvl w:ilvl="0" w:tplc="04090015">
      <w:start w:val="1"/>
      <w:numFmt w:val="upperLetter"/>
      <w:lvlText w:val="%1."/>
      <w:lvlJc w:val="left"/>
      <w:pPr>
        <w:ind w:left="855" w:hanging="360"/>
      </w:p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2" w15:restartNumberingAfterBreak="0">
    <w:nsid w:val="4E780E0F"/>
    <w:multiLevelType w:val="multilevel"/>
    <w:tmpl w:val="8C562EAA"/>
    <w:lvl w:ilvl="0">
      <w:start w:val="1"/>
      <w:numFmt w:val="decimal"/>
      <w:lvlText w:val="2.%1"/>
      <w:lvlJc w:val="left"/>
      <w:pPr>
        <w:tabs>
          <w:tab w:val="num" w:pos="576"/>
        </w:tabs>
        <w:ind w:left="576" w:hanging="576"/>
      </w:pPr>
      <w:rPr>
        <w:rFonts w:cs="Times New Roman" w:hint="default"/>
      </w:rPr>
    </w:lvl>
    <w:lvl w:ilvl="1">
      <w:start w:val="1"/>
      <w:numFmt w:val="upperLetter"/>
      <w:lvlText w:val="%2."/>
      <w:lvlJc w:val="left"/>
      <w:pPr>
        <w:tabs>
          <w:tab w:val="num" w:pos="1008"/>
        </w:tabs>
        <w:ind w:left="1008" w:hanging="648"/>
      </w:pPr>
      <w:rPr>
        <w:rFonts w:cs="Times New Roman" w:hint="default"/>
      </w:rPr>
    </w:lvl>
    <w:lvl w:ilvl="2">
      <w:start w:val="1"/>
      <w:numFmt w:val="decimal"/>
      <w:lvlText w:val="%3."/>
      <w:lvlJc w:val="left"/>
      <w:pPr>
        <w:tabs>
          <w:tab w:val="num" w:pos="1440"/>
        </w:tabs>
        <w:ind w:left="1440" w:hanging="720"/>
      </w:pPr>
      <w:rPr>
        <w:rFonts w:cs="Times New Roman" w:hint="default"/>
      </w:rPr>
    </w:lvl>
    <w:lvl w:ilvl="3">
      <w:start w:val="1"/>
      <w:numFmt w:val="lowerLetter"/>
      <w:lvlText w:val="%4."/>
      <w:lvlJc w:val="left"/>
      <w:pPr>
        <w:tabs>
          <w:tab w:val="num" w:pos="1872"/>
        </w:tabs>
        <w:ind w:left="1872" w:hanging="792"/>
      </w:pPr>
      <w:rPr>
        <w:rFonts w:cs="Times New Roman" w:hint="default"/>
      </w:rPr>
    </w:lvl>
    <w:lvl w:ilvl="4">
      <w:start w:val="1"/>
      <w:numFmt w:val="decimal"/>
      <w:lvlText w:val="(%5)."/>
      <w:lvlJc w:val="left"/>
      <w:pPr>
        <w:tabs>
          <w:tab w:val="num" w:pos="2304"/>
        </w:tabs>
        <w:ind w:left="2304" w:hanging="864"/>
      </w:pPr>
      <w:rPr>
        <w:rFonts w:cs="Times New Roman" w:hint="default"/>
      </w:rPr>
    </w:lvl>
    <w:lvl w:ilvl="5">
      <w:start w:val="1"/>
      <w:numFmt w:val="lowerLetter"/>
      <w:lvlText w:val="(%6)."/>
      <w:lvlJc w:val="left"/>
      <w:pPr>
        <w:tabs>
          <w:tab w:val="num" w:pos="2592"/>
        </w:tabs>
        <w:ind w:left="2592" w:hanging="792"/>
      </w:pPr>
      <w:rPr>
        <w:rFonts w:cs="Times New Roman" w:hint="default"/>
      </w:rPr>
    </w:lvl>
    <w:lvl w:ilvl="6">
      <w:start w:val="1"/>
      <w:numFmt w:val="upperRoman"/>
      <w:lvlText w:val="%7."/>
      <w:lvlJc w:val="left"/>
      <w:pPr>
        <w:tabs>
          <w:tab w:val="num" w:pos="3024"/>
        </w:tabs>
        <w:ind w:left="3024" w:hanging="864"/>
      </w:pPr>
      <w:rPr>
        <w:rFonts w:cs="Times New Roman" w:hint="default"/>
      </w:rPr>
    </w:lvl>
    <w:lvl w:ilvl="7">
      <w:start w:val="1"/>
      <w:numFmt w:val="lowerRoman"/>
      <w:lvlText w:val="%8."/>
      <w:lvlJc w:val="left"/>
      <w:pPr>
        <w:tabs>
          <w:tab w:val="num" w:pos="3600"/>
        </w:tabs>
        <w:ind w:left="3600" w:hanging="1080"/>
      </w:pPr>
      <w:rPr>
        <w:rFonts w:cs="Times New Roman" w:hint="default"/>
      </w:rPr>
    </w:lvl>
    <w:lvl w:ilvl="8">
      <w:start w:val="1"/>
      <w:numFmt w:val="bullet"/>
      <w:lvlText w:val=""/>
      <w:lvlJc w:val="left"/>
      <w:pPr>
        <w:tabs>
          <w:tab w:val="num" w:pos="4032"/>
        </w:tabs>
        <w:ind w:left="4032" w:hanging="1152"/>
      </w:pPr>
      <w:rPr>
        <w:rFonts w:ascii="Symbol" w:hAnsi="Symbol" w:hint="default"/>
        <w:color w:val="auto"/>
      </w:rPr>
    </w:lvl>
  </w:abstractNum>
  <w:abstractNum w:abstractNumId="13" w15:restartNumberingAfterBreak="0">
    <w:nsid w:val="5D5B3124"/>
    <w:multiLevelType w:val="hybridMultilevel"/>
    <w:tmpl w:val="0B647092"/>
    <w:name w:val="zzmpAlpinePPA||Alpine PPA|3|3|1|1|10|45||1|10|37||1|10|32||1|10|32||1|10|32||1|10|32||1|12|0||1|12|0||1|12|0||2"/>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467D9D"/>
    <w:multiLevelType w:val="hybridMultilevel"/>
    <w:tmpl w:val="594ADAE2"/>
    <w:lvl w:ilvl="0" w:tplc="B92EB790">
      <w:start w:val="1"/>
      <w:numFmt w:val="upperRoman"/>
      <w:lvlText w:val="%1."/>
      <w:lvlJc w:val="righ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7DE3EB8"/>
    <w:multiLevelType w:val="hybridMultilevel"/>
    <w:tmpl w:val="95FECAD0"/>
    <w:lvl w:ilvl="0" w:tplc="0409000F">
      <w:start w:val="1"/>
      <w:numFmt w:val="decimal"/>
      <w:lvlText w:val="%1."/>
      <w:lvlJc w:val="left"/>
      <w:pPr>
        <w:ind w:left="1590" w:hanging="360"/>
      </w:p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num w:numId="1">
    <w:abstractNumId w:val="12"/>
  </w:num>
  <w:num w:numId="2">
    <w:abstractNumId w:val="1"/>
  </w:num>
  <w:num w:numId="3">
    <w:abstractNumId w:val="13"/>
  </w:num>
  <w:num w:numId="4">
    <w:abstractNumId w:val="5"/>
  </w:num>
  <w:num w:numId="5">
    <w:abstractNumId w:val="7"/>
  </w:num>
  <w:num w:numId="6">
    <w:abstractNumId w:val="8"/>
  </w:num>
  <w:num w:numId="7">
    <w:abstractNumId w:val="0"/>
  </w:num>
  <w:num w:numId="8">
    <w:abstractNumId w:val="10"/>
  </w:num>
  <w:num w:numId="9">
    <w:abstractNumId w:val="15"/>
  </w:num>
  <w:num w:numId="10">
    <w:abstractNumId w:val="14"/>
  </w:num>
  <w:num w:numId="11">
    <w:abstractNumId w:val="9"/>
  </w:num>
  <w:num w:numId="12">
    <w:abstractNumId w:val="3"/>
  </w:num>
  <w:num w:numId="13">
    <w:abstractNumId w:val="6"/>
  </w:num>
  <w:num w:numId="14">
    <w:abstractNumId w:val="11"/>
  </w:num>
  <w:num w:numId="15">
    <w:abstractNumId w:val="2"/>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4"/>
  </w:num>
  <w:num w:numId="28">
    <w:abstractNumId w:val="4"/>
  </w:num>
  <w:num w:numId="29">
    <w:abstractNumId w:val="4"/>
  </w:num>
  <w:num w:numId="30">
    <w:abstractNumId w:val="4"/>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DocID" w:val="DWK DMS 3247000v1"/>
  </w:docVars>
  <w:rsids>
    <w:rsidRoot w:val="00554128"/>
    <w:rsid w:val="000051A9"/>
    <w:rsid w:val="00012492"/>
    <w:rsid w:val="00012E3C"/>
    <w:rsid w:val="0002160F"/>
    <w:rsid w:val="00021611"/>
    <w:rsid w:val="00055CD8"/>
    <w:rsid w:val="00057D31"/>
    <w:rsid w:val="00062843"/>
    <w:rsid w:val="0006682D"/>
    <w:rsid w:val="00073E68"/>
    <w:rsid w:val="00076B83"/>
    <w:rsid w:val="00082527"/>
    <w:rsid w:val="00086BE4"/>
    <w:rsid w:val="00087712"/>
    <w:rsid w:val="000B6835"/>
    <w:rsid w:val="000B68C7"/>
    <w:rsid w:val="000B7BEC"/>
    <w:rsid w:val="000E102E"/>
    <w:rsid w:val="000F0F27"/>
    <w:rsid w:val="001040CC"/>
    <w:rsid w:val="00124F8D"/>
    <w:rsid w:val="001259F2"/>
    <w:rsid w:val="001334FD"/>
    <w:rsid w:val="001578BB"/>
    <w:rsid w:val="00162CE4"/>
    <w:rsid w:val="00187DC8"/>
    <w:rsid w:val="00191069"/>
    <w:rsid w:val="00196084"/>
    <w:rsid w:val="001A6C2D"/>
    <w:rsid w:val="001B1AF4"/>
    <w:rsid w:val="001D0B7A"/>
    <w:rsid w:val="002034DD"/>
    <w:rsid w:val="002229E9"/>
    <w:rsid w:val="00227EAA"/>
    <w:rsid w:val="00235544"/>
    <w:rsid w:val="00236818"/>
    <w:rsid w:val="00237EC8"/>
    <w:rsid w:val="00246041"/>
    <w:rsid w:val="00252E6A"/>
    <w:rsid w:val="00260FD4"/>
    <w:rsid w:val="00263DAB"/>
    <w:rsid w:val="0028338E"/>
    <w:rsid w:val="002B0575"/>
    <w:rsid w:val="002B1A16"/>
    <w:rsid w:val="002B5F58"/>
    <w:rsid w:val="002C3362"/>
    <w:rsid w:val="002D4CCB"/>
    <w:rsid w:val="002D7D00"/>
    <w:rsid w:val="002E6349"/>
    <w:rsid w:val="002F482B"/>
    <w:rsid w:val="003104E0"/>
    <w:rsid w:val="00311387"/>
    <w:rsid w:val="00317CEA"/>
    <w:rsid w:val="003355C2"/>
    <w:rsid w:val="00356E45"/>
    <w:rsid w:val="00360AD3"/>
    <w:rsid w:val="00373748"/>
    <w:rsid w:val="00382359"/>
    <w:rsid w:val="003871F3"/>
    <w:rsid w:val="003B6AFE"/>
    <w:rsid w:val="003E15D9"/>
    <w:rsid w:val="003F47CA"/>
    <w:rsid w:val="00403C30"/>
    <w:rsid w:val="004261F6"/>
    <w:rsid w:val="00430AD1"/>
    <w:rsid w:val="00443FA9"/>
    <w:rsid w:val="004450AF"/>
    <w:rsid w:val="004508FF"/>
    <w:rsid w:val="00461ED0"/>
    <w:rsid w:val="00471314"/>
    <w:rsid w:val="004746E6"/>
    <w:rsid w:val="004822B3"/>
    <w:rsid w:val="004879E7"/>
    <w:rsid w:val="00496FD9"/>
    <w:rsid w:val="004A047F"/>
    <w:rsid w:val="004A52E2"/>
    <w:rsid w:val="004A6BDB"/>
    <w:rsid w:val="004C14E4"/>
    <w:rsid w:val="004C54DE"/>
    <w:rsid w:val="004C708B"/>
    <w:rsid w:val="004E4E83"/>
    <w:rsid w:val="004E5957"/>
    <w:rsid w:val="004E7D77"/>
    <w:rsid w:val="004F1F64"/>
    <w:rsid w:val="00503C32"/>
    <w:rsid w:val="00512F22"/>
    <w:rsid w:val="0051360E"/>
    <w:rsid w:val="005164EE"/>
    <w:rsid w:val="00527FB8"/>
    <w:rsid w:val="0054741C"/>
    <w:rsid w:val="005508CB"/>
    <w:rsid w:val="00551E3F"/>
    <w:rsid w:val="00554128"/>
    <w:rsid w:val="005625B1"/>
    <w:rsid w:val="00563A48"/>
    <w:rsid w:val="0056675C"/>
    <w:rsid w:val="0057226E"/>
    <w:rsid w:val="00573F99"/>
    <w:rsid w:val="00577341"/>
    <w:rsid w:val="00582875"/>
    <w:rsid w:val="005830CB"/>
    <w:rsid w:val="00585167"/>
    <w:rsid w:val="005A2FE4"/>
    <w:rsid w:val="005C5524"/>
    <w:rsid w:val="005D4AC9"/>
    <w:rsid w:val="005E43BB"/>
    <w:rsid w:val="005E4E55"/>
    <w:rsid w:val="005F324E"/>
    <w:rsid w:val="00606057"/>
    <w:rsid w:val="00606E67"/>
    <w:rsid w:val="00630599"/>
    <w:rsid w:val="006335BA"/>
    <w:rsid w:val="00653F50"/>
    <w:rsid w:val="006548FD"/>
    <w:rsid w:val="006564AD"/>
    <w:rsid w:val="00662CFB"/>
    <w:rsid w:val="0066443E"/>
    <w:rsid w:val="00670FAB"/>
    <w:rsid w:val="00674667"/>
    <w:rsid w:val="0067483D"/>
    <w:rsid w:val="006817C3"/>
    <w:rsid w:val="0068738A"/>
    <w:rsid w:val="006B21ED"/>
    <w:rsid w:val="006C645A"/>
    <w:rsid w:val="006E1DB1"/>
    <w:rsid w:val="006F48D8"/>
    <w:rsid w:val="006F73E8"/>
    <w:rsid w:val="007013D1"/>
    <w:rsid w:val="00704547"/>
    <w:rsid w:val="00711F8E"/>
    <w:rsid w:val="007357B7"/>
    <w:rsid w:val="007520D1"/>
    <w:rsid w:val="00760C35"/>
    <w:rsid w:val="0076403D"/>
    <w:rsid w:val="00775F7C"/>
    <w:rsid w:val="007859E5"/>
    <w:rsid w:val="0079010A"/>
    <w:rsid w:val="00791AA9"/>
    <w:rsid w:val="007A4D23"/>
    <w:rsid w:val="007C20D0"/>
    <w:rsid w:val="007C7881"/>
    <w:rsid w:val="007D2CD2"/>
    <w:rsid w:val="007D7023"/>
    <w:rsid w:val="007D7B7F"/>
    <w:rsid w:val="007E1686"/>
    <w:rsid w:val="007E3861"/>
    <w:rsid w:val="007E7595"/>
    <w:rsid w:val="00811EBE"/>
    <w:rsid w:val="00850B9C"/>
    <w:rsid w:val="008510EF"/>
    <w:rsid w:val="00893C60"/>
    <w:rsid w:val="008A5D7F"/>
    <w:rsid w:val="008B181A"/>
    <w:rsid w:val="008C4E1B"/>
    <w:rsid w:val="008C6D55"/>
    <w:rsid w:val="008D1ACE"/>
    <w:rsid w:val="008D7E2B"/>
    <w:rsid w:val="008E21EE"/>
    <w:rsid w:val="008E650C"/>
    <w:rsid w:val="00904850"/>
    <w:rsid w:val="00910CD1"/>
    <w:rsid w:val="00916A48"/>
    <w:rsid w:val="00921685"/>
    <w:rsid w:val="009258C9"/>
    <w:rsid w:val="00926246"/>
    <w:rsid w:val="00964BB5"/>
    <w:rsid w:val="00970A26"/>
    <w:rsid w:val="00993EF5"/>
    <w:rsid w:val="009A2201"/>
    <w:rsid w:val="009A2C52"/>
    <w:rsid w:val="009C564A"/>
    <w:rsid w:val="009D744F"/>
    <w:rsid w:val="009E27AF"/>
    <w:rsid w:val="009E7E48"/>
    <w:rsid w:val="00A10FF7"/>
    <w:rsid w:val="00A33ABB"/>
    <w:rsid w:val="00A4539B"/>
    <w:rsid w:val="00A576C8"/>
    <w:rsid w:val="00A8447D"/>
    <w:rsid w:val="00AB10A2"/>
    <w:rsid w:val="00AB4221"/>
    <w:rsid w:val="00AC5D42"/>
    <w:rsid w:val="00AC6218"/>
    <w:rsid w:val="00AD73B8"/>
    <w:rsid w:val="00AE11EE"/>
    <w:rsid w:val="00AE4911"/>
    <w:rsid w:val="00AE5C14"/>
    <w:rsid w:val="00AE64B2"/>
    <w:rsid w:val="00AE78AF"/>
    <w:rsid w:val="00AE7F7B"/>
    <w:rsid w:val="00AF2A05"/>
    <w:rsid w:val="00B2320E"/>
    <w:rsid w:val="00B27198"/>
    <w:rsid w:val="00B3345B"/>
    <w:rsid w:val="00B44CE4"/>
    <w:rsid w:val="00B46EC8"/>
    <w:rsid w:val="00B54633"/>
    <w:rsid w:val="00B56744"/>
    <w:rsid w:val="00B60383"/>
    <w:rsid w:val="00B63EAC"/>
    <w:rsid w:val="00B70111"/>
    <w:rsid w:val="00B86012"/>
    <w:rsid w:val="00BA180B"/>
    <w:rsid w:val="00BA252F"/>
    <w:rsid w:val="00BA541E"/>
    <w:rsid w:val="00BA64C7"/>
    <w:rsid w:val="00BB4144"/>
    <w:rsid w:val="00BC30B7"/>
    <w:rsid w:val="00BC5CE0"/>
    <w:rsid w:val="00BC6107"/>
    <w:rsid w:val="00BD0F47"/>
    <w:rsid w:val="00BE2E07"/>
    <w:rsid w:val="00C01CE3"/>
    <w:rsid w:val="00C05BAB"/>
    <w:rsid w:val="00C10DD0"/>
    <w:rsid w:val="00C20B03"/>
    <w:rsid w:val="00C26FE4"/>
    <w:rsid w:val="00C310C3"/>
    <w:rsid w:val="00C3164E"/>
    <w:rsid w:val="00C3380C"/>
    <w:rsid w:val="00C40834"/>
    <w:rsid w:val="00C41C1F"/>
    <w:rsid w:val="00C42F5B"/>
    <w:rsid w:val="00C51D77"/>
    <w:rsid w:val="00C54E52"/>
    <w:rsid w:val="00C74C0D"/>
    <w:rsid w:val="00C857DB"/>
    <w:rsid w:val="00C86DB4"/>
    <w:rsid w:val="00C9647C"/>
    <w:rsid w:val="00CA14BC"/>
    <w:rsid w:val="00CA1F5E"/>
    <w:rsid w:val="00CD155A"/>
    <w:rsid w:val="00CD39F9"/>
    <w:rsid w:val="00CD5B21"/>
    <w:rsid w:val="00D04BBC"/>
    <w:rsid w:val="00D07A00"/>
    <w:rsid w:val="00D105CE"/>
    <w:rsid w:val="00D116FB"/>
    <w:rsid w:val="00D123CE"/>
    <w:rsid w:val="00D138BD"/>
    <w:rsid w:val="00D40FDE"/>
    <w:rsid w:val="00D479B1"/>
    <w:rsid w:val="00D51884"/>
    <w:rsid w:val="00D5338A"/>
    <w:rsid w:val="00D624C2"/>
    <w:rsid w:val="00D85336"/>
    <w:rsid w:val="00D86000"/>
    <w:rsid w:val="00D87B95"/>
    <w:rsid w:val="00D87FB6"/>
    <w:rsid w:val="00DA21D3"/>
    <w:rsid w:val="00DA41F1"/>
    <w:rsid w:val="00DD542B"/>
    <w:rsid w:val="00DE64F0"/>
    <w:rsid w:val="00DF2203"/>
    <w:rsid w:val="00DF23AD"/>
    <w:rsid w:val="00E27D71"/>
    <w:rsid w:val="00E32920"/>
    <w:rsid w:val="00E3688E"/>
    <w:rsid w:val="00E431B8"/>
    <w:rsid w:val="00E51E8B"/>
    <w:rsid w:val="00E851D0"/>
    <w:rsid w:val="00E85439"/>
    <w:rsid w:val="00EA6B93"/>
    <w:rsid w:val="00EB2D84"/>
    <w:rsid w:val="00ED3EDF"/>
    <w:rsid w:val="00ED4D38"/>
    <w:rsid w:val="00ED6F2A"/>
    <w:rsid w:val="00EF5230"/>
    <w:rsid w:val="00F045F8"/>
    <w:rsid w:val="00F13A8E"/>
    <w:rsid w:val="00F31FF3"/>
    <w:rsid w:val="00F3634B"/>
    <w:rsid w:val="00F55532"/>
    <w:rsid w:val="00F637C1"/>
    <w:rsid w:val="00F7432E"/>
    <w:rsid w:val="00F81E01"/>
    <w:rsid w:val="00F94DD3"/>
    <w:rsid w:val="00FA3DD0"/>
    <w:rsid w:val="00FC5F22"/>
    <w:rsid w:val="00FD5687"/>
    <w:rsid w:val="00FD5C0D"/>
    <w:rsid w:val="00FF25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1884BB"/>
  <w15:docId w15:val="{9E62AB42-1F8D-4266-93E3-4D636F923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4DE"/>
  </w:style>
  <w:style w:type="paragraph" w:styleId="Heading1">
    <w:name w:val="heading 1"/>
    <w:next w:val="Normal"/>
    <w:link w:val="Heading1Char"/>
    <w:uiPriority w:val="9"/>
    <w:qFormat/>
    <w:rsid w:val="004C54DE"/>
    <w:pPr>
      <w:keepNext/>
      <w:numPr>
        <w:numId w:val="24"/>
      </w:numPr>
      <w:spacing w:before="480"/>
      <w:outlineLvl w:val="0"/>
    </w:pPr>
    <w:rPr>
      <w:rFonts w:ascii="Calibri" w:eastAsia="Times New Roman" w:hAnsi="Calibri" w:cs="Arial"/>
      <w:b/>
      <w:bCs/>
    </w:rPr>
  </w:style>
  <w:style w:type="paragraph" w:styleId="Heading2">
    <w:name w:val="heading 2"/>
    <w:next w:val="Normal"/>
    <w:link w:val="Heading2Char"/>
    <w:uiPriority w:val="9"/>
    <w:unhideWhenUsed/>
    <w:qFormat/>
    <w:rsid w:val="004C54DE"/>
    <w:pPr>
      <w:keepNext/>
      <w:numPr>
        <w:ilvl w:val="1"/>
        <w:numId w:val="24"/>
      </w:numPr>
      <w:spacing w:before="180"/>
      <w:outlineLvl w:val="1"/>
    </w:pPr>
    <w:rPr>
      <w:rFonts w:eastAsiaTheme="majorEastAsia" w:cstheme="minorHAnsi"/>
      <w:bCs/>
      <w:szCs w:val="20"/>
    </w:rPr>
  </w:style>
  <w:style w:type="paragraph" w:styleId="Heading3">
    <w:name w:val="heading 3"/>
    <w:next w:val="Normal"/>
    <w:link w:val="Heading3Char"/>
    <w:uiPriority w:val="9"/>
    <w:unhideWhenUsed/>
    <w:qFormat/>
    <w:rsid w:val="004C54DE"/>
    <w:pPr>
      <w:numPr>
        <w:ilvl w:val="2"/>
        <w:numId w:val="24"/>
      </w:numPr>
      <w:outlineLvl w:val="2"/>
    </w:pPr>
    <w:rPr>
      <w:rFonts w:ascii="Calibri" w:eastAsiaTheme="majorEastAsia" w:hAnsi="Calibri" w:cstheme="majorBidi"/>
      <w:szCs w:val="24"/>
    </w:rPr>
  </w:style>
  <w:style w:type="paragraph" w:styleId="Heading4">
    <w:name w:val="heading 4"/>
    <w:next w:val="Normal"/>
    <w:link w:val="Heading4Char"/>
    <w:uiPriority w:val="9"/>
    <w:unhideWhenUsed/>
    <w:qFormat/>
    <w:rsid w:val="004C54DE"/>
    <w:pPr>
      <w:numPr>
        <w:ilvl w:val="3"/>
        <w:numId w:val="24"/>
      </w:numPr>
      <w:outlineLvl w:val="3"/>
    </w:pPr>
    <w:rPr>
      <w:rFonts w:ascii="Calibri" w:eastAsiaTheme="majorEastAsia" w:hAnsi="Calibri" w:cstheme="majorBidi"/>
      <w:iCs/>
    </w:rPr>
  </w:style>
  <w:style w:type="paragraph" w:styleId="Heading5">
    <w:name w:val="heading 5"/>
    <w:basedOn w:val="Normal"/>
    <w:next w:val="Normal"/>
    <w:link w:val="Heading5Char"/>
    <w:uiPriority w:val="9"/>
    <w:unhideWhenUsed/>
    <w:qFormat/>
    <w:rsid w:val="004C54DE"/>
    <w:pPr>
      <w:numPr>
        <w:ilvl w:val="4"/>
        <w:numId w:val="24"/>
      </w:numPr>
      <w:contextualSpacing/>
      <w:outlineLvl w:val="4"/>
    </w:pPr>
  </w:style>
  <w:style w:type="paragraph" w:styleId="Heading6">
    <w:name w:val="heading 6"/>
    <w:basedOn w:val="Normal"/>
    <w:next w:val="Normal"/>
    <w:link w:val="Heading6Char"/>
    <w:uiPriority w:val="9"/>
    <w:unhideWhenUsed/>
    <w:qFormat/>
    <w:rsid w:val="004C54DE"/>
    <w:pPr>
      <w:numPr>
        <w:ilvl w:val="5"/>
        <w:numId w:val="24"/>
      </w:numPr>
      <w:spacing w:after="60"/>
      <w:contextualSpacing/>
      <w:outlineLvl w:val="5"/>
    </w:pPr>
  </w:style>
  <w:style w:type="paragraph" w:styleId="Heading7">
    <w:name w:val="heading 7"/>
    <w:basedOn w:val="Normal"/>
    <w:next w:val="Normal"/>
    <w:link w:val="Heading7Char"/>
    <w:uiPriority w:val="9"/>
    <w:unhideWhenUsed/>
    <w:qFormat/>
    <w:rsid w:val="004C54DE"/>
    <w:pPr>
      <w:numPr>
        <w:ilvl w:val="6"/>
        <w:numId w:val="24"/>
      </w:numPr>
      <w:spacing w:after="60"/>
      <w:contextualSpacing/>
      <w:outlineLvl w:val="6"/>
    </w:pPr>
  </w:style>
  <w:style w:type="paragraph" w:styleId="Heading8">
    <w:name w:val="heading 8"/>
    <w:basedOn w:val="Normal"/>
    <w:next w:val="Normal"/>
    <w:link w:val="Heading8Char"/>
    <w:uiPriority w:val="9"/>
    <w:unhideWhenUsed/>
    <w:qFormat/>
    <w:rsid w:val="004C54DE"/>
    <w:pPr>
      <w:numPr>
        <w:ilvl w:val="7"/>
        <w:numId w:val="24"/>
      </w:numPr>
      <w:spacing w:after="60"/>
      <w:contextualSpacing/>
      <w:outlineLvl w:val="7"/>
    </w:pPr>
  </w:style>
  <w:style w:type="paragraph" w:styleId="Heading9">
    <w:name w:val="heading 9"/>
    <w:basedOn w:val="Normal"/>
    <w:next w:val="Normal"/>
    <w:link w:val="Heading9Char"/>
    <w:uiPriority w:val="9"/>
    <w:semiHidden/>
    <w:unhideWhenUsed/>
    <w:qFormat/>
    <w:rsid w:val="004C54DE"/>
    <w:pPr>
      <w:numPr>
        <w:ilvl w:val="8"/>
        <w:numId w:val="8"/>
      </w:numPr>
      <w:ind w:left="288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21D3"/>
    <w:pPr>
      <w:tabs>
        <w:tab w:val="center" w:pos="4320"/>
        <w:tab w:val="right" w:pos="8640"/>
      </w:tabs>
    </w:pPr>
  </w:style>
  <w:style w:type="character" w:customStyle="1" w:styleId="HeaderChar">
    <w:name w:val="Header Char"/>
    <w:basedOn w:val="DefaultParagraphFont"/>
    <w:link w:val="Header"/>
    <w:uiPriority w:val="99"/>
    <w:locked/>
    <w:rsid w:val="00DA21D3"/>
    <w:rPr>
      <w:rFonts w:ascii="Times New Roman" w:hAnsi="Times New Roman" w:cs="Times New Roman"/>
      <w:sz w:val="24"/>
      <w:szCs w:val="24"/>
    </w:rPr>
  </w:style>
  <w:style w:type="paragraph" w:styleId="Footer">
    <w:name w:val="footer"/>
    <w:basedOn w:val="Normal"/>
    <w:link w:val="FooterChar"/>
    <w:uiPriority w:val="99"/>
    <w:rsid w:val="00DA21D3"/>
    <w:pPr>
      <w:tabs>
        <w:tab w:val="center" w:pos="4320"/>
        <w:tab w:val="right" w:pos="8640"/>
      </w:tabs>
    </w:pPr>
  </w:style>
  <w:style w:type="character" w:customStyle="1" w:styleId="FooterChar">
    <w:name w:val="Footer Char"/>
    <w:basedOn w:val="DefaultParagraphFont"/>
    <w:link w:val="Footer"/>
    <w:uiPriority w:val="99"/>
    <w:locked/>
    <w:rsid w:val="00DA21D3"/>
    <w:rPr>
      <w:rFonts w:ascii="Times New Roman" w:hAnsi="Times New Roman" w:cs="Times New Roman"/>
      <w:sz w:val="24"/>
      <w:szCs w:val="24"/>
    </w:rPr>
  </w:style>
  <w:style w:type="character" w:styleId="CommentReference">
    <w:name w:val="annotation reference"/>
    <w:basedOn w:val="DefaultParagraphFont"/>
    <w:uiPriority w:val="99"/>
    <w:rsid w:val="00DA21D3"/>
    <w:rPr>
      <w:rFonts w:ascii="Times New Roman" w:hAnsi="Times New Roman" w:cs="Times New Roman"/>
      <w:sz w:val="16"/>
      <w:szCs w:val="16"/>
    </w:rPr>
  </w:style>
  <w:style w:type="paragraph" w:styleId="CommentText">
    <w:name w:val="annotation text"/>
    <w:basedOn w:val="Normal"/>
    <w:link w:val="CommentTextChar"/>
    <w:uiPriority w:val="99"/>
    <w:rsid w:val="00DA21D3"/>
    <w:rPr>
      <w:sz w:val="20"/>
      <w:szCs w:val="20"/>
    </w:rPr>
  </w:style>
  <w:style w:type="character" w:customStyle="1" w:styleId="CommentTextChar">
    <w:name w:val="Comment Text Char"/>
    <w:basedOn w:val="DefaultParagraphFont"/>
    <w:link w:val="CommentText"/>
    <w:uiPriority w:val="99"/>
    <w:locked/>
    <w:rsid w:val="00DA21D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DA21D3"/>
    <w:rPr>
      <w:b/>
      <w:bCs/>
    </w:rPr>
  </w:style>
  <w:style w:type="character" w:customStyle="1" w:styleId="CommentSubjectChar">
    <w:name w:val="Comment Subject Char"/>
    <w:basedOn w:val="CommentTextChar"/>
    <w:link w:val="CommentSubject"/>
    <w:uiPriority w:val="99"/>
    <w:locked/>
    <w:rsid w:val="00DA21D3"/>
    <w:rPr>
      <w:rFonts w:ascii="Times New Roman" w:hAnsi="Times New Roman" w:cs="Times New Roman"/>
      <w:b/>
      <w:bCs/>
      <w:sz w:val="20"/>
      <w:szCs w:val="20"/>
    </w:rPr>
  </w:style>
  <w:style w:type="paragraph" w:styleId="BalloonText">
    <w:name w:val="Balloon Text"/>
    <w:basedOn w:val="Normal"/>
    <w:link w:val="BalloonTextChar"/>
    <w:uiPriority w:val="99"/>
    <w:rsid w:val="00DA21D3"/>
    <w:rPr>
      <w:rFonts w:ascii="Tahoma" w:hAnsi="Tahoma" w:cs="Tahoma"/>
      <w:sz w:val="16"/>
      <w:szCs w:val="16"/>
    </w:rPr>
  </w:style>
  <w:style w:type="character" w:customStyle="1" w:styleId="BalloonTextChar">
    <w:name w:val="Balloon Text Char"/>
    <w:basedOn w:val="DefaultParagraphFont"/>
    <w:link w:val="BalloonText"/>
    <w:uiPriority w:val="99"/>
    <w:locked/>
    <w:rsid w:val="00DA21D3"/>
    <w:rPr>
      <w:rFonts w:ascii="Tahoma" w:hAnsi="Tahoma" w:cs="Tahoma"/>
      <w:sz w:val="16"/>
      <w:szCs w:val="16"/>
    </w:rPr>
  </w:style>
  <w:style w:type="paragraph" w:styleId="BodyText2">
    <w:name w:val="Body Text 2"/>
    <w:basedOn w:val="Normal"/>
    <w:link w:val="BodyText2Char"/>
    <w:uiPriority w:val="99"/>
    <w:rsid w:val="00DA21D3"/>
    <w:pPr>
      <w:tabs>
        <w:tab w:val="num" w:pos="1080"/>
        <w:tab w:val="num" w:pos="1620"/>
      </w:tabs>
      <w:ind w:left="1620" w:hanging="540"/>
    </w:pPr>
    <w:rPr>
      <w:color w:val="000000"/>
    </w:rPr>
  </w:style>
  <w:style w:type="character" w:customStyle="1" w:styleId="BodyText2Char">
    <w:name w:val="Body Text 2 Char"/>
    <w:basedOn w:val="DefaultParagraphFont"/>
    <w:link w:val="BodyText2"/>
    <w:uiPriority w:val="99"/>
    <w:semiHidden/>
    <w:locked/>
    <w:rsid w:val="00DA21D3"/>
    <w:rPr>
      <w:rFonts w:ascii="Times New Roman" w:hAnsi="Times New Roman" w:cs="Times New Roman"/>
      <w:sz w:val="24"/>
      <w:szCs w:val="24"/>
    </w:rPr>
  </w:style>
  <w:style w:type="paragraph" w:customStyle="1" w:styleId="TOCHeader">
    <w:name w:val="TOC Header"/>
    <w:basedOn w:val="Normal"/>
    <w:rsid w:val="00AE7F7B"/>
    <w:pPr>
      <w:ind w:left="115" w:right="115"/>
      <w:jc w:val="center"/>
    </w:pPr>
    <w:rPr>
      <w:rFonts w:ascii="Arial" w:eastAsia="Times New Roman" w:hAnsi="Arial" w:cs="Arial"/>
      <w:sz w:val="20"/>
      <w:szCs w:val="20"/>
    </w:rPr>
  </w:style>
  <w:style w:type="table" w:styleId="TableGrid">
    <w:name w:val="Table Grid"/>
    <w:basedOn w:val="TableNormal"/>
    <w:uiPriority w:val="99"/>
    <w:rsid w:val="00AE7F7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4C54DE"/>
    <w:pPr>
      <w:ind w:left="720"/>
      <w:contextualSpacing/>
    </w:pPr>
  </w:style>
  <w:style w:type="paragraph" w:styleId="Revision">
    <w:name w:val="Revision"/>
    <w:hidden/>
    <w:uiPriority w:val="99"/>
    <w:semiHidden/>
    <w:rsid w:val="00E51E8B"/>
    <w:pPr>
      <w:spacing w:after="0"/>
    </w:pPr>
    <w:rPr>
      <w:rFonts w:ascii="Times New Roman" w:hAnsi="Times New Roman"/>
      <w:sz w:val="24"/>
      <w:szCs w:val="24"/>
    </w:rPr>
  </w:style>
  <w:style w:type="character" w:customStyle="1" w:styleId="Heading1Char">
    <w:name w:val="Heading 1 Char"/>
    <w:basedOn w:val="DefaultParagraphFont"/>
    <w:link w:val="Heading1"/>
    <w:uiPriority w:val="9"/>
    <w:rsid w:val="004C54DE"/>
    <w:rPr>
      <w:rFonts w:ascii="Calibri" w:eastAsia="Times New Roman" w:hAnsi="Calibri" w:cs="Arial"/>
      <w:b/>
      <w:bCs/>
    </w:rPr>
  </w:style>
  <w:style w:type="character" w:customStyle="1" w:styleId="Heading2Char">
    <w:name w:val="Heading 2 Char"/>
    <w:basedOn w:val="DefaultParagraphFont"/>
    <w:link w:val="Heading2"/>
    <w:uiPriority w:val="9"/>
    <w:rsid w:val="004C54DE"/>
    <w:rPr>
      <w:rFonts w:eastAsiaTheme="majorEastAsia" w:cstheme="minorHAnsi"/>
      <w:bCs/>
      <w:szCs w:val="20"/>
    </w:rPr>
  </w:style>
  <w:style w:type="character" w:styleId="PageNumber">
    <w:name w:val="page number"/>
    <w:basedOn w:val="DefaultParagraphFont"/>
    <w:rsid w:val="004261F6"/>
  </w:style>
  <w:style w:type="character" w:customStyle="1" w:styleId="Heading3Char">
    <w:name w:val="Heading 3 Char"/>
    <w:basedOn w:val="DefaultParagraphFont"/>
    <w:link w:val="Heading3"/>
    <w:uiPriority w:val="9"/>
    <w:rsid w:val="004C54DE"/>
    <w:rPr>
      <w:rFonts w:ascii="Calibri" w:eastAsiaTheme="majorEastAsia" w:hAnsi="Calibri" w:cstheme="majorBidi"/>
      <w:szCs w:val="24"/>
    </w:rPr>
  </w:style>
  <w:style w:type="character" w:customStyle="1" w:styleId="Heading4Char">
    <w:name w:val="Heading 4 Char"/>
    <w:basedOn w:val="DefaultParagraphFont"/>
    <w:link w:val="Heading4"/>
    <w:uiPriority w:val="9"/>
    <w:rsid w:val="004C54DE"/>
    <w:rPr>
      <w:rFonts w:ascii="Calibri" w:eastAsiaTheme="majorEastAsia" w:hAnsi="Calibri" w:cstheme="majorBidi"/>
      <w:iCs/>
    </w:rPr>
  </w:style>
  <w:style w:type="character" w:customStyle="1" w:styleId="Heading5Char">
    <w:name w:val="Heading 5 Char"/>
    <w:basedOn w:val="DefaultParagraphFont"/>
    <w:link w:val="Heading5"/>
    <w:uiPriority w:val="9"/>
    <w:rsid w:val="004C54DE"/>
  </w:style>
  <w:style w:type="character" w:customStyle="1" w:styleId="Heading6Char">
    <w:name w:val="Heading 6 Char"/>
    <w:basedOn w:val="DefaultParagraphFont"/>
    <w:link w:val="Heading6"/>
    <w:uiPriority w:val="9"/>
    <w:rsid w:val="004C54DE"/>
  </w:style>
  <w:style w:type="character" w:customStyle="1" w:styleId="Heading7Char">
    <w:name w:val="Heading 7 Char"/>
    <w:basedOn w:val="DefaultParagraphFont"/>
    <w:link w:val="Heading7"/>
    <w:uiPriority w:val="9"/>
    <w:semiHidden/>
    <w:rsid w:val="004C54DE"/>
  </w:style>
  <w:style w:type="character" w:customStyle="1" w:styleId="Heading8Char">
    <w:name w:val="Heading 8 Char"/>
    <w:basedOn w:val="DefaultParagraphFont"/>
    <w:link w:val="Heading8"/>
    <w:uiPriority w:val="9"/>
    <w:semiHidden/>
    <w:rsid w:val="004C54DE"/>
  </w:style>
  <w:style w:type="character" w:customStyle="1" w:styleId="Heading9Char">
    <w:name w:val="Heading 9 Char"/>
    <w:basedOn w:val="DefaultParagraphFont"/>
    <w:link w:val="Heading9"/>
    <w:uiPriority w:val="9"/>
    <w:semiHidden/>
    <w:rsid w:val="004C54DE"/>
  </w:style>
  <w:style w:type="paragraph" w:styleId="TOCHeading">
    <w:name w:val="TOC Heading"/>
    <w:basedOn w:val="Heading1"/>
    <w:next w:val="Normal"/>
    <w:uiPriority w:val="39"/>
    <w:semiHidden/>
    <w:unhideWhenUsed/>
    <w:qFormat/>
    <w:rsid w:val="004C54DE"/>
    <w:pPr>
      <w:keepLines/>
      <w:numPr>
        <w:numId w:val="0"/>
      </w:numPr>
      <w:spacing w:before="240" w:after="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Title">
    <w:name w:val="Title"/>
    <w:basedOn w:val="Normal"/>
    <w:next w:val="Normal"/>
    <w:link w:val="TitleChar"/>
    <w:uiPriority w:val="10"/>
    <w:qFormat/>
    <w:rsid w:val="004C54DE"/>
    <w:pPr>
      <w:spacing w:after="240"/>
    </w:pPr>
    <w:rPr>
      <w:rFonts w:ascii="Arial" w:hAnsi="Arial" w:cs="Arial"/>
      <w:b/>
    </w:rPr>
  </w:style>
  <w:style w:type="character" w:customStyle="1" w:styleId="TitleChar">
    <w:name w:val="Title Char"/>
    <w:basedOn w:val="DefaultParagraphFont"/>
    <w:link w:val="Title"/>
    <w:uiPriority w:val="10"/>
    <w:rsid w:val="004C54DE"/>
    <w:rPr>
      <w:rFonts w:ascii="Arial" w:hAnsi="Arial" w:cs="Arial"/>
      <w:b/>
    </w:rPr>
  </w:style>
  <w:style w:type="character" w:styleId="PlaceholderText">
    <w:name w:val="Placeholder Text"/>
    <w:uiPriority w:val="99"/>
    <w:semiHidden/>
    <w:rsid w:val="00086BE4"/>
    <w:rPr>
      <w:color w:val="808080"/>
    </w:rPr>
  </w:style>
  <w:style w:type="paragraph" w:customStyle="1" w:styleId="SpecsLevel1">
    <w:name w:val="Specs Level 1"/>
    <w:basedOn w:val="Normal"/>
    <w:uiPriority w:val="4"/>
    <w:qFormat/>
    <w:rsid w:val="002B1A16"/>
    <w:pPr>
      <w:widowControl w:val="0"/>
      <w:autoSpaceDE w:val="0"/>
      <w:autoSpaceDN w:val="0"/>
      <w:adjustRightInd w:val="0"/>
      <w:spacing w:before="120"/>
      <w:ind w:left="720" w:hanging="720"/>
    </w:pPr>
    <w:rPr>
      <w:rFonts w:ascii="Gadugi" w:eastAsia="Calibri" w:hAnsi="Gadugi" w:cs="Calibri"/>
      <w:b/>
      <w:sz w:val="21"/>
      <w:szCs w:val="21"/>
    </w:rPr>
  </w:style>
  <w:style w:type="paragraph" w:customStyle="1" w:styleId="SpecsLevel2">
    <w:name w:val="Specs Level 2"/>
    <w:basedOn w:val="Normal"/>
    <w:uiPriority w:val="4"/>
    <w:qFormat/>
    <w:rsid w:val="002B1A16"/>
    <w:pPr>
      <w:keepNext/>
      <w:keepLines/>
      <w:widowControl w:val="0"/>
      <w:autoSpaceDE w:val="0"/>
      <w:autoSpaceDN w:val="0"/>
      <w:adjustRightInd w:val="0"/>
      <w:spacing w:before="120"/>
      <w:ind w:left="720" w:hanging="720"/>
    </w:pPr>
    <w:rPr>
      <w:rFonts w:ascii="Gadugi" w:eastAsia="Calibri" w:hAnsi="Gadugi" w:cs="Calibri"/>
      <w:sz w:val="21"/>
      <w:szCs w:val="21"/>
    </w:rPr>
  </w:style>
  <w:style w:type="paragraph" w:customStyle="1" w:styleId="SpecsLevel3">
    <w:name w:val="Specs Level 3"/>
    <w:basedOn w:val="Normal"/>
    <w:link w:val="SpecsLevel3Char"/>
    <w:uiPriority w:val="4"/>
    <w:qFormat/>
    <w:rsid w:val="002B1A16"/>
    <w:pPr>
      <w:widowControl w:val="0"/>
      <w:autoSpaceDE w:val="0"/>
      <w:autoSpaceDN w:val="0"/>
      <w:adjustRightInd w:val="0"/>
      <w:spacing w:before="120" w:after="0"/>
      <w:ind w:left="1152" w:hanging="432"/>
    </w:pPr>
    <w:rPr>
      <w:rFonts w:ascii="Gadugi" w:eastAsia="Calibri" w:hAnsi="Gadugi" w:cs="Book Antiqua"/>
      <w:sz w:val="21"/>
      <w:szCs w:val="21"/>
    </w:rPr>
  </w:style>
  <w:style w:type="paragraph" w:customStyle="1" w:styleId="SpecsLevel4">
    <w:name w:val="Specs Level 4"/>
    <w:basedOn w:val="Normal"/>
    <w:link w:val="SpecsLevel4Char"/>
    <w:uiPriority w:val="4"/>
    <w:qFormat/>
    <w:rsid w:val="002B1A16"/>
    <w:pPr>
      <w:spacing w:before="120" w:after="0"/>
      <w:ind w:left="1584" w:hanging="432"/>
      <w:contextualSpacing/>
      <w:outlineLvl w:val="3"/>
    </w:pPr>
    <w:rPr>
      <w:rFonts w:ascii="Gadugi" w:eastAsia="Times New Roman" w:hAnsi="Gadugi" w:cs="Times New Roman"/>
      <w:sz w:val="21"/>
      <w:szCs w:val="21"/>
    </w:rPr>
  </w:style>
  <w:style w:type="paragraph" w:customStyle="1" w:styleId="SpecsLevel5">
    <w:name w:val="Specs Level 5"/>
    <w:basedOn w:val="Normal"/>
    <w:link w:val="SpecsLevel5Char"/>
    <w:uiPriority w:val="4"/>
    <w:qFormat/>
    <w:rsid w:val="002B1A16"/>
    <w:pPr>
      <w:spacing w:before="120" w:after="0"/>
      <w:ind w:left="1872" w:hanging="288"/>
      <w:contextualSpacing/>
      <w:outlineLvl w:val="4"/>
    </w:pPr>
    <w:rPr>
      <w:rFonts w:ascii="Gadugi" w:eastAsia="Calibri" w:hAnsi="Gadugi" w:cs="Times New Roman"/>
      <w:sz w:val="21"/>
      <w:szCs w:val="21"/>
    </w:rPr>
  </w:style>
  <w:style w:type="character" w:customStyle="1" w:styleId="SpecsLevel5Char">
    <w:name w:val="Specs Level 5 Char"/>
    <w:basedOn w:val="DefaultParagraphFont"/>
    <w:link w:val="SpecsLevel5"/>
    <w:uiPriority w:val="4"/>
    <w:rsid w:val="002B1A16"/>
    <w:rPr>
      <w:rFonts w:ascii="Gadugi" w:eastAsia="Calibri" w:hAnsi="Gadugi" w:cs="Times New Roman"/>
      <w:sz w:val="21"/>
      <w:szCs w:val="21"/>
    </w:rPr>
  </w:style>
  <w:style w:type="character" w:customStyle="1" w:styleId="SpecsLevel4Char">
    <w:name w:val="Specs Level 4 Char"/>
    <w:basedOn w:val="DefaultParagraphFont"/>
    <w:link w:val="SpecsLevel4"/>
    <w:uiPriority w:val="4"/>
    <w:rsid w:val="00964BB5"/>
    <w:rPr>
      <w:rFonts w:ascii="Gadugi" w:eastAsia="Times New Roman" w:hAnsi="Gadugi" w:cs="Times New Roman"/>
      <w:sz w:val="21"/>
      <w:szCs w:val="21"/>
    </w:rPr>
  </w:style>
  <w:style w:type="character" w:customStyle="1" w:styleId="SpecsLevel3Char">
    <w:name w:val="Specs Level 3 Char"/>
    <w:basedOn w:val="DefaultParagraphFont"/>
    <w:link w:val="SpecsLevel3"/>
    <w:uiPriority w:val="4"/>
    <w:rsid w:val="00A8447D"/>
    <w:rPr>
      <w:rFonts w:ascii="Gadugi" w:eastAsia="Calibri" w:hAnsi="Gadugi" w:cs="Book Antiqu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ine\OneDrive\Desktop\JCC\Specs\RFX-FS-2021-11-BD-Attachment-P6-260000-General-Electric-Spe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7C1082F1EA4BD1AA64F179E6ABB8C8"/>
        <w:category>
          <w:name w:val="General"/>
          <w:gallery w:val="placeholder"/>
        </w:category>
        <w:types>
          <w:type w:val="bbPlcHdr"/>
        </w:types>
        <w:behaviors>
          <w:behavior w:val="content"/>
        </w:behaviors>
        <w:guid w:val="{BD1BB04D-DB9A-450C-B018-3EA088C5339B}"/>
      </w:docPartPr>
      <w:docPartBody>
        <w:p w:rsidR="00AF76A9" w:rsidRDefault="001E7F49">
          <w:pPr>
            <w:pStyle w:val="527C1082F1EA4BD1AA64F179E6ABB8C8"/>
          </w:pPr>
          <w:r w:rsidRPr="00241714">
            <w:rPr>
              <w:rStyle w:val="PlaceholderText"/>
            </w:rPr>
            <w:t>[Category]</w:t>
          </w:r>
        </w:p>
      </w:docPartBody>
    </w:docPart>
    <w:docPart>
      <w:docPartPr>
        <w:name w:val="D8DB9BF07BAA4E07B5D04A4FEB1D1EC4"/>
        <w:category>
          <w:name w:val="General"/>
          <w:gallery w:val="placeholder"/>
        </w:category>
        <w:types>
          <w:type w:val="bbPlcHdr"/>
        </w:types>
        <w:behaviors>
          <w:behavior w:val="content"/>
        </w:behaviors>
        <w:guid w:val="{C6FC5D1A-2AF1-454D-B333-057B0085DF14}"/>
      </w:docPartPr>
      <w:docPartBody>
        <w:p w:rsidR="00AF76A9" w:rsidRDefault="001E7F49">
          <w:pPr>
            <w:pStyle w:val="D8DB9BF07BAA4E07B5D04A4FEB1D1EC4"/>
          </w:pPr>
          <w:r w:rsidRPr="00241714">
            <w:rPr>
              <w:rStyle w:val="PlaceholderText"/>
            </w:rPr>
            <w:t>[Title]</w:t>
          </w:r>
        </w:p>
      </w:docPartBody>
    </w:docPart>
    <w:docPart>
      <w:docPartPr>
        <w:name w:val="0F7214C619FA41128208626905D2FCBF"/>
        <w:category>
          <w:name w:val="General"/>
          <w:gallery w:val="placeholder"/>
        </w:category>
        <w:types>
          <w:type w:val="bbPlcHdr"/>
        </w:types>
        <w:behaviors>
          <w:behavior w:val="content"/>
        </w:behaviors>
        <w:guid w:val="{E89A376D-E19A-4DF0-A258-F08702A8A691}"/>
      </w:docPartPr>
      <w:docPartBody>
        <w:p w:rsidR="00AF76A9" w:rsidRDefault="001E7F49">
          <w:pPr>
            <w:pStyle w:val="0F7214C619FA41128208626905D2FCBF"/>
          </w:pPr>
          <w:r w:rsidRPr="006E39D7">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Book Antiqua">
    <w:panose1 w:val="02040602050305030304"/>
    <w:charset w:val="00"/>
    <w:family w:val="roman"/>
    <w:pitch w:val="variable"/>
    <w:sig w:usb0="00000287" w:usb1="00000000" w:usb2="00000000" w:usb3="00000000" w:csb0="0000009F" w:csb1="00000000"/>
  </w:font>
  <w:font w:name="Verdana Ref">
    <w:charset w:val="00"/>
    <w:family w:val="swiss"/>
    <w:pitch w:val="variable"/>
    <w:sig w:usb0="20000287" w:usb1="00000000" w:usb2="00000000" w:usb3="00000000" w:csb0="000001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6A9"/>
    <w:rsid w:val="001E7F49"/>
    <w:rsid w:val="00AF76A9"/>
    <w:rsid w:val="00DA4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808080"/>
    </w:rPr>
  </w:style>
  <w:style w:type="paragraph" w:customStyle="1" w:styleId="527C1082F1EA4BD1AA64F179E6ABB8C8">
    <w:name w:val="527C1082F1EA4BD1AA64F179E6ABB8C8"/>
  </w:style>
  <w:style w:type="paragraph" w:customStyle="1" w:styleId="D8DB9BF07BAA4E07B5D04A4FEB1D1EC4">
    <w:name w:val="D8DB9BF07BAA4E07B5D04A4FEB1D1EC4"/>
  </w:style>
  <w:style w:type="paragraph" w:customStyle="1" w:styleId="0F7214C619FA41128208626905D2FCBF">
    <w:name w:val="0F7214C619FA41128208626905D2F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2F8BD-EBD4-4947-BF03-93A00B05F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RFX-FS-2021-11-BD-Attachment-P6-260000-General-Electric-Spec</Template>
  <TotalTime>18</TotalTime>
  <Pages>13</Pages>
  <Words>5242</Words>
  <Characters>28875</Characters>
  <Application>Microsoft Office Word</Application>
  <DocSecurity>0</DocSecurity>
  <Lines>240</Lines>
  <Paragraphs>68</Paragraphs>
  <ScaleCrop>false</ScaleCrop>
  <HeadingPairs>
    <vt:vector size="2" baseType="variant">
      <vt:variant>
        <vt:lpstr>Title</vt:lpstr>
      </vt:variant>
      <vt:variant>
        <vt:i4>1</vt:i4>
      </vt:variant>
    </vt:vector>
  </HeadingPairs>
  <TitlesOfParts>
    <vt:vector size="1" baseType="lpstr">
      <vt:lpstr>GENERAL ELECTRICAL</vt:lpstr>
    </vt:vector>
  </TitlesOfParts>
  <Manager/>
  <Company>Sage Renewables</Company>
  <LinksUpToDate>false</LinksUpToDate>
  <CharactersWithSpaces>34049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ELECTRICAL</dc:title>
  <dc:subject>Redwood City SD RFP for Solar PV &amp; BESS Projects</dc:subject>
  <dc:creator>abinesh</dc:creator>
  <cp:keywords/>
  <dc:description/>
  <cp:lastModifiedBy>Yonkoski, Karin</cp:lastModifiedBy>
  <cp:revision>5</cp:revision>
  <cp:lastPrinted>2017-11-02T09:30:00Z</cp:lastPrinted>
  <dcterms:created xsi:type="dcterms:W3CDTF">2022-05-20T20:39:00Z</dcterms:created>
  <dcterms:modified xsi:type="dcterms:W3CDTF">2022-09-12T20:36:00Z</dcterms:modified>
  <cp:category>SPECIFICATION SECTION 26 00 00</cp:category>
</cp:coreProperties>
</file>