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83B8E" w:rsidRPr="007045DC" w:rsidP="007045DC">
      <w:pPr>
        <w:spacing w:line="240" w:lineRule="auto"/>
        <w:rPr>
          <w:sz w:val="20"/>
        </w:rPr>
      </w:pPr>
      <w:r>
        <w:rPr>
          <w:sz w:val="20"/>
        </w:rPr>
        <w:t>Filed 5/30/24</w:t>
      </w:r>
      <w:r w:rsidR="0090289E">
        <w:rPr>
          <w:sz w:val="20"/>
        </w:rPr>
        <w:t>; certified for publication 6/25/24 (order attached)</w:t>
      </w:r>
    </w:p>
    <w:p w:rsidR="007045DC" w:rsidP="007045DC">
      <w:pPr>
        <w:spacing w:line="240" w:lineRule="auto"/>
        <w:jc w:val="center"/>
        <w:rPr>
          <w:b/>
        </w:rPr>
      </w:pPr>
    </w:p>
    <w:p w:rsidR="007045DC" w:rsidP="007045DC">
      <w:pPr>
        <w:spacing w:line="240" w:lineRule="auto"/>
        <w:jc w:val="center"/>
        <w:rPr>
          <w:b/>
        </w:rPr>
      </w:pPr>
    </w:p>
    <w:p w:rsidR="001249A2" w:rsidP="007045DC">
      <w:pPr>
        <w:spacing w:line="240" w:lineRule="auto"/>
        <w:jc w:val="center"/>
        <w:rPr>
          <w:b/>
        </w:rPr>
      </w:pPr>
    </w:p>
    <w:p w:rsidR="001249A2" w:rsidP="007045DC">
      <w:pPr>
        <w:spacing w:line="240" w:lineRule="auto"/>
        <w:jc w:val="center"/>
        <w:rPr>
          <w:b/>
        </w:rPr>
      </w:pPr>
    </w:p>
    <w:p w:rsidR="007045DC" w:rsidP="007045DC">
      <w:pPr>
        <w:spacing w:line="240" w:lineRule="auto"/>
        <w:jc w:val="center"/>
      </w:pPr>
    </w:p>
    <w:p w:rsidR="007045DC" w:rsidP="007045DC">
      <w:pPr>
        <w:spacing w:line="240" w:lineRule="auto"/>
        <w:jc w:val="center"/>
      </w:pPr>
      <w:r>
        <w:t>IN THE COURT OF APPEAL OF THE STATE OF CALIFORNIA</w:t>
      </w:r>
    </w:p>
    <w:p w:rsidR="007045DC" w:rsidP="007045DC">
      <w:pPr>
        <w:spacing w:line="240" w:lineRule="auto"/>
        <w:jc w:val="center"/>
      </w:pPr>
    </w:p>
    <w:p w:rsidR="007045DC" w:rsidP="007045DC">
      <w:pPr>
        <w:spacing w:line="240" w:lineRule="auto"/>
        <w:jc w:val="center"/>
      </w:pPr>
      <w:r>
        <w:t>SECOND APPELLATE DISTRICT</w:t>
      </w:r>
    </w:p>
    <w:p w:rsidR="007045DC" w:rsidP="007045DC">
      <w:pPr>
        <w:spacing w:line="240" w:lineRule="auto"/>
        <w:jc w:val="center"/>
      </w:pPr>
    </w:p>
    <w:p w:rsidR="007045DC" w:rsidP="007045DC">
      <w:pPr>
        <w:spacing w:line="240" w:lineRule="auto"/>
        <w:jc w:val="center"/>
      </w:pPr>
      <w:r>
        <w:t>DIVISION ONE</w:t>
      </w:r>
    </w:p>
    <w:p w:rsidR="007045DC" w:rsidP="007045DC">
      <w:pPr>
        <w:spacing w:line="240" w:lineRule="auto"/>
        <w:jc w:val="center"/>
      </w:pPr>
    </w:p>
    <w:p w:rsidR="007045DC" w:rsidP="007045DC">
      <w:pPr>
        <w:spacing w:line="240" w:lineRule="auto"/>
        <w:jc w:val="center"/>
      </w:pPr>
    </w:p>
    <w:tbl>
      <w:tblPr>
        <w:tblW w:w="9090" w:type="dxa"/>
        <w:tblInd w:w="0" w:type="dxa"/>
        <w:tblLayout w:type="fixed"/>
        <w:tblCellMar>
          <w:top w:w="0" w:type="dxa"/>
          <w:left w:w="108" w:type="dxa"/>
          <w:bottom w:w="0" w:type="dxa"/>
          <w:right w:w="108" w:type="dxa"/>
        </w:tblCellMar>
        <w:tblLook w:val="0000"/>
      </w:tblPr>
      <w:tblGrid>
        <w:gridCol w:w="4680"/>
        <w:gridCol w:w="4410"/>
      </w:tblGrid>
      <w:tr w:rsidTr="002B71C6">
        <w:tblPrEx>
          <w:tblW w:w="909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XINGFEI LUO</w:t>
            </w:r>
            <w:r w:rsidR="003F7DA2">
              <w:rPr>
                <w:rFonts w:ascii="Century Schoolbook" w:eastAsia="Calibri" w:hAnsi="Century Schoolbook"/>
                <w:sz w:val="26"/>
                <w:szCs w:val="22"/>
                <w:lang w:val="en-US" w:eastAsia="en-US" w:bidi="ar-SA"/>
              </w:rPr>
              <w:t>,</w:t>
            </w:r>
          </w:p>
          <w:p w:rsidR="007045DC" w:rsidP="007045DC">
            <w:pPr>
              <w:spacing w:line="240" w:lineRule="auto"/>
              <w:rPr>
                <w:rStyle w:val="DefaultParagraphFont"/>
                <w:rFonts w:ascii="Century Schoolbook" w:eastAsia="Calibri" w:hAnsi="Century Schoolbook"/>
                <w:sz w:val="26"/>
                <w:szCs w:val="22"/>
                <w:lang w:val="en-US" w:eastAsia="en-US" w:bidi="ar-SA"/>
              </w:rPr>
            </w:pPr>
          </w:p>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w:t>
            </w:r>
            <w:r w:rsidR="00A672CE">
              <w:rPr>
                <w:rFonts w:ascii="Century Schoolbook" w:eastAsia="Calibri" w:hAnsi="Century Schoolbook"/>
                <w:sz w:val="26"/>
                <w:szCs w:val="22"/>
                <w:lang w:val="en-US" w:eastAsia="en-US" w:bidi="ar-SA"/>
              </w:rPr>
              <w:t xml:space="preserve"> and Appellant,</w:t>
            </w:r>
          </w:p>
          <w:p w:rsidR="007045DC" w:rsidP="007045DC">
            <w:pPr>
              <w:spacing w:line="240" w:lineRule="auto"/>
              <w:rPr>
                <w:rStyle w:val="DefaultParagraphFont"/>
                <w:rFonts w:ascii="Century Schoolbook" w:eastAsia="Calibri" w:hAnsi="Century Schoolbook"/>
                <w:sz w:val="26"/>
                <w:szCs w:val="22"/>
                <w:lang w:val="en-US" w:eastAsia="en-US" w:bidi="ar-SA"/>
              </w:rPr>
            </w:pPr>
          </w:p>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7045DC" w:rsidP="007045DC">
            <w:pPr>
              <w:spacing w:line="240" w:lineRule="auto"/>
              <w:rPr>
                <w:rStyle w:val="DefaultParagraphFont"/>
                <w:rFonts w:ascii="Century Schoolbook" w:eastAsia="Calibri" w:hAnsi="Century Schoolbook"/>
                <w:sz w:val="26"/>
                <w:szCs w:val="22"/>
                <w:lang w:val="en-US" w:eastAsia="en-US" w:bidi="ar-SA"/>
              </w:rPr>
            </w:pPr>
          </w:p>
          <w:p w:rsidR="00151F67" w:rsidP="00151F67">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EUGENE VOLOKH,</w:t>
            </w:r>
          </w:p>
          <w:p w:rsidR="007045DC" w:rsidP="007045DC">
            <w:pPr>
              <w:spacing w:line="240" w:lineRule="auto"/>
              <w:rPr>
                <w:rStyle w:val="DefaultParagraphFont"/>
                <w:rFonts w:ascii="Century Schoolbook" w:eastAsia="Calibri" w:hAnsi="Century Schoolbook"/>
                <w:sz w:val="26"/>
                <w:szCs w:val="22"/>
                <w:lang w:val="en-US" w:eastAsia="en-US" w:bidi="ar-SA"/>
              </w:rPr>
            </w:pPr>
          </w:p>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Respondent.</w:t>
            </w:r>
          </w:p>
          <w:p w:rsidR="007045DC" w:rsidP="00502A7F">
            <w:pPr>
              <w:spacing w:line="240" w:lineRule="auto"/>
              <w:rPr>
                <w:rStyle w:val="DefaultParagraphFont"/>
                <w:rFonts w:ascii="Century Schoolbook" w:eastAsia="Calibri" w:hAnsi="Century Schoolbook"/>
                <w:sz w:val="26"/>
                <w:szCs w:val="22"/>
                <w:lang w:val="en-US" w:eastAsia="en-US" w:bidi="ar-SA"/>
              </w:rPr>
            </w:pPr>
          </w:p>
        </w:tc>
        <w:tc>
          <w:tcPr>
            <w:tcW w:w="4410" w:type="dxa"/>
            <w:tcBorders>
              <w:left w:val="single" w:sz="4" w:space="0" w:color="auto"/>
            </w:tcBorders>
            <w:shd w:val="clear" w:color="auto" w:fill="auto"/>
          </w:tcPr>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w:t>
            </w:r>
            <w:r w:rsidR="002B71C6">
              <w:rPr>
                <w:rFonts w:ascii="Century Schoolbook" w:eastAsia="Calibri" w:hAnsi="Century Schoolbook"/>
                <w:sz w:val="26"/>
                <w:szCs w:val="22"/>
                <w:lang w:val="en-US" w:eastAsia="en-US" w:bidi="ar-SA"/>
              </w:rPr>
              <w:t>323878</w:t>
            </w:r>
          </w:p>
          <w:p w:rsidR="007045DC" w:rsidP="007045DC">
            <w:pPr>
              <w:spacing w:line="240" w:lineRule="auto"/>
              <w:rPr>
                <w:rStyle w:val="DefaultParagraphFont"/>
                <w:rFonts w:ascii="Century Schoolbook" w:eastAsia="Calibri" w:hAnsi="Century Schoolbook"/>
                <w:sz w:val="26"/>
                <w:szCs w:val="22"/>
                <w:lang w:val="en-US" w:eastAsia="en-US" w:bidi="ar-SA"/>
              </w:rPr>
            </w:pPr>
          </w:p>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7045DC" w:rsidP="007045D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w:t>
            </w:r>
            <w:r w:rsidR="002B71C6">
              <w:rPr>
                <w:rFonts w:ascii="Century Schoolbook" w:eastAsia="Calibri" w:hAnsi="Century Schoolbook"/>
                <w:sz w:val="26"/>
                <w:szCs w:val="22"/>
                <w:lang w:val="en-US" w:eastAsia="en-US" w:bidi="ar-SA"/>
              </w:rPr>
              <w:t>22STRO05198</w:t>
            </w:r>
            <w:r>
              <w:rPr>
                <w:rFonts w:ascii="Century Schoolbook" w:eastAsia="Calibri" w:hAnsi="Century Schoolbook"/>
                <w:sz w:val="26"/>
                <w:szCs w:val="22"/>
                <w:lang w:val="en-US" w:eastAsia="en-US" w:bidi="ar-SA"/>
              </w:rPr>
              <w:t>)</w:t>
            </w:r>
          </w:p>
          <w:p w:rsidR="007045DC" w:rsidP="007045DC">
            <w:pPr>
              <w:spacing w:line="240" w:lineRule="auto"/>
              <w:rPr>
                <w:rStyle w:val="DefaultParagraphFont"/>
                <w:rFonts w:ascii="Century Schoolbook" w:eastAsia="Calibri" w:hAnsi="Century Schoolbook"/>
                <w:sz w:val="26"/>
                <w:szCs w:val="22"/>
                <w:lang w:val="en-US" w:eastAsia="en-US" w:bidi="ar-SA"/>
              </w:rPr>
            </w:pPr>
          </w:p>
        </w:tc>
      </w:tr>
      <w:tr w:rsidTr="0048752C">
        <w:tblPrEx>
          <w:tblW w:w="909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XINGFEI LUO,</w:t>
            </w:r>
          </w:p>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 and Appellant,</w:t>
            </w:r>
          </w:p>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EUGENE VOLOKH,</w:t>
            </w:r>
          </w:p>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Respondent.</w:t>
            </w:r>
          </w:p>
          <w:p w:rsidR="007F7117" w:rsidP="0048752C">
            <w:pPr>
              <w:spacing w:line="240" w:lineRule="auto"/>
              <w:rPr>
                <w:rStyle w:val="DefaultParagraphFont"/>
                <w:rFonts w:ascii="Century Schoolbook" w:eastAsia="Calibri" w:hAnsi="Century Schoolbook"/>
                <w:sz w:val="26"/>
                <w:szCs w:val="22"/>
                <w:lang w:val="en-US" w:eastAsia="en-US" w:bidi="ar-SA"/>
              </w:rPr>
            </w:pPr>
          </w:p>
        </w:tc>
        <w:tc>
          <w:tcPr>
            <w:tcW w:w="4410" w:type="dxa"/>
            <w:tcBorders>
              <w:left w:val="single" w:sz="4" w:space="0" w:color="auto"/>
            </w:tcBorders>
            <w:shd w:val="clear" w:color="auto" w:fill="auto"/>
          </w:tcPr>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B324566</w:t>
            </w:r>
          </w:p>
          <w:p w:rsidR="007F7117" w:rsidP="0048752C">
            <w:pPr>
              <w:spacing w:line="240" w:lineRule="auto"/>
              <w:rPr>
                <w:rStyle w:val="DefaultParagraphFont"/>
                <w:rFonts w:ascii="Century Schoolbook" w:eastAsia="Calibri" w:hAnsi="Century Schoolbook"/>
                <w:sz w:val="26"/>
                <w:szCs w:val="22"/>
                <w:lang w:val="en-US" w:eastAsia="en-US" w:bidi="ar-SA"/>
              </w:rPr>
            </w:pPr>
          </w:p>
          <w:p w:rsidR="007F7117" w:rsidP="0048752C">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826E49" w:rsidP="00826E4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22STRO04352)</w:t>
            </w:r>
          </w:p>
          <w:p w:rsidR="007F7117" w:rsidP="0048752C">
            <w:pPr>
              <w:spacing w:line="240" w:lineRule="auto"/>
              <w:rPr>
                <w:rStyle w:val="DefaultParagraphFont"/>
                <w:rFonts w:ascii="Century Schoolbook" w:eastAsia="Calibri" w:hAnsi="Century Schoolbook"/>
                <w:sz w:val="26"/>
                <w:szCs w:val="22"/>
                <w:lang w:val="en-US" w:eastAsia="en-US" w:bidi="ar-SA"/>
              </w:rPr>
            </w:pPr>
          </w:p>
        </w:tc>
      </w:tr>
    </w:tbl>
    <w:p w:rsidR="007F7117" w:rsidP="007045DC"/>
    <w:p w:rsidR="00331C19" w:rsidP="00331C19">
      <w:pPr>
        <w:ind w:firstLine="720"/>
      </w:pPr>
      <w:r>
        <w:t xml:space="preserve">Case No. B323878, on APPEAL from orders of the Superior Court of Los Angeles County, Laura Cohen, </w:t>
      </w:r>
      <w:r w:rsidR="00F241CD">
        <w:t>Commissioner</w:t>
      </w:r>
      <w:r>
        <w:t xml:space="preserve">.  Affirmed in part and dismissed in part.  </w:t>
      </w:r>
    </w:p>
    <w:p w:rsidR="00826E49" w:rsidP="00E43090">
      <w:pPr>
        <w:ind w:firstLine="720"/>
      </w:pPr>
      <w:r>
        <w:t xml:space="preserve">Case No. </w:t>
      </w:r>
      <w:r w:rsidR="00660E85">
        <w:t>B</w:t>
      </w:r>
      <w:r>
        <w:t xml:space="preserve">324566 on APPEAL from orders of the Superior Court of Los Angeles County, Hillary Gerber, </w:t>
      </w:r>
      <w:r w:rsidR="00764D70">
        <w:t>Commissioner</w:t>
      </w:r>
      <w:r>
        <w:t>.  Dismissed.</w:t>
      </w:r>
      <w:r w:rsidR="00E43090">
        <w:t xml:space="preserve">  </w:t>
      </w:r>
    </w:p>
    <w:p w:rsidR="00826E49" w:rsidP="00826E49">
      <w:r>
        <w:tab/>
      </w:r>
      <w:r w:rsidR="00175F9A">
        <w:t>Xingfei Luo</w:t>
      </w:r>
      <w:r>
        <w:t>, in pro. per., for Plaintiff and Appellant.</w:t>
      </w:r>
    </w:p>
    <w:p w:rsidR="00826E49" w:rsidP="00826E49">
      <w:r>
        <w:tab/>
        <w:t>Schaerr Jaffe, Donald M. Falk</w:t>
      </w:r>
      <w:r w:rsidR="00660704">
        <w:t>,</w:t>
      </w:r>
      <w:r>
        <w:t xml:space="preserve"> Annika B. Barkdull; Eugene</w:t>
      </w:r>
      <w:r w:rsidR="00BB16BE">
        <w:t> </w:t>
      </w:r>
      <w:r>
        <w:t>Volokh for Defendant and Respondent.</w:t>
      </w:r>
    </w:p>
    <w:p w:rsidR="00826E49" w:rsidP="00826E49">
      <w:pPr>
        <w:spacing w:after="120"/>
        <w:jc w:val="center"/>
      </w:pPr>
      <w:r>
        <w:t>____________________________</w:t>
      </w:r>
    </w:p>
    <w:p w:rsidR="007B5856" w:rsidRPr="001661E8" w:rsidP="007B5856">
      <w:pPr>
        <w:rPr>
          <w:b/>
          <w:bCs/>
          <w:szCs w:val="26"/>
        </w:rPr>
      </w:pPr>
      <w:r>
        <w:rPr>
          <w:szCs w:val="26"/>
        </w:rPr>
        <w:tab/>
      </w:r>
      <w:r w:rsidR="04056A42">
        <w:t xml:space="preserve"> </w:t>
      </w:r>
      <w:r>
        <w:rPr>
          <w:szCs w:val="26"/>
        </w:rPr>
        <w:t xml:space="preserve">This is a consolidated appeal in which the parties battle over the use of pseudonyms in public documents.  Appellant </w:t>
      </w:r>
      <w:r w:rsidRPr="00141885" w:rsidR="00141885">
        <w:rPr>
          <w:szCs w:val="26"/>
        </w:rPr>
        <w:t>Xingfei Luo, a</w:t>
      </w:r>
      <w:r w:rsidR="00141885">
        <w:rPr>
          <w:szCs w:val="26"/>
        </w:rPr>
        <w:t>lso known as</w:t>
      </w:r>
      <w:r w:rsidRPr="00141885" w:rsidR="00141885">
        <w:rPr>
          <w:szCs w:val="26"/>
        </w:rPr>
        <w:t xml:space="preserve"> Olivia Luo</w:t>
      </w:r>
      <w:r w:rsidR="00E31A75">
        <w:rPr>
          <w:szCs w:val="26"/>
        </w:rPr>
        <w:t>,</w:t>
      </w:r>
      <w:r>
        <w:rPr>
          <w:szCs w:val="26"/>
        </w:rPr>
        <w:t xml:space="preserve"> twice sought a restraining order against respondent Professor Eugene Volokh pursuant to </w:t>
      </w:r>
      <w:r w:rsidRPr="00225F3B">
        <w:rPr>
          <w:szCs w:val="26"/>
        </w:rPr>
        <w:t>Code of Civil Procedure</w:t>
      </w:r>
      <w:r>
        <w:rPr>
          <w:rStyle w:val="FootnoteReference"/>
          <w:szCs w:val="26"/>
        </w:rPr>
        <w:footnoteReference w:id="2"/>
      </w:r>
      <w:r w:rsidRPr="00225F3B">
        <w:rPr>
          <w:szCs w:val="26"/>
        </w:rPr>
        <w:t xml:space="preserve"> section 527.6</w:t>
      </w:r>
      <w:r>
        <w:rPr>
          <w:szCs w:val="26"/>
        </w:rPr>
        <w:t xml:space="preserve">.  </w:t>
      </w:r>
      <w:r w:rsidR="001A40AC">
        <w:rPr>
          <w:szCs w:val="26"/>
        </w:rPr>
        <w:t>Luo</w:t>
      </w:r>
      <w:r>
        <w:rPr>
          <w:szCs w:val="26"/>
        </w:rPr>
        <w:t xml:space="preserve"> sought to prevent Volokh from identifying her in his writings.  After the trial court discharged the first petition, </w:t>
      </w:r>
      <w:r w:rsidR="001A40AC">
        <w:rPr>
          <w:szCs w:val="26"/>
        </w:rPr>
        <w:t>Luo</w:t>
      </w:r>
      <w:r>
        <w:rPr>
          <w:szCs w:val="26"/>
        </w:rPr>
        <w:t xml:space="preserve"> moved to “strike” exhibits she filed in support of that failed petition.</w:t>
      </w:r>
      <w:r w:rsidR="003C2D37">
        <w:rPr>
          <w:szCs w:val="26"/>
        </w:rPr>
        <w:t xml:space="preserve"> </w:t>
      </w:r>
      <w:r>
        <w:rPr>
          <w:szCs w:val="26"/>
        </w:rPr>
        <w:t xml:space="preserve"> The trial court denied that motion and granted Volokh’s </w:t>
      </w:r>
      <w:r w:rsidRPr="00225F3B">
        <w:rPr>
          <w:szCs w:val="26"/>
        </w:rPr>
        <w:t>motion to preclude her from proceeding pseudonymousl</w:t>
      </w:r>
      <w:r w:rsidRPr="001661E8">
        <w:rPr>
          <w:szCs w:val="26"/>
        </w:rPr>
        <w:t>y in that case.</w:t>
      </w:r>
      <w:r w:rsidR="00B754ED">
        <w:rPr>
          <w:szCs w:val="26"/>
        </w:rPr>
        <w:t xml:space="preserve"> </w:t>
      </w:r>
      <w:r w:rsidRPr="00B754ED">
        <w:rPr>
          <w:szCs w:val="26"/>
        </w:rPr>
        <w:t xml:space="preserve"> </w:t>
      </w:r>
      <w:r w:rsidR="001A40AC">
        <w:rPr>
          <w:szCs w:val="26"/>
        </w:rPr>
        <w:t>Luo</w:t>
      </w:r>
      <w:r>
        <w:rPr>
          <w:szCs w:val="26"/>
        </w:rPr>
        <w:t xml:space="preserve"> challenges these orders on appeal. </w:t>
      </w:r>
    </w:p>
    <w:p w:rsidR="007B5856" w:rsidRPr="00225F3B" w:rsidP="007B5856">
      <w:pPr>
        <w:rPr>
          <w:szCs w:val="26"/>
        </w:rPr>
      </w:pPr>
      <w:r w:rsidRPr="00225F3B">
        <w:rPr>
          <w:szCs w:val="26"/>
        </w:rPr>
        <w:tab/>
      </w:r>
      <w:r>
        <w:rPr>
          <w:szCs w:val="26"/>
        </w:rPr>
        <w:t xml:space="preserve">The second case before us involves </w:t>
      </w:r>
      <w:r w:rsidR="001A40AC">
        <w:rPr>
          <w:szCs w:val="26"/>
        </w:rPr>
        <w:t>Luo</w:t>
      </w:r>
      <w:r w:rsidRPr="00225F3B">
        <w:rPr>
          <w:szCs w:val="26"/>
        </w:rPr>
        <w:t xml:space="preserve">’s second </w:t>
      </w:r>
      <w:r>
        <w:rPr>
          <w:szCs w:val="26"/>
        </w:rPr>
        <w:t>petition</w:t>
      </w:r>
      <w:r w:rsidRPr="00225F3B">
        <w:rPr>
          <w:szCs w:val="26"/>
        </w:rPr>
        <w:t xml:space="preserve"> for a restraining order</w:t>
      </w:r>
      <w:r>
        <w:rPr>
          <w:szCs w:val="26"/>
        </w:rPr>
        <w:t xml:space="preserve"> in which the trial court granted </w:t>
      </w:r>
      <w:r w:rsidRPr="00225F3B">
        <w:rPr>
          <w:szCs w:val="26"/>
        </w:rPr>
        <w:t>Volokh</w:t>
      </w:r>
      <w:r>
        <w:rPr>
          <w:szCs w:val="26"/>
        </w:rPr>
        <w:t>’s</w:t>
      </w:r>
      <w:r w:rsidRPr="00225F3B">
        <w:rPr>
          <w:szCs w:val="26"/>
        </w:rPr>
        <w:t xml:space="preserve"> anti-SLAPP (strategic lawsuit against public participation) motion</w:t>
      </w:r>
      <w:r>
        <w:rPr>
          <w:szCs w:val="26"/>
        </w:rPr>
        <w:t xml:space="preserve"> (section 425.16) and dismissed </w:t>
      </w:r>
      <w:r w:rsidR="001A40AC">
        <w:rPr>
          <w:szCs w:val="26"/>
        </w:rPr>
        <w:t>Luo</w:t>
      </w:r>
      <w:r>
        <w:rPr>
          <w:szCs w:val="26"/>
        </w:rPr>
        <w:t xml:space="preserve">’s second petition.  On appeal, </w:t>
      </w:r>
      <w:r w:rsidR="001A40AC">
        <w:rPr>
          <w:szCs w:val="26"/>
        </w:rPr>
        <w:t>Luo</w:t>
      </w:r>
      <w:r w:rsidRPr="00225F3B">
        <w:rPr>
          <w:szCs w:val="26"/>
        </w:rPr>
        <w:t xml:space="preserve"> argues th</w:t>
      </w:r>
      <w:r>
        <w:rPr>
          <w:szCs w:val="26"/>
        </w:rPr>
        <w:t xml:space="preserve">e trial court erred in ruling she failed to demonstrate that her petition has </w:t>
      </w:r>
      <w:r w:rsidRPr="00225F3B">
        <w:rPr>
          <w:szCs w:val="26"/>
        </w:rPr>
        <w:t>minimal merit</w:t>
      </w:r>
      <w:r>
        <w:rPr>
          <w:szCs w:val="26"/>
        </w:rPr>
        <w:t xml:space="preserve">, an analytic </w:t>
      </w:r>
      <w:r>
        <w:rPr>
          <w:szCs w:val="26"/>
        </w:rPr>
        <w:t>element in an anti-SLAPP motion</w:t>
      </w:r>
      <w:r w:rsidRPr="00225F3B">
        <w:rPr>
          <w:szCs w:val="26"/>
        </w:rPr>
        <w:t>.</w:t>
      </w:r>
      <w:r>
        <w:rPr>
          <w:szCs w:val="26"/>
        </w:rPr>
        <w:t xml:space="preserve"> </w:t>
      </w:r>
      <w:r w:rsidRPr="00225F3B">
        <w:rPr>
          <w:szCs w:val="26"/>
        </w:rPr>
        <w:t xml:space="preserve"> </w:t>
      </w:r>
      <w:r w:rsidR="001A40AC">
        <w:rPr>
          <w:szCs w:val="26"/>
        </w:rPr>
        <w:t>Luo</w:t>
      </w:r>
      <w:r w:rsidRPr="00225F3B">
        <w:rPr>
          <w:szCs w:val="26"/>
        </w:rPr>
        <w:t xml:space="preserve"> also appeals from a subsequent order granting Volokh’s motion to preclude </w:t>
      </w:r>
      <w:r w:rsidR="001A40AC">
        <w:rPr>
          <w:szCs w:val="26"/>
        </w:rPr>
        <w:t>Luo</w:t>
      </w:r>
      <w:r w:rsidRPr="00225F3B">
        <w:rPr>
          <w:szCs w:val="26"/>
        </w:rPr>
        <w:t xml:space="preserve"> from proceeding pseudonymously</w:t>
      </w:r>
      <w:r>
        <w:rPr>
          <w:szCs w:val="26"/>
        </w:rPr>
        <w:t xml:space="preserve"> in her second petition</w:t>
      </w:r>
      <w:r w:rsidRPr="00225F3B">
        <w:rPr>
          <w:szCs w:val="26"/>
        </w:rPr>
        <w:t xml:space="preserve">. </w:t>
      </w:r>
    </w:p>
    <w:p w:rsidR="007B5856" w:rsidP="007B5856">
      <w:pPr>
        <w:rPr>
          <w:szCs w:val="26"/>
        </w:rPr>
      </w:pPr>
      <w:r w:rsidRPr="00225F3B">
        <w:rPr>
          <w:szCs w:val="26"/>
        </w:rPr>
        <w:tab/>
      </w:r>
      <w:r>
        <w:rPr>
          <w:szCs w:val="26"/>
        </w:rPr>
        <w:t xml:space="preserve">We address on the merits only the trial court’s rulings on the anti-SLAPP motion. </w:t>
      </w:r>
      <w:r w:rsidR="009C37DF">
        <w:rPr>
          <w:szCs w:val="26"/>
        </w:rPr>
        <w:t xml:space="preserve"> </w:t>
      </w:r>
      <w:r>
        <w:rPr>
          <w:szCs w:val="26"/>
        </w:rPr>
        <w:t xml:space="preserve">We conclude that </w:t>
      </w:r>
      <w:r w:rsidR="001A40AC">
        <w:rPr>
          <w:szCs w:val="26"/>
        </w:rPr>
        <w:t>Luo</w:t>
      </w:r>
      <w:r>
        <w:rPr>
          <w:szCs w:val="26"/>
        </w:rPr>
        <w:t xml:space="preserve"> failed to identify evidence of har</w:t>
      </w:r>
      <w:r w:rsidRPr="00225F3B">
        <w:rPr>
          <w:szCs w:val="26"/>
        </w:rPr>
        <w:t xml:space="preserve">assment within the </w:t>
      </w:r>
      <w:r>
        <w:rPr>
          <w:szCs w:val="26"/>
        </w:rPr>
        <w:t>purview o</w:t>
      </w:r>
      <w:r w:rsidRPr="00225F3B">
        <w:rPr>
          <w:szCs w:val="26"/>
        </w:rPr>
        <w:t>f section 527.6</w:t>
      </w:r>
      <w:r>
        <w:rPr>
          <w:szCs w:val="26"/>
        </w:rPr>
        <w:t xml:space="preserve"> and the relief she requested regarding Volokh’s failure to refer to her by a pseudonym is not available under that statute. </w:t>
      </w:r>
      <w:r w:rsidRPr="00225F3B">
        <w:rPr>
          <w:szCs w:val="26"/>
        </w:rPr>
        <w:t xml:space="preserve"> We </w:t>
      </w:r>
      <w:r>
        <w:rPr>
          <w:szCs w:val="26"/>
        </w:rPr>
        <w:t xml:space="preserve">thus </w:t>
      </w:r>
      <w:r w:rsidRPr="00225F3B">
        <w:rPr>
          <w:szCs w:val="26"/>
        </w:rPr>
        <w:t xml:space="preserve">affirm the order granting Volokh’s anti-SLAPP motion and dismissing </w:t>
      </w:r>
      <w:r w:rsidR="001A40AC">
        <w:rPr>
          <w:szCs w:val="26"/>
        </w:rPr>
        <w:t>Luo</w:t>
      </w:r>
      <w:r w:rsidRPr="00225F3B">
        <w:rPr>
          <w:szCs w:val="26"/>
        </w:rPr>
        <w:t xml:space="preserve">’s </w:t>
      </w:r>
      <w:r>
        <w:rPr>
          <w:szCs w:val="26"/>
        </w:rPr>
        <w:t xml:space="preserve">second </w:t>
      </w:r>
      <w:r w:rsidRPr="00225F3B">
        <w:rPr>
          <w:szCs w:val="26"/>
        </w:rPr>
        <w:t xml:space="preserve">petition.  </w:t>
      </w:r>
    </w:p>
    <w:p w:rsidR="007B5856" w:rsidRPr="00225F3B" w:rsidP="009C37DF">
      <w:pPr>
        <w:ind w:firstLine="720"/>
        <w:rPr>
          <w:szCs w:val="26"/>
        </w:rPr>
      </w:pPr>
      <w:r>
        <w:rPr>
          <w:szCs w:val="26"/>
        </w:rPr>
        <w:t xml:space="preserve">We dismiss </w:t>
      </w:r>
      <w:r w:rsidR="001A40AC">
        <w:rPr>
          <w:szCs w:val="26"/>
        </w:rPr>
        <w:t>Luo</w:t>
      </w:r>
      <w:r>
        <w:rPr>
          <w:szCs w:val="26"/>
        </w:rPr>
        <w:t xml:space="preserve">’s appeals as to the trial court’s ruling on her motion to strike exhibits in her first petition and the court’s granting of Volokh’s motions </w:t>
      </w:r>
      <w:r w:rsidRPr="001661E8">
        <w:rPr>
          <w:szCs w:val="26"/>
        </w:rPr>
        <w:t>in both cases</w:t>
      </w:r>
      <w:r>
        <w:rPr>
          <w:b/>
          <w:bCs/>
          <w:i/>
          <w:iCs/>
          <w:szCs w:val="26"/>
        </w:rPr>
        <w:t xml:space="preserve"> </w:t>
      </w:r>
      <w:r>
        <w:rPr>
          <w:szCs w:val="26"/>
        </w:rPr>
        <w:t xml:space="preserve">to use her actual name. </w:t>
      </w:r>
      <w:r w:rsidR="00245A80">
        <w:rPr>
          <w:szCs w:val="26"/>
        </w:rPr>
        <w:t xml:space="preserve"> </w:t>
      </w:r>
      <w:r>
        <w:rPr>
          <w:szCs w:val="26"/>
        </w:rPr>
        <w:t xml:space="preserve">We do so because these rulings are based on </w:t>
      </w:r>
      <w:r w:rsidRPr="00225F3B">
        <w:rPr>
          <w:szCs w:val="26"/>
        </w:rPr>
        <w:t xml:space="preserve">nonappealable orders.  </w:t>
      </w:r>
    </w:p>
    <w:p w:rsidR="007B5856" w:rsidRPr="00225F3B" w:rsidP="009C37DF">
      <w:pPr>
        <w:pStyle w:val="Heading1"/>
      </w:pPr>
      <w:r w:rsidRPr="00225F3B">
        <w:t>BACKGROUND</w:t>
      </w:r>
    </w:p>
    <w:p w:rsidR="007B5856" w:rsidP="007B5856">
      <w:pPr>
        <w:rPr>
          <w:szCs w:val="26"/>
        </w:rPr>
      </w:pPr>
      <w:r>
        <w:rPr>
          <w:b/>
          <w:bCs/>
          <w:szCs w:val="26"/>
        </w:rPr>
        <w:tab/>
      </w:r>
      <w:r>
        <w:rPr>
          <w:szCs w:val="26"/>
        </w:rPr>
        <w:t>Our Background is detailed because the procedural events in these consolidated appeals are relevant to their resolution.</w:t>
      </w:r>
    </w:p>
    <w:p w:rsidR="007B5856" w:rsidRPr="00225F3B" w:rsidP="007B5856">
      <w:pPr>
        <w:rPr>
          <w:szCs w:val="26"/>
        </w:rPr>
      </w:pPr>
      <w:r>
        <w:rPr>
          <w:szCs w:val="26"/>
        </w:rPr>
        <w:tab/>
      </w:r>
      <w:r w:rsidRPr="00225F3B">
        <w:rPr>
          <w:szCs w:val="26"/>
        </w:rPr>
        <w:t>Volokh wr</w:t>
      </w:r>
      <w:r>
        <w:rPr>
          <w:szCs w:val="26"/>
        </w:rPr>
        <w:t xml:space="preserve">ote a law review article </w:t>
      </w:r>
      <w:r w:rsidRPr="00225F3B">
        <w:rPr>
          <w:szCs w:val="26"/>
        </w:rPr>
        <w:t>about pseudonymous litigation</w:t>
      </w:r>
      <w:r>
        <w:rPr>
          <w:szCs w:val="26"/>
        </w:rPr>
        <w:t xml:space="preserve"> in which he identified</w:t>
      </w:r>
      <w:r w:rsidRPr="00225F3B">
        <w:rPr>
          <w:szCs w:val="26"/>
        </w:rPr>
        <w:t xml:space="preserve"> </w:t>
      </w:r>
      <w:r>
        <w:rPr>
          <w:szCs w:val="26"/>
        </w:rPr>
        <w:t>“</w:t>
      </w:r>
      <w:r w:rsidRPr="00225F3B">
        <w:rPr>
          <w:szCs w:val="26"/>
        </w:rPr>
        <w:t>legal rules (such as they are) and the key policy arguments, in a way intended to be helpful to judges, lawyers, pro se litigants, and academics.”  (</w:t>
      </w:r>
      <w:r>
        <w:rPr>
          <w:szCs w:val="26"/>
        </w:rPr>
        <w:t xml:space="preserve">Volokh, </w:t>
      </w:r>
      <w:r w:rsidR="003E5DE9">
        <w:rPr>
          <w:i/>
          <w:iCs/>
          <w:szCs w:val="26"/>
        </w:rPr>
        <w:t xml:space="preserve">The </w:t>
      </w:r>
      <w:r w:rsidRPr="00456FC0">
        <w:rPr>
          <w:i/>
          <w:iCs/>
          <w:szCs w:val="26"/>
        </w:rPr>
        <w:t>Law of Pseudonymous Litigation</w:t>
      </w:r>
      <w:r w:rsidRPr="00225F3B">
        <w:rPr>
          <w:szCs w:val="26"/>
        </w:rPr>
        <w:t xml:space="preserve"> (2022) 73 Hastings L.J. 1353.)  Volokh </w:t>
      </w:r>
      <w:r>
        <w:rPr>
          <w:szCs w:val="26"/>
        </w:rPr>
        <w:t xml:space="preserve">favors </w:t>
      </w:r>
      <w:r w:rsidRPr="00225F3B">
        <w:rPr>
          <w:szCs w:val="26"/>
        </w:rPr>
        <w:t xml:space="preserve">“openness” to allow “the public (usually through the media) </w:t>
      </w:r>
      <w:r>
        <w:rPr>
          <w:szCs w:val="26"/>
        </w:rPr>
        <w:t>[</w:t>
      </w:r>
      <w:r w:rsidRPr="00971D86">
        <w:rPr>
          <w:szCs w:val="26"/>
        </w:rPr>
        <w:t>to]</w:t>
      </w:r>
      <w:r>
        <w:rPr>
          <w:szCs w:val="26"/>
        </w:rPr>
        <w:t xml:space="preserve"> </w:t>
      </w:r>
      <w:r w:rsidRPr="00225F3B">
        <w:rPr>
          <w:szCs w:val="26"/>
        </w:rPr>
        <w:t>supervise what happens in courtrooms that are publicly funded and exercise coercive power in the name of the people.”  (</w:t>
      </w:r>
      <w:r w:rsidRPr="00225F3B">
        <w:rPr>
          <w:i/>
          <w:iCs/>
          <w:szCs w:val="26"/>
        </w:rPr>
        <w:t>Id</w:t>
      </w:r>
      <w:r w:rsidRPr="00225F3B">
        <w:rPr>
          <w:szCs w:val="26"/>
        </w:rPr>
        <w:t>. at p. 1361.)</w:t>
      </w:r>
      <w:r>
        <w:rPr>
          <w:szCs w:val="26"/>
        </w:rPr>
        <w:t xml:space="preserve">  </w:t>
      </w:r>
      <w:r w:rsidR="00A85B4B">
        <w:rPr>
          <w:szCs w:val="26"/>
        </w:rPr>
        <w:t>“</w:t>
      </w:r>
      <w:r w:rsidRPr="00225F3B">
        <w:rPr>
          <w:szCs w:val="26"/>
        </w:rPr>
        <w:t>The Volokh Conspiracy</w:t>
      </w:r>
      <w:r w:rsidR="001C2531">
        <w:rPr>
          <w:szCs w:val="26"/>
        </w:rPr>
        <w:t>,</w:t>
      </w:r>
      <w:r w:rsidRPr="00225F3B">
        <w:rPr>
          <w:szCs w:val="26"/>
        </w:rPr>
        <w:t xml:space="preserve">” Volokh’s online blog, contains posts focusing on pseudonymous litigation including one entry that focuses exclusively on </w:t>
      </w:r>
      <w:r w:rsidR="001A40AC">
        <w:rPr>
          <w:szCs w:val="26"/>
        </w:rPr>
        <w:t>Luo</w:t>
      </w:r>
      <w:r w:rsidRPr="00225F3B">
        <w:rPr>
          <w:szCs w:val="26"/>
        </w:rPr>
        <w:t xml:space="preserve">. </w:t>
      </w:r>
    </w:p>
    <w:p w:rsidR="007B5856" w:rsidRPr="002F3361" w:rsidP="007B5856">
      <w:pPr>
        <w:rPr>
          <w:szCs w:val="26"/>
        </w:rPr>
      </w:pPr>
      <w:r w:rsidRPr="00225F3B">
        <w:rPr>
          <w:szCs w:val="26"/>
        </w:rPr>
        <w:tab/>
        <w:t xml:space="preserve">Volokh describes </w:t>
      </w:r>
      <w:r>
        <w:rPr>
          <w:szCs w:val="26"/>
        </w:rPr>
        <w:t>the</w:t>
      </w:r>
      <w:r w:rsidRPr="00225F3B">
        <w:rPr>
          <w:szCs w:val="26"/>
        </w:rPr>
        <w:t xml:space="preserve"> writings </w:t>
      </w:r>
      <w:r w:rsidR="001A40AC">
        <w:rPr>
          <w:szCs w:val="26"/>
        </w:rPr>
        <w:t>Luo</w:t>
      </w:r>
      <w:r>
        <w:rPr>
          <w:szCs w:val="26"/>
        </w:rPr>
        <w:t xml:space="preserve"> challenges </w:t>
      </w:r>
      <w:r w:rsidRPr="00225F3B">
        <w:rPr>
          <w:szCs w:val="26"/>
        </w:rPr>
        <w:t>as “reporting on the contents of public records</w:t>
      </w:r>
      <w:r>
        <w:rPr>
          <w:szCs w:val="26"/>
        </w:rPr>
        <w:t>.</w:t>
      </w:r>
      <w:r w:rsidRPr="00225F3B">
        <w:rPr>
          <w:szCs w:val="26"/>
        </w:rPr>
        <w:t xml:space="preserve">” </w:t>
      </w:r>
      <w:r w:rsidR="002B2D9B">
        <w:rPr>
          <w:szCs w:val="26"/>
        </w:rPr>
        <w:t xml:space="preserve"> </w:t>
      </w:r>
      <w:r w:rsidRPr="00225F3B">
        <w:rPr>
          <w:szCs w:val="26"/>
        </w:rPr>
        <w:t xml:space="preserve">According to Volokh, he referred to </w:t>
      </w:r>
      <w:r w:rsidR="001A40AC">
        <w:rPr>
          <w:szCs w:val="26"/>
        </w:rPr>
        <w:t>Luo</w:t>
      </w:r>
      <w:r w:rsidRPr="00225F3B">
        <w:rPr>
          <w:szCs w:val="26"/>
        </w:rPr>
        <w:t xml:space="preserve"> by her full name in his law review article in the Hastings Law </w:t>
      </w:r>
      <w:r>
        <w:rPr>
          <w:szCs w:val="26"/>
        </w:rPr>
        <w:t>J</w:t>
      </w:r>
      <w:r w:rsidRPr="00225F3B">
        <w:rPr>
          <w:szCs w:val="26"/>
        </w:rPr>
        <w:t xml:space="preserve">ournal and by her last name on three blog posts.  The law review article and blog posts refer to </w:t>
      </w:r>
      <w:r w:rsidR="001A40AC">
        <w:rPr>
          <w:szCs w:val="26"/>
        </w:rPr>
        <w:t>Luo</w:t>
      </w:r>
      <w:r w:rsidRPr="00225F3B">
        <w:rPr>
          <w:szCs w:val="26"/>
        </w:rPr>
        <w:t xml:space="preserve"> as an example of a litigant whose use of pseudonymity impedes investigation </w:t>
      </w:r>
      <w:r>
        <w:rPr>
          <w:szCs w:val="26"/>
        </w:rPr>
        <w:t xml:space="preserve">into </w:t>
      </w:r>
      <w:r w:rsidRPr="00225F3B">
        <w:rPr>
          <w:szCs w:val="26"/>
        </w:rPr>
        <w:t>the litigant’s trustworthiness and past litigation.</w:t>
      </w:r>
      <w:r w:rsidR="00A90534">
        <w:rPr>
          <w:szCs w:val="26"/>
        </w:rPr>
        <w:t xml:space="preserve"> </w:t>
      </w:r>
      <w:r w:rsidRPr="00225F3B">
        <w:rPr>
          <w:szCs w:val="26"/>
        </w:rPr>
        <w:t xml:space="preserve"> (</w:t>
      </w:r>
      <w:r w:rsidR="00EB0A31">
        <w:rPr>
          <w:szCs w:val="26"/>
        </w:rPr>
        <w:t xml:space="preserve">Volokh, </w:t>
      </w:r>
      <w:r w:rsidR="001C2A6B">
        <w:rPr>
          <w:i/>
          <w:iCs/>
          <w:szCs w:val="26"/>
        </w:rPr>
        <w:t xml:space="preserve">The </w:t>
      </w:r>
      <w:r w:rsidRPr="00225F3B">
        <w:rPr>
          <w:i/>
          <w:iCs/>
          <w:szCs w:val="26"/>
        </w:rPr>
        <w:t>Law of Pseudonymous Litigation</w:t>
      </w:r>
      <w:r w:rsidRPr="00A90534">
        <w:rPr>
          <w:szCs w:val="26"/>
        </w:rPr>
        <w:t xml:space="preserve">, </w:t>
      </w:r>
      <w:r>
        <w:rPr>
          <w:i/>
          <w:iCs/>
          <w:szCs w:val="26"/>
        </w:rPr>
        <w:t>supra</w:t>
      </w:r>
      <w:r w:rsidRPr="00D23A80">
        <w:rPr>
          <w:szCs w:val="26"/>
        </w:rPr>
        <w:t>,</w:t>
      </w:r>
      <w:r w:rsidRPr="00C656EA">
        <w:rPr>
          <w:szCs w:val="26"/>
        </w:rPr>
        <w:t xml:space="preserve"> </w:t>
      </w:r>
      <w:r w:rsidR="00C91C03">
        <w:rPr>
          <w:szCs w:val="26"/>
        </w:rPr>
        <w:t xml:space="preserve">73 Hastings L.J. </w:t>
      </w:r>
      <w:r w:rsidRPr="00225F3B">
        <w:rPr>
          <w:szCs w:val="26"/>
        </w:rPr>
        <w:t>at p.</w:t>
      </w:r>
      <w:r w:rsidR="00EB0A31">
        <w:rPr>
          <w:szCs w:val="26"/>
        </w:rPr>
        <w:t> </w:t>
      </w:r>
      <w:r w:rsidRPr="00225F3B">
        <w:rPr>
          <w:szCs w:val="26"/>
        </w:rPr>
        <w:t xml:space="preserve">1370.) </w:t>
      </w:r>
      <w:r w:rsidR="002B2D9B">
        <w:rPr>
          <w:szCs w:val="26"/>
        </w:rPr>
        <w:t xml:space="preserve"> </w:t>
      </w:r>
    </w:p>
    <w:p w:rsidR="007B5856" w:rsidRPr="00357C54" w:rsidP="00357C54">
      <w:pPr>
        <w:pStyle w:val="Heading2"/>
        <w:numPr>
          <w:ilvl w:val="0"/>
          <w:numId w:val="4"/>
        </w:numPr>
        <w:ind w:hanging="720"/>
        <w:rPr>
          <w:b/>
          <w:bCs w:val="0"/>
          <w:i/>
          <w:iCs w:val="0"/>
        </w:rPr>
      </w:pPr>
      <w:r>
        <w:rPr>
          <w:b/>
          <w:bCs w:val="0"/>
          <w:i/>
          <w:iCs w:val="0"/>
        </w:rPr>
        <w:t>Luo</w:t>
      </w:r>
      <w:r w:rsidRPr="00357C54">
        <w:rPr>
          <w:b/>
          <w:bCs w:val="0"/>
          <w:i/>
          <w:iCs w:val="0"/>
        </w:rPr>
        <w:t xml:space="preserve">’s </w:t>
      </w:r>
      <w:r w:rsidRPr="00357C54" w:rsidR="00357C54">
        <w:rPr>
          <w:b/>
          <w:bCs w:val="0"/>
          <w:i/>
          <w:iCs w:val="0"/>
        </w:rPr>
        <w:t xml:space="preserve">first petition for a restraining order (case no. </w:t>
      </w:r>
      <w:r w:rsidRPr="00357C54">
        <w:rPr>
          <w:b/>
          <w:bCs w:val="0"/>
          <w:i/>
          <w:iCs w:val="0"/>
        </w:rPr>
        <w:t>B324566)</w:t>
      </w:r>
    </w:p>
    <w:p w:rsidR="007B5856" w:rsidRPr="00225F3B" w:rsidP="007B5856">
      <w:pPr>
        <w:rPr>
          <w:szCs w:val="26"/>
        </w:rPr>
      </w:pPr>
      <w:r w:rsidRPr="00225F3B">
        <w:rPr>
          <w:szCs w:val="26"/>
        </w:rPr>
        <w:tab/>
      </w:r>
      <w:r w:rsidR="001A40AC">
        <w:rPr>
          <w:szCs w:val="26"/>
        </w:rPr>
        <w:t>Luo</w:t>
      </w:r>
      <w:r w:rsidRPr="00225F3B">
        <w:rPr>
          <w:szCs w:val="26"/>
        </w:rPr>
        <w:t xml:space="preserve">’s </w:t>
      </w:r>
      <w:r>
        <w:rPr>
          <w:szCs w:val="26"/>
        </w:rPr>
        <w:t xml:space="preserve">July 2022 petition </w:t>
      </w:r>
      <w:r w:rsidRPr="00225F3B">
        <w:rPr>
          <w:szCs w:val="26"/>
        </w:rPr>
        <w:t>for a section 527.6 civil harassment restraining order in case</w:t>
      </w:r>
      <w:r>
        <w:rPr>
          <w:szCs w:val="26"/>
        </w:rPr>
        <w:t xml:space="preserve"> B324566</w:t>
      </w:r>
      <w:r w:rsidRPr="00225F3B">
        <w:rPr>
          <w:szCs w:val="26"/>
        </w:rPr>
        <w:t xml:space="preserve"> is not included in the appellate record.  Our record </w:t>
      </w:r>
      <w:r>
        <w:rPr>
          <w:szCs w:val="26"/>
        </w:rPr>
        <w:t xml:space="preserve">contains the following notation: </w:t>
      </w:r>
      <w:r w:rsidRPr="00225F3B">
        <w:rPr>
          <w:szCs w:val="26"/>
        </w:rPr>
        <w:t xml:space="preserve"> the “request for civil harassment restraining orders-sealed.”</w:t>
      </w:r>
      <w:r w:rsidR="002B2D9B">
        <w:rPr>
          <w:szCs w:val="26"/>
        </w:rPr>
        <w:t xml:space="preserve">  </w:t>
      </w:r>
      <w:r w:rsidR="00C82056">
        <w:rPr>
          <w:szCs w:val="26"/>
        </w:rPr>
        <w:t xml:space="preserve">(Boldface &amp; capitalization omitted.)  </w:t>
      </w:r>
      <w:r w:rsidR="001A40AC">
        <w:rPr>
          <w:szCs w:val="26"/>
        </w:rPr>
        <w:t>Luo</w:t>
      </w:r>
      <w:r w:rsidRPr="00225F3B">
        <w:rPr>
          <w:szCs w:val="26"/>
        </w:rPr>
        <w:t xml:space="preserve"> asserts the appellate record incorrect</w:t>
      </w:r>
      <w:r>
        <w:rPr>
          <w:szCs w:val="26"/>
        </w:rPr>
        <w:t>ly shows that her petition was sealed</w:t>
      </w:r>
      <w:r w:rsidRPr="00225F3B">
        <w:rPr>
          <w:szCs w:val="26"/>
        </w:rPr>
        <w:t xml:space="preserve">, but </w:t>
      </w:r>
      <w:r>
        <w:rPr>
          <w:szCs w:val="26"/>
        </w:rPr>
        <w:t xml:space="preserve">she </w:t>
      </w:r>
      <w:r w:rsidRPr="00225F3B">
        <w:rPr>
          <w:szCs w:val="26"/>
        </w:rPr>
        <w:t xml:space="preserve">does not provide </w:t>
      </w:r>
      <w:r>
        <w:rPr>
          <w:szCs w:val="26"/>
        </w:rPr>
        <w:t>us</w:t>
      </w:r>
      <w:r w:rsidRPr="00225F3B">
        <w:rPr>
          <w:szCs w:val="26"/>
        </w:rPr>
        <w:t xml:space="preserve"> with </w:t>
      </w:r>
      <w:r>
        <w:rPr>
          <w:szCs w:val="26"/>
        </w:rPr>
        <w:t xml:space="preserve">a copy of </w:t>
      </w:r>
      <w:r w:rsidRPr="00225F3B">
        <w:rPr>
          <w:szCs w:val="26"/>
        </w:rPr>
        <w:t xml:space="preserve">her </w:t>
      </w:r>
      <w:r>
        <w:rPr>
          <w:szCs w:val="26"/>
        </w:rPr>
        <w:t xml:space="preserve">petition. </w:t>
      </w:r>
      <w:r w:rsidRPr="00225F3B">
        <w:rPr>
          <w:szCs w:val="26"/>
        </w:rPr>
        <w:t xml:space="preserve"> </w:t>
      </w:r>
      <w:r>
        <w:rPr>
          <w:szCs w:val="26"/>
        </w:rPr>
        <w:t xml:space="preserve">The parties agree that </w:t>
      </w:r>
      <w:r w:rsidR="001A40AC">
        <w:rPr>
          <w:szCs w:val="26"/>
        </w:rPr>
        <w:t>Luo</w:t>
      </w:r>
      <w:r>
        <w:rPr>
          <w:szCs w:val="26"/>
        </w:rPr>
        <w:t xml:space="preserve"> filed exhibits in support of her petition, but those exhibits are not included in the appellate record. </w:t>
      </w:r>
    </w:p>
    <w:p w:rsidR="007B5856" w:rsidRPr="00225F3B" w:rsidP="007B5856">
      <w:pPr>
        <w:rPr>
          <w:szCs w:val="26"/>
        </w:rPr>
      </w:pPr>
      <w:r w:rsidRPr="00225F3B">
        <w:rPr>
          <w:szCs w:val="26"/>
        </w:rPr>
        <w:tab/>
        <w:t xml:space="preserve">The trial court denied </w:t>
      </w:r>
      <w:r w:rsidR="001A40AC">
        <w:rPr>
          <w:szCs w:val="26"/>
        </w:rPr>
        <w:t>Luo</w:t>
      </w:r>
      <w:r w:rsidRPr="00225F3B">
        <w:rPr>
          <w:szCs w:val="26"/>
        </w:rPr>
        <w:t xml:space="preserve">’s civil harassment </w:t>
      </w:r>
      <w:r>
        <w:rPr>
          <w:szCs w:val="26"/>
        </w:rPr>
        <w:t>petition</w:t>
      </w:r>
      <w:r w:rsidRPr="00225F3B">
        <w:rPr>
          <w:szCs w:val="26"/>
        </w:rPr>
        <w:t xml:space="preserve">, concluding in part that </w:t>
      </w:r>
      <w:r w:rsidR="00F03476">
        <w:rPr>
          <w:szCs w:val="26"/>
        </w:rPr>
        <w:t xml:space="preserve">the </w:t>
      </w:r>
      <w:r w:rsidRPr="00225F3B">
        <w:rPr>
          <w:szCs w:val="26"/>
        </w:rPr>
        <w:t>alleged harmful conduct was “likely protected free speech.”</w:t>
      </w:r>
      <w:r w:rsidR="002B2D9B">
        <w:rPr>
          <w:szCs w:val="26"/>
        </w:rPr>
        <w:t xml:space="preserve"> </w:t>
      </w:r>
      <w:r w:rsidRPr="00225F3B">
        <w:rPr>
          <w:szCs w:val="26"/>
        </w:rPr>
        <w:t xml:space="preserve"> The court also found the alleged facts d</w:t>
      </w:r>
      <w:r>
        <w:rPr>
          <w:szCs w:val="26"/>
        </w:rPr>
        <w:t>id</w:t>
      </w:r>
      <w:r w:rsidRPr="00225F3B">
        <w:rPr>
          <w:szCs w:val="26"/>
        </w:rPr>
        <w:t xml:space="preserve"> not </w:t>
      </w:r>
      <w:r>
        <w:rPr>
          <w:szCs w:val="26"/>
        </w:rPr>
        <w:t xml:space="preserve">comprise </w:t>
      </w:r>
      <w:r w:rsidRPr="00225F3B">
        <w:rPr>
          <w:szCs w:val="26"/>
        </w:rPr>
        <w:t>acts of violence, threats of violence</w:t>
      </w:r>
      <w:r>
        <w:rPr>
          <w:szCs w:val="26"/>
        </w:rPr>
        <w:t>,</w:t>
      </w:r>
      <w:r w:rsidRPr="00225F3B">
        <w:rPr>
          <w:szCs w:val="26"/>
        </w:rPr>
        <w:t xml:space="preserve"> or a course of conduct that seriously alarmed, annoyed, or harassed the </w:t>
      </w:r>
      <w:r>
        <w:rPr>
          <w:szCs w:val="26"/>
        </w:rPr>
        <w:t>petitioner</w:t>
      </w:r>
      <w:r w:rsidRPr="00225F3B">
        <w:rPr>
          <w:szCs w:val="26"/>
        </w:rPr>
        <w:t xml:space="preserve"> and caused substantial emotional distress.</w:t>
      </w:r>
      <w:r>
        <w:rPr>
          <w:rStyle w:val="FootnoteReference"/>
          <w:szCs w:val="26"/>
        </w:rPr>
        <w:footnoteReference w:id="3"/>
      </w:r>
      <w:r w:rsidR="002B2D9B">
        <w:rPr>
          <w:szCs w:val="26"/>
        </w:rPr>
        <w:t xml:space="preserve">  </w:t>
      </w:r>
      <w:r w:rsidRPr="00225F3B">
        <w:rPr>
          <w:szCs w:val="26"/>
        </w:rPr>
        <w:t xml:space="preserve">On August 9, 2022, the trial court discharged </w:t>
      </w:r>
      <w:r w:rsidR="001A40AC">
        <w:rPr>
          <w:szCs w:val="26"/>
        </w:rPr>
        <w:t>Luo</w:t>
      </w:r>
      <w:r w:rsidRPr="00225F3B">
        <w:rPr>
          <w:szCs w:val="26"/>
        </w:rPr>
        <w:t>’s request for a restraining order</w:t>
      </w:r>
      <w:r>
        <w:rPr>
          <w:szCs w:val="26"/>
        </w:rPr>
        <w:t>.</w:t>
      </w:r>
      <w:r w:rsidR="002B2D9B">
        <w:rPr>
          <w:szCs w:val="26"/>
        </w:rPr>
        <w:t xml:space="preserve"> </w:t>
      </w:r>
      <w:r w:rsidRPr="007A1D09">
        <w:rPr>
          <w:szCs w:val="26"/>
        </w:rPr>
        <w:t xml:space="preserve"> </w:t>
      </w:r>
      <w:r w:rsidR="001A40AC">
        <w:rPr>
          <w:szCs w:val="26"/>
        </w:rPr>
        <w:t>Luo</w:t>
      </w:r>
      <w:r w:rsidRPr="00225F3B">
        <w:rPr>
          <w:szCs w:val="26"/>
        </w:rPr>
        <w:t xml:space="preserve"> did not appeal from the order discharging </w:t>
      </w:r>
      <w:r>
        <w:rPr>
          <w:szCs w:val="26"/>
        </w:rPr>
        <w:t>that</w:t>
      </w:r>
      <w:r w:rsidRPr="00225F3B">
        <w:rPr>
          <w:szCs w:val="26"/>
        </w:rPr>
        <w:t xml:space="preserve"> </w:t>
      </w:r>
      <w:r>
        <w:rPr>
          <w:szCs w:val="26"/>
        </w:rPr>
        <w:t>petition</w:t>
      </w:r>
      <w:r w:rsidRPr="00225F3B">
        <w:rPr>
          <w:szCs w:val="26"/>
        </w:rPr>
        <w:t xml:space="preserve">.  </w:t>
      </w:r>
    </w:p>
    <w:p w:rsidR="007B5856" w:rsidRPr="00225F3B" w:rsidP="3AC789A5">
      <w:r w:rsidRPr="00225F3B">
        <w:rPr>
          <w:szCs w:val="26"/>
        </w:rPr>
        <w:tab/>
      </w:r>
      <w:r w:rsidRPr="3AC789A5">
        <w:t xml:space="preserve">On August 10, 2022, </w:t>
      </w:r>
      <w:r w:rsidR="001A40AC">
        <w:t>Luo</w:t>
      </w:r>
      <w:r w:rsidRPr="3AC789A5">
        <w:t xml:space="preserve"> filed an ex parte motion to set aside the order discharging her petition</w:t>
      </w:r>
      <w:r w:rsidRPr="00225F3B">
        <w:rPr>
          <w:szCs w:val="26"/>
        </w:rPr>
        <w:t xml:space="preserve"> </w:t>
      </w:r>
      <w:r w:rsidRPr="3AC789A5">
        <w:t>in which motion she claimed she was unable to personally serve Volokh</w:t>
      </w:r>
      <w:r w:rsidRPr="00225F3B">
        <w:rPr>
          <w:szCs w:val="26"/>
        </w:rPr>
        <w:t>.</w:t>
      </w:r>
      <w:r w:rsidRPr="3AC789A5" w:rsidR="002B2D9B">
        <w:t xml:space="preserve">  </w:t>
      </w:r>
      <w:r w:rsidRPr="3AC789A5">
        <w:t>The court denied the ex parte motion.</w:t>
      </w:r>
      <w:r w:rsidRPr="3AC789A5" w:rsidR="002B2D9B">
        <w:t xml:space="preserve"> </w:t>
      </w:r>
      <w:r w:rsidR="005B597B">
        <w:t xml:space="preserve"> </w:t>
      </w:r>
    </w:p>
    <w:p w:rsidR="007B5856" w:rsidRPr="00225F3B" w:rsidP="007B5856">
      <w:pPr>
        <w:rPr>
          <w:szCs w:val="26"/>
        </w:rPr>
      </w:pPr>
      <w:r w:rsidRPr="00225F3B">
        <w:rPr>
          <w:szCs w:val="26"/>
        </w:rPr>
        <w:tab/>
        <w:t xml:space="preserve">On September </w:t>
      </w:r>
      <w:r w:rsidR="00994672">
        <w:rPr>
          <w:szCs w:val="26"/>
        </w:rPr>
        <w:t>1</w:t>
      </w:r>
      <w:r w:rsidRPr="00225F3B">
        <w:rPr>
          <w:szCs w:val="26"/>
        </w:rPr>
        <w:t xml:space="preserve">, 2022, </w:t>
      </w:r>
      <w:r w:rsidR="001A40AC">
        <w:rPr>
          <w:szCs w:val="26"/>
        </w:rPr>
        <w:t>Luo</w:t>
      </w:r>
      <w:r w:rsidRPr="00225F3B">
        <w:rPr>
          <w:szCs w:val="26"/>
        </w:rPr>
        <w:t xml:space="preserve"> filed an “ex parte application for an order to strike and withdraw improperly filed exhibits.”</w:t>
      </w:r>
      <w:r w:rsidR="002B2D9B">
        <w:rPr>
          <w:szCs w:val="26"/>
        </w:rPr>
        <w:t xml:space="preserve"> </w:t>
      </w:r>
      <w:r w:rsidRPr="00225F3B">
        <w:rPr>
          <w:szCs w:val="26"/>
        </w:rPr>
        <w:t xml:space="preserve"> </w:t>
      </w:r>
      <w:r w:rsidR="00994672">
        <w:rPr>
          <w:szCs w:val="26"/>
        </w:rPr>
        <w:t xml:space="preserve">(Capitalization omitted.)  </w:t>
      </w:r>
      <w:r>
        <w:rPr>
          <w:szCs w:val="26"/>
        </w:rPr>
        <w:t xml:space="preserve">This motion referred to the exhibits </w:t>
      </w:r>
      <w:r w:rsidR="001A40AC">
        <w:rPr>
          <w:szCs w:val="26"/>
        </w:rPr>
        <w:t>Luo</w:t>
      </w:r>
      <w:r>
        <w:rPr>
          <w:szCs w:val="26"/>
        </w:rPr>
        <w:t xml:space="preserve"> filed in support of her petition.  She sought to strike them because they were not filed under seal.</w:t>
      </w:r>
      <w:r w:rsidR="002B2D9B">
        <w:rPr>
          <w:szCs w:val="26"/>
        </w:rPr>
        <w:t xml:space="preserve">  </w:t>
      </w:r>
      <w:r w:rsidRPr="00225F3B">
        <w:rPr>
          <w:szCs w:val="26"/>
        </w:rPr>
        <w:t xml:space="preserve">In a declaration, </w:t>
      </w:r>
      <w:r w:rsidR="001A40AC">
        <w:rPr>
          <w:szCs w:val="26"/>
        </w:rPr>
        <w:t>Luo</w:t>
      </w:r>
      <w:r w:rsidRPr="00225F3B">
        <w:rPr>
          <w:szCs w:val="26"/>
        </w:rPr>
        <w:t xml:space="preserve"> averred that “[i]f the improperly filed exhibits remain available to the public, I will be subject to unwarranted public scrutiny and harassment.”</w:t>
      </w:r>
      <w:r w:rsidR="002B2D9B">
        <w:rPr>
          <w:szCs w:val="26"/>
        </w:rPr>
        <w:t xml:space="preserve">  </w:t>
      </w:r>
    </w:p>
    <w:p w:rsidR="007B5856" w:rsidRPr="00225F3B" w:rsidP="007B5856">
      <w:pPr>
        <w:rPr>
          <w:szCs w:val="26"/>
        </w:rPr>
      </w:pPr>
      <w:r w:rsidRPr="00225F3B">
        <w:rPr>
          <w:szCs w:val="26"/>
        </w:rPr>
        <w:tab/>
        <w:t>On September 2, 2022, Volokh filed an opposition</w:t>
      </w:r>
      <w:r>
        <w:rPr>
          <w:szCs w:val="26"/>
        </w:rPr>
        <w:t xml:space="preserve"> to </w:t>
      </w:r>
      <w:r w:rsidR="001A40AC">
        <w:rPr>
          <w:szCs w:val="26"/>
        </w:rPr>
        <w:t>Luo</w:t>
      </w:r>
      <w:r>
        <w:rPr>
          <w:szCs w:val="26"/>
        </w:rPr>
        <w:t>’s motion to strike her exhibits</w:t>
      </w:r>
      <w:r w:rsidRPr="00225F3B">
        <w:rPr>
          <w:szCs w:val="26"/>
        </w:rPr>
        <w:t>.</w:t>
      </w:r>
      <w:r w:rsidR="002B2D9B">
        <w:rPr>
          <w:szCs w:val="26"/>
        </w:rPr>
        <w:t xml:space="preserve"> </w:t>
      </w:r>
      <w:r w:rsidRPr="00225F3B">
        <w:rPr>
          <w:szCs w:val="26"/>
        </w:rPr>
        <w:t xml:space="preserve"> According to Volokh, the exhibits were relevant to </w:t>
      </w:r>
      <w:r w:rsidR="001A40AC">
        <w:rPr>
          <w:szCs w:val="26"/>
        </w:rPr>
        <w:t>Luo</w:t>
      </w:r>
      <w:r w:rsidRPr="00225F3B">
        <w:rPr>
          <w:szCs w:val="26"/>
        </w:rPr>
        <w:t>’s petition and contained accurate copies of public records.</w:t>
      </w:r>
      <w:r w:rsidR="002B2D9B">
        <w:rPr>
          <w:szCs w:val="26"/>
        </w:rPr>
        <w:t xml:space="preserve">  </w:t>
      </w:r>
      <w:r w:rsidRPr="00225F3B">
        <w:rPr>
          <w:szCs w:val="26"/>
        </w:rPr>
        <w:t xml:space="preserve">Volokh argued </w:t>
      </w:r>
      <w:r w:rsidR="001A40AC">
        <w:rPr>
          <w:szCs w:val="26"/>
        </w:rPr>
        <w:t>Luo</w:t>
      </w:r>
      <w:r w:rsidRPr="00225F3B">
        <w:rPr>
          <w:szCs w:val="26"/>
        </w:rPr>
        <w:t xml:space="preserve"> </w:t>
      </w:r>
      <w:r>
        <w:rPr>
          <w:szCs w:val="26"/>
        </w:rPr>
        <w:t xml:space="preserve">failed to </w:t>
      </w:r>
      <w:r w:rsidRPr="00225F3B">
        <w:rPr>
          <w:szCs w:val="26"/>
        </w:rPr>
        <w:t xml:space="preserve">follow </w:t>
      </w:r>
      <w:r>
        <w:rPr>
          <w:szCs w:val="26"/>
        </w:rPr>
        <w:t xml:space="preserve">rules of court for sealing </w:t>
      </w:r>
      <w:r w:rsidRPr="00225F3B">
        <w:rPr>
          <w:szCs w:val="26"/>
        </w:rPr>
        <w:t xml:space="preserve">documents and cannot establish the requisite standard </w:t>
      </w:r>
      <w:r>
        <w:rPr>
          <w:szCs w:val="26"/>
        </w:rPr>
        <w:t xml:space="preserve">for sealing under those rules.  (See </w:t>
      </w:r>
      <w:r w:rsidR="00502DDA">
        <w:rPr>
          <w:szCs w:val="26"/>
        </w:rPr>
        <w:t xml:space="preserve">Cal. </w:t>
      </w:r>
      <w:r w:rsidRPr="00225F3B">
        <w:rPr>
          <w:szCs w:val="26"/>
        </w:rPr>
        <w:t xml:space="preserve">Rules of Court, </w:t>
      </w:r>
      <w:r w:rsidR="00A90534">
        <w:rPr>
          <w:szCs w:val="26"/>
        </w:rPr>
        <w:t>r</w:t>
      </w:r>
      <w:r w:rsidRPr="00225F3B">
        <w:rPr>
          <w:szCs w:val="26"/>
        </w:rPr>
        <w:t>ule</w:t>
      </w:r>
      <w:r w:rsidR="0022527A">
        <w:rPr>
          <w:szCs w:val="26"/>
        </w:rPr>
        <w:t>s</w:t>
      </w:r>
      <w:r w:rsidRPr="00225F3B">
        <w:rPr>
          <w:szCs w:val="26"/>
        </w:rPr>
        <w:t xml:space="preserve"> 2.550</w:t>
      </w:r>
      <w:r w:rsidR="0022527A">
        <w:rPr>
          <w:szCs w:val="26"/>
        </w:rPr>
        <w:t>–</w:t>
      </w:r>
      <w:r w:rsidRPr="00225F3B">
        <w:rPr>
          <w:szCs w:val="26"/>
        </w:rPr>
        <w:t>2.551</w:t>
      </w:r>
      <w:r>
        <w:rPr>
          <w:szCs w:val="26"/>
        </w:rPr>
        <w:t xml:space="preserve"> [describing criteria for filing documents under seal])</w:t>
      </w:r>
      <w:r w:rsidRPr="00225F3B">
        <w:rPr>
          <w:szCs w:val="26"/>
        </w:rPr>
        <w:t>.</w:t>
      </w:r>
      <w:r w:rsidR="002B2D9B">
        <w:rPr>
          <w:szCs w:val="26"/>
        </w:rPr>
        <w:t xml:space="preserve"> </w:t>
      </w:r>
      <w:r w:rsidR="005B597B">
        <w:rPr>
          <w:szCs w:val="26"/>
        </w:rPr>
        <w:t xml:space="preserve"> </w:t>
      </w:r>
      <w:r w:rsidRPr="00225F3B">
        <w:rPr>
          <w:szCs w:val="26"/>
        </w:rPr>
        <w:t>Volokh also argued</w:t>
      </w:r>
      <w:r>
        <w:rPr>
          <w:szCs w:val="26"/>
        </w:rPr>
        <w:t xml:space="preserve"> </w:t>
      </w:r>
      <w:r w:rsidR="001A40AC">
        <w:rPr>
          <w:szCs w:val="26"/>
        </w:rPr>
        <w:t>Luo</w:t>
      </w:r>
      <w:r>
        <w:rPr>
          <w:szCs w:val="26"/>
        </w:rPr>
        <w:t xml:space="preserve">’s exhibits </w:t>
      </w:r>
      <w:r w:rsidRPr="00225F3B">
        <w:rPr>
          <w:szCs w:val="26"/>
        </w:rPr>
        <w:t>were relevant to assess</w:t>
      </w:r>
      <w:r>
        <w:rPr>
          <w:szCs w:val="26"/>
        </w:rPr>
        <w:t>ing</w:t>
      </w:r>
      <w:r w:rsidRPr="00225F3B">
        <w:rPr>
          <w:szCs w:val="26"/>
        </w:rPr>
        <w:t xml:space="preserve"> whether </w:t>
      </w:r>
      <w:r w:rsidR="001A40AC">
        <w:rPr>
          <w:szCs w:val="26"/>
        </w:rPr>
        <w:t>Luo</w:t>
      </w:r>
      <w:r w:rsidRPr="00225F3B">
        <w:rPr>
          <w:szCs w:val="26"/>
        </w:rPr>
        <w:t xml:space="preserve"> </w:t>
      </w:r>
      <w:r>
        <w:rPr>
          <w:szCs w:val="26"/>
        </w:rPr>
        <w:t>is</w:t>
      </w:r>
      <w:r w:rsidRPr="00225F3B">
        <w:rPr>
          <w:szCs w:val="26"/>
        </w:rPr>
        <w:t xml:space="preserve"> a vexatious</w:t>
      </w:r>
      <w:r w:rsidR="00155B3A">
        <w:rPr>
          <w:szCs w:val="26"/>
        </w:rPr>
        <w:t xml:space="preserve"> </w:t>
      </w:r>
      <w:r w:rsidRPr="00225F3B">
        <w:rPr>
          <w:szCs w:val="26"/>
        </w:rPr>
        <w:t>litigant</w:t>
      </w:r>
      <w:r>
        <w:rPr>
          <w:szCs w:val="26"/>
        </w:rPr>
        <w:t xml:space="preserve"> and that the exhibits should not be retroactively sealed</w:t>
      </w:r>
      <w:r w:rsidRPr="00225F3B">
        <w:rPr>
          <w:szCs w:val="26"/>
        </w:rPr>
        <w:t>.</w:t>
      </w:r>
      <w:r>
        <w:rPr>
          <w:rStyle w:val="FootnoteReference"/>
          <w:szCs w:val="26"/>
        </w:rPr>
        <w:footnoteReference w:id="4"/>
      </w:r>
      <w:r w:rsidR="002B2D9B">
        <w:rPr>
          <w:szCs w:val="26"/>
        </w:rPr>
        <w:t xml:space="preserve"> </w:t>
      </w:r>
      <w:r w:rsidRPr="00225F3B">
        <w:rPr>
          <w:szCs w:val="26"/>
        </w:rPr>
        <w:t xml:space="preserve"> </w:t>
      </w:r>
    </w:p>
    <w:p w:rsidR="007B5856" w:rsidRPr="00225F3B" w:rsidP="007B5856">
      <w:pPr>
        <w:rPr>
          <w:szCs w:val="26"/>
        </w:rPr>
      </w:pPr>
      <w:r w:rsidRPr="00225F3B">
        <w:rPr>
          <w:szCs w:val="26"/>
        </w:rPr>
        <w:tab/>
        <w:t xml:space="preserve">On September </w:t>
      </w:r>
      <w:r w:rsidR="00994672">
        <w:rPr>
          <w:szCs w:val="26"/>
        </w:rPr>
        <w:t>6</w:t>
      </w:r>
      <w:r w:rsidRPr="00225F3B">
        <w:rPr>
          <w:szCs w:val="26"/>
        </w:rPr>
        <w:t>, 2022</w:t>
      </w:r>
      <w:r>
        <w:rPr>
          <w:szCs w:val="26"/>
        </w:rPr>
        <w:t>,</w:t>
      </w:r>
      <w:r w:rsidRPr="00225F3B">
        <w:rPr>
          <w:szCs w:val="26"/>
        </w:rPr>
        <w:t xml:space="preserve"> the </w:t>
      </w:r>
      <w:r>
        <w:rPr>
          <w:szCs w:val="26"/>
        </w:rPr>
        <w:t xml:space="preserve">trial </w:t>
      </w:r>
      <w:r w:rsidRPr="00225F3B">
        <w:rPr>
          <w:szCs w:val="26"/>
        </w:rPr>
        <w:t xml:space="preserve">court denied </w:t>
      </w:r>
      <w:r w:rsidR="001A40AC">
        <w:rPr>
          <w:szCs w:val="26"/>
        </w:rPr>
        <w:t>Luo</w:t>
      </w:r>
      <w:r w:rsidRPr="00225F3B">
        <w:rPr>
          <w:szCs w:val="26"/>
        </w:rPr>
        <w:t>’s ex</w:t>
      </w:r>
      <w:r w:rsidR="00994672">
        <w:rPr>
          <w:szCs w:val="26"/>
        </w:rPr>
        <w:t> </w:t>
      </w:r>
      <w:r w:rsidRPr="00225F3B">
        <w:rPr>
          <w:szCs w:val="26"/>
        </w:rPr>
        <w:t xml:space="preserve">parte </w:t>
      </w:r>
      <w:r>
        <w:rPr>
          <w:szCs w:val="26"/>
        </w:rPr>
        <w:t>motion</w:t>
      </w:r>
      <w:r w:rsidRPr="00225F3B">
        <w:rPr>
          <w:szCs w:val="26"/>
        </w:rPr>
        <w:t xml:space="preserve"> to </w:t>
      </w:r>
      <w:r>
        <w:rPr>
          <w:szCs w:val="26"/>
        </w:rPr>
        <w:t>“</w:t>
      </w:r>
      <w:r w:rsidRPr="00225F3B">
        <w:rPr>
          <w:szCs w:val="26"/>
        </w:rPr>
        <w:t>strike</w:t>
      </w:r>
      <w:r>
        <w:rPr>
          <w:szCs w:val="26"/>
        </w:rPr>
        <w:t>”</w:t>
      </w:r>
      <w:r w:rsidRPr="00225F3B">
        <w:rPr>
          <w:szCs w:val="26"/>
        </w:rPr>
        <w:t xml:space="preserve"> her exhibits because </w:t>
      </w:r>
      <w:r w:rsidR="001A40AC">
        <w:rPr>
          <w:szCs w:val="26"/>
        </w:rPr>
        <w:t>Luo</w:t>
      </w:r>
      <w:r w:rsidRPr="00225F3B">
        <w:rPr>
          <w:szCs w:val="26"/>
        </w:rPr>
        <w:t xml:space="preserve"> had not completed the proper forms </w:t>
      </w:r>
      <w:r>
        <w:rPr>
          <w:szCs w:val="26"/>
        </w:rPr>
        <w:t>for submitting</w:t>
      </w:r>
      <w:r w:rsidRPr="00225F3B">
        <w:rPr>
          <w:szCs w:val="26"/>
        </w:rPr>
        <w:t xml:space="preserve"> an ex parte </w:t>
      </w:r>
      <w:r>
        <w:rPr>
          <w:szCs w:val="26"/>
        </w:rPr>
        <w:t>motion</w:t>
      </w:r>
      <w:r w:rsidRPr="00225F3B">
        <w:rPr>
          <w:szCs w:val="26"/>
        </w:rPr>
        <w:t>.</w:t>
      </w:r>
      <w:r w:rsidR="002B2D9B">
        <w:rPr>
          <w:szCs w:val="26"/>
        </w:rPr>
        <w:t xml:space="preserve">  </w:t>
      </w:r>
      <w:r w:rsidR="001A40AC">
        <w:rPr>
          <w:szCs w:val="26"/>
        </w:rPr>
        <w:t>Luo</w:t>
      </w:r>
      <w:r w:rsidRPr="00225F3B">
        <w:rPr>
          <w:szCs w:val="26"/>
        </w:rPr>
        <w:t xml:space="preserve"> filed a new </w:t>
      </w:r>
      <w:r>
        <w:rPr>
          <w:szCs w:val="26"/>
        </w:rPr>
        <w:t>motion</w:t>
      </w:r>
      <w:r w:rsidRPr="00225F3B">
        <w:rPr>
          <w:szCs w:val="26"/>
        </w:rPr>
        <w:t xml:space="preserve"> and Volokh again opposed it</w:t>
      </w:r>
      <w:r>
        <w:rPr>
          <w:szCs w:val="26"/>
        </w:rPr>
        <w:t>,</w:t>
      </w:r>
      <w:r w:rsidRPr="00225F3B">
        <w:rPr>
          <w:szCs w:val="26"/>
        </w:rPr>
        <w:t xml:space="preserve"> and also filed a separate motion to preclude </w:t>
      </w:r>
      <w:r w:rsidR="001A40AC">
        <w:rPr>
          <w:szCs w:val="26"/>
        </w:rPr>
        <w:t>Luo</w:t>
      </w:r>
      <w:r w:rsidRPr="00225F3B">
        <w:rPr>
          <w:szCs w:val="26"/>
        </w:rPr>
        <w:t xml:space="preserve"> from proceeding pseudonymously</w:t>
      </w:r>
      <w:r>
        <w:rPr>
          <w:szCs w:val="26"/>
        </w:rPr>
        <w:t xml:space="preserve"> </w:t>
      </w:r>
      <w:r w:rsidRPr="008B479E">
        <w:rPr>
          <w:szCs w:val="26"/>
        </w:rPr>
        <w:t>in that case</w:t>
      </w:r>
      <w:r w:rsidRPr="00225F3B">
        <w:rPr>
          <w:szCs w:val="26"/>
        </w:rPr>
        <w:t>.</w:t>
      </w:r>
      <w:r w:rsidR="002B2D9B">
        <w:rPr>
          <w:szCs w:val="26"/>
        </w:rPr>
        <w:t xml:space="preserve">  </w:t>
      </w:r>
      <w:r w:rsidR="001A40AC">
        <w:rPr>
          <w:szCs w:val="26"/>
        </w:rPr>
        <w:t>Luo</w:t>
      </w:r>
      <w:r w:rsidRPr="00225F3B">
        <w:rPr>
          <w:szCs w:val="26"/>
        </w:rPr>
        <w:t xml:space="preserve"> opposed </w:t>
      </w:r>
      <w:r>
        <w:rPr>
          <w:szCs w:val="26"/>
        </w:rPr>
        <w:t>Volokh’s motion.</w:t>
      </w:r>
      <w:r w:rsidRPr="00225F3B">
        <w:rPr>
          <w:szCs w:val="26"/>
        </w:rPr>
        <w:t xml:space="preserve"> </w:t>
      </w:r>
      <w:r w:rsidR="002B2D9B">
        <w:rPr>
          <w:szCs w:val="26"/>
        </w:rPr>
        <w:t xml:space="preserve"> </w:t>
      </w:r>
      <w:r w:rsidRPr="00225F3B">
        <w:rPr>
          <w:szCs w:val="26"/>
        </w:rPr>
        <w:t>She argued Volokh’s motion was untimely and her need for anonymity outweighed the public’s interest in knowing her identi</w:t>
      </w:r>
      <w:r>
        <w:rPr>
          <w:szCs w:val="26"/>
        </w:rPr>
        <w:t>t</w:t>
      </w:r>
      <w:r w:rsidRPr="00225F3B">
        <w:rPr>
          <w:szCs w:val="26"/>
        </w:rPr>
        <w:t>y.</w:t>
      </w:r>
      <w:r w:rsidR="002B2D9B">
        <w:rPr>
          <w:szCs w:val="26"/>
        </w:rPr>
        <w:t xml:space="preserve"> </w:t>
      </w:r>
      <w:r w:rsidRPr="00225F3B">
        <w:rPr>
          <w:szCs w:val="26"/>
        </w:rPr>
        <w:t xml:space="preserve"> </w:t>
      </w:r>
      <w:r w:rsidR="001A40AC">
        <w:rPr>
          <w:szCs w:val="26"/>
        </w:rPr>
        <w:t>Luo</w:t>
      </w:r>
      <w:r>
        <w:rPr>
          <w:szCs w:val="26"/>
        </w:rPr>
        <w:t xml:space="preserve"> further contended that privacy </w:t>
      </w:r>
      <w:r w:rsidR="00930284">
        <w:rPr>
          <w:szCs w:val="26"/>
        </w:rPr>
        <w:t xml:space="preserve">interests </w:t>
      </w:r>
      <w:r>
        <w:rPr>
          <w:szCs w:val="26"/>
        </w:rPr>
        <w:t>may trump the public’s right to know a litigant’s identity and courts should provide a safe space in which plaintiffs can be heard.</w:t>
      </w:r>
      <w:r w:rsidR="002B2D9B">
        <w:rPr>
          <w:szCs w:val="26"/>
        </w:rPr>
        <w:t xml:space="preserve">  </w:t>
      </w:r>
    </w:p>
    <w:p w:rsidR="007B5856" w:rsidRPr="00225F3B" w:rsidP="007B5856">
      <w:pPr>
        <w:rPr>
          <w:szCs w:val="26"/>
        </w:rPr>
      </w:pPr>
      <w:r w:rsidRPr="00225F3B">
        <w:rPr>
          <w:szCs w:val="26"/>
        </w:rPr>
        <w:tab/>
        <w:t xml:space="preserve">By minute order dated October 31, 2022, the trial court denied </w:t>
      </w:r>
      <w:r w:rsidR="001A40AC">
        <w:rPr>
          <w:szCs w:val="26"/>
        </w:rPr>
        <w:t>Luo</w:t>
      </w:r>
      <w:r w:rsidRPr="00225F3B">
        <w:rPr>
          <w:szCs w:val="26"/>
        </w:rPr>
        <w:t xml:space="preserve">’s motion to strike </w:t>
      </w:r>
      <w:r w:rsidRPr="00863E09">
        <w:rPr>
          <w:szCs w:val="26"/>
        </w:rPr>
        <w:t>her</w:t>
      </w:r>
      <w:r>
        <w:rPr>
          <w:szCs w:val="26"/>
        </w:rPr>
        <w:t xml:space="preserve"> </w:t>
      </w:r>
      <w:r w:rsidRPr="00225F3B">
        <w:rPr>
          <w:szCs w:val="26"/>
        </w:rPr>
        <w:t>exhibits.</w:t>
      </w:r>
      <w:r w:rsidR="002B2D9B">
        <w:rPr>
          <w:szCs w:val="26"/>
        </w:rPr>
        <w:t xml:space="preserve"> </w:t>
      </w:r>
      <w:r w:rsidRPr="00225F3B">
        <w:rPr>
          <w:szCs w:val="26"/>
        </w:rPr>
        <w:t xml:space="preserve"> The court </w:t>
      </w:r>
      <w:r>
        <w:rPr>
          <w:szCs w:val="26"/>
        </w:rPr>
        <w:t>stated</w:t>
      </w:r>
      <w:r w:rsidRPr="00225F3B">
        <w:rPr>
          <w:szCs w:val="26"/>
        </w:rPr>
        <w:t xml:space="preserve"> the ruling was without prejudice to </w:t>
      </w:r>
      <w:r w:rsidR="001A40AC">
        <w:rPr>
          <w:szCs w:val="26"/>
        </w:rPr>
        <w:t>Luo</w:t>
      </w:r>
      <w:r w:rsidRPr="00225F3B">
        <w:rPr>
          <w:szCs w:val="26"/>
        </w:rPr>
        <w:t xml:space="preserve"> filing a motion to seal the </w:t>
      </w:r>
      <w:r>
        <w:rPr>
          <w:szCs w:val="26"/>
        </w:rPr>
        <w:t>exhibits</w:t>
      </w:r>
      <w:r w:rsidRPr="00225F3B">
        <w:rPr>
          <w:szCs w:val="26"/>
        </w:rPr>
        <w:t>.</w:t>
      </w:r>
      <w:r w:rsidR="002B2D9B">
        <w:rPr>
          <w:szCs w:val="26"/>
        </w:rPr>
        <w:t xml:space="preserve">  </w:t>
      </w:r>
      <w:r w:rsidR="001A40AC">
        <w:rPr>
          <w:szCs w:val="26"/>
        </w:rPr>
        <w:t>Luo</w:t>
      </w:r>
      <w:r>
        <w:rPr>
          <w:szCs w:val="26"/>
        </w:rPr>
        <w:t xml:space="preserve">, however, never filed </w:t>
      </w:r>
      <w:r w:rsidRPr="00225F3B">
        <w:rPr>
          <w:szCs w:val="26"/>
        </w:rPr>
        <w:t xml:space="preserve">a motion to seal the </w:t>
      </w:r>
      <w:r>
        <w:rPr>
          <w:szCs w:val="26"/>
        </w:rPr>
        <w:t>exhibits</w:t>
      </w:r>
      <w:r w:rsidRPr="00225F3B">
        <w:rPr>
          <w:szCs w:val="26"/>
        </w:rPr>
        <w:t xml:space="preserve">.  </w:t>
      </w:r>
      <w:r w:rsidR="001A40AC">
        <w:rPr>
          <w:szCs w:val="26"/>
        </w:rPr>
        <w:t>Luo</w:t>
      </w:r>
      <w:r w:rsidRPr="00225F3B">
        <w:rPr>
          <w:szCs w:val="26"/>
        </w:rPr>
        <w:t xml:space="preserve"> filed a notice of appeal from the</w:t>
      </w:r>
      <w:r>
        <w:rPr>
          <w:szCs w:val="26"/>
        </w:rPr>
        <w:t xml:space="preserve"> minute</w:t>
      </w:r>
      <w:r w:rsidRPr="00225F3B">
        <w:rPr>
          <w:szCs w:val="26"/>
        </w:rPr>
        <w:t xml:space="preserve"> order denying her motion to strike </w:t>
      </w:r>
      <w:r>
        <w:rPr>
          <w:szCs w:val="26"/>
        </w:rPr>
        <w:t>her</w:t>
      </w:r>
      <w:r w:rsidRPr="00225F3B">
        <w:rPr>
          <w:szCs w:val="26"/>
        </w:rPr>
        <w:t xml:space="preserve"> </w:t>
      </w:r>
      <w:r>
        <w:rPr>
          <w:szCs w:val="26"/>
        </w:rPr>
        <w:t>exhibits</w:t>
      </w:r>
      <w:r w:rsidRPr="00225F3B">
        <w:rPr>
          <w:szCs w:val="26"/>
        </w:rPr>
        <w:t>.</w:t>
      </w:r>
      <w:r w:rsidR="002B2D9B">
        <w:rPr>
          <w:szCs w:val="26"/>
        </w:rPr>
        <w:t xml:space="preserve"> </w:t>
      </w:r>
      <w:r w:rsidR="00432F93">
        <w:rPr>
          <w:szCs w:val="26"/>
        </w:rPr>
        <w:t xml:space="preserve"> </w:t>
      </w:r>
      <w:r>
        <w:rPr>
          <w:szCs w:val="26"/>
        </w:rPr>
        <w:t>The minute order does not require either party to file a formal order for court approval.</w:t>
      </w:r>
      <w:r w:rsidR="002B2D9B">
        <w:rPr>
          <w:szCs w:val="26"/>
        </w:rPr>
        <w:t xml:space="preserve"> </w:t>
      </w:r>
      <w:r>
        <w:rPr>
          <w:szCs w:val="26"/>
        </w:rPr>
        <w:t xml:space="preserve"> </w:t>
      </w:r>
    </w:p>
    <w:p w:rsidR="007B5856" w:rsidRPr="00225F3B" w:rsidP="007B5856">
      <w:pPr>
        <w:rPr>
          <w:szCs w:val="26"/>
        </w:rPr>
      </w:pPr>
      <w:r w:rsidRPr="00225F3B">
        <w:rPr>
          <w:szCs w:val="26"/>
        </w:rPr>
        <w:tab/>
        <w:t xml:space="preserve">By minute order dated November 7, 2022, the trial court granted the motion to preclude </w:t>
      </w:r>
      <w:r w:rsidR="001A40AC">
        <w:rPr>
          <w:szCs w:val="26"/>
        </w:rPr>
        <w:t>Luo</w:t>
      </w:r>
      <w:r w:rsidRPr="00225F3B">
        <w:rPr>
          <w:szCs w:val="26"/>
        </w:rPr>
        <w:t xml:space="preserve"> from proceeding pseudonymously.</w:t>
      </w:r>
      <w:r w:rsidR="002B2D9B">
        <w:rPr>
          <w:szCs w:val="26"/>
        </w:rPr>
        <w:t xml:space="preserve">  </w:t>
      </w:r>
      <w:r w:rsidRPr="00225F3B">
        <w:rPr>
          <w:szCs w:val="26"/>
        </w:rPr>
        <w:t xml:space="preserve">The court found </w:t>
      </w:r>
      <w:r w:rsidR="001A40AC">
        <w:rPr>
          <w:szCs w:val="26"/>
        </w:rPr>
        <w:t>Luo</w:t>
      </w:r>
      <w:r w:rsidRPr="00225F3B">
        <w:rPr>
          <w:szCs w:val="26"/>
        </w:rPr>
        <w:t xml:space="preserve"> did not </w:t>
      </w:r>
      <w:r>
        <w:rPr>
          <w:szCs w:val="26"/>
        </w:rPr>
        <w:t>have</w:t>
      </w:r>
      <w:r w:rsidRPr="00225F3B">
        <w:rPr>
          <w:szCs w:val="26"/>
        </w:rPr>
        <w:t xml:space="preserve"> a credible safety concern justifying proceeding pseudonymously.</w:t>
      </w:r>
      <w:r w:rsidR="002B2D9B">
        <w:rPr>
          <w:szCs w:val="26"/>
        </w:rPr>
        <w:t xml:space="preserve"> </w:t>
      </w:r>
      <w:r w:rsidRPr="00225F3B">
        <w:rPr>
          <w:szCs w:val="26"/>
        </w:rPr>
        <w:t xml:space="preserve"> </w:t>
      </w:r>
      <w:r>
        <w:rPr>
          <w:szCs w:val="26"/>
        </w:rPr>
        <w:t>In a minute order, t</w:t>
      </w:r>
      <w:r w:rsidRPr="00225F3B">
        <w:rPr>
          <w:szCs w:val="26"/>
        </w:rPr>
        <w:t xml:space="preserve">he court directed </w:t>
      </w:r>
      <w:r>
        <w:rPr>
          <w:szCs w:val="26"/>
        </w:rPr>
        <w:t>Volokh</w:t>
      </w:r>
      <w:r w:rsidRPr="00225F3B">
        <w:rPr>
          <w:szCs w:val="26"/>
        </w:rPr>
        <w:t xml:space="preserve"> to prepare a written order.  That same day, </w:t>
      </w:r>
      <w:r w:rsidR="001A40AC">
        <w:rPr>
          <w:szCs w:val="26"/>
        </w:rPr>
        <w:t>Luo</w:t>
      </w:r>
      <w:r w:rsidRPr="00225F3B">
        <w:rPr>
          <w:szCs w:val="26"/>
        </w:rPr>
        <w:t xml:space="preserve"> appealed from the </w:t>
      </w:r>
      <w:r>
        <w:rPr>
          <w:szCs w:val="26"/>
        </w:rPr>
        <w:t xml:space="preserve">minute </w:t>
      </w:r>
      <w:r w:rsidRPr="00225F3B">
        <w:rPr>
          <w:szCs w:val="26"/>
        </w:rPr>
        <w:t>order precluding proceeding pseudonymously.</w:t>
      </w:r>
      <w:r w:rsidR="002B2D9B">
        <w:rPr>
          <w:szCs w:val="26"/>
        </w:rPr>
        <w:t xml:space="preserve">  </w:t>
      </w:r>
      <w:r w:rsidRPr="00225F3B">
        <w:rPr>
          <w:szCs w:val="26"/>
        </w:rPr>
        <w:t xml:space="preserve">Our record does not show whether </w:t>
      </w:r>
      <w:r>
        <w:rPr>
          <w:szCs w:val="26"/>
        </w:rPr>
        <w:t>Volokh</w:t>
      </w:r>
      <w:r w:rsidRPr="00225F3B">
        <w:rPr>
          <w:szCs w:val="26"/>
        </w:rPr>
        <w:t xml:space="preserve"> filed a proposed order or whether the court signed </w:t>
      </w:r>
      <w:r>
        <w:rPr>
          <w:szCs w:val="26"/>
        </w:rPr>
        <w:t>such</w:t>
      </w:r>
      <w:r w:rsidRPr="00225F3B">
        <w:rPr>
          <w:szCs w:val="26"/>
        </w:rPr>
        <w:t xml:space="preserve"> </w:t>
      </w:r>
      <w:r w:rsidR="00F03476">
        <w:rPr>
          <w:szCs w:val="26"/>
        </w:rPr>
        <w:t xml:space="preserve">an </w:t>
      </w:r>
      <w:r w:rsidRPr="00225F3B">
        <w:rPr>
          <w:szCs w:val="26"/>
        </w:rPr>
        <w:t xml:space="preserve">order.  </w:t>
      </w:r>
    </w:p>
    <w:p w:rsidR="007B5856" w:rsidRPr="001661E8" w:rsidP="00357C54">
      <w:pPr>
        <w:pStyle w:val="Heading2"/>
        <w:numPr>
          <w:ilvl w:val="0"/>
          <w:numId w:val="4"/>
        </w:numPr>
        <w:ind w:hanging="720"/>
      </w:pPr>
      <w:r w:rsidRPr="00357C54">
        <w:rPr>
          <w:b/>
          <w:bCs w:val="0"/>
          <w:i/>
          <w:iCs w:val="0"/>
        </w:rPr>
        <w:t xml:space="preserve">Second </w:t>
      </w:r>
      <w:r w:rsidRPr="00357C54" w:rsidR="00357C54">
        <w:rPr>
          <w:b/>
          <w:bCs w:val="0"/>
          <w:i/>
          <w:iCs w:val="0"/>
        </w:rPr>
        <w:t xml:space="preserve">petition for a restraining order (case no. </w:t>
      </w:r>
      <w:r w:rsidR="004F09AC">
        <w:rPr>
          <w:b/>
          <w:bCs w:val="0"/>
          <w:i/>
          <w:iCs w:val="0"/>
        </w:rPr>
        <w:t>B</w:t>
      </w:r>
      <w:r w:rsidRPr="00357C54" w:rsidR="00357C54">
        <w:rPr>
          <w:b/>
          <w:bCs w:val="0"/>
          <w:i/>
          <w:iCs w:val="0"/>
        </w:rPr>
        <w:t>323878</w:t>
      </w:r>
      <w:r w:rsidRPr="00357C54">
        <w:rPr>
          <w:b/>
          <w:bCs w:val="0"/>
          <w:i/>
          <w:iCs w:val="0"/>
        </w:rPr>
        <w:t>)</w:t>
      </w:r>
    </w:p>
    <w:p w:rsidR="007B5856" w:rsidRPr="00225F3B" w:rsidP="007B5856">
      <w:pPr>
        <w:rPr>
          <w:szCs w:val="26"/>
        </w:rPr>
      </w:pPr>
      <w:r w:rsidRPr="00225F3B">
        <w:rPr>
          <w:szCs w:val="26"/>
        </w:rPr>
        <w:tab/>
        <w:t>On August 17, 2022 (</w:t>
      </w:r>
      <w:r w:rsidR="005574CD">
        <w:rPr>
          <w:szCs w:val="26"/>
        </w:rPr>
        <w:t>eight</w:t>
      </w:r>
      <w:r w:rsidRPr="00225F3B">
        <w:rPr>
          <w:szCs w:val="26"/>
        </w:rPr>
        <w:t xml:space="preserve"> days after the trial court discharged her first petition for a restraining order), </w:t>
      </w:r>
      <w:r w:rsidR="001A40AC">
        <w:rPr>
          <w:szCs w:val="26"/>
        </w:rPr>
        <w:t>Luo</w:t>
      </w:r>
      <w:r w:rsidRPr="00225F3B">
        <w:rPr>
          <w:szCs w:val="26"/>
        </w:rPr>
        <w:t xml:space="preserve"> filed another </w:t>
      </w:r>
      <w:r>
        <w:rPr>
          <w:szCs w:val="26"/>
        </w:rPr>
        <w:t>petition</w:t>
      </w:r>
      <w:r w:rsidRPr="00225F3B">
        <w:rPr>
          <w:szCs w:val="26"/>
        </w:rPr>
        <w:t xml:space="preserve"> for a civil harassment restraining order.</w:t>
      </w:r>
      <w:r w:rsidR="002B2D9B">
        <w:rPr>
          <w:szCs w:val="26"/>
        </w:rPr>
        <w:t xml:space="preserve"> </w:t>
      </w:r>
      <w:r>
        <w:rPr>
          <w:szCs w:val="26"/>
        </w:rPr>
        <w:t xml:space="preserve"> </w:t>
      </w:r>
      <w:r w:rsidR="001A40AC">
        <w:rPr>
          <w:szCs w:val="26"/>
        </w:rPr>
        <w:t>Luo</w:t>
      </w:r>
      <w:r w:rsidRPr="00225F3B">
        <w:rPr>
          <w:szCs w:val="26"/>
        </w:rPr>
        <w:t xml:space="preserve"> described the parties’ relationship as follows:  “Volokh has learned my info through litigation.”</w:t>
      </w:r>
      <w:r w:rsidR="002B2D9B">
        <w:rPr>
          <w:szCs w:val="26"/>
        </w:rPr>
        <w:t xml:space="preserve">  </w:t>
      </w:r>
      <w:r w:rsidR="001A40AC">
        <w:rPr>
          <w:szCs w:val="26"/>
        </w:rPr>
        <w:t>Luo</w:t>
      </w:r>
      <w:r w:rsidRPr="00225F3B">
        <w:rPr>
          <w:szCs w:val="26"/>
        </w:rPr>
        <w:t xml:space="preserve"> stated</w:t>
      </w:r>
      <w:r w:rsidR="00357C54">
        <w:rPr>
          <w:szCs w:val="26"/>
        </w:rPr>
        <w:t>,</w:t>
      </w:r>
      <w:r w:rsidRPr="00225F3B">
        <w:rPr>
          <w:szCs w:val="26"/>
        </w:rPr>
        <w:t xml:space="preserve"> “Volokh has published my info online and invited ha[t]ers to stalk, harass, threaten and commit violence against me.  I continue to receive threatening and harassing phone calls and voice</w:t>
      </w:r>
      <w:r w:rsidR="005F0E99">
        <w:rPr>
          <w:szCs w:val="26"/>
        </w:rPr>
        <w:t xml:space="preserve"> </w:t>
      </w:r>
      <w:r w:rsidRPr="00225F3B">
        <w:rPr>
          <w:szCs w:val="26"/>
        </w:rPr>
        <w:t>mails calling me cunt, slut, lying on men and indicating they will rape and kill me.  At the end of July, I was forced to move out of my prior residence for safety concern.”</w:t>
      </w:r>
      <w:r w:rsidR="002B2D9B">
        <w:rPr>
          <w:szCs w:val="26"/>
        </w:rPr>
        <w:t xml:space="preserve"> </w:t>
      </w:r>
      <w:r w:rsidR="001E3EC8">
        <w:rPr>
          <w:szCs w:val="26"/>
        </w:rPr>
        <w:t xml:space="preserve"> </w:t>
      </w:r>
    </w:p>
    <w:p w:rsidR="007B5856" w:rsidRPr="00225F3B" w:rsidP="007B5856">
      <w:pPr>
        <w:rPr>
          <w:szCs w:val="26"/>
        </w:rPr>
      </w:pPr>
      <w:r w:rsidRPr="00225F3B">
        <w:rPr>
          <w:szCs w:val="26"/>
        </w:rPr>
        <w:tab/>
      </w:r>
      <w:r w:rsidR="001A40AC">
        <w:rPr>
          <w:szCs w:val="26"/>
        </w:rPr>
        <w:t>Luo</w:t>
      </w:r>
      <w:r w:rsidRPr="00225F3B">
        <w:rPr>
          <w:szCs w:val="26"/>
        </w:rPr>
        <w:t xml:space="preserve"> requested the trial court order Volokh to “[1] Remove any remarks, comments</w:t>
      </w:r>
      <w:r w:rsidR="006A1942">
        <w:rPr>
          <w:szCs w:val="26"/>
        </w:rPr>
        <w:t>,</w:t>
      </w:r>
      <w:r w:rsidRPr="00225F3B">
        <w:rPr>
          <w:szCs w:val="26"/>
        </w:rPr>
        <w:t xml:space="preserve"> or references from any publicly available documents or articles authored by [Volokh] that connect [her] real name with rape or sexual assault; [</w:t>
      </w:r>
      <w:r w:rsidR="006A1942">
        <w:rPr>
          <w:szCs w:val="26"/>
        </w:rPr>
        <w:t xml:space="preserve">¶  </w:t>
      </w:r>
      <w:r w:rsidRPr="00225F3B">
        <w:rPr>
          <w:szCs w:val="26"/>
        </w:rPr>
        <w:t>2] Remove any remarks, comments, or references from any publicly available documents or articles authored by [Volokh] that connect [her] with the cases in which she has received a protective order to proceed under a pseudonym; [</w:t>
      </w:r>
      <w:r w:rsidR="00B76361">
        <w:rPr>
          <w:szCs w:val="26"/>
        </w:rPr>
        <w:t xml:space="preserve">¶  </w:t>
      </w:r>
      <w:r w:rsidRPr="00225F3B">
        <w:rPr>
          <w:szCs w:val="26"/>
        </w:rPr>
        <w:t>3] Cease publishing any remarks, comments, or references that connect [her] with rape or sexual assault; [</w:t>
      </w:r>
      <w:r w:rsidR="00B76361">
        <w:rPr>
          <w:szCs w:val="26"/>
        </w:rPr>
        <w:t xml:space="preserve">¶  </w:t>
      </w:r>
      <w:r w:rsidRPr="00225F3B">
        <w:rPr>
          <w:szCs w:val="26"/>
        </w:rPr>
        <w:t>4]</w:t>
      </w:r>
      <w:r w:rsidR="00C41D8E">
        <w:rPr>
          <w:szCs w:val="26"/>
        </w:rPr>
        <w:t> </w:t>
      </w:r>
      <w:r w:rsidRPr="00225F3B">
        <w:rPr>
          <w:szCs w:val="26"/>
        </w:rPr>
        <w:t>Cease drawing public attention to [her] name [when] associated with rape or sexual</w:t>
      </w:r>
      <w:r w:rsidR="00B76361">
        <w:rPr>
          <w:szCs w:val="26"/>
        </w:rPr>
        <w:t>[</w:t>
      </w:r>
      <w:r w:rsidRPr="00225F3B">
        <w:rPr>
          <w:szCs w:val="26"/>
        </w:rPr>
        <w:t xml:space="preserve"> </w:t>
      </w:r>
      <w:r w:rsidR="00B76361">
        <w:rPr>
          <w:szCs w:val="26"/>
        </w:rPr>
        <w:t xml:space="preserve">] </w:t>
      </w:r>
      <w:r w:rsidRPr="00225F3B">
        <w:rPr>
          <w:szCs w:val="26"/>
        </w:rPr>
        <w:t>assault.”</w:t>
      </w:r>
      <w:r w:rsidR="002B2D9B">
        <w:rPr>
          <w:szCs w:val="26"/>
        </w:rPr>
        <w:t xml:space="preserve"> </w:t>
      </w:r>
      <w:r w:rsidRPr="00225F3B">
        <w:rPr>
          <w:szCs w:val="26"/>
        </w:rPr>
        <w:t xml:space="preserve"> </w:t>
      </w:r>
    </w:p>
    <w:p w:rsidR="007B5856" w:rsidRPr="00225F3B" w:rsidP="007B5856">
      <w:pPr>
        <w:rPr>
          <w:szCs w:val="26"/>
        </w:rPr>
      </w:pPr>
      <w:r w:rsidRPr="00225F3B">
        <w:rPr>
          <w:szCs w:val="26"/>
        </w:rPr>
        <w:tab/>
        <w:t xml:space="preserve">In a declaration filed in support of her </w:t>
      </w:r>
      <w:r>
        <w:rPr>
          <w:szCs w:val="26"/>
        </w:rPr>
        <w:t>petition</w:t>
      </w:r>
      <w:r w:rsidRPr="00225F3B">
        <w:rPr>
          <w:szCs w:val="26"/>
        </w:rPr>
        <w:t xml:space="preserve"> for a restraining order, </w:t>
      </w:r>
      <w:r w:rsidR="001A40AC">
        <w:rPr>
          <w:szCs w:val="26"/>
        </w:rPr>
        <w:t>Luo</w:t>
      </w:r>
      <w:r w:rsidRPr="00225F3B">
        <w:rPr>
          <w:szCs w:val="26"/>
        </w:rPr>
        <w:t xml:space="preserve"> averred that two unidentified persons telephoned her calling her “cunt, bitch</w:t>
      </w:r>
      <w:r w:rsidR="00BF3014">
        <w:rPr>
          <w:szCs w:val="26"/>
        </w:rPr>
        <w:t>,</w:t>
      </w:r>
      <w:r w:rsidRPr="00225F3B">
        <w:rPr>
          <w:szCs w:val="26"/>
        </w:rPr>
        <w:t xml:space="preserve"> slut, lying on men” and threatening to rape and kill her.</w:t>
      </w:r>
      <w:r w:rsidR="002B2D9B">
        <w:rPr>
          <w:szCs w:val="26"/>
        </w:rPr>
        <w:t xml:space="preserve">  </w:t>
      </w:r>
      <w:r w:rsidR="001A40AC">
        <w:rPr>
          <w:szCs w:val="26"/>
        </w:rPr>
        <w:t>Luo</w:t>
      </w:r>
      <w:r w:rsidRPr="00225F3B">
        <w:rPr>
          <w:szCs w:val="26"/>
        </w:rPr>
        <w:t xml:space="preserve"> did not know </w:t>
      </w:r>
      <w:r>
        <w:rPr>
          <w:szCs w:val="26"/>
        </w:rPr>
        <w:t>the callers’ identities</w:t>
      </w:r>
      <w:r w:rsidRPr="00225F3B">
        <w:rPr>
          <w:szCs w:val="26"/>
        </w:rPr>
        <w:t xml:space="preserve"> but assumed the callers read Volokh’s writings.</w:t>
      </w:r>
      <w:r w:rsidR="002B2D9B">
        <w:rPr>
          <w:szCs w:val="26"/>
        </w:rPr>
        <w:t xml:space="preserve"> </w:t>
      </w:r>
      <w:r w:rsidRPr="00225F3B">
        <w:rPr>
          <w:szCs w:val="26"/>
        </w:rPr>
        <w:t xml:space="preserve"> </w:t>
      </w:r>
      <w:r w:rsidR="001A40AC">
        <w:rPr>
          <w:szCs w:val="26"/>
        </w:rPr>
        <w:t>Luo</w:t>
      </w:r>
      <w:r>
        <w:rPr>
          <w:szCs w:val="26"/>
        </w:rPr>
        <w:t xml:space="preserve">, however, provided </w:t>
      </w:r>
      <w:r w:rsidRPr="00225F3B">
        <w:rPr>
          <w:szCs w:val="26"/>
        </w:rPr>
        <w:t>no evidence linking the callers to Volokh’s writings</w:t>
      </w:r>
      <w:r>
        <w:rPr>
          <w:szCs w:val="26"/>
        </w:rPr>
        <w:t xml:space="preserve">. </w:t>
      </w:r>
      <w:r w:rsidRPr="00225F3B">
        <w:rPr>
          <w:szCs w:val="26"/>
        </w:rPr>
        <w:t xml:space="preserve"> </w:t>
      </w:r>
      <w:r w:rsidR="001A40AC">
        <w:rPr>
          <w:szCs w:val="26"/>
        </w:rPr>
        <w:t>Luo</w:t>
      </w:r>
      <w:r w:rsidRPr="00225F3B">
        <w:rPr>
          <w:szCs w:val="26"/>
        </w:rPr>
        <w:t xml:space="preserve"> averred that although she received court orders protecting her name because she was a victim of rape, Volokh published her name.</w:t>
      </w:r>
      <w:r w:rsidR="002B2D9B">
        <w:rPr>
          <w:szCs w:val="26"/>
        </w:rPr>
        <w:t xml:space="preserve"> </w:t>
      </w:r>
      <w:r w:rsidRPr="00225F3B">
        <w:rPr>
          <w:szCs w:val="26"/>
        </w:rPr>
        <w:t xml:space="preserve"> </w:t>
      </w:r>
      <w:r w:rsidR="001A40AC">
        <w:rPr>
          <w:szCs w:val="26"/>
        </w:rPr>
        <w:t>Luo</w:t>
      </w:r>
      <w:r w:rsidRPr="00225F3B">
        <w:rPr>
          <w:szCs w:val="26"/>
        </w:rPr>
        <w:t xml:space="preserve"> identifies no such court orders</w:t>
      </w:r>
      <w:r>
        <w:rPr>
          <w:szCs w:val="26"/>
        </w:rPr>
        <w:t>.</w:t>
      </w:r>
      <w:r w:rsidRPr="00225F3B">
        <w:rPr>
          <w:szCs w:val="26"/>
        </w:rPr>
        <w:t xml:space="preserve">  </w:t>
      </w:r>
      <w:r w:rsidR="001A40AC">
        <w:rPr>
          <w:szCs w:val="26"/>
        </w:rPr>
        <w:t>Luo</w:t>
      </w:r>
      <w:r w:rsidRPr="00225F3B">
        <w:rPr>
          <w:szCs w:val="26"/>
        </w:rPr>
        <w:t xml:space="preserve"> averred Volokh’s “publication invites worldwide hater</w:t>
      </w:r>
      <w:r>
        <w:rPr>
          <w:szCs w:val="26"/>
        </w:rPr>
        <w:t>s</w:t>
      </w:r>
      <w:r w:rsidRPr="00225F3B">
        <w:rPr>
          <w:szCs w:val="26"/>
        </w:rPr>
        <w:t xml:space="preserve"> to threaten, stalk</w:t>
      </w:r>
      <w:r w:rsidR="00175F5B">
        <w:rPr>
          <w:szCs w:val="26"/>
        </w:rPr>
        <w:t>,</w:t>
      </w:r>
      <w:r w:rsidRPr="00225F3B">
        <w:rPr>
          <w:szCs w:val="26"/>
        </w:rPr>
        <w:t xml:space="preserve"> and commit violence against me.”</w:t>
      </w:r>
      <w:r w:rsidR="002B2D9B">
        <w:rPr>
          <w:szCs w:val="26"/>
        </w:rPr>
        <w:t xml:space="preserve"> </w:t>
      </w:r>
      <w:r w:rsidRPr="00225F3B">
        <w:rPr>
          <w:szCs w:val="26"/>
        </w:rPr>
        <w:t xml:space="preserve"> </w:t>
      </w:r>
      <w:r w:rsidR="001A40AC">
        <w:rPr>
          <w:szCs w:val="26"/>
        </w:rPr>
        <w:t>Luo</w:t>
      </w:r>
      <w:r w:rsidRPr="00225F3B">
        <w:rPr>
          <w:szCs w:val="26"/>
        </w:rPr>
        <w:t xml:space="preserve"> offered no citation to Volokh’s writings supporting </w:t>
      </w:r>
      <w:r>
        <w:rPr>
          <w:szCs w:val="26"/>
        </w:rPr>
        <w:t>this</w:t>
      </w:r>
      <w:r w:rsidRPr="00225F3B">
        <w:rPr>
          <w:szCs w:val="26"/>
        </w:rPr>
        <w:t xml:space="preserve"> assertion. </w:t>
      </w:r>
      <w:r w:rsidR="002742A4">
        <w:rPr>
          <w:szCs w:val="26"/>
        </w:rPr>
        <w:t xml:space="preserve"> </w:t>
      </w:r>
      <w:r w:rsidR="001A40AC">
        <w:rPr>
          <w:szCs w:val="26"/>
        </w:rPr>
        <w:t>Luo</w:t>
      </w:r>
      <w:r w:rsidRPr="00225F3B">
        <w:rPr>
          <w:szCs w:val="26"/>
        </w:rPr>
        <w:t xml:space="preserve"> further averred she </w:t>
      </w:r>
      <w:r>
        <w:rPr>
          <w:szCs w:val="26"/>
        </w:rPr>
        <w:t>relocated</w:t>
      </w:r>
      <w:r w:rsidRPr="00225F3B">
        <w:rPr>
          <w:szCs w:val="26"/>
        </w:rPr>
        <w:t xml:space="preserve"> because of </w:t>
      </w:r>
      <w:r>
        <w:rPr>
          <w:szCs w:val="26"/>
        </w:rPr>
        <w:t xml:space="preserve">these </w:t>
      </w:r>
      <w:r w:rsidRPr="00225F3B">
        <w:rPr>
          <w:szCs w:val="26"/>
        </w:rPr>
        <w:t>safety concerns.</w:t>
      </w:r>
      <w:r w:rsidR="002B2D9B">
        <w:rPr>
          <w:szCs w:val="26"/>
        </w:rPr>
        <w:t xml:space="preserve"> </w:t>
      </w:r>
      <w:r w:rsidR="001E3EC8">
        <w:rPr>
          <w:szCs w:val="26"/>
        </w:rPr>
        <w:t xml:space="preserve"> </w:t>
      </w:r>
    </w:p>
    <w:p w:rsidR="007B5856" w:rsidRPr="00225F3B" w:rsidP="007B5856">
      <w:pPr>
        <w:rPr>
          <w:szCs w:val="26"/>
        </w:rPr>
      </w:pPr>
      <w:r w:rsidRPr="00225F3B">
        <w:rPr>
          <w:szCs w:val="26"/>
        </w:rPr>
        <w:tab/>
      </w:r>
      <w:r>
        <w:rPr>
          <w:szCs w:val="26"/>
        </w:rPr>
        <w:t xml:space="preserve">On September 2, 2022, </w:t>
      </w:r>
      <w:r w:rsidRPr="00225F3B">
        <w:rPr>
          <w:szCs w:val="26"/>
        </w:rPr>
        <w:t xml:space="preserve">Volokh filed a response along with an anti-SLAPP motion, arguing </w:t>
      </w:r>
      <w:r>
        <w:rPr>
          <w:szCs w:val="26"/>
        </w:rPr>
        <w:t xml:space="preserve">the First Amendment protected the writings challenged </w:t>
      </w:r>
      <w:r w:rsidRPr="00C84F88">
        <w:rPr>
          <w:szCs w:val="26"/>
        </w:rPr>
        <w:t>in</w:t>
      </w:r>
      <w:r>
        <w:rPr>
          <w:szCs w:val="26"/>
        </w:rPr>
        <w:t xml:space="preserve"> </w:t>
      </w:r>
      <w:r w:rsidR="001A40AC">
        <w:rPr>
          <w:szCs w:val="26"/>
        </w:rPr>
        <w:t>Luo</w:t>
      </w:r>
      <w:r>
        <w:rPr>
          <w:szCs w:val="26"/>
        </w:rPr>
        <w:t>’s petition.</w:t>
      </w:r>
      <w:r w:rsidRPr="00225F3B">
        <w:rPr>
          <w:szCs w:val="26"/>
        </w:rPr>
        <w:t xml:space="preserve">  </w:t>
      </w:r>
      <w:r>
        <w:rPr>
          <w:szCs w:val="26"/>
        </w:rPr>
        <w:t xml:space="preserve">Specifically, </w:t>
      </w:r>
      <w:r w:rsidRPr="00225F3B">
        <w:rPr>
          <w:szCs w:val="26"/>
        </w:rPr>
        <w:t xml:space="preserve">Volokh argued </w:t>
      </w:r>
      <w:r w:rsidR="001A40AC">
        <w:rPr>
          <w:szCs w:val="26"/>
        </w:rPr>
        <w:t>Luo</w:t>
      </w:r>
      <w:r w:rsidRPr="00225F3B">
        <w:rPr>
          <w:szCs w:val="26"/>
        </w:rPr>
        <w:t>’s petition was based entirely on his constitutionally protected speech, which could not be restrained under section 527.6.</w:t>
      </w:r>
      <w:r w:rsidR="002B2D9B">
        <w:rPr>
          <w:szCs w:val="26"/>
        </w:rPr>
        <w:t xml:space="preserve"> </w:t>
      </w:r>
      <w:r w:rsidRPr="00225F3B">
        <w:rPr>
          <w:szCs w:val="26"/>
        </w:rPr>
        <w:t xml:space="preserve"> </w:t>
      </w:r>
      <w:r>
        <w:rPr>
          <w:szCs w:val="26"/>
        </w:rPr>
        <w:t xml:space="preserve">Among other things, </w:t>
      </w:r>
      <w:r w:rsidRPr="00225F3B">
        <w:rPr>
          <w:szCs w:val="26"/>
        </w:rPr>
        <w:t xml:space="preserve">Volokh argued </w:t>
      </w:r>
      <w:r w:rsidR="001A40AC">
        <w:rPr>
          <w:szCs w:val="26"/>
        </w:rPr>
        <w:t>Luo</w:t>
      </w:r>
      <w:r w:rsidRPr="00225F3B">
        <w:rPr>
          <w:szCs w:val="26"/>
        </w:rPr>
        <w:t xml:space="preserve"> could not demonstrate minimal merit because his writings </w:t>
      </w:r>
      <w:r>
        <w:rPr>
          <w:szCs w:val="26"/>
        </w:rPr>
        <w:t>are</w:t>
      </w:r>
      <w:r w:rsidRPr="00225F3B">
        <w:rPr>
          <w:szCs w:val="26"/>
        </w:rPr>
        <w:t xml:space="preserve"> not </w:t>
      </w:r>
      <w:r w:rsidRPr="00261919">
        <w:rPr>
          <w:szCs w:val="26"/>
        </w:rPr>
        <w:t xml:space="preserve">within the definition of harassment in section </w:t>
      </w:r>
      <w:r w:rsidR="00616A40">
        <w:rPr>
          <w:szCs w:val="26"/>
        </w:rPr>
        <w:t>527.6</w:t>
      </w:r>
      <w:r w:rsidRPr="00225F3B">
        <w:rPr>
          <w:szCs w:val="26"/>
        </w:rPr>
        <w:t>.</w:t>
      </w:r>
      <w:r w:rsidR="002B2D9B">
        <w:rPr>
          <w:szCs w:val="26"/>
        </w:rPr>
        <w:t xml:space="preserve"> </w:t>
      </w:r>
      <w:r w:rsidRPr="00225F3B">
        <w:rPr>
          <w:szCs w:val="26"/>
        </w:rPr>
        <w:t xml:space="preserve"> </w:t>
      </w:r>
    </w:p>
    <w:p w:rsidR="007B5856" w:rsidP="007B5856">
      <w:pPr>
        <w:rPr>
          <w:szCs w:val="26"/>
        </w:rPr>
      </w:pPr>
      <w:r w:rsidRPr="00225F3B">
        <w:rPr>
          <w:szCs w:val="26"/>
        </w:rPr>
        <w:tab/>
        <w:t>Volokh also filed a</w:t>
      </w:r>
      <w:r>
        <w:rPr>
          <w:szCs w:val="26"/>
        </w:rPr>
        <w:t xml:space="preserve"> </w:t>
      </w:r>
      <w:r w:rsidRPr="00225F3B">
        <w:rPr>
          <w:szCs w:val="26"/>
        </w:rPr>
        <w:t xml:space="preserve">motion </w:t>
      </w:r>
      <w:r w:rsidRPr="00261919">
        <w:rPr>
          <w:szCs w:val="26"/>
        </w:rPr>
        <w:t>similar to one he filed in the earlier case</w:t>
      </w:r>
      <w:r>
        <w:rPr>
          <w:szCs w:val="26"/>
        </w:rPr>
        <w:t xml:space="preserve"> </w:t>
      </w:r>
      <w:r w:rsidRPr="00225F3B">
        <w:rPr>
          <w:szCs w:val="26"/>
        </w:rPr>
        <w:t xml:space="preserve">to preclude </w:t>
      </w:r>
      <w:r w:rsidR="001A40AC">
        <w:rPr>
          <w:szCs w:val="26"/>
        </w:rPr>
        <w:t>Luo</w:t>
      </w:r>
      <w:r>
        <w:rPr>
          <w:szCs w:val="26"/>
        </w:rPr>
        <w:t xml:space="preserve"> from </w:t>
      </w:r>
      <w:r w:rsidRPr="00225F3B">
        <w:rPr>
          <w:szCs w:val="26"/>
        </w:rPr>
        <w:t>proceeding pseudonymously.</w:t>
      </w:r>
      <w:r w:rsidR="002B2D9B">
        <w:rPr>
          <w:szCs w:val="26"/>
        </w:rPr>
        <w:t xml:space="preserve">  </w:t>
      </w:r>
      <w:r w:rsidRPr="00261919">
        <w:rPr>
          <w:szCs w:val="26"/>
        </w:rPr>
        <w:t>Volokh contended</w:t>
      </w:r>
      <w:r>
        <w:rPr>
          <w:szCs w:val="26"/>
        </w:rPr>
        <w:t xml:space="preserve"> th</w:t>
      </w:r>
      <w:r w:rsidRPr="00225F3B">
        <w:rPr>
          <w:szCs w:val="26"/>
        </w:rPr>
        <w:t xml:space="preserve">at in addition to previously attempting to obtain a restraining order against him, </w:t>
      </w:r>
      <w:r w:rsidR="001A40AC">
        <w:rPr>
          <w:szCs w:val="26"/>
        </w:rPr>
        <w:t>Luo</w:t>
      </w:r>
      <w:r w:rsidRPr="00225F3B">
        <w:rPr>
          <w:szCs w:val="26"/>
        </w:rPr>
        <w:t xml:space="preserve"> has filed numerous cases using a pseudonym</w:t>
      </w:r>
      <w:r>
        <w:rPr>
          <w:szCs w:val="26"/>
        </w:rPr>
        <w:t>,</w:t>
      </w:r>
      <w:r w:rsidRPr="00225F3B">
        <w:rPr>
          <w:szCs w:val="26"/>
        </w:rPr>
        <w:t xml:space="preserve"> and according to </w:t>
      </w:r>
      <w:r>
        <w:rPr>
          <w:szCs w:val="26"/>
        </w:rPr>
        <w:t xml:space="preserve">Volokh, </w:t>
      </w:r>
      <w:r w:rsidRPr="00225F3B">
        <w:rPr>
          <w:szCs w:val="26"/>
        </w:rPr>
        <w:t>has been unsuccessful in at least four of them.</w:t>
      </w:r>
      <w:r w:rsidR="002B2D9B">
        <w:rPr>
          <w:szCs w:val="26"/>
        </w:rPr>
        <w:t xml:space="preserve">  </w:t>
      </w:r>
      <w:r w:rsidRPr="00225F3B">
        <w:rPr>
          <w:szCs w:val="26"/>
        </w:rPr>
        <w:t xml:space="preserve">Volokh argued that </w:t>
      </w:r>
      <w:r w:rsidR="001A40AC">
        <w:rPr>
          <w:szCs w:val="26"/>
        </w:rPr>
        <w:t>Luo</w:t>
      </w:r>
      <w:r w:rsidRPr="00225F3B">
        <w:rPr>
          <w:szCs w:val="26"/>
        </w:rPr>
        <w:t xml:space="preserve">’s identity was relevant to assess whether she </w:t>
      </w:r>
      <w:r>
        <w:rPr>
          <w:szCs w:val="26"/>
        </w:rPr>
        <w:t>is</w:t>
      </w:r>
      <w:r w:rsidRPr="00225F3B">
        <w:rPr>
          <w:szCs w:val="26"/>
        </w:rPr>
        <w:t xml:space="preserve"> a vexatious litigant.</w:t>
      </w:r>
      <w:r w:rsidR="002B2D9B">
        <w:rPr>
          <w:szCs w:val="26"/>
        </w:rPr>
        <w:t xml:space="preserve">  </w:t>
      </w:r>
    </w:p>
    <w:p w:rsidR="007B5856" w:rsidRPr="00225F3B" w:rsidP="007B5856">
      <w:pPr>
        <w:rPr>
          <w:szCs w:val="26"/>
        </w:rPr>
      </w:pPr>
      <w:r w:rsidRPr="00225F3B">
        <w:rPr>
          <w:szCs w:val="26"/>
        </w:rPr>
        <w:tab/>
        <w:t xml:space="preserve">The </w:t>
      </w:r>
      <w:r>
        <w:rPr>
          <w:szCs w:val="26"/>
        </w:rPr>
        <w:t>trial court held a hearing on</w:t>
      </w:r>
      <w:r w:rsidRPr="00225F3B">
        <w:rPr>
          <w:szCs w:val="26"/>
        </w:rPr>
        <w:t xml:space="preserve"> September 9, 2022</w:t>
      </w:r>
      <w:r>
        <w:rPr>
          <w:szCs w:val="26"/>
        </w:rPr>
        <w:t xml:space="preserve">.  At that hearing, the trial court inquired </w:t>
      </w:r>
      <w:r w:rsidRPr="00225F3B">
        <w:rPr>
          <w:szCs w:val="26"/>
        </w:rPr>
        <w:t xml:space="preserve">whether </w:t>
      </w:r>
      <w:r w:rsidR="001A40AC">
        <w:rPr>
          <w:szCs w:val="26"/>
        </w:rPr>
        <w:t>Luo</w:t>
      </w:r>
      <w:r w:rsidRPr="00225F3B">
        <w:rPr>
          <w:szCs w:val="26"/>
        </w:rPr>
        <w:t xml:space="preserve"> wanted to proceed with the anti-SLAPP motion that day or wait for a separate hearing</w:t>
      </w:r>
      <w:r w:rsidRPr="0026629C">
        <w:rPr>
          <w:szCs w:val="26"/>
        </w:rPr>
        <w:t xml:space="preserve">.  </w:t>
      </w:r>
      <w:r w:rsidR="001A40AC">
        <w:rPr>
          <w:szCs w:val="26"/>
        </w:rPr>
        <w:t>Luo</w:t>
      </w:r>
      <w:r w:rsidRPr="00225F3B">
        <w:rPr>
          <w:szCs w:val="26"/>
        </w:rPr>
        <w:t xml:space="preserve"> responded</w:t>
      </w:r>
      <w:r>
        <w:rPr>
          <w:szCs w:val="26"/>
        </w:rPr>
        <w:t>,</w:t>
      </w:r>
      <w:r w:rsidRPr="00225F3B">
        <w:rPr>
          <w:szCs w:val="26"/>
        </w:rPr>
        <w:t xml:space="preserve"> “</w:t>
      </w:r>
      <w:r w:rsidR="004F4DC0">
        <w:rPr>
          <w:szCs w:val="26"/>
        </w:rPr>
        <w:t>W</w:t>
      </w:r>
      <w:r w:rsidRPr="00225F3B">
        <w:rPr>
          <w:szCs w:val="26"/>
        </w:rPr>
        <w:t>hatever the court prefers.”</w:t>
      </w:r>
      <w:r w:rsidR="002B2D9B">
        <w:rPr>
          <w:szCs w:val="26"/>
        </w:rPr>
        <w:t xml:space="preserve">  </w:t>
      </w:r>
      <w:r w:rsidR="001A40AC">
        <w:rPr>
          <w:szCs w:val="26"/>
        </w:rPr>
        <w:t>Luo</w:t>
      </w:r>
      <w:r w:rsidRPr="00225F3B">
        <w:rPr>
          <w:szCs w:val="26"/>
        </w:rPr>
        <w:t xml:space="preserve"> </w:t>
      </w:r>
      <w:r>
        <w:rPr>
          <w:szCs w:val="26"/>
        </w:rPr>
        <w:t xml:space="preserve">told the court </w:t>
      </w:r>
      <w:r w:rsidRPr="00225F3B">
        <w:rPr>
          <w:szCs w:val="26"/>
        </w:rPr>
        <w:t xml:space="preserve">she </w:t>
      </w:r>
      <w:r>
        <w:rPr>
          <w:szCs w:val="26"/>
        </w:rPr>
        <w:t xml:space="preserve">would not be calling witnesses or providing </w:t>
      </w:r>
      <w:r w:rsidRPr="00225F3B">
        <w:rPr>
          <w:szCs w:val="26"/>
        </w:rPr>
        <w:t>additional evidence.</w:t>
      </w:r>
      <w:r w:rsidR="002B2D9B">
        <w:rPr>
          <w:szCs w:val="26"/>
        </w:rPr>
        <w:t xml:space="preserve">  </w:t>
      </w:r>
      <w:r>
        <w:rPr>
          <w:szCs w:val="26"/>
        </w:rPr>
        <w:t>T</w:t>
      </w:r>
      <w:r w:rsidRPr="00225F3B">
        <w:rPr>
          <w:szCs w:val="26"/>
        </w:rPr>
        <w:t>he court</w:t>
      </w:r>
      <w:r>
        <w:rPr>
          <w:szCs w:val="26"/>
        </w:rPr>
        <w:t>,</w:t>
      </w:r>
      <w:r w:rsidRPr="00225F3B">
        <w:rPr>
          <w:szCs w:val="26"/>
        </w:rPr>
        <w:t xml:space="preserve"> </w:t>
      </w:r>
      <w:r>
        <w:rPr>
          <w:szCs w:val="26"/>
        </w:rPr>
        <w:t xml:space="preserve">on its own motion, </w:t>
      </w:r>
      <w:r w:rsidRPr="00225F3B">
        <w:rPr>
          <w:szCs w:val="26"/>
        </w:rPr>
        <w:t xml:space="preserve">continued the hearing on the anti-SLAPP motion.  </w:t>
      </w:r>
      <w:r w:rsidR="001A40AC">
        <w:rPr>
          <w:szCs w:val="26"/>
        </w:rPr>
        <w:t>Luo</w:t>
      </w:r>
      <w:r w:rsidRPr="00225F3B">
        <w:rPr>
          <w:szCs w:val="26"/>
        </w:rPr>
        <w:t xml:space="preserve"> filed </w:t>
      </w:r>
      <w:r>
        <w:rPr>
          <w:szCs w:val="26"/>
        </w:rPr>
        <w:t>her</w:t>
      </w:r>
      <w:r w:rsidRPr="00225F3B">
        <w:rPr>
          <w:szCs w:val="26"/>
        </w:rPr>
        <w:t xml:space="preserve"> opposition</w:t>
      </w:r>
      <w:r>
        <w:rPr>
          <w:szCs w:val="26"/>
        </w:rPr>
        <w:t xml:space="preserve"> to the anti-SLAPP motion</w:t>
      </w:r>
      <w:r w:rsidRPr="00225F3B">
        <w:rPr>
          <w:szCs w:val="26"/>
        </w:rPr>
        <w:t xml:space="preserve"> on September 19, 2022 in which she argued </w:t>
      </w:r>
      <w:r>
        <w:rPr>
          <w:szCs w:val="26"/>
        </w:rPr>
        <w:t>the</w:t>
      </w:r>
      <w:r w:rsidRPr="00225F3B">
        <w:rPr>
          <w:szCs w:val="26"/>
        </w:rPr>
        <w:t xml:space="preserve"> </w:t>
      </w:r>
      <w:r w:rsidRPr="00225F3B" w:rsidR="00065E10">
        <w:rPr>
          <w:szCs w:val="26"/>
        </w:rPr>
        <w:t>three-week</w:t>
      </w:r>
      <w:r w:rsidRPr="00225F3B">
        <w:rPr>
          <w:szCs w:val="26"/>
        </w:rPr>
        <w:t xml:space="preserve"> delay</w:t>
      </w:r>
      <w:r>
        <w:rPr>
          <w:szCs w:val="26"/>
        </w:rPr>
        <w:t xml:space="preserve"> (caused by the court’s continuance)</w:t>
      </w:r>
      <w:r w:rsidRPr="00225F3B">
        <w:rPr>
          <w:szCs w:val="26"/>
        </w:rPr>
        <w:t xml:space="preserve"> in considering Volokh’s anti-SLAPP motion </w:t>
      </w:r>
      <w:r>
        <w:rPr>
          <w:szCs w:val="26"/>
        </w:rPr>
        <w:t>demonstrated</w:t>
      </w:r>
      <w:r w:rsidRPr="00225F3B">
        <w:rPr>
          <w:szCs w:val="26"/>
        </w:rPr>
        <w:t xml:space="preserve"> that the motion was an abuse of process.</w:t>
      </w:r>
      <w:r>
        <w:rPr>
          <w:rStyle w:val="FootnoteReference"/>
          <w:szCs w:val="26"/>
        </w:rPr>
        <w:footnoteReference w:id="5"/>
      </w:r>
      <w:r w:rsidRPr="00225F3B">
        <w:rPr>
          <w:szCs w:val="26"/>
        </w:rPr>
        <w:t xml:space="preserve"> </w:t>
      </w:r>
      <w:r w:rsidR="002B2D9B">
        <w:rPr>
          <w:szCs w:val="26"/>
        </w:rPr>
        <w:t xml:space="preserve"> </w:t>
      </w:r>
      <w:r w:rsidR="001A40AC">
        <w:rPr>
          <w:szCs w:val="26"/>
        </w:rPr>
        <w:t>Luo</w:t>
      </w:r>
      <w:r w:rsidRPr="00225F3B">
        <w:rPr>
          <w:szCs w:val="26"/>
        </w:rPr>
        <w:t xml:space="preserve"> argued her </w:t>
      </w:r>
      <w:r>
        <w:rPr>
          <w:szCs w:val="26"/>
        </w:rPr>
        <w:t>petition</w:t>
      </w:r>
      <w:r w:rsidRPr="00225F3B">
        <w:rPr>
          <w:szCs w:val="26"/>
        </w:rPr>
        <w:t xml:space="preserve"> for a restraining order had minimal merit</w:t>
      </w:r>
      <w:r>
        <w:rPr>
          <w:szCs w:val="26"/>
        </w:rPr>
        <w:t xml:space="preserve"> and therefore the court should deny Volokh’s anti-SLAPP motion</w:t>
      </w:r>
      <w:r w:rsidRPr="00225F3B">
        <w:rPr>
          <w:szCs w:val="26"/>
        </w:rPr>
        <w:t xml:space="preserve">.  </w:t>
      </w:r>
      <w:r w:rsidR="001A40AC">
        <w:rPr>
          <w:szCs w:val="26"/>
        </w:rPr>
        <w:t>Luo</w:t>
      </w:r>
      <w:r w:rsidRPr="00225F3B">
        <w:rPr>
          <w:szCs w:val="26"/>
        </w:rPr>
        <w:t xml:space="preserve"> </w:t>
      </w:r>
      <w:r>
        <w:rPr>
          <w:szCs w:val="26"/>
        </w:rPr>
        <w:t>re</w:t>
      </w:r>
      <w:r w:rsidRPr="00225F3B">
        <w:rPr>
          <w:szCs w:val="26"/>
        </w:rPr>
        <w:t>asserted, unsupported by citation to evidence, that “Volokh’s massive publication serves the purpose of incitement to entice haters to stalk, harass, threaten, and commit violence against Petitioner.”</w:t>
      </w:r>
      <w:r w:rsidR="002B2D9B">
        <w:rPr>
          <w:szCs w:val="26"/>
        </w:rPr>
        <w:t xml:space="preserve"> </w:t>
      </w:r>
      <w:r w:rsidRPr="00225F3B">
        <w:rPr>
          <w:szCs w:val="26"/>
        </w:rPr>
        <w:t xml:space="preserve"> </w:t>
      </w:r>
      <w:r w:rsidR="001A40AC">
        <w:rPr>
          <w:szCs w:val="26"/>
        </w:rPr>
        <w:t>Luo</w:t>
      </w:r>
      <w:r w:rsidRPr="00225F3B">
        <w:rPr>
          <w:szCs w:val="26"/>
        </w:rPr>
        <w:t xml:space="preserve"> also state</w:t>
      </w:r>
      <w:r>
        <w:rPr>
          <w:szCs w:val="26"/>
        </w:rPr>
        <w:t>d</w:t>
      </w:r>
      <w:r w:rsidRPr="00225F3B">
        <w:rPr>
          <w:szCs w:val="26"/>
        </w:rPr>
        <w:t xml:space="preserve"> without citation to evidence that “as a result of Volokh’s continuing massive publication, Petitioner has been forced to endure malicious and cruel abuse at the hands of ruthless and unscrupulous people.”</w:t>
      </w:r>
      <w:r w:rsidR="002B2D9B">
        <w:rPr>
          <w:szCs w:val="26"/>
        </w:rPr>
        <w:t xml:space="preserve">  </w:t>
      </w:r>
    </w:p>
    <w:p w:rsidR="007B5856" w:rsidRPr="00225F3B" w:rsidP="007B5856">
      <w:pPr>
        <w:rPr>
          <w:szCs w:val="26"/>
        </w:rPr>
      </w:pPr>
      <w:r w:rsidRPr="00225F3B">
        <w:rPr>
          <w:szCs w:val="26"/>
        </w:rPr>
        <w:tab/>
      </w:r>
      <w:r>
        <w:rPr>
          <w:szCs w:val="26"/>
        </w:rPr>
        <w:t xml:space="preserve">At a </w:t>
      </w:r>
      <w:r w:rsidRPr="00225F3B">
        <w:rPr>
          <w:szCs w:val="26"/>
        </w:rPr>
        <w:t>September 30, 2022</w:t>
      </w:r>
      <w:r>
        <w:rPr>
          <w:szCs w:val="26"/>
        </w:rPr>
        <w:t xml:space="preserve"> hearing,</w:t>
      </w:r>
      <w:r w:rsidRPr="00225F3B">
        <w:rPr>
          <w:szCs w:val="26"/>
        </w:rPr>
        <w:t xml:space="preserve"> </w:t>
      </w:r>
      <w:r>
        <w:rPr>
          <w:szCs w:val="26"/>
        </w:rPr>
        <w:t>t</w:t>
      </w:r>
      <w:r w:rsidRPr="00225F3B">
        <w:rPr>
          <w:szCs w:val="26"/>
        </w:rPr>
        <w:t xml:space="preserve">he </w:t>
      </w:r>
      <w:r>
        <w:rPr>
          <w:szCs w:val="26"/>
        </w:rPr>
        <w:t xml:space="preserve">trial </w:t>
      </w:r>
      <w:r w:rsidRPr="00225F3B">
        <w:rPr>
          <w:szCs w:val="26"/>
        </w:rPr>
        <w:t xml:space="preserve">court noted </w:t>
      </w:r>
      <w:r w:rsidR="001A40AC">
        <w:rPr>
          <w:szCs w:val="26"/>
        </w:rPr>
        <w:t>Luo</w:t>
      </w:r>
      <w:r w:rsidRPr="00225F3B">
        <w:rPr>
          <w:szCs w:val="26"/>
        </w:rPr>
        <w:t xml:space="preserve"> did not timely file her opposition to the anti-SLAPP motion but </w:t>
      </w:r>
      <w:r>
        <w:rPr>
          <w:szCs w:val="26"/>
        </w:rPr>
        <w:t xml:space="preserve">exercised its discretion to consider the opposition nonetheless. </w:t>
      </w:r>
      <w:r w:rsidRPr="00225F3B">
        <w:rPr>
          <w:szCs w:val="26"/>
        </w:rPr>
        <w:t xml:space="preserve"> After the hearing, by minute order dated </w:t>
      </w:r>
      <w:r>
        <w:rPr>
          <w:szCs w:val="26"/>
        </w:rPr>
        <w:t xml:space="preserve">and </w:t>
      </w:r>
      <w:r w:rsidRPr="00C3731C">
        <w:rPr>
          <w:szCs w:val="26"/>
        </w:rPr>
        <w:t>signed on</w:t>
      </w:r>
      <w:r>
        <w:rPr>
          <w:szCs w:val="26"/>
        </w:rPr>
        <w:t xml:space="preserve"> </w:t>
      </w:r>
      <w:r w:rsidRPr="00225F3B">
        <w:rPr>
          <w:szCs w:val="26"/>
        </w:rPr>
        <w:t>September 30, 2022, the court granted</w:t>
      </w:r>
      <w:r>
        <w:rPr>
          <w:szCs w:val="26"/>
        </w:rPr>
        <w:t xml:space="preserve"> Volokh’s </w:t>
      </w:r>
      <w:r w:rsidRPr="00225F3B">
        <w:rPr>
          <w:szCs w:val="26"/>
        </w:rPr>
        <w:t xml:space="preserve">anti-SLAPP motion and dismissed </w:t>
      </w:r>
      <w:r w:rsidR="001A40AC">
        <w:rPr>
          <w:szCs w:val="26"/>
        </w:rPr>
        <w:t>Luo</w:t>
      </w:r>
      <w:r w:rsidRPr="00225F3B">
        <w:rPr>
          <w:szCs w:val="26"/>
        </w:rPr>
        <w:t xml:space="preserve">’s </w:t>
      </w:r>
      <w:r>
        <w:rPr>
          <w:szCs w:val="26"/>
        </w:rPr>
        <w:t>petition</w:t>
      </w:r>
      <w:r w:rsidRPr="00225F3B">
        <w:rPr>
          <w:szCs w:val="26"/>
        </w:rPr>
        <w:t xml:space="preserve"> for a restraining order.</w:t>
      </w:r>
      <w:r w:rsidR="002B2D9B">
        <w:rPr>
          <w:szCs w:val="26"/>
        </w:rPr>
        <w:t xml:space="preserve"> </w:t>
      </w:r>
      <w:r w:rsidRPr="00225F3B">
        <w:rPr>
          <w:szCs w:val="26"/>
        </w:rPr>
        <w:t xml:space="preserve"> On October 3, 2022, </w:t>
      </w:r>
      <w:r w:rsidR="001A40AC">
        <w:rPr>
          <w:szCs w:val="26"/>
        </w:rPr>
        <w:t>Luo</w:t>
      </w:r>
      <w:r w:rsidRPr="00225F3B">
        <w:rPr>
          <w:szCs w:val="26"/>
        </w:rPr>
        <w:t xml:space="preserve"> appealed from the order.</w:t>
      </w:r>
      <w:r w:rsidR="002B2D9B">
        <w:rPr>
          <w:szCs w:val="26"/>
        </w:rPr>
        <w:t xml:space="preserve"> </w:t>
      </w:r>
      <w:r w:rsidRPr="00225F3B">
        <w:rPr>
          <w:szCs w:val="26"/>
        </w:rPr>
        <w:t xml:space="preserve"> </w:t>
      </w:r>
    </w:p>
    <w:p w:rsidR="007B5856" w:rsidRPr="00225F3B" w:rsidP="007B5856">
      <w:pPr>
        <w:rPr>
          <w:szCs w:val="26"/>
        </w:rPr>
      </w:pPr>
      <w:r w:rsidRPr="00225F3B">
        <w:rPr>
          <w:szCs w:val="26"/>
        </w:rPr>
        <w:tab/>
        <w:t xml:space="preserve">On October 10, 2022, </w:t>
      </w:r>
      <w:r w:rsidR="001A40AC">
        <w:rPr>
          <w:szCs w:val="26"/>
        </w:rPr>
        <w:t>Luo</w:t>
      </w:r>
      <w:r w:rsidRPr="00225F3B">
        <w:rPr>
          <w:szCs w:val="26"/>
        </w:rPr>
        <w:t xml:space="preserve"> filed an opposition to Volokh’s motion to preclude proceeding pseudonymously.</w:t>
      </w:r>
      <w:r w:rsidR="002B2D9B">
        <w:rPr>
          <w:szCs w:val="26"/>
        </w:rPr>
        <w:t xml:space="preserve">  </w:t>
      </w:r>
      <w:r w:rsidR="001A40AC">
        <w:rPr>
          <w:szCs w:val="26"/>
        </w:rPr>
        <w:t>Luo</w:t>
      </w:r>
      <w:r>
        <w:rPr>
          <w:szCs w:val="26"/>
        </w:rPr>
        <w:t xml:space="preserve"> argued that using her name would “draw” violence and harassment to her.</w:t>
      </w:r>
      <w:r w:rsidR="002B2D9B">
        <w:rPr>
          <w:szCs w:val="26"/>
        </w:rPr>
        <w:t xml:space="preserve">  </w:t>
      </w:r>
      <w:r w:rsidR="001A40AC">
        <w:rPr>
          <w:szCs w:val="26"/>
        </w:rPr>
        <w:t>Luo</w:t>
      </w:r>
      <w:r>
        <w:rPr>
          <w:szCs w:val="26"/>
        </w:rPr>
        <w:t xml:space="preserve"> contended</w:t>
      </w:r>
      <w:r w:rsidR="00C41D8E">
        <w:rPr>
          <w:szCs w:val="26"/>
        </w:rPr>
        <w:t>,</w:t>
      </w:r>
      <w:r>
        <w:rPr>
          <w:szCs w:val="26"/>
        </w:rPr>
        <w:t xml:space="preserve"> “</w:t>
      </w:r>
      <w:r w:rsidR="002D4651">
        <w:rPr>
          <w:szCs w:val="26"/>
        </w:rPr>
        <w:t>[</w:t>
      </w:r>
      <w:r w:rsidR="00C41D8E">
        <w:rPr>
          <w:szCs w:val="26"/>
        </w:rPr>
        <w:t>C</w:t>
      </w:r>
      <w:r w:rsidR="002D4651">
        <w:rPr>
          <w:szCs w:val="26"/>
        </w:rPr>
        <w:t>]</w:t>
      </w:r>
      <w:r>
        <w:rPr>
          <w:szCs w:val="26"/>
        </w:rPr>
        <w:t>ourts must provide a safe space for plaintiffs’ stories to be heard</w:t>
      </w:r>
      <w:r w:rsidR="00351450">
        <w:rPr>
          <w:szCs w:val="26"/>
        </w:rPr>
        <w:t xml:space="preserve"> </w:t>
      </w:r>
      <w:r>
        <w:rPr>
          <w:szCs w:val="26"/>
        </w:rPr>
        <w:t>. . . .”</w:t>
      </w:r>
      <w:r w:rsidR="002B2D9B">
        <w:rPr>
          <w:szCs w:val="26"/>
        </w:rPr>
        <w:t xml:space="preserve">  </w:t>
      </w:r>
      <w:r w:rsidR="001A40AC">
        <w:rPr>
          <w:szCs w:val="26"/>
        </w:rPr>
        <w:t>Luo</w:t>
      </w:r>
      <w:r>
        <w:rPr>
          <w:szCs w:val="26"/>
        </w:rPr>
        <w:t xml:space="preserve"> cited no evidence supporting the conclusion that requiring her to use her name would lead to violence and harassment against her.  </w:t>
      </w:r>
      <w:r w:rsidR="001A40AC">
        <w:rPr>
          <w:szCs w:val="26"/>
        </w:rPr>
        <w:t>Luo</w:t>
      </w:r>
      <w:r>
        <w:rPr>
          <w:szCs w:val="26"/>
        </w:rPr>
        <w:t xml:space="preserve"> also argued she was not a frequent or vexatious litigant.</w:t>
      </w:r>
      <w:r w:rsidR="002B2D9B">
        <w:rPr>
          <w:szCs w:val="26"/>
        </w:rPr>
        <w:t xml:space="preserve"> </w:t>
      </w:r>
      <w:r>
        <w:rPr>
          <w:szCs w:val="26"/>
        </w:rPr>
        <w:t xml:space="preserve"> </w:t>
      </w:r>
    </w:p>
    <w:p w:rsidR="007B5856" w:rsidRPr="00225F3B" w:rsidP="007B5856">
      <w:pPr>
        <w:rPr>
          <w:szCs w:val="26"/>
        </w:rPr>
      </w:pPr>
      <w:r>
        <w:rPr>
          <w:szCs w:val="26"/>
        </w:rPr>
        <w:tab/>
      </w:r>
      <w:r w:rsidRPr="00225F3B">
        <w:rPr>
          <w:szCs w:val="26"/>
        </w:rPr>
        <w:t xml:space="preserve">On October 25, 2022, the </w:t>
      </w:r>
      <w:r>
        <w:rPr>
          <w:szCs w:val="26"/>
        </w:rPr>
        <w:t xml:space="preserve">trial </w:t>
      </w:r>
      <w:r w:rsidRPr="00225F3B">
        <w:rPr>
          <w:szCs w:val="26"/>
        </w:rPr>
        <w:t xml:space="preserve">court held a hearing on the motion to preclude </w:t>
      </w:r>
      <w:r w:rsidR="001A40AC">
        <w:rPr>
          <w:szCs w:val="26"/>
        </w:rPr>
        <w:t>Luo</w:t>
      </w:r>
      <w:r w:rsidRPr="00225F3B">
        <w:rPr>
          <w:szCs w:val="26"/>
        </w:rPr>
        <w:t xml:space="preserve"> from proceeding pseudonymously.  </w:t>
      </w:r>
      <w:r w:rsidR="001A40AC">
        <w:rPr>
          <w:szCs w:val="26"/>
        </w:rPr>
        <w:t>Luo</w:t>
      </w:r>
      <w:r w:rsidRPr="00225F3B">
        <w:rPr>
          <w:szCs w:val="26"/>
        </w:rPr>
        <w:t xml:space="preserve"> argued that if the motion had been heard prior to the anti-SLAPP motion</w:t>
      </w:r>
      <w:r w:rsidR="00AF1374">
        <w:rPr>
          <w:szCs w:val="26"/>
        </w:rPr>
        <w:t>—</w:t>
      </w:r>
      <w:r w:rsidRPr="00FA3A6D">
        <w:rPr>
          <w:szCs w:val="26"/>
        </w:rPr>
        <w:t>a</w:t>
      </w:r>
      <w:r w:rsidR="00AF1374">
        <w:rPr>
          <w:szCs w:val="26"/>
        </w:rPr>
        <w:t xml:space="preserve"> </w:t>
      </w:r>
      <w:r w:rsidRPr="00FA3A6D">
        <w:rPr>
          <w:szCs w:val="26"/>
        </w:rPr>
        <w:t>request she never made</w:t>
      </w:r>
      <w:r w:rsidR="00AF1374">
        <w:rPr>
          <w:szCs w:val="26"/>
        </w:rPr>
        <w:t>—</w:t>
      </w:r>
      <w:r w:rsidRPr="00225F3B">
        <w:rPr>
          <w:szCs w:val="26"/>
        </w:rPr>
        <w:t>she</w:t>
      </w:r>
      <w:r w:rsidR="00AF1374">
        <w:rPr>
          <w:szCs w:val="26"/>
        </w:rPr>
        <w:t xml:space="preserve"> </w:t>
      </w:r>
      <w:r w:rsidRPr="00225F3B">
        <w:rPr>
          <w:szCs w:val="26"/>
        </w:rPr>
        <w:t>“could have had an opportunity to . . . withdraw from this lawsuit.”</w:t>
      </w:r>
      <w:r w:rsidR="002B2D9B">
        <w:rPr>
          <w:szCs w:val="26"/>
        </w:rPr>
        <w:t xml:space="preserve">  </w:t>
      </w:r>
      <w:r w:rsidRPr="00225F3B">
        <w:rPr>
          <w:szCs w:val="26"/>
        </w:rPr>
        <w:t>The court asked</w:t>
      </w:r>
      <w:r>
        <w:rPr>
          <w:szCs w:val="26"/>
        </w:rPr>
        <w:t>,</w:t>
      </w:r>
      <w:r w:rsidRPr="00225F3B">
        <w:rPr>
          <w:szCs w:val="26"/>
        </w:rPr>
        <w:t xml:space="preserve"> “</w:t>
      </w:r>
      <w:r w:rsidR="00FA0A45">
        <w:rPr>
          <w:szCs w:val="26"/>
        </w:rPr>
        <w:t>[</w:t>
      </w:r>
      <w:r w:rsidR="0049346B">
        <w:rPr>
          <w:szCs w:val="26"/>
        </w:rPr>
        <w:t>B</w:t>
      </w:r>
      <w:r w:rsidR="00FA0A45">
        <w:rPr>
          <w:szCs w:val="26"/>
        </w:rPr>
        <w:t>]</w:t>
      </w:r>
      <w:r w:rsidRPr="00225F3B">
        <w:rPr>
          <w:szCs w:val="26"/>
        </w:rPr>
        <w:t>efore I rule</w:t>
      </w:r>
      <w:r w:rsidR="00FA0A45">
        <w:rPr>
          <w:szCs w:val="26"/>
        </w:rPr>
        <w:t>[</w:t>
      </w:r>
      <w:r w:rsidR="006A561F">
        <w:rPr>
          <w:szCs w:val="26"/>
        </w:rPr>
        <w:t xml:space="preserve">, </w:t>
      </w:r>
      <w:r w:rsidR="00FA0A45">
        <w:rPr>
          <w:szCs w:val="26"/>
        </w:rPr>
        <w:t xml:space="preserve">¶] </w:t>
      </w:r>
      <w:r w:rsidRPr="00225F3B">
        <w:rPr>
          <w:szCs w:val="26"/>
        </w:rPr>
        <w:t xml:space="preserve">. . . </w:t>
      </w:r>
      <w:r w:rsidR="00FA0A45">
        <w:rPr>
          <w:szCs w:val="26"/>
        </w:rPr>
        <w:t xml:space="preserve">[¶ </w:t>
      </w:r>
      <w:r w:rsidRPr="00225F3B">
        <w:rPr>
          <w:szCs w:val="26"/>
        </w:rPr>
        <w:t>d</w:t>
      </w:r>
      <w:r w:rsidR="00C86234">
        <w:rPr>
          <w:szCs w:val="26"/>
        </w:rPr>
        <w:t>]</w:t>
      </w:r>
      <w:r w:rsidRPr="00225F3B">
        <w:rPr>
          <w:szCs w:val="26"/>
        </w:rPr>
        <w:t>id you want an opportunity to withdraw</w:t>
      </w:r>
      <w:r w:rsidR="00793285">
        <w:rPr>
          <w:szCs w:val="26"/>
        </w:rPr>
        <w:t xml:space="preserve"> </w:t>
      </w:r>
      <w:r w:rsidRPr="00225F3B">
        <w:rPr>
          <w:szCs w:val="26"/>
        </w:rPr>
        <w:t>. . .</w:t>
      </w:r>
      <w:r w:rsidR="0049346B">
        <w:rPr>
          <w:szCs w:val="26"/>
        </w:rPr>
        <w:t xml:space="preserve"> </w:t>
      </w:r>
      <w:r w:rsidRPr="00225F3B">
        <w:rPr>
          <w:szCs w:val="26"/>
        </w:rPr>
        <w:t>?”</w:t>
      </w:r>
      <w:r w:rsidR="002B2D9B">
        <w:rPr>
          <w:szCs w:val="26"/>
        </w:rPr>
        <w:t xml:space="preserve">  </w:t>
      </w:r>
      <w:r w:rsidR="001A40AC">
        <w:rPr>
          <w:szCs w:val="26"/>
        </w:rPr>
        <w:t>Luo</w:t>
      </w:r>
      <w:r w:rsidRPr="00225F3B">
        <w:rPr>
          <w:szCs w:val="26"/>
        </w:rPr>
        <w:t xml:space="preserve"> indicated that she did not want to withdraw.</w:t>
      </w:r>
      <w:r w:rsidR="002B2D9B">
        <w:rPr>
          <w:szCs w:val="26"/>
        </w:rPr>
        <w:t xml:space="preserve">  </w:t>
      </w:r>
      <w:r w:rsidRPr="00225F3B">
        <w:rPr>
          <w:szCs w:val="26"/>
        </w:rPr>
        <w:t>The court asked a second time</w:t>
      </w:r>
      <w:r w:rsidR="003A5E40">
        <w:rPr>
          <w:szCs w:val="26"/>
        </w:rPr>
        <w:t>,</w:t>
      </w:r>
      <w:r w:rsidRPr="00225F3B">
        <w:rPr>
          <w:szCs w:val="26"/>
        </w:rPr>
        <w:t xml:space="preserve"> “</w:t>
      </w:r>
      <w:r w:rsidR="00C86234">
        <w:rPr>
          <w:szCs w:val="26"/>
        </w:rPr>
        <w:t>[</w:t>
      </w:r>
      <w:r w:rsidR="003A5E40">
        <w:rPr>
          <w:szCs w:val="26"/>
        </w:rPr>
        <w:t>A</w:t>
      </w:r>
      <w:r w:rsidR="00C86234">
        <w:rPr>
          <w:szCs w:val="26"/>
        </w:rPr>
        <w:t>]</w:t>
      </w:r>
      <w:r w:rsidRPr="00225F3B">
        <w:rPr>
          <w:szCs w:val="26"/>
        </w:rPr>
        <w:t>re you asking . . . to have an opportunity to withdraw?”</w:t>
      </w:r>
      <w:r w:rsidR="002B2D9B">
        <w:rPr>
          <w:szCs w:val="26"/>
        </w:rPr>
        <w:t xml:space="preserve">  </w:t>
      </w:r>
      <w:r w:rsidR="001A40AC">
        <w:rPr>
          <w:szCs w:val="26"/>
        </w:rPr>
        <w:t>Luo</w:t>
      </w:r>
      <w:r w:rsidRPr="00225F3B">
        <w:rPr>
          <w:szCs w:val="26"/>
        </w:rPr>
        <w:t xml:space="preserve"> responded</w:t>
      </w:r>
      <w:r w:rsidR="003A5E40">
        <w:rPr>
          <w:szCs w:val="26"/>
        </w:rPr>
        <w:t>,</w:t>
      </w:r>
      <w:r w:rsidRPr="00225F3B">
        <w:rPr>
          <w:szCs w:val="26"/>
        </w:rPr>
        <w:t xml:space="preserve"> “No, </w:t>
      </w:r>
      <w:r w:rsidR="0049346B">
        <w:rPr>
          <w:szCs w:val="26"/>
        </w:rPr>
        <w:t>Y</w:t>
      </w:r>
      <w:r w:rsidRPr="00225F3B">
        <w:rPr>
          <w:szCs w:val="26"/>
        </w:rPr>
        <w:t xml:space="preserve">our </w:t>
      </w:r>
      <w:r w:rsidR="0049346B">
        <w:rPr>
          <w:szCs w:val="26"/>
        </w:rPr>
        <w:t>H</w:t>
      </w:r>
      <w:r w:rsidRPr="00225F3B">
        <w:rPr>
          <w:szCs w:val="26"/>
        </w:rPr>
        <w:t>onor.”</w:t>
      </w:r>
      <w:r w:rsidR="002B2D9B">
        <w:rPr>
          <w:szCs w:val="26"/>
        </w:rPr>
        <w:t xml:space="preserve"> </w:t>
      </w:r>
      <w:r w:rsidRPr="00225F3B">
        <w:rPr>
          <w:szCs w:val="26"/>
        </w:rPr>
        <w:t xml:space="preserve"> After additional discussion, the court asked a third time whether </w:t>
      </w:r>
      <w:r w:rsidR="001A40AC">
        <w:rPr>
          <w:szCs w:val="26"/>
        </w:rPr>
        <w:t>Luo</w:t>
      </w:r>
      <w:r w:rsidRPr="00225F3B">
        <w:rPr>
          <w:szCs w:val="26"/>
        </w:rPr>
        <w:t xml:space="preserve"> wanted to withdraw and informed </w:t>
      </w:r>
      <w:r w:rsidR="001A40AC">
        <w:rPr>
          <w:szCs w:val="26"/>
        </w:rPr>
        <w:t>Luo</w:t>
      </w:r>
      <w:r w:rsidR="003A5E40">
        <w:rPr>
          <w:szCs w:val="26"/>
        </w:rPr>
        <w:t>,</w:t>
      </w:r>
      <w:r w:rsidRPr="00225F3B">
        <w:rPr>
          <w:szCs w:val="26"/>
        </w:rPr>
        <w:t xml:space="preserve"> “I’m giving you that opportunity now.”</w:t>
      </w:r>
      <w:r w:rsidR="002B2D9B">
        <w:rPr>
          <w:szCs w:val="26"/>
        </w:rPr>
        <w:t xml:space="preserve">  </w:t>
      </w:r>
      <w:r w:rsidR="001A40AC">
        <w:rPr>
          <w:szCs w:val="26"/>
        </w:rPr>
        <w:t>Luo</w:t>
      </w:r>
      <w:r w:rsidRPr="00225F3B">
        <w:rPr>
          <w:szCs w:val="26"/>
        </w:rPr>
        <w:t xml:space="preserve"> responded</w:t>
      </w:r>
      <w:r w:rsidR="003A5E40">
        <w:rPr>
          <w:szCs w:val="26"/>
        </w:rPr>
        <w:t>,</w:t>
      </w:r>
      <w:r w:rsidRPr="00225F3B">
        <w:rPr>
          <w:szCs w:val="26"/>
        </w:rPr>
        <w:t xml:space="preserve"> “</w:t>
      </w:r>
      <w:r w:rsidR="003A5E40">
        <w:rPr>
          <w:szCs w:val="26"/>
        </w:rPr>
        <w:t>N</w:t>
      </w:r>
      <w:r w:rsidRPr="00225F3B">
        <w:rPr>
          <w:szCs w:val="26"/>
        </w:rPr>
        <w:t>o.”</w:t>
      </w:r>
      <w:r w:rsidR="002B2D9B">
        <w:rPr>
          <w:szCs w:val="26"/>
        </w:rPr>
        <w:t xml:space="preserve"> </w:t>
      </w:r>
      <w:r w:rsidRPr="00225F3B">
        <w:rPr>
          <w:szCs w:val="26"/>
        </w:rPr>
        <w:t xml:space="preserve"> When issuing its ruling the court stated</w:t>
      </w:r>
      <w:r w:rsidR="004E0BD7">
        <w:rPr>
          <w:szCs w:val="26"/>
        </w:rPr>
        <w:t>,</w:t>
      </w:r>
      <w:r w:rsidRPr="00225F3B">
        <w:rPr>
          <w:szCs w:val="26"/>
        </w:rPr>
        <w:t xml:space="preserve"> “</w:t>
      </w:r>
      <w:r w:rsidR="00C86234">
        <w:rPr>
          <w:szCs w:val="26"/>
        </w:rPr>
        <w:t>[</w:t>
      </w:r>
      <w:r w:rsidR="004E0BD7">
        <w:rPr>
          <w:szCs w:val="26"/>
        </w:rPr>
        <w:t>T</w:t>
      </w:r>
      <w:r w:rsidR="00C86234">
        <w:rPr>
          <w:szCs w:val="26"/>
        </w:rPr>
        <w:t>]</w:t>
      </w:r>
      <w:r w:rsidRPr="00225F3B">
        <w:rPr>
          <w:szCs w:val="26"/>
        </w:rPr>
        <w:t>oday</w:t>
      </w:r>
      <w:r w:rsidR="00C86234">
        <w:rPr>
          <w:szCs w:val="26"/>
        </w:rPr>
        <w:t>,</w:t>
      </w:r>
      <w:r w:rsidRPr="00225F3B">
        <w:rPr>
          <w:szCs w:val="26"/>
        </w:rPr>
        <w:t xml:space="preserve"> the court gave you [</w:t>
      </w:r>
      <w:r w:rsidR="001A40AC">
        <w:rPr>
          <w:szCs w:val="26"/>
        </w:rPr>
        <w:t>Luo</w:t>
      </w:r>
      <w:r w:rsidRPr="00225F3B">
        <w:rPr>
          <w:szCs w:val="26"/>
        </w:rPr>
        <w:t>] an option to dismiss and you are not dismissing this case at this time, so the court will proceed with this motion.”</w:t>
      </w:r>
      <w:r w:rsidR="002B2D9B">
        <w:rPr>
          <w:szCs w:val="26"/>
        </w:rPr>
        <w:t xml:space="preserve">  </w:t>
      </w:r>
      <w:r w:rsidRPr="00225F3B">
        <w:rPr>
          <w:szCs w:val="26"/>
        </w:rPr>
        <w:t xml:space="preserve">The court granted the motion to preclude </w:t>
      </w:r>
      <w:r w:rsidR="001A40AC">
        <w:rPr>
          <w:szCs w:val="26"/>
        </w:rPr>
        <w:t>Luo</w:t>
      </w:r>
      <w:r w:rsidRPr="00225F3B">
        <w:rPr>
          <w:szCs w:val="26"/>
        </w:rPr>
        <w:t xml:space="preserve"> from proceeding with a pseudonym</w:t>
      </w:r>
      <w:r>
        <w:rPr>
          <w:szCs w:val="26"/>
        </w:rPr>
        <w:t>,</w:t>
      </w:r>
      <w:r w:rsidRPr="00225F3B">
        <w:rPr>
          <w:szCs w:val="26"/>
        </w:rPr>
        <w:t xml:space="preserve"> finding that </w:t>
      </w:r>
      <w:r w:rsidR="001A40AC">
        <w:rPr>
          <w:szCs w:val="26"/>
        </w:rPr>
        <w:t>Luo</w:t>
      </w:r>
      <w:r w:rsidRPr="00225F3B">
        <w:rPr>
          <w:szCs w:val="26"/>
        </w:rPr>
        <w:t xml:space="preserve"> did not show an interest that overrides the </w:t>
      </w:r>
      <w:r w:rsidR="0085625E">
        <w:rPr>
          <w:szCs w:val="26"/>
        </w:rPr>
        <w:t>F</w:t>
      </w:r>
      <w:r w:rsidRPr="00225F3B">
        <w:rPr>
          <w:szCs w:val="26"/>
        </w:rPr>
        <w:t xml:space="preserve">irst </w:t>
      </w:r>
      <w:r w:rsidR="0085625E">
        <w:rPr>
          <w:szCs w:val="26"/>
        </w:rPr>
        <w:t>A</w:t>
      </w:r>
      <w:r w:rsidRPr="00225F3B">
        <w:rPr>
          <w:szCs w:val="26"/>
        </w:rPr>
        <w:t>mendment right to public access to judicial proceedings.</w:t>
      </w:r>
      <w:r w:rsidR="002B2D9B">
        <w:rPr>
          <w:szCs w:val="26"/>
        </w:rPr>
        <w:t xml:space="preserve"> </w:t>
      </w:r>
      <w:r w:rsidRPr="00225F3B">
        <w:rPr>
          <w:szCs w:val="26"/>
        </w:rPr>
        <w:t xml:space="preserve"> </w:t>
      </w:r>
    </w:p>
    <w:p w:rsidR="007B5856" w:rsidRPr="00225F3B" w:rsidP="007B5856">
      <w:pPr>
        <w:rPr>
          <w:szCs w:val="26"/>
        </w:rPr>
      </w:pPr>
      <w:r w:rsidRPr="00225F3B">
        <w:rPr>
          <w:szCs w:val="26"/>
        </w:rPr>
        <w:tab/>
        <w:t>By minute order dated October 25, 2022</w:t>
      </w:r>
      <w:r w:rsidR="00E36EBA">
        <w:rPr>
          <w:szCs w:val="26"/>
        </w:rPr>
        <w:t>,</w:t>
      </w:r>
      <w:r w:rsidRPr="00225F3B">
        <w:rPr>
          <w:szCs w:val="26"/>
        </w:rPr>
        <w:t xml:space="preserve"> the court granted </w:t>
      </w:r>
      <w:r>
        <w:rPr>
          <w:szCs w:val="26"/>
        </w:rPr>
        <w:t xml:space="preserve">Volokh’s </w:t>
      </w:r>
      <w:r w:rsidRPr="00225F3B">
        <w:rPr>
          <w:szCs w:val="26"/>
        </w:rPr>
        <w:t xml:space="preserve">motion to preclude proceeding pseudonymously and directed </w:t>
      </w:r>
      <w:r>
        <w:rPr>
          <w:szCs w:val="26"/>
        </w:rPr>
        <w:t>Volokh</w:t>
      </w:r>
      <w:r w:rsidRPr="00225F3B">
        <w:rPr>
          <w:szCs w:val="26"/>
        </w:rPr>
        <w:t xml:space="preserve"> to prepare a proposed order.</w:t>
      </w:r>
      <w:r w:rsidR="002B2D9B">
        <w:rPr>
          <w:szCs w:val="26"/>
        </w:rPr>
        <w:t xml:space="preserve"> </w:t>
      </w:r>
      <w:r w:rsidRPr="00225F3B">
        <w:rPr>
          <w:szCs w:val="26"/>
        </w:rPr>
        <w:t xml:space="preserve"> Our record contains no further order signed by the court.</w:t>
      </w:r>
      <w:r w:rsidR="002B2D9B">
        <w:rPr>
          <w:szCs w:val="26"/>
        </w:rPr>
        <w:t xml:space="preserve"> </w:t>
      </w:r>
      <w:r w:rsidR="006A561F">
        <w:rPr>
          <w:szCs w:val="26"/>
        </w:rPr>
        <w:t xml:space="preserve"> </w:t>
      </w:r>
      <w:r w:rsidRPr="00225F3B">
        <w:rPr>
          <w:szCs w:val="26"/>
        </w:rPr>
        <w:t xml:space="preserve">On November 2, 2022, </w:t>
      </w:r>
      <w:r w:rsidR="001A40AC">
        <w:rPr>
          <w:szCs w:val="26"/>
        </w:rPr>
        <w:t>Luo</w:t>
      </w:r>
      <w:r w:rsidRPr="00225F3B">
        <w:rPr>
          <w:szCs w:val="26"/>
        </w:rPr>
        <w:t xml:space="preserve"> filed a notice of appeal from the trial court’s October 25, 2022 minute order. </w:t>
      </w:r>
      <w:r w:rsidR="006A561F">
        <w:rPr>
          <w:szCs w:val="26"/>
        </w:rPr>
        <w:t xml:space="preserve"> </w:t>
      </w:r>
    </w:p>
    <w:p w:rsidR="007B5856" w:rsidRPr="003A5E40" w:rsidP="003A5E40">
      <w:pPr>
        <w:pStyle w:val="Heading1"/>
      </w:pPr>
      <w:r w:rsidRPr="00225F3B">
        <w:t>DISCUSSION</w:t>
      </w:r>
    </w:p>
    <w:p w:rsidR="007B5856" w:rsidRPr="001661E8" w:rsidP="003A5E40">
      <w:pPr>
        <w:pStyle w:val="Heading3"/>
        <w:numPr>
          <w:ilvl w:val="0"/>
          <w:numId w:val="3"/>
        </w:numPr>
        <w:ind w:hanging="720"/>
      </w:pPr>
      <w:r w:rsidRPr="001661E8">
        <w:t xml:space="preserve">The Trial Court Did Not Err </w:t>
      </w:r>
      <w:r w:rsidR="003A5E40">
        <w:t>I</w:t>
      </w:r>
      <w:r w:rsidRPr="001661E8">
        <w:t>n Granting Volokh’s Anti-SLAPP Motion</w:t>
      </w:r>
      <w:r>
        <w:rPr>
          <w:rStyle w:val="FootnoteReference"/>
          <w:b/>
        </w:rPr>
        <w:footnoteReference w:id="6"/>
      </w:r>
    </w:p>
    <w:p w:rsidR="007B5856" w:rsidRPr="00225F3B" w:rsidP="007B5856">
      <w:pPr>
        <w:rPr>
          <w:szCs w:val="26"/>
        </w:rPr>
      </w:pPr>
      <w:r w:rsidRPr="00225F3B">
        <w:rPr>
          <w:szCs w:val="26"/>
        </w:rPr>
        <w:tab/>
        <w:t>“The Legislature enacted Code of Civil Procedure section</w:t>
      </w:r>
      <w:r w:rsidR="00E36EBA">
        <w:rPr>
          <w:szCs w:val="26"/>
        </w:rPr>
        <w:t> </w:t>
      </w:r>
      <w:r w:rsidRPr="00225F3B">
        <w:rPr>
          <w:szCs w:val="26"/>
        </w:rPr>
        <w:t xml:space="preserve">425.16 to combat ‘a disturbing increase’ in strategic lawsuits against public participation (SLAPPs): </w:t>
      </w:r>
      <w:r w:rsidR="002F3361">
        <w:rPr>
          <w:szCs w:val="26"/>
        </w:rPr>
        <w:t xml:space="preserve"> </w:t>
      </w:r>
      <w:r w:rsidRPr="00225F3B">
        <w:rPr>
          <w:szCs w:val="26"/>
        </w:rPr>
        <w:t>‘lawsuits brought primarily to chill the valid exercise of the constitutional rights of freedom of speech and petition for the redress of grievances.’</w:t>
      </w:r>
      <w:r w:rsidR="00B4044B">
        <w:rPr>
          <w:szCs w:val="26"/>
        </w:rPr>
        <w:t xml:space="preserve">  [Citation.]</w:t>
      </w:r>
      <w:r w:rsidRPr="00225F3B">
        <w:rPr>
          <w:szCs w:val="26"/>
        </w:rPr>
        <w:t>”  (</w:t>
      </w:r>
      <w:r w:rsidRPr="00225F3B">
        <w:rPr>
          <w:i/>
          <w:iCs/>
          <w:szCs w:val="26"/>
        </w:rPr>
        <w:t>Geiser v. Kuhns</w:t>
      </w:r>
      <w:r w:rsidRPr="00225F3B">
        <w:rPr>
          <w:szCs w:val="26"/>
        </w:rPr>
        <w:t xml:space="preserve"> (2022) 13 Cal.5th 1238, 1242</w:t>
      </w:r>
      <w:r w:rsidR="009A7FDD">
        <w:rPr>
          <w:szCs w:val="26"/>
        </w:rPr>
        <w:t xml:space="preserve"> (</w:t>
      </w:r>
      <w:r w:rsidR="009A7FDD">
        <w:rPr>
          <w:i/>
          <w:iCs/>
          <w:szCs w:val="26"/>
        </w:rPr>
        <w:t>Geiser</w:t>
      </w:r>
      <w:r w:rsidR="009A7FDD">
        <w:rPr>
          <w:szCs w:val="26"/>
        </w:rPr>
        <w:t>)</w:t>
      </w:r>
      <w:r w:rsidRPr="00225F3B">
        <w:rPr>
          <w:szCs w:val="26"/>
        </w:rPr>
        <w:t xml:space="preserve">.) </w:t>
      </w:r>
      <w:r w:rsidR="002F3361">
        <w:rPr>
          <w:szCs w:val="26"/>
        </w:rPr>
        <w:t xml:space="preserve"> </w:t>
      </w:r>
      <w:r w:rsidRPr="00225F3B">
        <w:rPr>
          <w:szCs w:val="26"/>
        </w:rPr>
        <w:t>“[O]ur legal tradition recognizes the importance of speech and other expressive activity even when</w:t>
      </w:r>
      <w:r w:rsidR="00CC489B">
        <w:rPr>
          <w:szCs w:val="26"/>
        </w:rPr>
        <w:t>—</w:t>
      </w:r>
      <w:r w:rsidRPr="00225F3B">
        <w:rPr>
          <w:szCs w:val="26"/>
        </w:rPr>
        <w:t>perhaps especially when</w:t>
      </w:r>
      <w:r w:rsidR="00CC489B">
        <w:rPr>
          <w:szCs w:val="26"/>
        </w:rPr>
        <w:t>—</w:t>
      </w:r>
      <w:r w:rsidRPr="00225F3B">
        <w:rPr>
          <w:szCs w:val="26"/>
        </w:rPr>
        <w:t>it</w:t>
      </w:r>
      <w:r w:rsidR="00CC489B">
        <w:rPr>
          <w:szCs w:val="26"/>
        </w:rPr>
        <w:t xml:space="preserve"> </w:t>
      </w:r>
      <w:r w:rsidRPr="00225F3B">
        <w:rPr>
          <w:szCs w:val="26"/>
        </w:rPr>
        <w:t>is uncomfortable or inconvenient.  The Legislature enacted the anti-SLAPP statute to safeguard that tradition against those who would use the judicial process to chill speech they oppose.”  (</w:t>
      </w:r>
      <w:r w:rsidRPr="00225F3B">
        <w:rPr>
          <w:i/>
          <w:iCs/>
          <w:szCs w:val="26"/>
        </w:rPr>
        <w:t>Id</w:t>
      </w:r>
      <w:r w:rsidRPr="00225F3B">
        <w:rPr>
          <w:szCs w:val="26"/>
        </w:rPr>
        <w:t xml:space="preserve">. </w:t>
      </w:r>
      <w:r w:rsidRPr="00225F3B" w:rsidR="008432C2">
        <w:rPr>
          <w:szCs w:val="26"/>
        </w:rPr>
        <w:t>A</w:t>
      </w:r>
      <w:r w:rsidRPr="00225F3B">
        <w:rPr>
          <w:szCs w:val="26"/>
        </w:rPr>
        <w:t xml:space="preserve">t p. 1256.) </w:t>
      </w:r>
      <w:r w:rsidR="00992057">
        <w:rPr>
          <w:szCs w:val="26"/>
        </w:rPr>
        <w:t xml:space="preserve"> </w:t>
      </w:r>
      <w:r w:rsidRPr="009E1D4E">
        <w:rPr>
          <w:szCs w:val="26"/>
        </w:rPr>
        <w:t>An anti-SLAPP motion may be filed to challenge a petition for injunctive relief under section 527.6.  (</w:t>
      </w:r>
      <w:r w:rsidRPr="009E1D4E">
        <w:rPr>
          <w:i/>
          <w:iCs/>
          <w:szCs w:val="26"/>
        </w:rPr>
        <w:t>Thomas v. Quintero</w:t>
      </w:r>
      <w:r w:rsidRPr="009E1D4E">
        <w:rPr>
          <w:szCs w:val="26"/>
        </w:rPr>
        <w:t xml:space="preserve"> (2005) 126 Cal.App.4</w:t>
      </w:r>
      <w:r w:rsidRPr="00E447DA">
        <w:rPr>
          <w:szCs w:val="26"/>
        </w:rPr>
        <w:t>th</w:t>
      </w:r>
      <w:r w:rsidRPr="009E1D4E">
        <w:rPr>
          <w:szCs w:val="26"/>
        </w:rPr>
        <w:t xml:space="preserve"> 635, 641; see </w:t>
      </w:r>
      <w:r w:rsidRPr="009E1D4E">
        <w:rPr>
          <w:i/>
          <w:iCs/>
          <w:szCs w:val="26"/>
        </w:rPr>
        <w:t>Olson v. Doe</w:t>
      </w:r>
      <w:r w:rsidRPr="009E1D4E">
        <w:rPr>
          <w:szCs w:val="26"/>
        </w:rPr>
        <w:t xml:space="preserve"> (2022) 12 Cal.5</w:t>
      </w:r>
      <w:r w:rsidRPr="004564C6">
        <w:rPr>
          <w:szCs w:val="26"/>
        </w:rPr>
        <w:t>th</w:t>
      </w:r>
      <w:r w:rsidRPr="009E1D4E">
        <w:rPr>
          <w:szCs w:val="26"/>
        </w:rPr>
        <w:t xml:space="preserve"> 669, 678</w:t>
      </w:r>
      <w:r w:rsidR="00992057">
        <w:rPr>
          <w:szCs w:val="26"/>
        </w:rPr>
        <w:t>–</w:t>
      </w:r>
      <w:r w:rsidRPr="009E1D4E">
        <w:rPr>
          <w:szCs w:val="26"/>
        </w:rPr>
        <w:t>679</w:t>
      </w:r>
      <w:r w:rsidR="00031343">
        <w:rPr>
          <w:szCs w:val="26"/>
        </w:rPr>
        <w:t xml:space="preserve"> (</w:t>
      </w:r>
      <w:r w:rsidR="00031343">
        <w:rPr>
          <w:i/>
          <w:iCs/>
          <w:szCs w:val="26"/>
        </w:rPr>
        <w:t>Olson</w:t>
      </w:r>
      <w:r w:rsidR="00031343">
        <w:rPr>
          <w:szCs w:val="26"/>
        </w:rPr>
        <w:t>)</w:t>
      </w:r>
      <w:r w:rsidRPr="009E1D4E">
        <w:rPr>
          <w:szCs w:val="26"/>
        </w:rPr>
        <w:t>.)</w:t>
      </w:r>
      <w:r w:rsidR="00992057">
        <w:rPr>
          <w:szCs w:val="26"/>
        </w:rPr>
        <w:t xml:space="preserve">  </w:t>
      </w:r>
    </w:p>
    <w:p w:rsidR="007B5856" w:rsidP="007B5856">
      <w:pPr>
        <w:rPr>
          <w:szCs w:val="26"/>
        </w:rPr>
      </w:pPr>
      <w:r w:rsidRPr="00225F3B">
        <w:rPr>
          <w:szCs w:val="26"/>
        </w:rPr>
        <w:tab/>
        <w:t xml:space="preserve">Evaluating an anti-SLAPP motion requires a two-pronged inquiry. </w:t>
      </w:r>
      <w:r w:rsidR="00E101C6">
        <w:rPr>
          <w:szCs w:val="26"/>
        </w:rPr>
        <w:t xml:space="preserve"> </w:t>
      </w:r>
      <w:r w:rsidRPr="00225F3B">
        <w:rPr>
          <w:szCs w:val="26"/>
        </w:rPr>
        <w:t xml:space="preserve">The moving party has the initial burden to show that the </w:t>
      </w:r>
      <w:r>
        <w:rPr>
          <w:szCs w:val="26"/>
        </w:rPr>
        <w:t>opposing party’s</w:t>
      </w:r>
      <w:r w:rsidRPr="00225F3B">
        <w:rPr>
          <w:szCs w:val="26"/>
        </w:rPr>
        <w:t xml:space="preserve"> claim </w:t>
      </w:r>
      <w:r>
        <w:rPr>
          <w:szCs w:val="26"/>
        </w:rPr>
        <w:t>implicates</w:t>
      </w:r>
      <w:r w:rsidRPr="00225F3B">
        <w:rPr>
          <w:szCs w:val="26"/>
        </w:rPr>
        <w:t xml:space="preserve"> activity protected by the anti-SLAPP statute.  (</w:t>
      </w:r>
      <w:r w:rsidRPr="006A19B6">
        <w:rPr>
          <w:i/>
          <w:iCs/>
          <w:szCs w:val="26"/>
        </w:rPr>
        <w:t>Billauer v. Escobar-Eck</w:t>
      </w:r>
      <w:r w:rsidRPr="00225F3B">
        <w:rPr>
          <w:szCs w:val="26"/>
        </w:rPr>
        <w:t xml:space="preserve"> (2023) 88</w:t>
      </w:r>
      <w:r w:rsidR="00344E2A">
        <w:rPr>
          <w:szCs w:val="26"/>
        </w:rPr>
        <w:t> </w:t>
      </w:r>
      <w:r w:rsidRPr="00225F3B">
        <w:rPr>
          <w:szCs w:val="26"/>
        </w:rPr>
        <w:t>Cal.App.5</w:t>
      </w:r>
      <w:r w:rsidRPr="004564C6">
        <w:rPr>
          <w:szCs w:val="26"/>
        </w:rPr>
        <w:t>th</w:t>
      </w:r>
      <w:r w:rsidRPr="00225F3B">
        <w:rPr>
          <w:szCs w:val="26"/>
        </w:rPr>
        <w:t xml:space="preserve"> 953, 962</w:t>
      </w:r>
      <w:r w:rsidR="00EF0690">
        <w:rPr>
          <w:szCs w:val="26"/>
        </w:rPr>
        <w:t>–</w:t>
      </w:r>
      <w:r w:rsidRPr="00225F3B">
        <w:rPr>
          <w:szCs w:val="26"/>
        </w:rPr>
        <w:t>963</w:t>
      </w:r>
      <w:r w:rsidR="00344E2A">
        <w:rPr>
          <w:szCs w:val="26"/>
        </w:rPr>
        <w:t xml:space="preserve"> (</w:t>
      </w:r>
      <w:r w:rsidR="00344E2A">
        <w:rPr>
          <w:i/>
          <w:iCs/>
          <w:szCs w:val="26"/>
        </w:rPr>
        <w:t>Billauer</w:t>
      </w:r>
      <w:r w:rsidR="00344E2A">
        <w:rPr>
          <w:szCs w:val="26"/>
        </w:rPr>
        <w:t>)</w:t>
      </w:r>
      <w:r w:rsidRPr="00225F3B">
        <w:rPr>
          <w:szCs w:val="26"/>
        </w:rPr>
        <w:t xml:space="preserve">.)  </w:t>
      </w:r>
      <w:r w:rsidRPr="00E41CB0">
        <w:rPr>
          <w:szCs w:val="26"/>
        </w:rPr>
        <w:t>The anti-SLAPP statute encompasses “ ‘any .</w:t>
      </w:r>
      <w:r w:rsidR="00992057">
        <w:rPr>
          <w:szCs w:val="26"/>
        </w:rPr>
        <w:t xml:space="preserve"> </w:t>
      </w:r>
      <w:r w:rsidRPr="00E41CB0">
        <w:rPr>
          <w:szCs w:val="26"/>
        </w:rPr>
        <w:t>.</w:t>
      </w:r>
      <w:r w:rsidR="00992057">
        <w:rPr>
          <w:szCs w:val="26"/>
        </w:rPr>
        <w:t xml:space="preserve"> </w:t>
      </w:r>
      <w:r w:rsidRPr="00E41CB0">
        <w:rPr>
          <w:szCs w:val="26"/>
        </w:rPr>
        <w:t>. conduct in furtherance of the exercise of the constitutional right .</w:t>
      </w:r>
      <w:r w:rsidR="00992057">
        <w:rPr>
          <w:szCs w:val="26"/>
        </w:rPr>
        <w:t> </w:t>
      </w:r>
      <w:r w:rsidRPr="00E41CB0">
        <w:rPr>
          <w:szCs w:val="26"/>
        </w:rPr>
        <w:t>.</w:t>
      </w:r>
      <w:r w:rsidR="00992057">
        <w:rPr>
          <w:szCs w:val="26"/>
        </w:rPr>
        <w:t> </w:t>
      </w:r>
      <w:r w:rsidRPr="00E41CB0">
        <w:rPr>
          <w:szCs w:val="26"/>
        </w:rPr>
        <w:t>. of free speech in connection with a public issue or an issue of public interest</w:t>
      </w:r>
      <w:r w:rsidR="00E00CFC">
        <w:rPr>
          <w:szCs w:val="26"/>
        </w:rPr>
        <w:t>’ [citation]</w:t>
      </w:r>
      <w:r w:rsidRPr="00E41CB0">
        <w:rPr>
          <w:szCs w:val="26"/>
        </w:rPr>
        <w:t>” (</w:t>
      </w:r>
      <w:r w:rsidRPr="00E41CB0">
        <w:rPr>
          <w:i/>
          <w:iCs/>
          <w:szCs w:val="26"/>
        </w:rPr>
        <w:t>Geiser</w:t>
      </w:r>
      <w:r w:rsidR="008432C2">
        <w:rPr>
          <w:szCs w:val="26"/>
        </w:rPr>
        <w:t xml:space="preserve">, </w:t>
      </w:r>
      <w:r w:rsidR="008432C2">
        <w:rPr>
          <w:i/>
          <w:iCs/>
          <w:szCs w:val="26"/>
        </w:rPr>
        <w:t>supra</w:t>
      </w:r>
      <w:r w:rsidR="008432C2">
        <w:rPr>
          <w:szCs w:val="26"/>
        </w:rPr>
        <w:t>,</w:t>
      </w:r>
      <w:r w:rsidRPr="00E41CB0">
        <w:rPr>
          <w:i/>
          <w:iCs/>
          <w:szCs w:val="26"/>
        </w:rPr>
        <w:t xml:space="preserve"> </w:t>
      </w:r>
      <w:r w:rsidRPr="00E41CB0">
        <w:rPr>
          <w:szCs w:val="26"/>
        </w:rPr>
        <w:t>13 Cal.5</w:t>
      </w:r>
      <w:r w:rsidRPr="00344E2A">
        <w:rPr>
          <w:szCs w:val="26"/>
        </w:rPr>
        <w:t>th</w:t>
      </w:r>
      <w:r w:rsidRPr="00E41CB0">
        <w:rPr>
          <w:szCs w:val="26"/>
        </w:rPr>
        <w:t xml:space="preserve"> </w:t>
      </w:r>
      <w:r w:rsidR="008432C2">
        <w:rPr>
          <w:szCs w:val="26"/>
        </w:rPr>
        <w:t xml:space="preserve">at p. </w:t>
      </w:r>
      <w:r w:rsidRPr="00E41CB0">
        <w:rPr>
          <w:szCs w:val="26"/>
        </w:rPr>
        <w:t>1243) and allows a trial court to strike a claim based on such conduct unless the claim has minimal merit.</w:t>
      </w:r>
      <w:r w:rsidRPr="00225F3B">
        <w:rPr>
          <w:szCs w:val="26"/>
        </w:rPr>
        <w:t xml:space="preserve"> </w:t>
      </w:r>
      <w:r w:rsidR="004A1D64">
        <w:rPr>
          <w:szCs w:val="26"/>
        </w:rPr>
        <w:t xml:space="preserve"> </w:t>
      </w:r>
      <w:r w:rsidRPr="00225F3B">
        <w:rPr>
          <w:szCs w:val="26"/>
        </w:rPr>
        <w:t>If the moving party satisfies that burden, the burden shifts to the opposing party to demonstrate “the merit of the claim by establishing a probability of success.</w:t>
      </w:r>
      <w:r w:rsidR="005C2715">
        <w:rPr>
          <w:szCs w:val="26"/>
        </w:rPr>
        <w:t> . . .</w:t>
      </w:r>
      <w:r w:rsidRPr="00225F3B">
        <w:rPr>
          <w:szCs w:val="26"/>
        </w:rPr>
        <w:t xml:space="preserve"> </w:t>
      </w:r>
      <w:r w:rsidR="00992057">
        <w:rPr>
          <w:szCs w:val="26"/>
        </w:rPr>
        <w:t xml:space="preserve"> </w:t>
      </w:r>
      <w:r w:rsidRPr="00225F3B">
        <w:rPr>
          <w:szCs w:val="26"/>
        </w:rPr>
        <w:t xml:space="preserve">[T]his second step [is] a “summary-judgment-like procedure.” </w:t>
      </w:r>
      <w:r w:rsidR="00992057">
        <w:rPr>
          <w:szCs w:val="26"/>
        </w:rPr>
        <w:t xml:space="preserve"> </w:t>
      </w:r>
      <w:r w:rsidRPr="00225F3B">
        <w:rPr>
          <w:szCs w:val="26"/>
        </w:rPr>
        <w:t xml:space="preserve">[Citation.] </w:t>
      </w:r>
      <w:r w:rsidR="00992057">
        <w:rPr>
          <w:szCs w:val="26"/>
        </w:rPr>
        <w:t xml:space="preserve"> </w:t>
      </w:r>
      <w:r w:rsidRPr="00225F3B">
        <w:rPr>
          <w:szCs w:val="26"/>
        </w:rPr>
        <w:t xml:space="preserve">The court does not weigh evidence or resolve conflicting factual claims. </w:t>
      </w:r>
      <w:r>
        <w:rPr>
          <w:szCs w:val="26"/>
        </w:rPr>
        <w:t xml:space="preserve"> </w:t>
      </w:r>
      <w:r w:rsidRPr="00225F3B">
        <w:rPr>
          <w:szCs w:val="26"/>
        </w:rPr>
        <w:t xml:space="preserve">Its inquiry is limited to whether the plaintiff has stated a legally sufficient claim and made a prima facie factual showing sufficient to sustain a favorable judgment. </w:t>
      </w:r>
      <w:r w:rsidR="00992057">
        <w:rPr>
          <w:szCs w:val="26"/>
        </w:rPr>
        <w:t xml:space="preserve"> </w:t>
      </w:r>
      <w:r w:rsidRPr="00225F3B">
        <w:rPr>
          <w:szCs w:val="26"/>
        </w:rPr>
        <w:t>It accepts the plaintiff</w:t>
      </w:r>
      <w:r w:rsidR="004A1D64">
        <w:rPr>
          <w:szCs w:val="26"/>
        </w:rPr>
        <w:t>’</w:t>
      </w:r>
      <w:r w:rsidRPr="00225F3B">
        <w:rPr>
          <w:szCs w:val="26"/>
        </w:rPr>
        <w:t>s evidence as true, and evaluates the defendant</w:t>
      </w:r>
      <w:r>
        <w:rPr>
          <w:szCs w:val="26"/>
        </w:rPr>
        <w:t>’</w:t>
      </w:r>
      <w:r w:rsidRPr="00225F3B">
        <w:rPr>
          <w:szCs w:val="26"/>
        </w:rPr>
        <w:t>s showing only to determine if it defeats the plaintiff</w:t>
      </w:r>
      <w:r w:rsidR="004A1D64">
        <w:rPr>
          <w:szCs w:val="26"/>
        </w:rPr>
        <w:t>’</w:t>
      </w:r>
      <w:r w:rsidRPr="00225F3B">
        <w:rPr>
          <w:szCs w:val="26"/>
        </w:rPr>
        <w:t>s claim as a matter of law.</w:t>
      </w:r>
      <w:r w:rsidR="00992057">
        <w:rPr>
          <w:szCs w:val="26"/>
        </w:rPr>
        <w:t xml:space="preserve"> </w:t>
      </w:r>
      <w:r w:rsidRPr="00225F3B">
        <w:rPr>
          <w:szCs w:val="26"/>
        </w:rPr>
        <w:t xml:space="preserve"> [Citation.] </w:t>
      </w:r>
      <w:r w:rsidR="00992057">
        <w:rPr>
          <w:szCs w:val="26"/>
        </w:rPr>
        <w:t xml:space="preserve"> </w:t>
      </w:r>
      <w:r w:rsidRPr="00225F3B">
        <w:rPr>
          <w:szCs w:val="26"/>
        </w:rPr>
        <w:t xml:space="preserve">“[C]laims with the requisite minimal merit may proceed.” </w:t>
      </w:r>
      <w:r w:rsidR="005C2715">
        <w:rPr>
          <w:szCs w:val="26"/>
        </w:rPr>
        <w:t>’  [Citation.]</w:t>
      </w:r>
      <w:r w:rsidRPr="00225F3B">
        <w:rPr>
          <w:szCs w:val="26"/>
        </w:rPr>
        <w:t>” (</w:t>
      </w:r>
      <w:r w:rsidRPr="00456FC0">
        <w:rPr>
          <w:i/>
          <w:iCs/>
          <w:szCs w:val="26"/>
        </w:rPr>
        <w:t>Monster Energy</w:t>
      </w:r>
      <w:r w:rsidR="00AD53FD">
        <w:rPr>
          <w:i/>
          <w:iCs/>
          <w:szCs w:val="26"/>
        </w:rPr>
        <w:t xml:space="preserve"> Co. v. Schechter</w:t>
      </w:r>
      <w:r w:rsidRPr="00456FC0">
        <w:rPr>
          <w:i/>
          <w:iCs/>
          <w:szCs w:val="26"/>
        </w:rPr>
        <w:t xml:space="preserve"> </w:t>
      </w:r>
      <w:r>
        <w:rPr>
          <w:szCs w:val="26"/>
        </w:rPr>
        <w:t xml:space="preserve">(2019) </w:t>
      </w:r>
      <w:r w:rsidRPr="00225F3B">
        <w:rPr>
          <w:szCs w:val="26"/>
        </w:rPr>
        <w:t>7</w:t>
      </w:r>
      <w:r w:rsidR="00B40077">
        <w:rPr>
          <w:szCs w:val="26"/>
        </w:rPr>
        <w:t> </w:t>
      </w:r>
      <w:r w:rsidRPr="00225F3B">
        <w:rPr>
          <w:szCs w:val="26"/>
        </w:rPr>
        <w:t>Cal.5</w:t>
      </w:r>
      <w:r w:rsidRPr="00344E2A">
        <w:rPr>
          <w:szCs w:val="26"/>
        </w:rPr>
        <w:t>th</w:t>
      </w:r>
      <w:r w:rsidRPr="00225F3B">
        <w:rPr>
          <w:szCs w:val="26"/>
        </w:rPr>
        <w:t xml:space="preserve"> </w:t>
      </w:r>
      <w:r>
        <w:rPr>
          <w:szCs w:val="26"/>
        </w:rPr>
        <w:t xml:space="preserve">781, </w:t>
      </w:r>
      <w:r w:rsidRPr="00225F3B">
        <w:rPr>
          <w:szCs w:val="26"/>
        </w:rPr>
        <w:t xml:space="preserve">788.)  </w:t>
      </w:r>
    </w:p>
    <w:p w:rsidR="007B5856" w:rsidRPr="00225F3B" w:rsidP="007B5856">
      <w:pPr>
        <w:rPr>
          <w:szCs w:val="26"/>
        </w:rPr>
      </w:pPr>
      <w:r>
        <w:rPr>
          <w:szCs w:val="26"/>
        </w:rPr>
        <w:tab/>
      </w:r>
      <w:r w:rsidRPr="00225F3B">
        <w:rPr>
          <w:szCs w:val="26"/>
        </w:rPr>
        <w:t>We review an order granting an anti-SLAPP motion de</w:t>
      </w:r>
      <w:r w:rsidR="00992057">
        <w:rPr>
          <w:szCs w:val="26"/>
        </w:rPr>
        <w:t> </w:t>
      </w:r>
      <w:r w:rsidRPr="00225F3B">
        <w:rPr>
          <w:szCs w:val="26"/>
        </w:rPr>
        <w:t>novo.  (</w:t>
      </w:r>
      <w:r w:rsidRPr="00225F3B">
        <w:rPr>
          <w:i/>
          <w:iCs/>
          <w:szCs w:val="26"/>
        </w:rPr>
        <w:t>Billauer</w:t>
      </w:r>
      <w:r w:rsidR="00344E2A">
        <w:rPr>
          <w:szCs w:val="26"/>
        </w:rPr>
        <w:t xml:space="preserve">, </w:t>
      </w:r>
      <w:r w:rsidR="00344E2A">
        <w:rPr>
          <w:i/>
          <w:iCs/>
          <w:szCs w:val="26"/>
        </w:rPr>
        <w:t>supra</w:t>
      </w:r>
      <w:r w:rsidR="00344E2A">
        <w:rPr>
          <w:szCs w:val="26"/>
        </w:rPr>
        <w:t>,</w:t>
      </w:r>
      <w:r w:rsidRPr="00225F3B">
        <w:rPr>
          <w:i/>
          <w:iCs/>
          <w:szCs w:val="26"/>
        </w:rPr>
        <w:t xml:space="preserve"> </w:t>
      </w:r>
      <w:r w:rsidRPr="00225F3B">
        <w:rPr>
          <w:szCs w:val="26"/>
        </w:rPr>
        <w:t xml:space="preserve">88 Cal.App.5th  </w:t>
      </w:r>
      <w:r w:rsidR="00344E2A">
        <w:rPr>
          <w:szCs w:val="26"/>
        </w:rPr>
        <w:t xml:space="preserve">at p. </w:t>
      </w:r>
      <w:r w:rsidRPr="00225F3B">
        <w:rPr>
          <w:szCs w:val="26"/>
        </w:rPr>
        <w:t xml:space="preserve">962.)  </w:t>
      </w:r>
      <w:r>
        <w:rPr>
          <w:szCs w:val="26"/>
        </w:rPr>
        <w:t>Even though our standard of review is de novo, an appellant “still bears the ‘ “burden of affirmatively demonstrating error.”</w:t>
      </w:r>
      <w:r w:rsidR="00992057">
        <w:rPr>
          <w:szCs w:val="26"/>
        </w:rPr>
        <w:t xml:space="preserve"> </w:t>
      </w:r>
      <w:r>
        <w:rPr>
          <w:szCs w:val="26"/>
        </w:rPr>
        <w:t>’</w:t>
      </w:r>
      <w:r w:rsidR="00992057">
        <w:rPr>
          <w:szCs w:val="26"/>
        </w:rPr>
        <w:t xml:space="preserve"> </w:t>
      </w:r>
      <w:r w:rsidR="00914DD3">
        <w:rPr>
          <w:szCs w:val="26"/>
        </w:rPr>
        <w:t xml:space="preserve"> [Citati</w:t>
      </w:r>
      <w:r w:rsidR="00B40077">
        <w:rPr>
          <w:szCs w:val="26"/>
        </w:rPr>
        <w:t>o</w:t>
      </w:r>
      <w:r w:rsidR="00914DD3">
        <w:rPr>
          <w:szCs w:val="26"/>
        </w:rPr>
        <w:t>n.]</w:t>
      </w:r>
      <w:r>
        <w:rPr>
          <w:szCs w:val="26"/>
        </w:rPr>
        <w:t>”  (</w:t>
      </w:r>
      <w:r w:rsidRPr="00437E44">
        <w:rPr>
          <w:i/>
          <w:iCs/>
          <w:szCs w:val="26"/>
        </w:rPr>
        <w:t>Balla v. Hall</w:t>
      </w:r>
      <w:r>
        <w:rPr>
          <w:szCs w:val="26"/>
        </w:rPr>
        <w:t xml:space="preserve"> (2021) 59</w:t>
      </w:r>
      <w:r w:rsidR="00914DD3">
        <w:rPr>
          <w:szCs w:val="26"/>
        </w:rPr>
        <w:t> </w:t>
      </w:r>
      <w:r>
        <w:rPr>
          <w:szCs w:val="26"/>
        </w:rPr>
        <w:t xml:space="preserve">Cal.App.5th 652, 671.)  </w:t>
      </w:r>
    </w:p>
    <w:p w:rsidR="007B5856" w:rsidP="007B5856">
      <w:pPr>
        <w:rPr>
          <w:szCs w:val="26"/>
        </w:rPr>
      </w:pPr>
      <w:r w:rsidRPr="00225F3B">
        <w:rPr>
          <w:szCs w:val="26"/>
        </w:rPr>
        <w:tab/>
      </w:r>
      <w:r>
        <w:rPr>
          <w:szCs w:val="26"/>
        </w:rPr>
        <w:t>Turning to the first prong of the anti-SLAPP inquiry</w:t>
      </w:r>
      <w:r w:rsidRPr="00225F3B">
        <w:rPr>
          <w:szCs w:val="26"/>
        </w:rPr>
        <w:t xml:space="preserve">, </w:t>
      </w:r>
      <w:r w:rsidR="001A40AC">
        <w:rPr>
          <w:szCs w:val="26"/>
        </w:rPr>
        <w:t>Luo</w:t>
      </w:r>
      <w:r w:rsidRPr="00225F3B">
        <w:rPr>
          <w:szCs w:val="26"/>
        </w:rPr>
        <w:t xml:space="preserve"> does not dispute Volokh demonstrated </w:t>
      </w:r>
      <w:r>
        <w:rPr>
          <w:szCs w:val="26"/>
        </w:rPr>
        <w:t xml:space="preserve">that </w:t>
      </w:r>
      <w:r w:rsidRPr="00225F3B">
        <w:rPr>
          <w:szCs w:val="26"/>
        </w:rPr>
        <w:t xml:space="preserve">her </w:t>
      </w:r>
      <w:r>
        <w:rPr>
          <w:szCs w:val="26"/>
        </w:rPr>
        <w:t>second petition</w:t>
      </w:r>
      <w:r w:rsidRPr="00225F3B">
        <w:rPr>
          <w:szCs w:val="26"/>
        </w:rPr>
        <w:t xml:space="preserve"> for a restraining order arises out of conduct protected by the anti-SLAPP statute.  </w:t>
      </w:r>
      <w:r w:rsidR="001A40AC">
        <w:rPr>
          <w:szCs w:val="26"/>
        </w:rPr>
        <w:t>Luo</w:t>
      </w:r>
      <w:r>
        <w:rPr>
          <w:szCs w:val="26"/>
        </w:rPr>
        <w:t xml:space="preserve"> therefore has demonstrated no error on appeal with respect to the first prong.  In her opposition filed in the trial court, </w:t>
      </w:r>
      <w:r w:rsidR="001A40AC">
        <w:rPr>
          <w:szCs w:val="26"/>
        </w:rPr>
        <w:t>Luo</w:t>
      </w:r>
      <w:r>
        <w:rPr>
          <w:szCs w:val="26"/>
        </w:rPr>
        <w:t xml:space="preserve"> </w:t>
      </w:r>
      <w:r w:rsidRPr="00585701">
        <w:rPr>
          <w:szCs w:val="26"/>
        </w:rPr>
        <w:t>also</w:t>
      </w:r>
      <w:r>
        <w:rPr>
          <w:szCs w:val="26"/>
        </w:rPr>
        <w:t xml:space="preserve"> did not argue </w:t>
      </w:r>
      <w:r w:rsidRPr="00585701">
        <w:rPr>
          <w:szCs w:val="26"/>
        </w:rPr>
        <w:t>her</w:t>
      </w:r>
      <w:r>
        <w:rPr>
          <w:szCs w:val="26"/>
        </w:rPr>
        <w:t xml:space="preserve"> petition falls outside the ambit of the anti-SLAPP statute.  </w:t>
      </w:r>
    </w:p>
    <w:p w:rsidR="007B5856" w:rsidRPr="00225F3B" w:rsidP="007B5856">
      <w:pPr>
        <w:rPr>
          <w:szCs w:val="26"/>
        </w:rPr>
      </w:pPr>
      <w:r>
        <w:rPr>
          <w:szCs w:val="26"/>
        </w:rPr>
        <w:tab/>
      </w:r>
      <w:r w:rsidRPr="00225F3B">
        <w:rPr>
          <w:szCs w:val="26"/>
        </w:rPr>
        <w:t>We therefore focus on the second prong and conclude</w:t>
      </w:r>
      <w:r>
        <w:rPr>
          <w:szCs w:val="26"/>
        </w:rPr>
        <w:t xml:space="preserve"> upon our review</w:t>
      </w:r>
      <w:r w:rsidRPr="00225F3B">
        <w:rPr>
          <w:szCs w:val="26"/>
        </w:rPr>
        <w:t xml:space="preserve"> de novo</w:t>
      </w:r>
      <w:r>
        <w:rPr>
          <w:szCs w:val="26"/>
        </w:rPr>
        <w:t>,</w:t>
      </w:r>
      <w:r w:rsidRPr="00225F3B">
        <w:rPr>
          <w:szCs w:val="26"/>
        </w:rPr>
        <w:t xml:space="preserve"> that </w:t>
      </w:r>
      <w:r w:rsidR="001A40AC">
        <w:rPr>
          <w:szCs w:val="26"/>
        </w:rPr>
        <w:t>Luo</w:t>
      </w:r>
      <w:r>
        <w:rPr>
          <w:szCs w:val="26"/>
        </w:rPr>
        <w:t xml:space="preserve"> failed to demonstrate her petition for a restraining order has</w:t>
      </w:r>
      <w:r w:rsidRPr="00225F3B">
        <w:rPr>
          <w:szCs w:val="26"/>
        </w:rPr>
        <w:t xml:space="preserve"> minimal merit</w:t>
      </w:r>
      <w:r>
        <w:rPr>
          <w:szCs w:val="26"/>
        </w:rPr>
        <w:t>.</w:t>
      </w:r>
      <w:r w:rsidRPr="00225F3B">
        <w:rPr>
          <w:szCs w:val="26"/>
        </w:rPr>
        <w:t xml:space="preserve">  </w:t>
      </w:r>
      <w:r>
        <w:rPr>
          <w:szCs w:val="26"/>
        </w:rPr>
        <w:t>“</w:t>
      </w:r>
      <w:r w:rsidRPr="00C45C82">
        <w:rPr>
          <w:szCs w:val="26"/>
        </w:rPr>
        <w:t xml:space="preserve">To succeed in opposing a special motion to strike, the nonmoving party must </w:t>
      </w:r>
      <w:r>
        <w:rPr>
          <w:szCs w:val="26"/>
        </w:rPr>
        <w:t>‘</w:t>
      </w:r>
      <w:r w:rsidRPr="00C45C82">
        <w:rPr>
          <w:szCs w:val="26"/>
        </w:rPr>
        <w:t>demonstrate both that the claim is legally sufficient and that there is sufficient evidence to establish a prima facie case with respect to the claim.</w:t>
      </w:r>
      <w:r>
        <w:rPr>
          <w:szCs w:val="26"/>
        </w:rPr>
        <w:t>’</w:t>
      </w:r>
      <w:r w:rsidR="009C64C0">
        <w:rPr>
          <w:szCs w:val="26"/>
        </w:rPr>
        <w:t xml:space="preserve"> </w:t>
      </w:r>
      <w:r w:rsidR="006B4213">
        <w:rPr>
          <w:szCs w:val="26"/>
        </w:rPr>
        <w:t xml:space="preserve"> [Citation.]</w:t>
      </w:r>
      <w:r w:rsidRPr="00C45C82">
        <w:rPr>
          <w:szCs w:val="26"/>
        </w:rPr>
        <w:t>”</w:t>
      </w:r>
      <w:r>
        <w:rPr>
          <w:szCs w:val="26"/>
        </w:rPr>
        <w:t xml:space="preserve">  (</w:t>
      </w:r>
      <w:r w:rsidRPr="0055149B">
        <w:rPr>
          <w:i/>
          <w:iCs/>
          <w:szCs w:val="26"/>
        </w:rPr>
        <w:t>Olson</w:t>
      </w:r>
      <w:r w:rsidRPr="00031343">
        <w:rPr>
          <w:szCs w:val="26"/>
        </w:rPr>
        <w:t>,</w:t>
      </w:r>
      <w:r w:rsidRPr="0055149B">
        <w:rPr>
          <w:i/>
          <w:iCs/>
          <w:szCs w:val="26"/>
        </w:rPr>
        <w:t xml:space="preserve"> supra</w:t>
      </w:r>
      <w:r>
        <w:rPr>
          <w:szCs w:val="26"/>
        </w:rPr>
        <w:t>, 12 Cal.5th at p.</w:t>
      </w:r>
      <w:r w:rsidR="006B4213">
        <w:rPr>
          <w:szCs w:val="26"/>
        </w:rPr>
        <w:t> </w:t>
      </w:r>
      <w:r w:rsidR="00CA01C5">
        <w:rPr>
          <w:szCs w:val="26"/>
        </w:rPr>
        <w:t>679</w:t>
      </w:r>
      <w:r>
        <w:rPr>
          <w:szCs w:val="26"/>
        </w:rPr>
        <w:t xml:space="preserve">.)  As set forth below, </w:t>
      </w:r>
      <w:r w:rsidR="001A40AC">
        <w:rPr>
          <w:szCs w:val="26"/>
        </w:rPr>
        <w:t>Luo</w:t>
      </w:r>
      <w:r w:rsidRPr="00225F3B">
        <w:rPr>
          <w:szCs w:val="26"/>
        </w:rPr>
        <w:t xml:space="preserve"> presented no evidence Volokh harassed </w:t>
      </w:r>
      <w:r>
        <w:rPr>
          <w:szCs w:val="26"/>
        </w:rPr>
        <w:t>her</w:t>
      </w:r>
      <w:r w:rsidRPr="00225F3B">
        <w:rPr>
          <w:szCs w:val="26"/>
        </w:rPr>
        <w:t xml:space="preserve"> within the meaning of section 527.6</w:t>
      </w:r>
      <w:r>
        <w:rPr>
          <w:szCs w:val="26"/>
        </w:rPr>
        <w:t xml:space="preserve">, and </w:t>
      </w:r>
      <w:r w:rsidRPr="00225F3B">
        <w:rPr>
          <w:szCs w:val="26"/>
        </w:rPr>
        <w:t xml:space="preserve">the only relief </w:t>
      </w:r>
      <w:r w:rsidR="001A40AC">
        <w:rPr>
          <w:szCs w:val="26"/>
        </w:rPr>
        <w:t>Luo</w:t>
      </w:r>
      <w:r w:rsidRPr="00225F3B">
        <w:rPr>
          <w:szCs w:val="26"/>
        </w:rPr>
        <w:t xml:space="preserve"> seeks is not available under section 527.6.  </w:t>
      </w:r>
    </w:p>
    <w:p w:rsidR="007B5856" w:rsidRPr="00225F3B" w:rsidP="007B5856">
      <w:pPr>
        <w:rPr>
          <w:szCs w:val="26"/>
        </w:rPr>
      </w:pPr>
      <w:r w:rsidRPr="00225F3B">
        <w:rPr>
          <w:szCs w:val="26"/>
        </w:rPr>
        <w:tab/>
        <w:t>Section 527.6 provides an expedited procedure to prevent harassment.  (</w:t>
      </w:r>
      <w:r w:rsidRPr="00225F3B">
        <w:rPr>
          <w:i/>
          <w:iCs/>
          <w:szCs w:val="26"/>
        </w:rPr>
        <w:t xml:space="preserve">Byers v. Cathcart </w:t>
      </w:r>
      <w:r w:rsidRPr="00225F3B">
        <w:rPr>
          <w:szCs w:val="26"/>
        </w:rPr>
        <w:t>(1997) 57 Cal.App.</w:t>
      </w:r>
      <w:r>
        <w:rPr>
          <w:szCs w:val="26"/>
        </w:rPr>
        <w:t>4</w:t>
      </w:r>
      <w:r w:rsidRPr="00225F3B">
        <w:rPr>
          <w:szCs w:val="26"/>
        </w:rPr>
        <w:t>th 805, 811.)  By definition</w:t>
      </w:r>
      <w:r>
        <w:rPr>
          <w:szCs w:val="26"/>
        </w:rPr>
        <w:t>,</w:t>
      </w:r>
      <w:r w:rsidRPr="00225F3B">
        <w:rPr>
          <w:szCs w:val="26"/>
        </w:rPr>
        <w:t xml:space="preserve"> harassment must have “</w:t>
      </w:r>
      <w:r w:rsidR="009A5314">
        <w:rPr>
          <w:szCs w:val="26"/>
        </w:rPr>
        <w:t xml:space="preserve"> ‘</w:t>
      </w:r>
      <w:r w:rsidRPr="00225F3B">
        <w:rPr>
          <w:szCs w:val="26"/>
        </w:rPr>
        <w:t>no legitimate purpose.</w:t>
      </w:r>
      <w:r w:rsidR="009A5314">
        <w:rPr>
          <w:szCs w:val="26"/>
        </w:rPr>
        <w:t xml:space="preserve">’ </w:t>
      </w:r>
      <w:r w:rsidRPr="00225F3B">
        <w:rPr>
          <w:szCs w:val="26"/>
        </w:rPr>
        <w:t>”  (</w:t>
      </w:r>
      <w:r w:rsidRPr="00225F3B">
        <w:rPr>
          <w:i/>
          <w:iCs/>
          <w:szCs w:val="26"/>
        </w:rPr>
        <w:t>Id</w:t>
      </w:r>
      <w:r w:rsidRPr="00225F3B">
        <w:rPr>
          <w:szCs w:val="26"/>
        </w:rPr>
        <w:t>. at p. 807.)  “Legitimacy of purpose negates harassment.”  (</w:t>
      </w:r>
      <w:r w:rsidRPr="00225F3B">
        <w:rPr>
          <w:i/>
          <w:iCs/>
          <w:szCs w:val="26"/>
        </w:rPr>
        <w:t>Id</w:t>
      </w:r>
      <w:r w:rsidRPr="00225F3B">
        <w:rPr>
          <w:szCs w:val="26"/>
        </w:rPr>
        <w:t xml:space="preserve">. at p. 812; </w:t>
      </w:r>
      <w:r w:rsidRPr="00225F3B">
        <w:rPr>
          <w:i/>
          <w:iCs/>
          <w:szCs w:val="26"/>
        </w:rPr>
        <w:t>Yost v. Forestiere</w:t>
      </w:r>
      <w:r w:rsidRPr="00225F3B">
        <w:rPr>
          <w:szCs w:val="26"/>
        </w:rPr>
        <w:t xml:space="preserve"> (2020) 51 Cal.App.5th 509, </w:t>
      </w:r>
      <w:r w:rsidR="009A5314">
        <w:rPr>
          <w:szCs w:val="26"/>
        </w:rPr>
        <w:t>521–</w:t>
      </w:r>
      <w:r w:rsidRPr="00225F3B">
        <w:rPr>
          <w:szCs w:val="26"/>
        </w:rPr>
        <w:t xml:space="preserve">522 [following </w:t>
      </w:r>
      <w:r w:rsidRPr="00225F3B">
        <w:rPr>
          <w:i/>
          <w:iCs/>
          <w:szCs w:val="26"/>
        </w:rPr>
        <w:t>Byers</w:t>
      </w:r>
      <w:r w:rsidRPr="00225F3B">
        <w:rPr>
          <w:szCs w:val="26"/>
        </w:rPr>
        <w:t xml:space="preserve">].) </w:t>
      </w:r>
      <w:r w:rsidR="00075EBC">
        <w:rPr>
          <w:szCs w:val="26"/>
        </w:rPr>
        <w:t xml:space="preserve"> </w:t>
      </w:r>
      <w:r w:rsidRPr="00BA1BE6">
        <w:rPr>
          <w:szCs w:val="26"/>
        </w:rPr>
        <w:t>Constitutionally protected activity also is excluded from the definition of harassment.  (</w:t>
      </w:r>
      <w:r w:rsidRPr="00BA1BE6">
        <w:rPr>
          <w:i/>
          <w:iCs/>
          <w:szCs w:val="26"/>
        </w:rPr>
        <w:t>Yost</w:t>
      </w:r>
      <w:r w:rsidR="009C64C0">
        <w:rPr>
          <w:szCs w:val="26"/>
        </w:rPr>
        <w:t xml:space="preserve">, at p. </w:t>
      </w:r>
      <w:r w:rsidRPr="00BA1BE6">
        <w:rPr>
          <w:szCs w:val="26"/>
        </w:rPr>
        <w:t xml:space="preserve">522; </w:t>
      </w:r>
      <w:r w:rsidR="009C64C0">
        <w:rPr>
          <w:szCs w:val="26"/>
        </w:rPr>
        <w:t>§ </w:t>
      </w:r>
      <w:r w:rsidRPr="00BA1BE6">
        <w:rPr>
          <w:szCs w:val="26"/>
        </w:rPr>
        <w:t>527.6, subd. (b)(1).)</w:t>
      </w:r>
      <w:r w:rsidRPr="00225F3B">
        <w:rPr>
          <w:szCs w:val="26"/>
        </w:rPr>
        <w:t xml:space="preserve">  A court must find harassment by clear and convincing evidence before issuing an order prohibiting the harassment.  (</w:t>
      </w:r>
      <w:r w:rsidRPr="00225F3B">
        <w:rPr>
          <w:i/>
          <w:iCs/>
          <w:szCs w:val="26"/>
        </w:rPr>
        <w:t>Yost</w:t>
      </w:r>
      <w:r w:rsidRPr="00075EBC">
        <w:rPr>
          <w:iCs/>
          <w:szCs w:val="26"/>
        </w:rPr>
        <w:t>,</w:t>
      </w:r>
      <w:r w:rsidR="00075EBC">
        <w:rPr>
          <w:szCs w:val="26"/>
        </w:rPr>
        <w:t xml:space="preserve"> </w:t>
      </w:r>
      <w:r>
        <w:rPr>
          <w:szCs w:val="26"/>
        </w:rPr>
        <w:t>at p.</w:t>
      </w:r>
      <w:r w:rsidRPr="00225F3B">
        <w:rPr>
          <w:szCs w:val="26"/>
        </w:rPr>
        <w:t xml:space="preserve"> 522.)  </w:t>
      </w:r>
    </w:p>
    <w:p w:rsidR="007B5856" w:rsidRPr="00225F3B" w:rsidP="007B5856">
      <w:pPr>
        <w:rPr>
          <w:szCs w:val="26"/>
        </w:rPr>
      </w:pPr>
      <w:r w:rsidRPr="00225F3B">
        <w:rPr>
          <w:szCs w:val="26"/>
        </w:rPr>
        <w:tab/>
        <w:t xml:space="preserve">Section 527.6 defines harassment as “unlawful violence, a credible threat of violence, or a knowing and willful course of conduct directed at a specific person that seriously alarms, annoys, or harasses the person, and that serves no legitimate purpose. </w:t>
      </w:r>
      <w:r w:rsidR="00075EBC">
        <w:rPr>
          <w:szCs w:val="26"/>
        </w:rPr>
        <w:t xml:space="preserve"> </w:t>
      </w:r>
      <w:r w:rsidRPr="00225F3B">
        <w:rPr>
          <w:szCs w:val="26"/>
        </w:rPr>
        <w:t>The course of conduct must be that which would cause a reasonable person to suffer substantial emotional distress, and must actually cause substantial emotional distress to the petitioner.”  (</w:t>
      </w:r>
      <w:r w:rsidR="00075EBC">
        <w:rPr>
          <w:szCs w:val="26"/>
        </w:rPr>
        <w:t>§</w:t>
      </w:r>
      <w:r w:rsidRPr="00225F3B">
        <w:rPr>
          <w:szCs w:val="26"/>
        </w:rPr>
        <w:t xml:space="preserve"> 527.6, subd. </w:t>
      </w:r>
      <w:r w:rsidR="00413D63">
        <w:rPr>
          <w:szCs w:val="26"/>
        </w:rPr>
        <w:t>(b)(3)</w:t>
      </w:r>
      <w:r w:rsidRPr="00225F3B">
        <w:rPr>
          <w:szCs w:val="26"/>
        </w:rPr>
        <w:t>.)  A course of conduct is defined as “a pattern of conduct composed of a series of acts over a period of time, however short, evidencing a continuity of purpose, including following or stalking an individual, making harassing telephone calls to an individual, or sending harassing correspondence to an individual by any means, including, but not limited to, the use of public or private mails, interoffice mail, facsimile, or email.”  (</w:t>
      </w:r>
      <w:r w:rsidR="00075EBC">
        <w:rPr>
          <w:szCs w:val="26"/>
        </w:rPr>
        <w:t>§</w:t>
      </w:r>
      <w:r w:rsidRPr="00225F3B">
        <w:rPr>
          <w:szCs w:val="26"/>
        </w:rPr>
        <w:t xml:space="preserve"> 527.6, subd. (b)(1).)  </w:t>
      </w:r>
    </w:p>
    <w:p w:rsidR="007B5856" w:rsidRPr="00225F3B" w:rsidP="007B5856">
      <w:pPr>
        <w:rPr>
          <w:szCs w:val="26"/>
        </w:rPr>
      </w:pPr>
      <w:r w:rsidRPr="00225F3B">
        <w:rPr>
          <w:szCs w:val="26"/>
        </w:rPr>
        <w:tab/>
        <w:t xml:space="preserve">Volokh’s conduct </w:t>
      </w:r>
      <w:r>
        <w:rPr>
          <w:szCs w:val="26"/>
        </w:rPr>
        <w:t>is not within the ambit of</w:t>
      </w:r>
      <w:r w:rsidRPr="00225F3B">
        <w:rPr>
          <w:szCs w:val="26"/>
        </w:rPr>
        <w:t xml:space="preserve"> section 527.6’s definition of harassment.  Volokh’s identification of </w:t>
      </w:r>
      <w:r w:rsidR="001A40AC">
        <w:rPr>
          <w:szCs w:val="26"/>
        </w:rPr>
        <w:t>Luo</w:t>
      </w:r>
      <w:r w:rsidRPr="00225F3B">
        <w:rPr>
          <w:szCs w:val="26"/>
        </w:rPr>
        <w:t xml:space="preserve"> in a law review article and on his blog was not unlawful violence or a credible threat of violence.  </w:t>
      </w:r>
      <w:r>
        <w:rPr>
          <w:szCs w:val="26"/>
        </w:rPr>
        <w:t xml:space="preserve">There was no evidence that </w:t>
      </w:r>
      <w:r w:rsidRPr="00225F3B">
        <w:rPr>
          <w:szCs w:val="26"/>
        </w:rPr>
        <w:t>Volok</w:t>
      </w:r>
      <w:r>
        <w:rPr>
          <w:szCs w:val="26"/>
        </w:rPr>
        <w:t>h stalked</w:t>
      </w:r>
      <w:r w:rsidRPr="00225F3B">
        <w:rPr>
          <w:szCs w:val="26"/>
        </w:rPr>
        <w:t xml:space="preserve"> </w:t>
      </w:r>
      <w:r w:rsidR="001A40AC">
        <w:rPr>
          <w:szCs w:val="26"/>
        </w:rPr>
        <w:t>Luo</w:t>
      </w:r>
      <w:r w:rsidRPr="00225F3B">
        <w:rPr>
          <w:szCs w:val="26"/>
        </w:rPr>
        <w:t>, ma</w:t>
      </w:r>
      <w:r>
        <w:rPr>
          <w:szCs w:val="26"/>
        </w:rPr>
        <w:t>de</w:t>
      </w:r>
      <w:r w:rsidRPr="00225F3B">
        <w:rPr>
          <w:szCs w:val="26"/>
        </w:rPr>
        <w:t xml:space="preserve"> harassing phone calls</w:t>
      </w:r>
      <w:r>
        <w:rPr>
          <w:szCs w:val="26"/>
        </w:rPr>
        <w:t>,</w:t>
      </w:r>
      <w:r w:rsidRPr="00225F3B">
        <w:rPr>
          <w:szCs w:val="26"/>
        </w:rPr>
        <w:t xml:space="preserve"> or sen</w:t>
      </w:r>
      <w:r>
        <w:rPr>
          <w:szCs w:val="26"/>
        </w:rPr>
        <w:t>t</w:t>
      </w:r>
      <w:r w:rsidRPr="00225F3B">
        <w:rPr>
          <w:szCs w:val="26"/>
        </w:rPr>
        <w:t xml:space="preserve"> her harassing correspondence.  Volokh’s writings</w:t>
      </w:r>
      <w:r>
        <w:rPr>
          <w:szCs w:val="26"/>
        </w:rPr>
        <w:t xml:space="preserve"> </w:t>
      </w:r>
      <w:r w:rsidRPr="00225F3B">
        <w:rPr>
          <w:szCs w:val="26"/>
        </w:rPr>
        <w:t>served a legitimate purpose</w:t>
      </w:r>
      <w:r w:rsidR="00A503BE">
        <w:rPr>
          <w:szCs w:val="26"/>
        </w:rPr>
        <w:t xml:space="preserve">—a </w:t>
      </w:r>
      <w:r w:rsidRPr="00225F3B">
        <w:rPr>
          <w:szCs w:val="26"/>
        </w:rPr>
        <w:t xml:space="preserve">discussion on how a litigant’s use of a pseudonym </w:t>
      </w:r>
      <w:r w:rsidRPr="00073D41">
        <w:rPr>
          <w:szCs w:val="26"/>
        </w:rPr>
        <w:t>could</w:t>
      </w:r>
      <w:r>
        <w:rPr>
          <w:szCs w:val="26"/>
        </w:rPr>
        <w:t xml:space="preserve"> </w:t>
      </w:r>
      <w:r w:rsidRPr="00225F3B">
        <w:rPr>
          <w:szCs w:val="26"/>
        </w:rPr>
        <w:t>affect open access to court proceedings</w:t>
      </w:r>
      <w:r>
        <w:rPr>
          <w:szCs w:val="26"/>
        </w:rPr>
        <w:t xml:space="preserve"> and impede investigations into a litigant’s credibility</w:t>
      </w:r>
      <w:r w:rsidRPr="00225F3B">
        <w:rPr>
          <w:szCs w:val="26"/>
        </w:rPr>
        <w:t xml:space="preserve">.  </w:t>
      </w:r>
      <w:r w:rsidR="001A40AC">
        <w:rPr>
          <w:szCs w:val="26"/>
        </w:rPr>
        <w:t>Luo</w:t>
      </w:r>
      <w:r>
        <w:rPr>
          <w:szCs w:val="26"/>
        </w:rPr>
        <w:t xml:space="preserve">’s failure to cite to any evidence that Volokh harassed her within the meaning of section 526.7 is fatal to her argument that she demonstrated her restraining order </w:t>
      </w:r>
      <w:r w:rsidRPr="0023520C">
        <w:rPr>
          <w:szCs w:val="26"/>
        </w:rPr>
        <w:t>petition has minimal merit</w:t>
      </w:r>
      <w:r>
        <w:rPr>
          <w:szCs w:val="26"/>
        </w:rPr>
        <w:t>.</w:t>
      </w:r>
    </w:p>
    <w:p w:rsidR="007B5856" w:rsidP="007B5856">
      <w:pPr>
        <w:rPr>
          <w:szCs w:val="26"/>
        </w:rPr>
      </w:pPr>
      <w:r w:rsidRPr="00225F3B">
        <w:rPr>
          <w:szCs w:val="26"/>
        </w:rPr>
        <w:tab/>
        <w:t>A</w:t>
      </w:r>
      <w:r>
        <w:rPr>
          <w:szCs w:val="26"/>
        </w:rPr>
        <w:t xml:space="preserve">dditionally, </w:t>
      </w:r>
      <w:r w:rsidR="001A40AC">
        <w:rPr>
          <w:szCs w:val="26"/>
        </w:rPr>
        <w:t>Luo</w:t>
      </w:r>
      <w:r>
        <w:rPr>
          <w:szCs w:val="26"/>
        </w:rPr>
        <w:t xml:space="preserve"> fails to offer any theory supporting the relief her petition seeks.  Injunctive relief under section 527.6 is designed to “prevent threatened future harm” and “</w:t>
      </w:r>
      <w:r w:rsidR="00A503BE">
        <w:rPr>
          <w:szCs w:val="26"/>
        </w:rPr>
        <w:t> ‘</w:t>
      </w:r>
      <w:r>
        <w:rPr>
          <w:szCs w:val="26"/>
        </w:rPr>
        <w:t>is not intended to punish the restrained party for past acts of harassment.’</w:t>
      </w:r>
      <w:r w:rsidR="00075EBC">
        <w:rPr>
          <w:szCs w:val="26"/>
        </w:rPr>
        <w:t xml:space="preserve"> </w:t>
      </w:r>
      <w:r w:rsidR="00B127AE">
        <w:rPr>
          <w:szCs w:val="26"/>
        </w:rPr>
        <w:t xml:space="preserve"> [Citation.]</w:t>
      </w:r>
      <w:r>
        <w:rPr>
          <w:szCs w:val="26"/>
        </w:rPr>
        <w:t>”  (</w:t>
      </w:r>
      <w:r w:rsidRPr="00AC6291">
        <w:rPr>
          <w:i/>
          <w:iCs/>
          <w:szCs w:val="26"/>
        </w:rPr>
        <w:t>Olson</w:t>
      </w:r>
      <w:r w:rsidR="00A41293">
        <w:rPr>
          <w:szCs w:val="26"/>
        </w:rPr>
        <w:t xml:space="preserve">, </w:t>
      </w:r>
      <w:r w:rsidR="00A41293">
        <w:rPr>
          <w:i/>
          <w:iCs/>
          <w:szCs w:val="26"/>
        </w:rPr>
        <w:t>supra</w:t>
      </w:r>
      <w:r w:rsidR="00A41293">
        <w:rPr>
          <w:szCs w:val="26"/>
        </w:rPr>
        <w:t xml:space="preserve">, </w:t>
      </w:r>
      <w:r>
        <w:rPr>
          <w:szCs w:val="26"/>
        </w:rPr>
        <w:t xml:space="preserve">12 Cal.5th </w:t>
      </w:r>
      <w:r w:rsidR="00A41293">
        <w:rPr>
          <w:szCs w:val="26"/>
        </w:rPr>
        <w:t>at p</w:t>
      </w:r>
      <w:r w:rsidR="00B127AE">
        <w:rPr>
          <w:szCs w:val="26"/>
        </w:rPr>
        <w:t>p</w:t>
      </w:r>
      <w:r w:rsidR="00A41293">
        <w:rPr>
          <w:szCs w:val="26"/>
        </w:rPr>
        <w:t>.</w:t>
      </w:r>
      <w:r>
        <w:rPr>
          <w:szCs w:val="26"/>
        </w:rPr>
        <w:t xml:space="preserve"> </w:t>
      </w:r>
      <w:r w:rsidR="00B127AE">
        <w:rPr>
          <w:szCs w:val="26"/>
        </w:rPr>
        <w:t xml:space="preserve">673, </w:t>
      </w:r>
      <w:r>
        <w:rPr>
          <w:szCs w:val="26"/>
        </w:rPr>
        <w:t xml:space="preserve">678.) </w:t>
      </w:r>
    </w:p>
    <w:p w:rsidR="007B5856" w:rsidP="007B5856">
      <w:pPr>
        <w:ind w:firstLine="720"/>
        <w:rPr>
          <w:szCs w:val="26"/>
        </w:rPr>
      </w:pPr>
      <w:r>
        <w:rPr>
          <w:szCs w:val="26"/>
        </w:rPr>
        <w:t>The statute focuses “narrowly” on “interpersonal conflict.”  (</w:t>
      </w:r>
      <w:r w:rsidRPr="009255F7" w:rsidR="009255F7">
        <w:rPr>
          <w:i/>
          <w:iCs/>
          <w:szCs w:val="26"/>
        </w:rPr>
        <w:t>Olson</w:t>
      </w:r>
      <w:r w:rsidRPr="009255F7" w:rsidR="009255F7">
        <w:rPr>
          <w:szCs w:val="26"/>
        </w:rPr>
        <w:t xml:space="preserve">, </w:t>
      </w:r>
      <w:r w:rsidRPr="009255F7" w:rsidR="009255F7">
        <w:rPr>
          <w:i/>
          <w:iCs/>
          <w:szCs w:val="26"/>
        </w:rPr>
        <w:t>supra</w:t>
      </w:r>
      <w:r w:rsidRPr="009255F7" w:rsidR="009255F7">
        <w:rPr>
          <w:szCs w:val="26"/>
        </w:rPr>
        <w:t xml:space="preserve">, </w:t>
      </w:r>
      <w:r w:rsidR="009255F7">
        <w:rPr>
          <w:szCs w:val="26"/>
        </w:rPr>
        <w:t xml:space="preserve">12 Cal.5th </w:t>
      </w:r>
      <w:r>
        <w:rPr>
          <w:szCs w:val="26"/>
        </w:rPr>
        <w:t xml:space="preserve">at p. </w:t>
      </w:r>
      <w:r w:rsidR="00433AA9">
        <w:rPr>
          <w:szCs w:val="26"/>
        </w:rPr>
        <w:t>682</w:t>
      </w:r>
      <w:r>
        <w:rPr>
          <w:szCs w:val="26"/>
        </w:rPr>
        <w:t xml:space="preserve">.)  A </w:t>
      </w:r>
      <w:r w:rsidRPr="00225F3B">
        <w:rPr>
          <w:szCs w:val="26"/>
        </w:rPr>
        <w:t>section 527.6 restraining order may enjoin a “party from harassing, intimidating, molesting, attacking, striking, stalking, threatening, sexually assaulting, battering, abusing, telephoning, including, but not limited to, making annoying telephone calls, as described in Section 653m of the Penal Code, destroying personal property, contacting, either directly or indirectly, by mail or otherwise, or coming within a specified distance of, or disturbing the peace of, the petitioner.”  (</w:t>
      </w:r>
      <w:r w:rsidR="007E3AD8">
        <w:rPr>
          <w:szCs w:val="26"/>
        </w:rPr>
        <w:t>§</w:t>
      </w:r>
      <w:r w:rsidRPr="00225F3B">
        <w:rPr>
          <w:szCs w:val="26"/>
        </w:rPr>
        <w:t xml:space="preserve"> 527.6, subd. (b)(6)(A).)  </w:t>
      </w:r>
      <w:r w:rsidR="001A40AC">
        <w:rPr>
          <w:szCs w:val="26"/>
        </w:rPr>
        <w:t>Luo</w:t>
      </w:r>
      <w:r w:rsidRPr="00225F3B">
        <w:rPr>
          <w:szCs w:val="26"/>
        </w:rPr>
        <w:t xml:space="preserve"> did not request th</w:t>
      </w:r>
      <w:r>
        <w:rPr>
          <w:szCs w:val="26"/>
        </w:rPr>
        <w:t xml:space="preserve">e trial </w:t>
      </w:r>
      <w:r w:rsidRPr="00225F3B">
        <w:rPr>
          <w:szCs w:val="26"/>
        </w:rPr>
        <w:t>court</w:t>
      </w:r>
      <w:r>
        <w:rPr>
          <w:szCs w:val="26"/>
        </w:rPr>
        <w:t xml:space="preserve"> </w:t>
      </w:r>
      <w:r w:rsidRPr="00225F3B">
        <w:rPr>
          <w:szCs w:val="26"/>
        </w:rPr>
        <w:t xml:space="preserve">enjoin Volokh from any </w:t>
      </w:r>
      <w:r>
        <w:rPr>
          <w:szCs w:val="26"/>
        </w:rPr>
        <w:t>such</w:t>
      </w:r>
      <w:r w:rsidRPr="00225F3B">
        <w:rPr>
          <w:szCs w:val="26"/>
        </w:rPr>
        <w:t xml:space="preserve"> </w:t>
      </w:r>
      <w:r>
        <w:rPr>
          <w:szCs w:val="26"/>
        </w:rPr>
        <w:t xml:space="preserve">proscribed </w:t>
      </w:r>
      <w:r w:rsidRPr="00225F3B">
        <w:rPr>
          <w:szCs w:val="26"/>
        </w:rPr>
        <w:t xml:space="preserve">activities.  </w:t>
      </w:r>
      <w:r>
        <w:rPr>
          <w:szCs w:val="26"/>
        </w:rPr>
        <w:t>Nothing in the statute precludes</w:t>
      </w:r>
      <w:r w:rsidRPr="00225F3B">
        <w:rPr>
          <w:szCs w:val="26"/>
        </w:rPr>
        <w:t xml:space="preserve"> Volokh’s identification of </w:t>
      </w:r>
      <w:r w:rsidR="001A40AC">
        <w:rPr>
          <w:szCs w:val="26"/>
        </w:rPr>
        <w:t>Luo</w:t>
      </w:r>
      <w:r>
        <w:rPr>
          <w:szCs w:val="26"/>
        </w:rPr>
        <w:t xml:space="preserve"> by name.</w:t>
      </w:r>
      <w:r w:rsidRPr="00225F3B">
        <w:rPr>
          <w:szCs w:val="26"/>
        </w:rPr>
        <w:t xml:space="preserve"> </w:t>
      </w:r>
      <w:r>
        <w:rPr>
          <w:szCs w:val="26"/>
        </w:rPr>
        <w:t xml:space="preserve"> Because the relief </w:t>
      </w:r>
      <w:r w:rsidR="001A40AC">
        <w:rPr>
          <w:szCs w:val="26"/>
        </w:rPr>
        <w:t>Luo</w:t>
      </w:r>
      <w:r>
        <w:rPr>
          <w:szCs w:val="26"/>
        </w:rPr>
        <w:t xml:space="preserve"> seeks is not available under section</w:t>
      </w:r>
      <w:r w:rsidR="00DC71A9">
        <w:rPr>
          <w:szCs w:val="26"/>
        </w:rPr>
        <w:t> </w:t>
      </w:r>
      <w:r>
        <w:rPr>
          <w:szCs w:val="26"/>
        </w:rPr>
        <w:t xml:space="preserve">527.6, her petition for a restraining order lacks the minimal merit necessary to withstand Volokh’s anti-SLAPP motion.  </w:t>
      </w:r>
    </w:p>
    <w:p w:rsidR="007B5856" w:rsidP="007B5856">
      <w:pPr>
        <w:rPr>
          <w:szCs w:val="26"/>
        </w:rPr>
      </w:pPr>
      <w:r>
        <w:rPr>
          <w:szCs w:val="26"/>
        </w:rPr>
        <w:tab/>
      </w:r>
      <w:r w:rsidR="001A40AC">
        <w:rPr>
          <w:szCs w:val="26"/>
        </w:rPr>
        <w:t>Luo</w:t>
      </w:r>
      <w:r w:rsidRPr="00225F3B">
        <w:rPr>
          <w:szCs w:val="26"/>
        </w:rPr>
        <w:t>’s contrary arguments are unpersuasive.  She states</w:t>
      </w:r>
      <w:r w:rsidR="007023F2">
        <w:rPr>
          <w:szCs w:val="26"/>
        </w:rPr>
        <w:t xml:space="preserve">, </w:t>
      </w:r>
      <w:r w:rsidRPr="00225F3B">
        <w:rPr>
          <w:szCs w:val="26"/>
        </w:rPr>
        <w:t>“</w:t>
      </w:r>
      <w:r w:rsidR="007023F2">
        <w:rPr>
          <w:szCs w:val="26"/>
        </w:rPr>
        <w:t>I</w:t>
      </w:r>
      <w:r w:rsidRPr="00225F3B">
        <w:rPr>
          <w:szCs w:val="26"/>
        </w:rPr>
        <w:t xml:space="preserve">f the writings, intentionally or inadvertently, embolden others to engage in harassing behavior towards </w:t>
      </w:r>
      <w:r w:rsidR="001A40AC">
        <w:rPr>
          <w:szCs w:val="26"/>
        </w:rPr>
        <w:t>Luo</w:t>
      </w:r>
      <w:r w:rsidRPr="00225F3B">
        <w:rPr>
          <w:szCs w:val="26"/>
        </w:rPr>
        <w:t>, they undermine any claim to legitimacy.  Furthermore, if they perpetuate harmful stereotypes their purported legitimacy diminishes further.”</w:t>
      </w:r>
      <w:r w:rsidR="002B2D9B">
        <w:rPr>
          <w:szCs w:val="26"/>
        </w:rPr>
        <w:t xml:space="preserve"> </w:t>
      </w:r>
      <w:r>
        <w:rPr>
          <w:szCs w:val="26"/>
        </w:rPr>
        <w:t xml:space="preserve"> </w:t>
      </w:r>
      <w:r w:rsidRPr="00225F3B">
        <w:rPr>
          <w:szCs w:val="26"/>
        </w:rPr>
        <w:t>The</w:t>
      </w:r>
      <w:r>
        <w:rPr>
          <w:szCs w:val="26"/>
        </w:rPr>
        <w:t>se</w:t>
      </w:r>
      <w:r w:rsidRPr="00225F3B">
        <w:rPr>
          <w:szCs w:val="26"/>
        </w:rPr>
        <w:t xml:space="preserve"> arguments </w:t>
      </w:r>
      <w:r>
        <w:rPr>
          <w:szCs w:val="26"/>
        </w:rPr>
        <w:t>rest</w:t>
      </w:r>
      <w:r w:rsidRPr="00225F3B">
        <w:rPr>
          <w:szCs w:val="26"/>
        </w:rPr>
        <w:t xml:space="preserve"> on incorrect factual premises </w:t>
      </w:r>
      <w:r>
        <w:rPr>
          <w:szCs w:val="26"/>
        </w:rPr>
        <w:t xml:space="preserve">because the record does not support </w:t>
      </w:r>
      <w:r w:rsidR="001A40AC">
        <w:rPr>
          <w:szCs w:val="26"/>
        </w:rPr>
        <w:t>Luo</w:t>
      </w:r>
      <w:r>
        <w:rPr>
          <w:szCs w:val="26"/>
        </w:rPr>
        <w:t xml:space="preserve">’s belief that </w:t>
      </w:r>
      <w:r w:rsidRPr="00225F3B">
        <w:rPr>
          <w:szCs w:val="26"/>
        </w:rPr>
        <w:t>Volokh encourage</w:t>
      </w:r>
      <w:r>
        <w:rPr>
          <w:szCs w:val="26"/>
        </w:rPr>
        <w:t>d</w:t>
      </w:r>
      <w:r w:rsidRPr="00225F3B">
        <w:rPr>
          <w:szCs w:val="26"/>
        </w:rPr>
        <w:t xml:space="preserve"> anyone to harass </w:t>
      </w:r>
      <w:r w:rsidR="001A40AC">
        <w:rPr>
          <w:szCs w:val="26"/>
        </w:rPr>
        <w:t>Luo</w:t>
      </w:r>
      <w:r w:rsidRPr="00225F3B">
        <w:rPr>
          <w:szCs w:val="26"/>
        </w:rPr>
        <w:t xml:space="preserve">.  </w:t>
      </w:r>
      <w:r w:rsidR="001A40AC">
        <w:rPr>
          <w:szCs w:val="26"/>
        </w:rPr>
        <w:t>Luo</w:t>
      </w:r>
      <w:r>
        <w:rPr>
          <w:szCs w:val="26"/>
        </w:rPr>
        <w:t xml:space="preserve"> provides no citation to any writing showing Volokh encouraged harassment or violence against her.  Similarly, </w:t>
      </w:r>
      <w:r w:rsidR="001A40AC">
        <w:rPr>
          <w:szCs w:val="26"/>
        </w:rPr>
        <w:t>Luo</w:t>
      </w:r>
      <w:r>
        <w:rPr>
          <w:szCs w:val="26"/>
        </w:rPr>
        <w:t xml:space="preserve"> cites no evidence that Volokh’s </w:t>
      </w:r>
      <w:r w:rsidRPr="00225F3B">
        <w:rPr>
          <w:szCs w:val="26"/>
        </w:rPr>
        <w:t>writings “perpetuate harmful stereotypes</w:t>
      </w:r>
      <w:r>
        <w:rPr>
          <w:szCs w:val="26"/>
        </w:rPr>
        <w:t>,” and we find none.</w:t>
      </w:r>
      <w:r w:rsidRPr="00225F3B">
        <w:rPr>
          <w:szCs w:val="26"/>
        </w:rPr>
        <w:t xml:space="preserve"> </w:t>
      </w:r>
      <w:r w:rsidR="007023F2">
        <w:rPr>
          <w:szCs w:val="26"/>
        </w:rPr>
        <w:t xml:space="preserve"> </w:t>
      </w:r>
      <w:r w:rsidRPr="00225F3B">
        <w:rPr>
          <w:szCs w:val="26"/>
        </w:rPr>
        <w:t xml:space="preserve">(See </w:t>
      </w:r>
      <w:r w:rsidRPr="00225F3B">
        <w:rPr>
          <w:i/>
          <w:iCs/>
          <w:szCs w:val="26"/>
        </w:rPr>
        <w:t xml:space="preserve">Newport Harbor Offices &amp; Marina, LLC. </w:t>
      </w:r>
      <w:r w:rsidR="005C3910">
        <w:rPr>
          <w:i/>
          <w:iCs/>
          <w:szCs w:val="26"/>
        </w:rPr>
        <w:t>v</w:t>
      </w:r>
      <w:r w:rsidRPr="00225F3B">
        <w:rPr>
          <w:i/>
          <w:iCs/>
          <w:szCs w:val="26"/>
        </w:rPr>
        <w:t>. Morris C</w:t>
      </w:r>
      <w:r w:rsidR="008D6C5E">
        <w:rPr>
          <w:i/>
          <w:iCs/>
          <w:szCs w:val="26"/>
        </w:rPr>
        <w:t>e</w:t>
      </w:r>
      <w:r w:rsidRPr="00225F3B">
        <w:rPr>
          <w:i/>
          <w:iCs/>
          <w:szCs w:val="26"/>
        </w:rPr>
        <w:t>rullo World Evangelism</w:t>
      </w:r>
      <w:r w:rsidRPr="00225F3B">
        <w:rPr>
          <w:szCs w:val="26"/>
        </w:rPr>
        <w:t xml:space="preserve"> (2018) 23 Cal.App.5th 28, 50 [party opposing anti-SLAPP motion has the burden to show how evidence supports prima facie case].)  </w:t>
      </w:r>
    </w:p>
    <w:p w:rsidR="007B5856" w:rsidP="007B5856">
      <w:pPr>
        <w:rPr>
          <w:szCs w:val="26"/>
        </w:rPr>
      </w:pPr>
      <w:r>
        <w:rPr>
          <w:szCs w:val="26"/>
        </w:rPr>
        <w:tab/>
      </w:r>
      <w:r w:rsidR="001A40AC">
        <w:rPr>
          <w:szCs w:val="26"/>
        </w:rPr>
        <w:t>Luo</w:t>
      </w:r>
      <w:r>
        <w:rPr>
          <w:szCs w:val="26"/>
        </w:rPr>
        <w:t xml:space="preserve"> states Volokh’s writings are widely available and the “information, when in the wrong hands, can be weaponized to incite violence or harassment against a victim</w:t>
      </w:r>
      <w:r w:rsidR="00087886">
        <w:rPr>
          <w:szCs w:val="26"/>
        </w:rPr>
        <w:t>,</w:t>
      </w:r>
      <w:r>
        <w:rPr>
          <w:szCs w:val="26"/>
        </w:rPr>
        <w:t xml:space="preserve"> such as Doe</w:t>
      </w:r>
      <w:r w:rsidR="001A40AC">
        <w:rPr>
          <w:szCs w:val="26"/>
        </w:rPr>
        <w:t xml:space="preserve"> [Luo]</w:t>
      </w:r>
      <w:r>
        <w:rPr>
          <w:szCs w:val="26"/>
        </w:rPr>
        <w:t>.”</w:t>
      </w:r>
      <w:r w:rsidR="002B2D9B">
        <w:rPr>
          <w:szCs w:val="26"/>
        </w:rPr>
        <w:t xml:space="preserve"> </w:t>
      </w:r>
      <w:r>
        <w:rPr>
          <w:szCs w:val="26"/>
        </w:rPr>
        <w:t xml:space="preserve"> </w:t>
      </w:r>
      <w:r w:rsidR="001A40AC">
        <w:rPr>
          <w:szCs w:val="26"/>
        </w:rPr>
        <w:t>Luo</w:t>
      </w:r>
      <w:r>
        <w:rPr>
          <w:szCs w:val="26"/>
        </w:rPr>
        <w:t xml:space="preserve"> argues Volokh has subjected her to “unnecessary public exposure and incitement.”</w:t>
      </w:r>
      <w:r w:rsidR="002B2D9B">
        <w:rPr>
          <w:szCs w:val="26"/>
        </w:rPr>
        <w:t xml:space="preserve"> </w:t>
      </w:r>
      <w:r>
        <w:rPr>
          <w:szCs w:val="26"/>
        </w:rPr>
        <w:t xml:space="preserve"> Again, </w:t>
      </w:r>
      <w:r w:rsidR="001A40AC">
        <w:rPr>
          <w:szCs w:val="26"/>
        </w:rPr>
        <w:t>Luo</w:t>
      </w:r>
      <w:r>
        <w:rPr>
          <w:szCs w:val="26"/>
        </w:rPr>
        <w:t xml:space="preserve"> offers no evidence to support these assertions. </w:t>
      </w:r>
      <w:r w:rsidR="007023F2">
        <w:rPr>
          <w:szCs w:val="26"/>
        </w:rPr>
        <w:t xml:space="preserve"> </w:t>
      </w:r>
      <w:r>
        <w:rPr>
          <w:szCs w:val="26"/>
        </w:rPr>
        <w:t>Be</w:t>
      </w:r>
      <w:r w:rsidRPr="00255894">
        <w:rPr>
          <w:szCs w:val="26"/>
        </w:rPr>
        <w:t xml:space="preserve">cause there is no evidence Volokh encouraged </w:t>
      </w:r>
      <w:r>
        <w:rPr>
          <w:szCs w:val="26"/>
        </w:rPr>
        <w:t xml:space="preserve">others to commit </w:t>
      </w:r>
      <w:r w:rsidRPr="00255894">
        <w:rPr>
          <w:szCs w:val="26"/>
        </w:rPr>
        <w:t xml:space="preserve">violence </w:t>
      </w:r>
      <w:r>
        <w:rPr>
          <w:szCs w:val="26"/>
        </w:rPr>
        <w:t xml:space="preserve">or harassment </w:t>
      </w:r>
      <w:r w:rsidRPr="00255894">
        <w:rPr>
          <w:szCs w:val="26"/>
        </w:rPr>
        <w:t xml:space="preserve">against </w:t>
      </w:r>
      <w:r w:rsidR="001A40AC">
        <w:rPr>
          <w:szCs w:val="26"/>
        </w:rPr>
        <w:t>Luo</w:t>
      </w:r>
      <w:r w:rsidRPr="00255894">
        <w:rPr>
          <w:szCs w:val="26"/>
        </w:rPr>
        <w:t xml:space="preserve">, we </w:t>
      </w:r>
      <w:r>
        <w:rPr>
          <w:szCs w:val="26"/>
        </w:rPr>
        <w:t>do</w:t>
      </w:r>
      <w:r w:rsidRPr="00255894">
        <w:rPr>
          <w:szCs w:val="26"/>
        </w:rPr>
        <w:t xml:space="preserve"> not consider whether section 526.7 </w:t>
      </w:r>
      <w:r>
        <w:rPr>
          <w:szCs w:val="26"/>
        </w:rPr>
        <w:t xml:space="preserve">could support a restraining order against </w:t>
      </w:r>
      <w:r w:rsidRPr="00846588">
        <w:rPr>
          <w:szCs w:val="26"/>
        </w:rPr>
        <w:t>someone who</w:t>
      </w:r>
      <w:r>
        <w:rPr>
          <w:szCs w:val="26"/>
        </w:rPr>
        <w:t xml:space="preserve"> encourages others to harass.  </w:t>
      </w:r>
    </w:p>
    <w:p w:rsidR="007B5856" w:rsidP="007B5856">
      <w:pPr>
        <w:rPr>
          <w:szCs w:val="26"/>
        </w:rPr>
      </w:pPr>
      <w:r w:rsidRPr="00225F3B">
        <w:rPr>
          <w:szCs w:val="26"/>
        </w:rPr>
        <w:tab/>
        <w:t xml:space="preserve">Finally, there is no merit to </w:t>
      </w:r>
      <w:r w:rsidR="001A40AC">
        <w:rPr>
          <w:szCs w:val="26"/>
        </w:rPr>
        <w:t>Luo</w:t>
      </w:r>
      <w:r w:rsidRPr="00225F3B">
        <w:rPr>
          <w:szCs w:val="26"/>
        </w:rPr>
        <w:t xml:space="preserve">’s </w:t>
      </w:r>
      <w:r>
        <w:rPr>
          <w:szCs w:val="26"/>
        </w:rPr>
        <w:t xml:space="preserve">contention we should reverse the trial court’s </w:t>
      </w:r>
      <w:r w:rsidRPr="00225F3B">
        <w:rPr>
          <w:szCs w:val="26"/>
        </w:rPr>
        <w:t xml:space="preserve">anti-SLAPP </w:t>
      </w:r>
      <w:r>
        <w:rPr>
          <w:szCs w:val="26"/>
        </w:rPr>
        <w:t>ruling</w:t>
      </w:r>
      <w:r w:rsidRPr="00225F3B">
        <w:rPr>
          <w:szCs w:val="26"/>
        </w:rPr>
        <w:t xml:space="preserve"> because </w:t>
      </w:r>
      <w:r>
        <w:rPr>
          <w:szCs w:val="26"/>
        </w:rPr>
        <w:t>Volokh’s</w:t>
      </w:r>
      <w:r w:rsidRPr="00225F3B">
        <w:rPr>
          <w:szCs w:val="26"/>
        </w:rPr>
        <w:t xml:space="preserve"> anti-SLAPP motion delayed proceedings.  Without objection from the parties, the </w:t>
      </w:r>
      <w:r>
        <w:rPr>
          <w:szCs w:val="26"/>
        </w:rPr>
        <w:t xml:space="preserve">trial </w:t>
      </w:r>
      <w:r w:rsidRPr="00225F3B">
        <w:rPr>
          <w:szCs w:val="26"/>
        </w:rPr>
        <w:t>court continued the proceedings from September</w:t>
      </w:r>
      <w:r w:rsidR="00666F94">
        <w:rPr>
          <w:szCs w:val="26"/>
        </w:rPr>
        <w:t> </w:t>
      </w:r>
      <w:r w:rsidRPr="00225F3B">
        <w:rPr>
          <w:szCs w:val="26"/>
        </w:rPr>
        <w:t>9, 2022 to September 30, 2022</w:t>
      </w:r>
      <w:r w:rsidR="00666F94">
        <w:rPr>
          <w:szCs w:val="26"/>
        </w:rPr>
        <w:t>,</w:t>
      </w:r>
      <w:r w:rsidRPr="00225F3B">
        <w:rPr>
          <w:szCs w:val="26"/>
        </w:rPr>
        <w:t xml:space="preserve"> “so that it may properly address the </w:t>
      </w:r>
      <w:r w:rsidR="00F752EE">
        <w:rPr>
          <w:szCs w:val="26"/>
        </w:rPr>
        <w:t>A</w:t>
      </w:r>
      <w:r w:rsidRPr="00225F3B">
        <w:rPr>
          <w:szCs w:val="26"/>
        </w:rPr>
        <w:t>nti-SLAPP relief sought by” Volokh.</w:t>
      </w:r>
      <w:r w:rsidR="002B2D9B">
        <w:rPr>
          <w:szCs w:val="26"/>
        </w:rPr>
        <w:t xml:space="preserve"> </w:t>
      </w:r>
      <w:r w:rsidRPr="00225F3B">
        <w:rPr>
          <w:szCs w:val="26"/>
        </w:rPr>
        <w:t xml:space="preserve"> </w:t>
      </w:r>
      <w:r w:rsidR="001A40AC">
        <w:rPr>
          <w:szCs w:val="26"/>
        </w:rPr>
        <w:t>Luo</w:t>
      </w:r>
      <w:r w:rsidRPr="00225F3B">
        <w:rPr>
          <w:szCs w:val="26"/>
        </w:rPr>
        <w:t xml:space="preserve"> filed her opposition to the anti-SLAPP motion on September 19, 2022.  A three</w:t>
      </w:r>
      <w:r>
        <w:rPr>
          <w:szCs w:val="26"/>
        </w:rPr>
        <w:t>-</w:t>
      </w:r>
      <w:r w:rsidRPr="00225F3B">
        <w:rPr>
          <w:szCs w:val="26"/>
        </w:rPr>
        <w:t xml:space="preserve">week delay to </w:t>
      </w:r>
      <w:r>
        <w:rPr>
          <w:szCs w:val="26"/>
        </w:rPr>
        <w:t xml:space="preserve">give </w:t>
      </w:r>
      <w:r w:rsidR="001A40AC">
        <w:rPr>
          <w:szCs w:val="26"/>
        </w:rPr>
        <w:t>Luo</w:t>
      </w:r>
      <w:r w:rsidRPr="00225F3B">
        <w:rPr>
          <w:szCs w:val="26"/>
        </w:rPr>
        <w:t xml:space="preserve"> opportunity to file an opposition and the court </w:t>
      </w:r>
      <w:r w:rsidRPr="00846588">
        <w:rPr>
          <w:szCs w:val="26"/>
        </w:rPr>
        <w:t>time</w:t>
      </w:r>
      <w:r w:rsidRPr="00225F3B">
        <w:rPr>
          <w:szCs w:val="26"/>
        </w:rPr>
        <w:t xml:space="preserve"> to consider the motion </w:t>
      </w:r>
      <w:r>
        <w:rPr>
          <w:szCs w:val="26"/>
        </w:rPr>
        <w:t xml:space="preserve">and opposition </w:t>
      </w:r>
      <w:r w:rsidRPr="00846588">
        <w:rPr>
          <w:szCs w:val="26"/>
        </w:rPr>
        <w:t>is not abusive delay</w:t>
      </w:r>
      <w:r w:rsidRPr="00225F3B">
        <w:rPr>
          <w:szCs w:val="26"/>
        </w:rPr>
        <w:t>.  Although</w:t>
      </w:r>
      <w:r>
        <w:rPr>
          <w:szCs w:val="26"/>
        </w:rPr>
        <w:t>,</w:t>
      </w:r>
      <w:r w:rsidRPr="00225F3B">
        <w:rPr>
          <w:szCs w:val="26"/>
        </w:rPr>
        <w:t xml:space="preserve"> as </w:t>
      </w:r>
      <w:r w:rsidR="001A40AC">
        <w:rPr>
          <w:szCs w:val="26"/>
        </w:rPr>
        <w:t>Luo</w:t>
      </w:r>
      <w:r w:rsidRPr="00225F3B">
        <w:rPr>
          <w:szCs w:val="26"/>
        </w:rPr>
        <w:t xml:space="preserve"> points out</w:t>
      </w:r>
      <w:r>
        <w:rPr>
          <w:szCs w:val="26"/>
        </w:rPr>
        <w:t>,</w:t>
      </w:r>
      <w:r w:rsidRPr="00225F3B">
        <w:rPr>
          <w:szCs w:val="26"/>
        </w:rPr>
        <w:t xml:space="preserve"> it is possible to abuse the anti-SLAPP procedure by filing a frivolous appeal (</w:t>
      </w:r>
      <w:r w:rsidRPr="00225F3B">
        <w:rPr>
          <w:i/>
          <w:iCs/>
          <w:szCs w:val="26"/>
        </w:rPr>
        <w:t>Varian Medical Systems, Inc</w:t>
      </w:r>
      <w:r w:rsidR="007023F2">
        <w:rPr>
          <w:i/>
          <w:iCs/>
          <w:szCs w:val="26"/>
        </w:rPr>
        <w:t>.</w:t>
      </w:r>
      <w:r w:rsidRPr="00225F3B">
        <w:rPr>
          <w:i/>
          <w:iCs/>
          <w:szCs w:val="26"/>
        </w:rPr>
        <w:t xml:space="preserve"> v. Delfino</w:t>
      </w:r>
      <w:r w:rsidRPr="00225F3B">
        <w:rPr>
          <w:szCs w:val="26"/>
        </w:rPr>
        <w:t xml:space="preserve"> (2005) 35 Cal.4th 180</w:t>
      </w:r>
      <w:r w:rsidR="00002DFB">
        <w:rPr>
          <w:szCs w:val="26"/>
        </w:rPr>
        <w:t>,</w:t>
      </w:r>
      <w:r w:rsidRPr="00225F3B">
        <w:rPr>
          <w:szCs w:val="26"/>
        </w:rPr>
        <w:t xml:space="preserve"> 195), </w:t>
      </w:r>
      <w:r>
        <w:rPr>
          <w:szCs w:val="26"/>
        </w:rPr>
        <w:t xml:space="preserve">Volokh did not file </w:t>
      </w:r>
      <w:r w:rsidRPr="00225F3B">
        <w:rPr>
          <w:szCs w:val="26"/>
        </w:rPr>
        <w:t>a frivolous appeal.  He filed a meritorious anti-SLAPP motion in the trial court.</w:t>
      </w:r>
      <w:r>
        <w:rPr>
          <w:rStyle w:val="FootnoteReference"/>
          <w:szCs w:val="26"/>
        </w:rPr>
        <w:footnoteReference w:id="7"/>
      </w:r>
      <w:r w:rsidRPr="00225F3B">
        <w:rPr>
          <w:szCs w:val="26"/>
        </w:rPr>
        <w:t xml:space="preserve">  </w:t>
      </w:r>
    </w:p>
    <w:p w:rsidR="007B5856" w:rsidP="00C41D8E">
      <w:pPr>
        <w:pStyle w:val="Heading3"/>
        <w:numPr>
          <w:ilvl w:val="0"/>
          <w:numId w:val="3"/>
        </w:numPr>
        <w:ind w:hanging="720"/>
      </w:pPr>
      <w:r>
        <w:t xml:space="preserve">We Dismiss </w:t>
      </w:r>
      <w:r w:rsidR="001A40AC">
        <w:t>Luo</w:t>
      </w:r>
      <w:r w:rsidRPr="001661E8">
        <w:t xml:space="preserve">’s Remaining Purported Appeals Because </w:t>
      </w:r>
      <w:r w:rsidR="001A40AC">
        <w:t>Luo</w:t>
      </w:r>
      <w:r w:rsidRPr="001661E8">
        <w:t xml:space="preserve"> Seek</w:t>
      </w:r>
      <w:r>
        <w:t>s</w:t>
      </w:r>
      <w:r w:rsidRPr="001661E8">
        <w:t xml:space="preserve"> Review of Nonappealable Orders</w:t>
      </w:r>
    </w:p>
    <w:p w:rsidR="007B5856" w:rsidP="007B5856">
      <w:pPr>
        <w:rPr>
          <w:szCs w:val="26"/>
        </w:rPr>
      </w:pPr>
      <w:r>
        <w:rPr>
          <w:szCs w:val="26"/>
        </w:rPr>
        <w:tab/>
        <w:t xml:space="preserve">The right to appeal is statutory and a purported appeal from a nonappealable order must be dismissed because </w:t>
      </w:r>
      <w:r w:rsidRPr="00225F3B">
        <w:rPr>
          <w:szCs w:val="26"/>
        </w:rPr>
        <w:t>appellate courts have no jurisdiction to consider appeals that are not statutorily authorized.</w:t>
      </w:r>
      <w:r>
        <w:rPr>
          <w:rStyle w:val="FootnoteReference"/>
          <w:szCs w:val="26"/>
        </w:rPr>
        <w:footnoteReference w:id="8"/>
      </w:r>
      <w:r w:rsidRPr="00225F3B">
        <w:rPr>
          <w:szCs w:val="26"/>
        </w:rPr>
        <w:t xml:space="preserve">  (</w:t>
      </w:r>
      <w:r w:rsidRPr="00225F3B">
        <w:rPr>
          <w:i/>
          <w:iCs/>
          <w:szCs w:val="26"/>
        </w:rPr>
        <w:t>In re Marriage of Griffin</w:t>
      </w:r>
      <w:r w:rsidRPr="00225F3B">
        <w:rPr>
          <w:szCs w:val="26"/>
        </w:rPr>
        <w:t xml:space="preserve"> (1993) 15</w:t>
      </w:r>
      <w:r w:rsidR="008C0CC7">
        <w:rPr>
          <w:szCs w:val="26"/>
        </w:rPr>
        <w:t> </w:t>
      </w:r>
      <w:r w:rsidRPr="00225F3B">
        <w:rPr>
          <w:szCs w:val="26"/>
        </w:rPr>
        <w:t xml:space="preserve">Cal.App.4th 685, 687.)  In her appellate briefing, </w:t>
      </w:r>
      <w:r w:rsidR="001A40AC">
        <w:rPr>
          <w:szCs w:val="26"/>
        </w:rPr>
        <w:t>Luo</w:t>
      </w:r>
      <w:r w:rsidRPr="00225F3B">
        <w:rPr>
          <w:szCs w:val="26"/>
        </w:rPr>
        <w:t xml:space="preserve"> failed to follow California Rules of Court</w:t>
      </w:r>
      <w:r w:rsidR="007735F7">
        <w:rPr>
          <w:szCs w:val="26"/>
        </w:rPr>
        <w:t>,</w:t>
      </w:r>
      <w:r w:rsidRPr="00225F3B">
        <w:rPr>
          <w:szCs w:val="26"/>
        </w:rPr>
        <w:t xml:space="preserve"> </w:t>
      </w:r>
      <w:r w:rsidR="007735F7">
        <w:rPr>
          <w:szCs w:val="26"/>
        </w:rPr>
        <w:t>r</w:t>
      </w:r>
      <w:r w:rsidRPr="00225F3B">
        <w:rPr>
          <w:szCs w:val="26"/>
        </w:rPr>
        <w:t xml:space="preserve">ule 8.204(a)(2)(B), which requires her to explain why the orders </w:t>
      </w:r>
      <w:r>
        <w:rPr>
          <w:szCs w:val="26"/>
        </w:rPr>
        <w:t xml:space="preserve">being </w:t>
      </w:r>
      <w:r w:rsidRPr="00225F3B">
        <w:rPr>
          <w:szCs w:val="26"/>
        </w:rPr>
        <w:t xml:space="preserve">appealed are appealable.  </w:t>
      </w:r>
      <w:r>
        <w:rPr>
          <w:szCs w:val="26"/>
        </w:rPr>
        <w:t>This court thus</w:t>
      </w:r>
      <w:r w:rsidRPr="00225F3B">
        <w:rPr>
          <w:szCs w:val="26"/>
        </w:rPr>
        <w:t xml:space="preserve"> requested </w:t>
      </w:r>
      <w:r>
        <w:rPr>
          <w:szCs w:val="26"/>
        </w:rPr>
        <w:t xml:space="preserve">and received </w:t>
      </w:r>
      <w:r w:rsidRPr="00225F3B">
        <w:rPr>
          <w:szCs w:val="26"/>
        </w:rPr>
        <w:t>supplemental briefing in both cases</w:t>
      </w:r>
      <w:r>
        <w:rPr>
          <w:szCs w:val="26"/>
        </w:rPr>
        <w:t xml:space="preserve">.  </w:t>
      </w:r>
    </w:p>
    <w:p w:rsidR="007B5856" w:rsidRPr="00872D36" w:rsidP="00872D36">
      <w:pPr>
        <w:pStyle w:val="Heading4"/>
        <w:spacing w:before="200" w:after="120"/>
        <w:ind w:left="1440" w:hanging="720"/>
        <w:rPr>
          <w:rFonts w:ascii="Century Schoolbook" w:hAnsi="Century Schoolbook"/>
          <w:b w:val="0"/>
          <w:bCs w:val="0"/>
          <w:i/>
          <w:iCs/>
          <w:sz w:val="26"/>
          <w:szCs w:val="26"/>
        </w:rPr>
      </w:pPr>
      <w:r w:rsidRPr="00872D36">
        <w:rPr>
          <w:rFonts w:ascii="Century Schoolbook" w:hAnsi="Century Schoolbook"/>
          <w:b w:val="0"/>
          <w:bCs w:val="0"/>
          <w:i/>
          <w:iCs/>
          <w:sz w:val="26"/>
          <w:szCs w:val="26"/>
        </w:rPr>
        <w:t>1.</w:t>
      </w:r>
      <w:r w:rsidR="00872D36">
        <w:rPr>
          <w:rFonts w:ascii="Century Schoolbook" w:hAnsi="Century Schoolbook"/>
          <w:b w:val="0"/>
          <w:bCs w:val="0"/>
          <w:i/>
          <w:iCs/>
          <w:sz w:val="26"/>
          <w:szCs w:val="26"/>
        </w:rPr>
        <w:tab/>
      </w:r>
      <w:r w:rsidRPr="00872D36">
        <w:rPr>
          <w:rFonts w:ascii="Century Schoolbook" w:hAnsi="Century Schoolbook"/>
          <w:b w:val="0"/>
          <w:bCs w:val="0"/>
          <w:i/>
          <w:iCs/>
          <w:sz w:val="26"/>
          <w:szCs w:val="26"/>
        </w:rPr>
        <w:t>T</w:t>
      </w:r>
      <w:r w:rsidR="00872D36">
        <w:rPr>
          <w:rFonts w:ascii="Century Schoolbook" w:hAnsi="Century Schoolbook"/>
          <w:b w:val="0"/>
          <w:bCs w:val="0"/>
          <w:i/>
          <w:iCs/>
          <w:sz w:val="26"/>
          <w:szCs w:val="26"/>
        </w:rPr>
        <w:t>h</w:t>
      </w:r>
      <w:r w:rsidRPr="00872D36">
        <w:rPr>
          <w:rFonts w:ascii="Century Schoolbook" w:hAnsi="Century Schoolbook"/>
          <w:b w:val="0"/>
          <w:bCs w:val="0"/>
          <w:i/>
          <w:iCs/>
          <w:sz w:val="26"/>
          <w:szCs w:val="26"/>
        </w:rPr>
        <w:t xml:space="preserve">e </w:t>
      </w:r>
      <w:r w:rsidRPr="00872D36" w:rsidR="00872D36">
        <w:rPr>
          <w:rFonts w:ascii="Century Schoolbook" w:hAnsi="Century Schoolbook"/>
          <w:b w:val="0"/>
          <w:bCs w:val="0"/>
          <w:i/>
          <w:iCs/>
          <w:sz w:val="26"/>
          <w:szCs w:val="26"/>
        </w:rPr>
        <w:t xml:space="preserve">minute orders granting </w:t>
      </w:r>
      <w:r w:rsidRPr="00872D36">
        <w:rPr>
          <w:rFonts w:ascii="Century Schoolbook" w:hAnsi="Century Schoolbook"/>
          <w:b w:val="0"/>
          <w:bCs w:val="0"/>
          <w:i/>
          <w:iCs/>
          <w:sz w:val="26"/>
          <w:szCs w:val="26"/>
        </w:rPr>
        <w:t xml:space="preserve">Volokh’s </w:t>
      </w:r>
      <w:r w:rsidR="00872D36">
        <w:rPr>
          <w:rFonts w:ascii="Century Schoolbook" w:hAnsi="Century Schoolbook"/>
          <w:b w:val="0"/>
          <w:bCs w:val="0"/>
          <w:i/>
          <w:iCs/>
          <w:sz w:val="26"/>
          <w:szCs w:val="26"/>
        </w:rPr>
        <w:t>m</w:t>
      </w:r>
      <w:r w:rsidRPr="00872D36">
        <w:rPr>
          <w:rFonts w:ascii="Century Schoolbook" w:hAnsi="Century Schoolbook"/>
          <w:b w:val="0"/>
          <w:bCs w:val="0"/>
          <w:i/>
          <w:iCs/>
          <w:sz w:val="26"/>
          <w:szCs w:val="26"/>
        </w:rPr>
        <w:t xml:space="preserve">otion to </w:t>
      </w:r>
      <w:r w:rsidRPr="00872D36" w:rsidR="00872D36">
        <w:rPr>
          <w:rFonts w:ascii="Century Schoolbook" w:hAnsi="Century Schoolbook"/>
          <w:b w:val="0"/>
          <w:bCs w:val="0"/>
          <w:i/>
          <w:iCs/>
          <w:sz w:val="26"/>
          <w:szCs w:val="26"/>
        </w:rPr>
        <w:t xml:space="preserve">preclude </w:t>
      </w:r>
      <w:r w:rsidR="001A40AC">
        <w:rPr>
          <w:rFonts w:ascii="Century Schoolbook" w:hAnsi="Century Schoolbook"/>
          <w:b w:val="0"/>
          <w:bCs w:val="0"/>
          <w:i/>
          <w:iCs/>
          <w:sz w:val="26"/>
          <w:szCs w:val="26"/>
        </w:rPr>
        <w:t>Luo</w:t>
      </w:r>
      <w:r w:rsidRPr="00872D36" w:rsidR="00872D36">
        <w:rPr>
          <w:rFonts w:ascii="Century Schoolbook" w:hAnsi="Century Schoolbook"/>
          <w:b w:val="0"/>
          <w:bCs w:val="0"/>
          <w:i/>
          <w:iCs/>
          <w:sz w:val="26"/>
          <w:szCs w:val="26"/>
        </w:rPr>
        <w:t xml:space="preserve"> from proceeding pseudonymously are not appealable</w:t>
      </w:r>
    </w:p>
    <w:p w:rsidR="007B5856" w:rsidRPr="00225F3B" w:rsidP="007B5856">
      <w:pPr>
        <w:rPr>
          <w:szCs w:val="26"/>
        </w:rPr>
      </w:pPr>
      <w:r>
        <w:rPr>
          <w:szCs w:val="26"/>
        </w:rPr>
        <w:tab/>
        <w:t xml:space="preserve">In both cases, Volokh moved to preclude </w:t>
      </w:r>
      <w:r w:rsidR="001A40AC">
        <w:rPr>
          <w:szCs w:val="26"/>
        </w:rPr>
        <w:t>Luo</w:t>
      </w:r>
      <w:r>
        <w:rPr>
          <w:szCs w:val="26"/>
        </w:rPr>
        <w:t xml:space="preserve"> from proceeding pseudonymously.  In case </w:t>
      </w:r>
      <w:r w:rsidR="00817EA1">
        <w:rPr>
          <w:szCs w:val="26"/>
        </w:rPr>
        <w:t>No.</w:t>
      </w:r>
      <w:r>
        <w:rPr>
          <w:szCs w:val="26"/>
        </w:rPr>
        <w:t xml:space="preserve"> B324566, by minute </w:t>
      </w:r>
      <w:r w:rsidRPr="00225F3B">
        <w:rPr>
          <w:szCs w:val="26"/>
        </w:rPr>
        <w:t xml:space="preserve">order dated November 7, 2022, the trial court granted the motion to preclude </w:t>
      </w:r>
      <w:r w:rsidR="001A40AC">
        <w:rPr>
          <w:szCs w:val="26"/>
        </w:rPr>
        <w:t>Luo</w:t>
      </w:r>
      <w:r w:rsidRPr="00225F3B">
        <w:rPr>
          <w:szCs w:val="26"/>
        </w:rPr>
        <w:t xml:space="preserve"> from proceeding pseudonymously.</w:t>
      </w:r>
      <w:r w:rsidR="002B2D9B">
        <w:rPr>
          <w:szCs w:val="26"/>
        </w:rPr>
        <w:t xml:space="preserve"> </w:t>
      </w:r>
      <w:r w:rsidRPr="00225F3B">
        <w:rPr>
          <w:szCs w:val="26"/>
        </w:rPr>
        <w:t xml:space="preserve"> </w:t>
      </w:r>
      <w:r>
        <w:rPr>
          <w:szCs w:val="26"/>
        </w:rPr>
        <w:t>T</w:t>
      </w:r>
      <w:r w:rsidRPr="00225F3B">
        <w:rPr>
          <w:szCs w:val="26"/>
        </w:rPr>
        <w:t>he court</w:t>
      </w:r>
      <w:r>
        <w:rPr>
          <w:szCs w:val="26"/>
        </w:rPr>
        <w:t>’s minute order</w:t>
      </w:r>
      <w:r w:rsidRPr="00225F3B">
        <w:rPr>
          <w:szCs w:val="26"/>
        </w:rPr>
        <w:t xml:space="preserve"> directed </w:t>
      </w:r>
      <w:r>
        <w:rPr>
          <w:szCs w:val="26"/>
        </w:rPr>
        <w:t>Volokh</w:t>
      </w:r>
      <w:r w:rsidRPr="00225F3B">
        <w:rPr>
          <w:szCs w:val="26"/>
        </w:rPr>
        <w:t xml:space="preserve"> to prepare a written order.  That same day, </w:t>
      </w:r>
      <w:r w:rsidR="001A40AC">
        <w:rPr>
          <w:szCs w:val="26"/>
        </w:rPr>
        <w:t>Luo</w:t>
      </w:r>
      <w:r w:rsidRPr="00225F3B">
        <w:rPr>
          <w:szCs w:val="26"/>
        </w:rPr>
        <w:t xml:space="preserve"> appealed from the </w:t>
      </w:r>
      <w:r>
        <w:rPr>
          <w:szCs w:val="26"/>
        </w:rPr>
        <w:t xml:space="preserve">minute </w:t>
      </w:r>
      <w:r w:rsidRPr="00225F3B">
        <w:rPr>
          <w:szCs w:val="26"/>
        </w:rPr>
        <w:t>order precluding proceeding pseudonymously.</w:t>
      </w:r>
      <w:r w:rsidR="002B2D9B">
        <w:rPr>
          <w:szCs w:val="26"/>
        </w:rPr>
        <w:t xml:space="preserve">  </w:t>
      </w:r>
      <w:r w:rsidRPr="00225F3B">
        <w:rPr>
          <w:szCs w:val="26"/>
        </w:rPr>
        <w:t xml:space="preserve">Our record does not show whether </w:t>
      </w:r>
      <w:r>
        <w:rPr>
          <w:szCs w:val="26"/>
        </w:rPr>
        <w:t>Volokh</w:t>
      </w:r>
      <w:r w:rsidRPr="00225F3B">
        <w:rPr>
          <w:szCs w:val="26"/>
        </w:rPr>
        <w:t xml:space="preserve"> filed a proposed order or whether the court signed </w:t>
      </w:r>
      <w:r>
        <w:rPr>
          <w:szCs w:val="26"/>
        </w:rPr>
        <w:t>such an</w:t>
      </w:r>
      <w:r w:rsidRPr="00225F3B">
        <w:rPr>
          <w:szCs w:val="26"/>
        </w:rPr>
        <w:t xml:space="preserve"> order.  </w:t>
      </w:r>
    </w:p>
    <w:p w:rsidR="007B5856" w:rsidP="007B5856">
      <w:pPr>
        <w:rPr>
          <w:szCs w:val="26"/>
        </w:rPr>
      </w:pPr>
      <w:r w:rsidRPr="00225F3B">
        <w:rPr>
          <w:szCs w:val="26"/>
        </w:rPr>
        <w:tab/>
      </w:r>
      <w:r>
        <w:rPr>
          <w:szCs w:val="26"/>
        </w:rPr>
        <w:t xml:space="preserve">In case </w:t>
      </w:r>
      <w:r w:rsidR="00817EA1">
        <w:rPr>
          <w:szCs w:val="26"/>
        </w:rPr>
        <w:t>No.</w:t>
      </w:r>
      <w:r>
        <w:rPr>
          <w:szCs w:val="26"/>
        </w:rPr>
        <w:t xml:space="preserve"> B323878, b</w:t>
      </w:r>
      <w:r w:rsidRPr="00225F3B">
        <w:rPr>
          <w:szCs w:val="26"/>
        </w:rPr>
        <w:t>y minute order dated October 25, 2022</w:t>
      </w:r>
      <w:r>
        <w:rPr>
          <w:szCs w:val="26"/>
        </w:rPr>
        <w:t>,</w:t>
      </w:r>
      <w:r w:rsidRPr="00225F3B">
        <w:rPr>
          <w:szCs w:val="26"/>
        </w:rPr>
        <w:t xml:space="preserve"> the court granted </w:t>
      </w:r>
      <w:r>
        <w:rPr>
          <w:szCs w:val="26"/>
        </w:rPr>
        <w:t xml:space="preserve">Volokh’s </w:t>
      </w:r>
      <w:r w:rsidRPr="00225F3B">
        <w:rPr>
          <w:szCs w:val="26"/>
        </w:rPr>
        <w:t xml:space="preserve">motion to preclude proceeding pseudonymously and directed </w:t>
      </w:r>
      <w:r>
        <w:rPr>
          <w:szCs w:val="26"/>
        </w:rPr>
        <w:t>Volokh</w:t>
      </w:r>
      <w:r w:rsidRPr="00225F3B">
        <w:rPr>
          <w:szCs w:val="26"/>
        </w:rPr>
        <w:t xml:space="preserve"> to prepare a proposed order.</w:t>
      </w:r>
      <w:r w:rsidR="002B2D9B">
        <w:rPr>
          <w:szCs w:val="26"/>
        </w:rPr>
        <w:t xml:space="preserve"> </w:t>
      </w:r>
      <w:r w:rsidRPr="00225F3B">
        <w:rPr>
          <w:szCs w:val="26"/>
        </w:rPr>
        <w:t xml:space="preserve"> Our record contains no further order signed by the court.</w:t>
      </w:r>
      <w:r w:rsidR="002B2D9B">
        <w:rPr>
          <w:szCs w:val="26"/>
        </w:rPr>
        <w:t xml:space="preserve"> </w:t>
      </w:r>
      <w:r w:rsidR="006A561F">
        <w:rPr>
          <w:szCs w:val="26"/>
        </w:rPr>
        <w:t xml:space="preserve"> </w:t>
      </w:r>
      <w:r w:rsidRPr="00225F3B">
        <w:rPr>
          <w:szCs w:val="26"/>
        </w:rPr>
        <w:t xml:space="preserve">On November 2, 2022, </w:t>
      </w:r>
      <w:r w:rsidR="001A40AC">
        <w:rPr>
          <w:szCs w:val="26"/>
        </w:rPr>
        <w:t>Luo</w:t>
      </w:r>
      <w:r w:rsidRPr="00225F3B">
        <w:rPr>
          <w:szCs w:val="26"/>
        </w:rPr>
        <w:t xml:space="preserve"> filed a notice of appeal from the trial court’s October 25, 2022 minute order.</w:t>
      </w:r>
      <w:r w:rsidR="002B2D9B">
        <w:rPr>
          <w:szCs w:val="26"/>
        </w:rPr>
        <w:t xml:space="preserve"> </w:t>
      </w:r>
      <w:r w:rsidRPr="00225F3B">
        <w:rPr>
          <w:szCs w:val="26"/>
        </w:rPr>
        <w:t xml:space="preserve"> </w:t>
      </w:r>
    </w:p>
    <w:p w:rsidR="007B5856" w:rsidP="007B5856">
      <w:pPr>
        <w:rPr>
          <w:szCs w:val="26"/>
        </w:rPr>
      </w:pPr>
      <w:r>
        <w:rPr>
          <w:szCs w:val="26"/>
        </w:rPr>
        <w:tab/>
        <w:t>“</w:t>
      </w:r>
      <w:r w:rsidRPr="00980C64">
        <w:rPr>
          <w:szCs w:val="26"/>
        </w:rPr>
        <w:t>A minute order that directs the preparation of a formal written order is not itself appealable.</w:t>
      </w:r>
      <w:r>
        <w:rPr>
          <w:szCs w:val="26"/>
        </w:rPr>
        <w:t>”  (</w:t>
      </w:r>
      <w:r w:rsidRPr="00863DF4">
        <w:rPr>
          <w:i/>
          <w:iCs/>
          <w:szCs w:val="26"/>
        </w:rPr>
        <w:t xml:space="preserve">Estate of Sapp </w:t>
      </w:r>
      <w:r>
        <w:rPr>
          <w:szCs w:val="26"/>
        </w:rPr>
        <w:t>(2019) 36</w:t>
      </w:r>
      <w:r w:rsidR="00306367">
        <w:rPr>
          <w:szCs w:val="26"/>
        </w:rPr>
        <w:t> </w:t>
      </w:r>
      <w:r>
        <w:rPr>
          <w:szCs w:val="26"/>
        </w:rPr>
        <w:t xml:space="preserve">Cal.App.5th 86, 101; see also </w:t>
      </w:r>
      <w:r w:rsidRPr="00863DF4">
        <w:rPr>
          <w:i/>
          <w:iCs/>
          <w:szCs w:val="26"/>
        </w:rPr>
        <w:t xml:space="preserve">Herrscher v. Herrscher </w:t>
      </w:r>
      <w:r w:rsidRPr="00980C64">
        <w:rPr>
          <w:szCs w:val="26"/>
        </w:rPr>
        <w:t>(1953) 41</w:t>
      </w:r>
      <w:r w:rsidR="00306367">
        <w:rPr>
          <w:szCs w:val="26"/>
        </w:rPr>
        <w:t> </w:t>
      </w:r>
      <w:r w:rsidRPr="00980C64">
        <w:rPr>
          <w:szCs w:val="26"/>
        </w:rPr>
        <w:t>Cal.2d 300, 304</w:t>
      </w:r>
      <w:r w:rsidR="00296F46">
        <w:rPr>
          <w:szCs w:val="26"/>
        </w:rPr>
        <w:t>–</w:t>
      </w:r>
      <w:r w:rsidRPr="00980C64">
        <w:rPr>
          <w:szCs w:val="26"/>
        </w:rPr>
        <w:t>306</w:t>
      </w:r>
      <w:r>
        <w:rPr>
          <w:szCs w:val="26"/>
        </w:rPr>
        <w:t xml:space="preserve"> [dismissing appeal where minute order called for preparation of final order and no written order was filed].)  Here </w:t>
      </w:r>
      <w:r w:rsidR="001A40AC">
        <w:rPr>
          <w:szCs w:val="26"/>
        </w:rPr>
        <w:t>Luo</w:t>
      </w:r>
      <w:r>
        <w:rPr>
          <w:szCs w:val="26"/>
        </w:rPr>
        <w:t xml:space="preserve">’s appeals are from nonappealable minute orders that direct the preparation of formal written orders </w:t>
      </w:r>
      <w:r w:rsidRPr="003002C8">
        <w:rPr>
          <w:szCs w:val="26"/>
        </w:rPr>
        <w:t>for signature by the court</w:t>
      </w:r>
      <w:r>
        <w:rPr>
          <w:szCs w:val="26"/>
        </w:rPr>
        <w:t xml:space="preserve">.  </w:t>
      </w:r>
    </w:p>
    <w:p w:rsidR="007B5856" w:rsidRPr="00AA5BF9" w:rsidP="007B5856">
      <w:pPr>
        <w:rPr>
          <w:i/>
          <w:iCs/>
          <w:szCs w:val="26"/>
        </w:rPr>
      </w:pPr>
      <w:r>
        <w:rPr>
          <w:szCs w:val="26"/>
        </w:rPr>
        <w:tab/>
        <w:t xml:space="preserve">Volokh argues this court has discretion to treat </w:t>
      </w:r>
      <w:r w:rsidR="001A40AC">
        <w:rPr>
          <w:szCs w:val="26"/>
        </w:rPr>
        <w:t>Luo</w:t>
      </w:r>
      <w:r>
        <w:rPr>
          <w:szCs w:val="26"/>
        </w:rPr>
        <w:t xml:space="preserve">’s appeal of his motion as a petition for writ of mandate.  Assuming we would have that discretion, we decline to exercise it. </w:t>
      </w:r>
    </w:p>
    <w:p w:rsidR="007B5856" w:rsidRPr="00AA5BF9" w:rsidP="00F7003A">
      <w:pPr>
        <w:pStyle w:val="Heading4"/>
        <w:numPr>
          <w:ilvl w:val="0"/>
          <w:numId w:val="6"/>
        </w:numPr>
        <w:spacing w:before="200" w:after="120"/>
        <w:ind w:left="1440" w:hanging="720"/>
      </w:pPr>
      <w:r w:rsidRPr="00872D36">
        <w:rPr>
          <w:rFonts w:ascii="Century Schoolbook" w:hAnsi="Century Schoolbook"/>
          <w:b w:val="0"/>
          <w:bCs w:val="0"/>
          <w:i/>
          <w:iCs/>
          <w:sz w:val="26"/>
          <w:szCs w:val="26"/>
        </w:rPr>
        <w:t xml:space="preserve">The </w:t>
      </w:r>
      <w:r w:rsidRPr="00872D36" w:rsidR="00F7003A">
        <w:rPr>
          <w:rFonts w:ascii="Century Schoolbook" w:hAnsi="Century Schoolbook"/>
          <w:b w:val="0"/>
          <w:bCs w:val="0"/>
          <w:i/>
          <w:iCs/>
          <w:sz w:val="26"/>
          <w:szCs w:val="26"/>
        </w:rPr>
        <w:t xml:space="preserve">minute order denying </w:t>
      </w:r>
      <w:r w:rsidR="001A40AC">
        <w:rPr>
          <w:rFonts w:ascii="Century Schoolbook" w:hAnsi="Century Schoolbook"/>
          <w:b w:val="0"/>
          <w:bCs w:val="0"/>
          <w:i/>
          <w:iCs/>
          <w:sz w:val="26"/>
          <w:szCs w:val="26"/>
        </w:rPr>
        <w:t>Luo</w:t>
      </w:r>
      <w:r w:rsidRPr="00872D36">
        <w:rPr>
          <w:rFonts w:ascii="Century Schoolbook" w:hAnsi="Century Schoolbook"/>
          <w:b w:val="0"/>
          <w:bCs w:val="0"/>
          <w:i/>
          <w:iCs/>
          <w:sz w:val="26"/>
          <w:szCs w:val="26"/>
        </w:rPr>
        <w:t xml:space="preserve">’s </w:t>
      </w:r>
      <w:r w:rsidRPr="00872D36" w:rsidR="00F7003A">
        <w:rPr>
          <w:rFonts w:ascii="Century Schoolbook" w:hAnsi="Century Schoolbook"/>
          <w:b w:val="0"/>
          <w:bCs w:val="0"/>
          <w:i/>
          <w:iCs/>
          <w:sz w:val="26"/>
          <w:szCs w:val="26"/>
        </w:rPr>
        <w:t>motion to strike exhibits is not appealable</w:t>
      </w:r>
    </w:p>
    <w:p w:rsidR="007B5856" w:rsidP="007B5856">
      <w:pPr>
        <w:rPr>
          <w:szCs w:val="26"/>
        </w:rPr>
      </w:pPr>
      <w:r>
        <w:rPr>
          <w:szCs w:val="26"/>
        </w:rPr>
        <w:tab/>
        <w:t xml:space="preserve">In case </w:t>
      </w:r>
      <w:r w:rsidR="00982C05">
        <w:rPr>
          <w:szCs w:val="26"/>
        </w:rPr>
        <w:t xml:space="preserve">No. </w:t>
      </w:r>
      <w:r>
        <w:rPr>
          <w:szCs w:val="26"/>
        </w:rPr>
        <w:t xml:space="preserve">B324566, </w:t>
      </w:r>
      <w:r w:rsidR="001A40AC">
        <w:rPr>
          <w:szCs w:val="26"/>
        </w:rPr>
        <w:t>Luo</w:t>
      </w:r>
      <w:r w:rsidRPr="00225F3B">
        <w:rPr>
          <w:szCs w:val="26"/>
        </w:rPr>
        <w:t xml:space="preserve"> </w:t>
      </w:r>
      <w:r>
        <w:rPr>
          <w:szCs w:val="26"/>
        </w:rPr>
        <w:t xml:space="preserve">noticed an appeal </w:t>
      </w:r>
      <w:r w:rsidRPr="00225F3B">
        <w:rPr>
          <w:szCs w:val="26"/>
        </w:rPr>
        <w:t>from an order denying her motion to strike exhibits.</w:t>
      </w:r>
      <w:r w:rsidRPr="00306367">
        <w:rPr>
          <w:rStyle w:val="FootnoteReference"/>
          <w:b w:val="0"/>
          <w:bCs/>
          <w:szCs w:val="26"/>
        </w:rPr>
        <w:t xml:space="preserve">  </w:t>
      </w:r>
      <w:r w:rsidRPr="00225F3B">
        <w:rPr>
          <w:szCs w:val="26"/>
        </w:rPr>
        <w:t>That order does not fall within any of the categories of appealable orders</w:t>
      </w:r>
      <w:r>
        <w:rPr>
          <w:szCs w:val="26"/>
        </w:rPr>
        <w:t xml:space="preserve"> in section 904.1</w:t>
      </w:r>
      <w:r w:rsidRPr="00225F3B">
        <w:rPr>
          <w:szCs w:val="26"/>
        </w:rPr>
        <w:t>.</w:t>
      </w:r>
      <w:r>
        <w:rPr>
          <w:szCs w:val="26"/>
        </w:rPr>
        <w:t xml:space="preserve"> (See fn. </w:t>
      </w:r>
      <w:r w:rsidR="009F7068">
        <w:rPr>
          <w:szCs w:val="26"/>
        </w:rPr>
        <w:t>6</w:t>
      </w:r>
      <w:r w:rsidR="00306367">
        <w:rPr>
          <w:szCs w:val="26"/>
        </w:rPr>
        <w:t>,</w:t>
      </w:r>
      <w:r w:rsidRPr="001661E8">
        <w:rPr>
          <w:i/>
          <w:iCs/>
          <w:szCs w:val="26"/>
        </w:rPr>
        <w:t xml:space="preserve"> ante</w:t>
      </w:r>
      <w:r>
        <w:rPr>
          <w:szCs w:val="26"/>
        </w:rPr>
        <w:t xml:space="preserve">.)  </w:t>
      </w:r>
      <w:r w:rsidRPr="00225F3B">
        <w:rPr>
          <w:rStyle w:val="FootnoteReference"/>
          <w:szCs w:val="26"/>
        </w:rPr>
        <w:t xml:space="preserve"> </w:t>
      </w:r>
      <w:r>
        <w:rPr>
          <w:szCs w:val="26"/>
        </w:rPr>
        <w:t xml:space="preserve">In response to our request for supplemental briefing, </w:t>
      </w:r>
      <w:r w:rsidR="001A40AC">
        <w:rPr>
          <w:szCs w:val="26"/>
        </w:rPr>
        <w:t>Luo</w:t>
      </w:r>
      <w:r>
        <w:rPr>
          <w:szCs w:val="26"/>
        </w:rPr>
        <w:t xml:space="preserve"> does not argue the trial court’s order is an appealable order.  Volokh asserts the order denying </w:t>
      </w:r>
      <w:r w:rsidR="001A40AC">
        <w:rPr>
          <w:szCs w:val="26"/>
        </w:rPr>
        <w:t>Luo</w:t>
      </w:r>
      <w:r w:rsidR="00E475FB">
        <w:rPr>
          <w:szCs w:val="26"/>
        </w:rPr>
        <w:t>’s</w:t>
      </w:r>
      <w:r>
        <w:rPr>
          <w:szCs w:val="26"/>
        </w:rPr>
        <w:t xml:space="preserve"> motion to strike her exhibits is appealable as a collateral order because it is “essentially an effort to retroactively seal those documents by removing them from the public record.”</w:t>
      </w:r>
      <w:r w:rsidR="002B2D9B">
        <w:rPr>
          <w:szCs w:val="26"/>
        </w:rPr>
        <w:t xml:space="preserve">  </w:t>
      </w:r>
    </w:p>
    <w:p w:rsidR="007B5856" w:rsidP="007B5856">
      <w:pPr>
        <w:rPr>
          <w:szCs w:val="26"/>
        </w:rPr>
      </w:pPr>
      <w:r>
        <w:rPr>
          <w:szCs w:val="26"/>
        </w:rPr>
        <w:tab/>
        <w:t>To be appealable, a collateral order must (1) finally determine (2) a matter collateral to the litigation and (3) require the payment of money or the performance of an act.  (</w:t>
      </w:r>
      <w:r w:rsidRPr="000C32E0">
        <w:rPr>
          <w:i/>
          <w:iCs/>
          <w:szCs w:val="26"/>
        </w:rPr>
        <w:t>Longobardo v. Avco Corp</w:t>
      </w:r>
      <w:r>
        <w:rPr>
          <w:szCs w:val="26"/>
        </w:rPr>
        <w:t>. (2023) 93 Cal.App.5th 429, 432</w:t>
      </w:r>
      <w:r w:rsidR="003E506F">
        <w:rPr>
          <w:szCs w:val="26"/>
        </w:rPr>
        <w:t xml:space="preserve"> (</w:t>
      </w:r>
      <w:r w:rsidR="003E506F">
        <w:rPr>
          <w:i/>
          <w:iCs/>
          <w:szCs w:val="26"/>
        </w:rPr>
        <w:t>Longobardo</w:t>
      </w:r>
      <w:r w:rsidR="003E506F">
        <w:rPr>
          <w:szCs w:val="26"/>
        </w:rPr>
        <w:t>)</w:t>
      </w:r>
      <w:r>
        <w:rPr>
          <w:szCs w:val="26"/>
        </w:rPr>
        <w:t>.)  In contrast to the federal law on which Volokh relies</w:t>
      </w:r>
      <w:r w:rsidR="000F75B0">
        <w:rPr>
          <w:szCs w:val="26"/>
        </w:rPr>
        <w:t>,</w:t>
      </w:r>
      <w:r>
        <w:rPr>
          <w:rStyle w:val="FootnoteReference"/>
          <w:szCs w:val="26"/>
        </w:rPr>
        <w:footnoteReference w:id="9"/>
      </w:r>
      <w:r>
        <w:rPr>
          <w:szCs w:val="26"/>
        </w:rPr>
        <w:t xml:space="preserve"> under California law, a prerequisite to </w:t>
      </w:r>
      <w:r w:rsidRPr="00225F3B">
        <w:rPr>
          <w:szCs w:val="26"/>
        </w:rPr>
        <w:t xml:space="preserve">a collateral order </w:t>
      </w:r>
      <w:r>
        <w:rPr>
          <w:szCs w:val="26"/>
        </w:rPr>
        <w:t xml:space="preserve">is that the order </w:t>
      </w:r>
      <w:r w:rsidRPr="00225F3B">
        <w:rPr>
          <w:szCs w:val="26"/>
        </w:rPr>
        <w:t>“direct</w:t>
      </w:r>
      <w:r w:rsidR="00B8466E">
        <w:rPr>
          <w:szCs w:val="26"/>
        </w:rPr>
        <w:t>[</w:t>
      </w:r>
      <w:r>
        <w:rPr>
          <w:szCs w:val="26"/>
        </w:rPr>
        <w:t>s</w:t>
      </w:r>
      <w:r w:rsidR="00B8466E">
        <w:rPr>
          <w:szCs w:val="26"/>
        </w:rPr>
        <w:t>]</w:t>
      </w:r>
      <w:r w:rsidRPr="00225F3B">
        <w:rPr>
          <w:szCs w:val="26"/>
        </w:rPr>
        <w:t xml:space="preserve"> the payment of money or performance of an act</w:t>
      </w:r>
      <w:r>
        <w:rPr>
          <w:szCs w:val="26"/>
        </w:rPr>
        <w:t>.</w:t>
      </w:r>
      <w:r w:rsidRPr="00225F3B">
        <w:rPr>
          <w:szCs w:val="26"/>
        </w:rPr>
        <w:t xml:space="preserve">” </w:t>
      </w:r>
      <w:r w:rsidR="000F75B0">
        <w:rPr>
          <w:szCs w:val="26"/>
        </w:rPr>
        <w:t xml:space="preserve"> </w:t>
      </w:r>
      <w:r w:rsidRPr="00225F3B">
        <w:rPr>
          <w:szCs w:val="26"/>
        </w:rPr>
        <w:t>(</w:t>
      </w:r>
      <w:r w:rsidRPr="00225F3B">
        <w:rPr>
          <w:i/>
          <w:iCs/>
          <w:szCs w:val="26"/>
        </w:rPr>
        <w:t>Longobardo</w:t>
      </w:r>
      <w:r w:rsidR="000F75B0">
        <w:rPr>
          <w:szCs w:val="26"/>
        </w:rPr>
        <w:t>,</w:t>
      </w:r>
      <w:r w:rsidRPr="00225F3B">
        <w:rPr>
          <w:i/>
          <w:iCs/>
          <w:szCs w:val="26"/>
        </w:rPr>
        <w:t xml:space="preserve"> </w:t>
      </w:r>
      <w:r w:rsidR="000F75B0">
        <w:rPr>
          <w:szCs w:val="26"/>
        </w:rPr>
        <w:t xml:space="preserve">at p. </w:t>
      </w:r>
      <w:r w:rsidRPr="00225F3B">
        <w:rPr>
          <w:szCs w:val="26"/>
        </w:rPr>
        <w:t>434</w:t>
      </w:r>
      <w:r>
        <w:rPr>
          <w:szCs w:val="26"/>
        </w:rPr>
        <w:t xml:space="preserve">; </w:t>
      </w:r>
      <w:r w:rsidRPr="002835A0">
        <w:rPr>
          <w:i/>
          <w:iCs/>
          <w:szCs w:val="26"/>
        </w:rPr>
        <w:t>Sanchez v. Westlake Services, LLC</w:t>
      </w:r>
      <w:r>
        <w:rPr>
          <w:szCs w:val="26"/>
        </w:rPr>
        <w:t xml:space="preserve"> (2022) 73 Cal.App.5th 1100, 1107 [to qualify as collateral order must direct the payment of money or performance of an act]; see also </w:t>
      </w:r>
      <w:r w:rsidRPr="00F81E6F">
        <w:rPr>
          <w:i/>
          <w:iCs/>
          <w:szCs w:val="26"/>
        </w:rPr>
        <w:t>Serrano v. Stefan Merli Plastering Co., Inc.</w:t>
      </w:r>
      <w:r>
        <w:rPr>
          <w:szCs w:val="26"/>
        </w:rPr>
        <w:t xml:space="preserve"> (2008) 162 Cal.App.4th 1014, 1026 [“</w:t>
      </w:r>
      <w:r w:rsidRPr="009F7AAB">
        <w:rPr>
          <w:szCs w:val="26"/>
        </w:rPr>
        <w:t>The collateral order doctrine holds that an order that finally determines a matter that is distinct and severable from the main issues in the proceeding and that directs the payment of money or performance of some other act is appealable</w:t>
      </w:r>
      <w:r w:rsidR="00B8466E">
        <w:rPr>
          <w:szCs w:val="26"/>
        </w:rPr>
        <w:t>.</w:t>
      </w:r>
      <w:r>
        <w:rPr>
          <w:szCs w:val="26"/>
        </w:rPr>
        <w:t xml:space="preserve">”]; but see </w:t>
      </w:r>
      <w:r w:rsidRPr="00A17DF5">
        <w:rPr>
          <w:i/>
          <w:iCs/>
          <w:szCs w:val="26"/>
        </w:rPr>
        <w:t>Muller v. Fresno Community Hospital &amp; Medical Center</w:t>
      </w:r>
      <w:r>
        <w:rPr>
          <w:szCs w:val="26"/>
        </w:rPr>
        <w:t xml:space="preserve"> (2009) 172</w:t>
      </w:r>
      <w:r w:rsidR="00D26530">
        <w:rPr>
          <w:szCs w:val="26"/>
        </w:rPr>
        <w:t> </w:t>
      </w:r>
      <w:r>
        <w:rPr>
          <w:szCs w:val="26"/>
        </w:rPr>
        <w:t xml:space="preserve">Cal.App.4th 887, 905 [finding an order denying sanctions appealable as a collateral order].)  </w:t>
      </w:r>
    </w:p>
    <w:p w:rsidR="007B5856" w:rsidP="007B5856">
      <w:pPr>
        <w:rPr>
          <w:szCs w:val="26"/>
        </w:rPr>
      </w:pPr>
      <w:r>
        <w:rPr>
          <w:szCs w:val="26"/>
        </w:rPr>
        <w:tab/>
        <w:t xml:space="preserve">We do not agree with Volokh’s description of </w:t>
      </w:r>
      <w:r w:rsidR="001A40AC">
        <w:rPr>
          <w:szCs w:val="26"/>
        </w:rPr>
        <w:t>Luo</w:t>
      </w:r>
      <w:r>
        <w:rPr>
          <w:szCs w:val="26"/>
        </w:rPr>
        <w:t xml:space="preserve">’s motion.  The trial court’s order denying </w:t>
      </w:r>
      <w:r w:rsidR="001A40AC">
        <w:rPr>
          <w:szCs w:val="26"/>
        </w:rPr>
        <w:t>Luo</w:t>
      </w:r>
      <w:r>
        <w:rPr>
          <w:szCs w:val="26"/>
        </w:rPr>
        <w:t xml:space="preserve">’s motion to strike exhibits was without prejudice to </w:t>
      </w:r>
      <w:r w:rsidR="001A40AC">
        <w:rPr>
          <w:szCs w:val="26"/>
        </w:rPr>
        <w:t>Luo</w:t>
      </w:r>
      <w:r>
        <w:rPr>
          <w:szCs w:val="26"/>
        </w:rPr>
        <w:t xml:space="preserve"> filing a motion to seal the exhibits.  </w:t>
      </w:r>
      <w:r w:rsidR="001A40AC">
        <w:rPr>
          <w:szCs w:val="26"/>
        </w:rPr>
        <w:t>Luo</w:t>
      </w:r>
      <w:r>
        <w:rPr>
          <w:szCs w:val="26"/>
        </w:rPr>
        <w:t xml:space="preserve"> never filed a motion to seal.  We will not deem </w:t>
      </w:r>
      <w:r w:rsidR="001A40AC">
        <w:rPr>
          <w:szCs w:val="26"/>
        </w:rPr>
        <w:t>Luo</w:t>
      </w:r>
      <w:r>
        <w:rPr>
          <w:szCs w:val="26"/>
        </w:rPr>
        <w:t xml:space="preserve">’s motion to strike as a motion to seal when the trial court invited </w:t>
      </w:r>
      <w:r w:rsidR="001A40AC">
        <w:rPr>
          <w:szCs w:val="26"/>
        </w:rPr>
        <w:t>Luo</w:t>
      </w:r>
      <w:r>
        <w:rPr>
          <w:szCs w:val="26"/>
        </w:rPr>
        <w:t xml:space="preserve"> to file a motion to seal and </w:t>
      </w:r>
      <w:r w:rsidR="001A40AC">
        <w:rPr>
          <w:szCs w:val="26"/>
        </w:rPr>
        <w:t>Luo</w:t>
      </w:r>
      <w:r>
        <w:rPr>
          <w:szCs w:val="26"/>
        </w:rPr>
        <w:t xml:space="preserve"> declined that invitation.  Despite having won below, Volokh contends we should review the court’s ruling refusing to strike exhibits because the ruling is akin to an order unsealing documents, which he contends is appealable as a collateral order (</w:t>
      </w:r>
      <w:r w:rsidRPr="006E4684">
        <w:rPr>
          <w:i/>
          <w:iCs/>
          <w:szCs w:val="26"/>
        </w:rPr>
        <w:t>Mercury Interactive Corp. v. Klein</w:t>
      </w:r>
      <w:r>
        <w:rPr>
          <w:szCs w:val="26"/>
        </w:rPr>
        <w:t xml:space="preserve"> (2007) 158</w:t>
      </w:r>
      <w:r w:rsidR="00D26530">
        <w:rPr>
          <w:szCs w:val="26"/>
        </w:rPr>
        <w:t> </w:t>
      </w:r>
      <w:r>
        <w:rPr>
          <w:szCs w:val="26"/>
        </w:rPr>
        <w:t xml:space="preserve">Cal.App.4th 60, 77; </w:t>
      </w:r>
      <w:r w:rsidRPr="00723624">
        <w:rPr>
          <w:i/>
          <w:iCs/>
          <w:szCs w:val="26"/>
        </w:rPr>
        <w:t xml:space="preserve">In re Providian Credit Card Cases </w:t>
      </w:r>
      <w:r>
        <w:rPr>
          <w:szCs w:val="26"/>
        </w:rPr>
        <w:t>(2002) 96 Cal.App.4th 292, 297, fn. 2)</w:t>
      </w:r>
      <w:r w:rsidR="00DE3B9F">
        <w:rPr>
          <w:szCs w:val="26"/>
        </w:rPr>
        <w:t xml:space="preserve">. </w:t>
      </w:r>
      <w:r>
        <w:rPr>
          <w:szCs w:val="26"/>
        </w:rPr>
        <w:t xml:space="preserve"> The trial court, however, never ordered the exhibits unsealed (or sealed), and the trial court’s minute order does not direct the performance of any act.  </w:t>
      </w:r>
    </w:p>
    <w:p w:rsidR="007B5856" w:rsidP="007B5856">
      <w:pPr>
        <w:rPr>
          <w:szCs w:val="26"/>
        </w:rPr>
      </w:pPr>
      <w:r>
        <w:rPr>
          <w:szCs w:val="26"/>
        </w:rPr>
        <w:tab/>
        <w:t xml:space="preserve">To the extent we have discretion to treat </w:t>
      </w:r>
      <w:r w:rsidR="001A40AC">
        <w:rPr>
          <w:szCs w:val="26"/>
        </w:rPr>
        <w:t>Luo</w:t>
      </w:r>
      <w:r>
        <w:rPr>
          <w:szCs w:val="26"/>
        </w:rPr>
        <w:t>’s appeal as a petition for writ of mandate, we decline to exercise that discretion.  Our record is inadequate for review because it does</w:t>
      </w:r>
      <w:r w:rsidR="00D26530">
        <w:rPr>
          <w:szCs w:val="26"/>
        </w:rPr>
        <w:t> </w:t>
      </w:r>
      <w:r>
        <w:rPr>
          <w:szCs w:val="26"/>
        </w:rPr>
        <w:t xml:space="preserve">not include the exhibits </w:t>
      </w:r>
      <w:r w:rsidR="001A40AC">
        <w:rPr>
          <w:szCs w:val="26"/>
        </w:rPr>
        <w:t>Luo</w:t>
      </w:r>
      <w:r>
        <w:rPr>
          <w:szCs w:val="26"/>
        </w:rPr>
        <w:t xml:space="preserve"> sought to strike from the record.  </w:t>
      </w:r>
    </w:p>
    <w:p w:rsidR="007B5856" w:rsidRPr="00225F3B" w:rsidP="00C61DF0">
      <w:pPr>
        <w:pStyle w:val="Heading1"/>
      </w:pPr>
      <w:r w:rsidRPr="00225F3B">
        <w:t>DISPOSITION</w:t>
      </w:r>
    </w:p>
    <w:p w:rsidR="007B5856" w:rsidRPr="00225F3B" w:rsidP="007B5856">
      <w:pPr>
        <w:rPr>
          <w:szCs w:val="26"/>
        </w:rPr>
      </w:pPr>
      <w:r w:rsidRPr="00225F3B">
        <w:rPr>
          <w:szCs w:val="26"/>
        </w:rPr>
        <w:tab/>
        <w:t xml:space="preserve">In case </w:t>
      </w:r>
      <w:r>
        <w:rPr>
          <w:szCs w:val="26"/>
        </w:rPr>
        <w:t>No. B323878</w:t>
      </w:r>
      <w:r w:rsidRPr="00225F3B">
        <w:rPr>
          <w:szCs w:val="26"/>
        </w:rPr>
        <w:t xml:space="preserve">, the order granting </w:t>
      </w:r>
      <w:r w:rsidR="00F7003A">
        <w:rPr>
          <w:szCs w:val="26"/>
        </w:rPr>
        <w:t xml:space="preserve">Eugene </w:t>
      </w:r>
      <w:r w:rsidRPr="00225F3B">
        <w:rPr>
          <w:szCs w:val="26"/>
        </w:rPr>
        <w:t xml:space="preserve">Volokh’s anti-SLAPP motion and dismissing </w:t>
      </w:r>
      <w:r w:rsidR="0027421D">
        <w:rPr>
          <w:szCs w:val="26"/>
        </w:rPr>
        <w:t>Xingfei Luo</w:t>
      </w:r>
      <w:r w:rsidR="00C63A6D">
        <w:rPr>
          <w:szCs w:val="26"/>
        </w:rPr>
        <w:t xml:space="preserve">’s </w:t>
      </w:r>
      <w:r>
        <w:rPr>
          <w:szCs w:val="26"/>
        </w:rPr>
        <w:t>petition</w:t>
      </w:r>
      <w:r w:rsidRPr="00225F3B">
        <w:rPr>
          <w:szCs w:val="26"/>
        </w:rPr>
        <w:t xml:space="preserve"> for a restraining order is affirmed.  The purported appeal from the order precluding </w:t>
      </w:r>
      <w:r w:rsidR="00C63A6D">
        <w:rPr>
          <w:szCs w:val="26"/>
        </w:rPr>
        <w:t>Luo</w:t>
      </w:r>
      <w:r w:rsidRPr="00225F3B">
        <w:rPr>
          <w:szCs w:val="26"/>
        </w:rPr>
        <w:t xml:space="preserve"> from proceeding pseudonymously is dismissed.  </w:t>
      </w:r>
      <w:r w:rsidR="00400812">
        <w:rPr>
          <w:szCs w:val="26"/>
        </w:rPr>
        <w:t xml:space="preserve">The parties shall bear their own costs on appeal.  </w:t>
      </w:r>
    </w:p>
    <w:p w:rsidR="006A561F" w:rsidP="006A561F">
      <w:pPr>
        <w:rPr>
          <w:szCs w:val="26"/>
        </w:rPr>
      </w:pPr>
      <w:r w:rsidRPr="00225F3B">
        <w:rPr>
          <w:szCs w:val="26"/>
        </w:rPr>
        <w:tab/>
      </w:r>
      <w:r w:rsidRPr="3AC789A5">
        <w:t xml:space="preserve">In </w:t>
      </w:r>
      <w:r w:rsidRPr="006A561F">
        <w:rPr>
          <w:szCs w:val="26"/>
        </w:rPr>
        <w:t>case</w:t>
      </w:r>
      <w:r w:rsidRPr="3AC789A5">
        <w:t xml:space="preserve"> No. B324566, the purported appeal from the order denying </w:t>
      </w:r>
      <w:r w:rsidR="00C63A6D">
        <w:t>Luo</w:t>
      </w:r>
      <w:r w:rsidRPr="3AC789A5">
        <w:t xml:space="preserve">’s motion to strike exhibits is dismissed.  The purported appeal from the order precluding </w:t>
      </w:r>
      <w:r w:rsidR="00C63A6D">
        <w:t>Luo</w:t>
      </w:r>
      <w:r w:rsidRPr="3AC789A5">
        <w:t xml:space="preserve"> from proceeding pseudonymously is dismissed.</w:t>
      </w:r>
      <w:r w:rsidRPr="00225F3B">
        <w:rPr>
          <w:szCs w:val="26"/>
        </w:rPr>
        <w:t xml:space="preserve"> </w:t>
      </w:r>
      <w:r>
        <w:rPr>
          <w:szCs w:val="26"/>
        </w:rPr>
        <w:t xml:space="preserve"> </w:t>
      </w:r>
      <w:r w:rsidR="00885D5C">
        <w:rPr>
          <w:szCs w:val="26"/>
        </w:rPr>
        <w:t>The parties shall bear their own costs on appeal.</w:t>
      </w:r>
    </w:p>
    <w:p w:rsidR="00826E49" w:rsidP="006A561F">
      <w:r>
        <w:tab/>
      </w:r>
    </w:p>
    <w:p w:rsidR="00826E49" w:rsidP="00826E49">
      <w:pPr>
        <w:spacing w:line="240" w:lineRule="auto"/>
      </w:pPr>
    </w:p>
    <w:p w:rsidR="00B754ED" w:rsidP="00826E49">
      <w:pPr>
        <w:spacing w:line="240" w:lineRule="auto"/>
      </w:pPr>
    </w:p>
    <w:p w:rsidR="0060391F" w:rsidP="00826E49">
      <w:pPr>
        <w:spacing w:line="240" w:lineRule="auto"/>
      </w:pPr>
    </w:p>
    <w:p w:rsidR="00826E49" w:rsidP="00826E49">
      <w:pPr>
        <w:spacing w:line="240" w:lineRule="auto"/>
      </w:pPr>
      <w:r>
        <w:tab/>
      </w:r>
      <w:r>
        <w:tab/>
      </w:r>
      <w:r>
        <w:tab/>
      </w:r>
      <w:r>
        <w:tab/>
      </w:r>
      <w:r>
        <w:tab/>
      </w:r>
      <w:r>
        <w:tab/>
      </w:r>
      <w:r>
        <w:tab/>
        <w:t>BENDIX, J.</w:t>
      </w:r>
    </w:p>
    <w:p w:rsidR="00826E49" w:rsidP="00826E49">
      <w:pPr>
        <w:spacing w:line="240" w:lineRule="auto"/>
      </w:pPr>
    </w:p>
    <w:p w:rsidR="0060391F" w:rsidP="00826E49">
      <w:pPr>
        <w:spacing w:line="240" w:lineRule="auto"/>
      </w:pPr>
    </w:p>
    <w:p w:rsidR="00826E49" w:rsidP="00826E49">
      <w:pPr>
        <w:spacing w:line="240" w:lineRule="auto"/>
      </w:pPr>
      <w:r>
        <w:t>We concur:</w:t>
      </w:r>
    </w:p>
    <w:p w:rsidR="00826E49" w:rsidP="00826E49">
      <w:pPr>
        <w:spacing w:line="240" w:lineRule="auto"/>
      </w:pPr>
    </w:p>
    <w:p w:rsidR="0060391F" w:rsidP="00826E49">
      <w:pPr>
        <w:spacing w:line="240" w:lineRule="auto"/>
      </w:pPr>
    </w:p>
    <w:p w:rsidR="006A561F" w:rsidP="00826E49">
      <w:pPr>
        <w:spacing w:line="240" w:lineRule="auto"/>
      </w:pPr>
    </w:p>
    <w:p w:rsidR="00826E49" w:rsidP="00826E49">
      <w:pPr>
        <w:spacing w:line="240" w:lineRule="auto"/>
      </w:pPr>
    </w:p>
    <w:p w:rsidR="0060391F" w:rsidP="00D26530">
      <w:pPr>
        <w:spacing w:line="240" w:lineRule="auto"/>
      </w:pPr>
      <w:r>
        <w:tab/>
      </w:r>
      <w:r>
        <w:tab/>
        <w:t>ROTHSCHILD, P. J.</w:t>
      </w:r>
    </w:p>
    <w:p w:rsidR="0060391F" w:rsidP="00D26530">
      <w:pPr>
        <w:spacing w:line="240" w:lineRule="auto"/>
      </w:pPr>
    </w:p>
    <w:p w:rsidR="0060391F" w:rsidP="00D26530">
      <w:pPr>
        <w:spacing w:line="240" w:lineRule="auto"/>
      </w:pPr>
    </w:p>
    <w:p w:rsidR="006A561F" w:rsidP="00D26530">
      <w:pPr>
        <w:spacing w:line="240" w:lineRule="auto"/>
      </w:pPr>
    </w:p>
    <w:p w:rsidR="0060391F" w:rsidP="00D26530">
      <w:pPr>
        <w:spacing w:line="240" w:lineRule="auto"/>
      </w:pPr>
    </w:p>
    <w:p w:rsidR="0090289E" w:rsidP="00D26530">
      <w:pPr>
        <w:spacing w:line="240" w:lineRule="auto"/>
        <w:sectPr w:rsidSect="00CB6BB3">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pgNumType w:start="1"/>
          <w:cols w:space="720"/>
          <w:titlePg/>
          <w:docGrid w:linePitch="360"/>
        </w:sectPr>
      </w:pPr>
      <w:r>
        <w:tab/>
      </w:r>
      <w:r w:rsidR="00D26530">
        <w:tab/>
      </w:r>
      <w:r>
        <w:t>CHANEY, J.</w:t>
      </w:r>
    </w:p>
    <w:p w:rsidR="0090289E" w:rsidRPr="007045DC" w:rsidP="0090289E">
      <w:pPr>
        <w:spacing w:line="240" w:lineRule="auto"/>
        <w:rPr>
          <w:sz w:val="20"/>
        </w:rPr>
      </w:pPr>
      <w:r>
        <w:rPr>
          <w:sz w:val="20"/>
        </w:rPr>
        <w:t>Filed 6/25/24</w:t>
      </w:r>
    </w:p>
    <w:p w:rsidR="0090289E" w:rsidP="0090289E">
      <w:pPr>
        <w:spacing w:line="240" w:lineRule="auto"/>
        <w:jc w:val="center"/>
        <w:rPr>
          <w:b/>
        </w:rPr>
      </w:pPr>
      <w:r>
        <w:rPr>
          <w:b/>
        </w:rPr>
        <w:t>CERTIFIED FOR PUBLICATION</w:t>
      </w:r>
    </w:p>
    <w:p w:rsidR="0090289E" w:rsidRPr="00324BAA" w:rsidP="0090289E">
      <w:pPr>
        <w:spacing w:line="240" w:lineRule="auto"/>
        <w:rPr>
          <w:rFonts w:ascii="Arial" w:hAnsi="Arial" w:cs="Arial"/>
          <w:sz w:val="16"/>
        </w:rPr>
      </w:pPr>
    </w:p>
    <w:p w:rsidR="0090289E" w:rsidP="0090289E">
      <w:pPr>
        <w:spacing w:line="240" w:lineRule="auto"/>
        <w:jc w:val="center"/>
      </w:pPr>
    </w:p>
    <w:p w:rsidR="0090289E" w:rsidP="0090289E">
      <w:pPr>
        <w:spacing w:line="240" w:lineRule="auto"/>
        <w:jc w:val="center"/>
      </w:pPr>
    </w:p>
    <w:p w:rsidR="0090289E" w:rsidP="0090289E">
      <w:pPr>
        <w:spacing w:line="240" w:lineRule="auto"/>
        <w:jc w:val="center"/>
      </w:pPr>
    </w:p>
    <w:p w:rsidR="0090289E" w:rsidP="0090289E">
      <w:pPr>
        <w:spacing w:line="240" w:lineRule="auto"/>
        <w:jc w:val="center"/>
      </w:pPr>
    </w:p>
    <w:p w:rsidR="0090289E" w:rsidP="0090289E">
      <w:pPr>
        <w:spacing w:line="240" w:lineRule="auto"/>
        <w:jc w:val="center"/>
      </w:pPr>
      <w:r>
        <w:t>IN THE COURT OF APPEAL OF THE STATE OF CALIFORNIA</w:t>
      </w:r>
    </w:p>
    <w:p w:rsidR="0090289E" w:rsidP="0090289E">
      <w:pPr>
        <w:spacing w:line="240" w:lineRule="auto"/>
        <w:jc w:val="center"/>
      </w:pPr>
    </w:p>
    <w:p w:rsidR="0090289E" w:rsidP="0090289E">
      <w:pPr>
        <w:spacing w:line="240" w:lineRule="auto"/>
        <w:jc w:val="center"/>
      </w:pPr>
      <w:r>
        <w:t>SECOND APPELLATE DISTRICT</w:t>
      </w:r>
    </w:p>
    <w:p w:rsidR="0090289E" w:rsidP="0090289E">
      <w:pPr>
        <w:spacing w:line="240" w:lineRule="auto"/>
        <w:jc w:val="center"/>
      </w:pPr>
    </w:p>
    <w:p w:rsidR="0090289E" w:rsidP="0090289E">
      <w:pPr>
        <w:spacing w:line="240" w:lineRule="auto"/>
        <w:jc w:val="center"/>
      </w:pPr>
      <w:r>
        <w:t>DIVISION ONE</w:t>
      </w:r>
    </w:p>
    <w:p w:rsidR="0090289E" w:rsidP="0090289E">
      <w:pPr>
        <w:spacing w:line="240" w:lineRule="auto"/>
        <w:jc w:val="center"/>
      </w:pPr>
    </w:p>
    <w:p w:rsidR="0090289E" w:rsidP="0090289E">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4680"/>
        <w:gridCol w:w="4680"/>
      </w:tblGrid>
      <w:tr w:rsidTr="00D17DF2">
        <w:tblPrEx>
          <w:tblW w:w="936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XINGFEI LUO,</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 and Appellant,</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EUGENE VOLOKH,</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Respondent.</w:t>
            </w:r>
          </w:p>
          <w:p w:rsidR="0090289E" w:rsidP="00D17DF2">
            <w:pPr>
              <w:spacing w:line="240" w:lineRule="auto"/>
              <w:rPr>
                <w:rStyle w:val="DefaultParagraphFont"/>
                <w:rFonts w:ascii="Century Schoolbook" w:eastAsia="Calibri" w:hAnsi="Century Schoolbook"/>
                <w:sz w:val="26"/>
                <w:szCs w:val="22"/>
                <w:lang w:val="en-US" w:eastAsia="en-US" w:bidi="ar-SA"/>
              </w:rPr>
            </w:pPr>
          </w:p>
        </w:tc>
        <w:tc>
          <w:tcPr>
            <w:tcW w:w="4680" w:type="dxa"/>
            <w:tcBorders>
              <w:left w:val="single" w:sz="4" w:space="0" w:color="auto"/>
            </w:tcBorders>
            <w:shd w:val="clear" w:color="auto" w:fill="auto"/>
          </w:tcPr>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B323878</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22STRO05198)</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CERTIFICATION AND ORDER</w:t>
            </w: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FOR PUBLICATION</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[NO CHANGE IN JUDGMENT]</w:t>
            </w:r>
          </w:p>
          <w:p w:rsidR="0090289E" w:rsidP="00D17DF2">
            <w:pPr>
              <w:spacing w:line="240" w:lineRule="auto"/>
              <w:rPr>
                <w:rStyle w:val="DefaultParagraphFont"/>
                <w:rFonts w:ascii="Century Schoolbook" w:eastAsia="Calibri" w:hAnsi="Century Schoolbook"/>
                <w:sz w:val="26"/>
                <w:szCs w:val="22"/>
                <w:lang w:val="en-US" w:eastAsia="en-US" w:bidi="ar-SA"/>
              </w:rPr>
            </w:pPr>
          </w:p>
        </w:tc>
      </w:tr>
      <w:tr w:rsidTr="00D17DF2">
        <w:tblPrEx>
          <w:tblW w:w="9360" w:type="dxa"/>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XINGFEI LUO,</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 and Appellant,</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EUGENE VOLOKH,</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Respondent.</w:t>
            </w:r>
          </w:p>
          <w:p w:rsidR="0090289E" w:rsidP="00D17DF2">
            <w:pPr>
              <w:spacing w:line="240" w:lineRule="auto"/>
              <w:rPr>
                <w:rStyle w:val="DefaultParagraphFont"/>
                <w:rFonts w:ascii="Century Schoolbook" w:eastAsia="Calibri" w:hAnsi="Century Schoolbook"/>
                <w:sz w:val="26"/>
                <w:szCs w:val="22"/>
                <w:lang w:val="en-US" w:eastAsia="en-US" w:bidi="ar-SA"/>
              </w:rPr>
            </w:pPr>
          </w:p>
        </w:tc>
        <w:tc>
          <w:tcPr>
            <w:tcW w:w="4680" w:type="dxa"/>
            <w:tcBorders>
              <w:left w:val="single" w:sz="4" w:space="0" w:color="auto"/>
            </w:tcBorders>
            <w:shd w:val="clear" w:color="auto" w:fill="auto"/>
          </w:tcPr>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B324566</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22STRO04352)</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CERTIFICATION AND ORDER</w:t>
            </w:r>
            <w:r>
              <w:rPr>
                <w:rFonts w:ascii="Century Schoolbook" w:eastAsia="Calibri" w:hAnsi="Century Schoolbook"/>
                <w:sz w:val="26"/>
                <w:szCs w:val="22"/>
                <w:lang w:val="en-US" w:eastAsia="en-US" w:bidi="ar-SA"/>
              </w:rPr>
              <w:br/>
              <w:t xml:space="preserve">      FOR PUBLICATION</w:t>
            </w:r>
          </w:p>
          <w:p w:rsidR="0090289E" w:rsidP="00D17DF2">
            <w:pPr>
              <w:spacing w:line="240" w:lineRule="auto"/>
              <w:rPr>
                <w:rStyle w:val="DefaultParagraphFont"/>
                <w:rFonts w:ascii="Century Schoolbook" w:eastAsia="Calibri" w:hAnsi="Century Schoolbook"/>
                <w:sz w:val="26"/>
                <w:szCs w:val="22"/>
                <w:lang w:val="en-US" w:eastAsia="en-US" w:bidi="ar-SA"/>
              </w:rPr>
            </w:pPr>
          </w:p>
          <w:p w:rsidR="0090289E" w:rsidP="00D17DF2">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[NO CHANGE IN JUDGMENT]</w:t>
            </w:r>
          </w:p>
          <w:p w:rsidR="0090289E" w:rsidP="00D17DF2">
            <w:pPr>
              <w:spacing w:line="240" w:lineRule="auto"/>
              <w:rPr>
                <w:rStyle w:val="DefaultParagraphFont"/>
                <w:rFonts w:ascii="Century Schoolbook" w:eastAsia="Calibri" w:hAnsi="Century Schoolbook"/>
                <w:sz w:val="26"/>
                <w:szCs w:val="22"/>
                <w:lang w:val="en-US" w:eastAsia="en-US" w:bidi="ar-SA"/>
              </w:rPr>
            </w:pPr>
          </w:p>
        </w:tc>
      </w:tr>
    </w:tbl>
    <w:p w:rsidR="0090289E" w:rsidP="0090289E"/>
    <w:p w:rsidR="0090289E" w:rsidRPr="00B46224" w:rsidP="0090289E">
      <w:pPr>
        <w:tabs>
          <w:tab w:val="left" w:pos="720"/>
        </w:tabs>
        <w:rPr>
          <w:szCs w:val="26"/>
        </w:rPr>
      </w:pPr>
      <w:bookmarkStart w:id="0" w:name="_Hlk92463409"/>
      <w:r>
        <w:tab/>
        <w:t>The opinion in the above-entitled matter filed May 30, 2024, was not certified for publication in the Official Reports.  For good cause it now appears that the opinion should be published in the Official Reports and it is so ordered</w:t>
      </w:r>
      <w:r w:rsidRPr="007877FF">
        <w:t>.</w:t>
      </w:r>
    </w:p>
    <w:p w:rsidR="0090289E" w:rsidP="0090289E">
      <w:pPr>
        <w:tabs>
          <w:tab w:val="left" w:pos="720"/>
        </w:tabs>
        <w:rPr>
          <w:szCs w:val="26"/>
        </w:rPr>
      </w:pPr>
      <w:r>
        <w:rPr>
          <w:szCs w:val="26"/>
        </w:rPr>
        <w:tab/>
        <w:t>There is no change in the judgment.</w:t>
      </w:r>
    </w:p>
    <w:p w:rsidR="0090289E" w:rsidP="0090289E">
      <w:pPr>
        <w:tabs>
          <w:tab w:val="left" w:pos="720"/>
        </w:tabs>
        <w:rPr>
          <w:szCs w:val="26"/>
          <w:u w:val="single"/>
        </w:rPr>
      </w:pPr>
      <w:r w:rsidRPr="00485E6F">
        <w:rPr>
          <w:szCs w:val="26"/>
        </w:rPr>
        <w:tab/>
      </w:r>
      <w:r w:rsidRPr="00472356">
        <w:rPr>
          <w:szCs w:val="26"/>
          <w:u w:val="single"/>
        </w:rPr>
        <w:t>CERTIFIED FOR PUBLICATION</w:t>
      </w:r>
      <w:r w:rsidRPr="00522909">
        <w:rPr>
          <w:szCs w:val="26"/>
          <w:u w:val="single"/>
        </w:rPr>
        <w:t>.</w:t>
      </w:r>
    </w:p>
    <w:p w:rsidR="0090289E" w:rsidP="0090289E">
      <w:pPr>
        <w:tabs>
          <w:tab w:val="left" w:pos="720"/>
        </w:tabs>
        <w:spacing w:line="240" w:lineRule="auto"/>
        <w:rPr>
          <w:szCs w:val="26"/>
        </w:rPr>
      </w:pPr>
    </w:p>
    <w:p w:rsidR="0090289E" w:rsidP="0090289E">
      <w:pPr>
        <w:tabs>
          <w:tab w:val="left" w:pos="720"/>
        </w:tabs>
        <w:spacing w:line="240" w:lineRule="auto"/>
        <w:rPr>
          <w:szCs w:val="26"/>
        </w:rPr>
      </w:pPr>
    </w:p>
    <w:p w:rsidR="0090289E" w:rsidP="0090289E">
      <w:pPr>
        <w:tabs>
          <w:tab w:val="left" w:pos="720"/>
        </w:tabs>
        <w:spacing w:line="240" w:lineRule="auto"/>
        <w:rPr>
          <w:szCs w:val="26"/>
        </w:rPr>
      </w:pPr>
    </w:p>
    <w:p w:rsidR="0090289E" w:rsidP="0090289E">
      <w:pPr>
        <w:tabs>
          <w:tab w:val="left" w:pos="720"/>
        </w:tabs>
        <w:spacing w:line="240" w:lineRule="auto"/>
        <w:rPr>
          <w:szCs w:val="26"/>
        </w:rPr>
      </w:pPr>
      <w:r>
        <w:rPr>
          <w:szCs w:val="26"/>
        </w:rPr>
        <w:t>____________________________________________________________</w:t>
      </w:r>
    </w:p>
    <w:p w:rsidR="0090289E" w:rsidP="0090289E">
      <w:pPr>
        <w:tabs>
          <w:tab w:val="left" w:pos="720"/>
        </w:tabs>
        <w:spacing w:line="240" w:lineRule="auto"/>
      </w:pPr>
      <w:r>
        <w:rPr>
          <w:szCs w:val="26"/>
        </w:rPr>
        <w:t>ROTHSCHILD, P. J.</w:t>
      </w:r>
      <w:r>
        <w:rPr>
          <w:szCs w:val="26"/>
        </w:rPr>
        <w:tab/>
        <w:t xml:space="preserve">     CHANEY, J.</w:t>
      </w:r>
      <w:r>
        <w:rPr>
          <w:szCs w:val="26"/>
        </w:rPr>
        <w:tab/>
      </w:r>
      <w:r>
        <w:rPr>
          <w:szCs w:val="26"/>
        </w:rPr>
        <w:tab/>
        <w:t>BENDIX, J.</w:t>
      </w:r>
      <w:bookmarkEnd w:id="0"/>
    </w:p>
    <w:p w:rsidR="00826E49" w:rsidP="00D26530">
      <w:pPr>
        <w:spacing w:line="240" w:lineRule="auto"/>
      </w:pPr>
    </w:p>
    <w:sectPr w:rsidSect="00CB6BB3">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5DC"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1151B">
      <w:rPr>
        <w:rStyle w:val="PageNumber"/>
      </w:rPr>
      <w:fldChar w:fldCharType="separate"/>
    </w:r>
    <w:r>
      <w:rPr>
        <w:rStyle w:val="PageNumber"/>
      </w:rPr>
      <w:fldChar w:fldCharType="end"/>
    </w:r>
  </w:p>
  <w:p w:rsidR="00704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5DC" w:rsidP="00913F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4603">
      <w:rPr>
        <w:rStyle w:val="PageNumber"/>
        <w:noProof/>
      </w:rPr>
      <w:t>2</w:t>
    </w:r>
    <w:r>
      <w:rPr>
        <w:rStyle w:val="PageNumber"/>
      </w:rPr>
      <w:fldChar w:fldCharType="end"/>
    </w:r>
  </w:p>
  <w:p w:rsidR="00704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4CF3" w:rsidP="007045DC">
      <w:pPr>
        <w:spacing w:line="240" w:lineRule="auto"/>
      </w:pPr>
      <w:r>
        <w:separator/>
      </w:r>
    </w:p>
  </w:footnote>
  <w:footnote w:type="continuationSeparator" w:id="1">
    <w:p w:rsidR="00E34CF3" w:rsidP="007045DC">
      <w:pPr>
        <w:spacing w:line="240" w:lineRule="auto"/>
      </w:pPr>
      <w:r>
        <w:continuationSeparator/>
      </w:r>
    </w:p>
  </w:footnote>
  <w:footnote w:id="2">
    <w:p w:rsidR="007B5856" w:rsidRPr="00F52396" w:rsidP="007B5856">
      <w:pPr>
        <w:pStyle w:val="FootnoteText"/>
        <w:rPr>
          <w:szCs w:val="26"/>
        </w:rPr>
      </w:pPr>
      <w:r w:rsidRPr="00F52396">
        <w:rPr>
          <w:rStyle w:val="FootnoteReference"/>
          <w:szCs w:val="26"/>
        </w:rPr>
        <w:footnoteRef/>
      </w:r>
      <w:r w:rsidRPr="00F52396">
        <w:rPr>
          <w:szCs w:val="26"/>
        </w:rPr>
        <w:t xml:space="preserve"> </w:t>
      </w:r>
      <w:r w:rsidR="009C37DF">
        <w:rPr>
          <w:szCs w:val="26"/>
        </w:rPr>
        <w:t xml:space="preserve"> </w:t>
      </w:r>
      <w:r w:rsidRPr="00F52396">
        <w:rPr>
          <w:szCs w:val="26"/>
        </w:rPr>
        <w:t xml:space="preserve">Undesignated statutory citations are to the Code of Civil Procedure.  </w:t>
      </w:r>
    </w:p>
  </w:footnote>
  <w:footnote w:id="3">
    <w:p w:rsidR="007B5856" w:rsidRPr="001661E8" w:rsidP="007B5856">
      <w:pPr>
        <w:pStyle w:val="FootnoteText"/>
        <w:rPr>
          <w:b/>
          <w:bCs/>
          <w:szCs w:val="26"/>
        </w:rPr>
      </w:pPr>
      <w:r w:rsidRPr="00A90534">
        <w:rPr>
          <w:rStyle w:val="FootnoteReference"/>
        </w:rPr>
        <w:footnoteRef/>
      </w:r>
      <w:r w:rsidRPr="00A90534">
        <w:rPr>
          <w:szCs w:val="26"/>
        </w:rPr>
        <w:t xml:space="preserve">  </w:t>
      </w:r>
      <w:r w:rsidRPr="001661E8">
        <w:rPr>
          <w:szCs w:val="26"/>
        </w:rPr>
        <w:t>The text of se</w:t>
      </w:r>
      <w:r>
        <w:rPr>
          <w:szCs w:val="26"/>
        </w:rPr>
        <w:t>c</w:t>
      </w:r>
      <w:r w:rsidRPr="001661E8">
        <w:rPr>
          <w:szCs w:val="26"/>
        </w:rPr>
        <w:t xml:space="preserve">tion 527.6 is set forth in our Discussion, </w:t>
      </w:r>
      <w:r w:rsidRPr="001661E8">
        <w:rPr>
          <w:i/>
          <w:iCs/>
          <w:szCs w:val="26"/>
        </w:rPr>
        <w:t>post</w:t>
      </w:r>
      <w:r w:rsidRPr="001661E8">
        <w:rPr>
          <w:szCs w:val="26"/>
        </w:rPr>
        <w:t>.</w:t>
      </w:r>
      <w:r w:rsidRPr="00A90534">
        <w:rPr>
          <w:szCs w:val="26"/>
        </w:rPr>
        <w:t xml:space="preserve"> </w:t>
      </w:r>
    </w:p>
  </w:footnote>
  <w:footnote w:id="4">
    <w:p w:rsidR="00112D82">
      <w:pPr>
        <w:pStyle w:val="FootnoteText"/>
      </w:pPr>
      <w:r>
        <w:rPr>
          <w:rStyle w:val="FootnoteReference"/>
        </w:rPr>
        <w:footnoteRef/>
      </w:r>
      <w:r>
        <w:t xml:space="preserve"> </w:t>
      </w:r>
      <w:r w:rsidR="00155B3A">
        <w:t xml:space="preserve"> </w:t>
      </w:r>
      <w:r>
        <w:t xml:space="preserve">We take </w:t>
      </w:r>
      <w:r w:rsidR="00D33C2E">
        <w:t xml:space="preserve">judicial notice of the trial court’s order dated April 8, 2024 in </w:t>
      </w:r>
      <w:r w:rsidRPr="00155B3A" w:rsidR="00D33C2E">
        <w:rPr>
          <w:i/>
          <w:iCs/>
        </w:rPr>
        <w:t xml:space="preserve">Luo v. Czodor </w:t>
      </w:r>
      <w:r w:rsidR="00D33C2E">
        <w:t>(</w:t>
      </w:r>
      <w:r w:rsidR="005E33FF">
        <w:t xml:space="preserve">2023, No. </w:t>
      </w:r>
      <w:r w:rsidR="00D33C2E">
        <w:t>30-2023-01327847-CU-FR-CJ</w:t>
      </w:r>
      <w:r w:rsidR="005E33FF">
        <w:t>C</w:t>
      </w:r>
      <w:r w:rsidR="00D33C2E">
        <w:t>).  (Evid. Code</w:t>
      </w:r>
      <w:r w:rsidR="00155B3A">
        <w:t>,</w:t>
      </w:r>
      <w:r w:rsidR="00D33C2E">
        <w:t xml:space="preserve"> </w:t>
      </w:r>
      <w:r w:rsidR="00155B3A">
        <w:t xml:space="preserve">§ </w:t>
      </w:r>
      <w:r w:rsidR="00D33C2E">
        <w:t xml:space="preserve">459, subd. (a) [reviewing court may take judicial notice of any matter specified in </w:t>
      </w:r>
      <w:r w:rsidR="00155B3A">
        <w:t xml:space="preserve">§ </w:t>
      </w:r>
      <w:r w:rsidR="00D33C2E">
        <w:t>452]; Evid. Code</w:t>
      </w:r>
      <w:r w:rsidR="00155B3A">
        <w:t>,</w:t>
      </w:r>
      <w:r w:rsidR="00D33C2E">
        <w:t xml:space="preserve"> </w:t>
      </w:r>
      <w:r w:rsidR="00155B3A">
        <w:t>§</w:t>
      </w:r>
      <w:r w:rsidR="00D33C2E">
        <w:t xml:space="preserve"> 452, subd.</w:t>
      </w:r>
      <w:r w:rsidR="00155B3A">
        <w:t> </w:t>
      </w:r>
      <w:r w:rsidR="00D33C2E">
        <w:t xml:space="preserve">(d) [court may </w:t>
      </w:r>
      <w:r w:rsidR="00986288">
        <w:t xml:space="preserve">take </w:t>
      </w:r>
      <w:r w:rsidR="00D33C2E">
        <w:t xml:space="preserve">judicial notice </w:t>
      </w:r>
      <w:r w:rsidR="00986288">
        <w:t xml:space="preserve">of </w:t>
      </w:r>
      <w:r w:rsidR="00D33C2E">
        <w:t>records of any court of this state].)  The order declares Xingfei Luo</w:t>
      </w:r>
      <w:r w:rsidR="00F03476">
        <w:t>,</w:t>
      </w:r>
      <w:r w:rsidR="00D33C2E">
        <w:t xml:space="preserve"> a</w:t>
      </w:r>
      <w:r w:rsidR="00155B3A">
        <w:t>lso known as</w:t>
      </w:r>
      <w:r w:rsidR="00D33C2E">
        <w:t xml:space="preserve"> Olivia</w:t>
      </w:r>
      <w:r w:rsidR="00B7729D">
        <w:t> </w:t>
      </w:r>
      <w:r w:rsidR="00D33C2E">
        <w:t>Luo</w:t>
      </w:r>
      <w:r w:rsidR="00F03476">
        <w:t>,</w:t>
      </w:r>
      <w:r w:rsidR="00D33C2E">
        <w:t xml:space="preserve"> a vexatious litigant.  </w:t>
      </w:r>
    </w:p>
  </w:footnote>
  <w:footnote w:id="5">
    <w:p w:rsidR="007B5856" w:rsidRPr="00F52396" w:rsidP="007B5856">
      <w:pPr>
        <w:pStyle w:val="FootnoteText"/>
        <w:rPr>
          <w:szCs w:val="26"/>
        </w:rPr>
      </w:pPr>
      <w:r w:rsidRPr="00F52396">
        <w:rPr>
          <w:rStyle w:val="FootnoteReference"/>
          <w:szCs w:val="26"/>
        </w:rPr>
        <w:footnoteRef/>
      </w:r>
      <w:r w:rsidRPr="00F52396">
        <w:rPr>
          <w:szCs w:val="26"/>
        </w:rPr>
        <w:t xml:space="preserve"> </w:t>
      </w:r>
      <w:r w:rsidR="00AF1374">
        <w:rPr>
          <w:szCs w:val="26"/>
        </w:rPr>
        <w:t xml:space="preserve"> </w:t>
      </w:r>
      <w:r w:rsidRPr="00F52396">
        <w:rPr>
          <w:szCs w:val="26"/>
        </w:rPr>
        <w:t xml:space="preserve">On our own motion we take judicial notice of </w:t>
      </w:r>
      <w:r w:rsidR="00E02DAD">
        <w:rPr>
          <w:szCs w:val="26"/>
        </w:rPr>
        <w:t>Luo</w:t>
      </w:r>
      <w:r w:rsidRPr="00F52396">
        <w:rPr>
          <w:szCs w:val="26"/>
        </w:rPr>
        <w:t>’s opposition to the anti-SLAPP motion, which was not included in the record on appeal</w:t>
      </w:r>
      <w:r>
        <w:rPr>
          <w:szCs w:val="26"/>
        </w:rPr>
        <w:t>,</w:t>
      </w:r>
      <w:r w:rsidRPr="00F52396">
        <w:rPr>
          <w:szCs w:val="26"/>
        </w:rPr>
        <w:t xml:space="preserve"> but which </w:t>
      </w:r>
      <w:r w:rsidR="00E02DAD">
        <w:rPr>
          <w:szCs w:val="26"/>
        </w:rPr>
        <w:t>Luo</w:t>
      </w:r>
      <w:r w:rsidRPr="00F52396">
        <w:rPr>
          <w:szCs w:val="26"/>
        </w:rPr>
        <w:t xml:space="preserve"> provided to </w:t>
      </w:r>
      <w:r>
        <w:rPr>
          <w:szCs w:val="26"/>
        </w:rPr>
        <w:t xml:space="preserve">us </w:t>
      </w:r>
      <w:r w:rsidRPr="00C3731C">
        <w:rPr>
          <w:szCs w:val="26"/>
        </w:rPr>
        <w:t xml:space="preserve">in an attachment to a brief. </w:t>
      </w:r>
      <w:r w:rsidRPr="00F52396">
        <w:rPr>
          <w:szCs w:val="26"/>
        </w:rPr>
        <w:t xml:space="preserve"> (Evid. Code</w:t>
      </w:r>
      <w:r w:rsidR="00AF1374">
        <w:rPr>
          <w:szCs w:val="26"/>
        </w:rPr>
        <w:t>, §</w:t>
      </w:r>
      <w:r w:rsidR="001B2EFC">
        <w:rPr>
          <w:szCs w:val="26"/>
        </w:rPr>
        <w:t xml:space="preserve"> </w:t>
      </w:r>
      <w:r w:rsidRPr="00F52396">
        <w:rPr>
          <w:szCs w:val="26"/>
        </w:rPr>
        <w:t xml:space="preserve">451, subd. (d) [court may take judicial notice of </w:t>
      </w:r>
      <w:r>
        <w:rPr>
          <w:szCs w:val="26"/>
        </w:rPr>
        <w:t xml:space="preserve">the </w:t>
      </w:r>
      <w:r w:rsidRPr="00F52396">
        <w:rPr>
          <w:szCs w:val="26"/>
        </w:rPr>
        <w:t xml:space="preserve">record of any court of this state].)  </w:t>
      </w:r>
    </w:p>
  </w:footnote>
  <w:footnote w:id="6">
    <w:p w:rsidR="007B5856" w:rsidRPr="00F52396" w:rsidP="007B5856">
      <w:pPr>
        <w:pStyle w:val="FootnoteText"/>
        <w:rPr>
          <w:szCs w:val="26"/>
        </w:rPr>
      </w:pPr>
      <w:r w:rsidRPr="00F52396">
        <w:rPr>
          <w:rStyle w:val="FootnoteReference"/>
          <w:szCs w:val="26"/>
        </w:rPr>
        <w:footnoteRef/>
      </w:r>
      <w:r w:rsidRPr="00F52396">
        <w:rPr>
          <w:szCs w:val="26"/>
        </w:rPr>
        <w:t xml:space="preserve"> </w:t>
      </w:r>
      <w:r w:rsidR="003A5E40">
        <w:rPr>
          <w:szCs w:val="26"/>
        </w:rPr>
        <w:t xml:space="preserve"> </w:t>
      </w:r>
      <w:r w:rsidRPr="00F52396">
        <w:rPr>
          <w:szCs w:val="26"/>
        </w:rPr>
        <w:t>An order granting an anti-SLAPP motion</w:t>
      </w:r>
      <w:r>
        <w:rPr>
          <w:szCs w:val="26"/>
        </w:rPr>
        <w:t xml:space="preserve"> </w:t>
      </w:r>
      <w:r w:rsidRPr="00F52396">
        <w:rPr>
          <w:szCs w:val="26"/>
        </w:rPr>
        <w:t>is appealable.  (</w:t>
      </w:r>
      <w:r w:rsidR="003A5E40">
        <w:rPr>
          <w:szCs w:val="26"/>
        </w:rPr>
        <w:t>§</w:t>
      </w:r>
      <w:r w:rsidRPr="00F52396">
        <w:rPr>
          <w:szCs w:val="26"/>
        </w:rPr>
        <w:t xml:space="preserve"> 904.1, subd. (a)(13).)  An order dismissing a petition for a restraining order is appealable because it is akin to an order denying an injunction.  (See </w:t>
      </w:r>
      <w:r w:rsidRPr="00F52396">
        <w:rPr>
          <w:i/>
          <w:iCs/>
          <w:szCs w:val="26"/>
        </w:rPr>
        <w:t>R.D. v. P.M.</w:t>
      </w:r>
      <w:r w:rsidRPr="00F52396">
        <w:rPr>
          <w:szCs w:val="26"/>
        </w:rPr>
        <w:t xml:space="preserve"> (2011) 202 Cal.App.4th 181, 187 [holding that civil harassment restraining order is appealable as an order granting an injunction; </w:t>
      </w:r>
      <w:r w:rsidR="003A5E40">
        <w:rPr>
          <w:szCs w:val="26"/>
        </w:rPr>
        <w:t>§</w:t>
      </w:r>
      <w:r w:rsidRPr="00F52396">
        <w:rPr>
          <w:szCs w:val="26"/>
        </w:rPr>
        <w:t xml:space="preserve"> 904.1</w:t>
      </w:r>
      <w:r w:rsidR="00992057">
        <w:rPr>
          <w:szCs w:val="26"/>
        </w:rPr>
        <w:t>, subd. </w:t>
      </w:r>
      <w:r w:rsidRPr="00F52396">
        <w:rPr>
          <w:szCs w:val="26"/>
        </w:rPr>
        <w:t>(a)(6) [order granting or refusing to grant an injunction is appealable].)</w:t>
      </w:r>
    </w:p>
  </w:footnote>
  <w:footnote w:id="7">
    <w:p w:rsidR="007B5856" w:rsidRPr="00F52396" w:rsidP="007B5856">
      <w:pPr>
        <w:pStyle w:val="FootnoteText"/>
        <w:rPr>
          <w:szCs w:val="26"/>
        </w:rPr>
      </w:pPr>
      <w:r w:rsidRPr="00F52396">
        <w:rPr>
          <w:rStyle w:val="FootnoteReference"/>
          <w:szCs w:val="26"/>
        </w:rPr>
        <w:footnoteRef/>
      </w:r>
      <w:r w:rsidRPr="00F52396">
        <w:rPr>
          <w:szCs w:val="26"/>
        </w:rPr>
        <w:t xml:space="preserve"> </w:t>
      </w:r>
      <w:r w:rsidR="007023F2">
        <w:rPr>
          <w:szCs w:val="26"/>
        </w:rPr>
        <w:t xml:space="preserve"> </w:t>
      </w:r>
      <w:r w:rsidRPr="00F52396">
        <w:rPr>
          <w:szCs w:val="26"/>
        </w:rPr>
        <w:t xml:space="preserve">Volokh does not request attorney fees and therefore we do not consider his entitlement to fees.  </w:t>
      </w:r>
      <w:r>
        <w:rPr>
          <w:szCs w:val="26"/>
        </w:rPr>
        <w:t xml:space="preserve">Given our conclusion </w:t>
      </w:r>
      <w:r w:rsidRPr="00F52396">
        <w:rPr>
          <w:szCs w:val="26"/>
        </w:rPr>
        <w:t xml:space="preserve">that </w:t>
      </w:r>
      <w:r w:rsidR="00E02DAD">
        <w:rPr>
          <w:szCs w:val="26"/>
        </w:rPr>
        <w:t>Luo</w:t>
      </w:r>
      <w:r>
        <w:rPr>
          <w:szCs w:val="26"/>
        </w:rPr>
        <w:t xml:space="preserve">’s petition lacked minimal merit, </w:t>
      </w:r>
      <w:r w:rsidRPr="00F52396">
        <w:rPr>
          <w:szCs w:val="26"/>
        </w:rPr>
        <w:t>we</w:t>
      </w:r>
      <w:r>
        <w:rPr>
          <w:szCs w:val="26"/>
        </w:rPr>
        <w:t xml:space="preserve"> do</w:t>
      </w:r>
      <w:r w:rsidRPr="00F52396">
        <w:rPr>
          <w:szCs w:val="26"/>
        </w:rPr>
        <w:t xml:space="preserve"> not consider Volokh’s other arguments </w:t>
      </w:r>
      <w:r>
        <w:rPr>
          <w:szCs w:val="26"/>
        </w:rPr>
        <w:t xml:space="preserve">supporting the trial court’s ruling. </w:t>
      </w:r>
      <w:r w:rsidR="00DE4C5E">
        <w:rPr>
          <w:szCs w:val="26"/>
        </w:rPr>
        <w:t xml:space="preserve"> </w:t>
      </w:r>
      <w:r>
        <w:rPr>
          <w:szCs w:val="26"/>
        </w:rPr>
        <w:t>We also do</w:t>
      </w:r>
      <w:r w:rsidR="007023F2">
        <w:rPr>
          <w:szCs w:val="26"/>
        </w:rPr>
        <w:t> </w:t>
      </w:r>
      <w:r>
        <w:rPr>
          <w:szCs w:val="26"/>
        </w:rPr>
        <w:t xml:space="preserve">not address arguments </w:t>
      </w:r>
      <w:r w:rsidRPr="00F52396">
        <w:rPr>
          <w:szCs w:val="26"/>
        </w:rPr>
        <w:t xml:space="preserve">that issuing a restraining order would violate </w:t>
      </w:r>
      <w:r>
        <w:rPr>
          <w:szCs w:val="26"/>
        </w:rPr>
        <w:t xml:space="preserve">Volokh’s </w:t>
      </w:r>
      <w:r w:rsidRPr="00F52396">
        <w:rPr>
          <w:szCs w:val="26"/>
        </w:rPr>
        <w:t>First and Second Amendment rights.  Although Volokh discusses the tort of invasion of privacy, we do</w:t>
      </w:r>
      <w:r w:rsidR="008C0CC7">
        <w:rPr>
          <w:szCs w:val="26"/>
        </w:rPr>
        <w:t> </w:t>
      </w:r>
      <w:r w:rsidRPr="00F52396">
        <w:rPr>
          <w:szCs w:val="26"/>
        </w:rPr>
        <w:t xml:space="preserve">not </w:t>
      </w:r>
      <w:r w:rsidRPr="00673D9C">
        <w:rPr>
          <w:szCs w:val="26"/>
        </w:rPr>
        <w:t xml:space="preserve">consider that argument because </w:t>
      </w:r>
      <w:r w:rsidR="00E02DAD">
        <w:rPr>
          <w:szCs w:val="26"/>
        </w:rPr>
        <w:t>Luo</w:t>
      </w:r>
      <w:r w:rsidRPr="00673D9C">
        <w:rPr>
          <w:szCs w:val="26"/>
        </w:rPr>
        <w:t>’s petition was based on section 526.7 and not a privacy cause of action.</w:t>
      </w:r>
      <w:r w:rsidRPr="00F52396">
        <w:rPr>
          <w:szCs w:val="26"/>
        </w:rPr>
        <w:t xml:space="preserve"> </w:t>
      </w:r>
    </w:p>
    <w:p w:rsidR="007B5856" w:rsidRPr="00F52396" w:rsidP="007B5856">
      <w:pPr>
        <w:pStyle w:val="FootnoteText"/>
        <w:rPr>
          <w:szCs w:val="26"/>
        </w:rPr>
      </w:pPr>
      <w:r>
        <w:rPr>
          <w:szCs w:val="26"/>
        </w:rPr>
        <w:t>Luo</w:t>
      </w:r>
      <w:r w:rsidRPr="00F52396">
        <w:rPr>
          <w:szCs w:val="26"/>
        </w:rPr>
        <w:t xml:space="preserve"> argues </w:t>
      </w:r>
      <w:r>
        <w:rPr>
          <w:szCs w:val="26"/>
        </w:rPr>
        <w:t xml:space="preserve">the </w:t>
      </w:r>
      <w:r w:rsidRPr="00F52396">
        <w:rPr>
          <w:szCs w:val="26"/>
        </w:rPr>
        <w:t xml:space="preserve">trial court’s reasons for finding </w:t>
      </w:r>
      <w:r>
        <w:rPr>
          <w:szCs w:val="26"/>
        </w:rPr>
        <w:t xml:space="preserve">no </w:t>
      </w:r>
      <w:r w:rsidRPr="00F52396">
        <w:rPr>
          <w:szCs w:val="26"/>
        </w:rPr>
        <w:t>minimal merit constituted “plain error.”</w:t>
      </w:r>
      <w:r w:rsidR="002B2D9B">
        <w:rPr>
          <w:szCs w:val="26"/>
        </w:rPr>
        <w:t xml:space="preserve"> </w:t>
      </w:r>
      <w:r w:rsidRPr="00F52396">
        <w:rPr>
          <w:szCs w:val="26"/>
        </w:rPr>
        <w:t xml:space="preserve"> We do not consider the trial court’s rationale because we have independently reviewed whether </w:t>
      </w:r>
      <w:r>
        <w:rPr>
          <w:szCs w:val="26"/>
        </w:rPr>
        <w:t>Luo</w:t>
      </w:r>
      <w:r w:rsidRPr="00F52396">
        <w:rPr>
          <w:szCs w:val="26"/>
        </w:rPr>
        <w:t xml:space="preserve">’s petition has minimal merit.  (See </w:t>
      </w:r>
      <w:r w:rsidRPr="00F52396">
        <w:rPr>
          <w:i/>
          <w:iCs/>
          <w:szCs w:val="26"/>
        </w:rPr>
        <w:t>Maleti v. Wickers</w:t>
      </w:r>
      <w:r w:rsidRPr="00F52396">
        <w:rPr>
          <w:szCs w:val="26"/>
        </w:rPr>
        <w:t xml:space="preserve"> (2022) 82 Cal.App.5th 181, 202</w:t>
      </w:r>
      <w:r w:rsidR="007F1DAF">
        <w:rPr>
          <w:szCs w:val="26"/>
        </w:rPr>
        <w:t>–</w:t>
      </w:r>
      <w:r w:rsidRPr="00F52396">
        <w:rPr>
          <w:szCs w:val="26"/>
        </w:rPr>
        <w:t xml:space="preserve">202 [we review the trial court’s decision, not its rationale.)  </w:t>
      </w:r>
    </w:p>
  </w:footnote>
  <w:footnote w:id="8">
    <w:p w:rsidR="00C31442" w:rsidP="007B5856">
      <w:pPr>
        <w:pStyle w:val="FootnoteText"/>
        <w:rPr>
          <w:szCs w:val="26"/>
        </w:rPr>
      </w:pPr>
      <w:r w:rsidRPr="00F52396">
        <w:rPr>
          <w:rStyle w:val="FootnoteReference"/>
          <w:szCs w:val="26"/>
        </w:rPr>
        <w:footnoteRef/>
      </w:r>
      <w:r w:rsidRPr="00F52396">
        <w:rPr>
          <w:szCs w:val="26"/>
        </w:rPr>
        <w:t xml:space="preserve"> </w:t>
      </w:r>
      <w:r w:rsidR="008C0CC7">
        <w:rPr>
          <w:szCs w:val="26"/>
        </w:rPr>
        <w:t xml:space="preserve"> </w:t>
      </w:r>
      <w:r w:rsidRPr="00F52396">
        <w:rPr>
          <w:szCs w:val="26"/>
        </w:rPr>
        <w:t xml:space="preserve">Section 904.1 provides: </w:t>
      </w:r>
    </w:p>
    <w:p w:rsidR="007B5856" w:rsidRPr="00F52396" w:rsidP="007B5856">
      <w:pPr>
        <w:pStyle w:val="FootnoteText"/>
        <w:rPr>
          <w:szCs w:val="26"/>
        </w:rPr>
      </w:pPr>
      <w:r w:rsidRPr="00F52396">
        <w:rPr>
          <w:szCs w:val="26"/>
        </w:rPr>
        <w:t xml:space="preserve"> “(a) </w:t>
      </w:r>
      <w:r w:rsidR="00C31442">
        <w:rPr>
          <w:szCs w:val="26"/>
        </w:rPr>
        <w:t xml:space="preserve"> </w:t>
      </w:r>
      <w:r w:rsidRPr="00F52396">
        <w:rPr>
          <w:szCs w:val="26"/>
        </w:rPr>
        <w:t xml:space="preserve">An appeal, other than in a limited civil case, is to the court of appeal. </w:t>
      </w:r>
      <w:r w:rsidR="00315572">
        <w:rPr>
          <w:szCs w:val="26"/>
        </w:rPr>
        <w:t xml:space="preserve"> </w:t>
      </w:r>
      <w:r w:rsidRPr="00F52396">
        <w:rPr>
          <w:szCs w:val="26"/>
        </w:rPr>
        <w:t>An appeal, other than in a limited civil case, may be taken from any of the following:</w:t>
      </w:r>
    </w:p>
    <w:p w:rsidR="007B5856" w:rsidRPr="00F52396" w:rsidP="00C31442">
      <w:pPr>
        <w:pStyle w:val="FootnoteText"/>
        <w:ind w:left="720"/>
        <w:rPr>
          <w:szCs w:val="26"/>
        </w:rPr>
      </w:pPr>
      <w:r>
        <w:rPr>
          <w:szCs w:val="26"/>
        </w:rPr>
        <w:t>“</w:t>
      </w:r>
      <w:r w:rsidRPr="00F52396">
        <w:rPr>
          <w:szCs w:val="26"/>
        </w:rPr>
        <w:t xml:space="preserve">(1) </w:t>
      </w:r>
      <w:r w:rsidR="00C31442">
        <w:rPr>
          <w:szCs w:val="26"/>
        </w:rPr>
        <w:t xml:space="preserve"> </w:t>
      </w:r>
      <w:r w:rsidRPr="00F52396">
        <w:rPr>
          <w:szCs w:val="26"/>
        </w:rPr>
        <w:t>From a judgment, except an interlocutory judgment, other than as provided in paragraphs (8), (9), and (11), or a judgment of contempt that is made final and conclusive by Section 1222.</w:t>
      </w:r>
    </w:p>
    <w:p w:rsidR="007B5856" w:rsidRPr="00F52396" w:rsidP="00C31442">
      <w:pPr>
        <w:pStyle w:val="FootnoteText"/>
        <w:ind w:left="720"/>
        <w:rPr>
          <w:szCs w:val="26"/>
        </w:rPr>
      </w:pPr>
      <w:r>
        <w:rPr>
          <w:szCs w:val="26"/>
        </w:rPr>
        <w:t>“</w:t>
      </w:r>
      <w:r w:rsidRPr="00F52396">
        <w:rPr>
          <w:szCs w:val="26"/>
        </w:rPr>
        <w:t xml:space="preserve">(2) </w:t>
      </w:r>
      <w:r w:rsidR="00C31442">
        <w:rPr>
          <w:szCs w:val="26"/>
        </w:rPr>
        <w:t xml:space="preserve"> </w:t>
      </w:r>
      <w:r w:rsidRPr="00F52396">
        <w:rPr>
          <w:szCs w:val="26"/>
        </w:rPr>
        <w:t>From an order made after a judgment made appealable by paragraph (1).</w:t>
      </w:r>
    </w:p>
    <w:p w:rsidR="007B5856" w:rsidRPr="00F52396" w:rsidP="00C31442">
      <w:pPr>
        <w:pStyle w:val="FootnoteText"/>
        <w:ind w:left="720"/>
        <w:rPr>
          <w:szCs w:val="26"/>
        </w:rPr>
      </w:pPr>
      <w:r>
        <w:rPr>
          <w:szCs w:val="26"/>
        </w:rPr>
        <w:t>“</w:t>
      </w:r>
      <w:r w:rsidRPr="00F52396">
        <w:rPr>
          <w:szCs w:val="26"/>
        </w:rPr>
        <w:t xml:space="preserve">(3) </w:t>
      </w:r>
      <w:r w:rsidR="00C31442">
        <w:rPr>
          <w:szCs w:val="26"/>
        </w:rPr>
        <w:t xml:space="preserve"> </w:t>
      </w:r>
      <w:r w:rsidRPr="00F52396">
        <w:rPr>
          <w:szCs w:val="26"/>
        </w:rPr>
        <w:t>From an order granting a motion to quash service of summons or granting a motion to stay the action on the ground of inconvenient forum, or from a written order of dismissal under Section 581d following an order granting a motion to dismiss the action on the ground of inconvenient forum.</w:t>
      </w:r>
    </w:p>
    <w:p w:rsidR="007B5856" w:rsidRPr="00F52396" w:rsidP="00C31442">
      <w:pPr>
        <w:pStyle w:val="FootnoteText"/>
        <w:ind w:left="720"/>
        <w:rPr>
          <w:szCs w:val="26"/>
        </w:rPr>
      </w:pPr>
      <w:r>
        <w:rPr>
          <w:szCs w:val="26"/>
        </w:rPr>
        <w:t>“</w:t>
      </w:r>
      <w:r w:rsidRPr="00F52396">
        <w:rPr>
          <w:szCs w:val="26"/>
        </w:rPr>
        <w:t xml:space="preserve">(4) </w:t>
      </w:r>
      <w:r w:rsidR="00C31442">
        <w:rPr>
          <w:szCs w:val="26"/>
        </w:rPr>
        <w:t xml:space="preserve"> </w:t>
      </w:r>
      <w:r w:rsidRPr="00F52396">
        <w:rPr>
          <w:szCs w:val="26"/>
        </w:rPr>
        <w:t>From an order granting a new trial or denying a motion for judgment notwithstanding the verdict.</w:t>
      </w:r>
    </w:p>
    <w:p w:rsidR="007B5856" w:rsidRPr="00F52396" w:rsidP="00C31442">
      <w:pPr>
        <w:pStyle w:val="FootnoteText"/>
        <w:ind w:left="720"/>
        <w:rPr>
          <w:szCs w:val="26"/>
        </w:rPr>
      </w:pPr>
      <w:r>
        <w:rPr>
          <w:szCs w:val="26"/>
        </w:rPr>
        <w:t>“</w:t>
      </w:r>
      <w:r w:rsidRPr="00F52396">
        <w:rPr>
          <w:szCs w:val="26"/>
        </w:rPr>
        <w:t xml:space="preserve">(5) </w:t>
      </w:r>
      <w:r w:rsidR="00C31442">
        <w:rPr>
          <w:szCs w:val="26"/>
        </w:rPr>
        <w:t xml:space="preserve"> </w:t>
      </w:r>
      <w:r w:rsidRPr="00F52396">
        <w:rPr>
          <w:szCs w:val="26"/>
        </w:rPr>
        <w:t>From an order discharging or refusing to discharge an attachment or granting a right to attach order.</w:t>
      </w:r>
    </w:p>
    <w:p w:rsidR="007B5856" w:rsidRPr="00F52396" w:rsidP="00C31442">
      <w:pPr>
        <w:pStyle w:val="FootnoteText"/>
        <w:ind w:left="720"/>
        <w:rPr>
          <w:szCs w:val="26"/>
        </w:rPr>
      </w:pPr>
      <w:r>
        <w:rPr>
          <w:szCs w:val="26"/>
        </w:rPr>
        <w:t>“</w:t>
      </w:r>
      <w:r w:rsidRPr="00F52396">
        <w:rPr>
          <w:szCs w:val="26"/>
        </w:rPr>
        <w:t xml:space="preserve">(6) </w:t>
      </w:r>
      <w:r w:rsidR="00C31442">
        <w:rPr>
          <w:szCs w:val="26"/>
        </w:rPr>
        <w:t xml:space="preserve"> </w:t>
      </w:r>
      <w:r w:rsidRPr="00F52396">
        <w:rPr>
          <w:szCs w:val="26"/>
        </w:rPr>
        <w:t>From an order granting or dissolving an injunction, or refusing to grant or dissolve an injunction.</w:t>
      </w:r>
    </w:p>
    <w:p w:rsidR="007B5856" w:rsidRPr="00F52396" w:rsidP="00C31442">
      <w:pPr>
        <w:pStyle w:val="FootnoteText"/>
        <w:ind w:left="720"/>
        <w:rPr>
          <w:szCs w:val="26"/>
        </w:rPr>
      </w:pPr>
      <w:r>
        <w:rPr>
          <w:szCs w:val="26"/>
        </w:rPr>
        <w:t>“</w:t>
      </w:r>
      <w:r w:rsidRPr="00F52396">
        <w:rPr>
          <w:szCs w:val="26"/>
        </w:rPr>
        <w:t xml:space="preserve">(7) </w:t>
      </w:r>
      <w:r w:rsidR="00C31442">
        <w:rPr>
          <w:szCs w:val="26"/>
        </w:rPr>
        <w:t xml:space="preserve"> </w:t>
      </w:r>
      <w:r w:rsidRPr="00F52396">
        <w:rPr>
          <w:szCs w:val="26"/>
        </w:rPr>
        <w:t>From an order appointing a receiver.</w:t>
      </w:r>
    </w:p>
    <w:p w:rsidR="007B5856" w:rsidRPr="00F52396" w:rsidP="00C31442">
      <w:pPr>
        <w:pStyle w:val="FootnoteText"/>
        <w:ind w:left="720"/>
        <w:rPr>
          <w:szCs w:val="26"/>
        </w:rPr>
      </w:pPr>
      <w:r>
        <w:rPr>
          <w:szCs w:val="26"/>
        </w:rPr>
        <w:t>“</w:t>
      </w:r>
      <w:r w:rsidRPr="00F52396">
        <w:rPr>
          <w:szCs w:val="26"/>
        </w:rPr>
        <w:t xml:space="preserve">(8) </w:t>
      </w:r>
      <w:r w:rsidR="00C31442">
        <w:rPr>
          <w:szCs w:val="26"/>
        </w:rPr>
        <w:t xml:space="preserve"> </w:t>
      </w:r>
      <w:r w:rsidRPr="00F52396">
        <w:rPr>
          <w:szCs w:val="26"/>
        </w:rPr>
        <w:t>From an interlocutory judgment, order, or decree, made or entered in an action to redeem real or personal property from a mortgage thereof, or a lien thereon, determining the right to redeem and directing an accounting.</w:t>
      </w:r>
    </w:p>
    <w:p w:rsidR="007B5856" w:rsidRPr="00F52396" w:rsidP="00C31442">
      <w:pPr>
        <w:pStyle w:val="FootnoteText"/>
        <w:ind w:left="720"/>
        <w:rPr>
          <w:szCs w:val="26"/>
        </w:rPr>
      </w:pPr>
      <w:r>
        <w:rPr>
          <w:szCs w:val="26"/>
        </w:rPr>
        <w:t>“</w:t>
      </w:r>
      <w:r w:rsidRPr="00F52396">
        <w:rPr>
          <w:szCs w:val="26"/>
        </w:rPr>
        <w:t>(9)</w:t>
      </w:r>
      <w:r w:rsidR="00C31442">
        <w:rPr>
          <w:szCs w:val="26"/>
        </w:rPr>
        <w:t xml:space="preserve"> </w:t>
      </w:r>
      <w:r w:rsidRPr="00F52396">
        <w:rPr>
          <w:szCs w:val="26"/>
        </w:rPr>
        <w:t xml:space="preserve"> From an interlocutory judgment in an action for partition determining the rights and interests of the respective parties and directing partition to be made.</w:t>
      </w:r>
    </w:p>
    <w:p w:rsidR="007B5856" w:rsidRPr="00F52396" w:rsidP="00C31442">
      <w:pPr>
        <w:pStyle w:val="FootnoteText"/>
        <w:ind w:left="720"/>
        <w:rPr>
          <w:szCs w:val="26"/>
        </w:rPr>
      </w:pPr>
      <w:r>
        <w:rPr>
          <w:szCs w:val="26"/>
        </w:rPr>
        <w:t>“</w:t>
      </w:r>
      <w:r w:rsidRPr="00F52396">
        <w:rPr>
          <w:szCs w:val="26"/>
        </w:rPr>
        <w:t xml:space="preserve">(10) </w:t>
      </w:r>
      <w:r w:rsidR="00C31442">
        <w:rPr>
          <w:szCs w:val="26"/>
        </w:rPr>
        <w:t xml:space="preserve"> </w:t>
      </w:r>
      <w:r w:rsidRPr="00F52396">
        <w:rPr>
          <w:szCs w:val="26"/>
        </w:rPr>
        <w:t>From an order made appealable by the Probate Code or the Family Code.</w:t>
      </w:r>
    </w:p>
    <w:p w:rsidR="007B5856" w:rsidRPr="00F52396" w:rsidP="00C31442">
      <w:pPr>
        <w:pStyle w:val="FootnoteText"/>
        <w:ind w:left="720"/>
        <w:rPr>
          <w:szCs w:val="26"/>
        </w:rPr>
      </w:pPr>
      <w:r>
        <w:rPr>
          <w:szCs w:val="26"/>
        </w:rPr>
        <w:t>“</w:t>
      </w:r>
      <w:r w:rsidRPr="00F52396">
        <w:rPr>
          <w:szCs w:val="26"/>
        </w:rPr>
        <w:t xml:space="preserve">(11) </w:t>
      </w:r>
      <w:r w:rsidR="00C31442">
        <w:rPr>
          <w:szCs w:val="26"/>
        </w:rPr>
        <w:t xml:space="preserve"> </w:t>
      </w:r>
      <w:r w:rsidRPr="00F52396">
        <w:rPr>
          <w:szCs w:val="26"/>
        </w:rPr>
        <w:t>From an interlocutory judgment directing payment of monetary sanctions by a party or an attorney for a party if the amount exceeds five thousand dollars ($5,000).</w:t>
      </w:r>
    </w:p>
    <w:p w:rsidR="007B5856" w:rsidRPr="00F52396" w:rsidP="00C31442">
      <w:pPr>
        <w:pStyle w:val="FootnoteText"/>
        <w:ind w:left="720"/>
        <w:rPr>
          <w:szCs w:val="26"/>
        </w:rPr>
      </w:pPr>
      <w:r>
        <w:rPr>
          <w:szCs w:val="26"/>
        </w:rPr>
        <w:t>“</w:t>
      </w:r>
      <w:r w:rsidRPr="00F52396">
        <w:rPr>
          <w:szCs w:val="26"/>
        </w:rPr>
        <w:t xml:space="preserve">(12) </w:t>
      </w:r>
      <w:r w:rsidR="00C31442">
        <w:rPr>
          <w:szCs w:val="26"/>
        </w:rPr>
        <w:t xml:space="preserve"> </w:t>
      </w:r>
      <w:r w:rsidRPr="00F52396">
        <w:rPr>
          <w:szCs w:val="26"/>
        </w:rPr>
        <w:t>From an order directing payment of monetary sanctions by a party or an attorney for a party if the amount exceeds five thousand dollars ($5,000).</w:t>
      </w:r>
    </w:p>
    <w:p w:rsidR="007B5856" w:rsidRPr="00F52396" w:rsidP="00C31442">
      <w:pPr>
        <w:pStyle w:val="FootnoteText"/>
        <w:ind w:left="720"/>
        <w:rPr>
          <w:szCs w:val="26"/>
        </w:rPr>
      </w:pPr>
      <w:r>
        <w:rPr>
          <w:szCs w:val="26"/>
        </w:rPr>
        <w:t>“</w:t>
      </w:r>
      <w:r w:rsidRPr="00F52396">
        <w:rPr>
          <w:szCs w:val="26"/>
        </w:rPr>
        <w:t xml:space="preserve">(13) </w:t>
      </w:r>
      <w:r w:rsidR="00C31442">
        <w:rPr>
          <w:szCs w:val="26"/>
        </w:rPr>
        <w:t xml:space="preserve"> </w:t>
      </w:r>
      <w:r w:rsidRPr="00F52396">
        <w:rPr>
          <w:szCs w:val="26"/>
        </w:rPr>
        <w:t>From an order granting or denying a special motion to strike under Sections 425.16 and 425.19.</w:t>
      </w:r>
    </w:p>
    <w:p w:rsidR="007B5856" w:rsidRPr="00F52396" w:rsidP="00C31442">
      <w:pPr>
        <w:pStyle w:val="FootnoteText"/>
        <w:ind w:left="720"/>
        <w:rPr>
          <w:szCs w:val="26"/>
        </w:rPr>
      </w:pPr>
      <w:r>
        <w:rPr>
          <w:szCs w:val="26"/>
        </w:rPr>
        <w:t>“</w:t>
      </w:r>
      <w:r w:rsidRPr="00F52396">
        <w:rPr>
          <w:szCs w:val="26"/>
        </w:rPr>
        <w:t xml:space="preserve">(14) </w:t>
      </w:r>
      <w:r w:rsidR="00C31442">
        <w:rPr>
          <w:szCs w:val="26"/>
        </w:rPr>
        <w:t xml:space="preserve"> </w:t>
      </w:r>
      <w:r w:rsidRPr="00F52396">
        <w:rPr>
          <w:szCs w:val="26"/>
        </w:rPr>
        <w:t>From a final order or judgment in a bifurcated proceeding regarding child custody or visitation rights.</w:t>
      </w:r>
    </w:p>
    <w:p w:rsidR="007B5856" w:rsidRPr="00F52396" w:rsidP="00306367">
      <w:pPr>
        <w:pStyle w:val="FootnoteText"/>
        <w:rPr>
          <w:szCs w:val="26"/>
        </w:rPr>
      </w:pPr>
      <w:r>
        <w:rPr>
          <w:szCs w:val="26"/>
        </w:rPr>
        <w:t>“</w:t>
      </w:r>
      <w:r w:rsidRPr="00F52396">
        <w:rPr>
          <w:szCs w:val="26"/>
        </w:rPr>
        <w:t xml:space="preserve">(b) </w:t>
      </w:r>
      <w:r w:rsidR="00C31442">
        <w:rPr>
          <w:szCs w:val="26"/>
        </w:rPr>
        <w:t xml:space="preserve"> </w:t>
      </w:r>
      <w:r w:rsidRPr="00F52396">
        <w:rPr>
          <w:szCs w:val="26"/>
        </w:rPr>
        <w:t>Sanction orders or judgments of five thousand dollars ($5,000) or less against a party or an attorney for a party may be reviewed on an appeal by that party after entry of final judgment in the main action, or, at the discretion of the court of appeal, may be reviewed upon petition for an extraordinary writ.”</w:t>
      </w:r>
      <w:r w:rsidR="00306367">
        <w:rPr>
          <w:szCs w:val="26"/>
        </w:rPr>
        <w:t xml:space="preserve">  </w:t>
      </w:r>
      <w:r w:rsidR="00C31442">
        <w:rPr>
          <w:szCs w:val="26"/>
        </w:rPr>
        <w:t>(§ </w:t>
      </w:r>
      <w:r w:rsidRPr="00F52396" w:rsidR="00C31442">
        <w:rPr>
          <w:szCs w:val="26"/>
        </w:rPr>
        <w:t>904.1</w:t>
      </w:r>
      <w:r w:rsidR="00C31442">
        <w:rPr>
          <w:szCs w:val="26"/>
        </w:rPr>
        <w:t xml:space="preserve">.)  </w:t>
      </w:r>
    </w:p>
  </w:footnote>
  <w:footnote w:id="9">
    <w:p w:rsidR="007B5856" w:rsidRPr="00F52396" w:rsidP="007B5856">
      <w:pPr>
        <w:pStyle w:val="FootnoteText"/>
        <w:rPr>
          <w:szCs w:val="26"/>
        </w:rPr>
      </w:pPr>
      <w:r w:rsidRPr="00F52396">
        <w:rPr>
          <w:rStyle w:val="FootnoteReference"/>
          <w:szCs w:val="26"/>
        </w:rPr>
        <w:footnoteRef/>
      </w:r>
      <w:r w:rsidRPr="00F52396">
        <w:rPr>
          <w:szCs w:val="26"/>
        </w:rPr>
        <w:t xml:space="preserve"> </w:t>
      </w:r>
      <w:r w:rsidR="00306367">
        <w:rPr>
          <w:szCs w:val="26"/>
        </w:rPr>
        <w:t xml:space="preserve"> </w:t>
      </w:r>
      <w:r w:rsidRPr="00F52396">
        <w:rPr>
          <w:szCs w:val="26"/>
        </w:rPr>
        <w:t>Orders are collateral under federal law if they “</w:t>
      </w:r>
      <w:r w:rsidR="00306367">
        <w:rPr>
          <w:szCs w:val="26"/>
        </w:rPr>
        <w:t xml:space="preserve"> </w:t>
      </w:r>
      <w:r w:rsidRPr="00F52396">
        <w:rPr>
          <w:szCs w:val="26"/>
        </w:rPr>
        <w:t>‘[are] conclusive, resolve important questions completely separate from the merits, and render such important questions effectively unreviewable on appeal from a final judgment in the underlying action.’</w:t>
      </w:r>
      <w:r w:rsidR="00D26530">
        <w:rPr>
          <w:szCs w:val="26"/>
        </w:rPr>
        <w:t xml:space="preserve"> </w:t>
      </w:r>
      <w:r w:rsidR="00EF2A5C">
        <w:rPr>
          <w:szCs w:val="26"/>
        </w:rPr>
        <w:t xml:space="preserve"> [Citation.]</w:t>
      </w:r>
      <w:r w:rsidRPr="00F52396">
        <w:rPr>
          <w:szCs w:val="26"/>
        </w:rPr>
        <w:t>”  (</w:t>
      </w:r>
      <w:r w:rsidRPr="00F52396">
        <w:rPr>
          <w:i/>
          <w:iCs/>
          <w:szCs w:val="26"/>
        </w:rPr>
        <w:t>Longobardo</w:t>
      </w:r>
      <w:r w:rsidR="009A1BD2">
        <w:rPr>
          <w:szCs w:val="26"/>
        </w:rPr>
        <w:t xml:space="preserve">, </w:t>
      </w:r>
      <w:r w:rsidR="009A1BD2">
        <w:rPr>
          <w:i/>
          <w:iCs/>
          <w:szCs w:val="26"/>
        </w:rPr>
        <w:t>supra</w:t>
      </w:r>
      <w:r w:rsidR="009A1BD2">
        <w:rPr>
          <w:szCs w:val="26"/>
        </w:rPr>
        <w:t>,</w:t>
      </w:r>
      <w:r w:rsidRPr="00F52396">
        <w:rPr>
          <w:i/>
          <w:iCs/>
          <w:szCs w:val="26"/>
        </w:rPr>
        <w:t xml:space="preserve"> </w:t>
      </w:r>
      <w:r w:rsidRPr="00F52396">
        <w:rPr>
          <w:szCs w:val="26"/>
        </w:rPr>
        <w:t xml:space="preserve">93 Cal.App.5th </w:t>
      </w:r>
      <w:r w:rsidR="009A1BD2">
        <w:rPr>
          <w:szCs w:val="26"/>
        </w:rPr>
        <w:t>at p.</w:t>
      </w:r>
      <w:r w:rsidR="00EF2A5C">
        <w:rPr>
          <w:szCs w:val="26"/>
        </w:rPr>
        <w:t> </w:t>
      </w:r>
      <w:r w:rsidRPr="00F52396">
        <w:rPr>
          <w:szCs w:val="26"/>
        </w:rPr>
        <w:t>432</w:t>
      </w:r>
      <w:r>
        <w:rPr>
          <w:szCs w:val="26"/>
        </w:rPr>
        <w:t>; see</w:t>
      </w:r>
      <w:r w:rsidR="009A1BD2">
        <w:rPr>
          <w:szCs w:val="26"/>
        </w:rPr>
        <w:t>,</w:t>
      </w:r>
      <w:r>
        <w:rPr>
          <w:szCs w:val="26"/>
        </w:rPr>
        <w:t xml:space="preserve"> e.g.</w:t>
      </w:r>
      <w:r w:rsidR="009A1BD2">
        <w:rPr>
          <w:szCs w:val="26"/>
        </w:rPr>
        <w:t>,</w:t>
      </w:r>
      <w:r>
        <w:rPr>
          <w:szCs w:val="26"/>
        </w:rPr>
        <w:t xml:space="preserve"> </w:t>
      </w:r>
      <w:r w:rsidRPr="00AA5BF9">
        <w:rPr>
          <w:i/>
          <w:iCs/>
          <w:szCs w:val="26"/>
        </w:rPr>
        <w:t>Doe v. Massachusetts Institute of Technology</w:t>
      </w:r>
      <w:r>
        <w:rPr>
          <w:szCs w:val="26"/>
        </w:rPr>
        <w:t xml:space="preserve"> (1</w:t>
      </w:r>
      <w:r w:rsidR="00B34BED">
        <w:rPr>
          <w:szCs w:val="26"/>
        </w:rPr>
        <w:t>st</w:t>
      </w:r>
      <w:r w:rsidR="006A585D">
        <w:rPr>
          <w:szCs w:val="26"/>
        </w:rPr>
        <w:t> </w:t>
      </w:r>
      <w:r>
        <w:rPr>
          <w:szCs w:val="26"/>
        </w:rPr>
        <w:t>Cir. 2022) 46</w:t>
      </w:r>
      <w:r w:rsidR="00080C9F">
        <w:rPr>
          <w:szCs w:val="26"/>
        </w:rPr>
        <w:t> </w:t>
      </w:r>
      <w:r>
        <w:rPr>
          <w:szCs w:val="26"/>
        </w:rPr>
        <w:t>F.4th 61,</w:t>
      </w:r>
      <w:r w:rsidR="009A1BD2">
        <w:rPr>
          <w:szCs w:val="26"/>
        </w:rPr>
        <w:t xml:space="preserve"> </w:t>
      </w:r>
      <w:r>
        <w:rPr>
          <w:szCs w:val="26"/>
        </w:rPr>
        <w:t>65</w:t>
      </w:r>
      <w:r w:rsidRPr="00F52396">
        <w:rPr>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B37C0"/>
    <w:multiLevelType w:val="hybridMultilevel"/>
    <w:tmpl w:val="C13EEF80"/>
    <w:lvl w:ilvl="0">
      <w:start w:val="1"/>
      <w:numFmt w:val="decimal"/>
      <w:lvlText w:val="%1."/>
      <w:lvlJc w:val="left"/>
      <w:pPr>
        <w:ind w:left="720" w:hanging="360"/>
      </w:pPr>
      <w:rPr>
        <w:rFonts w:hint="default"/>
        <w:b/>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021BBF"/>
    <w:multiLevelType w:val="hybridMultilevel"/>
    <w:tmpl w:val="DBA601DE"/>
    <w:lvl w:ilvl="0">
      <w:start w:val="2"/>
      <w:numFmt w:val="decimal"/>
      <w:lvlText w:val="%1."/>
      <w:lvlJc w:val="left"/>
      <w:pPr>
        <w:ind w:left="720" w:hanging="360"/>
      </w:pPr>
      <w:rPr>
        <w:rFonts w:ascii="Century Schoolbook" w:hAnsi="Century Schoolbook" w:hint="default"/>
        <w:b w:val="0"/>
        <w:bCs/>
        <w:i/>
        <w:iCs w:val="0"/>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022E22"/>
    <w:multiLevelType w:val="hybridMultilevel"/>
    <w:tmpl w:val="8870CF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237DA9"/>
    <w:multiLevelType w:val="hybridMultilevel"/>
    <w:tmpl w:val="2194B7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C4B580B"/>
    <w:multiLevelType w:val="hybridMultilevel"/>
    <w:tmpl w:val="C13EEF80"/>
    <w:lvl w:ilvl="0">
      <w:start w:val="1"/>
      <w:numFmt w:val="decimal"/>
      <w:lvlText w:val="%1."/>
      <w:lvlJc w:val="left"/>
      <w:pPr>
        <w:ind w:left="720" w:hanging="360"/>
      </w:pPr>
      <w:rPr>
        <w:rFonts w:hint="default"/>
        <w:b/>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F76386A"/>
    <w:multiLevelType w:val="hybridMultilevel"/>
    <w:tmpl w:val="DDEAF8F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280380"/>
    <w:pPr>
      <w:keepNext/>
      <w:spacing w:before="200" w:after="120"/>
      <w:ind w:left="720" w:hanging="72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80380"/>
    <w:pPr>
      <w:keepNext/>
      <w:spacing w:before="200" w:after="120"/>
      <w:ind w:left="1440" w:hanging="1440"/>
      <w:outlineLvl w:val="2"/>
    </w:pPr>
    <w:rPr>
      <w:rFonts w:eastAsiaTheme="majorEastAsia" w:cstheme="majorBidi"/>
      <w:b/>
      <w:bCs/>
      <w:szCs w:val="26"/>
    </w:rPr>
  </w:style>
  <w:style w:type="paragraph" w:styleId="Heading4">
    <w:name w:val="heading 4"/>
    <w:basedOn w:val="Normal"/>
    <w:next w:val="Normal"/>
    <w:link w:val="Heading4Char"/>
    <w:uiPriority w:val="9"/>
    <w:unhideWhenUsed/>
    <w:qFormat/>
    <w:rsid w:val="002803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47999"/>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247999"/>
    <w:rPr>
      <w:sz w:val="26"/>
    </w:rPr>
  </w:style>
  <w:style w:type="character" w:customStyle="1" w:styleId="Heading1Char">
    <w:name w:val="Heading 1 Char"/>
    <w:basedOn w:val="DefaultParagraphFont"/>
    <w:link w:val="Heading1"/>
    <w:uiPriority w:val="9"/>
    <w:rsid w:val="00280380"/>
    <w:rPr>
      <w:rFonts w:eastAsiaTheme="majorEastAsia" w:cstheme="majorBidi"/>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basedOn w:val="DefaultParagraphFont"/>
    <w:link w:val="Heading2"/>
    <w:uiPriority w:val="9"/>
    <w:rsid w:val="00280380"/>
    <w:rPr>
      <w:rFonts w:eastAsiaTheme="majorEastAsia" w:cstheme="majorBidi"/>
      <w:bCs/>
      <w:iCs/>
      <w:sz w:val="26"/>
      <w:szCs w:val="28"/>
    </w:rPr>
  </w:style>
  <w:style w:type="character" w:customStyle="1" w:styleId="Heading4Char">
    <w:name w:val="Heading 4 Char"/>
    <w:basedOn w:val="DefaultParagraphFont"/>
    <w:link w:val="Heading4"/>
    <w:uiPriority w:val="9"/>
    <w:rsid w:val="00280380"/>
    <w:rPr>
      <w:rFonts w:asciiTheme="minorHAnsi" w:eastAsiaTheme="minorEastAsia" w:hAnsiTheme="minorHAnsi" w:cstheme="minorBidi"/>
      <w:b/>
      <w:bCs/>
      <w:sz w:val="28"/>
      <w:szCs w:val="28"/>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basedOn w:val="DefaultParagraphFont"/>
    <w:link w:val="Heading3"/>
    <w:uiPriority w:val="9"/>
    <w:rsid w:val="00280380"/>
    <w:rPr>
      <w:rFonts w:eastAsiaTheme="majorEastAsia" w:cstheme="majorBidi"/>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380"/>
    <w:rPr>
      <w:rFonts w:eastAsia="Calibri"/>
      <w:i/>
      <w:iCs/>
      <w:color w:val="4F81BD" w:themeColor="accent1"/>
      <w:sz w:val="26"/>
      <w:szCs w:val="22"/>
    </w:rPr>
  </w:style>
  <w:style w:type="paragraph" w:customStyle="1" w:styleId="FooterNumberAppearance">
    <w:name w:val="Footer Number Appearance"/>
    <w:basedOn w:val="Footer"/>
    <w:link w:val="FooterNumberAppearanceChar"/>
    <w:qFormat/>
    <w:rsid w:val="00191D66"/>
    <w:rPr>
      <w:rFonts w:eastAsiaTheme="minorHAnsi"/>
      <w:b/>
      <w:position w:val="6"/>
      <w:szCs w:val="26"/>
    </w:rPr>
  </w:style>
  <w:style w:type="character" w:customStyle="1" w:styleId="FooterNumberAppearanceChar">
    <w:name w:val="Footer Number Appearance Char"/>
    <w:basedOn w:val="FooterChar"/>
    <w:link w:val="FooterNumberAppearance"/>
    <w:rsid w:val="00191D66"/>
    <w:rPr>
      <w:rFonts w:eastAsia="Calibri"/>
      <w:b/>
      <w:position w:val="6"/>
      <w:sz w:val="26"/>
      <w:szCs w:val="26"/>
    </w:rPr>
  </w:style>
  <w:style w:type="paragraph" w:styleId="Revision">
    <w:name w:val="Revision"/>
    <w:hidden/>
    <w:uiPriority w:val="99"/>
    <w:semiHidden/>
    <w:rsid w:val="007777EF"/>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B323878, B324566 Luo v. Volokh</vt:lpstr>
    </vt:vector>
  </TitlesOfParts>
  <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2024-06-25T18:52:17Z</dcterms:created>
  <dcterms:modified xsi:type="dcterms:W3CDTF">2024-06-25T18:52:17Z</dcterms:modified>
</cp:coreProperties>
</file>