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25836" w:rsidRPr="009D5916" w:rsidP="00525836" w14:paraId="633DDCA5" w14:textId="70747ECC">
      <w:pPr>
        <w:spacing w:line="240" w:lineRule="auto"/>
        <w:rPr>
          <w:bCs/>
          <w:sz w:val="20"/>
          <w:szCs w:val="20"/>
        </w:rPr>
      </w:pPr>
      <w:r w:rsidRPr="009D5916">
        <w:rPr>
          <w:bCs/>
          <w:sz w:val="20"/>
          <w:szCs w:val="20"/>
        </w:rPr>
        <w:t>Filed 3/25/24</w:t>
      </w:r>
    </w:p>
    <w:p w:rsidR="000A5423" w:rsidP="000A5423" w14:paraId="41BF651C" w14:textId="6679A1B7">
      <w:pPr>
        <w:spacing w:line="240" w:lineRule="auto"/>
        <w:jc w:val="center"/>
        <w:rPr>
          <w:b/>
        </w:rPr>
      </w:pPr>
      <w:r>
        <w:rPr>
          <w:b/>
        </w:rPr>
        <w:t xml:space="preserve">CERTIFIED FOR </w:t>
      </w:r>
      <w:r w:rsidRPr="000A5423">
        <w:rPr>
          <w:b/>
        </w:rPr>
        <w:t>PUBLICATION</w:t>
      </w:r>
    </w:p>
    <w:p w:rsidR="002B69E8" w:rsidRPr="00525836" w:rsidP="002B69E8" w14:paraId="71959B97" w14:textId="77777777">
      <w:pPr>
        <w:spacing w:line="240" w:lineRule="auto"/>
        <w:jc w:val="center"/>
        <w:rPr>
          <w:bCs/>
        </w:rPr>
      </w:pPr>
    </w:p>
    <w:p w:rsidR="002B69E8" w:rsidP="002B69E8" w14:paraId="137ED649" w14:textId="77777777">
      <w:pPr>
        <w:spacing w:line="240" w:lineRule="auto"/>
        <w:jc w:val="center"/>
      </w:pPr>
      <w:r>
        <w:t>IN THE COURT OF APPEAL OF THE STATE OF CALIFORNIA</w:t>
      </w:r>
    </w:p>
    <w:p w:rsidR="002B69E8" w:rsidP="002B69E8" w14:paraId="03EF6DB0" w14:textId="77777777">
      <w:pPr>
        <w:spacing w:line="240" w:lineRule="auto"/>
        <w:jc w:val="center"/>
      </w:pPr>
    </w:p>
    <w:p w:rsidR="002B69E8" w:rsidP="002B69E8" w14:paraId="134FB123" w14:textId="77777777">
      <w:pPr>
        <w:spacing w:line="240" w:lineRule="auto"/>
        <w:jc w:val="center"/>
      </w:pPr>
      <w:r>
        <w:t>SECOND APPELLATE DISTRICT</w:t>
      </w:r>
    </w:p>
    <w:p w:rsidR="002B69E8" w:rsidP="002B69E8" w14:paraId="734B4808" w14:textId="77777777">
      <w:pPr>
        <w:spacing w:line="240" w:lineRule="auto"/>
        <w:jc w:val="center"/>
      </w:pPr>
    </w:p>
    <w:p w:rsidR="002B69E8" w:rsidP="002B69E8" w14:paraId="2A173D37" w14:textId="77777777">
      <w:pPr>
        <w:spacing w:line="240" w:lineRule="auto"/>
        <w:jc w:val="center"/>
      </w:pPr>
      <w:r>
        <w:t>DIVISION ONE</w:t>
      </w:r>
    </w:p>
    <w:p w:rsidR="002B69E8" w:rsidP="002B69E8" w14:paraId="58942672" w14:textId="77777777">
      <w:pPr>
        <w:spacing w:line="240" w:lineRule="auto"/>
        <w:jc w:val="center"/>
      </w:pPr>
    </w:p>
    <w:p w:rsidR="002B69E8" w:rsidP="002B69E8" w14:paraId="4693B77C" w14:textId="77777777">
      <w:pPr>
        <w:spacing w:line="240" w:lineRule="auto"/>
        <w:jc w:val="center"/>
      </w:pPr>
    </w:p>
    <w:tbl>
      <w:tblPr>
        <w:tblW w:w="9000" w:type="dxa"/>
        <w:tblLayout w:type="fixed"/>
        <w:tblLook w:val="0000"/>
      </w:tblPr>
      <w:tblGrid>
        <w:gridCol w:w="4680"/>
        <w:gridCol w:w="4320"/>
      </w:tblGrid>
      <w:tr w14:paraId="6217E5CC" w14:textId="77777777" w:rsidTr="00E246D9">
        <w:tblPrEx>
          <w:tblW w:w="9000" w:type="dxa"/>
          <w:tblLayout w:type="fixed"/>
          <w:tblLook w:val="0000"/>
        </w:tblPrEx>
        <w:tc>
          <w:tcPr>
            <w:tcW w:w="4680" w:type="dxa"/>
            <w:tcBorders>
              <w:bottom w:val="single" w:sz="4" w:space="0" w:color="auto"/>
              <w:right w:val="single" w:sz="4" w:space="0" w:color="auto"/>
            </w:tcBorders>
            <w:shd w:val="clear" w:color="auto" w:fill="auto"/>
          </w:tcPr>
          <w:p w:rsidR="002B69E8" w14:paraId="2BF2E23F" w14:textId="16CF7B99">
            <w:pPr>
              <w:spacing w:line="240" w:lineRule="auto"/>
            </w:pPr>
            <w:r>
              <w:t>BRINAN WEEKS</w:t>
            </w:r>
          </w:p>
          <w:p w:rsidR="002B69E8" w14:paraId="1FDE4855" w14:textId="77777777">
            <w:pPr>
              <w:spacing w:line="240" w:lineRule="auto"/>
            </w:pPr>
          </w:p>
          <w:p w:rsidR="002B69E8" w14:paraId="2D899642" w14:textId="1C9C9B27">
            <w:pPr>
              <w:spacing w:line="240" w:lineRule="auto"/>
            </w:pPr>
            <w:r>
              <w:tab/>
              <w:t xml:space="preserve">Plaintiff and </w:t>
            </w:r>
            <w:r w:rsidR="009A2BAE">
              <w:t>Respondent</w:t>
            </w:r>
            <w:r>
              <w:t>,</w:t>
            </w:r>
          </w:p>
          <w:p w:rsidR="002B69E8" w14:paraId="1256305B" w14:textId="77777777">
            <w:pPr>
              <w:spacing w:line="240" w:lineRule="auto"/>
            </w:pPr>
          </w:p>
          <w:p w:rsidR="002B69E8" w14:paraId="0F89C663" w14:textId="77777777">
            <w:pPr>
              <w:spacing w:line="240" w:lineRule="auto"/>
            </w:pPr>
            <w:r>
              <w:tab/>
              <w:t>v.</w:t>
            </w:r>
          </w:p>
          <w:p w:rsidR="002B69E8" w14:paraId="338C87B3" w14:textId="77777777">
            <w:pPr>
              <w:spacing w:line="240" w:lineRule="auto"/>
            </w:pPr>
          </w:p>
          <w:p w:rsidR="002B69E8" w14:paraId="313EBFA9" w14:textId="67DF1E30">
            <w:pPr>
              <w:spacing w:line="240" w:lineRule="auto"/>
            </w:pPr>
            <w:r>
              <w:t>INTERACTIVE LIFE FORMS, LLC,</w:t>
            </w:r>
          </w:p>
          <w:p w:rsidR="002B69E8" w14:paraId="4F4B83DF" w14:textId="77777777">
            <w:pPr>
              <w:spacing w:line="240" w:lineRule="auto"/>
            </w:pPr>
          </w:p>
          <w:p w:rsidR="002B69E8" w:rsidP="00E246D9" w14:paraId="1F0ED4CF" w14:textId="6093FD31">
            <w:pPr>
              <w:spacing w:line="240" w:lineRule="auto"/>
            </w:pPr>
            <w:r>
              <w:tab/>
              <w:t xml:space="preserve">Defendant and </w:t>
            </w:r>
            <w:r w:rsidR="00A03C3D">
              <w:t>Appellant</w:t>
            </w:r>
            <w:r>
              <w:t>.</w:t>
            </w:r>
          </w:p>
          <w:p w:rsidR="002B69E8" w14:paraId="1706D807" w14:textId="77777777">
            <w:pPr>
              <w:spacing w:line="240" w:lineRule="auto"/>
            </w:pPr>
          </w:p>
        </w:tc>
        <w:tc>
          <w:tcPr>
            <w:tcW w:w="4320" w:type="dxa"/>
            <w:tcBorders>
              <w:left w:val="single" w:sz="4" w:space="0" w:color="auto"/>
            </w:tcBorders>
            <w:shd w:val="clear" w:color="auto" w:fill="auto"/>
          </w:tcPr>
          <w:p w:rsidR="002B69E8" w14:paraId="7C9A3B50" w14:textId="30C9953E">
            <w:pPr>
              <w:spacing w:line="240" w:lineRule="auto"/>
            </w:pPr>
            <w:r>
              <w:t xml:space="preserve">      B3</w:t>
            </w:r>
            <w:r w:rsidR="00993D93">
              <w:t>2</w:t>
            </w:r>
            <w:r w:rsidR="00A03C3D">
              <w:t>3430</w:t>
            </w:r>
          </w:p>
          <w:p w:rsidR="002B69E8" w14:paraId="43E263CC" w14:textId="77777777">
            <w:pPr>
              <w:spacing w:line="240" w:lineRule="auto"/>
            </w:pPr>
          </w:p>
          <w:p w:rsidR="002B69E8" w14:paraId="5F1B6D23" w14:textId="77777777">
            <w:pPr>
              <w:spacing w:line="240" w:lineRule="auto"/>
              <w:ind w:right="-375"/>
            </w:pPr>
            <w:r>
              <w:t xml:space="preserve">      (Los Angeles County</w:t>
            </w:r>
          </w:p>
          <w:p w:rsidR="002B69E8" w14:paraId="3A36C45D" w14:textId="1A522D28">
            <w:pPr>
              <w:spacing w:line="240" w:lineRule="auto"/>
            </w:pPr>
            <w:r>
              <w:t xml:space="preserve">      Super. Ct. No. </w:t>
            </w:r>
            <w:r w:rsidRPr="000F3B4C" w:rsidR="000F3B4C">
              <w:t>2</w:t>
            </w:r>
            <w:r w:rsidR="00A03C3D">
              <w:t>2STCV03531</w:t>
            </w:r>
            <w:r>
              <w:t>)</w:t>
            </w:r>
          </w:p>
        </w:tc>
      </w:tr>
    </w:tbl>
    <w:p w:rsidR="002B69E8" w:rsidP="002B69E8" w14:paraId="49D79DEC" w14:textId="77777777"/>
    <w:p w:rsidR="00525836" w:rsidP="002B69E8" w14:paraId="47AC414D" w14:textId="77777777"/>
    <w:p w:rsidR="002B69E8" w:rsidP="002B69E8" w14:paraId="6FD24644" w14:textId="6B9F97ED">
      <w:pPr>
        <w:ind w:firstLine="720"/>
      </w:pPr>
      <w:r>
        <w:t>APPEAL from a</w:t>
      </w:r>
      <w:r w:rsidR="00056FD2">
        <w:t>n order</w:t>
      </w:r>
      <w:r>
        <w:t xml:space="preserve"> of the Superior Court of Los Angeles County, </w:t>
      </w:r>
      <w:r w:rsidR="000B24DE">
        <w:t>David S. Cunningha</w:t>
      </w:r>
      <w:r w:rsidR="007D25D9">
        <w:t>m</w:t>
      </w:r>
      <w:r w:rsidR="004F1279">
        <w:t xml:space="preserve"> III</w:t>
      </w:r>
      <w:r>
        <w:t xml:space="preserve">, Judge.  </w:t>
      </w:r>
      <w:r w:rsidRPr="001B2954" w:rsidR="00DE79D3">
        <w:t>Affirmed</w:t>
      </w:r>
      <w:r>
        <w:t>.</w:t>
      </w:r>
    </w:p>
    <w:p w:rsidR="002B69E8" w:rsidP="002B69E8" w14:paraId="70DE8F3E" w14:textId="024AF75A">
      <w:r>
        <w:tab/>
      </w:r>
      <w:r w:rsidR="000B24DE">
        <w:t xml:space="preserve">Sullivan Johnson and Daniel A. Johnson </w:t>
      </w:r>
      <w:r>
        <w:t xml:space="preserve">for </w:t>
      </w:r>
      <w:r w:rsidR="00921BE2">
        <w:t xml:space="preserve">Defendant </w:t>
      </w:r>
      <w:r>
        <w:t xml:space="preserve">and </w:t>
      </w:r>
      <w:r w:rsidR="00921BE2">
        <w:t>Appellant</w:t>
      </w:r>
      <w:r>
        <w:t>.</w:t>
      </w:r>
    </w:p>
    <w:p w:rsidR="00795E93" w:rsidP="002B69E8" w14:paraId="2F094922" w14:textId="6A23E942">
      <w:r>
        <w:tab/>
      </w:r>
      <w:r w:rsidR="00F0032D">
        <w:t>Russell Law, L. David Russell</w:t>
      </w:r>
      <w:r w:rsidR="00921BE2">
        <w:t>;</w:t>
      </w:r>
      <w:r w:rsidR="00F0032D">
        <w:t xml:space="preserve"> Qureshi Law and Omar G. Qureshi </w:t>
      </w:r>
      <w:r>
        <w:t xml:space="preserve">for </w:t>
      </w:r>
      <w:r w:rsidR="00921BE2">
        <w:t xml:space="preserve">Plaintiff </w:t>
      </w:r>
      <w:r>
        <w:t xml:space="preserve">and </w:t>
      </w:r>
      <w:r w:rsidR="00921BE2">
        <w:t>Respondent</w:t>
      </w:r>
      <w:r>
        <w:t>.</w:t>
      </w:r>
    </w:p>
    <w:p w:rsidR="00CA0CE5" w:rsidP="00E246D9" w14:paraId="468F2155" w14:textId="02209052">
      <w:pPr>
        <w:spacing w:before="120" w:after="240"/>
        <w:jc w:val="center"/>
      </w:pPr>
      <w:r>
        <w:t>_____________________</w:t>
      </w:r>
    </w:p>
    <w:p w:rsidR="00525836" w14:paraId="02F31D5E" w14:textId="77777777">
      <w:pPr>
        <w:adjustRightInd/>
        <w:textAlignment w:val="auto"/>
      </w:pPr>
      <w:r>
        <w:br w:type="page"/>
      </w:r>
    </w:p>
    <w:p w:rsidR="00496452" w:rsidP="008C7A3B" w14:paraId="5D5873D6" w14:textId="1C1E5261">
      <w:pPr>
        <w:adjustRightInd/>
        <w:ind w:firstLine="720"/>
        <w:textAlignment w:val="auto"/>
      </w:pPr>
      <w:r>
        <w:t xml:space="preserve">E-commerce websites </w:t>
      </w:r>
      <w:r w:rsidR="007568BE">
        <w:t>typically</w:t>
      </w:r>
      <w:r>
        <w:t xml:space="preserve"> </w:t>
      </w:r>
      <w:r w:rsidR="001C7816">
        <w:t>contain terms of use</w:t>
      </w:r>
      <w:r w:rsidR="00970BAD">
        <w:t xml:space="preserve">, which can include </w:t>
      </w:r>
      <w:r w:rsidR="009C7111">
        <w:t xml:space="preserve">terms providing for </w:t>
      </w:r>
      <w:r w:rsidR="00970BAD">
        <w:t>arbitration in the event of disputes</w:t>
      </w:r>
      <w:r w:rsidR="00035B82">
        <w:t>.</w:t>
      </w:r>
      <w:r w:rsidR="00F7111A">
        <w:t xml:space="preserve">  Sometimes those terms are prominently displayed and require express acknowledgment</w:t>
      </w:r>
      <w:r w:rsidR="009C7358">
        <w:t xml:space="preserve">; other times they can be </w:t>
      </w:r>
      <w:r w:rsidR="004C4B2C">
        <w:t>inconspicuous and</w:t>
      </w:r>
      <w:r w:rsidR="001F1279">
        <w:t xml:space="preserve"> never</w:t>
      </w:r>
      <w:r w:rsidR="00D038D9">
        <w:t xml:space="preserve"> seen by </w:t>
      </w:r>
      <w:r w:rsidR="00F52ED8">
        <w:t>a consume</w:t>
      </w:r>
      <w:r w:rsidR="00D038D9">
        <w:t>r</w:t>
      </w:r>
      <w:r w:rsidR="004C4B2C">
        <w:t>.</w:t>
      </w:r>
      <w:r w:rsidR="00035B82">
        <w:t xml:space="preserve">  </w:t>
      </w:r>
      <w:r w:rsidR="004F69D9">
        <w:t xml:space="preserve">Prior cases </w:t>
      </w:r>
      <w:r w:rsidR="00331F63">
        <w:t xml:space="preserve">hold that </w:t>
      </w:r>
      <w:r w:rsidR="00DB37A1">
        <w:t>so-called “browsewrap”</w:t>
      </w:r>
      <w:r w:rsidR="00331F63">
        <w:t xml:space="preserve"> provisions</w:t>
      </w:r>
      <w:r w:rsidR="002C649F">
        <w:t xml:space="preserve"> on a website</w:t>
      </w:r>
      <w:r w:rsidR="00331F63">
        <w:t>,</w:t>
      </w:r>
      <w:r w:rsidR="002C649F">
        <w:t xml:space="preserve"> which </w:t>
      </w:r>
      <w:r w:rsidR="00DB37A1">
        <w:t>deem</w:t>
      </w:r>
      <w:r w:rsidR="002C649F">
        <w:t xml:space="preserve"> a consumer</w:t>
      </w:r>
      <w:r w:rsidR="00DB37A1">
        <w:t xml:space="preserve"> to have agreed to </w:t>
      </w:r>
      <w:r w:rsidR="00B77AA7">
        <w:t>the</w:t>
      </w:r>
      <w:r w:rsidR="00DB37A1">
        <w:t xml:space="preserve"> website’s terms of use </w:t>
      </w:r>
      <w:r w:rsidR="00DD6E84">
        <w:t xml:space="preserve">simply by using the website and </w:t>
      </w:r>
      <w:r w:rsidR="00DB37A1">
        <w:t>without taking an</w:t>
      </w:r>
      <w:r w:rsidR="004B3CF7">
        <w:t>y</w:t>
      </w:r>
      <w:r w:rsidR="00DB37A1">
        <w:t xml:space="preserve"> affirmative step</w:t>
      </w:r>
      <w:r w:rsidR="004B3CF7">
        <w:t>s</w:t>
      </w:r>
      <w:r w:rsidR="00DB37A1">
        <w:t xml:space="preserve"> to confirm knowledge and acceptance of the terms</w:t>
      </w:r>
      <w:r w:rsidR="00B22817">
        <w:t xml:space="preserve"> of use</w:t>
      </w:r>
      <w:r w:rsidR="00331F63">
        <w:t>,</w:t>
      </w:r>
      <w:r w:rsidR="004B3CF7">
        <w:t xml:space="preserve"> </w:t>
      </w:r>
      <w:r w:rsidR="000A4FD5">
        <w:t xml:space="preserve">generally </w:t>
      </w:r>
      <w:r w:rsidR="004B3CF7">
        <w:t>do not</w:t>
      </w:r>
      <w:r w:rsidR="00331F63">
        <w:t xml:space="preserve"> form a</w:t>
      </w:r>
      <w:r w:rsidR="000D1B2F">
        <w:t xml:space="preserve">n enforceable </w:t>
      </w:r>
      <w:r w:rsidR="004107FB">
        <w:t>agreement to arbitrate</w:t>
      </w:r>
      <w:r w:rsidR="004F69D9">
        <w:t xml:space="preserve"> under California law</w:t>
      </w:r>
      <w:r w:rsidR="00DB37A1">
        <w:t>.</w:t>
      </w:r>
    </w:p>
    <w:p w:rsidR="005F34B3" w:rsidP="00AF5EDB" w14:paraId="2FFBEE17" w14:textId="7913860A">
      <w:pPr>
        <w:adjustRightInd/>
        <w:ind w:firstLine="720"/>
        <w:textAlignment w:val="auto"/>
      </w:pPr>
      <w:r>
        <w:t>In seeking to compel arbitration, t</w:t>
      </w:r>
      <w:r w:rsidR="000D1B2F">
        <w:t xml:space="preserve">he website owner in this case asks us to </w:t>
      </w:r>
      <w:r w:rsidR="008915C5">
        <w:t>depart</w:t>
      </w:r>
      <w:r w:rsidR="00CC24E7">
        <w:t xml:space="preserve"> from</w:t>
      </w:r>
      <w:r w:rsidR="00482470">
        <w:t xml:space="preserve"> </w:t>
      </w:r>
      <w:r w:rsidR="004F69D9">
        <w:t xml:space="preserve">these </w:t>
      </w:r>
      <w:r w:rsidR="00E0758E">
        <w:t xml:space="preserve">prior </w:t>
      </w:r>
      <w:r w:rsidR="004F69D9">
        <w:t>cases</w:t>
      </w:r>
      <w:r w:rsidR="008915C5">
        <w:t xml:space="preserve"> and announce a new rule</w:t>
      </w:r>
      <w:r w:rsidR="00EA2F98">
        <w:t xml:space="preserve"> permit</w:t>
      </w:r>
      <w:r w:rsidR="008915C5">
        <w:t>ting</w:t>
      </w:r>
      <w:r w:rsidR="00EA2F98">
        <w:t xml:space="preserve"> broader enforcement of browsewrap provisions, </w:t>
      </w:r>
      <w:r w:rsidR="008A5CED">
        <w:t>or alternatively to find that</w:t>
      </w:r>
      <w:r w:rsidR="000F6E42">
        <w:t xml:space="preserve"> the Federal Arbitration Act</w:t>
      </w:r>
      <w:r>
        <w:t xml:space="preserve"> (FAA</w:t>
      </w:r>
      <w:r w:rsidR="00921BE2">
        <w:t>;</w:t>
      </w:r>
      <w:r w:rsidR="00524ECD">
        <w:t xml:space="preserve"> 9 U.S.C. §</w:t>
      </w:r>
      <w:r w:rsidR="00B40355">
        <w:t> </w:t>
      </w:r>
      <w:r w:rsidR="00524ECD">
        <w:t>1 et seq.</w:t>
      </w:r>
      <w:r>
        <w:t>)</w:t>
      </w:r>
      <w:r w:rsidR="000F6E42">
        <w:t xml:space="preserve"> preempts </w:t>
      </w:r>
      <w:r w:rsidR="007B0F71">
        <w:t xml:space="preserve">existing </w:t>
      </w:r>
      <w:r w:rsidR="004F69D9">
        <w:t>state</w:t>
      </w:r>
      <w:r w:rsidR="000F6E42">
        <w:t xml:space="preserve"> law</w:t>
      </w:r>
      <w:r w:rsidR="000732D7">
        <w:t xml:space="preserve"> </w:t>
      </w:r>
      <w:r w:rsidR="00FB7526">
        <w:t>adverse to</w:t>
      </w:r>
      <w:r w:rsidR="000732D7">
        <w:t xml:space="preserve"> browsewrap provisions</w:t>
      </w:r>
      <w:r w:rsidR="008A5CED">
        <w:t xml:space="preserve">.  </w:t>
      </w:r>
      <w:r w:rsidR="00F21FA9">
        <w:t>We find no grounds to deviate from prior precedent and reject the</w:t>
      </w:r>
      <w:r w:rsidR="005E3102">
        <w:t xml:space="preserve"> novel</w:t>
      </w:r>
      <w:r>
        <w:t xml:space="preserve"> FAA preemption claim.</w:t>
      </w:r>
    </w:p>
    <w:p w:rsidR="002E0C90" w:rsidP="00D57137" w14:paraId="01EB35E0" w14:textId="34241AE3">
      <w:pPr>
        <w:pStyle w:val="Heading1"/>
        <w:keepNext w:val="0"/>
        <w:keepLines w:val="0"/>
        <w:spacing w:line="288" w:lineRule="auto"/>
      </w:pPr>
      <w:r>
        <w:t>FACTS AND PROCEEDINGS BELOW</w:t>
      </w:r>
    </w:p>
    <w:p w:rsidR="00D27F0A" w:rsidP="006E7195" w14:paraId="7F279852" w14:textId="2FD5D92E">
      <w:pPr>
        <w:adjustRightInd/>
        <w:ind w:firstLine="720"/>
        <w:textAlignment w:val="auto"/>
      </w:pPr>
      <w:r>
        <w:t>Defendant</w:t>
      </w:r>
      <w:r w:rsidR="001C2FC4">
        <w:t xml:space="preserve"> </w:t>
      </w:r>
      <w:r>
        <w:t xml:space="preserve">Interactive Life Forms, LLC (Interactive) </w:t>
      </w:r>
      <w:r w:rsidR="00E50350">
        <w:t xml:space="preserve">operates </w:t>
      </w:r>
      <w:r w:rsidR="005C00DB">
        <w:t xml:space="preserve">an online business selling sex toys under the brand name Fleshlight.  </w:t>
      </w:r>
      <w:r w:rsidR="00401D75">
        <w:t xml:space="preserve">Plaintiff Brinan Weeks </w:t>
      </w:r>
      <w:r w:rsidR="00EC549B">
        <w:t xml:space="preserve">filed a putative class-action suit against Interactive </w:t>
      </w:r>
      <w:r w:rsidR="00401D75">
        <w:t xml:space="preserve">alleging that </w:t>
      </w:r>
      <w:r w:rsidR="00EC549B">
        <w:t>the company</w:t>
      </w:r>
      <w:r w:rsidR="00401D75">
        <w:t xml:space="preserve"> falsely advertised and misrepresented products sold on its website.  </w:t>
      </w:r>
      <w:r w:rsidR="00A7258C">
        <w:t xml:space="preserve">Weeks alleged </w:t>
      </w:r>
      <w:r w:rsidR="007E04D0">
        <w:t xml:space="preserve">that he purchased a device called a </w:t>
      </w:r>
      <w:r w:rsidR="00CC3A57">
        <w:t xml:space="preserve">Stamina Training Unit (STU) from the </w:t>
      </w:r>
      <w:r w:rsidR="00900593">
        <w:t>f</w:t>
      </w:r>
      <w:r w:rsidR="006047C0">
        <w:t>leshlight</w:t>
      </w:r>
      <w:r w:rsidR="00900593">
        <w:t>.com</w:t>
      </w:r>
      <w:r w:rsidR="006047C0">
        <w:t xml:space="preserve"> website</w:t>
      </w:r>
      <w:r w:rsidR="00B66325">
        <w:t xml:space="preserve"> (the website)</w:t>
      </w:r>
      <w:r w:rsidR="00C066CC">
        <w:t xml:space="preserve"> on or around September 21, 2021</w:t>
      </w:r>
      <w:r w:rsidR="005455CC">
        <w:t>,</w:t>
      </w:r>
      <w:r w:rsidR="006047C0">
        <w:t xml:space="preserve"> on </w:t>
      </w:r>
      <w:r w:rsidR="00DC4DBE">
        <w:t>the basis of Interactive’s claims that the de</w:t>
      </w:r>
      <w:r w:rsidR="004764A4">
        <w:t>vic</w:t>
      </w:r>
      <w:r w:rsidR="00DC4DBE">
        <w:t xml:space="preserve">e would help him “perform better,” “last longer,” and “improve [his] sexual stamina.”  </w:t>
      </w:r>
      <w:r w:rsidR="00BD5A6A">
        <w:t xml:space="preserve">Despite his frequent use of the product over several months, </w:t>
      </w:r>
      <w:r w:rsidR="00F21704">
        <w:t xml:space="preserve">Weeks alleged </w:t>
      </w:r>
      <w:r w:rsidR="00574C1A">
        <w:t>“there was no improvement in [</w:t>
      </w:r>
      <w:r w:rsidR="00730906">
        <w:t>his</w:t>
      </w:r>
      <w:r w:rsidR="00574C1A">
        <w:t xml:space="preserve">] </w:t>
      </w:r>
      <w:r>
        <w:t xml:space="preserve">sexual performance or stamina.”  </w:t>
      </w:r>
      <w:r w:rsidR="003307C7">
        <w:t xml:space="preserve">Weeks </w:t>
      </w:r>
      <w:r w:rsidR="001C67E8">
        <w:t xml:space="preserve">asserted </w:t>
      </w:r>
      <w:r w:rsidR="000E35DB">
        <w:t xml:space="preserve">causes of action for negligent misrepresentation, violation of the Consumer Legal Remedies Act (Civ. Code, </w:t>
      </w:r>
      <w:r w:rsidR="00FA5E93">
        <w:t>§</w:t>
      </w:r>
      <w:r w:rsidR="00250D10">
        <w:t> </w:t>
      </w:r>
      <w:r w:rsidR="00FA5E93">
        <w:t xml:space="preserve">1750 et seq.), false advertising, breach of express </w:t>
      </w:r>
      <w:r w:rsidR="00EA1AAA">
        <w:t>and implied</w:t>
      </w:r>
      <w:r w:rsidR="009B751B">
        <w:t xml:space="preserve"> warranty, and violation of the Unfair Competition Law (Bus. &amp; Prof. Code, </w:t>
      </w:r>
      <w:r w:rsidR="00B00834">
        <w:t>§</w:t>
      </w:r>
      <w:r w:rsidR="00250D10">
        <w:t> </w:t>
      </w:r>
      <w:r w:rsidR="00B00834">
        <w:t>17200 et seq.) on behalf of himself and similarly situated plaintiffs.</w:t>
      </w:r>
    </w:p>
    <w:p w:rsidR="00750E33" w:rsidP="000A5481" w14:paraId="1175860A" w14:textId="1961D75F">
      <w:r>
        <w:tab/>
        <w:t xml:space="preserve">Interactive </w:t>
      </w:r>
      <w:r w:rsidR="006D5309">
        <w:t xml:space="preserve">responded by </w:t>
      </w:r>
      <w:r>
        <w:t>mo</w:t>
      </w:r>
      <w:r w:rsidR="00752C21">
        <w:t>ving</w:t>
      </w:r>
      <w:r>
        <w:t xml:space="preserve"> to compel arbitration</w:t>
      </w:r>
      <w:r w:rsidR="00032E54">
        <w:t xml:space="preserve">.  </w:t>
      </w:r>
      <w:r w:rsidR="00D765F7">
        <w:t xml:space="preserve">Interactive alleged that </w:t>
      </w:r>
      <w:r w:rsidR="00E16BD4">
        <w:t>“[e]</w:t>
      </w:r>
      <w:r w:rsidRPr="00E16BD4" w:rsidR="00E16BD4">
        <w:t>very page of</w:t>
      </w:r>
      <w:r w:rsidR="005455CC">
        <w:t xml:space="preserve"> </w:t>
      </w:r>
      <w:r w:rsidR="00E16BD4">
        <w:t>[its]</w:t>
      </w:r>
      <w:r w:rsidRPr="00E16BD4" w:rsidR="00E16BD4">
        <w:t xml:space="preserve"> website contains a hyperlink to the </w:t>
      </w:r>
      <w:r w:rsidR="00E16BD4">
        <w:t>‘</w:t>
      </w:r>
      <w:r w:rsidR="00A82EB1">
        <w:t>[t]</w:t>
      </w:r>
      <w:r w:rsidRPr="00E16BD4" w:rsidR="00E16BD4">
        <w:t xml:space="preserve">erms of </w:t>
      </w:r>
      <w:r w:rsidR="00A82EB1">
        <w:t>[</w:t>
      </w:r>
      <w:r w:rsidR="006B4C96">
        <w:t>u]</w:t>
      </w:r>
      <w:r w:rsidRPr="00E16BD4" w:rsidR="00E16BD4">
        <w:t>se</w:t>
      </w:r>
      <w:r w:rsidR="00E16BD4">
        <w:t>’</w:t>
      </w:r>
      <w:r w:rsidRPr="00E16BD4" w:rsidR="00E16BD4">
        <w:t xml:space="preserve"> that govern use of the website in the</w:t>
      </w:r>
      <w:r w:rsidR="00E16BD4">
        <w:t xml:space="preserve"> </w:t>
      </w:r>
      <w:r w:rsidRPr="00E16BD4" w:rsidR="00E16BD4">
        <w:t>lower right quadrant of the webpage</w:t>
      </w:r>
      <w:r w:rsidR="003751E0">
        <w:t>,</w:t>
      </w:r>
      <w:r w:rsidR="006B4C96">
        <w:t>”</w:t>
      </w:r>
      <w:r w:rsidR="00E738E4">
        <w:t xml:space="preserve"> </w:t>
      </w:r>
      <w:r w:rsidR="003751E0">
        <w:t xml:space="preserve">and that </w:t>
      </w:r>
      <w:r w:rsidR="007B19DF">
        <w:t xml:space="preserve">“[t]he [t]erms of [u]se mandate mediation and arbitration of any controversy, </w:t>
      </w:r>
      <w:r w:rsidRPr="000A5481" w:rsidR="000A5481">
        <w:t>claim or dispute related in any way</w:t>
      </w:r>
      <w:r w:rsidR="000A5481">
        <w:t xml:space="preserve"> </w:t>
      </w:r>
      <w:r w:rsidRPr="000A5481" w:rsidR="000A5481">
        <w:t xml:space="preserve">to access to or use of </w:t>
      </w:r>
      <w:r w:rsidR="000A5481">
        <w:t>[its]</w:t>
      </w:r>
      <w:r w:rsidRPr="000A5481" w:rsidR="000A5481">
        <w:t xml:space="preserve"> website</w:t>
      </w:r>
      <w:r w:rsidR="00253661">
        <w:t xml:space="preserve">.”  </w:t>
      </w:r>
      <w:r>
        <w:t>The company claim</w:t>
      </w:r>
      <w:r w:rsidR="005158A4">
        <w:t>ed</w:t>
      </w:r>
      <w:r>
        <w:t xml:space="preserve"> </w:t>
      </w:r>
      <w:r w:rsidR="009D25A1">
        <w:t>the</w:t>
      </w:r>
      <w:r w:rsidR="005158A4">
        <w:t>se</w:t>
      </w:r>
      <w:r w:rsidR="009D25A1">
        <w:t xml:space="preserve"> terms of use </w:t>
      </w:r>
      <w:r w:rsidR="005158A4">
        <w:t xml:space="preserve">bound customers regardless of whether they </w:t>
      </w:r>
      <w:r>
        <w:t>click</w:t>
      </w:r>
      <w:r w:rsidR="005158A4">
        <w:t>ed</w:t>
      </w:r>
      <w:r>
        <w:t xml:space="preserve"> on this link</w:t>
      </w:r>
      <w:r w:rsidR="00801B8E">
        <w:t>,</w:t>
      </w:r>
      <w:r>
        <w:t xml:space="preserve"> </w:t>
      </w:r>
      <w:r w:rsidR="00820695">
        <w:t>and</w:t>
      </w:r>
      <w:r>
        <w:t xml:space="preserve"> </w:t>
      </w:r>
      <w:r w:rsidR="005158A4">
        <w:t>without</w:t>
      </w:r>
      <w:r w:rsidR="00801B8E">
        <w:t xml:space="preserve"> the need for</w:t>
      </w:r>
      <w:r w:rsidR="005158A4">
        <w:t xml:space="preserve"> any </w:t>
      </w:r>
      <w:r>
        <w:t>affirmative assent to the terms of use when using the site or buying products from it.</w:t>
      </w:r>
    </w:p>
    <w:p w:rsidR="00EE3D49" w:rsidP="00B13D70" w14:paraId="5CE658D5" w14:textId="08DACFB2">
      <w:pPr>
        <w:ind w:firstLine="720"/>
      </w:pPr>
      <w:r>
        <w:t>In support of its motion, Interactive included a declaration from</w:t>
      </w:r>
      <w:r w:rsidR="00374369">
        <w:t xml:space="preserve"> one of its employees attaching </w:t>
      </w:r>
      <w:r w:rsidR="006C5B30">
        <w:t xml:space="preserve">the website’s landing page as of </w:t>
      </w:r>
      <w:r w:rsidR="009C2CFA">
        <w:t>June 9, 2022</w:t>
      </w:r>
      <w:r w:rsidR="005526D4">
        <w:t>.  The employee</w:t>
      </w:r>
      <w:r w:rsidR="006C5B30">
        <w:t xml:space="preserve"> attest</w:t>
      </w:r>
      <w:r w:rsidR="005526D4">
        <w:t>ed that</w:t>
      </w:r>
      <w:r w:rsidR="006C5B30">
        <w:t xml:space="preserve"> the same </w:t>
      </w:r>
      <w:r w:rsidR="00D93E4F">
        <w:t xml:space="preserve">terms of use had </w:t>
      </w:r>
      <w:r w:rsidR="00F63D05">
        <w:t>been in effect since January 2020, and</w:t>
      </w:r>
      <w:r w:rsidR="004325CB">
        <w:t xml:space="preserve"> that</w:t>
      </w:r>
      <w:r w:rsidR="00654B9C">
        <w:t xml:space="preserve"> a link to th</w:t>
      </w:r>
      <w:r w:rsidR="002207DA">
        <w:t>os</w:t>
      </w:r>
      <w:r w:rsidR="00654B9C">
        <w:t xml:space="preserve">e terms of use </w:t>
      </w:r>
      <w:r w:rsidR="007229ED">
        <w:t xml:space="preserve">was </w:t>
      </w:r>
      <w:r w:rsidR="00654B9C">
        <w:t>on every page of the website</w:t>
      </w:r>
      <w:r w:rsidR="00543EF5">
        <w:t xml:space="preserve"> since at least 2012.  </w:t>
      </w:r>
      <w:r w:rsidR="00B13B9B">
        <w:t xml:space="preserve">The landing page </w:t>
      </w:r>
      <w:r w:rsidR="00B8271B">
        <w:t xml:space="preserve">exhibit showed, </w:t>
      </w:r>
      <w:r w:rsidR="00EC0DAC">
        <w:t xml:space="preserve">in the bottom right corner, </w:t>
      </w:r>
      <w:r w:rsidR="007A1E86">
        <w:t xml:space="preserve">the words “terms of use” (capitalization omitted) in small gray text against a black background.  </w:t>
      </w:r>
      <w:r w:rsidR="00F0546D">
        <w:t xml:space="preserve">According to Interactive, all pages on the </w:t>
      </w:r>
      <w:r w:rsidR="009349E5">
        <w:t>web</w:t>
      </w:r>
      <w:r w:rsidR="00F0546D">
        <w:t>site included similar links to the terms of use</w:t>
      </w:r>
      <w:r w:rsidR="005479A7">
        <w:t>.</w:t>
      </w:r>
    </w:p>
    <w:p w:rsidR="00EE3D49" w:rsidRPr="00EE3D49" w:rsidP="00EE3D49" w14:paraId="5EEAC5CF" w14:textId="535D04C4">
      <w:pPr>
        <w:ind w:firstLine="720"/>
      </w:pPr>
      <w:r>
        <w:t xml:space="preserve">Interactive attached as another exhibit a printout of the terms of </w:t>
      </w:r>
      <w:r w:rsidR="001969F9">
        <w:t>use</w:t>
      </w:r>
      <w:r>
        <w:t xml:space="preserve">.  The document begins with the following statement: </w:t>
      </w:r>
      <w:r w:rsidR="00233C97">
        <w:t xml:space="preserve"> </w:t>
      </w:r>
      <w:r>
        <w:t>“</w:t>
      </w:r>
      <w:r w:rsidR="00987061">
        <w:t>T</w:t>
      </w:r>
      <w:r w:rsidRPr="00EE3D49" w:rsidR="00987061">
        <w:t xml:space="preserve">he terms of use set forth below </w:t>
      </w:r>
      <w:r w:rsidRPr="00D21761" w:rsidR="00987061">
        <w:t>. . .</w:t>
      </w:r>
      <w:r w:rsidRPr="00EE3D49">
        <w:t xml:space="preserve"> </w:t>
      </w:r>
      <w:r w:rsidR="00987061">
        <w:t>g</w:t>
      </w:r>
      <w:r w:rsidRPr="00EE3D49" w:rsidR="00987061">
        <w:t xml:space="preserve">overn your use of the site via the internet, the world wide web, mobile networks, or any other communication methods now known or in the future developed. </w:t>
      </w:r>
      <w:r w:rsidR="00987061">
        <w:t xml:space="preserve"> </w:t>
      </w:r>
      <w:r w:rsidRPr="00EE3D49" w:rsidR="00987061">
        <w:t xml:space="preserve">In consideration for access to and/or use of the site, you </w:t>
      </w:r>
      <w:r w:rsidRPr="00D21761" w:rsidR="00987061">
        <w:t>. . .</w:t>
      </w:r>
      <w:r w:rsidRPr="00EE3D49" w:rsidR="00987061">
        <w:t xml:space="preserve"> agree to read the terms carefully before accessing the site, you acknowledge that you have read and understood the terms, and you agree to be bound by the terms. </w:t>
      </w:r>
      <w:r w:rsidR="00B62698">
        <w:t xml:space="preserve"> </w:t>
      </w:r>
      <w:r w:rsidRPr="00EE3D49" w:rsidR="00987061">
        <w:t xml:space="preserve">The terms are a legal contract between you and </w:t>
      </w:r>
      <w:r w:rsidR="00B62698">
        <w:t>[Interactive]</w:t>
      </w:r>
      <w:r w:rsidRPr="00EE3D49" w:rsidR="00987061">
        <w:t>, and govern your access to and/or use of the site.</w:t>
      </w:r>
      <w:r w:rsidR="00D45BD1">
        <w:t xml:space="preserve">”  </w:t>
      </w:r>
      <w:r w:rsidR="00D0009B">
        <w:t xml:space="preserve">(Capitalization omitted.) </w:t>
      </w:r>
      <w:r w:rsidR="00031E24">
        <w:t xml:space="preserve"> </w:t>
      </w:r>
      <w:r w:rsidR="004B0D11">
        <w:t>Later, the document states, “By accessing or otherwise using the site you agree to these terms [and] conditions.”</w:t>
      </w:r>
      <w:r w:rsidR="00D0009B">
        <w:t xml:space="preserve">  (Capitalization omitted.)</w:t>
      </w:r>
    </w:p>
    <w:p w:rsidR="004B7618" w:rsidP="00E20116" w14:paraId="1EDA00C3" w14:textId="681D4D68">
      <w:pPr>
        <w:ind w:firstLine="720"/>
      </w:pPr>
      <w:r>
        <w:t>Eleven pages later, in</w:t>
      </w:r>
      <w:r w:rsidR="007975D1">
        <w:t xml:space="preserve"> a section under the heading “Dispute Resolution</w:t>
      </w:r>
      <w:r>
        <w:t>,</w:t>
      </w:r>
      <w:r w:rsidR="007975D1">
        <w:t xml:space="preserve">” </w:t>
      </w:r>
      <w:r>
        <w:t>the document states,</w:t>
      </w:r>
      <w:r w:rsidR="007975D1">
        <w:t xml:space="preserve"> </w:t>
      </w:r>
      <w:r>
        <w:t>“</w:t>
      </w:r>
      <w:r w:rsidRPr="004B7618">
        <w:t xml:space="preserve">You agree first to try to resolve any controversy, claim, or dispute arising out of or relating to the </w:t>
      </w:r>
      <w:r w:rsidR="00206A43">
        <w:t>[t]</w:t>
      </w:r>
      <w:r w:rsidRPr="004B7618">
        <w:t xml:space="preserve">erms or the access and/or use of the </w:t>
      </w:r>
      <w:r w:rsidR="00206A43">
        <w:t>[s]</w:t>
      </w:r>
      <w:r w:rsidRPr="004B7618">
        <w:t>ite, with the help of a</w:t>
      </w:r>
      <w:r w:rsidR="007975D1">
        <w:t xml:space="preserve"> </w:t>
      </w:r>
      <w:r w:rsidRPr="004B7618">
        <w:t>mutually agreed upon mediator in Austin, Travis County, Texas.</w:t>
      </w:r>
      <w:r w:rsidR="00780092">
        <w:t> </w:t>
      </w:r>
      <w:r w:rsidRPr="00D21761" w:rsidR="0070618B">
        <w:t>. . .</w:t>
      </w:r>
      <w:r w:rsidR="00780092">
        <w:t xml:space="preserve"> </w:t>
      </w:r>
      <w:r w:rsidR="0070618B">
        <w:t xml:space="preserve"> [¶] </w:t>
      </w:r>
      <w:r w:rsidR="001547D6">
        <w:t xml:space="preserve"> </w:t>
      </w:r>
      <w:r w:rsidR="0070618B">
        <w:t xml:space="preserve">If it </w:t>
      </w:r>
      <w:r w:rsidRPr="00EC1FD1" w:rsidR="00EC1FD1">
        <w:t>proves impossible to arrive at a</w:t>
      </w:r>
      <w:r w:rsidR="00EC1FD1">
        <w:t xml:space="preserve"> </w:t>
      </w:r>
      <w:r w:rsidRPr="00EC1FD1" w:rsidR="00EC1FD1">
        <w:t xml:space="preserve">mutually satisfactory solution through mediation, </w:t>
      </w:r>
      <w:r w:rsidR="00F77F4F">
        <w:t>[y]</w:t>
      </w:r>
      <w:r w:rsidRPr="00EC1FD1" w:rsidR="00EC1FD1">
        <w:t xml:space="preserve">ou agree to submit the dispute to binding arbitration in Austin, Travis County, Texas. </w:t>
      </w:r>
      <w:r w:rsidR="00EC1FD1">
        <w:t xml:space="preserve"> </w:t>
      </w:r>
      <w:r w:rsidRPr="00EC1FD1" w:rsidR="00EC1FD1">
        <w:t>You agree to arbitrate on an individual basis to resolve disputes rather than jury or any other court proceedings, or class actions of any kind.</w:t>
      </w:r>
      <w:r w:rsidR="00921BE2">
        <w:t> . . .</w:t>
      </w:r>
      <w:r w:rsidR="00EC1FD1">
        <w:t xml:space="preserve">”  </w:t>
      </w:r>
      <w:r w:rsidR="000D5F0B">
        <w:t>(Capitalization omitted.)</w:t>
      </w:r>
    </w:p>
    <w:p w:rsidR="00EC3BD1" w:rsidP="008E5B1E" w14:paraId="5ED271BD" w14:textId="48357F96">
      <w:r>
        <w:tab/>
      </w:r>
      <w:r w:rsidR="002B6521">
        <w:t>Interactive</w:t>
      </w:r>
      <w:r w:rsidR="00222159">
        <w:t xml:space="preserve"> argued that</w:t>
      </w:r>
      <w:r w:rsidR="002B6521">
        <w:t xml:space="preserve"> Weeks impliedly agreed to the terms of use, including </w:t>
      </w:r>
      <w:r w:rsidR="00685D56">
        <w:t>the</w:t>
      </w:r>
      <w:r w:rsidR="002B6521">
        <w:t xml:space="preserve"> arbitration provision, by using the</w:t>
      </w:r>
      <w:r w:rsidR="00A934EB">
        <w:t xml:space="preserve"> website</w:t>
      </w:r>
      <w:r w:rsidR="00685D56">
        <w:t xml:space="preserve"> </w:t>
      </w:r>
      <w:r w:rsidR="00503AA1">
        <w:t>to purchase the STU “</w:t>
      </w:r>
      <w:r w:rsidRPr="00503AA1" w:rsidR="00503AA1">
        <w:t>regardless of any assertion that he did not read</w:t>
      </w:r>
      <w:r w:rsidR="00503AA1">
        <w:t xml:space="preserve"> the” terms of use.  </w:t>
      </w:r>
      <w:r w:rsidR="00291BA3">
        <w:t xml:space="preserve">In Interactive’s view, the fact that Weeks </w:t>
      </w:r>
      <w:r w:rsidR="000019D1">
        <w:t>filed suit rather than contacting Interactive</w:t>
      </w:r>
      <w:r w:rsidR="007D7F48">
        <w:t xml:space="preserve"> first</w:t>
      </w:r>
      <w:r w:rsidR="000019D1">
        <w:t xml:space="preserve"> for a refund or replacement showed that he was not an ordinary </w:t>
      </w:r>
      <w:r w:rsidR="00334192">
        <w:t>consumer, and this “</w:t>
      </w:r>
      <w:r w:rsidRPr="00334192" w:rsidR="00334192">
        <w:t>permits the inference that</w:t>
      </w:r>
      <w:r w:rsidR="00055CA4">
        <w:t xml:space="preserve"> [Weeks]</w:t>
      </w:r>
      <w:r w:rsidRPr="00334192" w:rsidR="00334192">
        <w:t xml:space="preserve"> either had actual knowledge of the arbitration agreement or intentionally avoided reading</w:t>
      </w:r>
      <w:r w:rsidR="00055CA4">
        <w:t xml:space="preserve"> </w:t>
      </w:r>
      <w:r w:rsidRPr="00334192" w:rsidR="00334192">
        <w:t xml:space="preserve">the </w:t>
      </w:r>
      <w:r w:rsidR="00055CA4">
        <w:t>[terms of use]</w:t>
      </w:r>
      <w:r w:rsidRPr="00334192" w:rsidR="00334192">
        <w:t xml:space="preserve"> so that he could claim ignorance of its arbitration provisions.</w:t>
      </w:r>
      <w:r w:rsidR="00055CA4">
        <w:t>”</w:t>
      </w:r>
    </w:p>
    <w:p w:rsidR="00A02781" w:rsidP="00D44022" w14:paraId="1587A2AF" w14:textId="2733692A">
      <w:r>
        <w:tab/>
        <w:t xml:space="preserve">In </w:t>
      </w:r>
      <w:r w:rsidR="00F03D15">
        <w:t>opposi</w:t>
      </w:r>
      <w:r w:rsidR="00A32B5F">
        <w:t>ng</w:t>
      </w:r>
      <w:r>
        <w:t xml:space="preserve"> the motion to compel arbitration, Weeks </w:t>
      </w:r>
      <w:r w:rsidR="00A32B5F">
        <w:t xml:space="preserve">declared </w:t>
      </w:r>
      <w:r>
        <w:t xml:space="preserve">that </w:t>
      </w:r>
      <w:r w:rsidR="00781AC2">
        <w:t xml:space="preserve">he visited </w:t>
      </w:r>
      <w:r w:rsidR="00F31A06">
        <w:t xml:space="preserve">the website from his </w:t>
      </w:r>
      <w:r w:rsidR="001D740E">
        <w:t>smartphone</w:t>
      </w:r>
      <w:r w:rsidR="000E0844">
        <w:t>, and that he did not navigate to the very bottom of the page before purchasin</w:t>
      </w:r>
      <w:r w:rsidR="006C7381">
        <w:t xml:space="preserve">g an STU.  Weeks denied seeing </w:t>
      </w:r>
      <w:r w:rsidR="00F31C81">
        <w:t>a link to the terms of use</w:t>
      </w:r>
      <w:r w:rsidR="00D44022">
        <w:t xml:space="preserve"> and</w:t>
      </w:r>
      <w:r w:rsidR="0009137D">
        <w:t xml:space="preserve"> explained that he</w:t>
      </w:r>
      <w:r w:rsidR="00D44022">
        <w:t xml:space="preserve"> “</w:t>
      </w:r>
      <w:r w:rsidR="0009137D">
        <w:t>d</w:t>
      </w:r>
      <w:r w:rsidRPr="00D44022" w:rsidR="00D44022">
        <w:t>id</w:t>
      </w:r>
      <w:r w:rsidR="0009137D">
        <w:t xml:space="preserve"> </w:t>
      </w:r>
      <w:r w:rsidRPr="00D44022" w:rsidR="00D44022">
        <w:t>n</w:t>
      </w:r>
      <w:r w:rsidR="0009137D">
        <w:t>o</w:t>
      </w:r>
      <w:r w:rsidRPr="00D44022" w:rsidR="00D44022">
        <w:t xml:space="preserve">t expect that </w:t>
      </w:r>
      <w:r w:rsidR="00C13B08">
        <w:t>[his]</w:t>
      </w:r>
      <w:r w:rsidRPr="00D44022" w:rsidR="00D44022">
        <w:t xml:space="preserve"> one-time purchase of a product from the www.fleshlight.com website</w:t>
      </w:r>
      <w:r w:rsidR="0009137D">
        <w:t xml:space="preserve"> </w:t>
      </w:r>
      <w:r w:rsidRPr="00D44022" w:rsidR="00D44022">
        <w:t xml:space="preserve">required </w:t>
      </w:r>
      <w:r w:rsidR="00C13B08">
        <w:t>[him]</w:t>
      </w:r>
      <w:r w:rsidRPr="00D44022" w:rsidR="00D44022">
        <w:t xml:space="preserve"> to enter into the </w:t>
      </w:r>
      <w:r w:rsidR="0009137D">
        <w:t>[t]</w:t>
      </w:r>
      <w:r w:rsidRPr="00D44022" w:rsidR="00D44022">
        <w:t xml:space="preserve">erms of </w:t>
      </w:r>
      <w:r w:rsidR="00F03D15">
        <w:t>[u]</w:t>
      </w:r>
      <w:r w:rsidRPr="00D44022" w:rsidR="00D44022">
        <w:t>se or any other agreement.</w:t>
      </w:r>
      <w:r w:rsidR="00F03D15">
        <w:t>”</w:t>
      </w:r>
    </w:p>
    <w:p w:rsidR="00595C73" w:rsidRPr="00005B4A" w:rsidP="009A6F99" w14:paraId="18C28965" w14:textId="5AA48959">
      <w:r>
        <w:tab/>
        <w:t>The trial court denied the motion to compel arbitration</w:t>
      </w:r>
      <w:r w:rsidR="009E6F7D">
        <w:t xml:space="preserve">, finding </w:t>
      </w:r>
      <w:r w:rsidR="0009307D">
        <w:t xml:space="preserve">that Interactive failed to show </w:t>
      </w:r>
      <w:r w:rsidR="00E23989">
        <w:t>the parties agreed to arbitrate their dispute</w:t>
      </w:r>
      <w:r>
        <w:t xml:space="preserve">.  </w:t>
      </w:r>
      <w:r w:rsidR="00B80960">
        <w:t>T</w:t>
      </w:r>
      <w:r w:rsidR="003B0F05">
        <w:t xml:space="preserve">he court </w:t>
      </w:r>
      <w:r w:rsidR="00B80960">
        <w:t>first</w:t>
      </w:r>
      <w:r w:rsidR="00A56C53">
        <w:t xml:space="preserve"> question</w:t>
      </w:r>
      <w:r w:rsidR="009C708F">
        <w:t>ed</w:t>
      </w:r>
      <w:r w:rsidR="00A56C53">
        <w:t xml:space="preserve"> wh</w:t>
      </w:r>
      <w:r w:rsidR="009C708F">
        <w:t>e</w:t>
      </w:r>
      <w:r w:rsidR="00A56C53">
        <w:t xml:space="preserve">ther </w:t>
      </w:r>
      <w:r w:rsidR="00176E96">
        <w:t>Interactive</w:t>
      </w:r>
      <w:r w:rsidR="00A56C53">
        <w:t>’s</w:t>
      </w:r>
      <w:r w:rsidR="00176E96">
        <w:t xml:space="preserve"> </w:t>
      </w:r>
      <w:r w:rsidR="00397357">
        <w:t>exhibits</w:t>
      </w:r>
      <w:r w:rsidR="000D34EF">
        <w:t xml:space="preserve"> </w:t>
      </w:r>
      <w:r w:rsidR="00397357">
        <w:t xml:space="preserve">accurately reflected </w:t>
      </w:r>
      <w:r w:rsidR="000D34EF">
        <w:t>the contents of the</w:t>
      </w:r>
      <w:r w:rsidR="00397357">
        <w:t xml:space="preserve"> website </w:t>
      </w:r>
      <w:r w:rsidR="008A22AD">
        <w:t>at the time Weeks purchased the STU</w:t>
      </w:r>
      <w:r w:rsidR="00F76ACB">
        <w:t>, as</w:t>
      </w:r>
      <w:r w:rsidR="00D646FB">
        <w:t xml:space="preserve"> the employee </w:t>
      </w:r>
      <w:r w:rsidR="00850EC5">
        <w:t>who</w:t>
      </w:r>
      <w:r w:rsidR="00D646FB">
        <w:t xml:space="preserve"> </w:t>
      </w:r>
      <w:r w:rsidR="00542159">
        <w:t xml:space="preserve">purported to authenticate them was on leave </w:t>
      </w:r>
      <w:r w:rsidR="00C52A7D">
        <w:t>around the purchase</w:t>
      </w:r>
      <w:r w:rsidR="008A22AD">
        <w:t xml:space="preserve">.  </w:t>
      </w:r>
      <w:r w:rsidR="00F76ACB">
        <w:t>E</w:t>
      </w:r>
      <w:r w:rsidR="0059029F">
        <w:t xml:space="preserve">ven if the exhibits did accurately reflect </w:t>
      </w:r>
      <w:r w:rsidR="00D92CD7">
        <w:t xml:space="preserve">the </w:t>
      </w:r>
      <w:r w:rsidR="002B3C91">
        <w:t xml:space="preserve">website’s </w:t>
      </w:r>
      <w:r w:rsidR="00D92CD7">
        <w:t xml:space="preserve">content at the time </w:t>
      </w:r>
      <w:r w:rsidR="002B3C91">
        <w:t xml:space="preserve">of </w:t>
      </w:r>
      <w:r w:rsidR="00D92CD7">
        <w:t>Weeks</w:t>
      </w:r>
      <w:r w:rsidR="002B3C91">
        <w:t>’s</w:t>
      </w:r>
      <w:r w:rsidR="00D92CD7">
        <w:t xml:space="preserve"> purchase, </w:t>
      </w:r>
      <w:r w:rsidR="002C42D6">
        <w:t>t</w:t>
      </w:r>
      <w:r w:rsidR="00277C27">
        <w:t xml:space="preserve">he court found </w:t>
      </w:r>
      <w:r w:rsidR="00CC1E21">
        <w:t xml:space="preserve">Interactive </w:t>
      </w:r>
      <w:r w:rsidR="00B83FBE">
        <w:t xml:space="preserve">had </w:t>
      </w:r>
      <w:r w:rsidR="00CC1E21">
        <w:t>failed to show that</w:t>
      </w:r>
      <w:r w:rsidR="000A7D3E">
        <w:t xml:space="preserve"> Weeks assented to</w:t>
      </w:r>
      <w:r w:rsidR="00CC1E21">
        <w:t xml:space="preserve"> </w:t>
      </w:r>
      <w:r w:rsidR="002B7E0C">
        <w:t>the terms of use</w:t>
      </w:r>
      <w:r w:rsidR="000B09AE">
        <w:t xml:space="preserve">.  The court </w:t>
      </w:r>
      <w:r w:rsidR="00001BF7">
        <w:t>sta</w:t>
      </w:r>
      <w:r w:rsidR="000B09AE">
        <w:t xml:space="preserve">ted that </w:t>
      </w:r>
      <w:r w:rsidR="00762FA5">
        <w:t>the link to the terms of use “</w:t>
      </w:r>
      <w:r w:rsidRPr="00762FA5" w:rsidR="00762FA5">
        <w:t>is tiny, illegible,</w:t>
      </w:r>
      <w:r w:rsidR="00762FA5">
        <w:t xml:space="preserve"> </w:t>
      </w:r>
      <w:r w:rsidRPr="00762FA5" w:rsidR="00762FA5">
        <w:t>and inconspicuous,</w:t>
      </w:r>
      <w:r w:rsidR="006C5D87">
        <w:t>” and found that Weeks</w:t>
      </w:r>
      <w:r w:rsidRPr="00762FA5" w:rsidR="00762FA5">
        <w:t xml:space="preserve"> </w:t>
      </w:r>
      <w:r w:rsidR="006C5D87">
        <w:t>“</w:t>
      </w:r>
      <w:r w:rsidRPr="00762FA5" w:rsidR="00762FA5">
        <w:t xml:space="preserve">never saw it or agreed to any provisions. </w:t>
      </w:r>
      <w:r w:rsidR="00921BE2">
        <w:t xml:space="preserve"> </w:t>
      </w:r>
      <w:r w:rsidRPr="00762FA5" w:rsidR="00762FA5">
        <w:t>The design and content</w:t>
      </w:r>
      <w:r w:rsidR="00762FA5">
        <w:t xml:space="preserve"> </w:t>
      </w:r>
      <w:r w:rsidRPr="00762FA5" w:rsidR="00762FA5">
        <w:t xml:space="preserve">of </w:t>
      </w:r>
      <w:r w:rsidR="00762FA5">
        <w:t>[Interactive]’</w:t>
      </w:r>
      <w:r w:rsidRPr="00762FA5" w:rsidR="00762FA5">
        <w:t xml:space="preserve">s website pages were insufficient to put a reasonable user or </w:t>
      </w:r>
      <w:r w:rsidR="00762FA5">
        <w:t>[Weeks]</w:t>
      </w:r>
      <w:r w:rsidRPr="00762FA5" w:rsidR="00762FA5">
        <w:t xml:space="preserve"> on notice of the terms</w:t>
      </w:r>
      <w:r w:rsidR="00762FA5">
        <w:t xml:space="preserve"> </w:t>
      </w:r>
      <w:r w:rsidRPr="00762FA5" w:rsidR="00762FA5">
        <w:t>of use and the arbitration agreement.</w:t>
      </w:r>
      <w:r w:rsidR="00554EFE">
        <w:t>”</w:t>
      </w:r>
    </w:p>
    <w:p w:rsidR="005E123B" w:rsidP="005118F0" w14:paraId="29F9A993" w14:textId="1C65A2B8">
      <w:pPr>
        <w:pStyle w:val="Heading1"/>
        <w:keepNext w:val="0"/>
        <w:keepLines w:val="0"/>
        <w:spacing w:line="288" w:lineRule="auto"/>
      </w:pPr>
      <w:r>
        <w:t>STANDARD OF REVIEW</w:t>
      </w:r>
    </w:p>
    <w:p w:rsidR="00D16CE1" w:rsidP="00823550" w14:paraId="24223AD6" w14:textId="4CF8644D">
      <w:r>
        <w:tab/>
      </w:r>
      <w:r w:rsidR="0027470A">
        <w:t>“</w:t>
      </w:r>
      <w:r w:rsidRPr="0027470A" w:rsidR="0027470A">
        <w:t>We review an order denying a motion to compel</w:t>
      </w:r>
      <w:r w:rsidR="00670B73">
        <w:t xml:space="preserve"> </w:t>
      </w:r>
      <w:r w:rsidRPr="0027470A" w:rsidR="0027470A">
        <w:t xml:space="preserve">arbitration based on findings of fact for substantial evidence. </w:t>
      </w:r>
      <w:r w:rsidR="005118F0">
        <w:t xml:space="preserve"> </w:t>
      </w:r>
      <w:r w:rsidR="00670B73">
        <w:t xml:space="preserve">[Citations.]  </w:t>
      </w:r>
      <w:r w:rsidRPr="0027470A" w:rsidR="0027470A">
        <w:t xml:space="preserve">Where the facts are undisputed, we review the denial of a motion to compel arbitration de novo. </w:t>
      </w:r>
      <w:r w:rsidR="003A45F2">
        <w:t xml:space="preserve"> </w:t>
      </w:r>
      <w:r w:rsidR="00617A0D">
        <w:t xml:space="preserve">[Citations.] </w:t>
      </w:r>
      <w:r w:rsidR="003A45F2">
        <w:t xml:space="preserve"> </w:t>
      </w:r>
      <w:r w:rsidRPr="0027470A" w:rsidR="0027470A">
        <w:t>Likewise, we independently review the order if the trial court</w:t>
      </w:r>
      <w:r w:rsidR="00242EF6">
        <w:t>’</w:t>
      </w:r>
      <w:r w:rsidRPr="0027470A" w:rsidR="0027470A">
        <w:t>s denial rests solely on a question of law.</w:t>
      </w:r>
      <w:r w:rsidR="00632ABA">
        <w:t xml:space="preserve"> </w:t>
      </w:r>
      <w:r w:rsidR="003A45F2">
        <w:t xml:space="preserve"> </w:t>
      </w:r>
      <w:r w:rsidR="00632ABA">
        <w:t xml:space="preserve">[Citations.]”  </w:t>
      </w:r>
      <w:r w:rsidR="004E6F84">
        <w:t>(</w:t>
      </w:r>
      <w:r w:rsidRPr="00823550" w:rsidR="00632ABA">
        <w:rPr>
          <w:i/>
          <w:iCs/>
        </w:rPr>
        <w:t>Villareal v. LAD-T</w:t>
      </w:r>
      <w:r w:rsidR="004E6F84">
        <w:rPr>
          <w:i/>
          <w:iCs/>
        </w:rPr>
        <w:t>, LLC</w:t>
      </w:r>
      <w:r w:rsidR="00632ABA">
        <w:t xml:space="preserve"> (2022) 84 Cal.App.</w:t>
      </w:r>
      <w:r w:rsidR="00921BE2">
        <w:t>5</w:t>
      </w:r>
      <w:r w:rsidR="00632ABA">
        <w:t>th 446, 45</w:t>
      </w:r>
      <w:r w:rsidR="004E6F84">
        <w:t>6.)</w:t>
      </w:r>
    </w:p>
    <w:p w:rsidR="00AE6EF9" w:rsidRPr="00DB1B60" w:rsidP="00031E24" w14:paraId="5261F2A1" w14:textId="597FEE0F">
      <w:pPr>
        <w:pStyle w:val="Heading1"/>
        <w:keepNext w:val="0"/>
        <w:keepLines w:val="0"/>
        <w:spacing w:line="288" w:lineRule="auto"/>
      </w:pPr>
      <w:r>
        <w:t>DISCUSSION</w:t>
      </w:r>
    </w:p>
    <w:p w:rsidR="00806B5D" w:rsidP="00031E24" w14:paraId="46C2DCA2" w14:textId="66A5D532">
      <w:pPr>
        <w:pStyle w:val="Heading2"/>
        <w:keepNext w:val="0"/>
        <w:keepLines w:val="0"/>
        <w:spacing w:before="0" w:after="0" w:line="288" w:lineRule="auto"/>
      </w:pPr>
      <w:r>
        <w:t>A.</w:t>
      </w:r>
      <w:r>
        <w:tab/>
      </w:r>
      <w:r w:rsidR="00411299">
        <w:t>The</w:t>
      </w:r>
      <w:r w:rsidR="000A7759">
        <w:t>re</w:t>
      </w:r>
      <w:r w:rsidR="00411299">
        <w:t xml:space="preserve"> Was </w:t>
      </w:r>
      <w:r w:rsidR="000A7759">
        <w:t>No Agreement to Arbitrate u</w:t>
      </w:r>
      <w:r w:rsidR="00411299">
        <w:t>nder California Law</w:t>
      </w:r>
    </w:p>
    <w:p w:rsidR="00373A91" w:rsidP="00D123AE" w14:paraId="4C550B4B" w14:textId="364FB983">
      <w:pPr>
        <w:ind w:firstLine="720"/>
      </w:pPr>
      <w:r>
        <w:t xml:space="preserve">In denying the motion to compel arbitration, the trial court relied on </w:t>
      </w:r>
      <w:r w:rsidR="00352F92">
        <w:t xml:space="preserve">three prior decisions </w:t>
      </w:r>
      <w:r w:rsidR="00483813">
        <w:t xml:space="preserve">finding browsewrap </w:t>
      </w:r>
      <w:r w:rsidR="00FA640A">
        <w:t xml:space="preserve">or other similar </w:t>
      </w:r>
      <w:r w:rsidR="00E6315E">
        <w:t>provisions</w:t>
      </w:r>
      <w:r w:rsidR="00483813">
        <w:t xml:space="preserve"> unenforceable:</w:t>
      </w:r>
      <w:r w:rsidR="00250D10">
        <w:t xml:space="preserve"> </w:t>
      </w:r>
      <w:r w:rsidR="00483813">
        <w:t xml:space="preserve"> </w:t>
      </w:r>
      <w:r w:rsidRPr="006D4FD6" w:rsidR="00483813">
        <w:rPr>
          <w:i/>
          <w:iCs/>
        </w:rPr>
        <w:t>Sellers v. JustAnswer LLC</w:t>
      </w:r>
      <w:r w:rsidRPr="006D4FD6" w:rsidR="00483813">
        <w:t xml:space="preserve"> (2021) 73 Cal.App.5th 444</w:t>
      </w:r>
      <w:r w:rsidR="00483813">
        <w:t>, 461</w:t>
      </w:r>
      <w:r w:rsidRPr="006D4FD6" w:rsidR="00483813">
        <w:t xml:space="preserve"> (</w:t>
      </w:r>
      <w:r w:rsidRPr="006D4FD6" w:rsidR="00483813">
        <w:rPr>
          <w:i/>
          <w:iCs/>
        </w:rPr>
        <w:t>Sellers</w:t>
      </w:r>
      <w:r w:rsidRPr="006D4FD6" w:rsidR="00483813">
        <w:t>)</w:t>
      </w:r>
      <w:r w:rsidR="00483813">
        <w:t xml:space="preserve">, </w:t>
      </w:r>
      <w:r w:rsidRPr="00B82972" w:rsidR="00F11874">
        <w:rPr>
          <w:i/>
          <w:iCs/>
        </w:rPr>
        <w:t>Long v. Provide Commerce, Inc.</w:t>
      </w:r>
      <w:r w:rsidRPr="00B82972" w:rsidR="00F11874">
        <w:t xml:space="preserve"> (2016) 245 Cal.App.4th 855</w:t>
      </w:r>
      <w:r w:rsidR="00F11874">
        <w:t xml:space="preserve"> (</w:t>
      </w:r>
      <w:r w:rsidRPr="00427B8E" w:rsidR="00F11874">
        <w:rPr>
          <w:i/>
          <w:iCs/>
        </w:rPr>
        <w:t>Long</w:t>
      </w:r>
      <w:r w:rsidR="00F11874">
        <w:t xml:space="preserve">), and </w:t>
      </w:r>
      <w:r w:rsidRPr="00DC74F3" w:rsidR="004E5A4B">
        <w:rPr>
          <w:i/>
          <w:iCs/>
        </w:rPr>
        <w:t>Nguyen v. Barnes &amp; Noble Inc.</w:t>
      </w:r>
      <w:r w:rsidRPr="00DC74F3" w:rsidR="004E5A4B">
        <w:t xml:space="preserve"> (9th Cir. 2014) 763 F.3d 1171, 1175</w:t>
      </w:r>
      <w:r w:rsidR="004E5A4B">
        <w:t xml:space="preserve"> (</w:t>
      </w:r>
      <w:r w:rsidR="004E5A4B">
        <w:rPr>
          <w:i/>
          <w:iCs/>
        </w:rPr>
        <w:t>Nguyen</w:t>
      </w:r>
      <w:r w:rsidR="004E5A4B">
        <w:t xml:space="preserve">).  </w:t>
      </w:r>
      <w:r w:rsidR="00BB5034">
        <w:t>Interactive acknowledges that</w:t>
      </w:r>
      <w:r w:rsidR="001A0B8B">
        <w:t xml:space="preserve"> </w:t>
      </w:r>
      <w:r w:rsidR="00222888">
        <w:t>it cannot</w:t>
      </w:r>
      <w:r w:rsidR="008D595E">
        <w:t xml:space="preserve"> demonstrate an agreement to arbitrate under </w:t>
      </w:r>
      <w:r w:rsidR="001A0B8B">
        <w:t>the test set forth in</w:t>
      </w:r>
      <w:r w:rsidR="006E7105">
        <w:t xml:space="preserve"> these cases </w:t>
      </w:r>
      <w:r w:rsidR="0074001D">
        <w:t xml:space="preserve">and </w:t>
      </w:r>
      <w:r w:rsidR="005B2EAD">
        <w:t xml:space="preserve">instead </w:t>
      </w:r>
      <w:r w:rsidR="0074001D">
        <w:t>urges us to “</w:t>
      </w:r>
      <w:r w:rsidR="00921BE2">
        <w:t>revisit</w:t>
      </w:r>
      <w:r w:rsidR="008F7524">
        <w:t xml:space="preserve"> </w:t>
      </w:r>
      <w:r w:rsidR="0074001D">
        <w:t>and reject</w:t>
      </w:r>
      <w:r w:rsidR="006E7105">
        <w:t>” this precedent.</w:t>
      </w:r>
      <w:r>
        <w:rPr>
          <w:rStyle w:val="FootnoteReference"/>
          <w:position w:val="8"/>
        </w:rPr>
        <w:footnoteReference w:id="3"/>
      </w:r>
      <w:r w:rsidR="006E7105">
        <w:t xml:space="preserve">  </w:t>
      </w:r>
      <w:r w:rsidR="00073168">
        <w:t xml:space="preserve">Before turning to the question of </w:t>
      </w:r>
      <w:r w:rsidR="00EF0BF8">
        <w:t xml:space="preserve">whether </w:t>
      </w:r>
      <w:r w:rsidR="006E0184">
        <w:t xml:space="preserve">these </w:t>
      </w:r>
      <w:r w:rsidR="00073168">
        <w:t xml:space="preserve">cases </w:t>
      </w:r>
      <w:r w:rsidR="00B225F5">
        <w:t>remain</w:t>
      </w:r>
      <w:r w:rsidR="00073168">
        <w:t xml:space="preserve"> </w:t>
      </w:r>
      <w:r>
        <w:t>correctly decided, we first explain their reasoning.</w:t>
      </w:r>
    </w:p>
    <w:p w:rsidR="00DC74F3" w:rsidP="00D123AE" w14:paraId="49E6D113" w14:textId="25769C38">
      <w:pPr>
        <w:ind w:firstLine="720"/>
      </w:pPr>
      <w:r>
        <w:t>“</w:t>
      </w:r>
      <w:r w:rsidRPr="00B44E1B">
        <w:t xml:space="preserve">Arbitration under the </w:t>
      </w:r>
      <w:r>
        <w:t>[FAA]</w:t>
      </w:r>
      <w:r w:rsidRPr="00B44E1B">
        <w:t xml:space="preserve"> is a matter of consent, not coercion</w:t>
      </w:r>
      <w:r>
        <w:t>” (</w:t>
      </w:r>
      <w:r w:rsidRPr="00B44E1B">
        <w:rPr>
          <w:i/>
          <w:iCs/>
        </w:rPr>
        <w:t>Volt Information Sciences, Inc. v. Board of Trustees of Leland Stanford Junior Univ</w:t>
      </w:r>
      <w:r w:rsidR="00921BE2">
        <w:rPr>
          <w:i/>
          <w:iCs/>
        </w:rPr>
        <w:t>.</w:t>
      </w:r>
      <w:r>
        <w:t xml:space="preserve"> </w:t>
      </w:r>
      <w:r w:rsidRPr="00B44E1B">
        <w:t>(1989) 489 U.S. 468, 479</w:t>
      </w:r>
      <w:r>
        <w:t xml:space="preserve"> [109 S.Ct. 1248</w:t>
      </w:r>
      <w:r w:rsidR="00CC1FEA">
        <w:t>, 103 L.Ed.2d 488])</w:t>
      </w:r>
      <w:r w:rsidR="002053A6">
        <w:t>,</w:t>
      </w:r>
      <w:r w:rsidR="00CC1FEA">
        <w:t xml:space="preserve"> and</w:t>
      </w:r>
      <w:r w:rsidR="00B2567F">
        <w:t xml:space="preserve"> a court may not compel parties to arbitrate a dispute</w:t>
      </w:r>
      <w:r w:rsidR="007D2924">
        <w:t xml:space="preserve"> </w:t>
      </w:r>
      <w:r w:rsidR="00D123AE">
        <w:t>“</w:t>
      </w:r>
      <w:r w:rsidRPr="00D123AE" w:rsidR="00D123AE">
        <w:t>when they have not agreed to do so</w:t>
      </w:r>
      <w:r w:rsidR="00A43A47">
        <w:t>.</w:t>
      </w:r>
      <w:r w:rsidR="00D123AE">
        <w:t xml:space="preserve">”  </w:t>
      </w:r>
      <w:r w:rsidRPr="006875BC" w:rsidR="00D123AE">
        <w:t>(</w:t>
      </w:r>
      <w:r w:rsidRPr="006875BC" w:rsidR="00D123AE">
        <w:rPr>
          <w:i/>
        </w:rPr>
        <w:t>Id.</w:t>
      </w:r>
      <w:r w:rsidRPr="006875BC" w:rsidR="00D123AE">
        <w:t xml:space="preserve"> at p.</w:t>
      </w:r>
      <w:r w:rsidR="002053A6">
        <w:t> </w:t>
      </w:r>
      <w:r w:rsidR="00D123AE">
        <w:t>478.)</w:t>
      </w:r>
      <w:r w:rsidR="00A43A47">
        <w:t xml:space="preserve">  </w:t>
      </w:r>
      <w:r w:rsidR="00164E66">
        <w:t>In determining whether a</w:t>
      </w:r>
      <w:r w:rsidR="00DC631A">
        <w:t xml:space="preserve">n arbitration agreement </w:t>
      </w:r>
      <w:r w:rsidR="00164E66">
        <w:t xml:space="preserve">exists, we apply </w:t>
      </w:r>
      <w:r w:rsidR="00DC631A">
        <w:t xml:space="preserve">the same rules of contract formation as </w:t>
      </w:r>
      <w:r w:rsidR="00164E66">
        <w:t xml:space="preserve">for </w:t>
      </w:r>
      <w:r w:rsidR="00DC631A">
        <w:t>any other contract.</w:t>
      </w:r>
      <w:r w:rsidR="004D5A00">
        <w:t xml:space="preserve">  (</w:t>
      </w:r>
      <w:r w:rsidRPr="004D5A00" w:rsidR="004D5A00">
        <w:rPr>
          <w:i/>
          <w:iCs/>
        </w:rPr>
        <w:t>Sandquist v. Lebo Automotive, Inc.</w:t>
      </w:r>
      <w:r w:rsidR="00DB2CF7">
        <w:t xml:space="preserve"> </w:t>
      </w:r>
      <w:r w:rsidRPr="004D5A00" w:rsidR="004D5A00">
        <w:t>(2016) 1 Cal.5th 233, 244</w:t>
      </w:r>
      <w:r w:rsidR="004D5A00">
        <w:t>.)</w:t>
      </w:r>
      <w:r w:rsidR="00DC631A">
        <w:t xml:space="preserve">  </w:t>
      </w:r>
      <w:r>
        <w:t>In particular,</w:t>
      </w:r>
      <w:r w:rsidR="006C5D94">
        <w:t xml:space="preserve"> </w:t>
      </w:r>
      <w:r>
        <w:t>“</w:t>
      </w:r>
      <w:r w:rsidR="002053A6">
        <w:t xml:space="preserve"> </w:t>
      </w:r>
      <w:r w:rsidR="006C5D94">
        <w:t>‘</w:t>
      </w:r>
      <w:r w:rsidRPr="00DC74F3">
        <w:t>[m]utual manifestation of assent, whether by written or spoken word or by conduct, is the touchstone of contract.</w:t>
      </w:r>
      <w:r w:rsidR="006C5D94">
        <w:t>’</w:t>
      </w:r>
      <w:r w:rsidR="002053A6">
        <w:t xml:space="preserve"> </w:t>
      </w:r>
      <w:r w:rsidR="00DF25BA">
        <w:t>”  (</w:t>
      </w:r>
      <w:r w:rsidRPr="00DC74F3">
        <w:rPr>
          <w:i/>
          <w:iCs/>
        </w:rPr>
        <w:t>Nguyen</w:t>
      </w:r>
      <w:r w:rsidR="00FB70B6">
        <w:t xml:space="preserve">, </w:t>
      </w:r>
      <w:r w:rsidRPr="00BA0517" w:rsidR="00FB70B6">
        <w:rPr>
          <w:i/>
          <w:iCs/>
        </w:rPr>
        <w:t>supra</w:t>
      </w:r>
      <w:r w:rsidR="00FB70B6">
        <w:t xml:space="preserve">, </w:t>
      </w:r>
      <w:r w:rsidRPr="00DC74F3">
        <w:t xml:space="preserve">763 F.3d </w:t>
      </w:r>
      <w:r w:rsidR="00FB70B6">
        <w:t xml:space="preserve">at p. </w:t>
      </w:r>
      <w:r w:rsidRPr="00DC74F3">
        <w:t>1175</w:t>
      </w:r>
      <w:r w:rsidR="00D54752">
        <w:t xml:space="preserve">, quoting </w:t>
      </w:r>
      <w:r w:rsidRPr="00DC74F3" w:rsidR="00D54752">
        <w:rPr>
          <w:i/>
          <w:iCs/>
        </w:rPr>
        <w:t>Specht v. Netscape Comm</w:t>
      </w:r>
      <w:r w:rsidR="00921BE2">
        <w:rPr>
          <w:i/>
          <w:iCs/>
        </w:rPr>
        <w:t>unications</w:t>
      </w:r>
      <w:r w:rsidRPr="00DC74F3" w:rsidR="00D54752">
        <w:rPr>
          <w:i/>
          <w:iCs/>
        </w:rPr>
        <w:t xml:space="preserve"> Corp.</w:t>
      </w:r>
      <w:r w:rsidR="00BD545C">
        <w:rPr>
          <w:i/>
          <w:iCs/>
        </w:rPr>
        <w:t xml:space="preserve"> </w:t>
      </w:r>
      <w:r w:rsidRPr="00BD545C" w:rsidR="00BD545C">
        <w:t>(2d Cir. 2002)</w:t>
      </w:r>
      <w:r w:rsidRPr="00DC74F3" w:rsidR="00D54752">
        <w:t xml:space="preserve"> 306 F.3d 17, 29</w:t>
      </w:r>
      <w:r w:rsidR="00921BE2">
        <w:t xml:space="preserve"> (</w:t>
      </w:r>
      <w:r w:rsidRPr="00A822ED" w:rsidR="00921BE2">
        <w:rPr>
          <w:i/>
          <w:iCs/>
        </w:rPr>
        <w:t>Specht</w:t>
      </w:r>
      <w:r w:rsidR="00921BE2">
        <w:t>)</w:t>
      </w:r>
      <w:r w:rsidR="00DF25BA">
        <w:t>.)</w:t>
      </w:r>
    </w:p>
    <w:p w:rsidR="00060F30" w:rsidRPr="00060F30" w:rsidP="00060F30" w14:paraId="1BEE39EA" w14:textId="1E5E1EF4">
      <w:pPr>
        <w:ind w:firstLine="720"/>
      </w:pPr>
      <w:r>
        <w:t>On the internet</w:t>
      </w:r>
      <w:r w:rsidR="005A1CB9">
        <w:t xml:space="preserve">, </w:t>
      </w:r>
      <w:r w:rsidR="006D79E4">
        <w:t>“</w:t>
      </w:r>
      <w:r w:rsidRPr="006D79E4" w:rsidR="006D79E4">
        <w:t>a manifestation of assent may be inferred from the consumer</w:t>
      </w:r>
      <w:r w:rsidR="00351237">
        <w:t>’</w:t>
      </w:r>
      <w:r w:rsidRPr="006D79E4" w:rsidR="006D79E4">
        <w:t>s actions on the website—including, for example, checking boxes and clicking buttons</w:t>
      </w:r>
      <w:r w:rsidR="0007466B">
        <w:t>.”  (</w:t>
      </w:r>
      <w:r w:rsidRPr="006D4FD6" w:rsidR="006D4FD6">
        <w:rPr>
          <w:i/>
          <w:iCs/>
        </w:rPr>
        <w:t>Sellers</w:t>
      </w:r>
      <w:r w:rsidR="00C10877">
        <w:t xml:space="preserve">, </w:t>
      </w:r>
      <w:r w:rsidRPr="0055073B" w:rsidR="00C10877">
        <w:rPr>
          <w:i/>
          <w:iCs/>
        </w:rPr>
        <w:t>supra</w:t>
      </w:r>
      <w:r w:rsidR="00C10877">
        <w:t>,</w:t>
      </w:r>
      <w:r w:rsidRPr="006D4FD6" w:rsidR="006D4FD6">
        <w:rPr>
          <w:i/>
          <w:iCs/>
        </w:rPr>
        <w:t xml:space="preserve"> </w:t>
      </w:r>
      <w:r w:rsidRPr="006D4FD6" w:rsidR="006D4FD6">
        <w:t>73 Cal.App.5th</w:t>
      </w:r>
      <w:r w:rsidR="00C10877">
        <w:t xml:space="preserve"> at p.</w:t>
      </w:r>
      <w:r w:rsidR="006D4FD6">
        <w:t xml:space="preserve"> 461</w:t>
      </w:r>
      <w:r w:rsidR="0007466B">
        <w:t xml:space="preserve">.)  </w:t>
      </w:r>
      <w:r w:rsidR="00730B07">
        <w:t xml:space="preserve">Courts have generally </w:t>
      </w:r>
      <w:r w:rsidR="00CB39AB">
        <w:t>enforced agreements to arbitrate formed via “clickwrap</w:t>
      </w:r>
      <w:r w:rsidR="006A19B4">
        <w:t>,</w:t>
      </w:r>
      <w:r w:rsidR="00CB39AB">
        <w:t>”</w:t>
      </w:r>
      <w:r>
        <w:rPr>
          <w:rStyle w:val="FootnoteReference"/>
          <w:position w:val="8"/>
        </w:rPr>
        <w:footnoteReference w:id="4"/>
      </w:r>
      <w:r w:rsidR="00CB39AB">
        <w:t xml:space="preserve"> where “</w:t>
      </w:r>
      <w:r w:rsidR="00921BE2">
        <w:t xml:space="preserve"> ‘</w:t>
      </w:r>
      <w:r w:rsidRPr="00112AF1" w:rsidR="00CB39AB">
        <w:t>an internet user accepts a website</w:t>
      </w:r>
      <w:r w:rsidR="00CB39AB">
        <w:t>’</w:t>
      </w:r>
      <w:r w:rsidRPr="00112AF1" w:rsidR="00CB39AB">
        <w:t xml:space="preserve">s terms of use by clicking an </w:t>
      </w:r>
      <w:r w:rsidR="00921BE2">
        <w:t>“</w:t>
      </w:r>
      <w:r w:rsidRPr="00112AF1" w:rsidR="00CB39AB">
        <w:t>I agree</w:t>
      </w:r>
      <w:r w:rsidR="00921BE2">
        <w:t>”</w:t>
      </w:r>
      <w:r w:rsidRPr="00112AF1" w:rsidR="00CB39AB">
        <w:t xml:space="preserve"> or </w:t>
      </w:r>
      <w:r w:rsidR="00921BE2">
        <w:t>“</w:t>
      </w:r>
      <w:r w:rsidRPr="00112AF1" w:rsidR="00CB39AB">
        <w:t>I accept</w:t>
      </w:r>
      <w:r w:rsidR="00921BE2">
        <w:t>”</w:t>
      </w:r>
      <w:r w:rsidRPr="00112AF1" w:rsidR="00CB39AB">
        <w:t xml:space="preserve"> button, with a link to the agreement readily available.</w:t>
      </w:r>
      <w:r w:rsidR="00921BE2">
        <w:t xml:space="preserve">’ </w:t>
      </w:r>
      <w:r w:rsidR="00CB39AB">
        <w:t xml:space="preserve">”  </w:t>
      </w:r>
      <w:r w:rsidRPr="008D476B" w:rsidR="00CB39AB">
        <w:t>(</w:t>
      </w:r>
      <w:r w:rsidRPr="008D476B" w:rsidR="00CB39AB">
        <w:rPr>
          <w:i/>
        </w:rPr>
        <w:t>Id.</w:t>
      </w:r>
      <w:r w:rsidR="00CB39AB">
        <w:rPr>
          <w:iCs/>
        </w:rPr>
        <w:t xml:space="preserve"> at p. 463.</w:t>
      </w:r>
      <w:r w:rsidRPr="008D476B" w:rsidR="00CB39AB">
        <w:t>)</w:t>
      </w:r>
      <w:r w:rsidR="0005332F">
        <w:t xml:space="preserve">  </w:t>
      </w:r>
      <w:r w:rsidR="00E373FE">
        <w:t>C</w:t>
      </w:r>
      <w:r w:rsidR="00FA1D73">
        <w:t xml:space="preserve">lickwrap agreements </w:t>
      </w:r>
      <w:r w:rsidR="00D96584">
        <w:t xml:space="preserve">have been held to </w:t>
      </w:r>
      <w:r w:rsidR="001D4B1A">
        <w:t>manifest assent</w:t>
      </w:r>
      <w:r w:rsidR="00DB16DC">
        <w:t xml:space="preserve">, </w:t>
      </w:r>
      <w:r w:rsidR="000811E7">
        <w:t>even on consumers who did not read them</w:t>
      </w:r>
      <w:r w:rsidR="00DB16DC">
        <w:t>,</w:t>
      </w:r>
      <w:r w:rsidR="000811E7">
        <w:t xml:space="preserve"> because “</w:t>
      </w:r>
      <w:r w:rsidRPr="006D79E4" w:rsidR="006D79E4">
        <w:t xml:space="preserve">the website </w:t>
      </w:r>
      <w:r w:rsidR="000811E7">
        <w:t xml:space="preserve">[has] </w:t>
      </w:r>
      <w:r w:rsidRPr="006D79E4" w:rsidR="006D79E4">
        <w:t>put</w:t>
      </w:r>
      <w:r w:rsidR="000811E7">
        <w:t>[</w:t>
      </w:r>
      <w:r w:rsidR="00744889">
        <w:t> </w:t>
      </w:r>
      <w:r w:rsidR="000811E7">
        <w:t>]</w:t>
      </w:r>
      <w:r w:rsidRPr="006D79E4" w:rsidR="006D79E4">
        <w:t xml:space="preserve"> the consumer on constructive notice of the contractual terms.</w:t>
      </w:r>
      <w:r w:rsidR="006D79E4">
        <w:t xml:space="preserve">”  </w:t>
      </w:r>
      <w:r w:rsidRPr="00DC32C1" w:rsidR="00744889">
        <w:rPr>
          <w:rFonts w:eastAsia="Calibri"/>
        </w:rPr>
        <w:t>(</w:t>
      </w:r>
      <w:r w:rsidRPr="00DC32C1" w:rsidR="00744889">
        <w:rPr>
          <w:rFonts w:eastAsia="Calibri"/>
          <w:i/>
        </w:rPr>
        <w:t>Id.</w:t>
      </w:r>
      <w:r w:rsidRPr="00DC32C1" w:rsidR="00744889">
        <w:rPr>
          <w:rFonts w:eastAsia="Calibri"/>
        </w:rPr>
        <w:t xml:space="preserve"> at p.</w:t>
      </w:r>
      <w:r w:rsidR="00744889">
        <w:t xml:space="preserve"> </w:t>
      </w:r>
      <w:r w:rsidRPr="006D79E4" w:rsidR="006D79E4">
        <w:t>461</w:t>
      </w:r>
      <w:r w:rsidR="00BD6699">
        <w:t xml:space="preserve">; </w:t>
      </w:r>
      <w:r w:rsidRPr="00BD6699" w:rsidR="00BD6699">
        <w:t xml:space="preserve">accord, Lemley, </w:t>
      </w:r>
      <w:r w:rsidRPr="00BD6699" w:rsidR="00BD6699">
        <w:rPr>
          <w:i/>
          <w:iCs/>
        </w:rPr>
        <w:t>Terms of Use</w:t>
      </w:r>
      <w:r w:rsidRPr="00BD6699" w:rsidR="00BD6699">
        <w:t xml:space="preserve"> (2006) 91 Minn. L. Rev. 459, 466 [“Because the user has ‘signed’ the contract by clicking ‘I agree,’ every court to consider the issue has held clickwrap licenses enforceable.”</w:t>
      </w:r>
      <w:r w:rsidR="00921BE2">
        <w:t xml:space="preserve"> </w:t>
      </w:r>
      <w:r w:rsidRPr="00BD6699" w:rsidR="00BD6699">
        <w:t xml:space="preserve"> (Fn</w:t>
      </w:r>
      <w:r w:rsidR="00921BE2">
        <w:t>s</w:t>
      </w:r>
      <w:r w:rsidRPr="00BD6699" w:rsidR="00BD6699">
        <w:t>. omitted</w:t>
      </w:r>
      <w:r w:rsidR="002053A6">
        <w:t>.</w:t>
      </w:r>
      <w:r w:rsidRPr="00BD6699" w:rsidR="00BD6699">
        <w:t>)]</w:t>
      </w:r>
      <w:r w:rsidR="006D79E4">
        <w:t>.)</w:t>
      </w:r>
    </w:p>
    <w:p w:rsidR="009B0D9A" w:rsidP="009B0D9A" w14:paraId="3CE737B0" w14:textId="37F56DFE">
      <w:pPr>
        <w:ind w:firstLine="720"/>
      </w:pPr>
      <w:r>
        <w:t xml:space="preserve">Neither party in this case denies that the terms of use on Interactive’s website took the form of browsewrap, </w:t>
      </w:r>
      <w:r w:rsidR="008D152D">
        <w:t>as</w:t>
      </w:r>
      <w:r>
        <w:t xml:space="preserve"> Weeks was not required to indicate his assent by clicking a checkbox or taking any other affirmative action.</w:t>
      </w:r>
      <w:r w:rsidR="00993C3D">
        <w:t xml:space="preserve">  </w:t>
      </w:r>
      <w:r w:rsidR="007551F0">
        <w:t>B</w:t>
      </w:r>
      <w:r w:rsidR="00403ED9">
        <w:t xml:space="preserve">rowsewrap </w:t>
      </w:r>
      <w:r w:rsidR="00D1756F">
        <w:t>provision</w:t>
      </w:r>
      <w:r w:rsidR="00723FEE">
        <w:t>s</w:t>
      </w:r>
      <w:r w:rsidR="00993C3D">
        <w:t xml:space="preserve"> </w:t>
      </w:r>
      <w:r w:rsidR="00433B90">
        <w:t>differ from clickwrap because they operate under the theory that</w:t>
      </w:r>
      <w:r w:rsidR="00403ED9">
        <w:t xml:space="preserve"> </w:t>
      </w:r>
      <w:r w:rsidR="00CC466F">
        <w:t xml:space="preserve">the </w:t>
      </w:r>
      <w:r w:rsidR="00D65578">
        <w:t>“</w:t>
      </w:r>
      <w:r w:rsidR="00921BE2">
        <w:t xml:space="preserve"> ‘</w:t>
      </w:r>
      <w:r w:rsidRPr="00D65578" w:rsidR="00D65578">
        <w:t>user accepts a website</w:t>
      </w:r>
      <w:r w:rsidR="00D65578">
        <w:t>’</w:t>
      </w:r>
      <w:r w:rsidRPr="00D65578" w:rsidR="00D65578">
        <w:t>s terms of use merely by browsing the site.</w:t>
      </w:r>
      <w:r w:rsidR="00921BE2">
        <w:t xml:space="preserve">’ </w:t>
      </w:r>
      <w:r w:rsidR="00D65578">
        <w:t xml:space="preserve">”  </w:t>
      </w:r>
      <w:r w:rsidRPr="008D476B" w:rsidR="00D65578">
        <w:t>(</w:t>
      </w:r>
      <w:r w:rsidR="009E2739">
        <w:rPr>
          <w:i/>
        </w:rPr>
        <w:t>Sellers</w:t>
      </w:r>
      <w:r w:rsidRPr="009E2739" w:rsidR="009E2739">
        <w:rPr>
          <w:iCs/>
        </w:rPr>
        <w:t xml:space="preserve">, </w:t>
      </w:r>
      <w:r w:rsidRPr="009E2739" w:rsidR="009E2739">
        <w:rPr>
          <w:i/>
          <w:iCs/>
        </w:rPr>
        <w:t>supra</w:t>
      </w:r>
      <w:r w:rsidRPr="009E2739" w:rsidR="009E2739">
        <w:rPr>
          <w:iCs/>
        </w:rPr>
        <w:t>,</w:t>
      </w:r>
      <w:r w:rsidR="009E2739">
        <w:rPr>
          <w:iCs/>
        </w:rPr>
        <w:t xml:space="preserve"> 73 Cal.App.5th at p. 463.</w:t>
      </w:r>
      <w:r w:rsidRPr="008D476B" w:rsidR="00D65578">
        <w:t>)</w:t>
      </w:r>
      <w:r w:rsidR="00D65578">
        <w:t xml:space="preserve"> </w:t>
      </w:r>
      <w:r w:rsidR="005670F2">
        <w:t xml:space="preserve"> </w:t>
      </w:r>
      <w:r w:rsidR="00A53512">
        <w:t xml:space="preserve">Because browsewrap does not require </w:t>
      </w:r>
      <w:r w:rsidR="00207269">
        <w:t xml:space="preserve">the user to take any unambiguous action to agree to the terms of use, </w:t>
      </w:r>
      <w:r w:rsidR="00921BE2">
        <w:t>“</w:t>
      </w:r>
      <w:r w:rsidR="00207269">
        <w:t>c</w:t>
      </w:r>
      <w:r w:rsidRPr="003D630B" w:rsidR="003D630B">
        <w:t>ourts</w:t>
      </w:r>
      <w:r w:rsidR="00726D56">
        <w:t xml:space="preserve"> </w:t>
      </w:r>
      <w:r w:rsidRPr="003D630B" w:rsidR="003D630B">
        <w:t xml:space="preserve">have reached consistent conclusions when evaluating the enforceability of </w:t>
      </w:r>
      <w:r w:rsidR="00726D56">
        <w:t xml:space="preserve">[these] </w:t>
      </w:r>
      <w:r w:rsidRPr="003D630B" w:rsidR="003D630B">
        <w:t>agreements</w:t>
      </w:r>
      <w:r w:rsidR="009D3283">
        <w:t> </w:t>
      </w:r>
      <w:r w:rsidR="00726D56">
        <w:t>.</w:t>
      </w:r>
      <w:r w:rsidRPr="00D21761" w:rsidR="00726D56">
        <w:t> . . </w:t>
      </w:r>
      <w:r w:rsidRPr="003D630B" w:rsidR="003D630B">
        <w:t xml:space="preserve">, generally finding </w:t>
      </w:r>
      <w:r w:rsidRPr="00D21761" w:rsidR="00726D56">
        <w:t>. . .</w:t>
      </w:r>
      <w:r w:rsidR="00726D56">
        <w:t xml:space="preserve"> </w:t>
      </w:r>
      <w:r w:rsidR="005234A9">
        <w:t>browsewrap</w:t>
      </w:r>
      <w:r w:rsidR="00AF16AA">
        <w:t xml:space="preserve"> agreements </w:t>
      </w:r>
      <w:r w:rsidRPr="003D630B" w:rsidR="003D630B">
        <w:t>to be unenforceable.</w:t>
      </w:r>
      <w:r w:rsidR="00726D56">
        <w:t>”  (</w:t>
      </w:r>
      <w:r w:rsidR="00D71492">
        <w:rPr>
          <w:i/>
          <w:iCs/>
        </w:rPr>
        <w:t>Id.</w:t>
      </w:r>
      <w:r w:rsidRPr="003D630B" w:rsidR="003D630B">
        <w:t xml:space="preserve"> </w:t>
      </w:r>
      <w:r w:rsidR="00726D56">
        <w:t>at p.</w:t>
      </w:r>
      <w:r w:rsidRPr="003D630B" w:rsidR="003D630B">
        <w:t xml:space="preserve"> 466</w:t>
      </w:r>
      <w:r w:rsidR="00862AA2">
        <w:t>.</w:t>
      </w:r>
      <w:r w:rsidR="00B83A2C">
        <w:t>)</w:t>
      </w:r>
    </w:p>
    <w:p w:rsidR="00FA3EC0" w:rsidP="000B4A2A" w14:paraId="0CD9D3E8" w14:textId="100AB86B">
      <w:pPr>
        <w:ind w:firstLine="720"/>
      </w:pPr>
      <w:r>
        <w:t xml:space="preserve">California law does not </w:t>
      </w:r>
      <w:r w:rsidR="00A13250">
        <w:t xml:space="preserve">categorically </w:t>
      </w:r>
      <w:r w:rsidR="00743D08">
        <w:t xml:space="preserve">state </w:t>
      </w:r>
      <w:r w:rsidR="008513FA">
        <w:t>that a contract can never be formed on the basis of browsewrap.</w:t>
      </w:r>
      <w:r w:rsidR="00E207FC">
        <w:t xml:space="preserve">  </w:t>
      </w:r>
      <w:r w:rsidR="006523F4">
        <w:t xml:space="preserve">Courts have </w:t>
      </w:r>
      <w:r w:rsidR="004B6276">
        <w:t>considered browsewrap under the ordinary standard for inquiry notice, holding that</w:t>
      </w:r>
      <w:r w:rsidR="00741471">
        <w:t xml:space="preserve"> “</w:t>
      </w:r>
      <w:r w:rsidRPr="00741471" w:rsidR="00741471">
        <w:t>where</w:t>
      </w:r>
      <w:r w:rsidR="00741471">
        <w:t xml:space="preserve"> . . .</w:t>
      </w:r>
      <w:r w:rsidRPr="00741471" w:rsidR="00741471">
        <w:t xml:space="preserve"> there is no evidence that the website user had actual knowledge of the agreement, the validity of the browsewrap agreement turns on whether the website puts a reasonably prudent user on inquiry notice of the terms of the contract.</w:t>
      </w:r>
      <w:r w:rsidR="003B6D28">
        <w:t>”  (</w:t>
      </w:r>
      <w:r w:rsidRPr="00741471" w:rsidR="00741471">
        <w:rPr>
          <w:i/>
          <w:iCs/>
        </w:rPr>
        <w:t>Nguye</w:t>
      </w:r>
      <w:r w:rsidR="003B6D28">
        <w:rPr>
          <w:i/>
          <w:iCs/>
        </w:rPr>
        <w:t>n</w:t>
      </w:r>
      <w:r w:rsidRPr="005F5016" w:rsidR="003B6D28">
        <w:t xml:space="preserve">, </w:t>
      </w:r>
      <w:r w:rsidRPr="005F5016" w:rsidR="003B6D28">
        <w:rPr>
          <w:i/>
        </w:rPr>
        <w:t>supra</w:t>
      </w:r>
      <w:r w:rsidRPr="005F5016" w:rsidR="003B6D28">
        <w:t>,</w:t>
      </w:r>
      <w:r w:rsidR="003B6D28">
        <w:t xml:space="preserve"> </w:t>
      </w:r>
      <w:r w:rsidRPr="00741471" w:rsidR="00741471">
        <w:t xml:space="preserve">763 F.3d </w:t>
      </w:r>
      <w:r w:rsidR="003B6D28">
        <w:t>at p.</w:t>
      </w:r>
      <w:r w:rsidRPr="00741471" w:rsidR="00741471">
        <w:t xml:space="preserve"> 1177</w:t>
      </w:r>
      <w:r w:rsidR="003B6D28">
        <w:t>.)</w:t>
      </w:r>
      <w:r w:rsidR="003F1F45">
        <w:t xml:space="preserve"> </w:t>
      </w:r>
      <w:r w:rsidR="007F6DF5">
        <w:t xml:space="preserve"> </w:t>
      </w:r>
      <w:r w:rsidR="00A82446">
        <w:t xml:space="preserve">In practice, however, </w:t>
      </w:r>
      <w:r w:rsidR="00523E25">
        <w:t>the</w:t>
      </w:r>
      <w:r w:rsidR="00AA1DAB">
        <w:t xml:space="preserve"> </w:t>
      </w:r>
      <w:r w:rsidR="00FE1497">
        <w:t xml:space="preserve">standard a website must meet to </w:t>
      </w:r>
      <w:r w:rsidR="005948DE">
        <w:t>place a user on inquiry</w:t>
      </w:r>
      <w:r w:rsidR="00FE1497">
        <w:t xml:space="preserve"> notice</w:t>
      </w:r>
      <w:r w:rsidR="00523E25">
        <w:t xml:space="preserve"> </w:t>
      </w:r>
      <w:r w:rsidR="00734498">
        <w:t xml:space="preserve">of browsewrap </w:t>
      </w:r>
      <w:r w:rsidR="00523E25">
        <w:t>is high</w:t>
      </w:r>
      <w:r w:rsidR="00FE1497">
        <w:t xml:space="preserve">.  </w:t>
      </w:r>
      <w:r w:rsidRPr="008879B4">
        <w:rPr>
          <w:i/>
          <w:iCs/>
        </w:rPr>
        <w:t>N</w:t>
      </w:r>
      <w:r w:rsidRPr="008879B4" w:rsidR="007F6DF5">
        <w:rPr>
          <w:i/>
          <w:iCs/>
        </w:rPr>
        <w:t>guyen</w:t>
      </w:r>
      <w:r w:rsidR="007F6DF5">
        <w:t xml:space="preserve"> set forth a </w:t>
      </w:r>
      <w:r w:rsidRPr="00FA3EC0">
        <w:t xml:space="preserve">bright line rule </w:t>
      </w:r>
      <w:r w:rsidR="00FE1D69">
        <w:t xml:space="preserve">that </w:t>
      </w:r>
      <w:r w:rsidRPr="00FA3EC0">
        <w:t>“</w:t>
      </w:r>
      <w:r w:rsidR="00FE1D69">
        <w:t>w</w:t>
      </w:r>
      <w:r w:rsidRPr="00FA3EC0">
        <w:t xml:space="preserve">here a website makes its terms of use available via a conspicuous hyperlink on every page of the website but otherwise provides no notice to users nor prompts them to take any affirmative action to demonstrate assent, even close proximity of the hyperlink to relevant buttons users must click on—without more—is insufficient to give rise to constructive notice.” </w:t>
      </w:r>
      <w:r w:rsidR="00080B77">
        <w:t xml:space="preserve"> </w:t>
      </w:r>
      <w:r w:rsidRPr="00FA3EC0">
        <w:t>(</w:t>
      </w:r>
      <w:r w:rsidRPr="006040DB">
        <w:rPr>
          <w:i/>
          <w:iCs/>
        </w:rPr>
        <w:t>Id</w:t>
      </w:r>
      <w:r w:rsidRPr="00FA3EC0">
        <w:t>. at pp. 1178–1179.)</w:t>
      </w:r>
    </w:p>
    <w:p w:rsidR="00B720FE" w:rsidRPr="00B720FE" w:rsidP="000B4A2A" w14:paraId="56FC7ACD" w14:textId="3AA1F4AF">
      <w:pPr>
        <w:ind w:firstLine="720"/>
      </w:pPr>
      <w:r>
        <w:t>I</w:t>
      </w:r>
      <w:r w:rsidR="000B4A2A">
        <w:t xml:space="preserve">n </w:t>
      </w:r>
      <w:r w:rsidR="000B4A2A">
        <w:rPr>
          <w:i/>
          <w:iCs/>
        </w:rPr>
        <w:t>Nguyen</w:t>
      </w:r>
      <w:r w:rsidR="000B4A2A">
        <w:t>, t</w:t>
      </w:r>
      <w:r w:rsidR="000E69B1">
        <w:t xml:space="preserve">he defendant’s website </w:t>
      </w:r>
      <w:r w:rsidR="00B500E7">
        <w:t xml:space="preserve">included a </w:t>
      </w:r>
      <w:r w:rsidR="00281EB8">
        <w:t>“</w:t>
      </w:r>
      <w:r w:rsidR="002F21DB">
        <w:t xml:space="preserve"> </w:t>
      </w:r>
      <w:r w:rsidR="00281EB8">
        <w:t>‘</w:t>
      </w:r>
      <w:r w:rsidR="00921BE2">
        <w:t>[</w:t>
      </w:r>
      <w:r w:rsidRPr="00281EB8" w:rsidR="00281EB8">
        <w:t>T</w:t>
      </w:r>
      <w:r w:rsidR="00921BE2">
        <w:t>]</w:t>
      </w:r>
      <w:r w:rsidRPr="00281EB8" w:rsidR="00281EB8">
        <w:t xml:space="preserve">erms of </w:t>
      </w:r>
      <w:r w:rsidR="00921BE2">
        <w:t>[</w:t>
      </w:r>
      <w:r w:rsidRPr="00281EB8" w:rsidR="00281EB8">
        <w:t>U</w:t>
      </w:r>
      <w:r w:rsidR="00921BE2">
        <w:t>]</w:t>
      </w:r>
      <w:r w:rsidRPr="00281EB8" w:rsidR="00281EB8">
        <w:t>se</w:t>
      </w:r>
      <w:r w:rsidR="00281EB8">
        <w:t>’</w:t>
      </w:r>
      <w:r w:rsidRPr="00281EB8" w:rsidR="00281EB8">
        <w:t xml:space="preserve"> link </w:t>
      </w:r>
      <w:r w:rsidR="00281EB8">
        <w:t>. . .</w:t>
      </w:r>
      <w:r w:rsidRPr="00281EB8" w:rsidR="00281EB8">
        <w:t xml:space="preserve"> either directly below the relevant button a user must click on to proceed in the checkout process or just a few inches away. </w:t>
      </w:r>
      <w:r w:rsidR="009B62D6">
        <w:t xml:space="preserve"> </w:t>
      </w:r>
      <w:r w:rsidRPr="00281EB8" w:rsidR="00281EB8">
        <w:t xml:space="preserve">On some pages, the content of the webpage is compact enough that a user can view the link without scrolling. </w:t>
      </w:r>
      <w:r w:rsidR="009B62D6">
        <w:t xml:space="preserve"> </w:t>
      </w:r>
      <w:r w:rsidRPr="00281EB8" w:rsidR="00281EB8">
        <w:t xml:space="preserve">On the remaining pages, the hyperlink is close enough to the </w:t>
      </w:r>
      <w:r w:rsidR="009B62D6">
        <w:t>‘</w:t>
      </w:r>
      <w:r w:rsidRPr="00281EB8" w:rsidR="00281EB8">
        <w:t>Proceed with Checkout</w:t>
      </w:r>
      <w:r w:rsidR="009B62D6">
        <w:t>’</w:t>
      </w:r>
      <w:r w:rsidRPr="00281EB8" w:rsidR="00281EB8">
        <w:t xml:space="preserve"> button that a user would have to bring the link within his field of vision in order to complete his order.</w:t>
      </w:r>
      <w:r w:rsidR="009B62D6">
        <w:t>”</w:t>
      </w:r>
      <w:r w:rsidR="00635576">
        <w:t xml:space="preserve">  </w:t>
      </w:r>
      <w:r w:rsidRPr="00DC32C1" w:rsidR="00635576">
        <w:rPr>
          <w:rFonts w:eastAsia="Calibri"/>
        </w:rPr>
        <w:t>(</w:t>
      </w:r>
      <w:r w:rsidRPr="00DC32C1" w:rsidR="00635576">
        <w:rPr>
          <w:rFonts w:eastAsia="Calibri"/>
          <w:i/>
        </w:rPr>
        <w:t>Id.</w:t>
      </w:r>
      <w:r w:rsidRPr="00DC32C1" w:rsidR="00635576">
        <w:rPr>
          <w:rFonts w:eastAsia="Calibri"/>
        </w:rPr>
        <w:t xml:space="preserve"> at p.</w:t>
      </w:r>
      <w:r w:rsidR="00635576">
        <w:t xml:space="preserve"> 1178.)  </w:t>
      </w:r>
      <w:r w:rsidR="000A005E">
        <w:t>The court conclu</w:t>
      </w:r>
      <w:r w:rsidR="0036149A">
        <w:t>ded that,</w:t>
      </w:r>
      <w:r w:rsidR="00400C41">
        <w:t xml:space="preserve"> “</w:t>
      </w:r>
      <w:r w:rsidR="00921BE2">
        <w:t>I</w:t>
      </w:r>
      <w:r w:rsidRPr="00DB49B2" w:rsidR="00DB49B2">
        <w:t>n light of the lack of controlling authority on point, and in keeping with courts</w:t>
      </w:r>
      <w:r w:rsidR="00FB4D15">
        <w:t>’</w:t>
      </w:r>
      <w:r w:rsidRPr="00DB49B2" w:rsidR="00DB49B2">
        <w:t xml:space="preserve"> traditional reluctance to enforce browsewrap agreements against individual consumers</w:t>
      </w:r>
      <w:r w:rsidR="00FB4D15">
        <w:t xml:space="preserve">” </w:t>
      </w:r>
      <w:r w:rsidRPr="00BA741E" w:rsidR="00FB4D15">
        <w:t>(</w:t>
      </w:r>
      <w:r w:rsidRPr="00BA741E" w:rsidR="00FB4D15">
        <w:rPr>
          <w:i/>
        </w:rPr>
        <w:t>ibid.</w:t>
      </w:r>
      <w:r w:rsidR="00921BE2">
        <w:rPr>
          <w:iCs/>
        </w:rPr>
        <w:t>, fn. omitted</w:t>
      </w:r>
      <w:r w:rsidRPr="00BA741E" w:rsidR="00FB4D15">
        <w:t>)</w:t>
      </w:r>
      <w:r w:rsidR="00C4272C">
        <w:t>,</w:t>
      </w:r>
      <w:r w:rsidR="00B579A9">
        <w:t xml:space="preserve"> </w:t>
      </w:r>
      <w:r w:rsidR="00864E81">
        <w:t xml:space="preserve">the links were insufficiently prominent to place </w:t>
      </w:r>
      <w:r w:rsidR="004776AD">
        <w:t>the plaintiff on constructive notice</w:t>
      </w:r>
      <w:r w:rsidR="002B66D8">
        <w:t xml:space="preserve"> of the terms of use.</w:t>
      </w:r>
      <w:r w:rsidR="00A7248C">
        <w:t xml:space="preserve"> </w:t>
      </w:r>
      <w:r w:rsidR="00FB4D15">
        <w:t xml:space="preserve"> </w:t>
      </w:r>
      <w:r>
        <w:t>“[T]</w:t>
      </w:r>
      <w:r w:rsidRPr="00B720FE">
        <w:t xml:space="preserve">he onus must be on website owners to put users on notice of the terms to which they wish to bind consumers. </w:t>
      </w:r>
      <w:r>
        <w:t xml:space="preserve"> </w:t>
      </w:r>
      <w:r w:rsidRPr="00B720FE">
        <w:t>Given the breadth of the range of technological savvy of online purchasers, consumers cannot be expected to ferret out hyperlinks to terms and conditions to which they have no reason to suspect they will be bound.</w:t>
      </w:r>
      <w:r>
        <w:t xml:space="preserve">”  </w:t>
      </w:r>
      <w:r w:rsidRPr="00DC32C1">
        <w:rPr>
          <w:rFonts w:eastAsia="Calibri"/>
        </w:rPr>
        <w:t>(</w:t>
      </w:r>
      <w:r w:rsidRPr="00DC32C1">
        <w:rPr>
          <w:rFonts w:eastAsia="Calibri"/>
          <w:i/>
        </w:rPr>
        <w:t>Id.</w:t>
      </w:r>
      <w:r w:rsidRPr="00DC32C1">
        <w:rPr>
          <w:rFonts w:eastAsia="Calibri"/>
        </w:rPr>
        <w:t xml:space="preserve"> at p.</w:t>
      </w:r>
      <w:r>
        <w:t xml:space="preserve"> </w:t>
      </w:r>
      <w:r w:rsidRPr="00B720FE">
        <w:t>1179</w:t>
      </w:r>
      <w:r>
        <w:t>.)</w:t>
      </w:r>
    </w:p>
    <w:p w:rsidR="003D5587" w:rsidP="00866B60" w14:paraId="56DA8961" w14:textId="45862EB7">
      <w:pPr>
        <w:ind w:firstLine="720"/>
      </w:pPr>
      <w:r>
        <w:t>The court i</w:t>
      </w:r>
      <w:r w:rsidR="005E7071">
        <w:t xml:space="preserve">n </w:t>
      </w:r>
      <w:r w:rsidRPr="00B82972" w:rsidR="007940AE">
        <w:rPr>
          <w:i/>
          <w:iCs/>
        </w:rPr>
        <w:t xml:space="preserve">Long </w:t>
      </w:r>
      <w:r w:rsidR="0039423F">
        <w:t>agre</w:t>
      </w:r>
      <w:r>
        <w:t>ed</w:t>
      </w:r>
      <w:r w:rsidR="000F7E5F">
        <w:t xml:space="preserve"> </w:t>
      </w:r>
      <w:r w:rsidR="006B7DF1">
        <w:t xml:space="preserve">with </w:t>
      </w:r>
      <w:r w:rsidR="000F7E5F">
        <w:t xml:space="preserve">the Ninth Circuit’s analysis in </w:t>
      </w:r>
      <w:r w:rsidR="000F7E5F">
        <w:rPr>
          <w:i/>
          <w:iCs/>
        </w:rPr>
        <w:t>Nguyen</w:t>
      </w:r>
      <w:r w:rsidR="00067675">
        <w:t>, and endorsed its bright line rule</w:t>
      </w:r>
      <w:r w:rsidR="005D180F">
        <w:t xml:space="preserve"> “</w:t>
      </w:r>
      <w:r w:rsidRPr="00F73078" w:rsidR="00F73078">
        <w:t>that, to establish the enforceability of a browsewrap agreement, a textual notice should be required to advise consumers that continued use of a Web site will constitute the consumer’s agreement to be bound by the Web site’s terms of use.</w:t>
      </w:r>
      <w:r w:rsidR="00F73078">
        <w:t>”</w:t>
      </w:r>
      <w:r w:rsidRPr="00F73078" w:rsidR="00F73078">
        <w:t xml:space="preserve"> </w:t>
      </w:r>
      <w:r w:rsidR="005274FC">
        <w:t xml:space="preserve"> (</w:t>
      </w:r>
      <w:r w:rsidRPr="00627CF9" w:rsidR="005274FC">
        <w:rPr>
          <w:i/>
          <w:iCs/>
        </w:rPr>
        <w:t>Long</w:t>
      </w:r>
      <w:r w:rsidR="005274FC">
        <w:t xml:space="preserve">, </w:t>
      </w:r>
      <w:r w:rsidRPr="00627CF9" w:rsidR="005274FC">
        <w:rPr>
          <w:i/>
          <w:iCs/>
        </w:rPr>
        <w:t>supra</w:t>
      </w:r>
      <w:r w:rsidR="005274FC">
        <w:t>, 245 Cal.App.4</w:t>
      </w:r>
      <w:r w:rsidR="003135E7">
        <w:t>th</w:t>
      </w:r>
      <w:r w:rsidR="005274FC">
        <w:t xml:space="preserve"> at p.</w:t>
      </w:r>
      <w:r w:rsidR="00921BE2">
        <w:t> </w:t>
      </w:r>
      <w:r w:rsidR="009D0B5E">
        <w:t>867</w:t>
      </w:r>
      <w:r w:rsidR="00E433B0">
        <w:t xml:space="preserve">, citing </w:t>
      </w:r>
      <w:r w:rsidRPr="00627CF9" w:rsidR="00E433B0">
        <w:rPr>
          <w:i/>
          <w:iCs/>
        </w:rPr>
        <w:t>Nguyen</w:t>
      </w:r>
      <w:r w:rsidR="00E433B0">
        <w:t xml:space="preserve">, </w:t>
      </w:r>
      <w:r w:rsidRPr="00627CF9" w:rsidR="00E433B0">
        <w:rPr>
          <w:i/>
          <w:iCs/>
        </w:rPr>
        <w:t>supra</w:t>
      </w:r>
      <w:r w:rsidR="00E433B0">
        <w:t>, 763 F.3d at pp. 1178-1179</w:t>
      </w:r>
      <w:r w:rsidR="009D0B5E">
        <w:t>.)</w:t>
      </w:r>
      <w:r w:rsidR="000F7E5F">
        <w:t xml:space="preserve">  </w:t>
      </w:r>
      <w:r w:rsidR="00026F53">
        <w:t>The conclusion that the</w:t>
      </w:r>
      <w:r w:rsidR="00D917A8">
        <w:t xml:space="preserve"> defendant </w:t>
      </w:r>
      <w:r w:rsidR="00141BF6">
        <w:t xml:space="preserve">was not </w:t>
      </w:r>
      <w:r w:rsidR="00D917A8">
        <w:t>on</w:t>
      </w:r>
      <w:r w:rsidR="00020EFE">
        <w:t xml:space="preserve"> inquiry notice of the browsewrap agreement</w:t>
      </w:r>
      <w:r w:rsidR="007B51F4">
        <w:t xml:space="preserve"> was </w:t>
      </w:r>
      <w:r w:rsidR="005D42C7">
        <w:t>straightforward</w:t>
      </w:r>
      <w:r w:rsidR="007B51F4">
        <w:t xml:space="preserve"> </w:t>
      </w:r>
      <w:r w:rsidR="00C1683D">
        <w:t xml:space="preserve">in </w:t>
      </w:r>
      <w:r w:rsidR="00C1683D">
        <w:rPr>
          <w:i/>
          <w:iCs/>
        </w:rPr>
        <w:t>Long</w:t>
      </w:r>
      <w:r w:rsidRPr="00C153C1" w:rsidR="00C153C1">
        <w:rPr>
          <w:rFonts w:eastAsia="Calibri"/>
          <w:i/>
        </w:rPr>
        <w:t xml:space="preserve"> </w:t>
      </w:r>
      <w:r w:rsidR="00C1683D">
        <w:t xml:space="preserve">because the </w:t>
      </w:r>
      <w:r w:rsidR="00141BF6">
        <w:t xml:space="preserve">hyperlinks to the </w:t>
      </w:r>
      <w:r w:rsidR="00483B1D">
        <w:t>terms of use were so difficult to find</w:t>
      </w:r>
      <w:r w:rsidR="0064106D">
        <w:t>.  (</w:t>
      </w:r>
      <w:r w:rsidRPr="00627CF9" w:rsidR="0064106D">
        <w:rPr>
          <w:i/>
          <w:iCs/>
        </w:rPr>
        <w:t>Long</w:t>
      </w:r>
      <w:r w:rsidR="0064106D">
        <w:t>,</w:t>
      </w:r>
      <w:r w:rsidRPr="0064106D" w:rsidR="0064106D">
        <w:rPr>
          <w:rFonts w:eastAsia="Calibri"/>
          <w:i/>
        </w:rPr>
        <w:t xml:space="preserve"> </w:t>
      </w:r>
      <w:r w:rsidRPr="006E10C7" w:rsidR="0064106D">
        <w:rPr>
          <w:rFonts w:eastAsia="Calibri"/>
          <w:i/>
        </w:rPr>
        <w:t>supra</w:t>
      </w:r>
      <w:r w:rsidRPr="006E10C7" w:rsidR="0064106D">
        <w:rPr>
          <w:rFonts w:eastAsia="Calibri"/>
        </w:rPr>
        <w:t>,</w:t>
      </w:r>
      <w:r w:rsidR="0064106D">
        <w:rPr>
          <w:rFonts w:eastAsia="Calibri"/>
        </w:rPr>
        <w:t xml:space="preserve"> </w:t>
      </w:r>
      <w:r w:rsidRPr="001A01EA" w:rsidR="0064106D">
        <w:t xml:space="preserve">245 Cal.App.4th </w:t>
      </w:r>
      <w:r w:rsidRPr="00DC32C1" w:rsidR="0064106D">
        <w:rPr>
          <w:rFonts w:eastAsia="Calibri"/>
        </w:rPr>
        <w:t>at p</w:t>
      </w:r>
      <w:r w:rsidR="0064106D">
        <w:rPr>
          <w:rFonts w:eastAsia="Calibri"/>
        </w:rPr>
        <w:t>.</w:t>
      </w:r>
      <w:r w:rsidR="0064106D">
        <w:t xml:space="preserve"> 863</w:t>
      </w:r>
      <w:r w:rsidR="00483B1D">
        <w:t>.</w:t>
      </w:r>
      <w:r w:rsidR="0064106D">
        <w:t>)</w:t>
      </w:r>
      <w:r w:rsidR="00483B1D">
        <w:t xml:space="preserve">  </w:t>
      </w:r>
      <w:r w:rsidR="00935A0E">
        <w:t xml:space="preserve">The </w:t>
      </w:r>
      <w:r w:rsidR="00B624C7">
        <w:t>link</w:t>
      </w:r>
      <w:r w:rsidR="000F5B27">
        <w:t xml:space="preserve">s were </w:t>
      </w:r>
      <w:r w:rsidR="009B12C8">
        <w:t xml:space="preserve">located far at the bottom of the web page beneath multiple layers of footers and were </w:t>
      </w:r>
      <w:r w:rsidR="000F5B27">
        <w:t xml:space="preserve">displayed in </w:t>
      </w:r>
      <w:r w:rsidR="00C175F0">
        <w:t xml:space="preserve">a </w:t>
      </w:r>
      <w:r w:rsidR="00A31CC6">
        <w:t>green typeface</w:t>
      </w:r>
      <w:r w:rsidR="004E425F">
        <w:t xml:space="preserve"> that </w:t>
      </w:r>
      <w:r w:rsidR="00866B60">
        <w:t>“</w:t>
      </w:r>
      <w:r w:rsidRPr="00866B60" w:rsidR="00866B60">
        <w:t xml:space="preserve">could blend in with the </w:t>
      </w:r>
      <w:r w:rsidR="00866B60">
        <w:t>. . .</w:t>
      </w:r>
      <w:r w:rsidRPr="00866B60" w:rsidR="00866B60">
        <w:t xml:space="preserve"> site</w:t>
      </w:r>
      <w:r w:rsidR="00866B60">
        <w:t>’</w:t>
      </w:r>
      <w:r w:rsidRPr="00866B60" w:rsidR="00866B60">
        <w:t>s lime green background</w:t>
      </w:r>
      <w:r w:rsidR="009B12C8">
        <w:t>.</w:t>
      </w:r>
      <w:r w:rsidR="00866B60">
        <w:t>”</w:t>
      </w:r>
      <w:r w:rsidR="00A065A3">
        <w:t xml:space="preserve">  </w:t>
      </w:r>
      <w:r w:rsidRPr="00DC32C1" w:rsidR="00A065A3">
        <w:rPr>
          <w:rFonts w:eastAsia="Calibri"/>
        </w:rPr>
        <w:t>(</w:t>
      </w:r>
      <w:r w:rsidRPr="00DC32C1" w:rsidR="00A065A3">
        <w:rPr>
          <w:rFonts w:eastAsia="Calibri"/>
          <w:i/>
        </w:rPr>
        <w:t>Id.</w:t>
      </w:r>
      <w:r w:rsidRPr="00DC32C1" w:rsidR="00A065A3">
        <w:rPr>
          <w:rFonts w:eastAsia="Calibri"/>
        </w:rPr>
        <w:t xml:space="preserve"> at p.</w:t>
      </w:r>
      <w:r w:rsidR="00A065A3">
        <w:t xml:space="preserve"> 866</w:t>
      </w:r>
      <w:r w:rsidR="00D2507E">
        <w:t>.)</w:t>
      </w:r>
    </w:p>
    <w:p w:rsidR="009E6B14" w:rsidRPr="003E454B" w:rsidP="001E7D97" w14:paraId="0DE3EFF5" w14:textId="34753F7A">
      <w:pPr>
        <w:ind w:firstLine="720"/>
      </w:pPr>
      <w:r>
        <w:t xml:space="preserve">In </w:t>
      </w:r>
      <w:r>
        <w:rPr>
          <w:i/>
          <w:iCs/>
        </w:rPr>
        <w:t>Sellers</w:t>
      </w:r>
      <w:r>
        <w:t xml:space="preserve">, the court extended the reasoning of </w:t>
      </w:r>
      <w:r>
        <w:rPr>
          <w:i/>
          <w:iCs/>
        </w:rPr>
        <w:t>Long</w:t>
      </w:r>
      <w:r>
        <w:t xml:space="preserve"> and </w:t>
      </w:r>
      <w:r>
        <w:rPr>
          <w:i/>
          <w:iCs/>
        </w:rPr>
        <w:t>Nguyen</w:t>
      </w:r>
      <w:r>
        <w:t xml:space="preserve"> to</w:t>
      </w:r>
      <w:r w:rsidR="00C005A9">
        <w:t xml:space="preserve"> another form of </w:t>
      </w:r>
      <w:r w:rsidRPr="002E3C34" w:rsidR="00782CAD">
        <w:t>“</w:t>
      </w:r>
      <w:r w:rsidRPr="002E3C34" w:rsidR="00C005A9">
        <w:t>-</w:t>
      </w:r>
      <w:r w:rsidRPr="002E3C34" w:rsidR="00C005A9">
        <w:rPr>
          <w:i/>
          <w:iCs/>
        </w:rPr>
        <w:t>wrap</w:t>
      </w:r>
      <w:r w:rsidRPr="002E3C34" w:rsidR="00921BE2">
        <w:t>”</w:t>
      </w:r>
      <w:r w:rsidR="00C005A9">
        <w:t xml:space="preserve"> agreement,</w:t>
      </w:r>
      <w:r w:rsidR="00782CAD">
        <w:t xml:space="preserve"> in this case</w:t>
      </w:r>
      <w:r w:rsidR="00C005A9">
        <w:t xml:space="preserve"> </w:t>
      </w:r>
      <w:r w:rsidR="00A03E7D">
        <w:t>“sign-in wrap</w:t>
      </w:r>
      <w:r w:rsidR="00456895">
        <w:t>.</w:t>
      </w:r>
      <w:r w:rsidR="00A03E7D">
        <w:t>”</w:t>
      </w:r>
      <w:r w:rsidR="00456895">
        <w:t xml:space="preserve">  In this arrangement, </w:t>
      </w:r>
      <w:r w:rsidR="00650B8B">
        <w:t>“</w:t>
      </w:r>
      <w:r w:rsidR="007818D7">
        <w:t xml:space="preserve"> </w:t>
      </w:r>
      <w:r w:rsidR="00650B8B">
        <w:t>‘</w:t>
      </w:r>
      <w:r w:rsidRPr="00650B8B" w:rsidR="00650B8B">
        <w:t xml:space="preserve">a user signs up to use an internet product or service, and the sign-up screen states that acceptance of a separate agreement is required before the user can access the service. </w:t>
      </w:r>
      <w:r w:rsidR="00921BE2">
        <w:t xml:space="preserve"> </w:t>
      </w:r>
      <w:r w:rsidRPr="00650B8B" w:rsidR="00650B8B">
        <w:t>While a link to the separate agreement is provided, users are not required to indicate that they have read the agreement</w:t>
      </w:r>
      <w:r w:rsidR="00A41040">
        <w:t>’</w:t>
      </w:r>
      <w:r w:rsidRPr="00650B8B" w:rsidR="00650B8B">
        <w:t>s terms before signing up.</w:t>
      </w:r>
      <w:r w:rsidR="00650B8B">
        <w:t xml:space="preserve">’ </w:t>
      </w:r>
      <w:r w:rsidR="00921BE2">
        <w:t xml:space="preserve"> </w:t>
      </w:r>
      <w:r w:rsidR="00650B8B">
        <w:t>[Citation</w:t>
      </w:r>
      <w:r w:rsidR="00921BE2">
        <w:t>s</w:t>
      </w:r>
      <w:r w:rsidR="00650B8B">
        <w:t>.]</w:t>
      </w:r>
      <w:r w:rsidRPr="00650B8B" w:rsidR="00650B8B">
        <w:t>”</w:t>
      </w:r>
      <w:r w:rsidR="00650B8B">
        <w:t xml:space="preserve">  (</w:t>
      </w:r>
      <w:r w:rsidRPr="00650B8B" w:rsidR="00650B8B">
        <w:rPr>
          <w:i/>
          <w:iCs/>
        </w:rPr>
        <w:t>Sellers</w:t>
      </w:r>
      <w:r w:rsidRPr="00981626" w:rsidR="00650B8B">
        <w:t xml:space="preserve">, </w:t>
      </w:r>
      <w:r w:rsidRPr="00981626" w:rsidR="00650B8B">
        <w:rPr>
          <w:i/>
        </w:rPr>
        <w:t>supra</w:t>
      </w:r>
      <w:r w:rsidRPr="00981626" w:rsidR="00650B8B">
        <w:t>,</w:t>
      </w:r>
      <w:r w:rsidR="00650B8B">
        <w:t xml:space="preserve"> </w:t>
      </w:r>
      <w:r w:rsidRPr="00650B8B" w:rsidR="00650B8B">
        <w:t xml:space="preserve">73 Cal.App.5th </w:t>
      </w:r>
      <w:r w:rsidR="00650B8B">
        <w:t>at p.</w:t>
      </w:r>
      <w:r w:rsidRPr="00650B8B" w:rsidR="00650B8B">
        <w:t xml:space="preserve"> 464</w:t>
      </w:r>
      <w:r w:rsidR="00650B8B">
        <w:t xml:space="preserve">.)  </w:t>
      </w:r>
      <w:r w:rsidR="005254DD">
        <w:t xml:space="preserve">The </w:t>
      </w:r>
      <w:r w:rsidR="006A7016">
        <w:t>plaintiff</w:t>
      </w:r>
      <w:r w:rsidR="00C327B5">
        <w:t>s</w:t>
      </w:r>
      <w:r w:rsidR="006A7016">
        <w:t xml:space="preserve"> in </w:t>
      </w:r>
      <w:r w:rsidR="00946ADD">
        <w:rPr>
          <w:i/>
          <w:iCs/>
        </w:rPr>
        <w:t>Sellers</w:t>
      </w:r>
      <w:r w:rsidR="00946ADD">
        <w:t xml:space="preserve"> clicked on a button </w:t>
      </w:r>
      <w:r w:rsidR="00D47F99">
        <w:t>labeled “</w:t>
      </w:r>
      <w:r w:rsidR="00921BE2">
        <w:t xml:space="preserve"> ‘[</w:t>
      </w:r>
      <w:r w:rsidR="00D47F99">
        <w:t>s</w:t>
      </w:r>
      <w:r w:rsidR="00921BE2">
        <w:t>]</w:t>
      </w:r>
      <w:r w:rsidR="00D47F99">
        <w:t>tart my trial</w:t>
      </w:r>
      <w:r w:rsidR="003715C7">
        <w:t>,</w:t>
      </w:r>
      <w:r w:rsidR="00921BE2">
        <w:t xml:space="preserve">’ </w:t>
      </w:r>
      <w:r w:rsidR="003715C7">
        <w:t>”</w:t>
      </w:r>
      <w:r w:rsidR="00C327B5">
        <w:t xml:space="preserve"> with the expectation that they would be able to submit a single question for an expert to answer </w:t>
      </w:r>
      <w:r w:rsidR="00902689">
        <w:t xml:space="preserve">for a one-time fee of $5.  </w:t>
      </w:r>
      <w:r w:rsidRPr="006875BC" w:rsidR="00902689">
        <w:t>(</w:t>
      </w:r>
      <w:r w:rsidRPr="006875BC" w:rsidR="00902689">
        <w:rPr>
          <w:i/>
        </w:rPr>
        <w:t>Id.</w:t>
      </w:r>
      <w:r w:rsidRPr="006875BC" w:rsidR="00902689">
        <w:t xml:space="preserve"> at p.</w:t>
      </w:r>
      <w:r w:rsidR="00902689">
        <w:t xml:space="preserve"> 480.)  </w:t>
      </w:r>
      <w:r w:rsidR="0078408A">
        <w:t xml:space="preserve">In small </w:t>
      </w:r>
      <w:r w:rsidR="000E16F7">
        <w:t xml:space="preserve">print elsewhere on the screen appeared an inconspicuous link to </w:t>
      </w:r>
      <w:r w:rsidR="00BB140A">
        <w:t>a terms of service document purporting to require consumers to settle their disputes in arbitration</w:t>
      </w:r>
      <w:r w:rsidR="00D61AE0">
        <w:t xml:space="preserve">.  The court concluded that the notice was not </w:t>
      </w:r>
      <w:r w:rsidR="00435092">
        <w:t>“</w:t>
      </w:r>
      <w:r w:rsidRPr="00435092" w:rsidR="00435092">
        <w:t xml:space="preserve">sufficiently conspicuous to put </w:t>
      </w:r>
      <w:r w:rsidR="00435092">
        <w:t>[p]</w:t>
      </w:r>
      <w:r w:rsidRPr="00435092" w:rsidR="00435092">
        <w:t>laintiffs on inquiry notice that they would be bound by the terms of service by proceeding with their trial.</w:t>
      </w:r>
      <w:r w:rsidR="00435092">
        <w:t>”</w:t>
      </w:r>
      <w:r>
        <w:rPr>
          <w:rStyle w:val="FootnoteReference"/>
          <w:position w:val="8"/>
        </w:rPr>
        <w:footnoteReference w:id="5"/>
      </w:r>
      <w:r w:rsidR="00435092">
        <w:t xml:space="preserve">  </w:t>
      </w:r>
      <w:r w:rsidRPr="006875BC" w:rsidR="00435092">
        <w:t>(</w:t>
      </w:r>
      <w:r w:rsidRPr="006875BC" w:rsidR="00435092">
        <w:rPr>
          <w:i/>
        </w:rPr>
        <w:t>Id.</w:t>
      </w:r>
      <w:r w:rsidRPr="006875BC" w:rsidR="00435092">
        <w:t xml:space="preserve"> at p.</w:t>
      </w:r>
      <w:r w:rsidR="00435092">
        <w:t xml:space="preserve"> 481.)</w:t>
      </w:r>
    </w:p>
    <w:p w:rsidR="00047738" w:rsidP="00DB49B2" w14:paraId="168E3BC2" w14:textId="287A0016">
      <w:pPr>
        <w:ind w:firstLine="720"/>
      </w:pPr>
      <w:r>
        <w:t>The web design</w:t>
      </w:r>
      <w:r w:rsidR="00AD4F50">
        <w:t xml:space="preserve"> in this case is </w:t>
      </w:r>
      <w:r w:rsidR="000D03C1">
        <w:t xml:space="preserve">similar to that in </w:t>
      </w:r>
      <w:r w:rsidR="000D03C1">
        <w:rPr>
          <w:i/>
          <w:iCs/>
        </w:rPr>
        <w:t>Long</w:t>
      </w:r>
      <w:r w:rsidR="000D03C1">
        <w:t xml:space="preserve">.  </w:t>
      </w:r>
      <w:r w:rsidR="008E6B75">
        <w:t xml:space="preserve">The printout of </w:t>
      </w:r>
      <w:r w:rsidR="002A6AA5">
        <w:t xml:space="preserve">the </w:t>
      </w:r>
      <w:r w:rsidR="00E272E8">
        <w:t xml:space="preserve">website’s </w:t>
      </w:r>
      <w:r w:rsidR="008E6B75">
        <w:t>landing page in the appellate record shows that</w:t>
      </w:r>
      <w:r w:rsidR="002A6AA5">
        <w:t xml:space="preserve"> </w:t>
      </w:r>
      <w:r w:rsidR="008E6B75">
        <w:t>t</w:t>
      </w:r>
      <w:r w:rsidR="00AC1548">
        <w:t xml:space="preserve">he majority of the page is </w:t>
      </w:r>
      <w:r w:rsidR="00661378">
        <w:t xml:space="preserve">composed of </w:t>
      </w:r>
      <w:r w:rsidR="00353C95">
        <w:t>advertisements for Interactive’s products</w:t>
      </w:r>
      <w:r w:rsidR="007D5050">
        <w:t>.  Near the bottom of the page is</w:t>
      </w:r>
      <w:r w:rsidR="001071ED">
        <w:t xml:space="preserve"> a </w:t>
      </w:r>
      <w:r w:rsidR="0090615F">
        <w:t>section inviting the user to</w:t>
      </w:r>
      <w:r w:rsidR="00D3133B">
        <w:t xml:space="preserve"> submit</w:t>
      </w:r>
      <w:r w:rsidR="002F4921">
        <w:t xml:space="preserve"> his or her email address “to receive our latest news [and] promotions!”  </w:t>
      </w:r>
      <w:r w:rsidR="00D07A00">
        <w:t xml:space="preserve">Beneath </w:t>
      </w:r>
      <w:r w:rsidR="00C53027">
        <w:t xml:space="preserve">that appears </w:t>
      </w:r>
      <w:r w:rsidR="00511734">
        <w:t>a menu</w:t>
      </w:r>
      <w:r w:rsidR="00D41FC6">
        <w:t xml:space="preserve"> in white text against a dark gray background</w:t>
      </w:r>
      <w:r w:rsidR="00471C36">
        <w:t xml:space="preserve"> </w:t>
      </w:r>
      <w:r w:rsidR="00FB3014">
        <w:t xml:space="preserve">containing links to </w:t>
      </w:r>
      <w:r w:rsidR="00110F89">
        <w:t>portions</w:t>
      </w:r>
      <w:r w:rsidR="000C700D">
        <w:t xml:space="preserve"> </w:t>
      </w:r>
      <w:r w:rsidR="0017767B">
        <w:t xml:space="preserve">of the website, as well as links to </w:t>
      </w:r>
      <w:r w:rsidR="003178FC">
        <w:t>Interactive’s social media profiles and other links.  Finally, at the very bottom of the page, i</w:t>
      </w:r>
      <w:r w:rsidR="00BA5CDF">
        <w:t>n a much smaller typeface</w:t>
      </w:r>
      <w:r w:rsidR="00BA0983">
        <w:t>, in gray text against a black background, appear</w:t>
      </w:r>
      <w:r w:rsidR="00017105">
        <w:t>s a</w:t>
      </w:r>
      <w:r w:rsidR="00BA0983">
        <w:t xml:space="preserve"> link labeled</w:t>
      </w:r>
      <w:r w:rsidR="00FD4EB3">
        <w:t xml:space="preserve"> “terms of use,”</w:t>
      </w:r>
      <w:r w:rsidR="0007545F">
        <w:t xml:space="preserve"> sandwiched between similar links for the </w:t>
      </w:r>
      <w:r w:rsidRPr="0007545F" w:rsidR="0007545F">
        <w:t>“sitemap”</w:t>
      </w:r>
      <w:r w:rsidR="0007545F">
        <w:t xml:space="preserve"> and</w:t>
      </w:r>
      <w:r w:rsidR="00FD4EB3">
        <w:t xml:space="preserve"> “privacy policy</w:t>
      </w:r>
      <w:r w:rsidR="0007545F">
        <w:t>.</w:t>
      </w:r>
      <w:r w:rsidR="00FD4EB3">
        <w:t>”</w:t>
      </w:r>
      <w:r w:rsidR="0007545F">
        <w:t xml:space="preserve">  </w:t>
      </w:r>
      <w:r w:rsidR="00921BE2">
        <w:t xml:space="preserve">(Capitalization omitted.)  </w:t>
      </w:r>
      <w:r w:rsidR="00A85932">
        <w:t xml:space="preserve">Our </w:t>
      </w:r>
      <w:r w:rsidR="003E1E6A">
        <w:t>examination</w:t>
      </w:r>
      <w:r w:rsidR="00A85932">
        <w:t xml:space="preserve"> of the page leads us to the same </w:t>
      </w:r>
      <w:r w:rsidR="008D2E4F">
        <w:t>observation</w:t>
      </w:r>
      <w:r w:rsidR="00A85932">
        <w:t xml:space="preserve"> </w:t>
      </w:r>
      <w:r w:rsidR="00AD6232">
        <w:t xml:space="preserve">the court </w:t>
      </w:r>
      <w:r w:rsidR="008D2E4F">
        <w:t>made</w:t>
      </w:r>
      <w:r w:rsidR="00AD6232">
        <w:t xml:space="preserve"> in </w:t>
      </w:r>
      <w:r w:rsidR="00AD6232">
        <w:rPr>
          <w:i/>
          <w:iCs/>
        </w:rPr>
        <w:t>Long</w:t>
      </w:r>
      <w:r w:rsidR="008D2E4F">
        <w:t>:</w:t>
      </w:r>
      <w:r w:rsidR="00AD6232">
        <w:t xml:space="preserve"> </w:t>
      </w:r>
      <w:r w:rsidR="00C05442">
        <w:t xml:space="preserve">it is </w:t>
      </w:r>
      <w:r w:rsidR="003D5587">
        <w:t>“</w:t>
      </w:r>
      <w:r w:rsidRPr="001A01EA" w:rsidR="003D5587">
        <w:t xml:space="preserve">difficult </w:t>
      </w:r>
      <w:r w:rsidR="003D5587">
        <w:t>. . .</w:t>
      </w:r>
      <w:r w:rsidRPr="001A01EA" w:rsidR="003D5587">
        <w:t xml:space="preserve"> to find the </w:t>
      </w:r>
      <w:r w:rsidR="00C05442">
        <w:t>[t]</w:t>
      </w:r>
      <w:r w:rsidRPr="001A01EA" w:rsidR="003D5587">
        <w:t xml:space="preserve">erms of </w:t>
      </w:r>
      <w:r w:rsidR="00C05442">
        <w:t>[u]</w:t>
      </w:r>
      <w:r w:rsidRPr="001A01EA" w:rsidR="003D5587">
        <w:t xml:space="preserve">se hyperlinks </w:t>
      </w:r>
      <w:r w:rsidR="00C05442">
        <w:t>. . .</w:t>
      </w:r>
      <w:r w:rsidRPr="001A01EA" w:rsidR="003D5587">
        <w:t xml:space="preserve"> </w:t>
      </w:r>
      <w:r w:rsidRPr="001A01EA" w:rsidR="003D5587">
        <w:rPr>
          <w:i/>
          <w:iCs/>
        </w:rPr>
        <w:t>even when one is looking for them</w:t>
      </w:r>
      <w:r w:rsidR="00DE5139">
        <w:t>.</w:t>
      </w:r>
      <w:r w:rsidR="003D5587">
        <w:t xml:space="preserve">” </w:t>
      </w:r>
      <w:r w:rsidR="00921BE2">
        <w:t xml:space="preserve"> </w:t>
      </w:r>
      <w:r w:rsidR="003D5587">
        <w:t>(</w:t>
      </w:r>
      <w:r w:rsidRPr="001A01EA" w:rsidR="003D5587">
        <w:rPr>
          <w:i/>
          <w:iCs/>
        </w:rPr>
        <w:t>Long</w:t>
      </w:r>
      <w:r w:rsidRPr="005F5016" w:rsidR="00DE5139">
        <w:t xml:space="preserve">, </w:t>
      </w:r>
      <w:r w:rsidRPr="005F5016" w:rsidR="00DE5139">
        <w:rPr>
          <w:i/>
        </w:rPr>
        <w:t>supra</w:t>
      </w:r>
      <w:r w:rsidRPr="005F5016" w:rsidR="00DE5139">
        <w:t>,</w:t>
      </w:r>
      <w:r w:rsidR="00DE5139">
        <w:t xml:space="preserve"> </w:t>
      </w:r>
      <w:r w:rsidRPr="001A01EA" w:rsidR="003D5587">
        <w:t xml:space="preserve">245 Cal.App.4th </w:t>
      </w:r>
      <w:r w:rsidR="00DE5139">
        <w:t>at p.</w:t>
      </w:r>
      <w:r w:rsidRPr="001A01EA" w:rsidR="003D5587">
        <w:t xml:space="preserve"> 866</w:t>
      </w:r>
      <w:r w:rsidR="00921BE2">
        <w:t>, fn. omitted</w:t>
      </w:r>
      <w:r w:rsidR="00DE5139">
        <w:t>.</w:t>
      </w:r>
      <w:r w:rsidR="003D5587">
        <w:t>)</w:t>
      </w:r>
      <w:r w:rsidR="00EE7750">
        <w:t xml:space="preserve">  And just as in </w:t>
      </w:r>
      <w:r w:rsidR="00EE7750">
        <w:rPr>
          <w:i/>
          <w:iCs/>
        </w:rPr>
        <w:t>Long</w:t>
      </w:r>
      <w:r w:rsidR="00EE7750">
        <w:t xml:space="preserve">, we cannot imagine how </w:t>
      </w:r>
      <w:r w:rsidR="004625FB">
        <w:t>th</w:t>
      </w:r>
      <w:r w:rsidR="00B20767">
        <w:t xml:space="preserve">is </w:t>
      </w:r>
      <w:r w:rsidR="006716FD">
        <w:t xml:space="preserve">tiny, </w:t>
      </w:r>
      <w:r w:rsidR="00B20767">
        <w:t xml:space="preserve">inconspicuous link would put a </w:t>
      </w:r>
      <w:r w:rsidR="003B2CA0">
        <w:t xml:space="preserve">reasonably prudent consumer on inquiry notice of the </w:t>
      </w:r>
      <w:r w:rsidR="007802DC">
        <w:t xml:space="preserve">terms of </w:t>
      </w:r>
      <w:r w:rsidR="00650D2E">
        <w:t>use.</w:t>
      </w:r>
    </w:p>
    <w:p w:rsidR="00DB49B2" w:rsidP="00DB49B2" w14:paraId="0DE7B695" w14:textId="4EA82F97">
      <w:pPr>
        <w:ind w:firstLine="720"/>
      </w:pPr>
      <w:r>
        <w:t xml:space="preserve">In sum, </w:t>
      </w:r>
      <w:r w:rsidR="0061684A">
        <w:t xml:space="preserve">substantial evidence supports </w:t>
      </w:r>
      <w:r>
        <w:t xml:space="preserve">the trial court’s </w:t>
      </w:r>
      <w:r w:rsidR="00C438E9">
        <w:t>finding that “</w:t>
      </w:r>
      <w:r w:rsidR="00921BE2">
        <w:t>[</w:t>
      </w:r>
      <w:r w:rsidR="00C438E9">
        <w:t>t</w:t>
      </w:r>
      <w:r w:rsidR="00921BE2">
        <w:t>]</w:t>
      </w:r>
      <w:r w:rsidR="00C438E9">
        <w:t xml:space="preserve">he design and content of </w:t>
      </w:r>
      <w:r w:rsidR="0061684A">
        <w:t>[Interactive]’s website pages were insufficient to put a reasonable user or [Weeks] on notice of the terms of use and the arbitration agreement.”</w:t>
      </w:r>
    </w:p>
    <w:p w:rsidR="00596956" w:rsidRPr="00E16F40" w:rsidP="00620797" w14:paraId="1B7F0C6B" w14:textId="34502B32">
      <w:pPr>
        <w:keepNext/>
        <w:spacing w:before="120"/>
        <w:rPr>
          <w:b/>
          <w:bCs/>
        </w:rPr>
      </w:pPr>
      <w:r w:rsidRPr="00E16F40">
        <w:rPr>
          <w:b/>
          <w:bCs/>
        </w:rPr>
        <w:t>B.</w:t>
      </w:r>
      <w:r w:rsidRPr="00E16F40">
        <w:rPr>
          <w:b/>
          <w:bCs/>
        </w:rPr>
        <w:tab/>
        <w:t xml:space="preserve">We Decline to </w:t>
      </w:r>
      <w:r w:rsidRPr="00E16F40" w:rsidR="009D6FC5">
        <w:rPr>
          <w:b/>
          <w:bCs/>
        </w:rPr>
        <w:t xml:space="preserve">Depart from </w:t>
      </w:r>
      <w:r w:rsidRPr="00047738" w:rsidR="009D6FC5">
        <w:rPr>
          <w:b/>
          <w:bCs/>
          <w:i/>
          <w:iCs/>
        </w:rPr>
        <w:t>Long</w:t>
      </w:r>
      <w:r w:rsidRPr="00E16F40" w:rsidR="009D6FC5">
        <w:rPr>
          <w:b/>
          <w:bCs/>
        </w:rPr>
        <w:t xml:space="preserve"> and </w:t>
      </w:r>
      <w:r w:rsidRPr="00047738" w:rsidR="009D6FC5">
        <w:rPr>
          <w:b/>
          <w:bCs/>
          <w:i/>
          <w:iCs/>
        </w:rPr>
        <w:t>Nguyen</w:t>
      </w:r>
    </w:p>
    <w:p w:rsidR="00786028" w:rsidP="00786028" w14:paraId="2FE63853" w14:textId="3C17129C">
      <w:pPr>
        <w:ind w:firstLine="720"/>
      </w:pPr>
      <w:r>
        <w:t xml:space="preserve">Interactive </w:t>
      </w:r>
      <w:r w:rsidR="008F5A86">
        <w:t>contend</w:t>
      </w:r>
      <w:r>
        <w:t>s that we should reject</w:t>
      </w:r>
      <w:r w:rsidR="008F7F26">
        <w:t xml:space="preserve"> the reasoning in</w:t>
      </w:r>
      <w:r>
        <w:t xml:space="preserve"> </w:t>
      </w:r>
      <w:r w:rsidR="00A76797">
        <w:rPr>
          <w:i/>
          <w:iCs/>
        </w:rPr>
        <w:t>Long</w:t>
      </w:r>
      <w:r w:rsidR="00325F92">
        <w:t xml:space="preserve"> and </w:t>
      </w:r>
      <w:r w:rsidR="00325F92">
        <w:rPr>
          <w:i/>
          <w:iCs/>
        </w:rPr>
        <w:t>Nguyen</w:t>
      </w:r>
      <w:r w:rsidR="002E6EDE">
        <w:t xml:space="preserve"> </w:t>
      </w:r>
      <w:r w:rsidR="002176E3">
        <w:t xml:space="preserve">as to browsewrap </w:t>
      </w:r>
      <w:r w:rsidR="002E6EDE">
        <w:t>on two grounds.  First</w:t>
      </w:r>
      <w:r w:rsidR="00114FAB">
        <w:t xml:space="preserve">, </w:t>
      </w:r>
      <w:r w:rsidR="00234DCF">
        <w:t xml:space="preserve">it argues that </w:t>
      </w:r>
      <w:r w:rsidR="000F318F">
        <w:t xml:space="preserve">as Internet commerce has become more popular, </w:t>
      </w:r>
      <w:r w:rsidR="008F5A86">
        <w:t>“</w:t>
      </w:r>
      <w:r w:rsidRPr="008F5A86" w:rsidR="008F5A86">
        <w:t>users are becoming more familiar with the use of</w:t>
      </w:r>
      <w:r w:rsidR="008F5A86">
        <w:t xml:space="preserve"> </w:t>
      </w:r>
      <w:r w:rsidRPr="008F5A86" w:rsidR="008F5A86">
        <w:t>websites generally and the terms and conditions governing use of websites</w:t>
      </w:r>
      <w:r w:rsidR="008F5A86">
        <w:t xml:space="preserve"> </w:t>
      </w:r>
      <w:r w:rsidRPr="008F5A86" w:rsidR="008F5A86">
        <w:t>to make online purchases specifically</w:t>
      </w:r>
      <w:r w:rsidR="0074113A">
        <w:t xml:space="preserve">,” </w:t>
      </w:r>
      <w:r w:rsidR="00882BD5">
        <w:t xml:space="preserve">with the result that </w:t>
      </w:r>
      <w:r w:rsidR="00BC1A20">
        <w:t>“</w:t>
      </w:r>
      <w:r w:rsidRPr="00BC1A20" w:rsidR="00BC1A20">
        <w:t>reasonably prudent</w:t>
      </w:r>
      <w:r w:rsidR="00BC1A20">
        <w:t xml:space="preserve"> </w:t>
      </w:r>
      <w:r w:rsidRPr="00BC1A20" w:rsidR="00BC1A20">
        <w:t xml:space="preserve">internet users do not now expect (nor should they expect) that there are </w:t>
      </w:r>
      <w:r w:rsidRPr="0097573A" w:rsidR="00BC1A20">
        <w:rPr>
          <w:i/>
          <w:iCs/>
        </w:rPr>
        <w:t>no</w:t>
      </w:r>
      <w:r w:rsidRPr="0097573A" w:rsidR="0097573A">
        <w:rPr>
          <w:i/>
          <w:iCs/>
        </w:rPr>
        <w:t xml:space="preserve"> rules</w:t>
      </w:r>
      <w:r w:rsidRPr="0097573A" w:rsidR="0097573A">
        <w:t xml:space="preserve"> governing their use of websites</w:t>
      </w:r>
      <w:r w:rsidR="0097573A">
        <w:t xml:space="preserve">” (bold </w:t>
      </w:r>
      <w:r w:rsidR="00620797">
        <w:t>and</w:t>
      </w:r>
      <w:r w:rsidR="00810197">
        <w:t xml:space="preserve"> fn. omitted</w:t>
      </w:r>
      <w:r w:rsidR="0097573A">
        <w:t xml:space="preserve">).  Second, </w:t>
      </w:r>
      <w:r w:rsidR="00965A97">
        <w:t xml:space="preserve">Interactive argues that the </w:t>
      </w:r>
      <w:r w:rsidR="00847FF5">
        <w:rPr>
          <w:i/>
          <w:iCs/>
        </w:rPr>
        <w:t>Long</w:t>
      </w:r>
      <w:r w:rsidR="00847FF5">
        <w:t xml:space="preserve"> and </w:t>
      </w:r>
      <w:r w:rsidR="00847FF5">
        <w:rPr>
          <w:i/>
          <w:iCs/>
        </w:rPr>
        <w:t>Nguyen</w:t>
      </w:r>
      <w:r w:rsidR="00847FF5">
        <w:t xml:space="preserve"> approach </w:t>
      </w:r>
      <w:r>
        <w:t>“</w:t>
      </w:r>
      <w:r w:rsidRPr="00786028">
        <w:t>is facially overinclusive because it</w:t>
      </w:r>
      <w:r>
        <w:t xml:space="preserve"> </w:t>
      </w:r>
      <w:r w:rsidRPr="00786028">
        <w:t>expressly applies to entire classes of internet users</w:t>
      </w:r>
      <w:r w:rsidR="00D56B90">
        <w:t>,” including users who are</w:t>
      </w:r>
      <w:r w:rsidR="00312A68">
        <w:t xml:space="preserve"> more sophisticated than average and either know or should know of </w:t>
      </w:r>
      <w:r w:rsidR="00DE1296">
        <w:t>a website’s terms of use</w:t>
      </w:r>
      <w:r w:rsidR="00A442D3">
        <w:t>.</w:t>
      </w:r>
    </w:p>
    <w:p w:rsidR="00634CAF" w:rsidP="00554C32" w14:paraId="7DE26E73" w14:textId="33CF7DED">
      <w:pPr>
        <w:ind w:firstLine="720"/>
      </w:pPr>
      <w:r>
        <w:t xml:space="preserve">We </w:t>
      </w:r>
      <w:r w:rsidR="00AA7C91">
        <w:t>find neither argument</w:t>
      </w:r>
      <w:r w:rsidR="00267DB3">
        <w:t xml:space="preserve"> </w:t>
      </w:r>
      <w:r w:rsidR="002176E3">
        <w:t>persu</w:t>
      </w:r>
      <w:r w:rsidR="00267DB3">
        <w:t>asive</w:t>
      </w:r>
      <w:r>
        <w:t>.</w:t>
      </w:r>
      <w:r w:rsidR="00ED138D">
        <w:t xml:space="preserve">  </w:t>
      </w:r>
      <w:r w:rsidR="00221B98">
        <w:t>Interactive</w:t>
      </w:r>
      <w:r w:rsidR="007A77A1">
        <w:t xml:space="preserve">’s claim </w:t>
      </w:r>
      <w:r w:rsidR="00CA5CA2">
        <w:t>as to consumers’ expectations when visiting a website is pure speculation</w:t>
      </w:r>
      <w:r w:rsidR="004E1961">
        <w:t xml:space="preserve">, and </w:t>
      </w:r>
      <w:r w:rsidR="007A2533">
        <w:t>“</w:t>
      </w:r>
      <w:r w:rsidRPr="007A2533" w:rsidR="007A2533">
        <w:t xml:space="preserve">there is very little empirical evidence regarding </w:t>
      </w:r>
      <w:r w:rsidR="007A2533">
        <w:t>‘</w:t>
      </w:r>
      <w:r w:rsidRPr="007A2533" w:rsidR="007A2533">
        <w:t xml:space="preserve">what the average internet user perceives to be the meaning of the phrase </w:t>
      </w:r>
      <w:r w:rsidR="007A2533">
        <w:t>“</w:t>
      </w:r>
      <w:r w:rsidRPr="007A2533" w:rsidR="007A2533">
        <w:t>terms of use</w:t>
      </w:r>
      <w:r w:rsidR="007A2533">
        <w:t>”</w:t>
      </w:r>
      <w:r w:rsidRPr="007A2533" w:rsidR="007A2533">
        <w:t xml:space="preserve"> or </w:t>
      </w:r>
      <w:r w:rsidR="007A2533">
        <w:t>“</w:t>
      </w:r>
      <w:r w:rsidRPr="007A2533" w:rsidR="007A2533">
        <w:t>terms and conditions,</w:t>
      </w:r>
      <w:r w:rsidR="007A2533">
        <w:t>”</w:t>
      </w:r>
      <w:r w:rsidRPr="007A2533" w:rsidR="007A2533">
        <w:t xml:space="preserve"> or the degree to which he or she is aware that each time a purchase is conducted over the internet, a binding contract regarding more than just the promise to pay may be being entered into.</w:t>
      </w:r>
      <w:r w:rsidR="007A2533">
        <w:t>’</w:t>
      </w:r>
      <w:r w:rsidR="00620797">
        <w:t xml:space="preserve"> </w:t>
      </w:r>
      <w:r w:rsidR="007A2533">
        <w:t>”</w:t>
      </w:r>
      <w:r w:rsidR="004A0E6F">
        <w:t xml:space="preserve">  (</w:t>
      </w:r>
      <w:r w:rsidRPr="007A2533" w:rsidR="007A2533">
        <w:rPr>
          <w:i/>
          <w:iCs/>
        </w:rPr>
        <w:t>Sellers</w:t>
      </w:r>
      <w:r w:rsidRPr="00981626" w:rsidR="004A0E6F">
        <w:t xml:space="preserve">, </w:t>
      </w:r>
      <w:r w:rsidRPr="00981626" w:rsidR="004A0E6F">
        <w:rPr>
          <w:i/>
        </w:rPr>
        <w:t>supra</w:t>
      </w:r>
      <w:r w:rsidRPr="00981626" w:rsidR="004A0E6F">
        <w:t>,</w:t>
      </w:r>
      <w:r w:rsidR="004A0E6F">
        <w:t xml:space="preserve"> </w:t>
      </w:r>
      <w:r w:rsidRPr="007A2533" w:rsidR="007A2533">
        <w:t xml:space="preserve">73 Cal.App.5th </w:t>
      </w:r>
      <w:r w:rsidR="004A0E6F">
        <w:t>at p.</w:t>
      </w:r>
      <w:r w:rsidRPr="007A2533" w:rsidR="007A2533">
        <w:t xml:space="preserve"> 475</w:t>
      </w:r>
      <w:r w:rsidR="004A0E6F">
        <w:t xml:space="preserve">, quoting </w:t>
      </w:r>
      <w:r w:rsidRPr="00602FE8" w:rsidR="00602FE8">
        <w:rPr>
          <w:i/>
          <w:iCs/>
        </w:rPr>
        <w:t>Berkson v. Gogo LLC</w:t>
      </w:r>
      <w:r w:rsidR="00602FE8">
        <w:t xml:space="preserve"> </w:t>
      </w:r>
      <w:r w:rsidRPr="00602FE8" w:rsidR="00602FE8">
        <w:t>(E.D.N.Y. 2015) 97 F.Supp.3d 359, 380</w:t>
      </w:r>
      <w:r w:rsidR="005278C5">
        <w:t>.)</w:t>
      </w:r>
      <w:r w:rsidR="00C20B48">
        <w:t xml:space="preserve">  </w:t>
      </w:r>
      <w:r w:rsidR="005278C5">
        <w:t>Indeed, o</w:t>
      </w:r>
      <w:r w:rsidR="00CF09AC">
        <w:t xml:space="preserve">ne might </w:t>
      </w:r>
      <w:r w:rsidR="005278C5">
        <w:t>just as easi</w:t>
      </w:r>
      <w:r w:rsidR="00CF09AC">
        <w:t>ly argue that as internet</w:t>
      </w:r>
      <w:r w:rsidR="00371CEA">
        <w:t xml:space="preserve"> commerce</w:t>
      </w:r>
      <w:r w:rsidR="00CF09AC">
        <w:t xml:space="preserve"> has grown in popularity, </w:t>
      </w:r>
      <w:r w:rsidR="00F6099A">
        <w:t xml:space="preserve">consumers have become more accustomed to </w:t>
      </w:r>
      <w:r w:rsidR="00CF09AC">
        <w:t>clickwrap agreements</w:t>
      </w:r>
      <w:r w:rsidR="00F6099A">
        <w:t>, and</w:t>
      </w:r>
      <w:r w:rsidR="00CF09AC">
        <w:t xml:space="preserve"> </w:t>
      </w:r>
      <w:r w:rsidR="0055089C">
        <w:t xml:space="preserve">might assume that if they do not </w:t>
      </w:r>
      <w:r w:rsidR="00234615">
        <w:t>click a checkbox indicating that they agree to a site’s terms of use, they are not bound.</w:t>
      </w:r>
      <w:r w:rsidR="00E26BEF">
        <w:t xml:space="preserve">  We agree with the </w:t>
      </w:r>
      <w:r w:rsidR="00E26BEF">
        <w:rPr>
          <w:i/>
          <w:iCs/>
        </w:rPr>
        <w:t>Sellers</w:t>
      </w:r>
      <w:r w:rsidR="00E26BEF">
        <w:t xml:space="preserve"> court that</w:t>
      </w:r>
      <w:r w:rsidR="00E21D02">
        <w:t xml:space="preserve"> </w:t>
      </w:r>
      <w:r w:rsidR="00A74469">
        <w:t xml:space="preserve">given the uncertainty </w:t>
      </w:r>
      <w:r w:rsidR="00066AB0">
        <w:t>regarding consumer expectations</w:t>
      </w:r>
      <w:r>
        <w:t xml:space="preserve"> “</w:t>
      </w:r>
      <w:r w:rsidRPr="00634CAF">
        <w:t>it is more appropriate to focus on the providers, which have complete control over the design of their websites and can choose from</w:t>
      </w:r>
      <w:r>
        <w:t xml:space="preserve"> </w:t>
      </w:r>
      <w:r w:rsidRPr="00634CAF">
        <w:t>myriad ways of presenting contractual terms to consumers online</w:t>
      </w:r>
      <w:r w:rsidR="00554C32">
        <w:t xml:space="preserve">,” including by using methods such as clickwrap, in which </w:t>
      </w:r>
      <w:r w:rsidR="00BD0304">
        <w:t>a consumer</w:t>
      </w:r>
      <w:r w:rsidR="00F22D2E">
        <w:t xml:space="preserve">’s assent to the terms of use is </w:t>
      </w:r>
      <w:r w:rsidR="00E14CDA">
        <w:t>clear</w:t>
      </w:r>
      <w:r w:rsidR="00F22ED3">
        <w:t>er</w:t>
      </w:r>
      <w:r w:rsidR="00BD5697">
        <w:t>.  (</w:t>
      </w:r>
      <w:r w:rsidR="00BD5697">
        <w:rPr>
          <w:i/>
          <w:iCs/>
        </w:rPr>
        <w:t>Sellers</w:t>
      </w:r>
      <w:r w:rsidRPr="00981626" w:rsidR="00BD5697">
        <w:t xml:space="preserve">, </w:t>
      </w:r>
      <w:r w:rsidRPr="00981626" w:rsidR="00BD5697">
        <w:rPr>
          <w:i/>
        </w:rPr>
        <w:t>supra</w:t>
      </w:r>
      <w:r w:rsidRPr="00981626" w:rsidR="00BD5697">
        <w:t>,</w:t>
      </w:r>
      <w:r w:rsidR="00BD5697">
        <w:t xml:space="preserve"> at pp. 475–476.)</w:t>
      </w:r>
    </w:p>
    <w:p w:rsidR="00F61252" w:rsidP="005522E7" w14:paraId="58BC7E03" w14:textId="5253C791">
      <w:pPr>
        <w:ind w:firstLine="720"/>
      </w:pPr>
      <w:r>
        <w:t>Interactive’s second argument is similarly un</w:t>
      </w:r>
      <w:r w:rsidR="00875A28">
        <w:t>availing</w:t>
      </w:r>
      <w:r>
        <w:t>.</w:t>
      </w:r>
      <w:r w:rsidR="007A164F">
        <w:t xml:space="preserve">  </w:t>
      </w:r>
      <w:r w:rsidR="00F80D80">
        <w:t xml:space="preserve">The bright line rule set forth in </w:t>
      </w:r>
      <w:r w:rsidRPr="00483005" w:rsidR="00F80D80">
        <w:rPr>
          <w:i/>
          <w:iCs/>
        </w:rPr>
        <w:t>Long</w:t>
      </w:r>
      <w:r w:rsidR="00F80D80">
        <w:t xml:space="preserve"> and </w:t>
      </w:r>
      <w:r w:rsidRPr="00483005" w:rsidR="00F80D80">
        <w:rPr>
          <w:i/>
          <w:iCs/>
        </w:rPr>
        <w:t>Nguyen</w:t>
      </w:r>
      <w:r w:rsidR="00F80D80">
        <w:t xml:space="preserve"> provides clear guidance to website owners and is straightforward for courts to apply.  </w:t>
      </w:r>
      <w:r w:rsidR="007A668F">
        <w:t xml:space="preserve">Interactive </w:t>
      </w:r>
      <w:r w:rsidR="00547EC7">
        <w:t>asserts</w:t>
      </w:r>
      <w:r w:rsidR="004A1B54">
        <w:t xml:space="preserve"> that </w:t>
      </w:r>
      <w:r w:rsidR="00EE4DC0">
        <w:t xml:space="preserve">when considering a </w:t>
      </w:r>
      <w:r w:rsidR="007A668F">
        <w:t>claim of constructive notice</w:t>
      </w:r>
      <w:r w:rsidR="00EE4DC0">
        <w:t>, some consumers</w:t>
      </w:r>
      <w:r w:rsidR="00EB444C">
        <w:t xml:space="preserve"> (such as Weeks)</w:t>
      </w:r>
      <w:r w:rsidR="00EE4DC0">
        <w:t xml:space="preserve"> should </w:t>
      </w:r>
      <w:r w:rsidR="00F80D80">
        <w:t xml:space="preserve">nevertheless </w:t>
      </w:r>
      <w:r w:rsidR="00890B31">
        <w:t>have a greater</w:t>
      </w:r>
      <w:r w:rsidR="004D742F">
        <w:t xml:space="preserve"> duty of inquiry</w:t>
      </w:r>
      <w:r w:rsidR="00890B31">
        <w:t xml:space="preserve"> than other</w:t>
      </w:r>
      <w:r w:rsidR="00EB444C">
        <w:t>s</w:t>
      </w:r>
      <w:r w:rsidR="0099463A">
        <w:t xml:space="preserve"> because of </w:t>
      </w:r>
      <w:r w:rsidR="00EB444C">
        <w:t>their</w:t>
      </w:r>
      <w:r w:rsidR="0099463A">
        <w:t xml:space="preserve"> purported sophistication</w:t>
      </w:r>
      <w:r w:rsidR="004D742F">
        <w:t xml:space="preserve">.  </w:t>
      </w:r>
      <w:r w:rsidRPr="009214DB" w:rsidR="00D33F5D">
        <w:t>We question the factual premise of this argument</w:t>
      </w:r>
      <w:r w:rsidR="00FC35E7">
        <w:t xml:space="preserve"> as framed by Interactive</w:t>
      </w:r>
      <w:r w:rsidR="00547EC7">
        <w:t xml:space="preserve"> here.  Interactive</w:t>
      </w:r>
      <w:r w:rsidR="00FC35E7">
        <w:t xml:space="preserve"> </w:t>
      </w:r>
      <w:r w:rsidRPr="009214DB" w:rsidR="0016247C">
        <w:t xml:space="preserve">bases its </w:t>
      </w:r>
      <w:r w:rsidRPr="009214DB" w:rsidR="000E3D7F">
        <w:t xml:space="preserve">claim </w:t>
      </w:r>
      <w:r w:rsidRPr="009214DB" w:rsidR="004F3EF2">
        <w:t xml:space="preserve">of sophistication on </w:t>
      </w:r>
      <w:r w:rsidRPr="009214DB" w:rsidR="000E3D7F">
        <w:t>Weeks</w:t>
      </w:r>
      <w:r w:rsidRPr="009214DB" w:rsidR="0016247C">
        <w:t xml:space="preserve"> having </w:t>
      </w:r>
      <w:r w:rsidRPr="009214DB">
        <w:t xml:space="preserve">filed suit rather than </w:t>
      </w:r>
      <w:r w:rsidRPr="009214DB" w:rsidR="0016247C">
        <w:t xml:space="preserve">first </w:t>
      </w:r>
      <w:r w:rsidRPr="009214DB">
        <w:t xml:space="preserve">contacting Interactive for a refund or replacement </w:t>
      </w:r>
      <w:r w:rsidRPr="009214DB" w:rsidR="0016247C">
        <w:t>as required by the terms of use</w:t>
      </w:r>
      <w:r w:rsidR="00547EC7">
        <w:t xml:space="preserve">, </w:t>
      </w:r>
      <w:r w:rsidR="0005673E">
        <w:t>assert</w:t>
      </w:r>
      <w:r w:rsidR="00547EC7">
        <w:t>ing</w:t>
      </w:r>
      <w:r w:rsidR="0005673E">
        <w:t xml:space="preserve"> t</w:t>
      </w:r>
      <w:r w:rsidRPr="009214DB" w:rsidR="0005673E">
        <w:t>hat one can infer</w:t>
      </w:r>
      <w:r w:rsidR="0005673E">
        <w:t xml:space="preserve"> from Weeks’s actions that he</w:t>
      </w:r>
      <w:r w:rsidRPr="009214DB" w:rsidR="0016247C">
        <w:t xml:space="preserve"> “</w:t>
      </w:r>
      <w:r w:rsidRPr="009214DB">
        <w:t>had actual knowledge of the arbitration agreement or intentionally avoided reading</w:t>
      </w:r>
      <w:r w:rsidRPr="009214DB" w:rsidR="00543F30">
        <w:t>” its terms.</w:t>
      </w:r>
      <w:r w:rsidRPr="009214DB">
        <w:t xml:space="preserve">  </w:t>
      </w:r>
      <w:r w:rsidRPr="009214DB" w:rsidR="008B6B1D">
        <w:t xml:space="preserve">This </w:t>
      </w:r>
      <w:r w:rsidRPr="009214DB" w:rsidR="00FF4685">
        <w:t xml:space="preserve">appears to </w:t>
      </w:r>
      <w:r w:rsidRPr="009214DB" w:rsidR="008B6B1D">
        <w:t xml:space="preserve">presume that Weeks did </w:t>
      </w:r>
      <w:r w:rsidRPr="009214DB" w:rsidR="000B7247">
        <w:t>in fact see the terms of use</w:t>
      </w:r>
      <w:r w:rsidRPr="009214DB" w:rsidR="00DD79E7">
        <w:t xml:space="preserve"> or was aware of their existence and deliberately avoided reading them</w:t>
      </w:r>
      <w:r w:rsidRPr="009214DB" w:rsidR="00FF4685">
        <w:t>.  I</w:t>
      </w:r>
      <w:r w:rsidRPr="009214DB" w:rsidR="00543F30">
        <w:t xml:space="preserve">f Weeks </w:t>
      </w:r>
      <w:r w:rsidRPr="009214DB" w:rsidR="003F332E">
        <w:t xml:space="preserve">did not see </w:t>
      </w:r>
      <w:r w:rsidRPr="009214DB" w:rsidR="00543F30">
        <w:t>the terms of use (as he</w:t>
      </w:r>
      <w:r w:rsidRPr="009214DB" w:rsidR="00FA3FD7">
        <w:t xml:space="preserve"> declared was the case)</w:t>
      </w:r>
      <w:r w:rsidRPr="009214DB" w:rsidR="003F332E">
        <w:t>,</w:t>
      </w:r>
      <w:r w:rsidRPr="009214DB" w:rsidR="00FA3FD7">
        <w:t xml:space="preserve"> his failure to adhere to those terms</w:t>
      </w:r>
      <w:r w:rsidRPr="009214DB" w:rsidR="003F332E">
        <w:t xml:space="preserve"> </w:t>
      </w:r>
      <w:r w:rsidR="00A25A40">
        <w:t xml:space="preserve">by </w:t>
      </w:r>
      <w:r w:rsidRPr="009214DB" w:rsidR="00A25A40">
        <w:t xml:space="preserve">filing suit </w:t>
      </w:r>
      <w:r w:rsidR="00A25A40">
        <w:t xml:space="preserve">instead of </w:t>
      </w:r>
      <w:r w:rsidRPr="009214DB" w:rsidR="003F332E">
        <w:t>seeking a refund</w:t>
      </w:r>
      <w:r w:rsidRPr="009214DB" w:rsidR="00FA3FD7">
        <w:t xml:space="preserve"> says </w:t>
      </w:r>
      <w:r w:rsidR="00184BD5">
        <w:t xml:space="preserve">little by itself about </w:t>
      </w:r>
      <w:r w:rsidRPr="009214DB" w:rsidR="00FA3FD7">
        <w:t>his sophistication.</w:t>
      </w:r>
      <w:r w:rsidRPr="00F80D80" w:rsidR="00F80D80">
        <w:t xml:space="preserve"> </w:t>
      </w:r>
      <w:r w:rsidR="00F80D80">
        <w:t xml:space="preserve"> We decline to infer that any consumer who pursues a legal remedy in the first instance must necessarily be so sophisticated we can presume they </w:t>
      </w:r>
      <w:r w:rsidRPr="002E3C34" w:rsidR="00F80D80">
        <w:t>pored</w:t>
      </w:r>
      <w:r w:rsidR="00F80D80">
        <w:t xml:space="preserve"> over a website despite their sworn statements to the contrary.</w:t>
      </w:r>
      <w:r w:rsidR="00B75878">
        <w:t xml:space="preserve">  </w:t>
      </w:r>
      <w:r w:rsidRPr="002E3C34" w:rsidR="00B75878">
        <w:t>Interactive also alleges that Weeks failed to comply with Commercial Code section 2607, subdivision (3)(A), which requires a buyer “within a reasonable time after he or she discovers or should have discovered any breach, [to] notify the seller of breach or be barred from any remedy.”  Whether Weeks met the statutory requirements for a breach of warranty claim is a matter for the trial court to address in future proceedings, but we do not understand how his alleged failure to comply with those requirements is evidence of his sophistication.</w:t>
      </w:r>
    </w:p>
    <w:p w:rsidR="00160646" w:rsidP="00160646" w14:paraId="4B766A07" w14:textId="679A9513">
      <w:pPr>
        <w:ind w:firstLine="720"/>
      </w:pPr>
      <w:r>
        <w:t xml:space="preserve">But even if we posit Weeks was </w:t>
      </w:r>
      <w:r w:rsidR="00F22CD4">
        <w:t xml:space="preserve">more sophisticated than the average consumer, </w:t>
      </w:r>
      <w:r w:rsidR="00890B31">
        <w:t>i</w:t>
      </w:r>
      <w:r w:rsidR="009C45F0">
        <w:t xml:space="preserve">nquiry notice </w:t>
      </w:r>
      <w:r w:rsidR="00220629">
        <w:t>is defined in statute</w:t>
      </w:r>
      <w:r w:rsidR="001B0FF0">
        <w:t xml:space="preserve"> and in </w:t>
      </w:r>
      <w:r w:rsidR="00945C13">
        <w:t>case law</w:t>
      </w:r>
      <w:r w:rsidR="00BA153B">
        <w:t xml:space="preserve"> </w:t>
      </w:r>
      <w:r w:rsidR="00B224EB">
        <w:t>based on the expectations of</w:t>
      </w:r>
      <w:r w:rsidR="00C16E25">
        <w:t xml:space="preserve"> </w:t>
      </w:r>
      <w:r w:rsidR="00B64748">
        <w:t>“</w:t>
      </w:r>
      <w:r w:rsidR="00546962">
        <w:t>a prudent person</w:t>
      </w:r>
      <w:r w:rsidR="001D633D">
        <w:t>” (</w:t>
      </w:r>
      <w:r w:rsidR="00546962">
        <w:t>Civ. Code, §</w:t>
      </w:r>
      <w:r w:rsidR="00810197">
        <w:t> </w:t>
      </w:r>
      <w:r w:rsidR="00546962">
        <w:t>19</w:t>
      </w:r>
      <w:r w:rsidR="001D633D">
        <w:t xml:space="preserve">) </w:t>
      </w:r>
      <w:r w:rsidR="00832542">
        <w:t xml:space="preserve">or </w:t>
      </w:r>
      <w:r w:rsidR="003734DD">
        <w:t>“</w:t>
      </w:r>
      <w:r w:rsidRPr="003734DD" w:rsidR="003734DD">
        <w:t>a reasonably prudent user</w:t>
      </w:r>
      <w:r w:rsidR="003734DD">
        <w:t>” (</w:t>
      </w:r>
      <w:r w:rsidRPr="003734DD" w:rsidR="003734DD">
        <w:rPr>
          <w:i/>
          <w:iCs/>
        </w:rPr>
        <w:t>Nguyen</w:t>
      </w:r>
      <w:r w:rsidRPr="005F5016" w:rsidR="003734DD">
        <w:t xml:space="preserve">, </w:t>
      </w:r>
      <w:r w:rsidRPr="005F5016" w:rsidR="003734DD">
        <w:rPr>
          <w:i/>
        </w:rPr>
        <w:t>supra</w:t>
      </w:r>
      <w:r w:rsidRPr="005F5016" w:rsidR="003734DD">
        <w:t>,</w:t>
      </w:r>
      <w:r w:rsidR="003734DD">
        <w:t xml:space="preserve"> </w:t>
      </w:r>
      <w:r w:rsidRPr="003734DD" w:rsidR="003734DD">
        <w:t xml:space="preserve">763 F.3d </w:t>
      </w:r>
      <w:r w:rsidR="00F83FFB">
        <w:t xml:space="preserve">at p. </w:t>
      </w:r>
      <w:r w:rsidRPr="003734DD" w:rsidR="003734DD">
        <w:t>1177</w:t>
      </w:r>
      <w:r w:rsidR="00FC751D">
        <w:t>;</w:t>
      </w:r>
      <w:r w:rsidR="00F83FFB">
        <w:t xml:space="preserve"> </w:t>
      </w:r>
      <w:r w:rsidRPr="001F54CF" w:rsidR="00F83FFB">
        <w:t xml:space="preserve">accord, </w:t>
      </w:r>
      <w:r w:rsidRPr="001F54CF" w:rsidR="00882D49">
        <w:rPr>
          <w:i/>
          <w:iCs/>
        </w:rPr>
        <w:t>Marina Pacifica Homeowners Assn. v. Southern California Financial Corp.</w:t>
      </w:r>
      <w:r w:rsidRPr="001F54CF" w:rsidR="00882D49">
        <w:t xml:space="preserve"> (2014) 232 Cal.App.4th 494, 511</w:t>
      </w:r>
      <w:r w:rsidRPr="001F54CF" w:rsidR="003C21BD">
        <w:t xml:space="preserve">; </w:t>
      </w:r>
      <w:r w:rsidRPr="001F54CF" w:rsidR="003C21BD">
        <w:rPr>
          <w:i/>
          <w:iCs/>
        </w:rPr>
        <w:t>California State Auto. Assn</w:t>
      </w:r>
      <w:r w:rsidRPr="001F54CF" w:rsidR="00BB76F0">
        <w:rPr>
          <w:i/>
          <w:iCs/>
        </w:rPr>
        <w:t>.</w:t>
      </w:r>
      <w:r w:rsidRPr="001F54CF" w:rsidR="003C21BD">
        <w:rPr>
          <w:i/>
          <w:iCs/>
        </w:rPr>
        <w:t xml:space="preserve"> Inter-Insurance Bureau v. Barrett Garages, Inc.</w:t>
      </w:r>
      <w:r w:rsidRPr="001F54CF" w:rsidR="003C21BD">
        <w:t xml:space="preserve"> (1967) 257 Cal.App.2d 71, 79</w:t>
      </w:r>
      <w:r w:rsidR="0069377F">
        <w:t>;</w:t>
      </w:r>
      <w:r w:rsidRPr="0069377F" w:rsidR="0069377F">
        <w:rPr>
          <w:i/>
          <w:iCs/>
        </w:rPr>
        <w:t xml:space="preserve"> </w:t>
      </w:r>
      <w:r w:rsidRPr="001F54CF" w:rsidR="0069377F">
        <w:rPr>
          <w:i/>
          <w:iCs/>
        </w:rPr>
        <w:t>Specht</w:t>
      </w:r>
      <w:r w:rsidRPr="001F54CF" w:rsidR="0069377F">
        <w:t xml:space="preserve">, </w:t>
      </w:r>
      <w:r w:rsidRPr="001F54CF" w:rsidR="0069377F">
        <w:rPr>
          <w:i/>
        </w:rPr>
        <w:t>supra</w:t>
      </w:r>
      <w:r w:rsidRPr="001F54CF" w:rsidR="0069377F">
        <w:t>, 306 F.3d at p. 30, fn. 14</w:t>
      </w:r>
      <w:r w:rsidR="003734DD">
        <w:t>)</w:t>
      </w:r>
      <w:r w:rsidR="00C52CE3">
        <w:t xml:space="preserve">, </w:t>
      </w:r>
      <w:r w:rsidRPr="00160646" w:rsidR="00C52CE3">
        <w:rPr>
          <w:i/>
          <w:iCs/>
        </w:rPr>
        <w:t>not</w:t>
      </w:r>
      <w:r w:rsidR="00C52CE3">
        <w:t xml:space="preserve"> a hypothetical </w:t>
      </w:r>
      <w:r w:rsidR="002F6335">
        <w:t xml:space="preserve">or actual </w:t>
      </w:r>
      <w:r w:rsidR="00C52CE3">
        <w:t>supremely savvy</w:t>
      </w:r>
      <w:r w:rsidR="00351156">
        <w:t xml:space="preserve"> user.</w:t>
      </w:r>
      <w:r w:rsidR="006E7A1B">
        <w:t xml:space="preserve">  </w:t>
      </w:r>
      <w:r w:rsidR="00456873">
        <w:t>Interactive</w:t>
      </w:r>
      <w:r w:rsidR="001A4ADE">
        <w:t xml:space="preserve"> offers no explanation </w:t>
      </w:r>
      <w:r w:rsidR="006926F1">
        <w:t xml:space="preserve">for why we should, or even could, depart from </w:t>
      </w:r>
      <w:r w:rsidR="00647A31">
        <w:t>such well-established law.</w:t>
      </w:r>
    </w:p>
    <w:p w:rsidR="00702D16" w:rsidP="00160646" w14:paraId="40D3347C" w14:textId="793990B3">
      <w:pPr>
        <w:ind w:firstLine="720"/>
      </w:pPr>
      <w:r>
        <w:t>Interactive’s proposal also contra</w:t>
      </w:r>
      <w:r w:rsidR="00AB48FE">
        <w:t xml:space="preserve">dicts </w:t>
      </w:r>
      <w:r>
        <w:t xml:space="preserve">the law’s longstanding skepticism of charging parties </w:t>
      </w:r>
      <w:r w:rsidR="00207632">
        <w:t>with knowledge</w:t>
      </w:r>
      <w:r w:rsidR="00706F55">
        <w:t xml:space="preserve"> </w:t>
      </w:r>
      <w:r>
        <w:t>they</w:t>
      </w:r>
      <w:r w:rsidR="00706F55">
        <w:t xml:space="preserve"> do not actually possess</w:t>
      </w:r>
      <w:r w:rsidR="00741224">
        <w:t xml:space="preserve">.  </w:t>
      </w:r>
      <w:r w:rsidR="00706F55">
        <w:t>“</w:t>
      </w:r>
      <w:r w:rsidRPr="00706F55" w:rsidR="00706F55">
        <w:t>The doctrine of constructive notice has always been regarded as a harsh necessity; and the statutes which create it have always been subjected to the most rigid construction.</w:t>
      </w:r>
      <w:r w:rsidR="00A9485F">
        <w:t>”  (</w:t>
      </w:r>
      <w:r w:rsidRPr="00706F55" w:rsidR="00706F55">
        <w:rPr>
          <w:i/>
          <w:iCs/>
        </w:rPr>
        <w:t>Call v. Hastings</w:t>
      </w:r>
      <w:r w:rsidR="00A9485F">
        <w:t xml:space="preserve"> </w:t>
      </w:r>
      <w:r w:rsidRPr="00706F55" w:rsidR="00706F55">
        <w:t>(1853) 3 Cal. 179</w:t>
      </w:r>
      <w:r w:rsidR="00A9485F">
        <w:t xml:space="preserve">; </w:t>
      </w:r>
      <w:r w:rsidR="00B43BC6">
        <w:t xml:space="preserve">accord, </w:t>
      </w:r>
      <w:r w:rsidRPr="00B43BC6" w:rsidR="00B43BC6">
        <w:rPr>
          <w:i/>
          <w:iCs/>
        </w:rPr>
        <w:t>MacGowan v. Jones</w:t>
      </w:r>
      <w:r w:rsidR="00B43BC6">
        <w:t xml:space="preserve"> </w:t>
      </w:r>
      <w:r w:rsidRPr="00B43BC6" w:rsidR="00B43BC6">
        <w:t>(1904) 142 Cal. 593, 595</w:t>
      </w:r>
      <w:r w:rsidR="00B43BC6">
        <w:t xml:space="preserve"> [“</w:t>
      </w:r>
      <w:r w:rsidRPr="00B43BC6" w:rsidR="00B43BC6">
        <w:t>Constructive notice is at the best but a poor substitute for actual notice, and is permitted by the law only through necessity</w:t>
      </w:r>
      <w:r w:rsidR="00B43BC6">
        <w:t>”].)</w:t>
      </w:r>
      <w:r w:rsidRPr="00AB48FE" w:rsidR="00AB48FE">
        <w:t xml:space="preserve"> </w:t>
      </w:r>
      <w:r w:rsidR="00741224">
        <w:t xml:space="preserve"> </w:t>
      </w:r>
      <w:r w:rsidR="00AB48FE">
        <w:t xml:space="preserve">We decline to make it easier to establish contracts without proof that both parties were aware of the terms, as that would undermine </w:t>
      </w:r>
      <w:r w:rsidRPr="00820230" w:rsidR="00AB48FE">
        <w:t>“ ‘[m]utual manifestation of assent,</w:t>
      </w:r>
      <w:r w:rsidR="00AB48FE">
        <w:t>’</w:t>
      </w:r>
      <w:r w:rsidR="004A0D21">
        <w:t xml:space="preserve"> </w:t>
      </w:r>
      <w:r w:rsidR="00AB48FE">
        <w:t>” as “</w:t>
      </w:r>
      <w:r w:rsidR="004A0D21">
        <w:t xml:space="preserve"> </w:t>
      </w:r>
      <w:r w:rsidR="00AB48FE">
        <w:t>‘</w:t>
      </w:r>
      <w:r w:rsidRPr="00820230" w:rsidR="00AB48FE">
        <w:t>the touchstone of contract.’</w:t>
      </w:r>
      <w:r w:rsidR="004A0D21">
        <w:t xml:space="preserve"> </w:t>
      </w:r>
      <w:r w:rsidRPr="00820230" w:rsidR="00AB48FE">
        <w:t>”  (</w:t>
      </w:r>
      <w:r w:rsidRPr="00820230" w:rsidR="00AB48FE">
        <w:rPr>
          <w:i/>
          <w:iCs/>
        </w:rPr>
        <w:t>Nguyen</w:t>
      </w:r>
      <w:r w:rsidRPr="00981626" w:rsidR="00AB48FE">
        <w:t xml:space="preserve">, </w:t>
      </w:r>
      <w:r w:rsidRPr="00981626" w:rsidR="00AB48FE">
        <w:rPr>
          <w:i/>
        </w:rPr>
        <w:t>supra</w:t>
      </w:r>
      <w:r w:rsidRPr="00981626" w:rsidR="00AB48FE">
        <w:t>,</w:t>
      </w:r>
      <w:r w:rsidRPr="00820230" w:rsidR="00AB48FE">
        <w:t xml:space="preserve"> 763 F.3d </w:t>
      </w:r>
      <w:r w:rsidR="00AB48FE">
        <w:t>at p.</w:t>
      </w:r>
      <w:r w:rsidRPr="00820230" w:rsidR="00AB48FE">
        <w:t xml:space="preserve"> 1175, quoting </w:t>
      </w:r>
      <w:r w:rsidRPr="00820230" w:rsidR="00AB48FE">
        <w:rPr>
          <w:i/>
          <w:iCs/>
        </w:rPr>
        <w:t>Specht</w:t>
      </w:r>
      <w:r w:rsidRPr="00981626" w:rsidR="00AB48FE">
        <w:t xml:space="preserve">, </w:t>
      </w:r>
      <w:r w:rsidRPr="00981626" w:rsidR="00AB48FE">
        <w:rPr>
          <w:i/>
        </w:rPr>
        <w:t>supra</w:t>
      </w:r>
      <w:r w:rsidRPr="00981626" w:rsidR="00AB48FE">
        <w:t>,</w:t>
      </w:r>
      <w:r w:rsidRPr="00820230" w:rsidR="00AB48FE">
        <w:t xml:space="preserve"> 306 F.3d </w:t>
      </w:r>
      <w:r w:rsidR="00AB48FE">
        <w:t>at p.</w:t>
      </w:r>
      <w:r w:rsidR="00256E5C">
        <w:t xml:space="preserve"> </w:t>
      </w:r>
      <w:r w:rsidRPr="00820230" w:rsidR="00AB48FE">
        <w:t>29.)</w:t>
      </w:r>
    </w:p>
    <w:p w:rsidR="003053CC" w:rsidP="00411299" w14:paraId="198BB13B" w14:textId="6A20B333">
      <w:pPr>
        <w:ind w:firstLine="720"/>
      </w:pPr>
      <w:r>
        <w:t xml:space="preserve">Our rejection of Interactive’s argument does not put </w:t>
      </w:r>
      <w:r w:rsidR="00370C2C">
        <w:t xml:space="preserve">website </w:t>
      </w:r>
      <w:r w:rsidR="00B31F77">
        <w:t xml:space="preserve">operators in an untenable position.  </w:t>
      </w:r>
      <w:r w:rsidRPr="004A13D9" w:rsidR="004A13D9">
        <w:t xml:space="preserve">Interactive had an opportunity before the trial court to show that Weeks was actually aware of the </w:t>
      </w:r>
      <w:r w:rsidR="005E6A33">
        <w:t xml:space="preserve">website’s </w:t>
      </w:r>
      <w:r w:rsidRPr="004A13D9" w:rsidR="004A13D9">
        <w:t xml:space="preserve">terms of use.  (See </w:t>
      </w:r>
      <w:r w:rsidRPr="004A13D9" w:rsidR="004A13D9">
        <w:rPr>
          <w:i/>
          <w:iCs/>
        </w:rPr>
        <w:t>Nguyen</w:t>
      </w:r>
      <w:r w:rsidRPr="004A13D9" w:rsidR="004A13D9">
        <w:t xml:space="preserve">, </w:t>
      </w:r>
      <w:r w:rsidRPr="004A13D9" w:rsidR="004A13D9">
        <w:rPr>
          <w:i/>
        </w:rPr>
        <w:t>supra</w:t>
      </w:r>
      <w:r w:rsidRPr="004A13D9" w:rsidR="004A13D9">
        <w:t xml:space="preserve">, 763 F.3d at p. 1176 [“courts have consistently enforced browsewrap agreements where the user had actual notice of the agreement”].)  Alternatively, Interactive could have </w:t>
      </w:r>
      <w:r w:rsidR="00BB218E">
        <w:t>used clickwra</w:t>
      </w:r>
      <w:r w:rsidR="003513E4">
        <w:t>p</w:t>
      </w:r>
      <w:r w:rsidRPr="004A13D9" w:rsidR="004A13D9">
        <w:t xml:space="preserve">, so that Weeks would have had to acknowledge that he knew about and agreed to be bound by the terms of service at the time he purchased the product.  </w:t>
      </w:r>
      <w:r w:rsidR="00B6491C">
        <w:t>A</w:t>
      </w:r>
      <w:r w:rsidR="00267701">
        <w:t xml:space="preserve">s the Second Circuit </w:t>
      </w:r>
      <w:r w:rsidR="003513E4">
        <w:t>stat</w:t>
      </w:r>
      <w:r w:rsidR="00267701">
        <w:t>ed in</w:t>
      </w:r>
      <w:r w:rsidRPr="00267701" w:rsidR="00267701">
        <w:t xml:space="preserve"> </w:t>
      </w:r>
      <w:r w:rsidRPr="00267701" w:rsidR="00267701">
        <w:rPr>
          <w:i/>
          <w:iCs/>
        </w:rPr>
        <w:t>Specht</w:t>
      </w:r>
      <w:r w:rsidR="00267701">
        <w:t>,</w:t>
      </w:r>
      <w:r w:rsidRPr="00267701" w:rsidR="00267701">
        <w:t xml:space="preserve"> </w:t>
      </w:r>
      <w:r w:rsidRPr="00B6491C" w:rsidR="00B6491C">
        <w:t>“Reasonably conspicuous notice of the existence of contract terms and unambiguous manifestation of assent to those terms by consumers are essential if electronic bargaining is to have integrity and credibility</w:t>
      </w:r>
      <w:r w:rsidR="00411B0A">
        <w:t>.</w:t>
      </w:r>
      <w:r w:rsidRPr="00B6491C" w:rsidR="00B6491C">
        <w:t>”</w:t>
      </w:r>
      <w:r w:rsidR="00411B0A">
        <w:t xml:space="preserve">  </w:t>
      </w:r>
      <w:r w:rsidRPr="006875BC" w:rsidR="00411B0A">
        <w:t>(</w:t>
      </w:r>
      <w:r w:rsidR="003F1246">
        <w:rPr>
          <w:i/>
        </w:rPr>
        <w:t>Specht</w:t>
      </w:r>
      <w:r w:rsidRPr="00411B0A" w:rsidR="00411B0A">
        <w:t xml:space="preserve">, </w:t>
      </w:r>
      <w:r w:rsidRPr="00411B0A" w:rsidR="00411B0A">
        <w:rPr>
          <w:i/>
        </w:rPr>
        <w:t>supra</w:t>
      </w:r>
      <w:r w:rsidRPr="00411B0A" w:rsidR="00411B0A">
        <w:t>, 306 F.3d at p. 35</w:t>
      </w:r>
      <w:r w:rsidR="00411B0A">
        <w:t>.)</w:t>
      </w:r>
      <w:r w:rsidR="00796DC3">
        <w:t xml:space="preserve">  </w:t>
      </w:r>
      <w:r w:rsidR="003513E4">
        <w:t>It is not necessary to undermine that principle</w:t>
      </w:r>
      <w:r w:rsidR="00BE5B2F">
        <w:t>, or depart from settled precedent,</w:t>
      </w:r>
      <w:r w:rsidR="003513E4">
        <w:t xml:space="preserve"> to </w:t>
      </w:r>
      <w:r w:rsidR="00720669">
        <w:t xml:space="preserve">provide </w:t>
      </w:r>
      <w:r w:rsidR="003513E4">
        <w:t>b</w:t>
      </w:r>
      <w:r w:rsidR="000C2C2E">
        <w:t>usinesses</w:t>
      </w:r>
      <w:r w:rsidR="002911FE">
        <w:t xml:space="preserve"> greater protection</w:t>
      </w:r>
      <w:r w:rsidR="000C2C2E">
        <w:t xml:space="preserve"> from technologically savvy users.</w:t>
      </w:r>
    </w:p>
    <w:p w:rsidR="005A7951" w:rsidP="007A7B5E" w14:paraId="1B39FBE3" w14:textId="4A2BC9B5">
      <w:pPr>
        <w:pStyle w:val="Heading2"/>
        <w:keepLines w:val="0"/>
        <w:spacing w:after="0" w:line="288" w:lineRule="auto"/>
      </w:pPr>
      <w:r>
        <w:t>C</w:t>
      </w:r>
      <w:r w:rsidR="0000625A">
        <w:t>.</w:t>
      </w:r>
      <w:r w:rsidR="0000625A">
        <w:tab/>
      </w:r>
      <w:r>
        <w:t xml:space="preserve">The </w:t>
      </w:r>
      <w:r w:rsidR="009A6F99">
        <w:t>FAA Does Not Preempt California Law on Browsewrap Agreements</w:t>
      </w:r>
    </w:p>
    <w:p w:rsidR="00A6623F" w:rsidP="007A04BA" w14:paraId="3C3E2ED1" w14:textId="0EBA97C2">
      <w:r>
        <w:tab/>
      </w:r>
      <w:r w:rsidR="00555409">
        <w:t>Interactive further claims that</w:t>
      </w:r>
      <w:r w:rsidR="0078318F">
        <w:t xml:space="preserve"> the FAA preempts California law concerning browsewrap provisions.</w:t>
      </w:r>
      <w:r w:rsidR="00740C84">
        <w:t xml:space="preserve">  We now make express what was implicit in prior cases:</w:t>
      </w:r>
      <w:r w:rsidR="00975262">
        <w:t xml:space="preserve"> the FAA does no such thing.</w:t>
      </w:r>
    </w:p>
    <w:p w:rsidR="00234462" w:rsidP="00941B3B" w14:paraId="3D86A151" w14:textId="781E5660">
      <w:pPr>
        <w:ind w:firstLine="720"/>
      </w:pPr>
      <w:r>
        <w:t xml:space="preserve">The FAA </w:t>
      </w:r>
      <w:r w:rsidR="000B459D">
        <w:t xml:space="preserve">ordinarily </w:t>
      </w:r>
      <w:r w:rsidR="00FD1E2B">
        <w:t>defer</w:t>
      </w:r>
      <w:r>
        <w:t xml:space="preserve">s </w:t>
      </w:r>
      <w:r w:rsidR="00447BB1">
        <w:t xml:space="preserve">to </w:t>
      </w:r>
      <w:r>
        <w:t xml:space="preserve">state law on </w:t>
      </w:r>
      <w:r w:rsidR="00FD1E2B">
        <w:t>questions of contract formation</w:t>
      </w:r>
      <w:r w:rsidR="000B459D">
        <w:t xml:space="preserve">, </w:t>
      </w:r>
      <w:r w:rsidR="00B05BD7">
        <w:t>unless</w:t>
      </w:r>
      <w:r w:rsidR="00002CDC">
        <w:t xml:space="preserve"> state law fails </w:t>
      </w:r>
      <w:r w:rsidR="00497A70">
        <w:t>“</w:t>
      </w:r>
      <w:r w:rsidRPr="00497A70" w:rsidR="00497A70">
        <w:t>to place</w:t>
      </w:r>
      <w:r w:rsidR="00497A70">
        <w:t xml:space="preserve"> </w:t>
      </w:r>
      <w:r w:rsidRPr="00497A70" w:rsidR="00497A70">
        <w:t>arbitration</w:t>
      </w:r>
      <w:r w:rsidR="00497A70">
        <w:t xml:space="preserve"> </w:t>
      </w:r>
      <w:r w:rsidRPr="00497A70" w:rsidR="00497A70">
        <w:t xml:space="preserve">agreements </w:t>
      </w:r>
      <w:r w:rsidR="00497A70">
        <w:t>‘</w:t>
      </w:r>
      <w:r w:rsidRPr="00497A70" w:rsidR="00497A70">
        <w:t>on equal footing with all other contracts</w:t>
      </w:r>
      <w:r w:rsidR="009B2B44">
        <w:t>.</w:t>
      </w:r>
      <w:r w:rsidR="00C63361">
        <w:t>’</w:t>
      </w:r>
      <w:r w:rsidR="00E823F5">
        <w:t xml:space="preserve"> </w:t>
      </w:r>
      <w:r w:rsidR="00C63361">
        <w:t xml:space="preserve">” </w:t>
      </w:r>
      <w:r w:rsidR="009B2B44">
        <w:t xml:space="preserve"> </w:t>
      </w:r>
      <w:r w:rsidR="00C63361">
        <w:t>(</w:t>
      </w:r>
      <w:r w:rsidRPr="00497A70" w:rsidR="00497A70">
        <w:rPr>
          <w:i/>
          <w:iCs/>
        </w:rPr>
        <w:t>Kindred Nursing Centers Ltd. Partnership v. Clark</w:t>
      </w:r>
      <w:r w:rsidR="00C63361">
        <w:t xml:space="preserve"> </w:t>
      </w:r>
      <w:r w:rsidRPr="00497A70" w:rsidR="00497A70">
        <w:t>(2017) 581 U.S. 246, 248</w:t>
      </w:r>
      <w:r w:rsidR="00C63361">
        <w:t xml:space="preserve"> [137 S.Ct. 1421, 197 L.Ed.2d</w:t>
      </w:r>
      <w:r w:rsidR="006706B2">
        <w:t xml:space="preserve"> 806]</w:t>
      </w:r>
      <w:r w:rsidR="00B42828">
        <w:t xml:space="preserve"> (</w:t>
      </w:r>
      <w:r w:rsidR="00B42828">
        <w:rPr>
          <w:i/>
          <w:iCs/>
        </w:rPr>
        <w:t>Kindred</w:t>
      </w:r>
      <w:r w:rsidR="00B42828">
        <w:t>)</w:t>
      </w:r>
      <w:r w:rsidR="006706B2">
        <w:t>, quoting</w:t>
      </w:r>
      <w:r w:rsidR="00B05BD7">
        <w:t xml:space="preserve"> </w:t>
      </w:r>
      <w:r w:rsidRPr="00DC05E3" w:rsidR="00DC05E3">
        <w:rPr>
          <w:i/>
          <w:iCs/>
        </w:rPr>
        <w:t>DIRECTV, Inc. v. Imburgia</w:t>
      </w:r>
      <w:r w:rsidR="00D1203B">
        <w:t xml:space="preserve"> </w:t>
      </w:r>
      <w:r w:rsidRPr="00DC05E3" w:rsidR="00DC05E3">
        <w:t xml:space="preserve">(2015) 577 U.S. 47, </w:t>
      </w:r>
      <w:r w:rsidR="00D1203B">
        <w:t>54 [136 S.Ct. 463, 193 L.Ed.2d 365].)</w:t>
      </w:r>
      <w:r w:rsidR="009B2B44">
        <w:t xml:space="preserve">  To the extent </w:t>
      </w:r>
      <w:r>
        <w:t xml:space="preserve">a </w:t>
      </w:r>
      <w:r w:rsidR="009B2B44">
        <w:t xml:space="preserve">state law discriminates against </w:t>
      </w:r>
      <w:r w:rsidR="00E93A66">
        <w:t>arbitration,</w:t>
      </w:r>
      <w:r w:rsidR="0080788E">
        <w:t xml:space="preserve"> however,</w:t>
      </w:r>
      <w:r w:rsidR="00E93A66">
        <w:t xml:space="preserve"> either</w:t>
      </w:r>
      <w:r>
        <w:t xml:space="preserve"> on its face or “</w:t>
      </w:r>
      <w:r w:rsidRPr="00234462">
        <w:t xml:space="preserve">by disfavoring contracts that </w:t>
      </w:r>
      <w:r w:rsidRPr="00D21761">
        <w:t>. . .</w:t>
      </w:r>
      <w:r w:rsidRPr="00234462">
        <w:t xml:space="preserve"> have the defining features of</w:t>
      </w:r>
      <w:r>
        <w:t xml:space="preserve"> </w:t>
      </w:r>
      <w:r w:rsidRPr="00234462">
        <w:t>arbitration</w:t>
      </w:r>
      <w:r>
        <w:t xml:space="preserve"> </w:t>
      </w:r>
      <w:r w:rsidRPr="00234462">
        <w:t>agreements</w:t>
      </w:r>
      <w:r>
        <w:t xml:space="preserve">,” state law is preempted.  </w:t>
      </w:r>
      <w:r w:rsidR="0063179E">
        <w:t>(</w:t>
      </w:r>
      <w:r w:rsidR="0063179E">
        <w:rPr>
          <w:i/>
          <w:iCs/>
        </w:rPr>
        <w:t>Kindred</w:t>
      </w:r>
      <w:r w:rsidRPr="00981626" w:rsidR="0063179E">
        <w:t xml:space="preserve">, </w:t>
      </w:r>
      <w:r w:rsidRPr="00981626" w:rsidR="0063179E">
        <w:rPr>
          <w:i/>
        </w:rPr>
        <w:t>supra</w:t>
      </w:r>
      <w:r w:rsidRPr="00981626" w:rsidR="0063179E">
        <w:t>,</w:t>
      </w:r>
      <w:r w:rsidR="0063179E">
        <w:t xml:space="preserve"> at p. 251.)</w:t>
      </w:r>
    </w:p>
    <w:p w:rsidR="00CA20D8" w:rsidP="00234462" w14:paraId="705E4258" w14:textId="29D0A8B5">
      <w:pPr>
        <w:ind w:firstLine="720"/>
      </w:pPr>
      <w:r>
        <w:t>California</w:t>
      </w:r>
      <w:r w:rsidR="006878C5">
        <w:t xml:space="preserve"> law </w:t>
      </w:r>
      <w:r w:rsidR="00095237">
        <w:t xml:space="preserve">regarding consumer Internet contract formation </w:t>
      </w:r>
      <w:r w:rsidR="006878C5">
        <w:t>does not single out arbitration agreements</w:t>
      </w:r>
      <w:r w:rsidR="00ED770E">
        <w:t xml:space="preserve">, but </w:t>
      </w:r>
      <w:r w:rsidR="00D068BF">
        <w:t xml:space="preserve">instead </w:t>
      </w:r>
      <w:r w:rsidR="00ED770E">
        <w:t>applies equally to all</w:t>
      </w:r>
      <w:r w:rsidR="002F46A8">
        <w:t xml:space="preserve"> contractual provisions</w:t>
      </w:r>
      <w:r w:rsidR="00F76027">
        <w:t xml:space="preserve">.  </w:t>
      </w:r>
      <w:r w:rsidR="00AD20D0">
        <w:t>In addition, several</w:t>
      </w:r>
      <w:r w:rsidR="001544C5">
        <w:t xml:space="preserve"> cases cited above</w:t>
      </w:r>
      <w:r w:rsidRPr="00CB6248" w:rsidR="00CB6248">
        <w:t>—</w:t>
      </w:r>
      <w:r w:rsidRPr="00CB6248" w:rsidR="00CB6248">
        <w:rPr>
          <w:i/>
          <w:iCs/>
        </w:rPr>
        <w:t>Nguyen</w:t>
      </w:r>
      <w:r w:rsidRPr="00CB6248" w:rsidR="00CB6248">
        <w:t xml:space="preserve">, </w:t>
      </w:r>
      <w:r w:rsidRPr="00CB6248" w:rsidR="00CB6248">
        <w:rPr>
          <w:i/>
          <w:iCs/>
        </w:rPr>
        <w:t>Long</w:t>
      </w:r>
      <w:r w:rsidRPr="00CB6248" w:rsidR="00CB6248">
        <w:t xml:space="preserve">, </w:t>
      </w:r>
      <w:r w:rsidRPr="00CB6248" w:rsidR="00CB6248">
        <w:rPr>
          <w:i/>
          <w:iCs/>
        </w:rPr>
        <w:t>Specht</w:t>
      </w:r>
      <w:r w:rsidRPr="00CB6248" w:rsidR="00CB6248">
        <w:t xml:space="preserve">, </w:t>
      </w:r>
      <w:r w:rsidR="00BF3812">
        <w:t>and</w:t>
      </w:r>
      <w:r w:rsidRPr="00CB6248" w:rsidR="00CB6248">
        <w:t xml:space="preserve"> </w:t>
      </w:r>
      <w:r w:rsidRPr="00CB6248" w:rsidR="00CB6248">
        <w:rPr>
          <w:i/>
          <w:iCs/>
        </w:rPr>
        <w:t>Sellers</w:t>
      </w:r>
      <w:r w:rsidRPr="00CB6248" w:rsidR="00CB6248">
        <w:t>—</w:t>
      </w:r>
      <w:r w:rsidR="004B25B2">
        <w:t xml:space="preserve">have </w:t>
      </w:r>
      <w:r w:rsidRPr="00CB6248" w:rsidR="00CB6248">
        <w:t xml:space="preserve">applied California law </w:t>
      </w:r>
      <w:r w:rsidR="00F76550">
        <w:t xml:space="preserve">regarding browsewrap </w:t>
      </w:r>
      <w:r w:rsidR="009D596D">
        <w:t xml:space="preserve">formation </w:t>
      </w:r>
      <w:r w:rsidR="00F76550">
        <w:t xml:space="preserve">to </w:t>
      </w:r>
      <w:r w:rsidR="00BF3812">
        <w:t>motions to compel arbitration under the FAA without any suggestion</w:t>
      </w:r>
      <w:r w:rsidR="00052691">
        <w:t xml:space="preserve"> </w:t>
      </w:r>
      <w:r w:rsidR="00A62869">
        <w:t>of possible preemption</w:t>
      </w:r>
      <w:r w:rsidR="0070450A">
        <w:t>.</w:t>
      </w:r>
    </w:p>
    <w:p w:rsidR="00C7249A" w:rsidRPr="00C7249A" w:rsidP="00C7249A" w14:paraId="5C690ED2" w14:textId="57B72273">
      <w:pPr>
        <w:ind w:firstLine="720"/>
      </w:pPr>
      <w:r>
        <w:t xml:space="preserve">Nevertheless, Interactive argues that </w:t>
      </w:r>
      <w:r w:rsidR="00F04E06">
        <w:t xml:space="preserve">state law on browsewrap agreements is preempted because </w:t>
      </w:r>
      <w:r w:rsidR="004D3AED">
        <w:t>the enforcement of such agreements</w:t>
      </w:r>
      <w:r w:rsidR="000959FD">
        <w:t xml:space="preserve"> “</w:t>
      </w:r>
      <w:r w:rsidRPr="000959FD" w:rsidR="000959FD">
        <w:t>is most likely to arise in the context of efforts to compel arbitration</w:t>
      </w:r>
      <w:r w:rsidR="000959FD">
        <w:t xml:space="preserve">.”  </w:t>
      </w:r>
      <w:r w:rsidR="00B93B93">
        <w:t xml:space="preserve">Interactive </w:t>
      </w:r>
      <w:r w:rsidR="009F68A4">
        <w:t>claims it has been “</w:t>
      </w:r>
      <w:r w:rsidRPr="009F68A4" w:rsidR="009F68A4">
        <w:t>unable to locate any reported appellate decision applying California law addressing the formation of internet browsewrap arbitration agreements outside the arbitration context</w:t>
      </w:r>
      <w:r w:rsidR="009B57A9">
        <w:t xml:space="preserve">.”  Thus, in Interactive’s view, </w:t>
      </w:r>
      <w:r w:rsidR="00D30307">
        <w:t xml:space="preserve">even if </w:t>
      </w:r>
      <w:r w:rsidR="000664D7">
        <w:t>California law</w:t>
      </w:r>
      <w:r w:rsidR="00D30307">
        <w:t xml:space="preserve"> is facially neutral, it</w:t>
      </w:r>
      <w:r w:rsidR="000664D7">
        <w:t xml:space="preserve"> </w:t>
      </w:r>
      <w:r>
        <w:t>“</w:t>
      </w:r>
      <w:r w:rsidRPr="00C7249A">
        <w:t xml:space="preserve">has a </w:t>
      </w:r>
      <w:r>
        <w:t>‘</w:t>
      </w:r>
      <w:r w:rsidRPr="00C7249A">
        <w:t>disproportionate impact on arbitration</w:t>
      </w:r>
      <w:r w:rsidR="004176B2">
        <w:t>.</w:t>
      </w:r>
      <w:r>
        <w:t>’</w:t>
      </w:r>
      <w:r w:rsidR="004176B2">
        <w:t xml:space="preserve"> </w:t>
      </w:r>
      <w:r w:rsidR="009410C7">
        <w:t xml:space="preserve"> </w:t>
      </w:r>
      <w:r w:rsidR="004176B2">
        <w:t>[Citation.]</w:t>
      </w:r>
      <w:r w:rsidR="00EB5734">
        <w:t>”</w:t>
      </w:r>
      <w:r w:rsidR="00F44D9F">
        <w:t xml:space="preserve"> </w:t>
      </w:r>
      <w:r w:rsidR="004176B2">
        <w:t xml:space="preserve"> </w:t>
      </w:r>
      <w:r w:rsidR="00F44D9F">
        <w:t>(</w:t>
      </w:r>
      <w:r w:rsidRPr="00C7249A">
        <w:rPr>
          <w:i/>
          <w:iCs/>
        </w:rPr>
        <w:t xml:space="preserve">Chamber of Commerce of the </w:t>
      </w:r>
      <w:r w:rsidR="00810197">
        <w:rPr>
          <w:i/>
          <w:iCs/>
        </w:rPr>
        <w:t>USA</w:t>
      </w:r>
      <w:r w:rsidRPr="00C7249A">
        <w:rPr>
          <w:i/>
          <w:iCs/>
        </w:rPr>
        <w:t xml:space="preserve"> v. Bonta</w:t>
      </w:r>
      <w:r w:rsidR="00F44D9F">
        <w:t xml:space="preserve"> </w:t>
      </w:r>
      <w:r w:rsidRPr="00C7249A">
        <w:t>(9th Cir. 2023) 62 F.4th 473, 483</w:t>
      </w:r>
      <w:r w:rsidR="004176B2">
        <w:t>.)</w:t>
      </w:r>
    </w:p>
    <w:p w:rsidR="00616BC0" w:rsidRPr="00A84CF5" w:rsidP="00A84CF5" w14:paraId="21E98A56" w14:textId="298F3416">
      <w:pPr>
        <w:ind w:firstLine="720"/>
      </w:pPr>
      <w:r>
        <w:t xml:space="preserve">We are not persuaded.  </w:t>
      </w:r>
      <w:r w:rsidR="00F779E4">
        <w:t xml:space="preserve">When deciding whether a law is preempted by the FAA, the Supreme Court has not been guided </w:t>
      </w:r>
      <w:r w:rsidR="006A6EC2">
        <w:t xml:space="preserve">primarily </w:t>
      </w:r>
      <w:r w:rsidR="00F779E4">
        <w:t xml:space="preserve">by how often </w:t>
      </w:r>
      <w:r w:rsidR="00754F71">
        <w:t xml:space="preserve">the law is applied in arbitration </w:t>
      </w:r>
      <w:r w:rsidR="00A65C04">
        <w:t xml:space="preserve">contexts as opposed to others, but rather by whether the law </w:t>
      </w:r>
      <w:r w:rsidR="00A84CF5">
        <w:t>“</w:t>
      </w:r>
      <w:r w:rsidRPr="00A84CF5" w:rsidR="00A84CF5">
        <w:t>interferes with fundamental attributes of arbitration</w:t>
      </w:r>
      <w:r w:rsidR="00463923">
        <w:t>” (</w:t>
      </w:r>
      <w:r w:rsidRPr="00A84CF5" w:rsidR="00A84CF5">
        <w:rPr>
          <w:i/>
          <w:iCs/>
        </w:rPr>
        <w:t>AT&amp;T Mobility LLC v. Concepcion</w:t>
      </w:r>
      <w:r w:rsidR="00463923">
        <w:t xml:space="preserve"> </w:t>
      </w:r>
      <w:r w:rsidRPr="00A84CF5" w:rsidR="00A84CF5">
        <w:t>(2011) 563 U.S. 333, 344</w:t>
      </w:r>
      <w:r w:rsidR="00463923">
        <w:t xml:space="preserve"> </w:t>
      </w:r>
      <w:r w:rsidRPr="00463923" w:rsidR="00463923">
        <w:t>[131 S.Ct. 1740, 179 L.Ed.2d 742]</w:t>
      </w:r>
      <w:r w:rsidR="00900F0A">
        <w:t xml:space="preserve"> (</w:t>
      </w:r>
      <w:r w:rsidRPr="002E3C34" w:rsidR="00900F0A">
        <w:rPr>
          <w:i/>
          <w:iCs/>
        </w:rPr>
        <w:t>Concep</w:t>
      </w:r>
      <w:r w:rsidRPr="002E3C34" w:rsidR="00B70262">
        <w:rPr>
          <w:i/>
          <w:iCs/>
        </w:rPr>
        <w:t>cion</w:t>
      </w:r>
      <w:r w:rsidR="00B70262">
        <w:t>)</w:t>
      </w:r>
      <w:r w:rsidR="00463923">
        <w:t>)</w:t>
      </w:r>
      <w:r w:rsidR="006736E4">
        <w:t xml:space="preserve"> </w:t>
      </w:r>
      <w:r w:rsidRPr="00B15041" w:rsidR="006736E4">
        <w:t xml:space="preserve">or </w:t>
      </w:r>
      <w:r w:rsidRPr="00B15041" w:rsidR="006B6C72">
        <w:t xml:space="preserve">“singles out arbitration agreements for disfavored treatment.”  </w:t>
      </w:r>
      <w:r w:rsidRPr="00B15041" w:rsidR="006736E4">
        <w:t>(</w:t>
      </w:r>
      <w:r w:rsidRPr="00B15041" w:rsidR="006736E4">
        <w:rPr>
          <w:i/>
          <w:iCs/>
        </w:rPr>
        <w:t>Kindred</w:t>
      </w:r>
      <w:r w:rsidRPr="00B15041" w:rsidR="006736E4">
        <w:t xml:space="preserve">, </w:t>
      </w:r>
      <w:r w:rsidRPr="00B15041" w:rsidR="006736E4">
        <w:rPr>
          <w:i/>
        </w:rPr>
        <w:t>supra</w:t>
      </w:r>
      <w:r w:rsidRPr="00B15041" w:rsidR="006736E4">
        <w:t>, 5</w:t>
      </w:r>
      <w:r w:rsidRPr="00B15041" w:rsidR="00434154">
        <w:t>81</w:t>
      </w:r>
      <w:r w:rsidRPr="00B15041" w:rsidR="006736E4">
        <w:t xml:space="preserve"> U.S. at p. </w:t>
      </w:r>
      <w:r w:rsidRPr="00B15041" w:rsidR="006B6C72">
        <w:t>248</w:t>
      </w:r>
      <w:r w:rsidR="00AD1D24">
        <w:t>).</w:t>
      </w:r>
      <w:r w:rsidR="009C79F2">
        <w:t xml:space="preserve">  </w:t>
      </w:r>
      <w:r w:rsidR="00E44665">
        <w:t xml:space="preserve">In </w:t>
      </w:r>
      <w:r w:rsidRPr="00303662" w:rsidR="00E44665">
        <w:rPr>
          <w:i/>
          <w:iCs/>
        </w:rPr>
        <w:t>Concepcion</w:t>
      </w:r>
      <w:r w:rsidR="00E44665">
        <w:t>, the court addressed California law</w:t>
      </w:r>
      <w:r w:rsidR="00C867A4">
        <w:t xml:space="preserve"> </w:t>
      </w:r>
      <w:r w:rsidR="00BA266C">
        <w:t>barring</w:t>
      </w:r>
      <w:r w:rsidR="00B1106A">
        <w:t xml:space="preserve"> as unconscionable</w:t>
      </w:r>
      <w:r w:rsidR="00BA266C">
        <w:t xml:space="preserve"> waivers of class</w:t>
      </w:r>
      <w:r w:rsidR="002F1B74">
        <w:t>-</w:t>
      </w:r>
      <w:r w:rsidR="00BA266C">
        <w:t xml:space="preserve">wide proceedings </w:t>
      </w:r>
      <w:r w:rsidR="00B1106A">
        <w:t>in consumer contracts.  The law</w:t>
      </w:r>
      <w:r w:rsidR="005F1CE1">
        <w:t xml:space="preserve"> did not on its face discriminate against arbitration</w:t>
      </w:r>
      <w:r w:rsidR="00820118">
        <w:t>,</w:t>
      </w:r>
      <w:r w:rsidR="007B64C9">
        <w:t xml:space="preserve"> in that it simply </w:t>
      </w:r>
      <w:r w:rsidR="00D521A2">
        <w:t xml:space="preserve">provided all </w:t>
      </w:r>
      <w:r w:rsidR="00C47C4B">
        <w:t xml:space="preserve">plaintiffs, whether in litigation or arbitration, </w:t>
      </w:r>
      <w:r w:rsidR="00D521A2">
        <w:t xml:space="preserve">the right </w:t>
      </w:r>
      <w:r w:rsidR="00C47C4B">
        <w:t xml:space="preserve">to </w:t>
      </w:r>
      <w:r w:rsidR="00A328EE">
        <w:t xml:space="preserve">demand that their cases be decided on a </w:t>
      </w:r>
      <w:r w:rsidR="000B65EF">
        <w:t>class</w:t>
      </w:r>
      <w:r w:rsidR="006B6DA0">
        <w:t>-</w:t>
      </w:r>
      <w:r w:rsidR="000B65EF">
        <w:t xml:space="preserve">wide basis.  </w:t>
      </w:r>
      <w:r w:rsidRPr="006875BC" w:rsidR="000B65EF">
        <w:t>(</w:t>
      </w:r>
      <w:r w:rsidRPr="00303662" w:rsidR="00D9128C">
        <w:rPr>
          <w:i/>
        </w:rPr>
        <w:t>Concepcion</w:t>
      </w:r>
      <w:r w:rsidRPr="00642502" w:rsidR="00D9128C">
        <w:rPr>
          <w:iCs/>
        </w:rPr>
        <w:t xml:space="preserve">, </w:t>
      </w:r>
      <w:r w:rsidRPr="00642502" w:rsidR="00D9128C">
        <w:rPr>
          <w:i/>
          <w:iCs/>
        </w:rPr>
        <w:t>supra</w:t>
      </w:r>
      <w:r w:rsidRPr="00642502" w:rsidR="00D9128C">
        <w:rPr>
          <w:iCs/>
        </w:rPr>
        <w:t>,</w:t>
      </w:r>
      <w:r w:rsidRPr="006875BC" w:rsidR="000B65EF">
        <w:t xml:space="preserve"> at p.</w:t>
      </w:r>
      <w:r w:rsidR="000B65EF">
        <w:t xml:space="preserve"> 347.)  The court </w:t>
      </w:r>
      <w:r>
        <w:t>nevertheless held that the law was preempted because class</w:t>
      </w:r>
      <w:r w:rsidR="002F1B74">
        <w:t>-</w:t>
      </w:r>
      <w:r>
        <w:t xml:space="preserve">wide proceedings would </w:t>
      </w:r>
      <w:r w:rsidRPr="00616BC0">
        <w:t>“</w:t>
      </w:r>
      <w:r w:rsidRPr="003C2552">
        <w:t>sacrifice</w:t>
      </w:r>
      <w:r w:rsidRPr="00616BC0">
        <w:t>[ ]</w:t>
      </w:r>
      <w:r w:rsidRPr="003C2552">
        <w:t xml:space="preserve"> the principal advantage of</w:t>
      </w:r>
      <w:r w:rsidRPr="00616BC0">
        <w:t xml:space="preserve"> </w:t>
      </w:r>
      <w:r w:rsidRPr="003C2552">
        <w:t>arbitration—its informality—and make</w:t>
      </w:r>
      <w:r w:rsidRPr="00616BC0">
        <w:t>[ ]</w:t>
      </w:r>
      <w:r w:rsidRPr="003C2552">
        <w:t xml:space="preserve"> the process slower, more costly, and more likely to generate procedural morass than final judgment.</w:t>
      </w:r>
      <w:r w:rsidRPr="00616BC0">
        <w:t>”  (</w:t>
      </w:r>
      <w:r w:rsidRPr="00616BC0">
        <w:rPr>
          <w:i/>
        </w:rPr>
        <w:t>Id.</w:t>
      </w:r>
      <w:r w:rsidRPr="00616BC0">
        <w:t xml:space="preserve"> at p. 348.)</w:t>
      </w:r>
    </w:p>
    <w:p w:rsidR="00012F16" w:rsidP="003E5066" w14:paraId="6F9CBC20" w14:textId="6A1EC6B8">
      <w:pPr>
        <w:ind w:firstLine="720"/>
      </w:pPr>
      <w:r>
        <w:t xml:space="preserve">Similarly, in </w:t>
      </w:r>
      <w:r>
        <w:rPr>
          <w:i/>
          <w:iCs/>
        </w:rPr>
        <w:t>Kindred</w:t>
      </w:r>
      <w:r>
        <w:t xml:space="preserve">, the court </w:t>
      </w:r>
      <w:r w:rsidR="00B445A4">
        <w:t xml:space="preserve">held that the FAA preempted a Kentucky </w:t>
      </w:r>
      <w:r w:rsidRPr="004747A4" w:rsidR="009478BB">
        <w:t>court’s decision</w:t>
      </w:r>
      <w:r w:rsidR="009478BB">
        <w:t xml:space="preserve"> </w:t>
      </w:r>
      <w:r w:rsidR="00397D5C">
        <w:t>barring agents granted</w:t>
      </w:r>
      <w:r w:rsidR="008448A0">
        <w:t xml:space="preserve"> a</w:t>
      </w:r>
      <w:r w:rsidR="00397D5C">
        <w:t xml:space="preserve"> power</w:t>
      </w:r>
      <w:r w:rsidR="008448A0">
        <w:t xml:space="preserve"> </w:t>
      </w:r>
      <w:r w:rsidR="00397D5C">
        <w:t>of attorney from entering into contracts waiving the principal’s fundamental constitutional rights</w:t>
      </w:r>
      <w:r w:rsidR="0004671F">
        <w:t xml:space="preserve"> unless the </w:t>
      </w:r>
      <w:r w:rsidR="007E0218">
        <w:t xml:space="preserve">document </w:t>
      </w:r>
      <w:r w:rsidR="0000321A">
        <w:t xml:space="preserve">setting forth </w:t>
      </w:r>
      <w:r w:rsidR="00D064BE">
        <w:t xml:space="preserve">the </w:t>
      </w:r>
      <w:r w:rsidR="007E0218">
        <w:t>power of attorney</w:t>
      </w:r>
      <w:r w:rsidRPr="005C5451" w:rsidR="005C5451">
        <w:t xml:space="preserve"> </w:t>
      </w:r>
      <w:r w:rsidR="005C5451">
        <w:t>explicitly granted those rights</w:t>
      </w:r>
      <w:r w:rsidR="007E0218">
        <w:t xml:space="preserve">.  </w:t>
      </w:r>
      <w:r w:rsidRPr="003F4893" w:rsidR="003F4893">
        <w:t>(</w:t>
      </w:r>
      <w:r w:rsidRPr="003F4893" w:rsidR="003F4893">
        <w:rPr>
          <w:i/>
          <w:iCs/>
        </w:rPr>
        <w:t>Kindred</w:t>
      </w:r>
      <w:r w:rsidRPr="003F4893" w:rsidR="003F4893">
        <w:t xml:space="preserve">, </w:t>
      </w:r>
      <w:r w:rsidRPr="003F4893" w:rsidR="003F4893">
        <w:rPr>
          <w:i/>
        </w:rPr>
        <w:t>supra</w:t>
      </w:r>
      <w:r w:rsidRPr="003F4893" w:rsidR="003F4893">
        <w:t xml:space="preserve">, 581 U.S. at </w:t>
      </w:r>
      <w:r w:rsidR="00810197">
        <w:t>p</w:t>
      </w:r>
      <w:r w:rsidRPr="003F4893" w:rsidR="003F4893">
        <w:t>p. 252</w:t>
      </w:r>
      <w:r w:rsidR="00336FDC">
        <w:t>–253</w:t>
      </w:r>
      <w:r w:rsidRPr="003F4893" w:rsidR="003F4893">
        <w:t>.)</w:t>
      </w:r>
      <w:r w:rsidR="00604DA5">
        <w:t xml:space="preserve">  The</w:t>
      </w:r>
      <w:r w:rsidR="0088068B">
        <w:t xml:space="preserve"> </w:t>
      </w:r>
      <w:r w:rsidRPr="004747A4" w:rsidR="009478BB">
        <w:t>Kentucky r</w:t>
      </w:r>
      <w:r w:rsidRPr="004747A4" w:rsidR="00194BF9">
        <w:t>ule</w:t>
      </w:r>
      <w:r w:rsidR="009478BB">
        <w:t xml:space="preserve"> </w:t>
      </w:r>
      <w:r w:rsidR="0088068B">
        <w:t>appeared neutral, but it</w:t>
      </w:r>
      <w:r w:rsidR="006107B9">
        <w:t xml:space="preserve">s sole application was to </w:t>
      </w:r>
      <w:r w:rsidR="007950B9">
        <w:t xml:space="preserve">restrict the agent from </w:t>
      </w:r>
      <w:r w:rsidR="00E3260B">
        <w:t>“ ‘</w:t>
      </w:r>
      <w:r w:rsidRPr="00E3260B" w:rsidR="00E3260B">
        <w:t>waiv</w:t>
      </w:r>
      <w:r w:rsidR="00E3260B">
        <w:t>[ing</w:t>
      </w:r>
      <w:r w:rsidR="002A0BC3">
        <w:t>]</w:t>
      </w:r>
      <w:r w:rsidRPr="00E3260B" w:rsidR="00E3260B">
        <w:t xml:space="preserve"> his principal</w:t>
      </w:r>
      <w:r w:rsidR="00E3260B">
        <w:t>’</w:t>
      </w:r>
      <w:r w:rsidRPr="00E3260B" w:rsidR="00E3260B">
        <w:t>s fundamental constitutional rights to access the courts [and] to trial by jury</w:t>
      </w:r>
      <w:r w:rsidR="00810197">
        <w:t>[</w:t>
      </w:r>
      <w:r w:rsidR="00777D48">
        <w:t> </w:t>
      </w:r>
      <w:r w:rsidR="00810197">
        <w:t>]</w:t>
      </w:r>
      <w:r w:rsidR="0089390F">
        <w:t>’</w:t>
      </w:r>
      <w:r w:rsidR="00E26F93">
        <w:t xml:space="preserve"> </w:t>
      </w:r>
      <w:r w:rsidR="0089390F">
        <w:t>[</w:t>
      </w:r>
      <w:r w:rsidR="0003156E">
        <w:t>c</w:t>
      </w:r>
      <w:r w:rsidR="0089390F">
        <w:t>itation]</w:t>
      </w:r>
      <w:r w:rsidRPr="00E3260B" w:rsidR="00E3260B">
        <w:t>”</w:t>
      </w:r>
      <w:r w:rsidR="00E26F93">
        <w:t xml:space="preserve">—in other words, </w:t>
      </w:r>
      <w:r w:rsidR="002A0BC3">
        <w:t>from entering into arbitration agreements on the principal’s behalf.</w:t>
      </w:r>
      <w:r w:rsidR="0089390F">
        <w:t xml:space="preserve">  </w:t>
      </w:r>
      <w:r w:rsidRPr="006875BC" w:rsidR="0089390F">
        <w:t>(</w:t>
      </w:r>
      <w:r w:rsidRPr="006875BC" w:rsidR="0089390F">
        <w:rPr>
          <w:i/>
        </w:rPr>
        <w:t>Id.</w:t>
      </w:r>
      <w:r w:rsidRPr="006875BC" w:rsidR="0089390F">
        <w:t xml:space="preserve"> at p.</w:t>
      </w:r>
      <w:r w:rsidR="0089390F">
        <w:t xml:space="preserve"> 248</w:t>
      </w:r>
      <w:r w:rsidR="00781834">
        <w:t>.</w:t>
      </w:r>
      <w:r w:rsidR="0089390F">
        <w:t>)</w:t>
      </w:r>
      <w:r w:rsidR="00781834">
        <w:t xml:space="preserve">  The court was skeptical that the </w:t>
      </w:r>
      <w:r w:rsidRPr="004747A4" w:rsidR="00194BF9">
        <w:t>decision</w:t>
      </w:r>
      <w:r w:rsidR="00194BF9">
        <w:t xml:space="preserve"> </w:t>
      </w:r>
      <w:r w:rsidR="00781834">
        <w:t>would apply to a</w:t>
      </w:r>
      <w:r w:rsidR="003E5066">
        <w:t xml:space="preserve">ny other fundamental rights, asking, </w:t>
      </w:r>
      <w:r w:rsidR="00D05834">
        <w:t>“</w:t>
      </w:r>
      <w:r w:rsidRPr="00D05834" w:rsidR="00D05834">
        <w:t xml:space="preserve">what other rights, really? </w:t>
      </w:r>
      <w:r w:rsidR="00D05834">
        <w:t xml:space="preserve"> </w:t>
      </w:r>
      <w:r w:rsidRPr="00D05834" w:rsidR="00D05834">
        <w:t xml:space="preserve">No Kentucky court, so far as we know, has ever before demanded that a power of attorney explicitly confer authority to enter into contracts implicating constitutional guarantees. </w:t>
      </w:r>
      <w:r w:rsidR="00D05834">
        <w:t xml:space="preserve"> </w:t>
      </w:r>
      <w:r w:rsidRPr="00D05834" w:rsidR="00D05834">
        <w:t xml:space="preserve">Nor did the opinion below indicate that such a grant would be needed for the many routine contracts—executed day in and day out by legal representatives—meeting that description. </w:t>
      </w:r>
      <w:r w:rsidR="00D05834">
        <w:t xml:space="preserve"> </w:t>
      </w:r>
      <w:r w:rsidRPr="00D05834" w:rsidR="00D05834">
        <w:t xml:space="preserve">For example, the Kentucky Constitution protects the </w:t>
      </w:r>
      <w:r w:rsidR="00D05834">
        <w:t>‘</w:t>
      </w:r>
      <w:r w:rsidRPr="00D05834" w:rsidR="00D05834">
        <w:t>inherent and inalienable</w:t>
      </w:r>
      <w:r w:rsidR="00D05834">
        <w:t>’</w:t>
      </w:r>
      <w:r w:rsidRPr="00D05834" w:rsidR="00D05834">
        <w:t xml:space="preserve"> rights to </w:t>
      </w:r>
      <w:r w:rsidR="00D05834">
        <w:t>‘</w:t>
      </w:r>
      <w:r w:rsidRPr="00D05834" w:rsidR="00D05834">
        <w:t>acquir[e] and protect[</w:t>
      </w:r>
      <w:r w:rsidR="00D05834">
        <w:t> </w:t>
      </w:r>
      <w:r w:rsidRPr="00D05834" w:rsidR="00D05834">
        <w:t>] property</w:t>
      </w:r>
      <w:r w:rsidR="00D05834">
        <w:t>’</w:t>
      </w:r>
      <w:r w:rsidRPr="00D05834" w:rsidR="00D05834">
        <w:t xml:space="preserve"> and to </w:t>
      </w:r>
      <w:r w:rsidR="00D05834">
        <w:t>‘</w:t>
      </w:r>
      <w:r w:rsidRPr="00D05834" w:rsidR="00D05834">
        <w:t>freely communicat[e] thoughts and opinions.</w:t>
      </w:r>
      <w:r w:rsidR="00D05834">
        <w:t>’</w:t>
      </w:r>
      <w:r w:rsidRPr="00D05834" w:rsidR="00D05834">
        <w:t xml:space="preserve"> </w:t>
      </w:r>
      <w:r w:rsidR="00D05834">
        <w:t xml:space="preserve"> </w:t>
      </w:r>
      <w:r w:rsidR="00810197">
        <w:t>[(]</w:t>
      </w:r>
      <w:r w:rsidRPr="00D05834" w:rsidR="00D05834">
        <w:t>Ky. Const. §</w:t>
      </w:r>
      <w:r w:rsidR="00571E61">
        <w:t> </w:t>
      </w:r>
      <w:r w:rsidRPr="00D05834" w:rsidR="00D05834">
        <w:t>1.</w:t>
      </w:r>
      <w:r w:rsidR="00810197">
        <w:t>[)]</w:t>
      </w:r>
      <w:r w:rsidRPr="00D05834" w:rsidR="00D05834">
        <w:t xml:space="preserve"> </w:t>
      </w:r>
      <w:r w:rsidR="00D05834">
        <w:t xml:space="preserve"> </w:t>
      </w:r>
      <w:r w:rsidRPr="00D05834" w:rsidR="00D05834">
        <w:t>But the state court nowhere cautioned that an attorney-in-fact would now need a specific authorization to, say, sell her principal</w:t>
      </w:r>
      <w:r w:rsidR="007543CD">
        <w:t>’</w:t>
      </w:r>
      <w:r w:rsidRPr="00D05834" w:rsidR="00D05834">
        <w:t>s furniture or commit her principal to a non-disclosure agreement.</w:t>
      </w:r>
      <w:r w:rsidR="007543CD">
        <w:t>”  (</w:t>
      </w:r>
      <w:r w:rsidR="007543CD">
        <w:rPr>
          <w:i/>
          <w:iCs/>
        </w:rPr>
        <w:t>Kindred</w:t>
      </w:r>
      <w:r w:rsidRPr="00981626" w:rsidR="007543CD">
        <w:t xml:space="preserve">, </w:t>
      </w:r>
      <w:r w:rsidRPr="00981626" w:rsidR="007543CD">
        <w:rPr>
          <w:i/>
        </w:rPr>
        <w:t>supra</w:t>
      </w:r>
      <w:r w:rsidRPr="00981626" w:rsidR="007543CD">
        <w:t>,</w:t>
      </w:r>
      <w:r w:rsidR="007543CD">
        <w:t xml:space="preserve"> at p. 253.)  </w:t>
      </w:r>
      <w:r w:rsidR="00622993">
        <w:t xml:space="preserve">Because the Kentucky rule was, in effect, </w:t>
      </w:r>
      <w:r>
        <w:t>“</w:t>
      </w:r>
      <w:r w:rsidRPr="00012F16">
        <w:t>tailor-made to</w:t>
      </w:r>
      <w:r>
        <w:t xml:space="preserve"> </w:t>
      </w:r>
      <w:r w:rsidRPr="00012F16">
        <w:t>arbitration</w:t>
      </w:r>
      <w:r>
        <w:t xml:space="preserve"> </w:t>
      </w:r>
      <w:r w:rsidRPr="00012F16">
        <w:t>agreements—subjecting them, by virtue of their defining trait, to uncommon barriers</w:t>
      </w:r>
      <w:r>
        <w:t xml:space="preserve">,” it was preempted by the FAA.  </w:t>
      </w:r>
      <w:r w:rsidRPr="006875BC">
        <w:t>(</w:t>
      </w:r>
      <w:r w:rsidRPr="006875BC">
        <w:rPr>
          <w:i/>
        </w:rPr>
        <w:t>Id.</w:t>
      </w:r>
      <w:r w:rsidRPr="006875BC">
        <w:t xml:space="preserve"> at p.</w:t>
      </w:r>
      <w:r>
        <w:t xml:space="preserve"> </w:t>
      </w:r>
      <w:r w:rsidR="00900706">
        <w:t>252.)</w:t>
      </w:r>
    </w:p>
    <w:p w:rsidR="00F90C5C" w:rsidP="005D091A" w14:paraId="5550FB5D" w14:textId="5B337E9B">
      <w:pPr>
        <w:ind w:firstLine="720"/>
      </w:pPr>
      <w:r>
        <w:t xml:space="preserve">There is no basis for believing that California law regarding </w:t>
      </w:r>
      <w:r w:rsidR="00F5644D">
        <w:t xml:space="preserve">browsewrap is limited in this way.  </w:t>
      </w:r>
      <w:r w:rsidR="006C2B34">
        <w:t>Even if</w:t>
      </w:r>
      <w:r w:rsidR="006964F1">
        <w:t xml:space="preserve"> most</w:t>
      </w:r>
      <w:r w:rsidR="00094525">
        <w:t xml:space="preserve"> </w:t>
      </w:r>
      <w:r w:rsidR="006C4539">
        <w:t>published</w:t>
      </w:r>
      <w:r w:rsidR="006C2B34">
        <w:t xml:space="preserve"> </w:t>
      </w:r>
      <w:r w:rsidR="006C4539">
        <w:t xml:space="preserve">cases </w:t>
      </w:r>
      <w:r w:rsidR="00C64E1F">
        <w:t xml:space="preserve">on the subject have been in the context of arbitration, </w:t>
      </w:r>
      <w:r w:rsidR="000C6A56">
        <w:t>we are aware of</w:t>
      </w:r>
      <w:r w:rsidR="00FC30B4">
        <w:t xml:space="preserve"> one federal case decided under California law </w:t>
      </w:r>
      <w:r w:rsidR="000C7D5E">
        <w:t xml:space="preserve">addressing </w:t>
      </w:r>
      <w:r w:rsidR="006964F1">
        <w:t xml:space="preserve">browsewrap in a different context, namely </w:t>
      </w:r>
      <w:r w:rsidR="00000A7A">
        <w:t>an alleged violation of a website’s terms of use</w:t>
      </w:r>
      <w:r w:rsidR="00CF59A7">
        <w:t xml:space="preserve"> </w:t>
      </w:r>
      <w:r w:rsidR="005E16C3">
        <w:t xml:space="preserve">by a competitor scraping the website for data.  </w:t>
      </w:r>
      <w:r w:rsidR="00303E5B">
        <w:t>(</w:t>
      </w:r>
      <w:r w:rsidRPr="00303E5B" w:rsidR="00303E5B">
        <w:rPr>
          <w:i/>
          <w:iCs/>
        </w:rPr>
        <w:t>Pollstar v. Gigmania, Ltd.</w:t>
      </w:r>
      <w:r w:rsidR="00FC21AC">
        <w:t xml:space="preserve"> </w:t>
      </w:r>
      <w:r w:rsidRPr="00303E5B" w:rsidR="00303E5B">
        <w:t>(E.D.Cal. 2000) 170 F.Supp.2d 974</w:t>
      </w:r>
      <w:r w:rsidR="00303E5B">
        <w:t xml:space="preserve">; see also </w:t>
      </w:r>
      <w:r w:rsidRPr="005D091A" w:rsidR="005D091A">
        <w:rPr>
          <w:i/>
          <w:iCs/>
        </w:rPr>
        <w:t>Register.com, Inc. v. Verio, Inc.</w:t>
      </w:r>
      <w:r w:rsidR="005D091A">
        <w:t xml:space="preserve"> </w:t>
      </w:r>
      <w:r w:rsidRPr="005D091A" w:rsidR="005D091A">
        <w:t>(2d Cir. 2004) 356 F.3d 393, 395</w:t>
      </w:r>
      <w:r w:rsidR="005D091A">
        <w:t xml:space="preserve"> [similar issue under New York law].)  The issue </w:t>
      </w:r>
      <w:r w:rsidR="006E4DEF">
        <w:t xml:space="preserve">of </w:t>
      </w:r>
      <w:r w:rsidR="00FC21AC">
        <w:t>scraping is</w:t>
      </w:r>
      <w:r w:rsidR="005D091A">
        <w:t xml:space="preserve"> common enough</w:t>
      </w:r>
      <w:r w:rsidR="00FC21AC">
        <w:t xml:space="preserve"> that Professor Mark A. Lemley </w:t>
      </w:r>
      <w:r w:rsidR="00065FB3">
        <w:t xml:space="preserve">discussed </w:t>
      </w:r>
      <w:r w:rsidR="00642BDD">
        <w:t>it</w:t>
      </w:r>
      <w:r w:rsidR="00065FB3">
        <w:t xml:space="preserve"> in detail in</w:t>
      </w:r>
      <w:r w:rsidR="00FC21AC">
        <w:t xml:space="preserve"> a law review article on Internet contract formation.  (</w:t>
      </w:r>
      <w:r w:rsidR="008D4BA5">
        <w:t xml:space="preserve">See </w:t>
      </w:r>
      <w:r w:rsidRPr="00FC21AC" w:rsidR="00FC21AC">
        <w:t xml:space="preserve">Lemley, </w:t>
      </w:r>
      <w:r w:rsidRPr="00FC21AC" w:rsidR="00FC21AC">
        <w:rPr>
          <w:i/>
          <w:iCs/>
        </w:rPr>
        <w:t>Terms of Use</w:t>
      </w:r>
      <w:r w:rsidRPr="00981626" w:rsidR="00950B4E">
        <w:t xml:space="preserve">, </w:t>
      </w:r>
      <w:r w:rsidRPr="00981626" w:rsidR="00950B4E">
        <w:rPr>
          <w:i/>
        </w:rPr>
        <w:t>supra</w:t>
      </w:r>
      <w:r w:rsidRPr="00981626" w:rsidR="00950B4E">
        <w:t>,</w:t>
      </w:r>
      <w:r w:rsidR="00950B4E">
        <w:t xml:space="preserve"> </w:t>
      </w:r>
      <w:r w:rsidRPr="00FC21AC" w:rsidR="00FC21AC">
        <w:t xml:space="preserve">91 Minn. L. Rev. </w:t>
      </w:r>
      <w:r w:rsidR="00950B4E">
        <w:t xml:space="preserve">at pp. </w:t>
      </w:r>
      <w:r w:rsidR="00D673F9">
        <w:t xml:space="preserve">472–477.)  </w:t>
      </w:r>
      <w:r w:rsidR="00AA2886">
        <w:t xml:space="preserve">The terms </w:t>
      </w:r>
      <w:r w:rsidR="00D500E6">
        <w:t xml:space="preserve">of use </w:t>
      </w:r>
      <w:r w:rsidR="003102A5">
        <w:t xml:space="preserve">document </w:t>
      </w:r>
      <w:r w:rsidR="00D500E6">
        <w:t xml:space="preserve">from </w:t>
      </w:r>
      <w:r w:rsidR="006373B8">
        <w:t xml:space="preserve">Interactive’s </w:t>
      </w:r>
      <w:r w:rsidR="00D500E6">
        <w:t>website occup</w:t>
      </w:r>
      <w:r w:rsidR="003102A5">
        <w:t>ies</w:t>
      </w:r>
      <w:r w:rsidR="00D500E6">
        <w:t xml:space="preserve"> 1</w:t>
      </w:r>
      <w:r w:rsidR="00222E29">
        <w:t>5</w:t>
      </w:r>
      <w:r w:rsidR="00D500E6">
        <w:t xml:space="preserve"> pages of the appellate record, </w:t>
      </w:r>
      <w:r w:rsidR="006A0BC4">
        <w:t xml:space="preserve">but the section on arbitration </w:t>
      </w:r>
      <w:r w:rsidR="001C227A">
        <w:t xml:space="preserve">takes up just more than one full page.  </w:t>
      </w:r>
      <w:r w:rsidR="00D75444">
        <w:t xml:space="preserve">The document also </w:t>
      </w:r>
      <w:r w:rsidR="00C07F33">
        <w:t xml:space="preserve">includes </w:t>
      </w:r>
      <w:r w:rsidR="00920BA2">
        <w:t xml:space="preserve">sections regarding scraping and commercial use of the content, </w:t>
      </w:r>
      <w:r w:rsidR="00894058">
        <w:t>the intellectual property rights</w:t>
      </w:r>
      <w:r w:rsidR="00992170">
        <w:t xml:space="preserve"> of user</w:t>
      </w:r>
      <w:r w:rsidR="00894058">
        <w:t>-submitted</w:t>
      </w:r>
      <w:r w:rsidR="00992170">
        <w:t xml:space="preserve"> content, </w:t>
      </w:r>
      <w:r w:rsidR="008769F4">
        <w:t>and</w:t>
      </w:r>
      <w:r w:rsidR="00FB4D49">
        <w:t xml:space="preserve"> </w:t>
      </w:r>
      <w:r w:rsidR="00757668">
        <w:t xml:space="preserve">restrictions on </w:t>
      </w:r>
      <w:r w:rsidR="005A0B6A">
        <w:t xml:space="preserve">attempting to </w:t>
      </w:r>
      <w:r w:rsidR="00EB4274">
        <w:t xml:space="preserve">circumvent the site’s security features, among many other subjects, any of which </w:t>
      </w:r>
      <w:r w:rsidR="00926EA6">
        <w:t xml:space="preserve">could potentially be the subject of litigation.  There is no reason to believe </w:t>
      </w:r>
      <w:r w:rsidR="00EA604F">
        <w:t xml:space="preserve">a court would </w:t>
      </w:r>
      <w:r w:rsidR="00E0249F">
        <w:t>address the issue of contract formation differently in a</w:t>
      </w:r>
      <w:r>
        <w:t xml:space="preserve"> case on a subject other than arbitration.</w:t>
      </w:r>
    </w:p>
    <w:p w:rsidR="005D1B04" w:rsidRPr="00650C1A" w:rsidP="008B1B57" w14:paraId="11AA05D5" w14:textId="77FA0B13">
      <w:pPr>
        <w:ind w:firstLine="720"/>
      </w:pPr>
      <w:r>
        <w:t>Interactive also argues that</w:t>
      </w:r>
      <w:r w:rsidR="00693AD3">
        <w:t xml:space="preserve"> preemption is </w:t>
      </w:r>
      <w:r w:rsidR="00CB6DC6">
        <w:t>required because</w:t>
      </w:r>
      <w:r w:rsidR="00F62968">
        <w:t xml:space="preserve"> </w:t>
      </w:r>
      <w:r w:rsidR="00EB3999">
        <w:t xml:space="preserve">California’s law on contract formation </w:t>
      </w:r>
      <w:r w:rsidR="00A04883">
        <w:t>“</w:t>
      </w:r>
      <w:r w:rsidRPr="00A04883" w:rsidR="00A04883">
        <w:t>undermines the strong policy favoring arbitration</w:t>
      </w:r>
      <w:r w:rsidR="00332490">
        <w:t>.</w:t>
      </w:r>
      <w:r w:rsidR="00A04883">
        <w:t>”</w:t>
      </w:r>
      <w:r w:rsidR="00CB6DC6">
        <w:t xml:space="preserve"> </w:t>
      </w:r>
      <w:r w:rsidR="00332490">
        <w:t xml:space="preserve"> </w:t>
      </w:r>
      <w:r w:rsidR="0044526F">
        <w:t xml:space="preserve">In Interactive’s view, </w:t>
      </w:r>
      <w:r w:rsidR="009D322C">
        <w:t>“</w:t>
      </w:r>
      <w:r w:rsidRPr="008B1B57" w:rsidR="008B1B57">
        <w:t>the FAA</w:t>
      </w:r>
      <w:r w:rsidR="008B1B57">
        <w:t>’</w:t>
      </w:r>
      <w:r w:rsidRPr="008B1B57" w:rsidR="008B1B57">
        <w:t>s purpose is</w:t>
      </w:r>
      <w:r w:rsidR="008B1B57">
        <w:t xml:space="preserve"> to </w:t>
      </w:r>
      <w:r w:rsidRPr="009D322C" w:rsidR="009D322C">
        <w:t>giv</w:t>
      </w:r>
      <w:r w:rsidR="0005375B">
        <w:t>e</w:t>
      </w:r>
      <w:r w:rsidRPr="009D322C" w:rsidR="009D322C">
        <w:t xml:space="preserve"> preference (instead of mere equality) to arbitration provisions</w:t>
      </w:r>
      <w:r w:rsidR="00BD1D13">
        <w:t>.</w:t>
      </w:r>
      <w:r w:rsidR="00C622AE">
        <w:t>”</w:t>
      </w:r>
      <w:r w:rsidR="00BD1D13">
        <w:t xml:space="preserve">  (</w:t>
      </w:r>
      <w:r w:rsidRPr="009D322C" w:rsidR="00BD1D13">
        <w:rPr>
          <w:i/>
          <w:iCs/>
        </w:rPr>
        <w:t>Mortensen v. Bresnan Communications, LLC</w:t>
      </w:r>
      <w:r w:rsidRPr="00BD1D13" w:rsidR="00BD1D13">
        <w:t xml:space="preserve"> </w:t>
      </w:r>
      <w:r w:rsidRPr="009D322C" w:rsidR="00BD1D13">
        <w:t>(9th Cir. 2013) 722 F.3d 1151</w:t>
      </w:r>
      <w:r w:rsidRPr="00BD1D13" w:rsidR="00BD1D13">
        <w:t xml:space="preserve">, </w:t>
      </w:r>
      <w:r w:rsidRPr="009D322C" w:rsidR="009D322C">
        <w:t>1160</w:t>
      </w:r>
      <w:r w:rsidR="002F10CA">
        <w:t>.</w:t>
      </w:r>
      <w:r w:rsidR="00C622AE">
        <w:t>)</w:t>
      </w:r>
      <w:r w:rsidR="002F10CA">
        <w:t xml:space="preserve">  B</w:t>
      </w:r>
      <w:r w:rsidR="00C622AE">
        <w:t xml:space="preserve">ut the Supreme Court has </w:t>
      </w:r>
      <w:r w:rsidR="002F10CA">
        <w:t>repeate</w:t>
      </w:r>
      <w:r w:rsidR="00FB2EC2">
        <w:t>d</w:t>
      </w:r>
      <w:r w:rsidR="002F10CA">
        <w:t>ly rejected th</w:t>
      </w:r>
      <w:r w:rsidR="00FB2EC2">
        <w:t>is idea</w:t>
      </w:r>
      <w:r w:rsidR="00657CA2">
        <w:t>, holding that</w:t>
      </w:r>
      <w:r w:rsidR="000A063C">
        <w:t xml:space="preserve"> the FAA </w:t>
      </w:r>
      <w:r w:rsidR="00253017">
        <w:t>“</w:t>
      </w:r>
      <w:r w:rsidRPr="00253017" w:rsidR="00253017">
        <w:t xml:space="preserve">requires courts to place arbitration agreements </w:t>
      </w:r>
      <w:r w:rsidR="00253017">
        <w:t>‘</w:t>
      </w:r>
      <w:r w:rsidRPr="00253017" w:rsidR="00253017">
        <w:t>on equal footing with all other contracts.</w:t>
      </w:r>
      <w:r w:rsidR="00253017">
        <w:t>’</w:t>
      </w:r>
      <w:r w:rsidR="006214BA">
        <w:t xml:space="preserve"> </w:t>
      </w:r>
      <w:r w:rsidR="00253017">
        <w:t>”  (</w:t>
      </w:r>
      <w:r w:rsidRPr="00253017" w:rsidR="00253017">
        <w:rPr>
          <w:i/>
          <w:iCs/>
        </w:rPr>
        <w:t>Kindred</w:t>
      </w:r>
      <w:r w:rsidRPr="00981626" w:rsidR="00253017">
        <w:t xml:space="preserve">, </w:t>
      </w:r>
      <w:r w:rsidRPr="00981626" w:rsidR="00253017">
        <w:rPr>
          <w:i/>
        </w:rPr>
        <w:t>supra</w:t>
      </w:r>
      <w:r w:rsidRPr="00981626" w:rsidR="00253017">
        <w:t>,</w:t>
      </w:r>
      <w:r w:rsidR="00253017">
        <w:t xml:space="preserve"> </w:t>
      </w:r>
      <w:r w:rsidRPr="00253017" w:rsidR="00253017">
        <w:t xml:space="preserve">581 U.S. </w:t>
      </w:r>
      <w:r w:rsidR="00253017">
        <w:t>at p.</w:t>
      </w:r>
      <w:r w:rsidRPr="00253017" w:rsidR="00253017">
        <w:t xml:space="preserve"> 248</w:t>
      </w:r>
      <w:r w:rsidR="00253017">
        <w:t xml:space="preserve">, quoting </w:t>
      </w:r>
      <w:r w:rsidRPr="0067389A" w:rsidR="00CC42FD">
        <w:rPr>
          <w:i/>
          <w:iCs/>
        </w:rPr>
        <w:t>DIRECTV, Inc. v. Imburgia</w:t>
      </w:r>
      <w:r w:rsidR="00810197">
        <w:t xml:space="preserve">, </w:t>
      </w:r>
      <w:r w:rsidR="00810197">
        <w:rPr>
          <w:i/>
          <w:iCs/>
        </w:rPr>
        <w:t>supra</w:t>
      </w:r>
      <w:r w:rsidR="00810197">
        <w:t>,</w:t>
      </w:r>
      <w:r w:rsidRPr="0067389A" w:rsidR="00CC42FD">
        <w:t xml:space="preserve"> 577 U.S. </w:t>
      </w:r>
      <w:r w:rsidR="00810197">
        <w:t>at p.</w:t>
      </w:r>
      <w:r w:rsidRPr="0067389A" w:rsidR="00CC42FD">
        <w:t xml:space="preserve"> 54</w:t>
      </w:r>
      <w:r w:rsidR="00253017">
        <w:t>.)</w:t>
      </w:r>
      <w:r w:rsidR="00D56043">
        <w:t xml:space="preserve">  Or, in other words, </w:t>
      </w:r>
      <w:r w:rsidRPr="008224F2" w:rsidR="008224F2">
        <w:t>“</w:t>
      </w:r>
      <w:r w:rsidR="00D56043">
        <w:t>[t]</w:t>
      </w:r>
      <w:r w:rsidRPr="00C15646" w:rsidR="008224F2">
        <w:t xml:space="preserve">he policy </w:t>
      </w:r>
      <w:r w:rsidR="008224F2">
        <w:t xml:space="preserve">[favoring arbitration] </w:t>
      </w:r>
      <w:r w:rsidRPr="00C15646" w:rsidR="008224F2">
        <w:t xml:space="preserve">is to make </w:t>
      </w:r>
      <w:r w:rsidRPr="008224F2" w:rsidR="008224F2">
        <w:t>‘</w:t>
      </w:r>
      <w:r w:rsidRPr="00C15646" w:rsidR="008224F2">
        <w:t>arbitration</w:t>
      </w:r>
      <w:r w:rsidR="00823198">
        <w:t xml:space="preserve"> </w:t>
      </w:r>
      <w:r w:rsidRPr="00C15646" w:rsidR="008224F2">
        <w:t>agreements as enforceable as other contracts, but not more so</w:t>
      </w:r>
      <w:r w:rsidRPr="008224F2" w:rsidR="008224F2">
        <w:t>.’</w:t>
      </w:r>
      <w:r w:rsidR="006214BA">
        <w:t xml:space="preserve"> </w:t>
      </w:r>
      <w:r w:rsidRPr="008224F2" w:rsidR="008224F2">
        <w:t>”</w:t>
      </w:r>
      <w:r w:rsidR="008224F2">
        <w:t xml:space="preserve">  (</w:t>
      </w:r>
      <w:r w:rsidRPr="008A3247" w:rsidR="008224F2">
        <w:rPr>
          <w:i/>
          <w:iCs/>
        </w:rPr>
        <w:t>Morgan v. Sundance, Inc.</w:t>
      </w:r>
      <w:r w:rsidRPr="008224F2" w:rsidR="008224F2">
        <w:t xml:space="preserve"> </w:t>
      </w:r>
      <w:r w:rsidRPr="008A3247" w:rsidR="008224F2">
        <w:t>(2022) 596 U.S. 411</w:t>
      </w:r>
      <w:r w:rsidR="008224F2">
        <w:t>, 418</w:t>
      </w:r>
      <w:r w:rsidRPr="008224F2" w:rsidR="008224F2">
        <w:t xml:space="preserve"> [142 S.Ct. 1708, 212 L.Ed.2d 753]</w:t>
      </w:r>
      <w:r w:rsidR="008224F2">
        <w:t xml:space="preserve">.)  </w:t>
      </w:r>
      <w:r w:rsidR="008509A2">
        <w:t xml:space="preserve">Interactive </w:t>
      </w:r>
      <w:r w:rsidR="00691369">
        <w:t>argues</w:t>
      </w:r>
      <w:r w:rsidR="0072358E">
        <w:t xml:space="preserve"> that </w:t>
      </w:r>
      <w:r w:rsidR="004E0E8C">
        <w:t>courts must “</w:t>
      </w:r>
      <w:r w:rsidRPr="004E0E8C" w:rsidR="004E0E8C">
        <w:t>resolve all doubts in favor of arbitration</w:t>
      </w:r>
      <w:r w:rsidR="004E0E8C">
        <w:t>”</w:t>
      </w:r>
      <w:r w:rsidR="00B074B9">
        <w:t xml:space="preserve"> (</w:t>
      </w:r>
      <w:r w:rsidRPr="004E0E8C" w:rsidR="004E0E8C">
        <w:rPr>
          <w:i/>
          <w:iCs/>
        </w:rPr>
        <w:t>Sandquist v. Lebo Automotive, Inc.</w:t>
      </w:r>
      <w:r w:rsidRPr="00981626" w:rsidR="00823198">
        <w:t xml:space="preserve">, </w:t>
      </w:r>
      <w:r w:rsidRPr="00981626" w:rsidR="00823198">
        <w:rPr>
          <w:i/>
        </w:rPr>
        <w:t>supra</w:t>
      </w:r>
      <w:r w:rsidRPr="00981626" w:rsidR="00823198">
        <w:t>,</w:t>
      </w:r>
      <w:r w:rsidRPr="004E0E8C" w:rsidR="004E0E8C">
        <w:t xml:space="preserve"> 1 Cal.5th </w:t>
      </w:r>
      <w:r w:rsidR="00810197">
        <w:t>at p.</w:t>
      </w:r>
      <w:r w:rsidRPr="004E0E8C" w:rsidR="004E0E8C">
        <w:t xml:space="preserve"> 247</w:t>
      </w:r>
      <w:r w:rsidR="002F6E53">
        <w:t xml:space="preserve">; accord, </w:t>
      </w:r>
      <w:r w:rsidRPr="002F6E53" w:rsidR="002F6E53">
        <w:rPr>
          <w:i/>
          <w:iCs/>
        </w:rPr>
        <w:t>Mastrobuono v. Shearson Lehman Hutton, Inc.</w:t>
      </w:r>
      <w:r w:rsidR="002F6E53">
        <w:t xml:space="preserve"> </w:t>
      </w:r>
      <w:r w:rsidRPr="002F6E53" w:rsidR="002F6E53">
        <w:t>(1995) 514 U.S. 52, 62</w:t>
      </w:r>
      <w:r w:rsidR="002F6E53">
        <w:t xml:space="preserve"> &amp; fn.8)</w:t>
      </w:r>
      <w:r w:rsidR="00744A76">
        <w:t xml:space="preserve">, but that rule applies </w:t>
      </w:r>
      <w:r w:rsidR="00163D88">
        <w:t>to the interpretation of “</w:t>
      </w:r>
      <w:r w:rsidR="006214BA">
        <w:t> </w:t>
      </w:r>
      <w:r w:rsidR="00810197">
        <w:t>‘</w:t>
      </w:r>
      <w:r w:rsidRPr="00163D88" w:rsidR="00163D88">
        <w:t>ambiguities as to the scope of the arbitration clause</w:t>
      </w:r>
      <w:r w:rsidR="002E6234">
        <w:t>.</w:t>
      </w:r>
      <w:r w:rsidR="00810197">
        <w:t xml:space="preserve">’ </w:t>
      </w:r>
      <w:r w:rsidR="002E6234">
        <w:t>”  (</w:t>
      </w:r>
      <w:r w:rsidR="002E6234">
        <w:rPr>
          <w:i/>
          <w:iCs/>
        </w:rPr>
        <w:t>Mastrobuono</w:t>
      </w:r>
      <w:r w:rsidRPr="00981626" w:rsidR="002E6234">
        <w:t xml:space="preserve">, </w:t>
      </w:r>
      <w:r w:rsidRPr="00981626" w:rsidR="002E6234">
        <w:rPr>
          <w:i/>
        </w:rPr>
        <w:t>supra</w:t>
      </w:r>
      <w:r w:rsidRPr="00981626" w:rsidR="002E6234">
        <w:t>,</w:t>
      </w:r>
      <w:r w:rsidR="002E6234">
        <w:t xml:space="preserve"> at p. 62.)  Interactive cites no law suggesting </w:t>
      </w:r>
      <w:r w:rsidR="00691369">
        <w:t xml:space="preserve">that </w:t>
      </w:r>
      <w:r w:rsidR="00650C1A">
        <w:t>it overrides the principle that</w:t>
      </w:r>
      <w:r w:rsidR="00810197">
        <w:t>,</w:t>
      </w:r>
      <w:r w:rsidR="00650C1A">
        <w:t xml:space="preserve"> </w:t>
      </w:r>
      <w:r w:rsidRPr="00650C1A" w:rsidR="00650C1A">
        <w:t>“</w:t>
      </w:r>
      <w:r w:rsidR="00C6345F">
        <w:t>T</w:t>
      </w:r>
      <w:r w:rsidRPr="00650C1A" w:rsidR="00650C1A">
        <w:t>he party seeking arbitration bears the burden of proving the existence of an arbitration agreement</w:t>
      </w:r>
      <w:r w:rsidR="00810197">
        <w:t> . . . </w:t>
      </w:r>
      <w:r w:rsidRPr="00650C1A" w:rsidR="00650C1A">
        <w:t xml:space="preserve">.” </w:t>
      </w:r>
      <w:r w:rsidR="00C6345F">
        <w:t xml:space="preserve"> </w:t>
      </w:r>
      <w:r>
        <w:t>(</w:t>
      </w:r>
      <w:r w:rsidRPr="00650C1A" w:rsidR="00650C1A">
        <w:rPr>
          <w:i/>
          <w:iCs/>
        </w:rPr>
        <w:t>Pinnacle Museum Tower Assn. v. Pinnacle M</w:t>
      </w:r>
      <w:r w:rsidR="00810197">
        <w:rPr>
          <w:i/>
          <w:iCs/>
        </w:rPr>
        <w:t>ar</w:t>
      </w:r>
      <w:r w:rsidRPr="00650C1A" w:rsidR="00650C1A">
        <w:rPr>
          <w:i/>
          <w:iCs/>
        </w:rPr>
        <w:t>k</w:t>
      </w:r>
      <w:r w:rsidR="00810197">
        <w:rPr>
          <w:i/>
          <w:iCs/>
        </w:rPr>
        <w:t>e</w:t>
      </w:r>
      <w:r w:rsidRPr="00650C1A" w:rsidR="00650C1A">
        <w:rPr>
          <w:i/>
          <w:iCs/>
        </w:rPr>
        <w:t>t Dev</w:t>
      </w:r>
      <w:r w:rsidR="00810197">
        <w:rPr>
          <w:i/>
          <w:iCs/>
        </w:rPr>
        <w:t>elopment</w:t>
      </w:r>
      <w:r w:rsidRPr="00650C1A" w:rsidR="00650C1A">
        <w:rPr>
          <w:i/>
          <w:iCs/>
        </w:rPr>
        <w:t xml:space="preserve"> (US), LLC</w:t>
      </w:r>
      <w:r w:rsidR="002E64A2">
        <w:t xml:space="preserve"> </w:t>
      </w:r>
      <w:r w:rsidRPr="00650C1A" w:rsidR="002E64A2">
        <w:t>(2012)</w:t>
      </w:r>
      <w:r w:rsidRPr="00650C1A" w:rsidR="00650C1A">
        <w:t xml:space="preserve"> 55 Cal.4th 223, 236</w:t>
      </w:r>
      <w:r>
        <w:t>.)</w:t>
      </w:r>
    </w:p>
    <w:p w:rsidR="00691196" w:rsidP="003102A5" w14:paraId="7565B827" w14:textId="39BA7A4E">
      <w:pPr>
        <w:ind w:firstLine="720"/>
      </w:pPr>
      <w:r>
        <w:t xml:space="preserve">Finally, Interactive takes issue with Code of </w:t>
      </w:r>
      <w:r w:rsidR="00FC61CB">
        <w:t xml:space="preserve">Civil </w:t>
      </w:r>
      <w:r>
        <w:t>Procedure section 1</w:t>
      </w:r>
      <w:r w:rsidR="00E97439">
        <w:t>2</w:t>
      </w:r>
      <w:r>
        <w:t xml:space="preserve">90.2, </w:t>
      </w:r>
      <w:r w:rsidR="001E391C">
        <w:t xml:space="preserve">the statute that </w:t>
      </w:r>
      <w:r w:rsidR="007F3035">
        <w:t xml:space="preserve">establishes rules for </w:t>
      </w:r>
      <w:r w:rsidR="00FA5CFA">
        <w:t xml:space="preserve">hearings on motions to compel arbitration, </w:t>
      </w:r>
      <w:r w:rsidR="00D86FD6">
        <w:t xml:space="preserve">arguing that it discriminates against arbitration by </w:t>
      </w:r>
      <w:r w:rsidR="00146EF8">
        <w:t xml:space="preserve">requiring a party seeking arbitration </w:t>
      </w:r>
      <w:r w:rsidR="002956FE">
        <w:t>to prove the existence of an arbitration agreement “</w:t>
      </w:r>
      <w:r w:rsidRPr="002956FE" w:rsidR="002956FE">
        <w:t xml:space="preserve">in a limited summary proceeding applicable </w:t>
      </w:r>
      <w:r w:rsidR="00180125">
        <w:t>. . .</w:t>
      </w:r>
      <w:r w:rsidRPr="002956FE" w:rsidR="00180125">
        <w:t xml:space="preserve"> </w:t>
      </w:r>
      <w:r w:rsidRPr="002956FE" w:rsidR="002956FE">
        <w:t xml:space="preserve">solely to requests to compel arbitration </w:t>
      </w:r>
      <w:r w:rsidRPr="00D21761" w:rsidR="002956FE">
        <w:t>. . .</w:t>
      </w:r>
      <w:r w:rsidRPr="002956FE" w:rsidR="002956FE">
        <w:t xml:space="preserve"> without the full range procedural and evidentiary protections</w:t>
      </w:r>
      <w:r w:rsidR="002956FE">
        <w:t xml:space="preserve">.”  </w:t>
      </w:r>
      <w:r w:rsidR="001508EB">
        <w:t>The California Supreme Court rejected th</w:t>
      </w:r>
      <w:r w:rsidR="0057254A">
        <w:t>e</w:t>
      </w:r>
      <w:r w:rsidR="001508EB">
        <w:t xml:space="preserve"> argument</w:t>
      </w:r>
      <w:r w:rsidR="0057254A">
        <w:t xml:space="preserve"> that </w:t>
      </w:r>
      <w:r w:rsidR="003F395E">
        <w:t>this statute</w:t>
      </w:r>
      <w:r w:rsidR="0057254A">
        <w:t xml:space="preserve"> is preempted</w:t>
      </w:r>
      <w:r w:rsidR="001508EB">
        <w:t xml:space="preserve"> in </w:t>
      </w:r>
      <w:r w:rsidRPr="000246CE" w:rsidR="000246CE">
        <w:rPr>
          <w:i/>
          <w:iCs/>
        </w:rPr>
        <w:t>Rosenthal v. Great Western Fin. Securities Corp.</w:t>
      </w:r>
      <w:r w:rsidR="000246CE">
        <w:t xml:space="preserve"> </w:t>
      </w:r>
      <w:r w:rsidRPr="000246CE" w:rsidR="000246CE">
        <w:t>(1996) 14 Cal.4th 394,</w:t>
      </w:r>
      <w:r w:rsidR="00810197">
        <w:t xml:space="preserve"> 409,</w:t>
      </w:r>
      <w:r w:rsidRPr="000246CE" w:rsidR="000246CE">
        <w:t xml:space="preserve"> </w:t>
      </w:r>
      <w:r w:rsidR="007420DB">
        <w:t>reason</w:t>
      </w:r>
      <w:r w:rsidR="000246CE">
        <w:t xml:space="preserve">ing that </w:t>
      </w:r>
      <w:r>
        <w:t>“[</w:t>
      </w:r>
      <w:r w:rsidRPr="00642502" w:rsidR="00E620CF">
        <w:t xml:space="preserve">Code of </w:t>
      </w:r>
      <w:r w:rsidRPr="00642502" w:rsidR="00853B50">
        <w:t>Civil Procedure</w:t>
      </w:r>
      <w:r w:rsidR="00853B50">
        <w:t xml:space="preserve"> </w:t>
      </w:r>
      <w:r>
        <w:t>s]</w:t>
      </w:r>
      <w:r w:rsidRPr="00691196">
        <w:t xml:space="preserve">ections 1281.2 and 1290.2 are neutral as between state and federal law claims for enforcement of arbitration agreements. </w:t>
      </w:r>
      <w:r w:rsidR="009871B9">
        <w:t xml:space="preserve"> </w:t>
      </w:r>
      <w:r w:rsidRPr="00691196">
        <w:t>They display no hostility to arbitration as an alternative to litigation; to the contrary, the summary procedure provided, in which the existence and validity of the arbitration agreement is decided by the court in the manner of a motion, is designed to further the use of private arbitration as a means of resolving disputes more quickly and less expensively than through litigation.</w:t>
      </w:r>
      <w:r w:rsidR="009871B9">
        <w:t xml:space="preserve">”  </w:t>
      </w:r>
      <w:r w:rsidR="009E6BBB">
        <w:t xml:space="preserve">We are bound by the </w:t>
      </w:r>
      <w:r w:rsidR="004008D5">
        <w:t xml:space="preserve">decision of our Supreme Court on the subject.  (See </w:t>
      </w:r>
      <w:r w:rsidRPr="004008D5" w:rsidR="004008D5">
        <w:rPr>
          <w:i/>
        </w:rPr>
        <w:t>Auto Equity Sales, Inc. v. Superior Court</w:t>
      </w:r>
      <w:r w:rsidRPr="004008D5" w:rsidR="004008D5">
        <w:t xml:space="preserve"> (1962) 57 Cal.2d 450, 455.</w:t>
      </w:r>
      <w:r w:rsidR="00F73866">
        <w:t>)</w:t>
      </w:r>
    </w:p>
    <w:p w:rsidR="00D9536B" w:rsidP="004B4006" w14:paraId="15AB07C6" w14:textId="6D469BD3">
      <w:pPr>
        <w:pStyle w:val="Heading1"/>
        <w:keepNext w:val="0"/>
        <w:keepLines w:val="0"/>
        <w:spacing w:line="288" w:lineRule="auto"/>
      </w:pPr>
      <w:r>
        <w:t>D</w:t>
      </w:r>
      <w:r w:rsidR="004B270D">
        <w:t>ISPOSITION</w:t>
      </w:r>
    </w:p>
    <w:p w:rsidR="008326A1" w:rsidP="0003476C" w14:paraId="7BA182C6" w14:textId="77417CE1">
      <w:r>
        <w:tab/>
      </w:r>
      <w:r w:rsidRPr="008326A1">
        <w:t xml:space="preserve">The </w:t>
      </w:r>
      <w:r w:rsidR="00851E8C">
        <w:t>trial</w:t>
      </w:r>
      <w:r>
        <w:t xml:space="preserve"> court</w:t>
      </w:r>
      <w:r w:rsidR="00304B89">
        <w:t>’s order</w:t>
      </w:r>
      <w:r w:rsidRPr="008326A1">
        <w:t xml:space="preserve"> is </w:t>
      </w:r>
      <w:r w:rsidRPr="003976A7" w:rsidR="00927136">
        <w:t>affirmed</w:t>
      </w:r>
      <w:r w:rsidR="00927136">
        <w:t>.</w:t>
      </w:r>
      <w:r w:rsidR="00DC2967">
        <w:t xml:space="preserve">  </w:t>
      </w:r>
      <w:r w:rsidR="00304B89">
        <w:t>Weeks is</w:t>
      </w:r>
      <w:r w:rsidR="00DC2967">
        <w:t xml:space="preserve"> awarded </w:t>
      </w:r>
      <w:r w:rsidR="00304B89">
        <w:t>his</w:t>
      </w:r>
      <w:r w:rsidR="00DC2967">
        <w:t xml:space="preserve"> costs on appeal.</w:t>
      </w:r>
    </w:p>
    <w:p w:rsidR="00A42F52" w:rsidRPr="008326A1" w:rsidP="00436F6D" w14:paraId="6062A514" w14:textId="6F78DFE7">
      <w:pPr>
        <w:spacing w:before="120"/>
      </w:pPr>
      <w:r>
        <w:tab/>
        <w:t>CERT</w:t>
      </w:r>
      <w:r w:rsidR="00436F6D">
        <w:t>IFIED FOR PUBLICATION</w:t>
      </w:r>
    </w:p>
    <w:p w:rsidR="008326A1" w:rsidRPr="008326A1" w:rsidP="00B505D5" w14:paraId="7E22CFCD" w14:textId="77777777">
      <w:pPr>
        <w:spacing w:line="240" w:lineRule="auto"/>
      </w:pPr>
    </w:p>
    <w:p w:rsidR="008326A1" w:rsidP="00B505D5" w14:paraId="188ADEA4" w14:textId="77777777">
      <w:pPr>
        <w:spacing w:line="240" w:lineRule="auto"/>
      </w:pPr>
    </w:p>
    <w:p w:rsidR="00F30E20" w:rsidRPr="008326A1" w:rsidP="00B505D5" w14:paraId="0C0130FB" w14:textId="77777777">
      <w:pPr>
        <w:spacing w:line="240" w:lineRule="auto"/>
      </w:pPr>
    </w:p>
    <w:p w:rsidR="008326A1" w:rsidRPr="008326A1" w:rsidP="00B505D5" w14:paraId="228BF419" w14:textId="77777777">
      <w:pPr>
        <w:spacing w:line="240" w:lineRule="auto"/>
      </w:pPr>
      <w:r w:rsidRPr="008326A1">
        <w:tab/>
      </w:r>
      <w:r w:rsidRPr="008326A1">
        <w:tab/>
      </w:r>
      <w:r w:rsidRPr="008326A1">
        <w:tab/>
      </w:r>
      <w:r w:rsidRPr="008326A1">
        <w:tab/>
      </w:r>
      <w:r w:rsidRPr="008326A1">
        <w:tab/>
      </w:r>
      <w:r w:rsidRPr="008326A1">
        <w:tab/>
      </w:r>
      <w:r w:rsidRPr="008326A1">
        <w:tab/>
        <w:t>WEINGART, J.</w:t>
      </w:r>
    </w:p>
    <w:p w:rsidR="008326A1" w:rsidP="00B505D5" w14:paraId="6E203799" w14:textId="77777777">
      <w:pPr>
        <w:spacing w:line="240" w:lineRule="auto"/>
      </w:pPr>
    </w:p>
    <w:p w:rsidR="009D24D0" w:rsidRPr="008326A1" w:rsidP="00B505D5" w14:paraId="61C16B5E" w14:textId="77777777">
      <w:pPr>
        <w:spacing w:line="240" w:lineRule="auto"/>
      </w:pPr>
    </w:p>
    <w:p w:rsidR="008326A1" w:rsidRPr="008326A1" w:rsidP="00B505D5" w14:paraId="14AB4003" w14:textId="77777777">
      <w:pPr>
        <w:spacing w:line="240" w:lineRule="auto"/>
      </w:pPr>
      <w:r w:rsidRPr="008326A1">
        <w:t>We concur:</w:t>
      </w:r>
    </w:p>
    <w:p w:rsidR="00A42F52" w:rsidRPr="008326A1" w:rsidP="00A42F52" w14:paraId="77026F07" w14:textId="77777777">
      <w:pPr>
        <w:spacing w:line="240" w:lineRule="auto"/>
      </w:pPr>
    </w:p>
    <w:p w:rsidR="00A42F52" w:rsidP="00A42F52" w14:paraId="336A5E06" w14:textId="77777777">
      <w:pPr>
        <w:spacing w:line="240" w:lineRule="auto"/>
      </w:pPr>
    </w:p>
    <w:p w:rsidR="00A42F52" w:rsidP="00A42F52" w14:paraId="12A5D709" w14:textId="77777777">
      <w:pPr>
        <w:spacing w:line="240" w:lineRule="auto"/>
      </w:pPr>
    </w:p>
    <w:p w:rsidR="00A42F52" w:rsidP="00A42F52" w14:paraId="7F37395A" w14:textId="77777777">
      <w:pPr>
        <w:spacing w:line="240" w:lineRule="auto"/>
      </w:pPr>
      <w:r w:rsidRPr="008326A1">
        <w:tab/>
      </w:r>
      <w:r w:rsidRPr="008326A1">
        <w:tab/>
      </w:r>
      <w:r>
        <w:t>CHANEY</w:t>
      </w:r>
      <w:r w:rsidRPr="008326A1">
        <w:t>, J.</w:t>
      </w:r>
    </w:p>
    <w:p w:rsidR="00571E61" w:rsidP="00571E61" w14:paraId="4065CDC2" w14:textId="77777777">
      <w:pPr>
        <w:spacing w:line="240" w:lineRule="auto"/>
      </w:pPr>
    </w:p>
    <w:p w:rsidR="00A42F52" w:rsidP="00571E61" w14:paraId="70A5B83C" w14:textId="77777777">
      <w:pPr>
        <w:spacing w:line="240" w:lineRule="auto"/>
      </w:pPr>
    </w:p>
    <w:p w:rsidR="00A42F52" w:rsidP="00571E61" w14:paraId="456955B7" w14:textId="77777777">
      <w:pPr>
        <w:spacing w:line="240" w:lineRule="auto"/>
      </w:pPr>
    </w:p>
    <w:p w:rsidR="00571E61" w:rsidRPr="004C3935" w:rsidP="00A42F52" w14:paraId="19F44D55" w14:textId="1226D4BE">
      <w:pPr>
        <w:spacing w:line="240" w:lineRule="auto"/>
        <w:rPr>
          <w:u w:val="single"/>
        </w:rPr>
      </w:pPr>
      <w:r>
        <w:tab/>
      </w:r>
      <w:r>
        <w:tab/>
        <w:t>BENDIX, Acting P.</w:t>
      </w:r>
      <w:r w:rsidRPr="008326A1">
        <w:t xml:space="preserve"> J</w:t>
      </w:r>
      <w:r>
        <w:t>.</w:t>
      </w:r>
    </w:p>
    <w:sectPr w:rsidSect="005E1187">
      <w:footerReference w:type="even" r:id="rId6"/>
      <w:footerReference w:type="default" r:id="rId7"/>
      <w:pgSz w:w="12240" w:h="15840"/>
      <w:pgMar w:top="2160" w:right="2160" w:bottom="216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1A4B" w:rsidP="00224A41" w14:paraId="1435A6F0"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8116E3">
      <w:rPr>
        <w:rStyle w:val="PageNumber"/>
      </w:rPr>
      <w:fldChar w:fldCharType="separate"/>
    </w:r>
    <w:r>
      <w:rPr>
        <w:rStyle w:val="PageNumber"/>
      </w:rPr>
      <w:fldChar w:fldCharType="end"/>
    </w:r>
  </w:p>
  <w:p w:rsidR="00C81A4B" w14:paraId="260389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1A4B" w:rsidP="0083070D" w14:paraId="69520A7E" w14:textId="6C1C77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81A4B" w:rsidP="0083070D" w14:paraId="4A91373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1187" w:rsidP="00B30CC5" w14:paraId="14351E3E" w14:textId="77777777">
      <w:r>
        <w:separator/>
      </w:r>
    </w:p>
  </w:footnote>
  <w:footnote w:type="continuationSeparator" w:id="1">
    <w:p w:rsidR="005E1187" w:rsidP="00B30CC5" w14:paraId="2ED1CC11" w14:textId="77777777">
      <w:r>
        <w:continuationSeparator/>
      </w:r>
    </w:p>
  </w:footnote>
  <w:footnote w:type="continuationNotice" w:id="2">
    <w:p w:rsidR="005E1187" w14:paraId="1180B7C0" w14:textId="77777777">
      <w:pPr>
        <w:spacing w:line="240" w:lineRule="auto"/>
      </w:pPr>
    </w:p>
  </w:footnote>
  <w:footnote w:id="3">
    <w:p w:rsidR="006E7105" w:rsidP="00031E24" w14:paraId="387FA81E" w14:textId="48EAA75F">
      <w:pPr>
        <w:spacing w:after="120" w:line="240" w:lineRule="auto"/>
        <w:ind w:firstLine="720"/>
      </w:pPr>
      <w:r w:rsidRPr="00031E24">
        <w:rPr>
          <w:rStyle w:val="FootnoteReference"/>
          <w:position w:val="8"/>
        </w:rPr>
        <w:footnoteRef/>
      </w:r>
      <w:r>
        <w:t xml:space="preserve"> </w:t>
      </w:r>
      <w:r w:rsidRPr="00EB046C">
        <w:t xml:space="preserve">Interactive </w:t>
      </w:r>
      <w:r>
        <w:t xml:space="preserve">also </w:t>
      </w:r>
      <w:r w:rsidRPr="00EB046C">
        <w:t>challenges the trial court’s ruling that Interactive failed to introduce competent evidence as to the</w:t>
      </w:r>
      <w:r>
        <w:t xml:space="preserve"> website’s</w:t>
      </w:r>
      <w:r w:rsidRPr="00EB046C">
        <w:t xml:space="preserve"> contents at the time Weeks made his purchase</w:t>
      </w:r>
      <w:r w:rsidR="0027573E">
        <w:t>.  W</w:t>
      </w:r>
      <w:r>
        <w:t>e need not address that issue b</w:t>
      </w:r>
      <w:r w:rsidRPr="00EB046C">
        <w:t>ecause</w:t>
      </w:r>
      <w:r w:rsidR="006E0184">
        <w:t xml:space="preserve"> we </w:t>
      </w:r>
      <w:r w:rsidR="00375A7D">
        <w:t xml:space="preserve">agree with the trial court’s </w:t>
      </w:r>
      <w:r w:rsidR="006E0184">
        <w:t>find</w:t>
      </w:r>
      <w:r w:rsidR="00375A7D">
        <w:t>ing</w:t>
      </w:r>
      <w:r w:rsidRPr="00EB046C">
        <w:t xml:space="preserve"> there was no agreement to arbitrate even if the website was as Interactive claimed</w:t>
      </w:r>
      <w:r>
        <w:t>.</w:t>
      </w:r>
    </w:p>
  </w:footnote>
  <w:footnote w:id="4">
    <w:p w:rsidR="00BD0309" w:rsidP="00031E24" w14:paraId="418BD188" w14:textId="64ACDB93">
      <w:pPr>
        <w:pStyle w:val="FootnoteText"/>
        <w:spacing w:after="120"/>
      </w:pPr>
      <w:r w:rsidRPr="00031E24">
        <w:rPr>
          <w:rStyle w:val="FootnoteReference"/>
          <w:position w:val="8"/>
        </w:rPr>
        <w:footnoteRef/>
      </w:r>
      <w:r>
        <w:t xml:space="preserve"> </w:t>
      </w:r>
      <w:r w:rsidR="004F1B5B">
        <w:t xml:space="preserve">Clickwrap and browsewrap agreements derive their name by analogy from </w:t>
      </w:r>
      <w:r w:rsidR="003E3735">
        <w:t>“</w:t>
      </w:r>
      <w:r w:rsidR="009D3283">
        <w:t xml:space="preserve"> </w:t>
      </w:r>
      <w:r w:rsidR="003E3735">
        <w:t>‘</w:t>
      </w:r>
      <w:r w:rsidRPr="00185CF8" w:rsidR="003E3735">
        <w:t>shrink-wrap licenses</w:t>
      </w:r>
      <w:r w:rsidR="003E3735">
        <w:t>’</w:t>
      </w:r>
      <w:r w:rsidR="009D3283">
        <w:t xml:space="preserve"> </w:t>
      </w:r>
      <w:r w:rsidR="003E3735">
        <w:t xml:space="preserve">” </w:t>
      </w:r>
      <w:r w:rsidR="00E60A1E">
        <w:t xml:space="preserve">in which </w:t>
      </w:r>
      <w:r w:rsidR="00A20983">
        <w:t>companies selling software at brick-and-mortar retailers</w:t>
      </w:r>
      <w:r w:rsidR="004F1B5B">
        <w:t xml:space="preserve"> </w:t>
      </w:r>
      <w:r w:rsidR="00F74CC1">
        <w:t xml:space="preserve">sought to </w:t>
      </w:r>
      <w:r w:rsidR="00106020">
        <w:t xml:space="preserve">bind customers to terms of use by </w:t>
      </w:r>
      <w:r w:rsidR="00A20983">
        <w:t>placing</w:t>
      </w:r>
      <w:r w:rsidR="00F74CC1">
        <w:t xml:space="preserve"> </w:t>
      </w:r>
      <w:r w:rsidR="006D2F71">
        <w:t>notice of a license agreement on the</w:t>
      </w:r>
      <w:r w:rsidR="00F74CC1">
        <w:t xml:space="preserve"> software’s packaging</w:t>
      </w:r>
      <w:r w:rsidR="006D2F71">
        <w:t xml:space="preserve">, though </w:t>
      </w:r>
      <w:r w:rsidR="00F74CC1">
        <w:t>“</w:t>
      </w:r>
      <w:r w:rsidR="009D3283">
        <w:t xml:space="preserve"> </w:t>
      </w:r>
      <w:r w:rsidR="00F74CC1">
        <w:t>‘</w:t>
      </w:r>
      <w:r w:rsidRPr="00185CF8" w:rsidR="00F74CC1">
        <w:t xml:space="preserve">the entire agreement </w:t>
      </w:r>
      <w:r w:rsidR="00F74CC1">
        <w:t>[could]</w:t>
      </w:r>
      <w:r w:rsidRPr="00185CF8" w:rsidR="00F74CC1">
        <w:t xml:space="preserve"> only be viewed after buying the product and breaking through the plastic shrink-wrap packaging.</w:t>
      </w:r>
      <w:r w:rsidR="00F74CC1">
        <w:t>’</w:t>
      </w:r>
      <w:r w:rsidR="009D3283">
        <w:t xml:space="preserve"> </w:t>
      </w:r>
      <w:r w:rsidRPr="00185CF8" w:rsidR="00F74CC1">
        <w:t>”</w:t>
      </w:r>
      <w:r w:rsidR="00F74CC1">
        <w:t xml:space="preserve">  (</w:t>
      </w:r>
      <w:r w:rsidRPr="00185CF8" w:rsidR="00F74CC1">
        <w:rPr>
          <w:i/>
          <w:iCs/>
        </w:rPr>
        <w:t>Sellers</w:t>
      </w:r>
      <w:r w:rsidRPr="005F5016" w:rsidR="00F74CC1">
        <w:t xml:space="preserve">, </w:t>
      </w:r>
      <w:r w:rsidRPr="005F5016" w:rsidR="00F74CC1">
        <w:rPr>
          <w:i/>
        </w:rPr>
        <w:t>supra</w:t>
      </w:r>
      <w:r w:rsidRPr="005F5016" w:rsidR="00F74CC1">
        <w:t>,</w:t>
      </w:r>
      <w:r w:rsidR="00F74CC1">
        <w:t xml:space="preserve"> </w:t>
      </w:r>
      <w:r w:rsidRPr="00185CF8" w:rsidR="00F74CC1">
        <w:t xml:space="preserve">73 Cal.App.5th </w:t>
      </w:r>
      <w:r w:rsidR="00F74CC1">
        <w:t>at p.</w:t>
      </w:r>
      <w:r w:rsidRPr="00185CF8" w:rsidR="00F74CC1">
        <w:t xml:space="preserve"> 463</w:t>
      </w:r>
      <w:r w:rsidR="00F74CC1">
        <w:t>.)</w:t>
      </w:r>
    </w:p>
  </w:footnote>
  <w:footnote w:id="5">
    <w:p w:rsidR="0057464A" w:rsidP="00A822ED" w14:paraId="658B3B52" w14:textId="7ED7D0D2">
      <w:pPr>
        <w:pStyle w:val="FootnoteText"/>
        <w:spacing w:after="120"/>
      </w:pPr>
      <w:r w:rsidRPr="00A822ED">
        <w:rPr>
          <w:rStyle w:val="FootnoteReference"/>
          <w:position w:val="8"/>
        </w:rPr>
        <w:footnoteRef/>
      </w:r>
      <w:r>
        <w:t xml:space="preserve"> </w:t>
      </w:r>
      <w:r w:rsidRPr="00A068A4">
        <w:t xml:space="preserve">In </w:t>
      </w:r>
      <w:r w:rsidRPr="00A068A4" w:rsidR="0079196C">
        <w:t xml:space="preserve">cases involving websites </w:t>
      </w:r>
      <w:r w:rsidRPr="00A068A4" w:rsidR="00F60C64">
        <w:t xml:space="preserve">with more conspicuous notice of the terms of use, courts have </w:t>
      </w:r>
      <w:r w:rsidRPr="00A068A4" w:rsidR="00A36E0B">
        <w:t xml:space="preserve">enforced </w:t>
      </w:r>
      <w:r w:rsidRPr="00A068A4" w:rsidR="00FE6131">
        <w:t>arbitration agreements</w:t>
      </w:r>
      <w:r w:rsidRPr="00A068A4" w:rsidR="00A36E0B">
        <w:t xml:space="preserve"> based on sign-in wrap.  (See, e.g., </w:t>
      </w:r>
      <w:r w:rsidRPr="00A068A4">
        <w:rPr>
          <w:i/>
          <w:iCs/>
        </w:rPr>
        <w:t>B.D. v. Blizzard Entertainment, Inc.</w:t>
      </w:r>
      <w:r w:rsidRPr="00A068A4" w:rsidR="000B6047">
        <w:t xml:space="preserve"> </w:t>
      </w:r>
      <w:r w:rsidRPr="00A068A4">
        <w:t>(2022) 76 Cal.App.5th 931, 949</w:t>
      </w:r>
      <w:r w:rsidRPr="00A068A4" w:rsidR="000B6047">
        <w:t>–953.)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A4015"/>
    <w:multiLevelType w:val="hybridMultilevel"/>
    <w:tmpl w:val="C1623F44"/>
    <w:lvl w:ilvl="0">
      <w:start w:val="1"/>
      <w:numFmt w:val="decimal"/>
      <w:lvlText w:val="%1."/>
      <w:lvlJc w:val="left"/>
      <w:pPr>
        <w:ind w:left="1260" w:hanging="360"/>
      </w:pPr>
      <w:rPr>
        <w:rFonts w:hint="default"/>
        <w:i w:val="0"/>
        <w:iCs w:val="0"/>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
    <w:nsid w:val="031904D1"/>
    <w:multiLevelType w:val="hybridMultilevel"/>
    <w:tmpl w:val="E6305A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331402"/>
    <w:multiLevelType w:val="hybridMultilevel"/>
    <w:tmpl w:val="837A406E"/>
    <w:lvl w:ilvl="0">
      <w:start w:val="1"/>
      <w:numFmt w:val="bullet"/>
      <w:lvlText w:val=""/>
      <w:lvlJc w:val="left"/>
      <w:pPr>
        <w:ind w:left="1447" w:hanging="360"/>
      </w:pPr>
      <w:rPr>
        <w:rFonts w:ascii="Symbol" w:hAnsi="Symbol" w:hint="default"/>
      </w:rPr>
    </w:lvl>
    <w:lvl w:ilvl="1" w:tentative="1">
      <w:start w:val="1"/>
      <w:numFmt w:val="bullet"/>
      <w:lvlText w:val="o"/>
      <w:lvlJc w:val="left"/>
      <w:pPr>
        <w:ind w:left="2167" w:hanging="360"/>
      </w:pPr>
      <w:rPr>
        <w:rFonts w:ascii="Courier New" w:hAnsi="Courier New" w:cs="Courier New" w:hint="default"/>
      </w:rPr>
    </w:lvl>
    <w:lvl w:ilvl="2" w:tentative="1">
      <w:start w:val="1"/>
      <w:numFmt w:val="bullet"/>
      <w:lvlText w:val=""/>
      <w:lvlJc w:val="left"/>
      <w:pPr>
        <w:ind w:left="2887" w:hanging="360"/>
      </w:pPr>
      <w:rPr>
        <w:rFonts w:ascii="Wingdings" w:hAnsi="Wingdings" w:hint="default"/>
      </w:rPr>
    </w:lvl>
    <w:lvl w:ilvl="3" w:tentative="1">
      <w:start w:val="1"/>
      <w:numFmt w:val="bullet"/>
      <w:lvlText w:val=""/>
      <w:lvlJc w:val="left"/>
      <w:pPr>
        <w:ind w:left="3607" w:hanging="360"/>
      </w:pPr>
      <w:rPr>
        <w:rFonts w:ascii="Symbol" w:hAnsi="Symbol" w:hint="default"/>
      </w:rPr>
    </w:lvl>
    <w:lvl w:ilvl="4" w:tentative="1">
      <w:start w:val="1"/>
      <w:numFmt w:val="bullet"/>
      <w:lvlText w:val="o"/>
      <w:lvlJc w:val="left"/>
      <w:pPr>
        <w:ind w:left="4327" w:hanging="360"/>
      </w:pPr>
      <w:rPr>
        <w:rFonts w:ascii="Courier New" w:hAnsi="Courier New" w:cs="Courier New" w:hint="default"/>
      </w:rPr>
    </w:lvl>
    <w:lvl w:ilvl="5" w:tentative="1">
      <w:start w:val="1"/>
      <w:numFmt w:val="bullet"/>
      <w:lvlText w:val=""/>
      <w:lvlJc w:val="left"/>
      <w:pPr>
        <w:ind w:left="5047" w:hanging="360"/>
      </w:pPr>
      <w:rPr>
        <w:rFonts w:ascii="Wingdings" w:hAnsi="Wingdings" w:hint="default"/>
      </w:rPr>
    </w:lvl>
    <w:lvl w:ilvl="6" w:tentative="1">
      <w:start w:val="1"/>
      <w:numFmt w:val="bullet"/>
      <w:lvlText w:val=""/>
      <w:lvlJc w:val="left"/>
      <w:pPr>
        <w:ind w:left="5767" w:hanging="360"/>
      </w:pPr>
      <w:rPr>
        <w:rFonts w:ascii="Symbol" w:hAnsi="Symbol" w:hint="default"/>
      </w:rPr>
    </w:lvl>
    <w:lvl w:ilvl="7" w:tentative="1">
      <w:start w:val="1"/>
      <w:numFmt w:val="bullet"/>
      <w:lvlText w:val="o"/>
      <w:lvlJc w:val="left"/>
      <w:pPr>
        <w:ind w:left="6487" w:hanging="360"/>
      </w:pPr>
      <w:rPr>
        <w:rFonts w:ascii="Courier New" w:hAnsi="Courier New" w:cs="Courier New" w:hint="default"/>
      </w:rPr>
    </w:lvl>
    <w:lvl w:ilvl="8" w:tentative="1">
      <w:start w:val="1"/>
      <w:numFmt w:val="bullet"/>
      <w:lvlText w:val=""/>
      <w:lvlJc w:val="left"/>
      <w:pPr>
        <w:ind w:left="7207" w:hanging="360"/>
      </w:pPr>
      <w:rPr>
        <w:rFonts w:ascii="Wingdings" w:hAnsi="Wingdings" w:hint="default"/>
      </w:rPr>
    </w:lvl>
  </w:abstractNum>
  <w:abstractNum w:abstractNumId="3">
    <w:nsid w:val="755B655B"/>
    <w:multiLevelType w:val="hybridMultilevel"/>
    <w:tmpl w:val="5ACCB11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787F63C9"/>
    <w:multiLevelType w:val="multilevel"/>
    <w:tmpl w:val="BA54A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4B"/>
    <w:rsid w:val="00000286"/>
    <w:rsid w:val="00000694"/>
    <w:rsid w:val="000006C2"/>
    <w:rsid w:val="000008C8"/>
    <w:rsid w:val="00000A7A"/>
    <w:rsid w:val="00000C18"/>
    <w:rsid w:val="00001393"/>
    <w:rsid w:val="000019D1"/>
    <w:rsid w:val="00001BF7"/>
    <w:rsid w:val="00001E08"/>
    <w:rsid w:val="00001EA3"/>
    <w:rsid w:val="00002CDC"/>
    <w:rsid w:val="00002EB4"/>
    <w:rsid w:val="0000321A"/>
    <w:rsid w:val="00003346"/>
    <w:rsid w:val="0000338A"/>
    <w:rsid w:val="00003793"/>
    <w:rsid w:val="000041BD"/>
    <w:rsid w:val="0000446D"/>
    <w:rsid w:val="00004687"/>
    <w:rsid w:val="000048C0"/>
    <w:rsid w:val="00004A57"/>
    <w:rsid w:val="00004D0A"/>
    <w:rsid w:val="0000537D"/>
    <w:rsid w:val="0000566A"/>
    <w:rsid w:val="00005675"/>
    <w:rsid w:val="00005B4A"/>
    <w:rsid w:val="0000625A"/>
    <w:rsid w:val="00006867"/>
    <w:rsid w:val="000069F0"/>
    <w:rsid w:val="00006BE6"/>
    <w:rsid w:val="00006E66"/>
    <w:rsid w:val="00007359"/>
    <w:rsid w:val="00007699"/>
    <w:rsid w:val="00007BAB"/>
    <w:rsid w:val="00010395"/>
    <w:rsid w:val="0001040E"/>
    <w:rsid w:val="00010B49"/>
    <w:rsid w:val="00010F0B"/>
    <w:rsid w:val="000112CD"/>
    <w:rsid w:val="00011396"/>
    <w:rsid w:val="00011628"/>
    <w:rsid w:val="0001181A"/>
    <w:rsid w:val="00011E89"/>
    <w:rsid w:val="0001241D"/>
    <w:rsid w:val="00012F16"/>
    <w:rsid w:val="00013276"/>
    <w:rsid w:val="00014708"/>
    <w:rsid w:val="000155BB"/>
    <w:rsid w:val="000155E6"/>
    <w:rsid w:val="0001581E"/>
    <w:rsid w:val="00015EB0"/>
    <w:rsid w:val="00016382"/>
    <w:rsid w:val="00016987"/>
    <w:rsid w:val="00016CBA"/>
    <w:rsid w:val="00016F7C"/>
    <w:rsid w:val="00017105"/>
    <w:rsid w:val="00017976"/>
    <w:rsid w:val="000179F6"/>
    <w:rsid w:val="00017F7D"/>
    <w:rsid w:val="00020639"/>
    <w:rsid w:val="000209DE"/>
    <w:rsid w:val="00020CC8"/>
    <w:rsid w:val="00020DA3"/>
    <w:rsid w:val="00020E1A"/>
    <w:rsid w:val="00020EFE"/>
    <w:rsid w:val="000210BF"/>
    <w:rsid w:val="0002257F"/>
    <w:rsid w:val="000228D9"/>
    <w:rsid w:val="00022CC2"/>
    <w:rsid w:val="00022DDC"/>
    <w:rsid w:val="0002369F"/>
    <w:rsid w:val="000236D9"/>
    <w:rsid w:val="00023E68"/>
    <w:rsid w:val="00023E8F"/>
    <w:rsid w:val="00024183"/>
    <w:rsid w:val="000243E3"/>
    <w:rsid w:val="000243FC"/>
    <w:rsid w:val="0002458D"/>
    <w:rsid w:val="0002460D"/>
    <w:rsid w:val="00024644"/>
    <w:rsid w:val="000246CE"/>
    <w:rsid w:val="0002482C"/>
    <w:rsid w:val="00024895"/>
    <w:rsid w:val="00024AD2"/>
    <w:rsid w:val="00024BB9"/>
    <w:rsid w:val="00024EA5"/>
    <w:rsid w:val="000254C8"/>
    <w:rsid w:val="000254FF"/>
    <w:rsid w:val="0002570F"/>
    <w:rsid w:val="00025C67"/>
    <w:rsid w:val="00025EA2"/>
    <w:rsid w:val="00025EC4"/>
    <w:rsid w:val="000261C2"/>
    <w:rsid w:val="0002640E"/>
    <w:rsid w:val="00026C14"/>
    <w:rsid w:val="00026F53"/>
    <w:rsid w:val="00027657"/>
    <w:rsid w:val="00027A17"/>
    <w:rsid w:val="0003004E"/>
    <w:rsid w:val="00030142"/>
    <w:rsid w:val="0003034E"/>
    <w:rsid w:val="0003055E"/>
    <w:rsid w:val="000309FC"/>
    <w:rsid w:val="00030B04"/>
    <w:rsid w:val="00030B11"/>
    <w:rsid w:val="00030C58"/>
    <w:rsid w:val="000311A6"/>
    <w:rsid w:val="0003122F"/>
    <w:rsid w:val="0003156E"/>
    <w:rsid w:val="00031AED"/>
    <w:rsid w:val="00031E24"/>
    <w:rsid w:val="00032304"/>
    <w:rsid w:val="0003239B"/>
    <w:rsid w:val="00032AB4"/>
    <w:rsid w:val="00032B85"/>
    <w:rsid w:val="00032E54"/>
    <w:rsid w:val="0003476C"/>
    <w:rsid w:val="000349FA"/>
    <w:rsid w:val="000356BC"/>
    <w:rsid w:val="00035B82"/>
    <w:rsid w:val="00036116"/>
    <w:rsid w:val="000364F3"/>
    <w:rsid w:val="00036BC7"/>
    <w:rsid w:val="000371D6"/>
    <w:rsid w:val="000376F6"/>
    <w:rsid w:val="00040228"/>
    <w:rsid w:val="000408EB"/>
    <w:rsid w:val="00041113"/>
    <w:rsid w:val="000418E5"/>
    <w:rsid w:val="00041ACD"/>
    <w:rsid w:val="0004230F"/>
    <w:rsid w:val="000425BB"/>
    <w:rsid w:val="000427AC"/>
    <w:rsid w:val="00042822"/>
    <w:rsid w:val="000428CC"/>
    <w:rsid w:val="00042A82"/>
    <w:rsid w:val="00043146"/>
    <w:rsid w:val="000431C7"/>
    <w:rsid w:val="00043B13"/>
    <w:rsid w:val="0004409D"/>
    <w:rsid w:val="000444DF"/>
    <w:rsid w:val="0004493C"/>
    <w:rsid w:val="00044F73"/>
    <w:rsid w:val="000452AA"/>
    <w:rsid w:val="0004558E"/>
    <w:rsid w:val="00045665"/>
    <w:rsid w:val="000458C0"/>
    <w:rsid w:val="0004671F"/>
    <w:rsid w:val="00046816"/>
    <w:rsid w:val="00046BB4"/>
    <w:rsid w:val="000476F7"/>
    <w:rsid w:val="00047738"/>
    <w:rsid w:val="00047A0E"/>
    <w:rsid w:val="00047FAF"/>
    <w:rsid w:val="00050806"/>
    <w:rsid w:val="0005085C"/>
    <w:rsid w:val="00050BF5"/>
    <w:rsid w:val="00050C78"/>
    <w:rsid w:val="00050DDC"/>
    <w:rsid w:val="000511EB"/>
    <w:rsid w:val="000518AF"/>
    <w:rsid w:val="00051B43"/>
    <w:rsid w:val="00051C5F"/>
    <w:rsid w:val="00051E3C"/>
    <w:rsid w:val="00052208"/>
    <w:rsid w:val="00052691"/>
    <w:rsid w:val="0005299E"/>
    <w:rsid w:val="00052A0A"/>
    <w:rsid w:val="00052E6D"/>
    <w:rsid w:val="00052FC9"/>
    <w:rsid w:val="0005332F"/>
    <w:rsid w:val="0005375B"/>
    <w:rsid w:val="00053982"/>
    <w:rsid w:val="00053BE7"/>
    <w:rsid w:val="000544AE"/>
    <w:rsid w:val="00054674"/>
    <w:rsid w:val="00055220"/>
    <w:rsid w:val="000555BF"/>
    <w:rsid w:val="000557EE"/>
    <w:rsid w:val="00055CA4"/>
    <w:rsid w:val="00055D73"/>
    <w:rsid w:val="000565B0"/>
    <w:rsid w:val="0005673E"/>
    <w:rsid w:val="00056960"/>
    <w:rsid w:val="00056FD2"/>
    <w:rsid w:val="00057117"/>
    <w:rsid w:val="0005723D"/>
    <w:rsid w:val="00060AAA"/>
    <w:rsid w:val="00060D5F"/>
    <w:rsid w:val="00060F30"/>
    <w:rsid w:val="000613B6"/>
    <w:rsid w:val="0006150E"/>
    <w:rsid w:val="000619C7"/>
    <w:rsid w:val="00061CC7"/>
    <w:rsid w:val="00062002"/>
    <w:rsid w:val="00063AB6"/>
    <w:rsid w:val="000645D2"/>
    <w:rsid w:val="000649CF"/>
    <w:rsid w:val="00064C42"/>
    <w:rsid w:val="00064EEC"/>
    <w:rsid w:val="00064F68"/>
    <w:rsid w:val="00065034"/>
    <w:rsid w:val="000655B1"/>
    <w:rsid w:val="0006576D"/>
    <w:rsid w:val="00065AAF"/>
    <w:rsid w:val="00065B3B"/>
    <w:rsid w:val="00065FB3"/>
    <w:rsid w:val="00065FF2"/>
    <w:rsid w:val="000664D7"/>
    <w:rsid w:val="0006679D"/>
    <w:rsid w:val="00066AB0"/>
    <w:rsid w:val="00066B91"/>
    <w:rsid w:val="000672A6"/>
    <w:rsid w:val="0006740B"/>
    <w:rsid w:val="00067675"/>
    <w:rsid w:val="000677C4"/>
    <w:rsid w:val="00067C2A"/>
    <w:rsid w:val="00070238"/>
    <w:rsid w:val="00070B8E"/>
    <w:rsid w:val="00070DD0"/>
    <w:rsid w:val="00070E2B"/>
    <w:rsid w:val="000711CB"/>
    <w:rsid w:val="0007122E"/>
    <w:rsid w:val="00071767"/>
    <w:rsid w:val="00071911"/>
    <w:rsid w:val="00071C95"/>
    <w:rsid w:val="00072069"/>
    <w:rsid w:val="00073168"/>
    <w:rsid w:val="000732D7"/>
    <w:rsid w:val="00073312"/>
    <w:rsid w:val="0007338B"/>
    <w:rsid w:val="000738E4"/>
    <w:rsid w:val="00073B9E"/>
    <w:rsid w:val="00073C70"/>
    <w:rsid w:val="00073D07"/>
    <w:rsid w:val="00073ECD"/>
    <w:rsid w:val="000740C8"/>
    <w:rsid w:val="000744CF"/>
    <w:rsid w:val="0007466B"/>
    <w:rsid w:val="00074D82"/>
    <w:rsid w:val="00074F27"/>
    <w:rsid w:val="00074F63"/>
    <w:rsid w:val="00074FD0"/>
    <w:rsid w:val="000753A1"/>
    <w:rsid w:val="0007545F"/>
    <w:rsid w:val="000755C2"/>
    <w:rsid w:val="00075715"/>
    <w:rsid w:val="00076485"/>
    <w:rsid w:val="000767EA"/>
    <w:rsid w:val="00077209"/>
    <w:rsid w:val="00080002"/>
    <w:rsid w:val="0008004B"/>
    <w:rsid w:val="000800A4"/>
    <w:rsid w:val="000800DD"/>
    <w:rsid w:val="0008061B"/>
    <w:rsid w:val="00080B77"/>
    <w:rsid w:val="00080BC2"/>
    <w:rsid w:val="000811E7"/>
    <w:rsid w:val="00081410"/>
    <w:rsid w:val="0008183B"/>
    <w:rsid w:val="00081A77"/>
    <w:rsid w:val="00082242"/>
    <w:rsid w:val="000828EC"/>
    <w:rsid w:val="00082D5F"/>
    <w:rsid w:val="0008325A"/>
    <w:rsid w:val="000838F6"/>
    <w:rsid w:val="000839E9"/>
    <w:rsid w:val="00083BF2"/>
    <w:rsid w:val="00083E26"/>
    <w:rsid w:val="00084100"/>
    <w:rsid w:val="0008434F"/>
    <w:rsid w:val="000843F3"/>
    <w:rsid w:val="00084906"/>
    <w:rsid w:val="00084D7D"/>
    <w:rsid w:val="00084E84"/>
    <w:rsid w:val="000852B4"/>
    <w:rsid w:val="000853BE"/>
    <w:rsid w:val="0008557E"/>
    <w:rsid w:val="00085807"/>
    <w:rsid w:val="00085BBE"/>
    <w:rsid w:val="000863F2"/>
    <w:rsid w:val="00086654"/>
    <w:rsid w:val="0008704D"/>
    <w:rsid w:val="00087125"/>
    <w:rsid w:val="00090228"/>
    <w:rsid w:val="0009054E"/>
    <w:rsid w:val="00090645"/>
    <w:rsid w:val="00091308"/>
    <w:rsid w:val="0009132A"/>
    <w:rsid w:val="0009137D"/>
    <w:rsid w:val="000913C7"/>
    <w:rsid w:val="0009151B"/>
    <w:rsid w:val="000919D3"/>
    <w:rsid w:val="00091CCB"/>
    <w:rsid w:val="00092A01"/>
    <w:rsid w:val="0009307D"/>
    <w:rsid w:val="000933F4"/>
    <w:rsid w:val="0009393D"/>
    <w:rsid w:val="00093B8A"/>
    <w:rsid w:val="00093FD2"/>
    <w:rsid w:val="000942D3"/>
    <w:rsid w:val="00094525"/>
    <w:rsid w:val="0009490F"/>
    <w:rsid w:val="00094A31"/>
    <w:rsid w:val="00094AEF"/>
    <w:rsid w:val="00094D04"/>
    <w:rsid w:val="00094E83"/>
    <w:rsid w:val="00095237"/>
    <w:rsid w:val="00095971"/>
    <w:rsid w:val="000959FD"/>
    <w:rsid w:val="00095A77"/>
    <w:rsid w:val="00095F34"/>
    <w:rsid w:val="00096068"/>
    <w:rsid w:val="00096131"/>
    <w:rsid w:val="00096382"/>
    <w:rsid w:val="000965A9"/>
    <w:rsid w:val="00096645"/>
    <w:rsid w:val="00096951"/>
    <w:rsid w:val="00096C52"/>
    <w:rsid w:val="000974B2"/>
    <w:rsid w:val="00097741"/>
    <w:rsid w:val="00097DAF"/>
    <w:rsid w:val="000A005E"/>
    <w:rsid w:val="000A063C"/>
    <w:rsid w:val="000A09E8"/>
    <w:rsid w:val="000A0CB4"/>
    <w:rsid w:val="000A0FC2"/>
    <w:rsid w:val="000A1128"/>
    <w:rsid w:val="000A12B6"/>
    <w:rsid w:val="000A1983"/>
    <w:rsid w:val="000A19D0"/>
    <w:rsid w:val="000A1AD7"/>
    <w:rsid w:val="000A2329"/>
    <w:rsid w:val="000A28DE"/>
    <w:rsid w:val="000A2EBC"/>
    <w:rsid w:val="000A30D4"/>
    <w:rsid w:val="000A31A0"/>
    <w:rsid w:val="000A31BD"/>
    <w:rsid w:val="000A31E6"/>
    <w:rsid w:val="000A350C"/>
    <w:rsid w:val="000A381D"/>
    <w:rsid w:val="000A430E"/>
    <w:rsid w:val="000A4322"/>
    <w:rsid w:val="000A4D51"/>
    <w:rsid w:val="000A4FD5"/>
    <w:rsid w:val="000A5008"/>
    <w:rsid w:val="000A5423"/>
    <w:rsid w:val="000A5481"/>
    <w:rsid w:val="000A5821"/>
    <w:rsid w:val="000A5903"/>
    <w:rsid w:val="000A63C2"/>
    <w:rsid w:val="000A6414"/>
    <w:rsid w:val="000A641B"/>
    <w:rsid w:val="000A6B3D"/>
    <w:rsid w:val="000A6D91"/>
    <w:rsid w:val="000A7759"/>
    <w:rsid w:val="000A7C76"/>
    <w:rsid w:val="000A7D3E"/>
    <w:rsid w:val="000B0624"/>
    <w:rsid w:val="000B0645"/>
    <w:rsid w:val="000B07C2"/>
    <w:rsid w:val="000B0816"/>
    <w:rsid w:val="000B09AE"/>
    <w:rsid w:val="000B0CD8"/>
    <w:rsid w:val="000B10C3"/>
    <w:rsid w:val="000B142F"/>
    <w:rsid w:val="000B1EE6"/>
    <w:rsid w:val="000B1F20"/>
    <w:rsid w:val="000B2046"/>
    <w:rsid w:val="000B24DE"/>
    <w:rsid w:val="000B2CD0"/>
    <w:rsid w:val="000B2FB2"/>
    <w:rsid w:val="000B300A"/>
    <w:rsid w:val="000B3693"/>
    <w:rsid w:val="000B3A45"/>
    <w:rsid w:val="000B3BAD"/>
    <w:rsid w:val="000B3C09"/>
    <w:rsid w:val="000B3C81"/>
    <w:rsid w:val="000B3E35"/>
    <w:rsid w:val="000B459D"/>
    <w:rsid w:val="000B4966"/>
    <w:rsid w:val="000B4A2A"/>
    <w:rsid w:val="000B4C67"/>
    <w:rsid w:val="000B5D70"/>
    <w:rsid w:val="000B6047"/>
    <w:rsid w:val="000B62BD"/>
    <w:rsid w:val="000B6354"/>
    <w:rsid w:val="000B65EF"/>
    <w:rsid w:val="000B6826"/>
    <w:rsid w:val="000B6DB9"/>
    <w:rsid w:val="000B6E96"/>
    <w:rsid w:val="000B7247"/>
    <w:rsid w:val="000B73C3"/>
    <w:rsid w:val="000B7D64"/>
    <w:rsid w:val="000C0AE9"/>
    <w:rsid w:val="000C0BEB"/>
    <w:rsid w:val="000C0C7C"/>
    <w:rsid w:val="000C0D88"/>
    <w:rsid w:val="000C15D2"/>
    <w:rsid w:val="000C1ACB"/>
    <w:rsid w:val="000C24D0"/>
    <w:rsid w:val="000C2B2D"/>
    <w:rsid w:val="000C2C1D"/>
    <w:rsid w:val="000C2C2E"/>
    <w:rsid w:val="000C3161"/>
    <w:rsid w:val="000C3971"/>
    <w:rsid w:val="000C3D04"/>
    <w:rsid w:val="000C3D47"/>
    <w:rsid w:val="000C3F25"/>
    <w:rsid w:val="000C3F6E"/>
    <w:rsid w:val="000C4093"/>
    <w:rsid w:val="000C40ED"/>
    <w:rsid w:val="000C43C1"/>
    <w:rsid w:val="000C4B37"/>
    <w:rsid w:val="000C4BB8"/>
    <w:rsid w:val="000C4C51"/>
    <w:rsid w:val="000C55CB"/>
    <w:rsid w:val="000C560F"/>
    <w:rsid w:val="000C56A5"/>
    <w:rsid w:val="000C6198"/>
    <w:rsid w:val="000C659D"/>
    <w:rsid w:val="000C667F"/>
    <w:rsid w:val="000C66DB"/>
    <w:rsid w:val="000C6A56"/>
    <w:rsid w:val="000C6C09"/>
    <w:rsid w:val="000C6D3F"/>
    <w:rsid w:val="000C6E3F"/>
    <w:rsid w:val="000C6F86"/>
    <w:rsid w:val="000C700D"/>
    <w:rsid w:val="000C78D8"/>
    <w:rsid w:val="000C7D1F"/>
    <w:rsid w:val="000C7D5E"/>
    <w:rsid w:val="000C7D8D"/>
    <w:rsid w:val="000D01B3"/>
    <w:rsid w:val="000D03C1"/>
    <w:rsid w:val="000D067B"/>
    <w:rsid w:val="000D0AAE"/>
    <w:rsid w:val="000D12F8"/>
    <w:rsid w:val="000D1A3B"/>
    <w:rsid w:val="000D1B2F"/>
    <w:rsid w:val="000D1E1E"/>
    <w:rsid w:val="000D2393"/>
    <w:rsid w:val="000D2AB9"/>
    <w:rsid w:val="000D2C77"/>
    <w:rsid w:val="000D3469"/>
    <w:rsid w:val="000D34EF"/>
    <w:rsid w:val="000D382A"/>
    <w:rsid w:val="000D3850"/>
    <w:rsid w:val="000D3A4B"/>
    <w:rsid w:val="000D3E7F"/>
    <w:rsid w:val="000D45A1"/>
    <w:rsid w:val="000D5209"/>
    <w:rsid w:val="000D5251"/>
    <w:rsid w:val="000D55A2"/>
    <w:rsid w:val="000D5EE6"/>
    <w:rsid w:val="000D5F0B"/>
    <w:rsid w:val="000D6251"/>
    <w:rsid w:val="000D6C03"/>
    <w:rsid w:val="000D6CFE"/>
    <w:rsid w:val="000D6D12"/>
    <w:rsid w:val="000D7117"/>
    <w:rsid w:val="000D71CE"/>
    <w:rsid w:val="000D71E8"/>
    <w:rsid w:val="000D7381"/>
    <w:rsid w:val="000D7739"/>
    <w:rsid w:val="000E01E2"/>
    <w:rsid w:val="000E04D3"/>
    <w:rsid w:val="000E0844"/>
    <w:rsid w:val="000E0966"/>
    <w:rsid w:val="000E0B3E"/>
    <w:rsid w:val="000E0CC3"/>
    <w:rsid w:val="000E10E8"/>
    <w:rsid w:val="000E16F7"/>
    <w:rsid w:val="000E19B6"/>
    <w:rsid w:val="000E1E14"/>
    <w:rsid w:val="000E1ED7"/>
    <w:rsid w:val="000E26E0"/>
    <w:rsid w:val="000E274B"/>
    <w:rsid w:val="000E27EC"/>
    <w:rsid w:val="000E2897"/>
    <w:rsid w:val="000E2D51"/>
    <w:rsid w:val="000E35DB"/>
    <w:rsid w:val="000E3624"/>
    <w:rsid w:val="000E3B89"/>
    <w:rsid w:val="000E3D7F"/>
    <w:rsid w:val="000E46A1"/>
    <w:rsid w:val="000E4C00"/>
    <w:rsid w:val="000E4E21"/>
    <w:rsid w:val="000E4FB9"/>
    <w:rsid w:val="000E54EF"/>
    <w:rsid w:val="000E568A"/>
    <w:rsid w:val="000E58BC"/>
    <w:rsid w:val="000E5979"/>
    <w:rsid w:val="000E5CA4"/>
    <w:rsid w:val="000E5EC7"/>
    <w:rsid w:val="000E6592"/>
    <w:rsid w:val="000E69B1"/>
    <w:rsid w:val="000E71D3"/>
    <w:rsid w:val="000E767E"/>
    <w:rsid w:val="000E76BB"/>
    <w:rsid w:val="000E7AAC"/>
    <w:rsid w:val="000F04A9"/>
    <w:rsid w:val="000F0568"/>
    <w:rsid w:val="000F05DA"/>
    <w:rsid w:val="000F0E3D"/>
    <w:rsid w:val="000F0EEF"/>
    <w:rsid w:val="000F10F0"/>
    <w:rsid w:val="000F157B"/>
    <w:rsid w:val="000F167E"/>
    <w:rsid w:val="000F17AC"/>
    <w:rsid w:val="000F18E9"/>
    <w:rsid w:val="000F1994"/>
    <w:rsid w:val="000F1DE4"/>
    <w:rsid w:val="000F1EC8"/>
    <w:rsid w:val="000F1F03"/>
    <w:rsid w:val="000F2031"/>
    <w:rsid w:val="000F299C"/>
    <w:rsid w:val="000F2D49"/>
    <w:rsid w:val="000F3117"/>
    <w:rsid w:val="000F318F"/>
    <w:rsid w:val="000F338B"/>
    <w:rsid w:val="000F3B4C"/>
    <w:rsid w:val="000F42C0"/>
    <w:rsid w:val="000F4477"/>
    <w:rsid w:val="000F45CB"/>
    <w:rsid w:val="000F4C79"/>
    <w:rsid w:val="000F4E13"/>
    <w:rsid w:val="000F5B27"/>
    <w:rsid w:val="000F5D55"/>
    <w:rsid w:val="000F5D66"/>
    <w:rsid w:val="000F6864"/>
    <w:rsid w:val="000F6930"/>
    <w:rsid w:val="000F6E42"/>
    <w:rsid w:val="000F708D"/>
    <w:rsid w:val="000F77DF"/>
    <w:rsid w:val="000F7E5F"/>
    <w:rsid w:val="00100212"/>
    <w:rsid w:val="00100C3F"/>
    <w:rsid w:val="00101363"/>
    <w:rsid w:val="001015CC"/>
    <w:rsid w:val="0010195D"/>
    <w:rsid w:val="00101987"/>
    <w:rsid w:val="001023AC"/>
    <w:rsid w:val="00102418"/>
    <w:rsid w:val="00102518"/>
    <w:rsid w:val="00102615"/>
    <w:rsid w:val="00102A41"/>
    <w:rsid w:val="00103285"/>
    <w:rsid w:val="001035B2"/>
    <w:rsid w:val="00103A02"/>
    <w:rsid w:val="00104314"/>
    <w:rsid w:val="0010434A"/>
    <w:rsid w:val="00105014"/>
    <w:rsid w:val="00105A9F"/>
    <w:rsid w:val="00105E7D"/>
    <w:rsid w:val="00105F30"/>
    <w:rsid w:val="00106020"/>
    <w:rsid w:val="0010633D"/>
    <w:rsid w:val="001067A6"/>
    <w:rsid w:val="00106BF4"/>
    <w:rsid w:val="00106DFA"/>
    <w:rsid w:val="0010707D"/>
    <w:rsid w:val="001071ED"/>
    <w:rsid w:val="00107619"/>
    <w:rsid w:val="00110305"/>
    <w:rsid w:val="001105B0"/>
    <w:rsid w:val="00110613"/>
    <w:rsid w:val="00110F89"/>
    <w:rsid w:val="00110FC1"/>
    <w:rsid w:val="00111412"/>
    <w:rsid w:val="0011143A"/>
    <w:rsid w:val="00111469"/>
    <w:rsid w:val="00111ADA"/>
    <w:rsid w:val="0011235D"/>
    <w:rsid w:val="001123DD"/>
    <w:rsid w:val="0011253D"/>
    <w:rsid w:val="0011253E"/>
    <w:rsid w:val="001126F9"/>
    <w:rsid w:val="00112931"/>
    <w:rsid w:val="00112AF1"/>
    <w:rsid w:val="00112C13"/>
    <w:rsid w:val="00112E63"/>
    <w:rsid w:val="00113A86"/>
    <w:rsid w:val="00114834"/>
    <w:rsid w:val="00114D44"/>
    <w:rsid w:val="00114DB0"/>
    <w:rsid w:val="00114FAB"/>
    <w:rsid w:val="00115619"/>
    <w:rsid w:val="00115940"/>
    <w:rsid w:val="00115C63"/>
    <w:rsid w:val="00116000"/>
    <w:rsid w:val="0011602C"/>
    <w:rsid w:val="00116451"/>
    <w:rsid w:val="001166D2"/>
    <w:rsid w:val="00116812"/>
    <w:rsid w:val="00117120"/>
    <w:rsid w:val="00117DFB"/>
    <w:rsid w:val="00117EC3"/>
    <w:rsid w:val="00117FE9"/>
    <w:rsid w:val="00121444"/>
    <w:rsid w:val="001219B8"/>
    <w:rsid w:val="00122C28"/>
    <w:rsid w:val="00122D5B"/>
    <w:rsid w:val="00122D7A"/>
    <w:rsid w:val="00122F93"/>
    <w:rsid w:val="0012329F"/>
    <w:rsid w:val="00123E6C"/>
    <w:rsid w:val="001240FD"/>
    <w:rsid w:val="00124221"/>
    <w:rsid w:val="00124399"/>
    <w:rsid w:val="00124718"/>
    <w:rsid w:val="001247BC"/>
    <w:rsid w:val="001250ED"/>
    <w:rsid w:val="001254CB"/>
    <w:rsid w:val="001259CB"/>
    <w:rsid w:val="00125A79"/>
    <w:rsid w:val="00125ABC"/>
    <w:rsid w:val="00125C6C"/>
    <w:rsid w:val="00125EE8"/>
    <w:rsid w:val="0012614C"/>
    <w:rsid w:val="00126A0E"/>
    <w:rsid w:val="0012712D"/>
    <w:rsid w:val="0012745A"/>
    <w:rsid w:val="001278CF"/>
    <w:rsid w:val="00127A01"/>
    <w:rsid w:val="001302E9"/>
    <w:rsid w:val="0013042F"/>
    <w:rsid w:val="0013098B"/>
    <w:rsid w:val="00130A2D"/>
    <w:rsid w:val="00130A2F"/>
    <w:rsid w:val="001317AA"/>
    <w:rsid w:val="00131953"/>
    <w:rsid w:val="00131F6A"/>
    <w:rsid w:val="00132594"/>
    <w:rsid w:val="00132859"/>
    <w:rsid w:val="00132FB6"/>
    <w:rsid w:val="001338A2"/>
    <w:rsid w:val="00133CDB"/>
    <w:rsid w:val="00133EBA"/>
    <w:rsid w:val="00133FD8"/>
    <w:rsid w:val="0013409A"/>
    <w:rsid w:val="001341A7"/>
    <w:rsid w:val="0013427C"/>
    <w:rsid w:val="00134CF9"/>
    <w:rsid w:val="00134E58"/>
    <w:rsid w:val="00135613"/>
    <w:rsid w:val="00135B4D"/>
    <w:rsid w:val="00135E2B"/>
    <w:rsid w:val="001361C4"/>
    <w:rsid w:val="00136977"/>
    <w:rsid w:val="00136A37"/>
    <w:rsid w:val="00137048"/>
    <w:rsid w:val="0013731D"/>
    <w:rsid w:val="00137579"/>
    <w:rsid w:val="001378EE"/>
    <w:rsid w:val="0013798D"/>
    <w:rsid w:val="00137BBF"/>
    <w:rsid w:val="00140126"/>
    <w:rsid w:val="001401F7"/>
    <w:rsid w:val="0014060D"/>
    <w:rsid w:val="001406E3"/>
    <w:rsid w:val="001407EE"/>
    <w:rsid w:val="00140F1E"/>
    <w:rsid w:val="001412C1"/>
    <w:rsid w:val="00141713"/>
    <w:rsid w:val="00141A3F"/>
    <w:rsid w:val="00141BF6"/>
    <w:rsid w:val="00141EE0"/>
    <w:rsid w:val="00142087"/>
    <w:rsid w:val="0014252C"/>
    <w:rsid w:val="0014273A"/>
    <w:rsid w:val="00142987"/>
    <w:rsid w:val="00142AB5"/>
    <w:rsid w:val="00142E69"/>
    <w:rsid w:val="001430FA"/>
    <w:rsid w:val="001434AD"/>
    <w:rsid w:val="001440A0"/>
    <w:rsid w:val="001444FD"/>
    <w:rsid w:val="0014467B"/>
    <w:rsid w:val="001446E1"/>
    <w:rsid w:val="00144C69"/>
    <w:rsid w:val="00145E99"/>
    <w:rsid w:val="00146CF2"/>
    <w:rsid w:val="00146EF8"/>
    <w:rsid w:val="00146F5E"/>
    <w:rsid w:val="00147662"/>
    <w:rsid w:val="00150809"/>
    <w:rsid w:val="001508EB"/>
    <w:rsid w:val="00150B84"/>
    <w:rsid w:val="00151A2A"/>
    <w:rsid w:val="0015222E"/>
    <w:rsid w:val="00152336"/>
    <w:rsid w:val="0015264B"/>
    <w:rsid w:val="00152DD4"/>
    <w:rsid w:val="00153019"/>
    <w:rsid w:val="00153146"/>
    <w:rsid w:val="0015442D"/>
    <w:rsid w:val="001544C5"/>
    <w:rsid w:val="00154506"/>
    <w:rsid w:val="00154722"/>
    <w:rsid w:val="001547D6"/>
    <w:rsid w:val="00155C7A"/>
    <w:rsid w:val="00155C84"/>
    <w:rsid w:val="001561B4"/>
    <w:rsid w:val="00156590"/>
    <w:rsid w:val="00156641"/>
    <w:rsid w:val="00156716"/>
    <w:rsid w:val="00156756"/>
    <w:rsid w:val="00156EE2"/>
    <w:rsid w:val="0015710D"/>
    <w:rsid w:val="0015774A"/>
    <w:rsid w:val="00157786"/>
    <w:rsid w:val="001603D2"/>
    <w:rsid w:val="00160646"/>
    <w:rsid w:val="00160B07"/>
    <w:rsid w:val="00160E15"/>
    <w:rsid w:val="00161088"/>
    <w:rsid w:val="001614EC"/>
    <w:rsid w:val="001615E8"/>
    <w:rsid w:val="001620AB"/>
    <w:rsid w:val="001621FC"/>
    <w:rsid w:val="0016247C"/>
    <w:rsid w:val="0016250D"/>
    <w:rsid w:val="0016293F"/>
    <w:rsid w:val="00162B6D"/>
    <w:rsid w:val="0016314D"/>
    <w:rsid w:val="0016350F"/>
    <w:rsid w:val="00163878"/>
    <w:rsid w:val="00163D88"/>
    <w:rsid w:val="00163EEE"/>
    <w:rsid w:val="00164225"/>
    <w:rsid w:val="001643CA"/>
    <w:rsid w:val="001646BA"/>
    <w:rsid w:val="0016478F"/>
    <w:rsid w:val="00164E4B"/>
    <w:rsid w:val="00164E66"/>
    <w:rsid w:val="00164FA0"/>
    <w:rsid w:val="0016507E"/>
    <w:rsid w:val="001652D0"/>
    <w:rsid w:val="00165312"/>
    <w:rsid w:val="00165661"/>
    <w:rsid w:val="00165FFC"/>
    <w:rsid w:val="001660CB"/>
    <w:rsid w:val="001665D8"/>
    <w:rsid w:val="00166C39"/>
    <w:rsid w:val="00166E1E"/>
    <w:rsid w:val="00167416"/>
    <w:rsid w:val="00167540"/>
    <w:rsid w:val="00167C49"/>
    <w:rsid w:val="00170541"/>
    <w:rsid w:val="001710DE"/>
    <w:rsid w:val="001714DC"/>
    <w:rsid w:val="00171628"/>
    <w:rsid w:val="001717A4"/>
    <w:rsid w:val="00172097"/>
    <w:rsid w:val="0017275F"/>
    <w:rsid w:val="00172DBC"/>
    <w:rsid w:val="00172F33"/>
    <w:rsid w:val="00172F6D"/>
    <w:rsid w:val="00173081"/>
    <w:rsid w:val="001733D6"/>
    <w:rsid w:val="001734A7"/>
    <w:rsid w:val="0017381E"/>
    <w:rsid w:val="00173DD7"/>
    <w:rsid w:val="00174608"/>
    <w:rsid w:val="00174793"/>
    <w:rsid w:val="00174F41"/>
    <w:rsid w:val="001756C0"/>
    <w:rsid w:val="001759D9"/>
    <w:rsid w:val="00175AD1"/>
    <w:rsid w:val="00175B7D"/>
    <w:rsid w:val="00176A5E"/>
    <w:rsid w:val="00176B75"/>
    <w:rsid w:val="00176D3E"/>
    <w:rsid w:val="00176D4B"/>
    <w:rsid w:val="00176E96"/>
    <w:rsid w:val="00177334"/>
    <w:rsid w:val="0017767B"/>
    <w:rsid w:val="00177BA7"/>
    <w:rsid w:val="00177D48"/>
    <w:rsid w:val="00180125"/>
    <w:rsid w:val="00180887"/>
    <w:rsid w:val="00180960"/>
    <w:rsid w:val="00180B25"/>
    <w:rsid w:val="00181408"/>
    <w:rsid w:val="00181926"/>
    <w:rsid w:val="00181C72"/>
    <w:rsid w:val="001821E2"/>
    <w:rsid w:val="001825D0"/>
    <w:rsid w:val="00182F62"/>
    <w:rsid w:val="00183304"/>
    <w:rsid w:val="001833C0"/>
    <w:rsid w:val="00183EC5"/>
    <w:rsid w:val="00184B4E"/>
    <w:rsid w:val="00184BD5"/>
    <w:rsid w:val="00184FD3"/>
    <w:rsid w:val="00185180"/>
    <w:rsid w:val="001852C7"/>
    <w:rsid w:val="00185433"/>
    <w:rsid w:val="00185CA6"/>
    <w:rsid w:val="00185CF8"/>
    <w:rsid w:val="0018673F"/>
    <w:rsid w:val="001869E7"/>
    <w:rsid w:val="00186A3D"/>
    <w:rsid w:val="00186A8C"/>
    <w:rsid w:val="00186DC6"/>
    <w:rsid w:val="00187016"/>
    <w:rsid w:val="001870D8"/>
    <w:rsid w:val="0018754C"/>
    <w:rsid w:val="001876D8"/>
    <w:rsid w:val="00187A25"/>
    <w:rsid w:val="00187CF6"/>
    <w:rsid w:val="00187FEE"/>
    <w:rsid w:val="001901A4"/>
    <w:rsid w:val="001904FD"/>
    <w:rsid w:val="00190B5A"/>
    <w:rsid w:val="001916EC"/>
    <w:rsid w:val="001919FB"/>
    <w:rsid w:val="00191BF0"/>
    <w:rsid w:val="00192E0C"/>
    <w:rsid w:val="00193603"/>
    <w:rsid w:val="0019388F"/>
    <w:rsid w:val="00193E45"/>
    <w:rsid w:val="00194250"/>
    <w:rsid w:val="00194694"/>
    <w:rsid w:val="0019477D"/>
    <w:rsid w:val="00194BF9"/>
    <w:rsid w:val="00194F9B"/>
    <w:rsid w:val="00194FD6"/>
    <w:rsid w:val="001955C8"/>
    <w:rsid w:val="001957A5"/>
    <w:rsid w:val="001969F9"/>
    <w:rsid w:val="00196F07"/>
    <w:rsid w:val="00196FE1"/>
    <w:rsid w:val="001974BF"/>
    <w:rsid w:val="001975FF"/>
    <w:rsid w:val="00197FE1"/>
    <w:rsid w:val="001A01EA"/>
    <w:rsid w:val="001A049A"/>
    <w:rsid w:val="001A0B8B"/>
    <w:rsid w:val="001A0E7A"/>
    <w:rsid w:val="001A1B8A"/>
    <w:rsid w:val="001A1BC8"/>
    <w:rsid w:val="001A2138"/>
    <w:rsid w:val="001A2414"/>
    <w:rsid w:val="001A24CB"/>
    <w:rsid w:val="001A361B"/>
    <w:rsid w:val="001A3890"/>
    <w:rsid w:val="001A3935"/>
    <w:rsid w:val="001A3C85"/>
    <w:rsid w:val="001A42CC"/>
    <w:rsid w:val="001A4686"/>
    <w:rsid w:val="001A48A6"/>
    <w:rsid w:val="001A4914"/>
    <w:rsid w:val="001A4A86"/>
    <w:rsid w:val="001A4ADE"/>
    <w:rsid w:val="001A50FF"/>
    <w:rsid w:val="001A51EF"/>
    <w:rsid w:val="001A5250"/>
    <w:rsid w:val="001A5555"/>
    <w:rsid w:val="001A564A"/>
    <w:rsid w:val="001A58EB"/>
    <w:rsid w:val="001A617B"/>
    <w:rsid w:val="001A658C"/>
    <w:rsid w:val="001A68FB"/>
    <w:rsid w:val="001A6A58"/>
    <w:rsid w:val="001A6ACE"/>
    <w:rsid w:val="001A70FD"/>
    <w:rsid w:val="001A760A"/>
    <w:rsid w:val="001A7BC2"/>
    <w:rsid w:val="001A7E3E"/>
    <w:rsid w:val="001B0130"/>
    <w:rsid w:val="001B0420"/>
    <w:rsid w:val="001B0636"/>
    <w:rsid w:val="001B0FF0"/>
    <w:rsid w:val="001B1493"/>
    <w:rsid w:val="001B1AFF"/>
    <w:rsid w:val="001B1E8C"/>
    <w:rsid w:val="001B2800"/>
    <w:rsid w:val="001B2915"/>
    <w:rsid w:val="001B2954"/>
    <w:rsid w:val="001B2C31"/>
    <w:rsid w:val="001B31D0"/>
    <w:rsid w:val="001B3408"/>
    <w:rsid w:val="001B3675"/>
    <w:rsid w:val="001B3FF8"/>
    <w:rsid w:val="001B40F4"/>
    <w:rsid w:val="001B45B7"/>
    <w:rsid w:val="001B47FE"/>
    <w:rsid w:val="001B4B68"/>
    <w:rsid w:val="001B56B6"/>
    <w:rsid w:val="001B582D"/>
    <w:rsid w:val="001B5D87"/>
    <w:rsid w:val="001B5FEB"/>
    <w:rsid w:val="001B6291"/>
    <w:rsid w:val="001B62DC"/>
    <w:rsid w:val="001B63AE"/>
    <w:rsid w:val="001B6469"/>
    <w:rsid w:val="001B6CD5"/>
    <w:rsid w:val="001B6F1F"/>
    <w:rsid w:val="001B7310"/>
    <w:rsid w:val="001B78A7"/>
    <w:rsid w:val="001B7943"/>
    <w:rsid w:val="001B7E3F"/>
    <w:rsid w:val="001C0819"/>
    <w:rsid w:val="001C0E4E"/>
    <w:rsid w:val="001C1149"/>
    <w:rsid w:val="001C17E9"/>
    <w:rsid w:val="001C1B43"/>
    <w:rsid w:val="001C1C7D"/>
    <w:rsid w:val="001C1D7F"/>
    <w:rsid w:val="001C2110"/>
    <w:rsid w:val="001C216B"/>
    <w:rsid w:val="001C227A"/>
    <w:rsid w:val="001C23E8"/>
    <w:rsid w:val="001C2444"/>
    <w:rsid w:val="001C2FC4"/>
    <w:rsid w:val="001C3517"/>
    <w:rsid w:val="001C385F"/>
    <w:rsid w:val="001C3921"/>
    <w:rsid w:val="001C3F54"/>
    <w:rsid w:val="001C40C2"/>
    <w:rsid w:val="001C42D5"/>
    <w:rsid w:val="001C4C2C"/>
    <w:rsid w:val="001C53E6"/>
    <w:rsid w:val="001C5DF4"/>
    <w:rsid w:val="001C6331"/>
    <w:rsid w:val="001C65F7"/>
    <w:rsid w:val="001C67E8"/>
    <w:rsid w:val="001C6A6D"/>
    <w:rsid w:val="001C6AE5"/>
    <w:rsid w:val="001C73CC"/>
    <w:rsid w:val="001C772C"/>
    <w:rsid w:val="001C7816"/>
    <w:rsid w:val="001C7ADB"/>
    <w:rsid w:val="001C7F77"/>
    <w:rsid w:val="001D02EC"/>
    <w:rsid w:val="001D0698"/>
    <w:rsid w:val="001D0767"/>
    <w:rsid w:val="001D08FD"/>
    <w:rsid w:val="001D0A49"/>
    <w:rsid w:val="001D0EFB"/>
    <w:rsid w:val="001D1DE0"/>
    <w:rsid w:val="001D2413"/>
    <w:rsid w:val="001D2549"/>
    <w:rsid w:val="001D29FD"/>
    <w:rsid w:val="001D2A05"/>
    <w:rsid w:val="001D2E14"/>
    <w:rsid w:val="001D307B"/>
    <w:rsid w:val="001D400F"/>
    <w:rsid w:val="001D4379"/>
    <w:rsid w:val="001D4648"/>
    <w:rsid w:val="001D475D"/>
    <w:rsid w:val="001D4B1A"/>
    <w:rsid w:val="001D4B49"/>
    <w:rsid w:val="001D511A"/>
    <w:rsid w:val="001D517A"/>
    <w:rsid w:val="001D5252"/>
    <w:rsid w:val="001D5947"/>
    <w:rsid w:val="001D5D74"/>
    <w:rsid w:val="001D61D4"/>
    <w:rsid w:val="001D633D"/>
    <w:rsid w:val="001D6A3C"/>
    <w:rsid w:val="001D6CCD"/>
    <w:rsid w:val="001D6E8E"/>
    <w:rsid w:val="001D740E"/>
    <w:rsid w:val="001D7FF6"/>
    <w:rsid w:val="001E05F1"/>
    <w:rsid w:val="001E0795"/>
    <w:rsid w:val="001E0D5E"/>
    <w:rsid w:val="001E0DF6"/>
    <w:rsid w:val="001E1A89"/>
    <w:rsid w:val="001E1BAC"/>
    <w:rsid w:val="001E1D59"/>
    <w:rsid w:val="001E3165"/>
    <w:rsid w:val="001E362B"/>
    <w:rsid w:val="001E365E"/>
    <w:rsid w:val="001E3831"/>
    <w:rsid w:val="001E391C"/>
    <w:rsid w:val="001E453C"/>
    <w:rsid w:val="001E49D3"/>
    <w:rsid w:val="001E4AD6"/>
    <w:rsid w:val="001E4DED"/>
    <w:rsid w:val="001E566D"/>
    <w:rsid w:val="001E5C3D"/>
    <w:rsid w:val="001E6529"/>
    <w:rsid w:val="001E660A"/>
    <w:rsid w:val="001E7575"/>
    <w:rsid w:val="001E7B62"/>
    <w:rsid w:val="001E7D97"/>
    <w:rsid w:val="001F0227"/>
    <w:rsid w:val="001F0700"/>
    <w:rsid w:val="001F091B"/>
    <w:rsid w:val="001F0A55"/>
    <w:rsid w:val="001F0C7A"/>
    <w:rsid w:val="001F0F64"/>
    <w:rsid w:val="001F1279"/>
    <w:rsid w:val="001F182A"/>
    <w:rsid w:val="001F1983"/>
    <w:rsid w:val="001F1D4D"/>
    <w:rsid w:val="001F233D"/>
    <w:rsid w:val="001F264D"/>
    <w:rsid w:val="001F2D80"/>
    <w:rsid w:val="001F3821"/>
    <w:rsid w:val="001F399B"/>
    <w:rsid w:val="001F3BC0"/>
    <w:rsid w:val="001F3D84"/>
    <w:rsid w:val="001F4103"/>
    <w:rsid w:val="001F4422"/>
    <w:rsid w:val="001F47A9"/>
    <w:rsid w:val="001F4876"/>
    <w:rsid w:val="001F54CF"/>
    <w:rsid w:val="001F5BD6"/>
    <w:rsid w:val="001F630C"/>
    <w:rsid w:val="001F6360"/>
    <w:rsid w:val="001F671D"/>
    <w:rsid w:val="001F692B"/>
    <w:rsid w:val="001F6B02"/>
    <w:rsid w:val="001F6C33"/>
    <w:rsid w:val="001F6DD5"/>
    <w:rsid w:val="001F708A"/>
    <w:rsid w:val="001F739A"/>
    <w:rsid w:val="001F7D2A"/>
    <w:rsid w:val="002004AE"/>
    <w:rsid w:val="00200FB2"/>
    <w:rsid w:val="00201049"/>
    <w:rsid w:val="002013EC"/>
    <w:rsid w:val="00201D66"/>
    <w:rsid w:val="00201DFE"/>
    <w:rsid w:val="00202140"/>
    <w:rsid w:val="002028E8"/>
    <w:rsid w:val="00202E27"/>
    <w:rsid w:val="00203BB7"/>
    <w:rsid w:val="0020417F"/>
    <w:rsid w:val="00204243"/>
    <w:rsid w:val="002043F1"/>
    <w:rsid w:val="00204DCA"/>
    <w:rsid w:val="00204E07"/>
    <w:rsid w:val="00204E73"/>
    <w:rsid w:val="00205210"/>
    <w:rsid w:val="002052F7"/>
    <w:rsid w:val="002053A6"/>
    <w:rsid w:val="0020540E"/>
    <w:rsid w:val="002055E6"/>
    <w:rsid w:val="00205B03"/>
    <w:rsid w:val="0020632D"/>
    <w:rsid w:val="00206487"/>
    <w:rsid w:val="002067A7"/>
    <w:rsid w:val="00206A43"/>
    <w:rsid w:val="00206D3C"/>
    <w:rsid w:val="00207269"/>
    <w:rsid w:val="002074AC"/>
    <w:rsid w:val="00207632"/>
    <w:rsid w:val="0020798F"/>
    <w:rsid w:val="00207D4F"/>
    <w:rsid w:val="0021016E"/>
    <w:rsid w:val="002108AC"/>
    <w:rsid w:val="00210942"/>
    <w:rsid w:val="002111A7"/>
    <w:rsid w:val="00211553"/>
    <w:rsid w:val="00211592"/>
    <w:rsid w:val="002117EE"/>
    <w:rsid w:val="00211A2C"/>
    <w:rsid w:val="00211E89"/>
    <w:rsid w:val="0021212A"/>
    <w:rsid w:val="00212157"/>
    <w:rsid w:val="00212568"/>
    <w:rsid w:val="0021335D"/>
    <w:rsid w:val="002138CE"/>
    <w:rsid w:val="00213EED"/>
    <w:rsid w:val="002140EC"/>
    <w:rsid w:val="002142A3"/>
    <w:rsid w:val="0021562A"/>
    <w:rsid w:val="00215F0F"/>
    <w:rsid w:val="002162ED"/>
    <w:rsid w:val="00216D8C"/>
    <w:rsid w:val="00217446"/>
    <w:rsid w:val="002176E3"/>
    <w:rsid w:val="00217ABE"/>
    <w:rsid w:val="00217D12"/>
    <w:rsid w:val="002205AE"/>
    <w:rsid w:val="00220629"/>
    <w:rsid w:val="002207DA"/>
    <w:rsid w:val="00220D6B"/>
    <w:rsid w:val="002211F2"/>
    <w:rsid w:val="0022158D"/>
    <w:rsid w:val="002216DE"/>
    <w:rsid w:val="00221B98"/>
    <w:rsid w:val="00222159"/>
    <w:rsid w:val="002221AB"/>
    <w:rsid w:val="0022226C"/>
    <w:rsid w:val="0022244A"/>
    <w:rsid w:val="00222670"/>
    <w:rsid w:val="00222888"/>
    <w:rsid w:val="00222E29"/>
    <w:rsid w:val="002232E1"/>
    <w:rsid w:val="00223523"/>
    <w:rsid w:val="00223983"/>
    <w:rsid w:val="0022463C"/>
    <w:rsid w:val="002246E6"/>
    <w:rsid w:val="00224864"/>
    <w:rsid w:val="00224A41"/>
    <w:rsid w:val="00224E14"/>
    <w:rsid w:val="00225478"/>
    <w:rsid w:val="0022555C"/>
    <w:rsid w:val="00225A07"/>
    <w:rsid w:val="002268D3"/>
    <w:rsid w:val="00226907"/>
    <w:rsid w:val="00226A25"/>
    <w:rsid w:val="00226CCD"/>
    <w:rsid w:val="00226F68"/>
    <w:rsid w:val="0022727D"/>
    <w:rsid w:val="0023018F"/>
    <w:rsid w:val="00230850"/>
    <w:rsid w:val="00230A83"/>
    <w:rsid w:val="00230CE4"/>
    <w:rsid w:val="00230DF5"/>
    <w:rsid w:val="00232781"/>
    <w:rsid w:val="00232A90"/>
    <w:rsid w:val="00232F95"/>
    <w:rsid w:val="00233708"/>
    <w:rsid w:val="00233B87"/>
    <w:rsid w:val="00233C97"/>
    <w:rsid w:val="002343CD"/>
    <w:rsid w:val="00234462"/>
    <w:rsid w:val="002344FA"/>
    <w:rsid w:val="00234615"/>
    <w:rsid w:val="002346DA"/>
    <w:rsid w:val="00234A1D"/>
    <w:rsid w:val="00234B74"/>
    <w:rsid w:val="00234DCF"/>
    <w:rsid w:val="00234FA8"/>
    <w:rsid w:val="0023563E"/>
    <w:rsid w:val="002358BA"/>
    <w:rsid w:val="00235BEE"/>
    <w:rsid w:val="00235C7C"/>
    <w:rsid w:val="00235EBD"/>
    <w:rsid w:val="00236427"/>
    <w:rsid w:val="002367AF"/>
    <w:rsid w:val="00236C37"/>
    <w:rsid w:val="00236F26"/>
    <w:rsid w:val="002375C7"/>
    <w:rsid w:val="00237730"/>
    <w:rsid w:val="00237BEE"/>
    <w:rsid w:val="00237EAE"/>
    <w:rsid w:val="00240185"/>
    <w:rsid w:val="00240325"/>
    <w:rsid w:val="00240331"/>
    <w:rsid w:val="002405DC"/>
    <w:rsid w:val="00240A24"/>
    <w:rsid w:val="00240E85"/>
    <w:rsid w:val="00240FB7"/>
    <w:rsid w:val="0024113E"/>
    <w:rsid w:val="0024192B"/>
    <w:rsid w:val="00241BA6"/>
    <w:rsid w:val="002424EB"/>
    <w:rsid w:val="00242B97"/>
    <w:rsid w:val="00242C69"/>
    <w:rsid w:val="00242DAE"/>
    <w:rsid w:val="00242EF6"/>
    <w:rsid w:val="00242F02"/>
    <w:rsid w:val="002437D3"/>
    <w:rsid w:val="00244183"/>
    <w:rsid w:val="002447B5"/>
    <w:rsid w:val="00244933"/>
    <w:rsid w:val="00244938"/>
    <w:rsid w:val="00244EF2"/>
    <w:rsid w:val="00245021"/>
    <w:rsid w:val="002455F6"/>
    <w:rsid w:val="00245E86"/>
    <w:rsid w:val="00246508"/>
    <w:rsid w:val="0024689E"/>
    <w:rsid w:val="002468DE"/>
    <w:rsid w:val="0024726A"/>
    <w:rsid w:val="0024799D"/>
    <w:rsid w:val="00247E1C"/>
    <w:rsid w:val="00250922"/>
    <w:rsid w:val="002509CD"/>
    <w:rsid w:val="00250B58"/>
    <w:rsid w:val="00250C43"/>
    <w:rsid w:val="00250D10"/>
    <w:rsid w:val="00250D8E"/>
    <w:rsid w:val="002519DB"/>
    <w:rsid w:val="00251C94"/>
    <w:rsid w:val="00251F06"/>
    <w:rsid w:val="0025288F"/>
    <w:rsid w:val="00252D6E"/>
    <w:rsid w:val="00253017"/>
    <w:rsid w:val="00253661"/>
    <w:rsid w:val="002536E8"/>
    <w:rsid w:val="00253B43"/>
    <w:rsid w:val="002541AC"/>
    <w:rsid w:val="00254472"/>
    <w:rsid w:val="00254526"/>
    <w:rsid w:val="00254A7B"/>
    <w:rsid w:val="0025524A"/>
    <w:rsid w:val="0025579A"/>
    <w:rsid w:val="002563A0"/>
    <w:rsid w:val="00256E5C"/>
    <w:rsid w:val="00256FA3"/>
    <w:rsid w:val="00257350"/>
    <w:rsid w:val="00257894"/>
    <w:rsid w:val="00257F0A"/>
    <w:rsid w:val="0026037C"/>
    <w:rsid w:val="00260AB5"/>
    <w:rsid w:val="00260CF4"/>
    <w:rsid w:val="00261043"/>
    <w:rsid w:val="002620B4"/>
    <w:rsid w:val="0026210F"/>
    <w:rsid w:val="00262558"/>
    <w:rsid w:val="00262649"/>
    <w:rsid w:val="00262DB0"/>
    <w:rsid w:val="002637D4"/>
    <w:rsid w:val="002638A6"/>
    <w:rsid w:val="0026456C"/>
    <w:rsid w:val="00264BD8"/>
    <w:rsid w:val="00264FC6"/>
    <w:rsid w:val="0026509A"/>
    <w:rsid w:val="0026569C"/>
    <w:rsid w:val="00265882"/>
    <w:rsid w:val="00265FF4"/>
    <w:rsid w:val="00266651"/>
    <w:rsid w:val="00266EB6"/>
    <w:rsid w:val="0026727F"/>
    <w:rsid w:val="00267378"/>
    <w:rsid w:val="00267701"/>
    <w:rsid w:val="00267A8D"/>
    <w:rsid w:val="00267B91"/>
    <w:rsid w:val="00267C68"/>
    <w:rsid w:val="00267DA5"/>
    <w:rsid w:val="00267DB3"/>
    <w:rsid w:val="00267FF9"/>
    <w:rsid w:val="0027052F"/>
    <w:rsid w:val="002708C1"/>
    <w:rsid w:val="00270E92"/>
    <w:rsid w:val="00271735"/>
    <w:rsid w:val="00271B75"/>
    <w:rsid w:val="00271F48"/>
    <w:rsid w:val="00272270"/>
    <w:rsid w:val="002729BD"/>
    <w:rsid w:val="00272BC9"/>
    <w:rsid w:val="002734C3"/>
    <w:rsid w:val="002735BA"/>
    <w:rsid w:val="002738C7"/>
    <w:rsid w:val="00273B2A"/>
    <w:rsid w:val="00273B76"/>
    <w:rsid w:val="002742F7"/>
    <w:rsid w:val="002743AF"/>
    <w:rsid w:val="0027470A"/>
    <w:rsid w:val="00274EA9"/>
    <w:rsid w:val="002751AC"/>
    <w:rsid w:val="002755FA"/>
    <w:rsid w:val="002756FE"/>
    <w:rsid w:val="0027573E"/>
    <w:rsid w:val="00275B32"/>
    <w:rsid w:val="0027648D"/>
    <w:rsid w:val="0027727D"/>
    <w:rsid w:val="00277316"/>
    <w:rsid w:val="00277753"/>
    <w:rsid w:val="0027787A"/>
    <w:rsid w:val="00277C27"/>
    <w:rsid w:val="0028109E"/>
    <w:rsid w:val="0028177B"/>
    <w:rsid w:val="00281D8B"/>
    <w:rsid w:val="00281EB8"/>
    <w:rsid w:val="00282183"/>
    <w:rsid w:val="00282F31"/>
    <w:rsid w:val="002830E5"/>
    <w:rsid w:val="0028321B"/>
    <w:rsid w:val="00283316"/>
    <w:rsid w:val="00283895"/>
    <w:rsid w:val="00283CDD"/>
    <w:rsid w:val="00284352"/>
    <w:rsid w:val="00284EA3"/>
    <w:rsid w:val="00285252"/>
    <w:rsid w:val="002859F3"/>
    <w:rsid w:val="00285F3E"/>
    <w:rsid w:val="00286968"/>
    <w:rsid w:val="00286D05"/>
    <w:rsid w:val="00286F9C"/>
    <w:rsid w:val="00286FF0"/>
    <w:rsid w:val="00287278"/>
    <w:rsid w:val="00287D18"/>
    <w:rsid w:val="00287D2F"/>
    <w:rsid w:val="00287DF8"/>
    <w:rsid w:val="0029027F"/>
    <w:rsid w:val="002908FB"/>
    <w:rsid w:val="002911FE"/>
    <w:rsid w:val="0029159F"/>
    <w:rsid w:val="00291A05"/>
    <w:rsid w:val="00291B87"/>
    <w:rsid w:val="00291BA3"/>
    <w:rsid w:val="00291C43"/>
    <w:rsid w:val="00291CBF"/>
    <w:rsid w:val="00291F7F"/>
    <w:rsid w:val="00292208"/>
    <w:rsid w:val="00292250"/>
    <w:rsid w:val="0029229D"/>
    <w:rsid w:val="002925A5"/>
    <w:rsid w:val="00292BFE"/>
    <w:rsid w:val="00292C6D"/>
    <w:rsid w:val="00292E28"/>
    <w:rsid w:val="0029321B"/>
    <w:rsid w:val="00293B5F"/>
    <w:rsid w:val="00294586"/>
    <w:rsid w:val="002946EF"/>
    <w:rsid w:val="0029477A"/>
    <w:rsid w:val="002947F8"/>
    <w:rsid w:val="00294A51"/>
    <w:rsid w:val="002956BF"/>
    <w:rsid w:val="002956FE"/>
    <w:rsid w:val="0029601F"/>
    <w:rsid w:val="00296534"/>
    <w:rsid w:val="00296F76"/>
    <w:rsid w:val="0029733D"/>
    <w:rsid w:val="00297378"/>
    <w:rsid w:val="0029763D"/>
    <w:rsid w:val="00297861"/>
    <w:rsid w:val="00297B8D"/>
    <w:rsid w:val="00297F50"/>
    <w:rsid w:val="002A0502"/>
    <w:rsid w:val="002A05FD"/>
    <w:rsid w:val="002A0A62"/>
    <w:rsid w:val="002A0B6C"/>
    <w:rsid w:val="002A0BC3"/>
    <w:rsid w:val="002A0F80"/>
    <w:rsid w:val="002A0FD2"/>
    <w:rsid w:val="002A1431"/>
    <w:rsid w:val="002A19B5"/>
    <w:rsid w:val="002A1D77"/>
    <w:rsid w:val="002A1D7A"/>
    <w:rsid w:val="002A26BD"/>
    <w:rsid w:val="002A2E41"/>
    <w:rsid w:val="002A2F99"/>
    <w:rsid w:val="002A3516"/>
    <w:rsid w:val="002A373A"/>
    <w:rsid w:val="002A5502"/>
    <w:rsid w:val="002A5C83"/>
    <w:rsid w:val="002A5CFB"/>
    <w:rsid w:val="002A5EB0"/>
    <w:rsid w:val="002A61B8"/>
    <w:rsid w:val="002A61C3"/>
    <w:rsid w:val="002A6AA5"/>
    <w:rsid w:val="002A6F06"/>
    <w:rsid w:val="002A7186"/>
    <w:rsid w:val="002A7615"/>
    <w:rsid w:val="002A767A"/>
    <w:rsid w:val="002A782F"/>
    <w:rsid w:val="002A7AA9"/>
    <w:rsid w:val="002B11FD"/>
    <w:rsid w:val="002B1416"/>
    <w:rsid w:val="002B1A25"/>
    <w:rsid w:val="002B1C10"/>
    <w:rsid w:val="002B1F6F"/>
    <w:rsid w:val="002B2897"/>
    <w:rsid w:val="002B2E1E"/>
    <w:rsid w:val="002B2EFB"/>
    <w:rsid w:val="002B340A"/>
    <w:rsid w:val="002B392C"/>
    <w:rsid w:val="002B3B01"/>
    <w:rsid w:val="002B3C91"/>
    <w:rsid w:val="002B454E"/>
    <w:rsid w:val="002B465F"/>
    <w:rsid w:val="002B490C"/>
    <w:rsid w:val="002B4D51"/>
    <w:rsid w:val="002B55E3"/>
    <w:rsid w:val="002B6046"/>
    <w:rsid w:val="002B6521"/>
    <w:rsid w:val="002B66D8"/>
    <w:rsid w:val="002B69E8"/>
    <w:rsid w:val="002B6CEF"/>
    <w:rsid w:val="002B6D3D"/>
    <w:rsid w:val="002B73E8"/>
    <w:rsid w:val="002B7573"/>
    <w:rsid w:val="002B7675"/>
    <w:rsid w:val="002B79A6"/>
    <w:rsid w:val="002B7C51"/>
    <w:rsid w:val="002B7CCB"/>
    <w:rsid w:val="002B7E0C"/>
    <w:rsid w:val="002B7F15"/>
    <w:rsid w:val="002C0C82"/>
    <w:rsid w:val="002C0D6B"/>
    <w:rsid w:val="002C1227"/>
    <w:rsid w:val="002C186A"/>
    <w:rsid w:val="002C1ADE"/>
    <w:rsid w:val="002C1B98"/>
    <w:rsid w:val="002C275E"/>
    <w:rsid w:val="002C30C9"/>
    <w:rsid w:val="002C34D2"/>
    <w:rsid w:val="002C34ED"/>
    <w:rsid w:val="002C3675"/>
    <w:rsid w:val="002C39A6"/>
    <w:rsid w:val="002C3B67"/>
    <w:rsid w:val="002C3CF0"/>
    <w:rsid w:val="002C42D6"/>
    <w:rsid w:val="002C430E"/>
    <w:rsid w:val="002C44E2"/>
    <w:rsid w:val="002C4921"/>
    <w:rsid w:val="002C4DFF"/>
    <w:rsid w:val="002C4E4F"/>
    <w:rsid w:val="002C4FF5"/>
    <w:rsid w:val="002C54FC"/>
    <w:rsid w:val="002C58CB"/>
    <w:rsid w:val="002C5C44"/>
    <w:rsid w:val="002C5DC8"/>
    <w:rsid w:val="002C6330"/>
    <w:rsid w:val="002C649F"/>
    <w:rsid w:val="002C68D5"/>
    <w:rsid w:val="002C6FFC"/>
    <w:rsid w:val="002C71BD"/>
    <w:rsid w:val="002C7498"/>
    <w:rsid w:val="002C7ADA"/>
    <w:rsid w:val="002D0D8F"/>
    <w:rsid w:val="002D1335"/>
    <w:rsid w:val="002D15C5"/>
    <w:rsid w:val="002D1811"/>
    <w:rsid w:val="002D2750"/>
    <w:rsid w:val="002D2E40"/>
    <w:rsid w:val="002D2E6E"/>
    <w:rsid w:val="002D3447"/>
    <w:rsid w:val="002D38F0"/>
    <w:rsid w:val="002D3935"/>
    <w:rsid w:val="002D3EA1"/>
    <w:rsid w:val="002D3FCD"/>
    <w:rsid w:val="002D408E"/>
    <w:rsid w:val="002D4744"/>
    <w:rsid w:val="002D47AA"/>
    <w:rsid w:val="002D4972"/>
    <w:rsid w:val="002D5091"/>
    <w:rsid w:val="002D56AA"/>
    <w:rsid w:val="002D5841"/>
    <w:rsid w:val="002D598B"/>
    <w:rsid w:val="002D5B32"/>
    <w:rsid w:val="002D5B64"/>
    <w:rsid w:val="002D5C75"/>
    <w:rsid w:val="002D5EC9"/>
    <w:rsid w:val="002D5F06"/>
    <w:rsid w:val="002D60AB"/>
    <w:rsid w:val="002D69A9"/>
    <w:rsid w:val="002D69E4"/>
    <w:rsid w:val="002D6A29"/>
    <w:rsid w:val="002D71CA"/>
    <w:rsid w:val="002D7DC8"/>
    <w:rsid w:val="002D7F19"/>
    <w:rsid w:val="002E0957"/>
    <w:rsid w:val="002E0C90"/>
    <w:rsid w:val="002E0EC1"/>
    <w:rsid w:val="002E0F9A"/>
    <w:rsid w:val="002E1129"/>
    <w:rsid w:val="002E124C"/>
    <w:rsid w:val="002E186C"/>
    <w:rsid w:val="002E18C0"/>
    <w:rsid w:val="002E1E87"/>
    <w:rsid w:val="002E1E9E"/>
    <w:rsid w:val="002E1F87"/>
    <w:rsid w:val="002E1FCB"/>
    <w:rsid w:val="002E2333"/>
    <w:rsid w:val="002E26AC"/>
    <w:rsid w:val="002E27A3"/>
    <w:rsid w:val="002E2FF5"/>
    <w:rsid w:val="002E3B36"/>
    <w:rsid w:val="002E3C34"/>
    <w:rsid w:val="002E3CF5"/>
    <w:rsid w:val="002E45F8"/>
    <w:rsid w:val="002E4C7C"/>
    <w:rsid w:val="002E4EAB"/>
    <w:rsid w:val="002E5044"/>
    <w:rsid w:val="002E5201"/>
    <w:rsid w:val="002E54AB"/>
    <w:rsid w:val="002E599F"/>
    <w:rsid w:val="002E5A5D"/>
    <w:rsid w:val="002E5CCA"/>
    <w:rsid w:val="002E6234"/>
    <w:rsid w:val="002E64A2"/>
    <w:rsid w:val="002E64D5"/>
    <w:rsid w:val="002E6EDE"/>
    <w:rsid w:val="002E735D"/>
    <w:rsid w:val="002E7796"/>
    <w:rsid w:val="002E7892"/>
    <w:rsid w:val="002E7944"/>
    <w:rsid w:val="002E7A5C"/>
    <w:rsid w:val="002E7D02"/>
    <w:rsid w:val="002E7D29"/>
    <w:rsid w:val="002E7D63"/>
    <w:rsid w:val="002F03CB"/>
    <w:rsid w:val="002F07BF"/>
    <w:rsid w:val="002F10CA"/>
    <w:rsid w:val="002F18E1"/>
    <w:rsid w:val="002F1B74"/>
    <w:rsid w:val="002F21DB"/>
    <w:rsid w:val="002F2541"/>
    <w:rsid w:val="002F2852"/>
    <w:rsid w:val="002F29FC"/>
    <w:rsid w:val="002F2A6A"/>
    <w:rsid w:val="002F2E52"/>
    <w:rsid w:val="002F30E8"/>
    <w:rsid w:val="002F326D"/>
    <w:rsid w:val="002F3691"/>
    <w:rsid w:val="002F39F9"/>
    <w:rsid w:val="002F4120"/>
    <w:rsid w:val="002F4369"/>
    <w:rsid w:val="002F46A8"/>
    <w:rsid w:val="002F47FD"/>
    <w:rsid w:val="002F484B"/>
    <w:rsid w:val="002F4921"/>
    <w:rsid w:val="002F4B4A"/>
    <w:rsid w:val="002F57A6"/>
    <w:rsid w:val="002F5950"/>
    <w:rsid w:val="002F5D86"/>
    <w:rsid w:val="002F6335"/>
    <w:rsid w:val="002F6360"/>
    <w:rsid w:val="002F668E"/>
    <w:rsid w:val="002F693E"/>
    <w:rsid w:val="002F6B29"/>
    <w:rsid w:val="002F6B4F"/>
    <w:rsid w:val="002F6D05"/>
    <w:rsid w:val="002F6E53"/>
    <w:rsid w:val="00300152"/>
    <w:rsid w:val="003001A4"/>
    <w:rsid w:val="003002B8"/>
    <w:rsid w:val="0030030C"/>
    <w:rsid w:val="0030037A"/>
    <w:rsid w:val="00300D2B"/>
    <w:rsid w:val="00300DFF"/>
    <w:rsid w:val="00300ECD"/>
    <w:rsid w:val="00300F74"/>
    <w:rsid w:val="00300F87"/>
    <w:rsid w:val="0030100C"/>
    <w:rsid w:val="003015B8"/>
    <w:rsid w:val="00301894"/>
    <w:rsid w:val="00301A9A"/>
    <w:rsid w:val="0030230C"/>
    <w:rsid w:val="00302AB3"/>
    <w:rsid w:val="00302E8E"/>
    <w:rsid w:val="00303491"/>
    <w:rsid w:val="00303590"/>
    <w:rsid w:val="00303662"/>
    <w:rsid w:val="00303D2F"/>
    <w:rsid w:val="00303E5B"/>
    <w:rsid w:val="003043B1"/>
    <w:rsid w:val="00304B0C"/>
    <w:rsid w:val="00304B89"/>
    <w:rsid w:val="00304C48"/>
    <w:rsid w:val="003053CC"/>
    <w:rsid w:val="00305540"/>
    <w:rsid w:val="003055BD"/>
    <w:rsid w:val="00305AC9"/>
    <w:rsid w:val="00305DDF"/>
    <w:rsid w:val="003067B3"/>
    <w:rsid w:val="0030699F"/>
    <w:rsid w:val="00306B19"/>
    <w:rsid w:val="00307B10"/>
    <w:rsid w:val="00307D65"/>
    <w:rsid w:val="003102A5"/>
    <w:rsid w:val="00310F94"/>
    <w:rsid w:val="00311186"/>
    <w:rsid w:val="0031158C"/>
    <w:rsid w:val="00311E0E"/>
    <w:rsid w:val="00311EA9"/>
    <w:rsid w:val="00312381"/>
    <w:rsid w:val="00312A68"/>
    <w:rsid w:val="00312AEC"/>
    <w:rsid w:val="00312D4E"/>
    <w:rsid w:val="00312EE5"/>
    <w:rsid w:val="003135E7"/>
    <w:rsid w:val="00313A84"/>
    <w:rsid w:val="00314300"/>
    <w:rsid w:val="003145C7"/>
    <w:rsid w:val="00314729"/>
    <w:rsid w:val="0031499C"/>
    <w:rsid w:val="00314CB2"/>
    <w:rsid w:val="00315033"/>
    <w:rsid w:val="00315307"/>
    <w:rsid w:val="00315596"/>
    <w:rsid w:val="0031577E"/>
    <w:rsid w:val="00315D54"/>
    <w:rsid w:val="003160C0"/>
    <w:rsid w:val="00316C14"/>
    <w:rsid w:val="003174EB"/>
    <w:rsid w:val="003178FC"/>
    <w:rsid w:val="00317C49"/>
    <w:rsid w:val="0032033E"/>
    <w:rsid w:val="00320CA7"/>
    <w:rsid w:val="00321151"/>
    <w:rsid w:val="00321544"/>
    <w:rsid w:val="003217E7"/>
    <w:rsid w:val="00321D09"/>
    <w:rsid w:val="00322A5E"/>
    <w:rsid w:val="00322D71"/>
    <w:rsid w:val="0032433B"/>
    <w:rsid w:val="00324528"/>
    <w:rsid w:val="00324F65"/>
    <w:rsid w:val="0032545E"/>
    <w:rsid w:val="0032555D"/>
    <w:rsid w:val="00325560"/>
    <w:rsid w:val="003257CF"/>
    <w:rsid w:val="00325A04"/>
    <w:rsid w:val="00325C81"/>
    <w:rsid w:val="00325F92"/>
    <w:rsid w:val="003260B8"/>
    <w:rsid w:val="00326120"/>
    <w:rsid w:val="00326566"/>
    <w:rsid w:val="00327172"/>
    <w:rsid w:val="003276DE"/>
    <w:rsid w:val="00327FE7"/>
    <w:rsid w:val="003301FB"/>
    <w:rsid w:val="00330430"/>
    <w:rsid w:val="003307BB"/>
    <w:rsid w:val="003307C7"/>
    <w:rsid w:val="00330BFE"/>
    <w:rsid w:val="00330E8F"/>
    <w:rsid w:val="00330FAD"/>
    <w:rsid w:val="003313FC"/>
    <w:rsid w:val="00331C1A"/>
    <w:rsid w:val="00331D15"/>
    <w:rsid w:val="00331D2B"/>
    <w:rsid w:val="00331D51"/>
    <w:rsid w:val="00331DEB"/>
    <w:rsid w:val="00331F63"/>
    <w:rsid w:val="00331F98"/>
    <w:rsid w:val="00332034"/>
    <w:rsid w:val="00332490"/>
    <w:rsid w:val="0033278A"/>
    <w:rsid w:val="0033291D"/>
    <w:rsid w:val="00332978"/>
    <w:rsid w:val="00332B07"/>
    <w:rsid w:val="00332B90"/>
    <w:rsid w:val="00332E50"/>
    <w:rsid w:val="00333A63"/>
    <w:rsid w:val="00334192"/>
    <w:rsid w:val="00334204"/>
    <w:rsid w:val="0033460F"/>
    <w:rsid w:val="00334B3C"/>
    <w:rsid w:val="00334F2A"/>
    <w:rsid w:val="00334FE4"/>
    <w:rsid w:val="003353B2"/>
    <w:rsid w:val="00335463"/>
    <w:rsid w:val="00335AF7"/>
    <w:rsid w:val="003363C4"/>
    <w:rsid w:val="003363F7"/>
    <w:rsid w:val="0033698E"/>
    <w:rsid w:val="00336FDC"/>
    <w:rsid w:val="00337758"/>
    <w:rsid w:val="00337A5F"/>
    <w:rsid w:val="00337B88"/>
    <w:rsid w:val="00337DF8"/>
    <w:rsid w:val="00337E63"/>
    <w:rsid w:val="003402DE"/>
    <w:rsid w:val="00340707"/>
    <w:rsid w:val="003420DD"/>
    <w:rsid w:val="00342207"/>
    <w:rsid w:val="00343130"/>
    <w:rsid w:val="00343926"/>
    <w:rsid w:val="00343F60"/>
    <w:rsid w:val="00344008"/>
    <w:rsid w:val="003443A3"/>
    <w:rsid w:val="00345458"/>
    <w:rsid w:val="00345991"/>
    <w:rsid w:val="00345C48"/>
    <w:rsid w:val="00345F05"/>
    <w:rsid w:val="0034608A"/>
    <w:rsid w:val="00346175"/>
    <w:rsid w:val="003463AA"/>
    <w:rsid w:val="00346406"/>
    <w:rsid w:val="003467FA"/>
    <w:rsid w:val="00347442"/>
    <w:rsid w:val="003479B0"/>
    <w:rsid w:val="003502F7"/>
    <w:rsid w:val="00350B27"/>
    <w:rsid w:val="00351156"/>
    <w:rsid w:val="00351237"/>
    <w:rsid w:val="00351261"/>
    <w:rsid w:val="003513E4"/>
    <w:rsid w:val="003515B6"/>
    <w:rsid w:val="003516FD"/>
    <w:rsid w:val="003518E8"/>
    <w:rsid w:val="00351E19"/>
    <w:rsid w:val="00351F42"/>
    <w:rsid w:val="00352054"/>
    <w:rsid w:val="00352F92"/>
    <w:rsid w:val="00353AE5"/>
    <w:rsid w:val="00353C95"/>
    <w:rsid w:val="003542D8"/>
    <w:rsid w:val="0035459E"/>
    <w:rsid w:val="003547AE"/>
    <w:rsid w:val="00354998"/>
    <w:rsid w:val="00355680"/>
    <w:rsid w:val="00355F37"/>
    <w:rsid w:val="00355FAC"/>
    <w:rsid w:val="00356642"/>
    <w:rsid w:val="00356FD9"/>
    <w:rsid w:val="003571F5"/>
    <w:rsid w:val="00357F48"/>
    <w:rsid w:val="0036149A"/>
    <w:rsid w:val="00361C63"/>
    <w:rsid w:val="00362206"/>
    <w:rsid w:val="00362342"/>
    <w:rsid w:val="00362769"/>
    <w:rsid w:val="00363035"/>
    <w:rsid w:val="00363370"/>
    <w:rsid w:val="0036360B"/>
    <w:rsid w:val="003638AF"/>
    <w:rsid w:val="0036519D"/>
    <w:rsid w:val="003651E0"/>
    <w:rsid w:val="003665A6"/>
    <w:rsid w:val="003666CC"/>
    <w:rsid w:val="00366EC9"/>
    <w:rsid w:val="00367325"/>
    <w:rsid w:val="003704EA"/>
    <w:rsid w:val="003709ED"/>
    <w:rsid w:val="00370C2C"/>
    <w:rsid w:val="00370CCA"/>
    <w:rsid w:val="003715C7"/>
    <w:rsid w:val="00371977"/>
    <w:rsid w:val="00371A46"/>
    <w:rsid w:val="00371CEA"/>
    <w:rsid w:val="003720B5"/>
    <w:rsid w:val="003723F1"/>
    <w:rsid w:val="00372504"/>
    <w:rsid w:val="0037283D"/>
    <w:rsid w:val="0037333B"/>
    <w:rsid w:val="003734DD"/>
    <w:rsid w:val="00373A91"/>
    <w:rsid w:val="00373B59"/>
    <w:rsid w:val="00374369"/>
    <w:rsid w:val="0037451E"/>
    <w:rsid w:val="003748CD"/>
    <w:rsid w:val="00374D34"/>
    <w:rsid w:val="00374E61"/>
    <w:rsid w:val="00374E65"/>
    <w:rsid w:val="003751E0"/>
    <w:rsid w:val="00375432"/>
    <w:rsid w:val="0037544B"/>
    <w:rsid w:val="0037586D"/>
    <w:rsid w:val="00375A7D"/>
    <w:rsid w:val="00375B01"/>
    <w:rsid w:val="00375FCE"/>
    <w:rsid w:val="003761E3"/>
    <w:rsid w:val="003765B9"/>
    <w:rsid w:val="00376679"/>
    <w:rsid w:val="00376B24"/>
    <w:rsid w:val="00376CF1"/>
    <w:rsid w:val="00377224"/>
    <w:rsid w:val="003810CC"/>
    <w:rsid w:val="0038173F"/>
    <w:rsid w:val="0038186B"/>
    <w:rsid w:val="00381AB5"/>
    <w:rsid w:val="00381F21"/>
    <w:rsid w:val="00381F96"/>
    <w:rsid w:val="003826C6"/>
    <w:rsid w:val="00383289"/>
    <w:rsid w:val="0038395D"/>
    <w:rsid w:val="00383E48"/>
    <w:rsid w:val="00384500"/>
    <w:rsid w:val="003845BA"/>
    <w:rsid w:val="003847B7"/>
    <w:rsid w:val="00384A99"/>
    <w:rsid w:val="00385014"/>
    <w:rsid w:val="00385846"/>
    <w:rsid w:val="00385AF2"/>
    <w:rsid w:val="003863D1"/>
    <w:rsid w:val="00386453"/>
    <w:rsid w:val="00386688"/>
    <w:rsid w:val="00386EA2"/>
    <w:rsid w:val="00387333"/>
    <w:rsid w:val="00387891"/>
    <w:rsid w:val="0038792F"/>
    <w:rsid w:val="00387B20"/>
    <w:rsid w:val="00390109"/>
    <w:rsid w:val="003905A3"/>
    <w:rsid w:val="00390DD4"/>
    <w:rsid w:val="00390F09"/>
    <w:rsid w:val="0039152F"/>
    <w:rsid w:val="00391A8F"/>
    <w:rsid w:val="003926BD"/>
    <w:rsid w:val="003928CC"/>
    <w:rsid w:val="00392C68"/>
    <w:rsid w:val="00392F6F"/>
    <w:rsid w:val="0039423F"/>
    <w:rsid w:val="003952A0"/>
    <w:rsid w:val="0039569F"/>
    <w:rsid w:val="003957FD"/>
    <w:rsid w:val="00395CDB"/>
    <w:rsid w:val="0039612B"/>
    <w:rsid w:val="00396951"/>
    <w:rsid w:val="00396C41"/>
    <w:rsid w:val="00396CDB"/>
    <w:rsid w:val="00396DB7"/>
    <w:rsid w:val="00397357"/>
    <w:rsid w:val="003976A7"/>
    <w:rsid w:val="00397D5C"/>
    <w:rsid w:val="00397D6F"/>
    <w:rsid w:val="003A0582"/>
    <w:rsid w:val="003A0685"/>
    <w:rsid w:val="003A08AA"/>
    <w:rsid w:val="003A0902"/>
    <w:rsid w:val="003A12A7"/>
    <w:rsid w:val="003A1442"/>
    <w:rsid w:val="003A1B77"/>
    <w:rsid w:val="003A1E46"/>
    <w:rsid w:val="003A23AF"/>
    <w:rsid w:val="003A25B3"/>
    <w:rsid w:val="003A2B6B"/>
    <w:rsid w:val="003A3E31"/>
    <w:rsid w:val="003A3EBC"/>
    <w:rsid w:val="003A45F2"/>
    <w:rsid w:val="003A484D"/>
    <w:rsid w:val="003A4C69"/>
    <w:rsid w:val="003A5252"/>
    <w:rsid w:val="003A5688"/>
    <w:rsid w:val="003A5C35"/>
    <w:rsid w:val="003A5E3B"/>
    <w:rsid w:val="003A688C"/>
    <w:rsid w:val="003A6CBE"/>
    <w:rsid w:val="003A6FE3"/>
    <w:rsid w:val="003A711A"/>
    <w:rsid w:val="003A7125"/>
    <w:rsid w:val="003A7230"/>
    <w:rsid w:val="003A774B"/>
    <w:rsid w:val="003A7AB7"/>
    <w:rsid w:val="003B01A5"/>
    <w:rsid w:val="003B09F7"/>
    <w:rsid w:val="003B0F05"/>
    <w:rsid w:val="003B113B"/>
    <w:rsid w:val="003B15CD"/>
    <w:rsid w:val="003B1ACE"/>
    <w:rsid w:val="003B1F1C"/>
    <w:rsid w:val="003B2160"/>
    <w:rsid w:val="003B26B3"/>
    <w:rsid w:val="003B27EA"/>
    <w:rsid w:val="003B28A4"/>
    <w:rsid w:val="003B29EC"/>
    <w:rsid w:val="003B2CA0"/>
    <w:rsid w:val="003B3615"/>
    <w:rsid w:val="003B3E3F"/>
    <w:rsid w:val="003B3F58"/>
    <w:rsid w:val="003B4162"/>
    <w:rsid w:val="003B4857"/>
    <w:rsid w:val="003B4A33"/>
    <w:rsid w:val="003B4EA3"/>
    <w:rsid w:val="003B53A6"/>
    <w:rsid w:val="003B57E2"/>
    <w:rsid w:val="003B590E"/>
    <w:rsid w:val="003B5B93"/>
    <w:rsid w:val="003B5CBC"/>
    <w:rsid w:val="003B5CEC"/>
    <w:rsid w:val="003B5ED5"/>
    <w:rsid w:val="003B674D"/>
    <w:rsid w:val="003B6D28"/>
    <w:rsid w:val="003B76EE"/>
    <w:rsid w:val="003B78A9"/>
    <w:rsid w:val="003C02EC"/>
    <w:rsid w:val="003C0531"/>
    <w:rsid w:val="003C057B"/>
    <w:rsid w:val="003C0790"/>
    <w:rsid w:val="003C0945"/>
    <w:rsid w:val="003C0A56"/>
    <w:rsid w:val="003C10E3"/>
    <w:rsid w:val="003C12CC"/>
    <w:rsid w:val="003C154E"/>
    <w:rsid w:val="003C1901"/>
    <w:rsid w:val="003C21BD"/>
    <w:rsid w:val="003C229A"/>
    <w:rsid w:val="003C2552"/>
    <w:rsid w:val="003C27E2"/>
    <w:rsid w:val="003C285C"/>
    <w:rsid w:val="003C293A"/>
    <w:rsid w:val="003C2D54"/>
    <w:rsid w:val="003C2D77"/>
    <w:rsid w:val="003C311E"/>
    <w:rsid w:val="003C34EF"/>
    <w:rsid w:val="003C3508"/>
    <w:rsid w:val="003C38AD"/>
    <w:rsid w:val="003C38F4"/>
    <w:rsid w:val="003C3901"/>
    <w:rsid w:val="003C3C56"/>
    <w:rsid w:val="003C4FBF"/>
    <w:rsid w:val="003C5115"/>
    <w:rsid w:val="003C586A"/>
    <w:rsid w:val="003C5BEC"/>
    <w:rsid w:val="003C5C52"/>
    <w:rsid w:val="003C5DE0"/>
    <w:rsid w:val="003C642E"/>
    <w:rsid w:val="003C6C1A"/>
    <w:rsid w:val="003C7A65"/>
    <w:rsid w:val="003D03D6"/>
    <w:rsid w:val="003D0427"/>
    <w:rsid w:val="003D0B1B"/>
    <w:rsid w:val="003D0E29"/>
    <w:rsid w:val="003D0E8C"/>
    <w:rsid w:val="003D0F1F"/>
    <w:rsid w:val="003D10AD"/>
    <w:rsid w:val="003D16C9"/>
    <w:rsid w:val="003D220E"/>
    <w:rsid w:val="003D22E3"/>
    <w:rsid w:val="003D2412"/>
    <w:rsid w:val="003D2535"/>
    <w:rsid w:val="003D26CC"/>
    <w:rsid w:val="003D2C6E"/>
    <w:rsid w:val="003D2CD5"/>
    <w:rsid w:val="003D2D0F"/>
    <w:rsid w:val="003D2D74"/>
    <w:rsid w:val="003D2D88"/>
    <w:rsid w:val="003D3092"/>
    <w:rsid w:val="003D34AF"/>
    <w:rsid w:val="003D37B3"/>
    <w:rsid w:val="003D3DBB"/>
    <w:rsid w:val="003D5355"/>
    <w:rsid w:val="003D5587"/>
    <w:rsid w:val="003D58D6"/>
    <w:rsid w:val="003D5F43"/>
    <w:rsid w:val="003D60B4"/>
    <w:rsid w:val="003D6266"/>
    <w:rsid w:val="003D630B"/>
    <w:rsid w:val="003D697A"/>
    <w:rsid w:val="003D6A7F"/>
    <w:rsid w:val="003D711B"/>
    <w:rsid w:val="003D789F"/>
    <w:rsid w:val="003D7986"/>
    <w:rsid w:val="003D7ADC"/>
    <w:rsid w:val="003E00D9"/>
    <w:rsid w:val="003E0170"/>
    <w:rsid w:val="003E0420"/>
    <w:rsid w:val="003E0527"/>
    <w:rsid w:val="003E0787"/>
    <w:rsid w:val="003E1387"/>
    <w:rsid w:val="003E14C0"/>
    <w:rsid w:val="003E1E6A"/>
    <w:rsid w:val="003E2A8A"/>
    <w:rsid w:val="003E2DDB"/>
    <w:rsid w:val="003E2EA5"/>
    <w:rsid w:val="003E2F99"/>
    <w:rsid w:val="003E30F5"/>
    <w:rsid w:val="003E31B9"/>
    <w:rsid w:val="003E3735"/>
    <w:rsid w:val="003E41A9"/>
    <w:rsid w:val="003E454B"/>
    <w:rsid w:val="003E4B9B"/>
    <w:rsid w:val="003E4C97"/>
    <w:rsid w:val="003E4D71"/>
    <w:rsid w:val="003E5066"/>
    <w:rsid w:val="003E52E9"/>
    <w:rsid w:val="003E68B3"/>
    <w:rsid w:val="003E6AA2"/>
    <w:rsid w:val="003E6C03"/>
    <w:rsid w:val="003E6C54"/>
    <w:rsid w:val="003E707C"/>
    <w:rsid w:val="003E7223"/>
    <w:rsid w:val="003E752F"/>
    <w:rsid w:val="003E7673"/>
    <w:rsid w:val="003E7F4B"/>
    <w:rsid w:val="003F0AAB"/>
    <w:rsid w:val="003F1246"/>
    <w:rsid w:val="003F124F"/>
    <w:rsid w:val="003F14B6"/>
    <w:rsid w:val="003F1866"/>
    <w:rsid w:val="003F195C"/>
    <w:rsid w:val="003F1F45"/>
    <w:rsid w:val="003F2208"/>
    <w:rsid w:val="003F2477"/>
    <w:rsid w:val="003F25F2"/>
    <w:rsid w:val="003F2975"/>
    <w:rsid w:val="003F2B3C"/>
    <w:rsid w:val="003F2B91"/>
    <w:rsid w:val="003F332E"/>
    <w:rsid w:val="003F38FA"/>
    <w:rsid w:val="003F395E"/>
    <w:rsid w:val="003F44AF"/>
    <w:rsid w:val="003F4804"/>
    <w:rsid w:val="003F4893"/>
    <w:rsid w:val="003F4A18"/>
    <w:rsid w:val="003F4D8F"/>
    <w:rsid w:val="003F57BB"/>
    <w:rsid w:val="003F6029"/>
    <w:rsid w:val="003F6658"/>
    <w:rsid w:val="003F6973"/>
    <w:rsid w:val="003F74FA"/>
    <w:rsid w:val="003F75A8"/>
    <w:rsid w:val="003F7838"/>
    <w:rsid w:val="003F7922"/>
    <w:rsid w:val="004008D5"/>
    <w:rsid w:val="00400C41"/>
    <w:rsid w:val="00400CDC"/>
    <w:rsid w:val="00400E33"/>
    <w:rsid w:val="004011BF"/>
    <w:rsid w:val="0040126D"/>
    <w:rsid w:val="0040163B"/>
    <w:rsid w:val="0040175F"/>
    <w:rsid w:val="00401D75"/>
    <w:rsid w:val="00402280"/>
    <w:rsid w:val="00402559"/>
    <w:rsid w:val="004026B3"/>
    <w:rsid w:val="004034CE"/>
    <w:rsid w:val="00403570"/>
    <w:rsid w:val="00403593"/>
    <w:rsid w:val="00403ED9"/>
    <w:rsid w:val="00404196"/>
    <w:rsid w:val="00404494"/>
    <w:rsid w:val="00404AC1"/>
    <w:rsid w:val="00405007"/>
    <w:rsid w:val="00405699"/>
    <w:rsid w:val="00405B89"/>
    <w:rsid w:val="00405C23"/>
    <w:rsid w:val="00405EC5"/>
    <w:rsid w:val="004063C0"/>
    <w:rsid w:val="00406415"/>
    <w:rsid w:val="0040682D"/>
    <w:rsid w:val="00406E4E"/>
    <w:rsid w:val="004070B7"/>
    <w:rsid w:val="004072CD"/>
    <w:rsid w:val="0040754A"/>
    <w:rsid w:val="00407A20"/>
    <w:rsid w:val="00407DFE"/>
    <w:rsid w:val="00410350"/>
    <w:rsid w:val="004107FB"/>
    <w:rsid w:val="00411299"/>
    <w:rsid w:val="00411B0A"/>
    <w:rsid w:val="00411ECB"/>
    <w:rsid w:val="00411F93"/>
    <w:rsid w:val="004123E5"/>
    <w:rsid w:val="0041298D"/>
    <w:rsid w:val="00412C6A"/>
    <w:rsid w:val="00412F68"/>
    <w:rsid w:val="004131CA"/>
    <w:rsid w:val="004132A6"/>
    <w:rsid w:val="00413A63"/>
    <w:rsid w:val="00413A67"/>
    <w:rsid w:val="0041460B"/>
    <w:rsid w:val="004151FF"/>
    <w:rsid w:val="004152C7"/>
    <w:rsid w:val="00415F10"/>
    <w:rsid w:val="004166B9"/>
    <w:rsid w:val="00416794"/>
    <w:rsid w:val="00416862"/>
    <w:rsid w:val="0041696A"/>
    <w:rsid w:val="00417553"/>
    <w:rsid w:val="004176B2"/>
    <w:rsid w:val="00417A29"/>
    <w:rsid w:val="00417A83"/>
    <w:rsid w:val="00417ED8"/>
    <w:rsid w:val="00417EF5"/>
    <w:rsid w:val="004201CB"/>
    <w:rsid w:val="00420994"/>
    <w:rsid w:val="00420B30"/>
    <w:rsid w:val="00420CC0"/>
    <w:rsid w:val="00421520"/>
    <w:rsid w:val="004217BA"/>
    <w:rsid w:val="0042181D"/>
    <w:rsid w:val="00421CF9"/>
    <w:rsid w:val="00422050"/>
    <w:rsid w:val="004224FB"/>
    <w:rsid w:val="00422B59"/>
    <w:rsid w:val="00423129"/>
    <w:rsid w:val="0042344A"/>
    <w:rsid w:val="00423553"/>
    <w:rsid w:val="004237BA"/>
    <w:rsid w:val="00423ECD"/>
    <w:rsid w:val="00424561"/>
    <w:rsid w:val="00424AC1"/>
    <w:rsid w:val="00425031"/>
    <w:rsid w:val="0042520C"/>
    <w:rsid w:val="00425579"/>
    <w:rsid w:val="004255D5"/>
    <w:rsid w:val="0042560B"/>
    <w:rsid w:val="004259B7"/>
    <w:rsid w:val="0042600E"/>
    <w:rsid w:val="00426376"/>
    <w:rsid w:val="004266BC"/>
    <w:rsid w:val="004266EC"/>
    <w:rsid w:val="00426906"/>
    <w:rsid w:val="00427603"/>
    <w:rsid w:val="00427B8E"/>
    <w:rsid w:val="00427DDE"/>
    <w:rsid w:val="00427E2C"/>
    <w:rsid w:val="004303CD"/>
    <w:rsid w:val="00430528"/>
    <w:rsid w:val="0043073B"/>
    <w:rsid w:val="00431294"/>
    <w:rsid w:val="004312F6"/>
    <w:rsid w:val="004313B0"/>
    <w:rsid w:val="004319B6"/>
    <w:rsid w:val="004319C5"/>
    <w:rsid w:val="00431BB4"/>
    <w:rsid w:val="00431CA4"/>
    <w:rsid w:val="00431ECD"/>
    <w:rsid w:val="00431EFF"/>
    <w:rsid w:val="004325CB"/>
    <w:rsid w:val="00433116"/>
    <w:rsid w:val="00433331"/>
    <w:rsid w:val="00433B90"/>
    <w:rsid w:val="00434154"/>
    <w:rsid w:val="004341FF"/>
    <w:rsid w:val="00434433"/>
    <w:rsid w:val="00434708"/>
    <w:rsid w:val="00434CC9"/>
    <w:rsid w:val="00434E0D"/>
    <w:rsid w:val="00434EA3"/>
    <w:rsid w:val="00435092"/>
    <w:rsid w:val="004352BA"/>
    <w:rsid w:val="0043537F"/>
    <w:rsid w:val="004355F2"/>
    <w:rsid w:val="00435703"/>
    <w:rsid w:val="0043578B"/>
    <w:rsid w:val="00435CE1"/>
    <w:rsid w:val="00436F6D"/>
    <w:rsid w:val="004378A6"/>
    <w:rsid w:val="00437958"/>
    <w:rsid w:val="00437C2A"/>
    <w:rsid w:val="004402FC"/>
    <w:rsid w:val="004408F9"/>
    <w:rsid w:val="00440AAC"/>
    <w:rsid w:val="00440AF9"/>
    <w:rsid w:val="0044115F"/>
    <w:rsid w:val="0044257F"/>
    <w:rsid w:val="00442904"/>
    <w:rsid w:val="00442BBB"/>
    <w:rsid w:val="00442C27"/>
    <w:rsid w:val="00443033"/>
    <w:rsid w:val="004431B7"/>
    <w:rsid w:val="00443280"/>
    <w:rsid w:val="004433F3"/>
    <w:rsid w:val="00443441"/>
    <w:rsid w:val="004438DB"/>
    <w:rsid w:val="00443B88"/>
    <w:rsid w:val="00443CE8"/>
    <w:rsid w:val="004440A8"/>
    <w:rsid w:val="00444582"/>
    <w:rsid w:val="00444714"/>
    <w:rsid w:val="00444CF4"/>
    <w:rsid w:val="0044526F"/>
    <w:rsid w:val="0044583E"/>
    <w:rsid w:val="00445BE5"/>
    <w:rsid w:val="00446861"/>
    <w:rsid w:val="00446BAF"/>
    <w:rsid w:val="00447BB1"/>
    <w:rsid w:val="00447C33"/>
    <w:rsid w:val="00450849"/>
    <w:rsid w:val="00450862"/>
    <w:rsid w:val="0045090B"/>
    <w:rsid w:val="00450A4F"/>
    <w:rsid w:val="00450BD6"/>
    <w:rsid w:val="00450E52"/>
    <w:rsid w:val="00451417"/>
    <w:rsid w:val="00451A9F"/>
    <w:rsid w:val="00451E2A"/>
    <w:rsid w:val="004528D0"/>
    <w:rsid w:val="00452CE1"/>
    <w:rsid w:val="00452D11"/>
    <w:rsid w:val="004536A9"/>
    <w:rsid w:val="00453738"/>
    <w:rsid w:val="00453C54"/>
    <w:rsid w:val="00454059"/>
    <w:rsid w:val="00454943"/>
    <w:rsid w:val="0045494F"/>
    <w:rsid w:val="0045519E"/>
    <w:rsid w:val="0045524E"/>
    <w:rsid w:val="00455442"/>
    <w:rsid w:val="00455AF5"/>
    <w:rsid w:val="004560A3"/>
    <w:rsid w:val="00456179"/>
    <w:rsid w:val="004562EE"/>
    <w:rsid w:val="00456777"/>
    <w:rsid w:val="00456873"/>
    <w:rsid w:val="00456895"/>
    <w:rsid w:val="00456941"/>
    <w:rsid w:val="004573D2"/>
    <w:rsid w:val="00457897"/>
    <w:rsid w:val="00457D63"/>
    <w:rsid w:val="00457D85"/>
    <w:rsid w:val="00457EA3"/>
    <w:rsid w:val="00460BFD"/>
    <w:rsid w:val="00460DEE"/>
    <w:rsid w:val="00461215"/>
    <w:rsid w:val="004612FC"/>
    <w:rsid w:val="00461368"/>
    <w:rsid w:val="004614DF"/>
    <w:rsid w:val="00461A3F"/>
    <w:rsid w:val="00461CE0"/>
    <w:rsid w:val="00461DA3"/>
    <w:rsid w:val="00462082"/>
    <w:rsid w:val="004625FB"/>
    <w:rsid w:val="00462AEF"/>
    <w:rsid w:val="00462FA0"/>
    <w:rsid w:val="004630A4"/>
    <w:rsid w:val="0046319E"/>
    <w:rsid w:val="0046352B"/>
    <w:rsid w:val="0046377F"/>
    <w:rsid w:val="004637E6"/>
    <w:rsid w:val="0046380D"/>
    <w:rsid w:val="00463923"/>
    <w:rsid w:val="00463AA1"/>
    <w:rsid w:val="0046470C"/>
    <w:rsid w:val="0046488B"/>
    <w:rsid w:val="004652BE"/>
    <w:rsid w:val="00465898"/>
    <w:rsid w:val="004659ED"/>
    <w:rsid w:val="00466333"/>
    <w:rsid w:val="004672EC"/>
    <w:rsid w:val="004677B2"/>
    <w:rsid w:val="004678F4"/>
    <w:rsid w:val="0046793A"/>
    <w:rsid w:val="00467994"/>
    <w:rsid w:val="00467BDD"/>
    <w:rsid w:val="00467C76"/>
    <w:rsid w:val="00470807"/>
    <w:rsid w:val="00470FC6"/>
    <w:rsid w:val="004713D1"/>
    <w:rsid w:val="0047172F"/>
    <w:rsid w:val="0047193B"/>
    <w:rsid w:val="00471AE3"/>
    <w:rsid w:val="00471C36"/>
    <w:rsid w:val="00471C5F"/>
    <w:rsid w:val="0047228E"/>
    <w:rsid w:val="0047229A"/>
    <w:rsid w:val="004723FB"/>
    <w:rsid w:val="004724E0"/>
    <w:rsid w:val="004728F6"/>
    <w:rsid w:val="00472B51"/>
    <w:rsid w:val="00472E03"/>
    <w:rsid w:val="00473142"/>
    <w:rsid w:val="00473487"/>
    <w:rsid w:val="00473DE0"/>
    <w:rsid w:val="004743CF"/>
    <w:rsid w:val="004747A4"/>
    <w:rsid w:val="0047535E"/>
    <w:rsid w:val="004759AE"/>
    <w:rsid w:val="00475A3F"/>
    <w:rsid w:val="00475D0D"/>
    <w:rsid w:val="004764A4"/>
    <w:rsid w:val="004764B7"/>
    <w:rsid w:val="00476655"/>
    <w:rsid w:val="00476905"/>
    <w:rsid w:val="00476C2C"/>
    <w:rsid w:val="00477013"/>
    <w:rsid w:val="0047716F"/>
    <w:rsid w:val="0047726B"/>
    <w:rsid w:val="0047747C"/>
    <w:rsid w:val="004776AD"/>
    <w:rsid w:val="00477942"/>
    <w:rsid w:val="00480A2A"/>
    <w:rsid w:val="00480A9B"/>
    <w:rsid w:val="00480C2F"/>
    <w:rsid w:val="00480CF7"/>
    <w:rsid w:val="00480E29"/>
    <w:rsid w:val="00480F10"/>
    <w:rsid w:val="00480F53"/>
    <w:rsid w:val="00481ABC"/>
    <w:rsid w:val="00481B36"/>
    <w:rsid w:val="00481C00"/>
    <w:rsid w:val="00482131"/>
    <w:rsid w:val="00482470"/>
    <w:rsid w:val="00483005"/>
    <w:rsid w:val="0048319C"/>
    <w:rsid w:val="004834BB"/>
    <w:rsid w:val="00483813"/>
    <w:rsid w:val="00483B1D"/>
    <w:rsid w:val="00483C19"/>
    <w:rsid w:val="00483F1A"/>
    <w:rsid w:val="00484299"/>
    <w:rsid w:val="004842A5"/>
    <w:rsid w:val="00484C1C"/>
    <w:rsid w:val="00484CFD"/>
    <w:rsid w:val="00484EF3"/>
    <w:rsid w:val="004854FE"/>
    <w:rsid w:val="004858A7"/>
    <w:rsid w:val="004859F7"/>
    <w:rsid w:val="00485DBF"/>
    <w:rsid w:val="00486442"/>
    <w:rsid w:val="00486AF6"/>
    <w:rsid w:val="00486E32"/>
    <w:rsid w:val="00486F0D"/>
    <w:rsid w:val="00487572"/>
    <w:rsid w:val="00487758"/>
    <w:rsid w:val="00487CF4"/>
    <w:rsid w:val="00491265"/>
    <w:rsid w:val="00491BAF"/>
    <w:rsid w:val="00491E23"/>
    <w:rsid w:val="004923BA"/>
    <w:rsid w:val="0049281F"/>
    <w:rsid w:val="00492919"/>
    <w:rsid w:val="00492A9B"/>
    <w:rsid w:val="00492DCF"/>
    <w:rsid w:val="00493A31"/>
    <w:rsid w:val="004941C2"/>
    <w:rsid w:val="00494498"/>
    <w:rsid w:val="004949DC"/>
    <w:rsid w:val="00494B0B"/>
    <w:rsid w:val="00494B21"/>
    <w:rsid w:val="00494D86"/>
    <w:rsid w:val="004954B8"/>
    <w:rsid w:val="00495A52"/>
    <w:rsid w:val="00495BD7"/>
    <w:rsid w:val="00495D00"/>
    <w:rsid w:val="00496164"/>
    <w:rsid w:val="00496452"/>
    <w:rsid w:val="004965D5"/>
    <w:rsid w:val="00496839"/>
    <w:rsid w:val="00496C4D"/>
    <w:rsid w:val="00496D11"/>
    <w:rsid w:val="00496E93"/>
    <w:rsid w:val="004975BC"/>
    <w:rsid w:val="004979D1"/>
    <w:rsid w:val="00497A70"/>
    <w:rsid w:val="004A0412"/>
    <w:rsid w:val="004A071B"/>
    <w:rsid w:val="004A0D21"/>
    <w:rsid w:val="004A0D5E"/>
    <w:rsid w:val="004A0E6F"/>
    <w:rsid w:val="004A0F9B"/>
    <w:rsid w:val="004A13D9"/>
    <w:rsid w:val="004A1990"/>
    <w:rsid w:val="004A1B46"/>
    <w:rsid w:val="004A1B54"/>
    <w:rsid w:val="004A2066"/>
    <w:rsid w:val="004A206C"/>
    <w:rsid w:val="004A2593"/>
    <w:rsid w:val="004A310F"/>
    <w:rsid w:val="004A3172"/>
    <w:rsid w:val="004A360E"/>
    <w:rsid w:val="004A36CD"/>
    <w:rsid w:val="004A3E56"/>
    <w:rsid w:val="004A409D"/>
    <w:rsid w:val="004A4D5A"/>
    <w:rsid w:val="004A4DF1"/>
    <w:rsid w:val="004A5221"/>
    <w:rsid w:val="004A5324"/>
    <w:rsid w:val="004A56DB"/>
    <w:rsid w:val="004A6257"/>
    <w:rsid w:val="004A63AD"/>
    <w:rsid w:val="004A647B"/>
    <w:rsid w:val="004A649D"/>
    <w:rsid w:val="004A66EA"/>
    <w:rsid w:val="004A695E"/>
    <w:rsid w:val="004A705F"/>
    <w:rsid w:val="004A7662"/>
    <w:rsid w:val="004A780E"/>
    <w:rsid w:val="004A7D45"/>
    <w:rsid w:val="004A7FD4"/>
    <w:rsid w:val="004B067E"/>
    <w:rsid w:val="004B0D11"/>
    <w:rsid w:val="004B0ECE"/>
    <w:rsid w:val="004B127A"/>
    <w:rsid w:val="004B1443"/>
    <w:rsid w:val="004B15A4"/>
    <w:rsid w:val="004B1A31"/>
    <w:rsid w:val="004B1BF5"/>
    <w:rsid w:val="004B25B2"/>
    <w:rsid w:val="004B270D"/>
    <w:rsid w:val="004B2964"/>
    <w:rsid w:val="004B344C"/>
    <w:rsid w:val="004B3585"/>
    <w:rsid w:val="004B3CF7"/>
    <w:rsid w:val="004B3F60"/>
    <w:rsid w:val="004B4006"/>
    <w:rsid w:val="004B464E"/>
    <w:rsid w:val="004B486B"/>
    <w:rsid w:val="004B5D72"/>
    <w:rsid w:val="004B6276"/>
    <w:rsid w:val="004B631E"/>
    <w:rsid w:val="004B63E9"/>
    <w:rsid w:val="004B7618"/>
    <w:rsid w:val="004B7BA9"/>
    <w:rsid w:val="004B7E9F"/>
    <w:rsid w:val="004C01C8"/>
    <w:rsid w:val="004C06C7"/>
    <w:rsid w:val="004C0CA1"/>
    <w:rsid w:val="004C1175"/>
    <w:rsid w:val="004C12A2"/>
    <w:rsid w:val="004C136D"/>
    <w:rsid w:val="004C1856"/>
    <w:rsid w:val="004C1C05"/>
    <w:rsid w:val="004C1F6D"/>
    <w:rsid w:val="004C1FF3"/>
    <w:rsid w:val="004C208E"/>
    <w:rsid w:val="004C22F5"/>
    <w:rsid w:val="004C28A3"/>
    <w:rsid w:val="004C2C3E"/>
    <w:rsid w:val="004C2EB3"/>
    <w:rsid w:val="004C349F"/>
    <w:rsid w:val="004C3935"/>
    <w:rsid w:val="004C3AEC"/>
    <w:rsid w:val="004C3BE2"/>
    <w:rsid w:val="004C41D8"/>
    <w:rsid w:val="004C44BA"/>
    <w:rsid w:val="004C4B09"/>
    <w:rsid w:val="004C4B2C"/>
    <w:rsid w:val="004C4E06"/>
    <w:rsid w:val="004C4EF9"/>
    <w:rsid w:val="004C4FEF"/>
    <w:rsid w:val="004C5770"/>
    <w:rsid w:val="004C699C"/>
    <w:rsid w:val="004C6FB1"/>
    <w:rsid w:val="004C748A"/>
    <w:rsid w:val="004C74DE"/>
    <w:rsid w:val="004C7A20"/>
    <w:rsid w:val="004D027A"/>
    <w:rsid w:val="004D02E7"/>
    <w:rsid w:val="004D0754"/>
    <w:rsid w:val="004D0C46"/>
    <w:rsid w:val="004D15E7"/>
    <w:rsid w:val="004D1813"/>
    <w:rsid w:val="004D24F1"/>
    <w:rsid w:val="004D26F5"/>
    <w:rsid w:val="004D2C69"/>
    <w:rsid w:val="004D2DEC"/>
    <w:rsid w:val="004D2E1A"/>
    <w:rsid w:val="004D2F55"/>
    <w:rsid w:val="004D345A"/>
    <w:rsid w:val="004D3AD6"/>
    <w:rsid w:val="004D3AED"/>
    <w:rsid w:val="004D3E78"/>
    <w:rsid w:val="004D5060"/>
    <w:rsid w:val="004D50DE"/>
    <w:rsid w:val="004D5569"/>
    <w:rsid w:val="004D5783"/>
    <w:rsid w:val="004D59F6"/>
    <w:rsid w:val="004D5A00"/>
    <w:rsid w:val="004D668C"/>
    <w:rsid w:val="004D6783"/>
    <w:rsid w:val="004D6806"/>
    <w:rsid w:val="004D7041"/>
    <w:rsid w:val="004D72E2"/>
    <w:rsid w:val="004D742F"/>
    <w:rsid w:val="004D7A82"/>
    <w:rsid w:val="004E0E8C"/>
    <w:rsid w:val="004E1145"/>
    <w:rsid w:val="004E1454"/>
    <w:rsid w:val="004E1908"/>
    <w:rsid w:val="004E1961"/>
    <w:rsid w:val="004E1985"/>
    <w:rsid w:val="004E1B85"/>
    <w:rsid w:val="004E20C0"/>
    <w:rsid w:val="004E239E"/>
    <w:rsid w:val="004E2763"/>
    <w:rsid w:val="004E2844"/>
    <w:rsid w:val="004E2D1C"/>
    <w:rsid w:val="004E3584"/>
    <w:rsid w:val="004E425F"/>
    <w:rsid w:val="004E4432"/>
    <w:rsid w:val="004E46EE"/>
    <w:rsid w:val="004E4750"/>
    <w:rsid w:val="004E491E"/>
    <w:rsid w:val="004E5048"/>
    <w:rsid w:val="004E52B1"/>
    <w:rsid w:val="004E58F8"/>
    <w:rsid w:val="004E5A4B"/>
    <w:rsid w:val="004E5D29"/>
    <w:rsid w:val="004E647C"/>
    <w:rsid w:val="004E6507"/>
    <w:rsid w:val="004E679B"/>
    <w:rsid w:val="004E6935"/>
    <w:rsid w:val="004E69F9"/>
    <w:rsid w:val="004E6F84"/>
    <w:rsid w:val="004E727E"/>
    <w:rsid w:val="004E7519"/>
    <w:rsid w:val="004E7DB3"/>
    <w:rsid w:val="004F01E5"/>
    <w:rsid w:val="004F0405"/>
    <w:rsid w:val="004F09E6"/>
    <w:rsid w:val="004F0C22"/>
    <w:rsid w:val="004F0DDF"/>
    <w:rsid w:val="004F11D2"/>
    <w:rsid w:val="004F1243"/>
    <w:rsid w:val="004F1279"/>
    <w:rsid w:val="004F1685"/>
    <w:rsid w:val="004F169D"/>
    <w:rsid w:val="004F181A"/>
    <w:rsid w:val="004F1B5B"/>
    <w:rsid w:val="004F1DCE"/>
    <w:rsid w:val="004F20E9"/>
    <w:rsid w:val="004F2318"/>
    <w:rsid w:val="004F243F"/>
    <w:rsid w:val="004F26BE"/>
    <w:rsid w:val="004F2C23"/>
    <w:rsid w:val="004F31B5"/>
    <w:rsid w:val="004F3260"/>
    <w:rsid w:val="004F32EC"/>
    <w:rsid w:val="004F38D7"/>
    <w:rsid w:val="004F3BA5"/>
    <w:rsid w:val="004F3EF2"/>
    <w:rsid w:val="004F442A"/>
    <w:rsid w:val="004F47C3"/>
    <w:rsid w:val="004F5146"/>
    <w:rsid w:val="004F533F"/>
    <w:rsid w:val="004F56ED"/>
    <w:rsid w:val="004F5C39"/>
    <w:rsid w:val="004F5FFF"/>
    <w:rsid w:val="004F69D9"/>
    <w:rsid w:val="004F72FB"/>
    <w:rsid w:val="004F73F2"/>
    <w:rsid w:val="004F7E37"/>
    <w:rsid w:val="0050036D"/>
    <w:rsid w:val="005005AE"/>
    <w:rsid w:val="00500AF0"/>
    <w:rsid w:val="00500E33"/>
    <w:rsid w:val="00501380"/>
    <w:rsid w:val="00501932"/>
    <w:rsid w:val="00501A9F"/>
    <w:rsid w:val="00501F99"/>
    <w:rsid w:val="0050213C"/>
    <w:rsid w:val="005024E4"/>
    <w:rsid w:val="00502BA0"/>
    <w:rsid w:val="00503285"/>
    <w:rsid w:val="0050368B"/>
    <w:rsid w:val="00503807"/>
    <w:rsid w:val="00503910"/>
    <w:rsid w:val="005039A5"/>
    <w:rsid w:val="00503AA1"/>
    <w:rsid w:val="00504418"/>
    <w:rsid w:val="0050444F"/>
    <w:rsid w:val="00504511"/>
    <w:rsid w:val="00504786"/>
    <w:rsid w:val="0050498A"/>
    <w:rsid w:val="00504A05"/>
    <w:rsid w:val="00504CEA"/>
    <w:rsid w:val="00504DF9"/>
    <w:rsid w:val="00504E11"/>
    <w:rsid w:val="00504F49"/>
    <w:rsid w:val="005051E7"/>
    <w:rsid w:val="005054F4"/>
    <w:rsid w:val="00505E30"/>
    <w:rsid w:val="00505FED"/>
    <w:rsid w:val="00506536"/>
    <w:rsid w:val="0050702A"/>
    <w:rsid w:val="005077FE"/>
    <w:rsid w:val="005078B0"/>
    <w:rsid w:val="005100BA"/>
    <w:rsid w:val="00510222"/>
    <w:rsid w:val="0051068E"/>
    <w:rsid w:val="00510D68"/>
    <w:rsid w:val="00511734"/>
    <w:rsid w:val="005118F0"/>
    <w:rsid w:val="00512059"/>
    <w:rsid w:val="00512350"/>
    <w:rsid w:val="00512B75"/>
    <w:rsid w:val="00512B9A"/>
    <w:rsid w:val="00513423"/>
    <w:rsid w:val="0051427D"/>
    <w:rsid w:val="0051440D"/>
    <w:rsid w:val="005154F6"/>
    <w:rsid w:val="005158A4"/>
    <w:rsid w:val="00515D06"/>
    <w:rsid w:val="005160F4"/>
    <w:rsid w:val="005162A6"/>
    <w:rsid w:val="0051632A"/>
    <w:rsid w:val="005164D8"/>
    <w:rsid w:val="0051676B"/>
    <w:rsid w:val="0051745A"/>
    <w:rsid w:val="00517A85"/>
    <w:rsid w:val="00517AC8"/>
    <w:rsid w:val="005200F9"/>
    <w:rsid w:val="00520E0F"/>
    <w:rsid w:val="00520EA1"/>
    <w:rsid w:val="00520FD2"/>
    <w:rsid w:val="005216E4"/>
    <w:rsid w:val="00521828"/>
    <w:rsid w:val="005219FB"/>
    <w:rsid w:val="00522DCA"/>
    <w:rsid w:val="0052310E"/>
    <w:rsid w:val="005234A9"/>
    <w:rsid w:val="0052383E"/>
    <w:rsid w:val="00523E25"/>
    <w:rsid w:val="00524153"/>
    <w:rsid w:val="00524331"/>
    <w:rsid w:val="00524370"/>
    <w:rsid w:val="0052472B"/>
    <w:rsid w:val="005247F5"/>
    <w:rsid w:val="005249F7"/>
    <w:rsid w:val="00524AD9"/>
    <w:rsid w:val="00524B38"/>
    <w:rsid w:val="00524E53"/>
    <w:rsid w:val="00524ECD"/>
    <w:rsid w:val="005254DD"/>
    <w:rsid w:val="005255BB"/>
    <w:rsid w:val="00525836"/>
    <w:rsid w:val="00525ECC"/>
    <w:rsid w:val="005261F6"/>
    <w:rsid w:val="005265C8"/>
    <w:rsid w:val="005269E6"/>
    <w:rsid w:val="00527009"/>
    <w:rsid w:val="005274FC"/>
    <w:rsid w:val="005277DE"/>
    <w:rsid w:val="005278C5"/>
    <w:rsid w:val="0053042F"/>
    <w:rsid w:val="005304E2"/>
    <w:rsid w:val="00530688"/>
    <w:rsid w:val="005306A3"/>
    <w:rsid w:val="00531245"/>
    <w:rsid w:val="005317A7"/>
    <w:rsid w:val="00531916"/>
    <w:rsid w:val="00531AD4"/>
    <w:rsid w:val="00531C04"/>
    <w:rsid w:val="00531FC4"/>
    <w:rsid w:val="0053238C"/>
    <w:rsid w:val="005324B6"/>
    <w:rsid w:val="00532973"/>
    <w:rsid w:val="00532BBB"/>
    <w:rsid w:val="00532CED"/>
    <w:rsid w:val="00532F1F"/>
    <w:rsid w:val="00533565"/>
    <w:rsid w:val="00533BB8"/>
    <w:rsid w:val="00533E14"/>
    <w:rsid w:val="0053403D"/>
    <w:rsid w:val="00534085"/>
    <w:rsid w:val="0053434D"/>
    <w:rsid w:val="00534817"/>
    <w:rsid w:val="005354C2"/>
    <w:rsid w:val="005356DE"/>
    <w:rsid w:val="0053633B"/>
    <w:rsid w:val="00537904"/>
    <w:rsid w:val="00537FBD"/>
    <w:rsid w:val="0054015D"/>
    <w:rsid w:val="005419B5"/>
    <w:rsid w:val="0054204A"/>
    <w:rsid w:val="00542062"/>
    <w:rsid w:val="00542159"/>
    <w:rsid w:val="0054229B"/>
    <w:rsid w:val="005426E7"/>
    <w:rsid w:val="005427FA"/>
    <w:rsid w:val="00542CE9"/>
    <w:rsid w:val="00542F20"/>
    <w:rsid w:val="00543740"/>
    <w:rsid w:val="005437AC"/>
    <w:rsid w:val="00543981"/>
    <w:rsid w:val="00543ECD"/>
    <w:rsid w:val="00543EF5"/>
    <w:rsid w:val="00543F30"/>
    <w:rsid w:val="00544533"/>
    <w:rsid w:val="005445D9"/>
    <w:rsid w:val="005445DC"/>
    <w:rsid w:val="00544857"/>
    <w:rsid w:val="00544ACE"/>
    <w:rsid w:val="00544CDB"/>
    <w:rsid w:val="005455CC"/>
    <w:rsid w:val="00545828"/>
    <w:rsid w:val="00545880"/>
    <w:rsid w:val="00545885"/>
    <w:rsid w:val="00545E7C"/>
    <w:rsid w:val="00546874"/>
    <w:rsid w:val="00546962"/>
    <w:rsid w:val="00546CD3"/>
    <w:rsid w:val="00546FBD"/>
    <w:rsid w:val="005475A4"/>
    <w:rsid w:val="005479A7"/>
    <w:rsid w:val="00547EC7"/>
    <w:rsid w:val="0055049D"/>
    <w:rsid w:val="00550511"/>
    <w:rsid w:val="0055073B"/>
    <w:rsid w:val="0055089C"/>
    <w:rsid w:val="00550C52"/>
    <w:rsid w:val="005515D4"/>
    <w:rsid w:val="00551B38"/>
    <w:rsid w:val="00551B6F"/>
    <w:rsid w:val="00551BAF"/>
    <w:rsid w:val="005522E7"/>
    <w:rsid w:val="005526D4"/>
    <w:rsid w:val="00552732"/>
    <w:rsid w:val="005534EF"/>
    <w:rsid w:val="0055357B"/>
    <w:rsid w:val="00553A25"/>
    <w:rsid w:val="0055420A"/>
    <w:rsid w:val="00554C32"/>
    <w:rsid w:val="00554EFE"/>
    <w:rsid w:val="00555409"/>
    <w:rsid w:val="0055549B"/>
    <w:rsid w:val="00556545"/>
    <w:rsid w:val="005566C1"/>
    <w:rsid w:val="005567D3"/>
    <w:rsid w:val="00556977"/>
    <w:rsid w:val="005572C0"/>
    <w:rsid w:val="005574DF"/>
    <w:rsid w:val="005575D1"/>
    <w:rsid w:val="00557B4E"/>
    <w:rsid w:val="00557F3E"/>
    <w:rsid w:val="00557F4B"/>
    <w:rsid w:val="00560150"/>
    <w:rsid w:val="0056059F"/>
    <w:rsid w:val="00560BFF"/>
    <w:rsid w:val="00560E4E"/>
    <w:rsid w:val="00560EBB"/>
    <w:rsid w:val="00560F50"/>
    <w:rsid w:val="00560FCC"/>
    <w:rsid w:val="00561B0F"/>
    <w:rsid w:val="00561ECB"/>
    <w:rsid w:val="0056259F"/>
    <w:rsid w:val="00562D99"/>
    <w:rsid w:val="00563226"/>
    <w:rsid w:val="0056334B"/>
    <w:rsid w:val="0056380F"/>
    <w:rsid w:val="0056382F"/>
    <w:rsid w:val="00563955"/>
    <w:rsid w:val="00563ADD"/>
    <w:rsid w:val="00563CB4"/>
    <w:rsid w:val="00563CE4"/>
    <w:rsid w:val="00564965"/>
    <w:rsid w:val="00564FEA"/>
    <w:rsid w:val="00565581"/>
    <w:rsid w:val="005656FE"/>
    <w:rsid w:val="00565988"/>
    <w:rsid w:val="00565F96"/>
    <w:rsid w:val="00566191"/>
    <w:rsid w:val="005661B0"/>
    <w:rsid w:val="005663DA"/>
    <w:rsid w:val="0056668B"/>
    <w:rsid w:val="005668B5"/>
    <w:rsid w:val="005668C0"/>
    <w:rsid w:val="00566A89"/>
    <w:rsid w:val="005670F2"/>
    <w:rsid w:val="00567168"/>
    <w:rsid w:val="005673BE"/>
    <w:rsid w:val="005675B7"/>
    <w:rsid w:val="0056785F"/>
    <w:rsid w:val="00567973"/>
    <w:rsid w:val="00570561"/>
    <w:rsid w:val="005705A0"/>
    <w:rsid w:val="00570814"/>
    <w:rsid w:val="0057091F"/>
    <w:rsid w:val="00570F3B"/>
    <w:rsid w:val="0057161F"/>
    <w:rsid w:val="00571850"/>
    <w:rsid w:val="00571858"/>
    <w:rsid w:val="0057187F"/>
    <w:rsid w:val="00571907"/>
    <w:rsid w:val="00571A13"/>
    <w:rsid w:val="00571ABC"/>
    <w:rsid w:val="00571C5D"/>
    <w:rsid w:val="00571E61"/>
    <w:rsid w:val="005722FA"/>
    <w:rsid w:val="00572310"/>
    <w:rsid w:val="005723DE"/>
    <w:rsid w:val="0057254A"/>
    <w:rsid w:val="00572B77"/>
    <w:rsid w:val="00572F88"/>
    <w:rsid w:val="00573488"/>
    <w:rsid w:val="005738D8"/>
    <w:rsid w:val="00573D1E"/>
    <w:rsid w:val="00573D4C"/>
    <w:rsid w:val="005740FB"/>
    <w:rsid w:val="005742FC"/>
    <w:rsid w:val="00574426"/>
    <w:rsid w:val="0057464A"/>
    <w:rsid w:val="00574684"/>
    <w:rsid w:val="005747CF"/>
    <w:rsid w:val="00574BB4"/>
    <w:rsid w:val="00574BC5"/>
    <w:rsid w:val="00574C1A"/>
    <w:rsid w:val="00574E2B"/>
    <w:rsid w:val="00574F6C"/>
    <w:rsid w:val="00575338"/>
    <w:rsid w:val="0057575C"/>
    <w:rsid w:val="0057586E"/>
    <w:rsid w:val="00575E24"/>
    <w:rsid w:val="00576548"/>
    <w:rsid w:val="00576E09"/>
    <w:rsid w:val="00576F15"/>
    <w:rsid w:val="00576F8F"/>
    <w:rsid w:val="005770CB"/>
    <w:rsid w:val="005770EB"/>
    <w:rsid w:val="005770F4"/>
    <w:rsid w:val="005777BF"/>
    <w:rsid w:val="005779C8"/>
    <w:rsid w:val="00577B96"/>
    <w:rsid w:val="00577C64"/>
    <w:rsid w:val="00580B29"/>
    <w:rsid w:val="00580E83"/>
    <w:rsid w:val="00580F8F"/>
    <w:rsid w:val="00580FC9"/>
    <w:rsid w:val="00581176"/>
    <w:rsid w:val="005815F4"/>
    <w:rsid w:val="00581737"/>
    <w:rsid w:val="005817D8"/>
    <w:rsid w:val="00581A13"/>
    <w:rsid w:val="00581D17"/>
    <w:rsid w:val="0058357C"/>
    <w:rsid w:val="005835A2"/>
    <w:rsid w:val="0058446A"/>
    <w:rsid w:val="00584478"/>
    <w:rsid w:val="0058448C"/>
    <w:rsid w:val="00584FAE"/>
    <w:rsid w:val="005852BA"/>
    <w:rsid w:val="00585766"/>
    <w:rsid w:val="00585887"/>
    <w:rsid w:val="00585B6E"/>
    <w:rsid w:val="00586072"/>
    <w:rsid w:val="00586C99"/>
    <w:rsid w:val="005872B6"/>
    <w:rsid w:val="00587A7A"/>
    <w:rsid w:val="00587D57"/>
    <w:rsid w:val="0059029F"/>
    <w:rsid w:val="00590886"/>
    <w:rsid w:val="00590A88"/>
    <w:rsid w:val="0059109C"/>
    <w:rsid w:val="00591D62"/>
    <w:rsid w:val="00592270"/>
    <w:rsid w:val="00593271"/>
    <w:rsid w:val="005936DB"/>
    <w:rsid w:val="0059395B"/>
    <w:rsid w:val="00593C14"/>
    <w:rsid w:val="005948DD"/>
    <w:rsid w:val="005948DE"/>
    <w:rsid w:val="00594E94"/>
    <w:rsid w:val="00595079"/>
    <w:rsid w:val="005954F6"/>
    <w:rsid w:val="00595665"/>
    <w:rsid w:val="00595799"/>
    <w:rsid w:val="005957D6"/>
    <w:rsid w:val="00595860"/>
    <w:rsid w:val="00595B68"/>
    <w:rsid w:val="00595C73"/>
    <w:rsid w:val="00596956"/>
    <w:rsid w:val="00596ECE"/>
    <w:rsid w:val="005977A6"/>
    <w:rsid w:val="00597960"/>
    <w:rsid w:val="005979D6"/>
    <w:rsid w:val="00597AEC"/>
    <w:rsid w:val="005A0428"/>
    <w:rsid w:val="005A04E5"/>
    <w:rsid w:val="005A0A1C"/>
    <w:rsid w:val="005A0B6A"/>
    <w:rsid w:val="005A0C65"/>
    <w:rsid w:val="005A180F"/>
    <w:rsid w:val="005A1AB0"/>
    <w:rsid w:val="005A1B6A"/>
    <w:rsid w:val="005A1CB9"/>
    <w:rsid w:val="005A1F03"/>
    <w:rsid w:val="005A2642"/>
    <w:rsid w:val="005A2950"/>
    <w:rsid w:val="005A3225"/>
    <w:rsid w:val="005A346F"/>
    <w:rsid w:val="005A4118"/>
    <w:rsid w:val="005A4349"/>
    <w:rsid w:val="005A46B1"/>
    <w:rsid w:val="005A48BF"/>
    <w:rsid w:val="005A4B5A"/>
    <w:rsid w:val="005A4C83"/>
    <w:rsid w:val="005A4D3B"/>
    <w:rsid w:val="005A4F2D"/>
    <w:rsid w:val="005A51B6"/>
    <w:rsid w:val="005A5250"/>
    <w:rsid w:val="005A5271"/>
    <w:rsid w:val="005A5708"/>
    <w:rsid w:val="005A649B"/>
    <w:rsid w:val="005A6AF1"/>
    <w:rsid w:val="005A6B71"/>
    <w:rsid w:val="005A73A4"/>
    <w:rsid w:val="005A7951"/>
    <w:rsid w:val="005B0313"/>
    <w:rsid w:val="005B0642"/>
    <w:rsid w:val="005B0F40"/>
    <w:rsid w:val="005B11A0"/>
    <w:rsid w:val="005B1374"/>
    <w:rsid w:val="005B1A68"/>
    <w:rsid w:val="005B1BAF"/>
    <w:rsid w:val="005B1C5D"/>
    <w:rsid w:val="005B211D"/>
    <w:rsid w:val="005B220C"/>
    <w:rsid w:val="005B2369"/>
    <w:rsid w:val="005B245B"/>
    <w:rsid w:val="005B2829"/>
    <w:rsid w:val="005B28F9"/>
    <w:rsid w:val="005B2952"/>
    <w:rsid w:val="005B2EAD"/>
    <w:rsid w:val="005B2EE9"/>
    <w:rsid w:val="005B3038"/>
    <w:rsid w:val="005B319D"/>
    <w:rsid w:val="005B3380"/>
    <w:rsid w:val="005B3673"/>
    <w:rsid w:val="005B36F0"/>
    <w:rsid w:val="005B3838"/>
    <w:rsid w:val="005B3A9B"/>
    <w:rsid w:val="005B42E6"/>
    <w:rsid w:val="005B438A"/>
    <w:rsid w:val="005B4A63"/>
    <w:rsid w:val="005B4D89"/>
    <w:rsid w:val="005B516D"/>
    <w:rsid w:val="005B51F2"/>
    <w:rsid w:val="005B553B"/>
    <w:rsid w:val="005B5556"/>
    <w:rsid w:val="005B5787"/>
    <w:rsid w:val="005B57F2"/>
    <w:rsid w:val="005B5ECB"/>
    <w:rsid w:val="005B73F6"/>
    <w:rsid w:val="005B7465"/>
    <w:rsid w:val="005B772A"/>
    <w:rsid w:val="005B7F22"/>
    <w:rsid w:val="005B7F8E"/>
    <w:rsid w:val="005C00DB"/>
    <w:rsid w:val="005C01A2"/>
    <w:rsid w:val="005C0CB0"/>
    <w:rsid w:val="005C1903"/>
    <w:rsid w:val="005C1A7E"/>
    <w:rsid w:val="005C1ACA"/>
    <w:rsid w:val="005C1C4A"/>
    <w:rsid w:val="005C1E0B"/>
    <w:rsid w:val="005C2520"/>
    <w:rsid w:val="005C260F"/>
    <w:rsid w:val="005C32DA"/>
    <w:rsid w:val="005C37F3"/>
    <w:rsid w:val="005C3832"/>
    <w:rsid w:val="005C448D"/>
    <w:rsid w:val="005C4C3A"/>
    <w:rsid w:val="005C50EB"/>
    <w:rsid w:val="005C5451"/>
    <w:rsid w:val="005C54CF"/>
    <w:rsid w:val="005C5D96"/>
    <w:rsid w:val="005C6059"/>
    <w:rsid w:val="005C6543"/>
    <w:rsid w:val="005C66B9"/>
    <w:rsid w:val="005C6FF5"/>
    <w:rsid w:val="005C74CE"/>
    <w:rsid w:val="005C7897"/>
    <w:rsid w:val="005C798F"/>
    <w:rsid w:val="005C7CF4"/>
    <w:rsid w:val="005D018E"/>
    <w:rsid w:val="005D091A"/>
    <w:rsid w:val="005D14ED"/>
    <w:rsid w:val="005D17B8"/>
    <w:rsid w:val="005D180F"/>
    <w:rsid w:val="005D1B04"/>
    <w:rsid w:val="005D1BC9"/>
    <w:rsid w:val="005D1D0B"/>
    <w:rsid w:val="005D2495"/>
    <w:rsid w:val="005D2DDC"/>
    <w:rsid w:val="005D2E95"/>
    <w:rsid w:val="005D3071"/>
    <w:rsid w:val="005D3492"/>
    <w:rsid w:val="005D37F0"/>
    <w:rsid w:val="005D3A2C"/>
    <w:rsid w:val="005D3A7E"/>
    <w:rsid w:val="005D3D95"/>
    <w:rsid w:val="005D402D"/>
    <w:rsid w:val="005D42C7"/>
    <w:rsid w:val="005D466E"/>
    <w:rsid w:val="005D49FB"/>
    <w:rsid w:val="005D4B06"/>
    <w:rsid w:val="005D4C52"/>
    <w:rsid w:val="005D4CC0"/>
    <w:rsid w:val="005D4ECF"/>
    <w:rsid w:val="005D51AA"/>
    <w:rsid w:val="005D52B5"/>
    <w:rsid w:val="005D594F"/>
    <w:rsid w:val="005D5C74"/>
    <w:rsid w:val="005D5E99"/>
    <w:rsid w:val="005D6748"/>
    <w:rsid w:val="005D6D67"/>
    <w:rsid w:val="005D6DEE"/>
    <w:rsid w:val="005D6F19"/>
    <w:rsid w:val="005D7134"/>
    <w:rsid w:val="005D7287"/>
    <w:rsid w:val="005D7454"/>
    <w:rsid w:val="005D756A"/>
    <w:rsid w:val="005D76EF"/>
    <w:rsid w:val="005D7F54"/>
    <w:rsid w:val="005E020A"/>
    <w:rsid w:val="005E0B6F"/>
    <w:rsid w:val="005E1187"/>
    <w:rsid w:val="005E123B"/>
    <w:rsid w:val="005E16C3"/>
    <w:rsid w:val="005E1CB9"/>
    <w:rsid w:val="005E1DF9"/>
    <w:rsid w:val="005E22B5"/>
    <w:rsid w:val="005E2339"/>
    <w:rsid w:val="005E24D1"/>
    <w:rsid w:val="005E2B14"/>
    <w:rsid w:val="005E2D5D"/>
    <w:rsid w:val="005E3102"/>
    <w:rsid w:val="005E3164"/>
    <w:rsid w:val="005E3201"/>
    <w:rsid w:val="005E3686"/>
    <w:rsid w:val="005E36A9"/>
    <w:rsid w:val="005E36B8"/>
    <w:rsid w:val="005E36D8"/>
    <w:rsid w:val="005E4A82"/>
    <w:rsid w:val="005E4CAB"/>
    <w:rsid w:val="005E4E4F"/>
    <w:rsid w:val="005E518E"/>
    <w:rsid w:val="005E5410"/>
    <w:rsid w:val="005E54BC"/>
    <w:rsid w:val="005E55EE"/>
    <w:rsid w:val="005E5BFA"/>
    <w:rsid w:val="005E5C90"/>
    <w:rsid w:val="005E6072"/>
    <w:rsid w:val="005E61C1"/>
    <w:rsid w:val="005E6336"/>
    <w:rsid w:val="005E69FB"/>
    <w:rsid w:val="005E6A33"/>
    <w:rsid w:val="005E6BA1"/>
    <w:rsid w:val="005E6CFF"/>
    <w:rsid w:val="005E7006"/>
    <w:rsid w:val="005E7071"/>
    <w:rsid w:val="005E73D6"/>
    <w:rsid w:val="005E7AE2"/>
    <w:rsid w:val="005E7F4C"/>
    <w:rsid w:val="005F007C"/>
    <w:rsid w:val="005F040F"/>
    <w:rsid w:val="005F08EC"/>
    <w:rsid w:val="005F1207"/>
    <w:rsid w:val="005F1300"/>
    <w:rsid w:val="005F1B8B"/>
    <w:rsid w:val="005F1CE1"/>
    <w:rsid w:val="005F22EE"/>
    <w:rsid w:val="005F2574"/>
    <w:rsid w:val="005F2B08"/>
    <w:rsid w:val="005F2D20"/>
    <w:rsid w:val="005F34B3"/>
    <w:rsid w:val="005F39BB"/>
    <w:rsid w:val="005F3DE6"/>
    <w:rsid w:val="005F3FBB"/>
    <w:rsid w:val="005F4250"/>
    <w:rsid w:val="005F456E"/>
    <w:rsid w:val="005F4631"/>
    <w:rsid w:val="005F463C"/>
    <w:rsid w:val="005F46EF"/>
    <w:rsid w:val="005F47E3"/>
    <w:rsid w:val="005F4A49"/>
    <w:rsid w:val="005F4A87"/>
    <w:rsid w:val="005F4C2A"/>
    <w:rsid w:val="005F4DAB"/>
    <w:rsid w:val="005F4DD8"/>
    <w:rsid w:val="005F5016"/>
    <w:rsid w:val="005F5B40"/>
    <w:rsid w:val="005F5F37"/>
    <w:rsid w:val="005F612F"/>
    <w:rsid w:val="005F6FA0"/>
    <w:rsid w:val="005F7069"/>
    <w:rsid w:val="005F7250"/>
    <w:rsid w:val="006006CE"/>
    <w:rsid w:val="00600761"/>
    <w:rsid w:val="006011E5"/>
    <w:rsid w:val="00601391"/>
    <w:rsid w:val="006016FE"/>
    <w:rsid w:val="006017AC"/>
    <w:rsid w:val="00601B73"/>
    <w:rsid w:val="00601D90"/>
    <w:rsid w:val="0060287F"/>
    <w:rsid w:val="00602AC0"/>
    <w:rsid w:val="00602FE8"/>
    <w:rsid w:val="0060385C"/>
    <w:rsid w:val="00603F0F"/>
    <w:rsid w:val="00603F2C"/>
    <w:rsid w:val="006040DB"/>
    <w:rsid w:val="0060414F"/>
    <w:rsid w:val="006043AC"/>
    <w:rsid w:val="006047C0"/>
    <w:rsid w:val="006049EC"/>
    <w:rsid w:val="00604BE2"/>
    <w:rsid w:val="00604C90"/>
    <w:rsid w:val="00604DA5"/>
    <w:rsid w:val="006050D3"/>
    <w:rsid w:val="00605185"/>
    <w:rsid w:val="006054EC"/>
    <w:rsid w:val="00606015"/>
    <w:rsid w:val="006060CD"/>
    <w:rsid w:val="00606291"/>
    <w:rsid w:val="00606499"/>
    <w:rsid w:val="00606656"/>
    <w:rsid w:val="006068D3"/>
    <w:rsid w:val="00606AC7"/>
    <w:rsid w:val="00607030"/>
    <w:rsid w:val="006104BF"/>
    <w:rsid w:val="006106DA"/>
    <w:rsid w:val="006107B9"/>
    <w:rsid w:val="006108DC"/>
    <w:rsid w:val="00610B05"/>
    <w:rsid w:val="0061104B"/>
    <w:rsid w:val="00611701"/>
    <w:rsid w:val="00611AFB"/>
    <w:rsid w:val="00611D29"/>
    <w:rsid w:val="00611FA4"/>
    <w:rsid w:val="00612439"/>
    <w:rsid w:val="00612DDC"/>
    <w:rsid w:val="00612E80"/>
    <w:rsid w:val="006130B1"/>
    <w:rsid w:val="006133EA"/>
    <w:rsid w:val="0061364E"/>
    <w:rsid w:val="00613F91"/>
    <w:rsid w:val="006143A3"/>
    <w:rsid w:val="00614678"/>
    <w:rsid w:val="0061472E"/>
    <w:rsid w:val="006149A6"/>
    <w:rsid w:val="00614F7A"/>
    <w:rsid w:val="006155F2"/>
    <w:rsid w:val="00615924"/>
    <w:rsid w:val="00615BCF"/>
    <w:rsid w:val="00615F22"/>
    <w:rsid w:val="006162F1"/>
    <w:rsid w:val="00616438"/>
    <w:rsid w:val="006167B6"/>
    <w:rsid w:val="0061684A"/>
    <w:rsid w:val="00616B2D"/>
    <w:rsid w:val="00616BC0"/>
    <w:rsid w:val="00616FDD"/>
    <w:rsid w:val="00617545"/>
    <w:rsid w:val="00617600"/>
    <w:rsid w:val="00617A0D"/>
    <w:rsid w:val="00617AAA"/>
    <w:rsid w:val="00617B83"/>
    <w:rsid w:val="00620203"/>
    <w:rsid w:val="00620412"/>
    <w:rsid w:val="00620797"/>
    <w:rsid w:val="0062083E"/>
    <w:rsid w:val="00621104"/>
    <w:rsid w:val="006214BA"/>
    <w:rsid w:val="0062151C"/>
    <w:rsid w:val="00621750"/>
    <w:rsid w:val="006217A0"/>
    <w:rsid w:val="006218D3"/>
    <w:rsid w:val="00621D6D"/>
    <w:rsid w:val="006223E3"/>
    <w:rsid w:val="006225A7"/>
    <w:rsid w:val="00622993"/>
    <w:rsid w:val="00622F5B"/>
    <w:rsid w:val="00622FC9"/>
    <w:rsid w:val="0062410A"/>
    <w:rsid w:val="0062421C"/>
    <w:rsid w:val="006243A5"/>
    <w:rsid w:val="00624510"/>
    <w:rsid w:val="006247D0"/>
    <w:rsid w:val="0062485A"/>
    <w:rsid w:val="00624D0A"/>
    <w:rsid w:val="00625510"/>
    <w:rsid w:val="0062558D"/>
    <w:rsid w:val="0062589C"/>
    <w:rsid w:val="0062609B"/>
    <w:rsid w:val="00626474"/>
    <w:rsid w:val="006269E1"/>
    <w:rsid w:val="00626DBF"/>
    <w:rsid w:val="006272A1"/>
    <w:rsid w:val="006273B5"/>
    <w:rsid w:val="00627CF9"/>
    <w:rsid w:val="00630081"/>
    <w:rsid w:val="006300F4"/>
    <w:rsid w:val="006302C2"/>
    <w:rsid w:val="00630581"/>
    <w:rsid w:val="006307EA"/>
    <w:rsid w:val="0063081D"/>
    <w:rsid w:val="006312C1"/>
    <w:rsid w:val="006312EB"/>
    <w:rsid w:val="00631509"/>
    <w:rsid w:val="0063179E"/>
    <w:rsid w:val="00631E26"/>
    <w:rsid w:val="00632346"/>
    <w:rsid w:val="00632ABA"/>
    <w:rsid w:val="0063338B"/>
    <w:rsid w:val="00633644"/>
    <w:rsid w:val="00633764"/>
    <w:rsid w:val="0063381C"/>
    <w:rsid w:val="0063406A"/>
    <w:rsid w:val="0063410E"/>
    <w:rsid w:val="006348A6"/>
    <w:rsid w:val="00634A06"/>
    <w:rsid w:val="00634CAF"/>
    <w:rsid w:val="00635576"/>
    <w:rsid w:val="0063589F"/>
    <w:rsid w:val="00635E04"/>
    <w:rsid w:val="00635E27"/>
    <w:rsid w:val="00635EE1"/>
    <w:rsid w:val="006364E0"/>
    <w:rsid w:val="00636695"/>
    <w:rsid w:val="00636ABD"/>
    <w:rsid w:val="00636DF6"/>
    <w:rsid w:val="006371C9"/>
    <w:rsid w:val="006373B8"/>
    <w:rsid w:val="006374A9"/>
    <w:rsid w:val="00637C50"/>
    <w:rsid w:val="00637E85"/>
    <w:rsid w:val="00637FBA"/>
    <w:rsid w:val="00640F26"/>
    <w:rsid w:val="00640FEE"/>
    <w:rsid w:val="0064106D"/>
    <w:rsid w:val="0064147F"/>
    <w:rsid w:val="00641815"/>
    <w:rsid w:val="006418A5"/>
    <w:rsid w:val="00642502"/>
    <w:rsid w:val="006425AE"/>
    <w:rsid w:val="00642610"/>
    <w:rsid w:val="00642710"/>
    <w:rsid w:val="00642767"/>
    <w:rsid w:val="0064289B"/>
    <w:rsid w:val="006428B8"/>
    <w:rsid w:val="00642BDD"/>
    <w:rsid w:val="00643187"/>
    <w:rsid w:val="00643339"/>
    <w:rsid w:val="00643C02"/>
    <w:rsid w:val="00643E77"/>
    <w:rsid w:val="00643FC3"/>
    <w:rsid w:val="006440D8"/>
    <w:rsid w:val="00644A8C"/>
    <w:rsid w:val="00644F65"/>
    <w:rsid w:val="00644F85"/>
    <w:rsid w:val="00645369"/>
    <w:rsid w:val="006460FC"/>
    <w:rsid w:val="006463DA"/>
    <w:rsid w:val="0064668F"/>
    <w:rsid w:val="00647197"/>
    <w:rsid w:val="00647575"/>
    <w:rsid w:val="00647A31"/>
    <w:rsid w:val="00647D77"/>
    <w:rsid w:val="00647F1A"/>
    <w:rsid w:val="00650058"/>
    <w:rsid w:val="00650128"/>
    <w:rsid w:val="0065016F"/>
    <w:rsid w:val="006508E9"/>
    <w:rsid w:val="00650B8B"/>
    <w:rsid w:val="00650C1A"/>
    <w:rsid w:val="00650D2E"/>
    <w:rsid w:val="00650F13"/>
    <w:rsid w:val="0065126F"/>
    <w:rsid w:val="00651FD0"/>
    <w:rsid w:val="006523F4"/>
    <w:rsid w:val="00652919"/>
    <w:rsid w:val="00652993"/>
    <w:rsid w:val="00653278"/>
    <w:rsid w:val="00654031"/>
    <w:rsid w:val="006544F9"/>
    <w:rsid w:val="00654B9C"/>
    <w:rsid w:val="00654CE0"/>
    <w:rsid w:val="00654ED5"/>
    <w:rsid w:val="006556A4"/>
    <w:rsid w:val="006556C3"/>
    <w:rsid w:val="00655CEE"/>
    <w:rsid w:val="006561C7"/>
    <w:rsid w:val="006566C9"/>
    <w:rsid w:val="0065690C"/>
    <w:rsid w:val="00656A90"/>
    <w:rsid w:val="00657088"/>
    <w:rsid w:val="006578D3"/>
    <w:rsid w:val="00657CA2"/>
    <w:rsid w:val="00657E47"/>
    <w:rsid w:val="00657F6F"/>
    <w:rsid w:val="00660180"/>
    <w:rsid w:val="006603DE"/>
    <w:rsid w:val="006605A2"/>
    <w:rsid w:val="00661197"/>
    <w:rsid w:val="00661378"/>
    <w:rsid w:val="00661832"/>
    <w:rsid w:val="006619D4"/>
    <w:rsid w:val="00661E26"/>
    <w:rsid w:val="00661EDF"/>
    <w:rsid w:val="0066212A"/>
    <w:rsid w:val="00662366"/>
    <w:rsid w:val="00662895"/>
    <w:rsid w:val="006632EB"/>
    <w:rsid w:val="00663305"/>
    <w:rsid w:val="006633EB"/>
    <w:rsid w:val="006634CF"/>
    <w:rsid w:val="006638FB"/>
    <w:rsid w:val="00663BB0"/>
    <w:rsid w:val="00663BE2"/>
    <w:rsid w:val="00663CCB"/>
    <w:rsid w:val="00663F7B"/>
    <w:rsid w:val="00663FD1"/>
    <w:rsid w:val="0066407E"/>
    <w:rsid w:val="00664111"/>
    <w:rsid w:val="00664254"/>
    <w:rsid w:val="00664486"/>
    <w:rsid w:val="0066451D"/>
    <w:rsid w:val="0066483F"/>
    <w:rsid w:val="006648BB"/>
    <w:rsid w:val="00664E04"/>
    <w:rsid w:val="006650B4"/>
    <w:rsid w:val="00665211"/>
    <w:rsid w:val="00665287"/>
    <w:rsid w:val="0066543D"/>
    <w:rsid w:val="00665F84"/>
    <w:rsid w:val="0066622B"/>
    <w:rsid w:val="00666BD0"/>
    <w:rsid w:val="00666C71"/>
    <w:rsid w:val="00666EE4"/>
    <w:rsid w:val="006672C2"/>
    <w:rsid w:val="00667580"/>
    <w:rsid w:val="006675C4"/>
    <w:rsid w:val="00667711"/>
    <w:rsid w:val="00667748"/>
    <w:rsid w:val="006679E7"/>
    <w:rsid w:val="00667D95"/>
    <w:rsid w:val="00670287"/>
    <w:rsid w:val="00670689"/>
    <w:rsid w:val="006706B2"/>
    <w:rsid w:val="006707AA"/>
    <w:rsid w:val="006708ED"/>
    <w:rsid w:val="00670A1B"/>
    <w:rsid w:val="00670B73"/>
    <w:rsid w:val="00671540"/>
    <w:rsid w:val="006716E8"/>
    <w:rsid w:val="006716FD"/>
    <w:rsid w:val="00671A97"/>
    <w:rsid w:val="00671D1D"/>
    <w:rsid w:val="00672846"/>
    <w:rsid w:val="00672CAB"/>
    <w:rsid w:val="00673045"/>
    <w:rsid w:val="006733CE"/>
    <w:rsid w:val="006736E4"/>
    <w:rsid w:val="00673700"/>
    <w:rsid w:val="0067389A"/>
    <w:rsid w:val="00673992"/>
    <w:rsid w:val="00673EC6"/>
    <w:rsid w:val="006746FD"/>
    <w:rsid w:val="0067482E"/>
    <w:rsid w:val="00674C45"/>
    <w:rsid w:val="00674F15"/>
    <w:rsid w:val="006750F1"/>
    <w:rsid w:val="00675DE8"/>
    <w:rsid w:val="006763E6"/>
    <w:rsid w:val="00676425"/>
    <w:rsid w:val="0067642E"/>
    <w:rsid w:val="006768A9"/>
    <w:rsid w:val="00676A78"/>
    <w:rsid w:val="00677066"/>
    <w:rsid w:val="006776A7"/>
    <w:rsid w:val="00677BAC"/>
    <w:rsid w:val="00677DCC"/>
    <w:rsid w:val="00677E8F"/>
    <w:rsid w:val="006803D8"/>
    <w:rsid w:val="00680505"/>
    <w:rsid w:val="00680624"/>
    <w:rsid w:val="006810D8"/>
    <w:rsid w:val="00681111"/>
    <w:rsid w:val="00681240"/>
    <w:rsid w:val="0068176D"/>
    <w:rsid w:val="00681F33"/>
    <w:rsid w:val="00682D2C"/>
    <w:rsid w:val="00682E6C"/>
    <w:rsid w:val="00682F4A"/>
    <w:rsid w:val="0068386E"/>
    <w:rsid w:val="00683BDA"/>
    <w:rsid w:val="00683CEB"/>
    <w:rsid w:val="006844B7"/>
    <w:rsid w:val="00684F7E"/>
    <w:rsid w:val="0068524F"/>
    <w:rsid w:val="006853B3"/>
    <w:rsid w:val="006853DB"/>
    <w:rsid w:val="0068570E"/>
    <w:rsid w:val="00685D56"/>
    <w:rsid w:val="006870D9"/>
    <w:rsid w:val="00687196"/>
    <w:rsid w:val="006871DF"/>
    <w:rsid w:val="0068744C"/>
    <w:rsid w:val="006875BC"/>
    <w:rsid w:val="006878C5"/>
    <w:rsid w:val="00687C78"/>
    <w:rsid w:val="006910EB"/>
    <w:rsid w:val="00691196"/>
    <w:rsid w:val="00691235"/>
    <w:rsid w:val="00691369"/>
    <w:rsid w:val="00691833"/>
    <w:rsid w:val="006926F1"/>
    <w:rsid w:val="00692AF8"/>
    <w:rsid w:val="006936C0"/>
    <w:rsid w:val="0069377F"/>
    <w:rsid w:val="00693AD3"/>
    <w:rsid w:val="00694934"/>
    <w:rsid w:val="00694B13"/>
    <w:rsid w:val="00695E27"/>
    <w:rsid w:val="00695ECF"/>
    <w:rsid w:val="006964F1"/>
    <w:rsid w:val="00696E0C"/>
    <w:rsid w:val="006974A9"/>
    <w:rsid w:val="006977ED"/>
    <w:rsid w:val="00697F72"/>
    <w:rsid w:val="006A0067"/>
    <w:rsid w:val="006A0BC4"/>
    <w:rsid w:val="006A0C7E"/>
    <w:rsid w:val="006A0D06"/>
    <w:rsid w:val="006A153C"/>
    <w:rsid w:val="006A19B4"/>
    <w:rsid w:val="006A1A4A"/>
    <w:rsid w:val="006A1D3B"/>
    <w:rsid w:val="006A2035"/>
    <w:rsid w:val="006A218A"/>
    <w:rsid w:val="006A26CE"/>
    <w:rsid w:val="006A321A"/>
    <w:rsid w:val="006A33BF"/>
    <w:rsid w:val="006A33F1"/>
    <w:rsid w:val="006A35C3"/>
    <w:rsid w:val="006A3BA1"/>
    <w:rsid w:val="006A4F73"/>
    <w:rsid w:val="006A504A"/>
    <w:rsid w:val="006A55D4"/>
    <w:rsid w:val="006A5C6B"/>
    <w:rsid w:val="006A6435"/>
    <w:rsid w:val="006A6478"/>
    <w:rsid w:val="006A6EC2"/>
    <w:rsid w:val="006A7016"/>
    <w:rsid w:val="006A751E"/>
    <w:rsid w:val="006A7615"/>
    <w:rsid w:val="006B03F2"/>
    <w:rsid w:val="006B0A5F"/>
    <w:rsid w:val="006B0BCC"/>
    <w:rsid w:val="006B0EB9"/>
    <w:rsid w:val="006B1185"/>
    <w:rsid w:val="006B12FC"/>
    <w:rsid w:val="006B142B"/>
    <w:rsid w:val="006B1466"/>
    <w:rsid w:val="006B1721"/>
    <w:rsid w:val="006B180C"/>
    <w:rsid w:val="006B192A"/>
    <w:rsid w:val="006B1B14"/>
    <w:rsid w:val="006B20FA"/>
    <w:rsid w:val="006B258A"/>
    <w:rsid w:val="006B2746"/>
    <w:rsid w:val="006B29C6"/>
    <w:rsid w:val="006B2AE6"/>
    <w:rsid w:val="006B2DD1"/>
    <w:rsid w:val="006B3D9E"/>
    <w:rsid w:val="006B3EE6"/>
    <w:rsid w:val="006B41B0"/>
    <w:rsid w:val="006B4394"/>
    <w:rsid w:val="006B4C96"/>
    <w:rsid w:val="006B4FA5"/>
    <w:rsid w:val="006B5B5B"/>
    <w:rsid w:val="006B680D"/>
    <w:rsid w:val="006B6C72"/>
    <w:rsid w:val="006B6CE6"/>
    <w:rsid w:val="006B6DA0"/>
    <w:rsid w:val="006B7913"/>
    <w:rsid w:val="006B79B3"/>
    <w:rsid w:val="006B7DF1"/>
    <w:rsid w:val="006C0C75"/>
    <w:rsid w:val="006C0FC9"/>
    <w:rsid w:val="006C184E"/>
    <w:rsid w:val="006C1BDE"/>
    <w:rsid w:val="006C1C3C"/>
    <w:rsid w:val="006C20ED"/>
    <w:rsid w:val="006C274D"/>
    <w:rsid w:val="006C298B"/>
    <w:rsid w:val="006C2B34"/>
    <w:rsid w:val="006C2E86"/>
    <w:rsid w:val="006C31EE"/>
    <w:rsid w:val="006C3BC2"/>
    <w:rsid w:val="006C3FE6"/>
    <w:rsid w:val="006C4344"/>
    <w:rsid w:val="006C4539"/>
    <w:rsid w:val="006C46CA"/>
    <w:rsid w:val="006C4946"/>
    <w:rsid w:val="006C4EB8"/>
    <w:rsid w:val="006C5316"/>
    <w:rsid w:val="006C5715"/>
    <w:rsid w:val="006C5A9F"/>
    <w:rsid w:val="006C5B30"/>
    <w:rsid w:val="006C5C7E"/>
    <w:rsid w:val="006C5D87"/>
    <w:rsid w:val="006C5D94"/>
    <w:rsid w:val="006C6278"/>
    <w:rsid w:val="006C657E"/>
    <w:rsid w:val="006C6594"/>
    <w:rsid w:val="006C6F63"/>
    <w:rsid w:val="006C70A4"/>
    <w:rsid w:val="006C70AB"/>
    <w:rsid w:val="006C737F"/>
    <w:rsid w:val="006C7381"/>
    <w:rsid w:val="006C765C"/>
    <w:rsid w:val="006C76A4"/>
    <w:rsid w:val="006C7785"/>
    <w:rsid w:val="006C787A"/>
    <w:rsid w:val="006C7909"/>
    <w:rsid w:val="006C7A18"/>
    <w:rsid w:val="006C7B64"/>
    <w:rsid w:val="006C7E7F"/>
    <w:rsid w:val="006C7EB6"/>
    <w:rsid w:val="006D042A"/>
    <w:rsid w:val="006D0430"/>
    <w:rsid w:val="006D04E3"/>
    <w:rsid w:val="006D06BA"/>
    <w:rsid w:val="006D0A72"/>
    <w:rsid w:val="006D0A89"/>
    <w:rsid w:val="006D1000"/>
    <w:rsid w:val="006D1306"/>
    <w:rsid w:val="006D143D"/>
    <w:rsid w:val="006D14B2"/>
    <w:rsid w:val="006D188E"/>
    <w:rsid w:val="006D1D6A"/>
    <w:rsid w:val="006D203A"/>
    <w:rsid w:val="006D2508"/>
    <w:rsid w:val="006D2640"/>
    <w:rsid w:val="006D2F71"/>
    <w:rsid w:val="006D3310"/>
    <w:rsid w:val="006D3865"/>
    <w:rsid w:val="006D3D96"/>
    <w:rsid w:val="006D4256"/>
    <w:rsid w:val="006D4538"/>
    <w:rsid w:val="006D45E1"/>
    <w:rsid w:val="006D470F"/>
    <w:rsid w:val="006D4BB8"/>
    <w:rsid w:val="006D4F1F"/>
    <w:rsid w:val="006D4FD6"/>
    <w:rsid w:val="006D52C9"/>
    <w:rsid w:val="006D5309"/>
    <w:rsid w:val="006D5576"/>
    <w:rsid w:val="006D58F7"/>
    <w:rsid w:val="006D5C3D"/>
    <w:rsid w:val="006D5EEC"/>
    <w:rsid w:val="006D63BD"/>
    <w:rsid w:val="006D7418"/>
    <w:rsid w:val="006D79E4"/>
    <w:rsid w:val="006D7D9B"/>
    <w:rsid w:val="006E0184"/>
    <w:rsid w:val="006E07A1"/>
    <w:rsid w:val="006E10C7"/>
    <w:rsid w:val="006E128D"/>
    <w:rsid w:val="006E1640"/>
    <w:rsid w:val="006E1C1C"/>
    <w:rsid w:val="006E1E8A"/>
    <w:rsid w:val="006E2138"/>
    <w:rsid w:val="006E2B8D"/>
    <w:rsid w:val="006E347A"/>
    <w:rsid w:val="006E3519"/>
    <w:rsid w:val="006E3857"/>
    <w:rsid w:val="006E4451"/>
    <w:rsid w:val="006E4677"/>
    <w:rsid w:val="006E4803"/>
    <w:rsid w:val="006E4AE0"/>
    <w:rsid w:val="006E4C38"/>
    <w:rsid w:val="006E4C77"/>
    <w:rsid w:val="006E4DEF"/>
    <w:rsid w:val="006E51A6"/>
    <w:rsid w:val="006E525C"/>
    <w:rsid w:val="006E5753"/>
    <w:rsid w:val="006E5AF4"/>
    <w:rsid w:val="006E5C90"/>
    <w:rsid w:val="006E5F38"/>
    <w:rsid w:val="006E5FDA"/>
    <w:rsid w:val="006E6029"/>
    <w:rsid w:val="006E61EB"/>
    <w:rsid w:val="006E65A7"/>
    <w:rsid w:val="006E65DA"/>
    <w:rsid w:val="006E66F3"/>
    <w:rsid w:val="006E68AA"/>
    <w:rsid w:val="006E6AB4"/>
    <w:rsid w:val="006E6B55"/>
    <w:rsid w:val="006E6C70"/>
    <w:rsid w:val="006E6FB5"/>
    <w:rsid w:val="006E7105"/>
    <w:rsid w:val="006E7195"/>
    <w:rsid w:val="006E72CF"/>
    <w:rsid w:val="006E7566"/>
    <w:rsid w:val="006E7A1B"/>
    <w:rsid w:val="006F04F7"/>
    <w:rsid w:val="006F0906"/>
    <w:rsid w:val="006F0993"/>
    <w:rsid w:val="006F0BF5"/>
    <w:rsid w:val="006F0EF3"/>
    <w:rsid w:val="006F18A7"/>
    <w:rsid w:val="006F1D0D"/>
    <w:rsid w:val="006F1D32"/>
    <w:rsid w:val="006F28D2"/>
    <w:rsid w:val="006F2A2A"/>
    <w:rsid w:val="006F2BFF"/>
    <w:rsid w:val="006F2C07"/>
    <w:rsid w:val="006F332B"/>
    <w:rsid w:val="006F3F81"/>
    <w:rsid w:val="006F4B85"/>
    <w:rsid w:val="006F4B98"/>
    <w:rsid w:val="006F4CD2"/>
    <w:rsid w:val="006F4CD7"/>
    <w:rsid w:val="006F4D9F"/>
    <w:rsid w:val="006F5367"/>
    <w:rsid w:val="006F5A64"/>
    <w:rsid w:val="006F5F1B"/>
    <w:rsid w:val="006F69B3"/>
    <w:rsid w:val="006F69B9"/>
    <w:rsid w:val="006F7087"/>
    <w:rsid w:val="006F7449"/>
    <w:rsid w:val="006F7544"/>
    <w:rsid w:val="006F76DA"/>
    <w:rsid w:val="006F7B13"/>
    <w:rsid w:val="007001F9"/>
    <w:rsid w:val="0070050F"/>
    <w:rsid w:val="00700874"/>
    <w:rsid w:val="00701867"/>
    <w:rsid w:val="00701876"/>
    <w:rsid w:val="00701C8A"/>
    <w:rsid w:val="00701F68"/>
    <w:rsid w:val="00701FD5"/>
    <w:rsid w:val="00702395"/>
    <w:rsid w:val="007026ED"/>
    <w:rsid w:val="00702D16"/>
    <w:rsid w:val="00702DEC"/>
    <w:rsid w:val="00702F93"/>
    <w:rsid w:val="0070334B"/>
    <w:rsid w:val="00703711"/>
    <w:rsid w:val="0070394C"/>
    <w:rsid w:val="00703A48"/>
    <w:rsid w:val="00704388"/>
    <w:rsid w:val="0070450A"/>
    <w:rsid w:val="00704B72"/>
    <w:rsid w:val="00705539"/>
    <w:rsid w:val="007058E6"/>
    <w:rsid w:val="00705E1B"/>
    <w:rsid w:val="0070618B"/>
    <w:rsid w:val="007068FE"/>
    <w:rsid w:val="00706F2F"/>
    <w:rsid w:val="00706F55"/>
    <w:rsid w:val="00707040"/>
    <w:rsid w:val="00707607"/>
    <w:rsid w:val="007076BA"/>
    <w:rsid w:val="00707751"/>
    <w:rsid w:val="007078C9"/>
    <w:rsid w:val="0070799C"/>
    <w:rsid w:val="00707A2A"/>
    <w:rsid w:val="00707A9C"/>
    <w:rsid w:val="00710453"/>
    <w:rsid w:val="00710912"/>
    <w:rsid w:val="00710E9A"/>
    <w:rsid w:val="007116CC"/>
    <w:rsid w:val="00711F68"/>
    <w:rsid w:val="007120F9"/>
    <w:rsid w:val="00712C0C"/>
    <w:rsid w:val="00712EC1"/>
    <w:rsid w:val="00712F6A"/>
    <w:rsid w:val="00713131"/>
    <w:rsid w:val="00713153"/>
    <w:rsid w:val="00713419"/>
    <w:rsid w:val="00713474"/>
    <w:rsid w:val="00713CA5"/>
    <w:rsid w:val="00713CBA"/>
    <w:rsid w:val="0071410B"/>
    <w:rsid w:val="00715209"/>
    <w:rsid w:val="00715882"/>
    <w:rsid w:val="00715A92"/>
    <w:rsid w:val="00717777"/>
    <w:rsid w:val="007201FC"/>
    <w:rsid w:val="007204AE"/>
    <w:rsid w:val="007204DD"/>
    <w:rsid w:val="00720669"/>
    <w:rsid w:val="007207FA"/>
    <w:rsid w:val="00720D2A"/>
    <w:rsid w:val="007210E2"/>
    <w:rsid w:val="00721C02"/>
    <w:rsid w:val="00721C26"/>
    <w:rsid w:val="00721DDF"/>
    <w:rsid w:val="007221C7"/>
    <w:rsid w:val="007222CB"/>
    <w:rsid w:val="007224F9"/>
    <w:rsid w:val="007229E7"/>
    <w:rsid w:val="007229ED"/>
    <w:rsid w:val="007230AA"/>
    <w:rsid w:val="00723183"/>
    <w:rsid w:val="0072358E"/>
    <w:rsid w:val="00723787"/>
    <w:rsid w:val="00723FEE"/>
    <w:rsid w:val="007241D9"/>
    <w:rsid w:val="00724648"/>
    <w:rsid w:val="00724711"/>
    <w:rsid w:val="00724887"/>
    <w:rsid w:val="00725D25"/>
    <w:rsid w:val="00725D40"/>
    <w:rsid w:val="00726384"/>
    <w:rsid w:val="007263D2"/>
    <w:rsid w:val="00726D56"/>
    <w:rsid w:val="0072794E"/>
    <w:rsid w:val="00727EFC"/>
    <w:rsid w:val="007305C3"/>
    <w:rsid w:val="007307D0"/>
    <w:rsid w:val="0073086B"/>
    <w:rsid w:val="00730906"/>
    <w:rsid w:val="00730945"/>
    <w:rsid w:val="00730B07"/>
    <w:rsid w:val="007311CE"/>
    <w:rsid w:val="00731A47"/>
    <w:rsid w:val="00732335"/>
    <w:rsid w:val="00732862"/>
    <w:rsid w:val="007328A5"/>
    <w:rsid w:val="00732910"/>
    <w:rsid w:val="00732C70"/>
    <w:rsid w:val="00732C7E"/>
    <w:rsid w:val="007330D0"/>
    <w:rsid w:val="00733BFF"/>
    <w:rsid w:val="00733F27"/>
    <w:rsid w:val="00733FB1"/>
    <w:rsid w:val="00734498"/>
    <w:rsid w:val="0073477F"/>
    <w:rsid w:val="00734B97"/>
    <w:rsid w:val="00735339"/>
    <w:rsid w:val="00735357"/>
    <w:rsid w:val="0073609E"/>
    <w:rsid w:val="0073681B"/>
    <w:rsid w:val="00736B99"/>
    <w:rsid w:val="007371A3"/>
    <w:rsid w:val="0073789D"/>
    <w:rsid w:val="00737A12"/>
    <w:rsid w:val="00737F4D"/>
    <w:rsid w:val="0074001D"/>
    <w:rsid w:val="00740C84"/>
    <w:rsid w:val="00740F0C"/>
    <w:rsid w:val="00740F94"/>
    <w:rsid w:val="0074113A"/>
    <w:rsid w:val="00741224"/>
    <w:rsid w:val="00741471"/>
    <w:rsid w:val="00741527"/>
    <w:rsid w:val="007416F3"/>
    <w:rsid w:val="00741A75"/>
    <w:rsid w:val="007420DB"/>
    <w:rsid w:val="00742514"/>
    <w:rsid w:val="007425D4"/>
    <w:rsid w:val="007426D9"/>
    <w:rsid w:val="0074290A"/>
    <w:rsid w:val="0074353E"/>
    <w:rsid w:val="00743796"/>
    <w:rsid w:val="007437DA"/>
    <w:rsid w:val="00743AB8"/>
    <w:rsid w:val="00743B96"/>
    <w:rsid w:val="00743D08"/>
    <w:rsid w:val="007442D1"/>
    <w:rsid w:val="0074440A"/>
    <w:rsid w:val="00744889"/>
    <w:rsid w:val="00744A71"/>
    <w:rsid w:val="00744A76"/>
    <w:rsid w:val="00744A9C"/>
    <w:rsid w:val="00745961"/>
    <w:rsid w:val="0074603A"/>
    <w:rsid w:val="00746BC1"/>
    <w:rsid w:val="00746FCA"/>
    <w:rsid w:val="007470B8"/>
    <w:rsid w:val="00747392"/>
    <w:rsid w:val="007475D8"/>
    <w:rsid w:val="007479CC"/>
    <w:rsid w:val="00750039"/>
    <w:rsid w:val="0075074D"/>
    <w:rsid w:val="007507F1"/>
    <w:rsid w:val="00750D54"/>
    <w:rsid w:val="00750E33"/>
    <w:rsid w:val="007519D6"/>
    <w:rsid w:val="00751AAE"/>
    <w:rsid w:val="00751CF8"/>
    <w:rsid w:val="00751D64"/>
    <w:rsid w:val="00751EDE"/>
    <w:rsid w:val="0075212E"/>
    <w:rsid w:val="00752793"/>
    <w:rsid w:val="00752C21"/>
    <w:rsid w:val="00753584"/>
    <w:rsid w:val="00753E8B"/>
    <w:rsid w:val="0075419E"/>
    <w:rsid w:val="007543CD"/>
    <w:rsid w:val="00754C6E"/>
    <w:rsid w:val="00754F71"/>
    <w:rsid w:val="007551F0"/>
    <w:rsid w:val="00755365"/>
    <w:rsid w:val="00755684"/>
    <w:rsid w:val="00755F5F"/>
    <w:rsid w:val="00756069"/>
    <w:rsid w:val="00756134"/>
    <w:rsid w:val="00756319"/>
    <w:rsid w:val="007563D5"/>
    <w:rsid w:val="0075666A"/>
    <w:rsid w:val="007568BE"/>
    <w:rsid w:val="007568E7"/>
    <w:rsid w:val="00756A41"/>
    <w:rsid w:val="00756C15"/>
    <w:rsid w:val="00757668"/>
    <w:rsid w:val="00757B71"/>
    <w:rsid w:val="00760C4B"/>
    <w:rsid w:val="00761087"/>
    <w:rsid w:val="00761581"/>
    <w:rsid w:val="00761CD9"/>
    <w:rsid w:val="00762326"/>
    <w:rsid w:val="00762818"/>
    <w:rsid w:val="00762919"/>
    <w:rsid w:val="00762BF2"/>
    <w:rsid w:val="00762FA5"/>
    <w:rsid w:val="00763052"/>
    <w:rsid w:val="00763EB7"/>
    <w:rsid w:val="007646C2"/>
    <w:rsid w:val="007647BE"/>
    <w:rsid w:val="0076510F"/>
    <w:rsid w:val="007651EB"/>
    <w:rsid w:val="00765364"/>
    <w:rsid w:val="007653F2"/>
    <w:rsid w:val="00765817"/>
    <w:rsid w:val="00766AA9"/>
    <w:rsid w:val="007673E9"/>
    <w:rsid w:val="007674A3"/>
    <w:rsid w:val="00767982"/>
    <w:rsid w:val="00767AE2"/>
    <w:rsid w:val="00770235"/>
    <w:rsid w:val="0077081F"/>
    <w:rsid w:val="00771521"/>
    <w:rsid w:val="0077155A"/>
    <w:rsid w:val="00771AC5"/>
    <w:rsid w:val="0077203F"/>
    <w:rsid w:val="00772330"/>
    <w:rsid w:val="00772ADA"/>
    <w:rsid w:val="00773818"/>
    <w:rsid w:val="00773958"/>
    <w:rsid w:val="00773D40"/>
    <w:rsid w:val="0077416F"/>
    <w:rsid w:val="00775273"/>
    <w:rsid w:val="00775369"/>
    <w:rsid w:val="00775957"/>
    <w:rsid w:val="00777D48"/>
    <w:rsid w:val="00777FDA"/>
    <w:rsid w:val="00780092"/>
    <w:rsid w:val="007802DC"/>
    <w:rsid w:val="00780559"/>
    <w:rsid w:val="007808A0"/>
    <w:rsid w:val="007808A1"/>
    <w:rsid w:val="007808ED"/>
    <w:rsid w:val="00780AB7"/>
    <w:rsid w:val="00780C90"/>
    <w:rsid w:val="00781834"/>
    <w:rsid w:val="007818D7"/>
    <w:rsid w:val="00781AC2"/>
    <w:rsid w:val="00781D55"/>
    <w:rsid w:val="00781FBF"/>
    <w:rsid w:val="007820AC"/>
    <w:rsid w:val="007820B7"/>
    <w:rsid w:val="00782AE9"/>
    <w:rsid w:val="00782BF8"/>
    <w:rsid w:val="00782CAD"/>
    <w:rsid w:val="00782FCD"/>
    <w:rsid w:val="00782FEE"/>
    <w:rsid w:val="0078318F"/>
    <w:rsid w:val="007832BC"/>
    <w:rsid w:val="007835C5"/>
    <w:rsid w:val="00783745"/>
    <w:rsid w:val="007839A8"/>
    <w:rsid w:val="0078408A"/>
    <w:rsid w:val="007857B5"/>
    <w:rsid w:val="00785916"/>
    <w:rsid w:val="00785A34"/>
    <w:rsid w:val="00785AA3"/>
    <w:rsid w:val="00785B76"/>
    <w:rsid w:val="00786028"/>
    <w:rsid w:val="00786625"/>
    <w:rsid w:val="007867BA"/>
    <w:rsid w:val="007868B1"/>
    <w:rsid w:val="00786B49"/>
    <w:rsid w:val="00786F0B"/>
    <w:rsid w:val="0078713D"/>
    <w:rsid w:val="00787658"/>
    <w:rsid w:val="00787A15"/>
    <w:rsid w:val="00787D51"/>
    <w:rsid w:val="00787F18"/>
    <w:rsid w:val="007901A0"/>
    <w:rsid w:val="007903CE"/>
    <w:rsid w:val="00790445"/>
    <w:rsid w:val="00790910"/>
    <w:rsid w:val="00790F9B"/>
    <w:rsid w:val="00791612"/>
    <w:rsid w:val="0079196C"/>
    <w:rsid w:val="00791B9F"/>
    <w:rsid w:val="00791CD6"/>
    <w:rsid w:val="0079222E"/>
    <w:rsid w:val="00792B11"/>
    <w:rsid w:val="00792B96"/>
    <w:rsid w:val="00792DC5"/>
    <w:rsid w:val="00792FB9"/>
    <w:rsid w:val="0079314E"/>
    <w:rsid w:val="00793CC1"/>
    <w:rsid w:val="007940AE"/>
    <w:rsid w:val="007944CB"/>
    <w:rsid w:val="007946F0"/>
    <w:rsid w:val="007949BA"/>
    <w:rsid w:val="00794A17"/>
    <w:rsid w:val="00794B07"/>
    <w:rsid w:val="00794EB1"/>
    <w:rsid w:val="00795071"/>
    <w:rsid w:val="007950B9"/>
    <w:rsid w:val="00795CB3"/>
    <w:rsid w:val="00795D96"/>
    <w:rsid w:val="00795E93"/>
    <w:rsid w:val="00796045"/>
    <w:rsid w:val="00796204"/>
    <w:rsid w:val="0079624B"/>
    <w:rsid w:val="0079679D"/>
    <w:rsid w:val="0079698B"/>
    <w:rsid w:val="00796DC3"/>
    <w:rsid w:val="00796F82"/>
    <w:rsid w:val="007970B6"/>
    <w:rsid w:val="007972F0"/>
    <w:rsid w:val="00797566"/>
    <w:rsid w:val="007975A1"/>
    <w:rsid w:val="007975D1"/>
    <w:rsid w:val="007A0115"/>
    <w:rsid w:val="007A0412"/>
    <w:rsid w:val="007A04BA"/>
    <w:rsid w:val="007A050D"/>
    <w:rsid w:val="007A0D29"/>
    <w:rsid w:val="007A0E7D"/>
    <w:rsid w:val="007A12CC"/>
    <w:rsid w:val="007A164F"/>
    <w:rsid w:val="007A18C1"/>
    <w:rsid w:val="007A18DC"/>
    <w:rsid w:val="007A1DFE"/>
    <w:rsid w:val="007A1E86"/>
    <w:rsid w:val="007A2104"/>
    <w:rsid w:val="007A22A6"/>
    <w:rsid w:val="007A2469"/>
    <w:rsid w:val="007A24E8"/>
    <w:rsid w:val="007A2533"/>
    <w:rsid w:val="007A270B"/>
    <w:rsid w:val="007A2B43"/>
    <w:rsid w:val="007A3E74"/>
    <w:rsid w:val="007A4710"/>
    <w:rsid w:val="007A4CE8"/>
    <w:rsid w:val="007A51FE"/>
    <w:rsid w:val="007A52FB"/>
    <w:rsid w:val="007A542A"/>
    <w:rsid w:val="007A5828"/>
    <w:rsid w:val="007A5848"/>
    <w:rsid w:val="007A61DD"/>
    <w:rsid w:val="007A6523"/>
    <w:rsid w:val="007A653B"/>
    <w:rsid w:val="007A65FF"/>
    <w:rsid w:val="007A668F"/>
    <w:rsid w:val="007A6693"/>
    <w:rsid w:val="007A6DB7"/>
    <w:rsid w:val="007A703C"/>
    <w:rsid w:val="007A7529"/>
    <w:rsid w:val="007A75F7"/>
    <w:rsid w:val="007A767A"/>
    <w:rsid w:val="007A77A1"/>
    <w:rsid w:val="007A7939"/>
    <w:rsid w:val="007A79E2"/>
    <w:rsid w:val="007A7A8B"/>
    <w:rsid w:val="007A7B5E"/>
    <w:rsid w:val="007B0E81"/>
    <w:rsid w:val="007B0F71"/>
    <w:rsid w:val="007B103A"/>
    <w:rsid w:val="007B139E"/>
    <w:rsid w:val="007B167D"/>
    <w:rsid w:val="007B19DF"/>
    <w:rsid w:val="007B20AB"/>
    <w:rsid w:val="007B2872"/>
    <w:rsid w:val="007B3A39"/>
    <w:rsid w:val="007B40AC"/>
    <w:rsid w:val="007B4ACE"/>
    <w:rsid w:val="007B51CA"/>
    <w:rsid w:val="007B51F4"/>
    <w:rsid w:val="007B5412"/>
    <w:rsid w:val="007B5821"/>
    <w:rsid w:val="007B58C7"/>
    <w:rsid w:val="007B5E70"/>
    <w:rsid w:val="007B5F46"/>
    <w:rsid w:val="007B5FB6"/>
    <w:rsid w:val="007B634D"/>
    <w:rsid w:val="007B64A1"/>
    <w:rsid w:val="007B64C9"/>
    <w:rsid w:val="007B6AD9"/>
    <w:rsid w:val="007B6D94"/>
    <w:rsid w:val="007B6DA8"/>
    <w:rsid w:val="007B6F9E"/>
    <w:rsid w:val="007B74DF"/>
    <w:rsid w:val="007B7E63"/>
    <w:rsid w:val="007C031D"/>
    <w:rsid w:val="007C0373"/>
    <w:rsid w:val="007C0E99"/>
    <w:rsid w:val="007C1073"/>
    <w:rsid w:val="007C179B"/>
    <w:rsid w:val="007C1B92"/>
    <w:rsid w:val="007C2489"/>
    <w:rsid w:val="007C275E"/>
    <w:rsid w:val="007C27AA"/>
    <w:rsid w:val="007C2981"/>
    <w:rsid w:val="007C2AD0"/>
    <w:rsid w:val="007C2C2A"/>
    <w:rsid w:val="007C2E3B"/>
    <w:rsid w:val="007C321F"/>
    <w:rsid w:val="007C3317"/>
    <w:rsid w:val="007C3340"/>
    <w:rsid w:val="007C395E"/>
    <w:rsid w:val="007C3FF3"/>
    <w:rsid w:val="007C440B"/>
    <w:rsid w:val="007C4FBC"/>
    <w:rsid w:val="007C55BC"/>
    <w:rsid w:val="007C575A"/>
    <w:rsid w:val="007C5C96"/>
    <w:rsid w:val="007C61A3"/>
    <w:rsid w:val="007C61A9"/>
    <w:rsid w:val="007C69B5"/>
    <w:rsid w:val="007C6C39"/>
    <w:rsid w:val="007C70D4"/>
    <w:rsid w:val="007C722E"/>
    <w:rsid w:val="007C762F"/>
    <w:rsid w:val="007C7669"/>
    <w:rsid w:val="007C7AB7"/>
    <w:rsid w:val="007C7C15"/>
    <w:rsid w:val="007C7FC5"/>
    <w:rsid w:val="007D0B44"/>
    <w:rsid w:val="007D0B65"/>
    <w:rsid w:val="007D0CE9"/>
    <w:rsid w:val="007D0FC8"/>
    <w:rsid w:val="007D11E1"/>
    <w:rsid w:val="007D140F"/>
    <w:rsid w:val="007D1960"/>
    <w:rsid w:val="007D1FFB"/>
    <w:rsid w:val="007D20A7"/>
    <w:rsid w:val="007D2343"/>
    <w:rsid w:val="007D25D9"/>
    <w:rsid w:val="007D271D"/>
    <w:rsid w:val="007D2924"/>
    <w:rsid w:val="007D29BA"/>
    <w:rsid w:val="007D3321"/>
    <w:rsid w:val="007D4A8B"/>
    <w:rsid w:val="007D5050"/>
    <w:rsid w:val="007D542B"/>
    <w:rsid w:val="007D5621"/>
    <w:rsid w:val="007D5FC3"/>
    <w:rsid w:val="007D6572"/>
    <w:rsid w:val="007D68AF"/>
    <w:rsid w:val="007D68EB"/>
    <w:rsid w:val="007D6BB7"/>
    <w:rsid w:val="007D6D96"/>
    <w:rsid w:val="007D7769"/>
    <w:rsid w:val="007D79DE"/>
    <w:rsid w:val="007D7B09"/>
    <w:rsid w:val="007D7F48"/>
    <w:rsid w:val="007E014A"/>
    <w:rsid w:val="007E0218"/>
    <w:rsid w:val="007E04D0"/>
    <w:rsid w:val="007E0736"/>
    <w:rsid w:val="007E0FC3"/>
    <w:rsid w:val="007E1BBF"/>
    <w:rsid w:val="007E1BCF"/>
    <w:rsid w:val="007E1FDF"/>
    <w:rsid w:val="007E211B"/>
    <w:rsid w:val="007E2879"/>
    <w:rsid w:val="007E2B75"/>
    <w:rsid w:val="007E326D"/>
    <w:rsid w:val="007E3389"/>
    <w:rsid w:val="007E33F4"/>
    <w:rsid w:val="007E3B4F"/>
    <w:rsid w:val="007E3D92"/>
    <w:rsid w:val="007E5318"/>
    <w:rsid w:val="007E635A"/>
    <w:rsid w:val="007E6903"/>
    <w:rsid w:val="007E6A43"/>
    <w:rsid w:val="007E718E"/>
    <w:rsid w:val="007E75A5"/>
    <w:rsid w:val="007E75B3"/>
    <w:rsid w:val="007E76C3"/>
    <w:rsid w:val="007E7910"/>
    <w:rsid w:val="007E7E52"/>
    <w:rsid w:val="007F0595"/>
    <w:rsid w:val="007F072A"/>
    <w:rsid w:val="007F0B0B"/>
    <w:rsid w:val="007F0B39"/>
    <w:rsid w:val="007F12DD"/>
    <w:rsid w:val="007F1ADA"/>
    <w:rsid w:val="007F1EF7"/>
    <w:rsid w:val="007F22CE"/>
    <w:rsid w:val="007F260C"/>
    <w:rsid w:val="007F2BF6"/>
    <w:rsid w:val="007F2D8B"/>
    <w:rsid w:val="007F3035"/>
    <w:rsid w:val="007F35D4"/>
    <w:rsid w:val="007F3711"/>
    <w:rsid w:val="007F402C"/>
    <w:rsid w:val="007F42C5"/>
    <w:rsid w:val="007F4C83"/>
    <w:rsid w:val="007F4CB4"/>
    <w:rsid w:val="007F4E0F"/>
    <w:rsid w:val="007F4E2F"/>
    <w:rsid w:val="007F4EFA"/>
    <w:rsid w:val="007F5180"/>
    <w:rsid w:val="007F5368"/>
    <w:rsid w:val="007F53E5"/>
    <w:rsid w:val="007F5D29"/>
    <w:rsid w:val="007F647E"/>
    <w:rsid w:val="007F6DDC"/>
    <w:rsid w:val="007F6DF5"/>
    <w:rsid w:val="007F726A"/>
    <w:rsid w:val="007F7411"/>
    <w:rsid w:val="007F79D6"/>
    <w:rsid w:val="007F7ED6"/>
    <w:rsid w:val="00800214"/>
    <w:rsid w:val="0080091B"/>
    <w:rsid w:val="00800CEA"/>
    <w:rsid w:val="00801017"/>
    <w:rsid w:val="00801300"/>
    <w:rsid w:val="008018A5"/>
    <w:rsid w:val="00801B8E"/>
    <w:rsid w:val="00801E47"/>
    <w:rsid w:val="00801F70"/>
    <w:rsid w:val="00802112"/>
    <w:rsid w:val="00802BDD"/>
    <w:rsid w:val="0080306D"/>
    <w:rsid w:val="00803214"/>
    <w:rsid w:val="00803531"/>
    <w:rsid w:val="00803892"/>
    <w:rsid w:val="008039EA"/>
    <w:rsid w:val="00803AB6"/>
    <w:rsid w:val="00803B1A"/>
    <w:rsid w:val="008046CD"/>
    <w:rsid w:val="00804A35"/>
    <w:rsid w:val="00804E5B"/>
    <w:rsid w:val="00804FDD"/>
    <w:rsid w:val="008050D9"/>
    <w:rsid w:val="008068C9"/>
    <w:rsid w:val="00806B5D"/>
    <w:rsid w:val="00806D94"/>
    <w:rsid w:val="00806E0B"/>
    <w:rsid w:val="00806FFE"/>
    <w:rsid w:val="00807594"/>
    <w:rsid w:val="0080788E"/>
    <w:rsid w:val="00807AA8"/>
    <w:rsid w:val="00807BC2"/>
    <w:rsid w:val="00807D46"/>
    <w:rsid w:val="0081012A"/>
    <w:rsid w:val="00810197"/>
    <w:rsid w:val="0081045C"/>
    <w:rsid w:val="00810E8B"/>
    <w:rsid w:val="008116E3"/>
    <w:rsid w:val="00811847"/>
    <w:rsid w:val="00811F31"/>
    <w:rsid w:val="00811F62"/>
    <w:rsid w:val="00812186"/>
    <w:rsid w:val="008123CF"/>
    <w:rsid w:val="00812551"/>
    <w:rsid w:val="0081275D"/>
    <w:rsid w:val="00812920"/>
    <w:rsid w:val="00812BB0"/>
    <w:rsid w:val="00813054"/>
    <w:rsid w:val="00813A78"/>
    <w:rsid w:val="00813CC8"/>
    <w:rsid w:val="00813DF1"/>
    <w:rsid w:val="00814299"/>
    <w:rsid w:val="00814813"/>
    <w:rsid w:val="0081489C"/>
    <w:rsid w:val="00814D78"/>
    <w:rsid w:val="00814E94"/>
    <w:rsid w:val="008154EF"/>
    <w:rsid w:val="00815891"/>
    <w:rsid w:val="00815916"/>
    <w:rsid w:val="00815EE6"/>
    <w:rsid w:val="008162A9"/>
    <w:rsid w:val="008168E5"/>
    <w:rsid w:val="00816A17"/>
    <w:rsid w:val="00816BF2"/>
    <w:rsid w:val="0081700A"/>
    <w:rsid w:val="008170FE"/>
    <w:rsid w:val="00817315"/>
    <w:rsid w:val="008179A7"/>
    <w:rsid w:val="00817AD7"/>
    <w:rsid w:val="00817CB2"/>
    <w:rsid w:val="00820026"/>
    <w:rsid w:val="00820118"/>
    <w:rsid w:val="00820230"/>
    <w:rsid w:val="0082029F"/>
    <w:rsid w:val="00820330"/>
    <w:rsid w:val="008203F1"/>
    <w:rsid w:val="00820695"/>
    <w:rsid w:val="0082083D"/>
    <w:rsid w:val="00820B51"/>
    <w:rsid w:val="00820CC3"/>
    <w:rsid w:val="00820CD8"/>
    <w:rsid w:val="00821A0F"/>
    <w:rsid w:val="00821D78"/>
    <w:rsid w:val="008224F2"/>
    <w:rsid w:val="00822598"/>
    <w:rsid w:val="00822772"/>
    <w:rsid w:val="00822C09"/>
    <w:rsid w:val="00823198"/>
    <w:rsid w:val="008231C5"/>
    <w:rsid w:val="008234A0"/>
    <w:rsid w:val="00823550"/>
    <w:rsid w:val="00823902"/>
    <w:rsid w:val="00823F9F"/>
    <w:rsid w:val="00824197"/>
    <w:rsid w:val="00824835"/>
    <w:rsid w:val="008248A5"/>
    <w:rsid w:val="008248CD"/>
    <w:rsid w:val="008249F5"/>
    <w:rsid w:val="00824A39"/>
    <w:rsid w:val="00825AEF"/>
    <w:rsid w:val="00825FD3"/>
    <w:rsid w:val="00825FDF"/>
    <w:rsid w:val="008266C4"/>
    <w:rsid w:val="00826927"/>
    <w:rsid w:val="008269D6"/>
    <w:rsid w:val="00826AA2"/>
    <w:rsid w:val="00826CF6"/>
    <w:rsid w:val="00827435"/>
    <w:rsid w:val="00827469"/>
    <w:rsid w:val="00827E36"/>
    <w:rsid w:val="008302C5"/>
    <w:rsid w:val="0083039F"/>
    <w:rsid w:val="0083070D"/>
    <w:rsid w:val="00831148"/>
    <w:rsid w:val="00831D17"/>
    <w:rsid w:val="00832312"/>
    <w:rsid w:val="0083231C"/>
    <w:rsid w:val="00832542"/>
    <w:rsid w:val="008326A1"/>
    <w:rsid w:val="008326DA"/>
    <w:rsid w:val="008326F9"/>
    <w:rsid w:val="00832869"/>
    <w:rsid w:val="00832B47"/>
    <w:rsid w:val="00832E7C"/>
    <w:rsid w:val="00833221"/>
    <w:rsid w:val="0083343E"/>
    <w:rsid w:val="0083350B"/>
    <w:rsid w:val="00833632"/>
    <w:rsid w:val="00833943"/>
    <w:rsid w:val="00833957"/>
    <w:rsid w:val="00834D17"/>
    <w:rsid w:val="008357E0"/>
    <w:rsid w:val="00835A13"/>
    <w:rsid w:val="00835CDB"/>
    <w:rsid w:val="00835CE6"/>
    <w:rsid w:val="00835E7D"/>
    <w:rsid w:val="00836318"/>
    <w:rsid w:val="00837216"/>
    <w:rsid w:val="0083747C"/>
    <w:rsid w:val="0083777A"/>
    <w:rsid w:val="008378EC"/>
    <w:rsid w:val="00837946"/>
    <w:rsid w:val="00837C60"/>
    <w:rsid w:val="008406A3"/>
    <w:rsid w:val="00840755"/>
    <w:rsid w:val="008409DF"/>
    <w:rsid w:val="00840E5A"/>
    <w:rsid w:val="0084131D"/>
    <w:rsid w:val="0084151A"/>
    <w:rsid w:val="00841F85"/>
    <w:rsid w:val="0084205E"/>
    <w:rsid w:val="0084220C"/>
    <w:rsid w:val="00842858"/>
    <w:rsid w:val="00842880"/>
    <w:rsid w:val="00842E59"/>
    <w:rsid w:val="00843259"/>
    <w:rsid w:val="00843B06"/>
    <w:rsid w:val="00843BF5"/>
    <w:rsid w:val="00843E42"/>
    <w:rsid w:val="00843EF5"/>
    <w:rsid w:val="0084439F"/>
    <w:rsid w:val="008448A0"/>
    <w:rsid w:val="00845120"/>
    <w:rsid w:val="008454D2"/>
    <w:rsid w:val="00845680"/>
    <w:rsid w:val="0084593C"/>
    <w:rsid w:val="00845B07"/>
    <w:rsid w:val="00845E3C"/>
    <w:rsid w:val="00846479"/>
    <w:rsid w:val="008465F1"/>
    <w:rsid w:val="00846732"/>
    <w:rsid w:val="008469F2"/>
    <w:rsid w:val="00847063"/>
    <w:rsid w:val="00847555"/>
    <w:rsid w:val="00847563"/>
    <w:rsid w:val="008477F2"/>
    <w:rsid w:val="00847A78"/>
    <w:rsid w:val="00847FF5"/>
    <w:rsid w:val="008508A2"/>
    <w:rsid w:val="008509A2"/>
    <w:rsid w:val="00850EC5"/>
    <w:rsid w:val="00850F47"/>
    <w:rsid w:val="008512EF"/>
    <w:rsid w:val="008513FA"/>
    <w:rsid w:val="00851905"/>
    <w:rsid w:val="00851914"/>
    <w:rsid w:val="00851927"/>
    <w:rsid w:val="00851E8C"/>
    <w:rsid w:val="00852032"/>
    <w:rsid w:val="00852B35"/>
    <w:rsid w:val="0085301A"/>
    <w:rsid w:val="00853664"/>
    <w:rsid w:val="00853B50"/>
    <w:rsid w:val="008543B3"/>
    <w:rsid w:val="008543D5"/>
    <w:rsid w:val="00854D93"/>
    <w:rsid w:val="0085517D"/>
    <w:rsid w:val="0085566A"/>
    <w:rsid w:val="00855DC6"/>
    <w:rsid w:val="008560FB"/>
    <w:rsid w:val="008561C0"/>
    <w:rsid w:val="00856243"/>
    <w:rsid w:val="00856E3E"/>
    <w:rsid w:val="00857525"/>
    <w:rsid w:val="00857DBC"/>
    <w:rsid w:val="0086011A"/>
    <w:rsid w:val="008601D1"/>
    <w:rsid w:val="00860384"/>
    <w:rsid w:val="00860C22"/>
    <w:rsid w:val="00860EA7"/>
    <w:rsid w:val="00860F45"/>
    <w:rsid w:val="00861202"/>
    <w:rsid w:val="00861B0A"/>
    <w:rsid w:val="00861FE5"/>
    <w:rsid w:val="00862604"/>
    <w:rsid w:val="00862847"/>
    <w:rsid w:val="00862AA2"/>
    <w:rsid w:val="00862DE9"/>
    <w:rsid w:val="00862F1A"/>
    <w:rsid w:val="00862F7F"/>
    <w:rsid w:val="0086316D"/>
    <w:rsid w:val="00863AAF"/>
    <w:rsid w:val="00863E77"/>
    <w:rsid w:val="00863E83"/>
    <w:rsid w:val="00863F57"/>
    <w:rsid w:val="008642DD"/>
    <w:rsid w:val="0086445F"/>
    <w:rsid w:val="0086486C"/>
    <w:rsid w:val="00864E81"/>
    <w:rsid w:val="0086513A"/>
    <w:rsid w:val="008651C4"/>
    <w:rsid w:val="00865F7F"/>
    <w:rsid w:val="00866067"/>
    <w:rsid w:val="00866451"/>
    <w:rsid w:val="00866562"/>
    <w:rsid w:val="008665E5"/>
    <w:rsid w:val="0086688C"/>
    <w:rsid w:val="00866B60"/>
    <w:rsid w:val="00866BE4"/>
    <w:rsid w:val="008671A6"/>
    <w:rsid w:val="00867C62"/>
    <w:rsid w:val="00870426"/>
    <w:rsid w:val="00870C98"/>
    <w:rsid w:val="00870DCC"/>
    <w:rsid w:val="008727A3"/>
    <w:rsid w:val="00872907"/>
    <w:rsid w:val="00874AA2"/>
    <w:rsid w:val="0087568F"/>
    <w:rsid w:val="008757FB"/>
    <w:rsid w:val="00875A28"/>
    <w:rsid w:val="008761F3"/>
    <w:rsid w:val="008769F4"/>
    <w:rsid w:val="00876E76"/>
    <w:rsid w:val="00877077"/>
    <w:rsid w:val="008771C8"/>
    <w:rsid w:val="00877C9B"/>
    <w:rsid w:val="00880393"/>
    <w:rsid w:val="00880556"/>
    <w:rsid w:val="0088068B"/>
    <w:rsid w:val="008806F3"/>
    <w:rsid w:val="0088076F"/>
    <w:rsid w:val="00880D34"/>
    <w:rsid w:val="00880ED2"/>
    <w:rsid w:val="008811C0"/>
    <w:rsid w:val="00881254"/>
    <w:rsid w:val="008814E9"/>
    <w:rsid w:val="008816CC"/>
    <w:rsid w:val="00881ADE"/>
    <w:rsid w:val="00881CF0"/>
    <w:rsid w:val="0088212C"/>
    <w:rsid w:val="0088296C"/>
    <w:rsid w:val="00882BD5"/>
    <w:rsid w:val="00882D49"/>
    <w:rsid w:val="008834C8"/>
    <w:rsid w:val="00883C94"/>
    <w:rsid w:val="008846E8"/>
    <w:rsid w:val="00885A3D"/>
    <w:rsid w:val="008860C1"/>
    <w:rsid w:val="0088625E"/>
    <w:rsid w:val="00886727"/>
    <w:rsid w:val="00886F84"/>
    <w:rsid w:val="0088776E"/>
    <w:rsid w:val="008879B4"/>
    <w:rsid w:val="00887A7E"/>
    <w:rsid w:val="00887B27"/>
    <w:rsid w:val="00887C6B"/>
    <w:rsid w:val="00890B31"/>
    <w:rsid w:val="008915C5"/>
    <w:rsid w:val="00891BF0"/>
    <w:rsid w:val="00891DC0"/>
    <w:rsid w:val="00892116"/>
    <w:rsid w:val="00892556"/>
    <w:rsid w:val="00892AAB"/>
    <w:rsid w:val="008931A6"/>
    <w:rsid w:val="00893320"/>
    <w:rsid w:val="0089390F"/>
    <w:rsid w:val="00893CA8"/>
    <w:rsid w:val="00894058"/>
    <w:rsid w:val="00894143"/>
    <w:rsid w:val="00894762"/>
    <w:rsid w:val="00894A7E"/>
    <w:rsid w:val="00894AEB"/>
    <w:rsid w:val="00894B52"/>
    <w:rsid w:val="00894F30"/>
    <w:rsid w:val="008956E7"/>
    <w:rsid w:val="008958C2"/>
    <w:rsid w:val="008959F6"/>
    <w:rsid w:val="00895CC5"/>
    <w:rsid w:val="00897A6C"/>
    <w:rsid w:val="00897AD4"/>
    <w:rsid w:val="00897DBF"/>
    <w:rsid w:val="00897E7D"/>
    <w:rsid w:val="008A0036"/>
    <w:rsid w:val="008A02F7"/>
    <w:rsid w:val="008A09E9"/>
    <w:rsid w:val="008A0AF4"/>
    <w:rsid w:val="008A0CD7"/>
    <w:rsid w:val="008A1270"/>
    <w:rsid w:val="008A1603"/>
    <w:rsid w:val="008A18BD"/>
    <w:rsid w:val="008A22AD"/>
    <w:rsid w:val="008A288F"/>
    <w:rsid w:val="008A3247"/>
    <w:rsid w:val="008A32BB"/>
    <w:rsid w:val="008A4288"/>
    <w:rsid w:val="008A44A2"/>
    <w:rsid w:val="008A4DC1"/>
    <w:rsid w:val="008A4EA5"/>
    <w:rsid w:val="008A4F26"/>
    <w:rsid w:val="008A560F"/>
    <w:rsid w:val="008A576B"/>
    <w:rsid w:val="008A5CED"/>
    <w:rsid w:val="008A5F45"/>
    <w:rsid w:val="008A6573"/>
    <w:rsid w:val="008A678E"/>
    <w:rsid w:val="008A6954"/>
    <w:rsid w:val="008A6A08"/>
    <w:rsid w:val="008A74A5"/>
    <w:rsid w:val="008A74C8"/>
    <w:rsid w:val="008B027F"/>
    <w:rsid w:val="008B03D8"/>
    <w:rsid w:val="008B07AC"/>
    <w:rsid w:val="008B0EA3"/>
    <w:rsid w:val="008B10C4"/>
    <w:rsid w:val="008B1B57"/>
    <w:rsid w:val="008B1CEC"/>
    <w:rsid w:val="008B1D2D"/>
    <w:rsid w:val="008B21EA"/>
    <w:rsid w:val="008B274B"/>
    <w:rsid w:val="008B2E07"/>
    <w:rsid w:val="008B3025"/>
    <w:rsid w:val="008B365B"/>
    <w:rsid w:val="008B39FB"/>
    <w:rsid w:val="008B3EC3"/>
    <w:rsid w:val="008B4156"/>
    <w:rsid w:val="008B4158"/>
    <w:rsid w:val="008B4690"/>
    <w:rsid w:val="008B47E4"/>
    <w:rsid w:val="008B51C9"/>
    <w:rsid w:val="008B52A5"/>
    <w:rsid w:val="008B559F"/>
    <w:rsid w:val="008B579F"/>
    <w:rsid w:val="008B5BFC"/>
    <w:rsid w:val="008B5F0C"/>
    <w:rsid w:val="008B6B1D"/>
    <w:rsid w:val="008B7201"/>
    <w:rsid w:val="008B7869"/>
    <w:rsid w:val="008B7CBD"/>
    <w:rsid w:val="008B7D67"/>
    <w:rsid w:val="008B7F27"/>
    <w:rsid w:val="008C09E6"/>
    <w:rsid w:val="008C0A1A"/>
    <w:rsid w:val="008C10D5"/>
    <w:rsid w:val="008C1653"/>
    <w:rsid w:val="008C1CAE"/>
    <w:rsid w:val="008C2B66"/>
    <w:rsid w:val="008C2F74"/>
    <w:rsid w:val="008C3449"/>
    <w:rsid w:val="008C439A"/>
    <w:rsid w:val="008C45E7"/>
    <w:rsid w:val="008C46FC"/>
    <w:rsid w:val="008C4A34"/>
    <w:rsid w:val="008C5032"/>
    <w:rsid w:val="008C5223"/>
    <w:rsid w:val="008C52FC"/>
    <w:rsid w:val="008C581E"/>
    <w:rsid w:val="008C5905"/>
    <w:rsid w:val="008C5A12"/>
    <w:rsid w:val="008C5AB3"/>
    <w:rsid w:val="008C5EB6"/>
    <w:rsid w:val="008C6685"/>
    <w:rsid w:val="008C69CB"/>
    <w:rsid w:val="008C6CCC"/>
    <w:rsid w:val="008C71B1"/>
    <w:rsid w:val="008C71E1"/>
    <w:rsid w:val="008C7670"/>
    <w:rsid w:val="008C7A3B"/>
    <w:rsid w:val="008C7A5F"/>
    <w:rsid w:val="008C7E0A"/>
    <w:rsid w:val="008D001A"/>
    <w:rsid w:val="008D029B"/>
    <w:rsid w:val="008D0D9F"/>
    <w:rsid w:val="008D0EE7"/>
    <w:rsid w:val="008D14BA"/>
    <w:rsid w:val="008D152D"/>
    <w:rsid w:val="008D1AFE"/>
    <w:rsid w:val="008D2151"/>
    <w:rsid w:val="008D217A"/>
    <w:rsid w:val="008D2CCE"/>
    <w:rsid w:val="008D2DA3"/>
    <w:rsid w:val="008D2E4F"/>
    <w:rsid w:val="008D3224"/>
    <w:rsid w:val="008D3451"/>
    <w:rsid w:val="008D3590"/>
    <w:rsid w:val="008D3F74"/>
    <w:rsid w:val="008D476B"/>
    <w:rsid w:val="008D4923"/>
    <w:rsid w:val="008D4BA5"/>
    <w:rsid w:val="008D4C78"/>
    <w:rsid w:val="008D58D6"/>
    <w:rsid w:val="008D5938"/>
    <w:rsid w:val="008D595E"/>
    <w:rsid w:val="008D5A22"/>
    <w:rsid w:val="008D5E88"/>
    <w:rsid w:val="008D6363"/>
    <w:rsid w:val="008D666D"/>
    <w:rsid w:val="008D66B6"/>
    <w:rsid w:val="008D763D"/>
    <w:rsid w:val="008D787B"/>
    <w:rsid w:val="008D7DB1"/>
    <w:rsid w:val="008D7F1A"/>
    <w:rsid w:val="008E0239"/>
    <w:rsid w:val="008E02D2"/>
    <w:rsid w:val="008E035F"/>
    <w:rsid w:val="008E0A18"/>
    <w:rsid w:val="008E15E5"/>
    <w:rsid w:val="008E15FC"/>
    <w:rsid w:val="008E1C8A"/>
    <w:rsid w:val="008E1ED3"/>
    <w:rsid w:val="008E2137"/>
    <w:rsid w:val="008E2DF3"/>
    <w:rsid w:val="008E3295"/>
    <w:rsid w:val="008E3478"/>
    <w:rsid w:val="008E3882"/>
    <w:rsid w:val="008E3E47"/>
    <w:rsid w:val="008E414F"/>
    <w:rsid w:val="008E41F8"/>
    <w:rsid w:val="008E4CFD"/>
    <w:rsid w:val="008E545C"/>
    <w:rsid w:val="008E54A1"/>
    <w:rsid w:val="008E551F"/>
    <w:rsid w:val="008E5749"/>
    <w:rsid w:val="008E5977"/>
    <w:rsid w:val="008E5AF0"/>
    <w:rsid w:val="008E5B1E"/>
    <w:rsid w:val="008E5D2F"/>
    <w:rsid w:val="008E5E72"/>
    <w:rsid w:val="008E6B75"/>
    <w:rsid w:val="008E6CE9"/>
    <w:rsid w:val="008E6DB0"/>
    <w:rsid w:val="008E6EE1"/>
    <w:rsid w:val="008E74AD"/>
    <w:rsid w:val="008E77BF"/>
    <w:rsid w:val="008E7E08"/>
    <w:rsid w:val="008E7F80"/>
    <w:rsid w:val="008F0CEF"/>
    <w:rsid w:val="008F0F54"/>
    <w:rsid w:val="008F16B3"/>
    <w:rsid w:val="008F1815"/>
    <w:rsid w:val="008F1A0E"/>
    <w:rsid w:val="008F2365"/>
    <w:rsid w:val="008F2C65"/>
    <w:rsid w:val="008F3309"/>
    <w:rsid w:val="008F352E"/>
    <w:rsid w:val="008F390F"/>
    <w:rsid w:val="008F4067"/>
    <w:rsid w:val="008F4072"/>
    <w:rsid w:val="008F48FE"/>
    <w:rsid w:val="008F4DD3"/>
    <w:rsid w:val="008F537F"/>
    <w:rsid w:val="008F55A3"/>
    <w:rsid w:val="008F5A86"/>
    <w:rsid w:val="008F5C8F"/>
    <w:rsid w:val="008F5E7C"/>
    <w:rsid w:val="008F639B"/>
    <w:rsid w:val="008F63DD"/>
    <w:rsid w:val="008F658F"/>
    <w:rsid w:val="008F67C2"/>
    <w:rsid w:val="008F69EF"/>
    <w:rsid w:val="008F6B49"/>
    <w:rsid w:val="008F6C2F"/>
    <w:rsid w:val="008F711E"/>
    <w:rsid w:val="008F718A"/>
    <w:rsid w:val="008F72EB"/>
    <w:rsid w:val="008F7524"/>
    <w:rsid w:val="008F7A3D"/>
    <w:rsid w:val="008F7F26"/>
    <w:rsid w:val="00900079"/>
    <w:rsid w:val="00900593"/>
    <w:rsid w:val="00900706"/>
    <w:rsid w:val="009007E5"/>
    <w:rsid w:val="00900876"/>
    <w:rsid w:val="0090090D"/>
    <w:rsid w:val="00900F0A"/>
    <w:rsid w:val="00900FCE"/>
    <w:rsid w:val="0090111D"/>
    <w:rsid w:val="00901895"/>
    <w:rsid w:val="00902549"/>
    <w:rsid w:val="00902689"/>
    <w:rsid w:val="00902972"/>
    <w:rsid w:val="009037BA"/>
    <w:rsid w:val="0090385B"/>
    <w:rsid w:val="00903AA6"/>
    <w:rsid w:val="00903DB5"/>
    <w:rsid w:val="009046A8"/>
    <w:rsid w:val="00904A20"/>
    <w:rsid w:val="00904FCF"/>
    <w:rsid w:val="00905085"/>
    <w:rsid w:val="00905AE0"/>
    <w:rsid w:val="00905D2B"/>
    <w:rsid w:val="00905E91"/>
    <w:rsid w:val="00905F95"/>
    <w:rsid w:val="009060BB"/>
    <w:rsid w:val="0090615F"/>
    <w:rsid w:val="00906344"/>
    <w:rsid w:val="009065EF"/>
    <w:rsid w:val="009068C1"/>
    <w:rsid w:val="00906D4C"/>
    <w:rsid w:val="00906FBB"/>
    <w:rsid w:val="00906FF6"/>
    <w:rsid w:val="009071E2"/>
    <w:rsid w:val="009074CE"/>
    <w:rsid w:val="009078D2"/>
    <w:rsid w:val="00907C74"/>
    <w:rsid w:val="00907CFA"/>
    <w:rsid w:val="00907EF0"/>
    <w:rsid w:val="00910599"/>
    <w:rsid w:val="0091063C"/>
    <w:rsid w:val="009107C7"/>
    <w:rsid w:val="009109F0"/>
    <w:rsid w:val="009109FE"/>
    <w:rsid w:val="00910B78"/>
    <w:rsid w:val="00910CA7"/>
    <w:rsid w:val="0091160D"/>
    <w:rsid w:val="00911833"/>
    <w:rsid w:val="00911DC7"/>
    <w:rsid w:val="00911DFB"/>
    <w:rsid w:val="00912595"/>
    <w:rsid w:val="00912866"/>
    <w:rsid w:val="00912E2E"/>
    <w:rsid w:val="00912EAD"/>
    <w:rsid w:val="00913088"/>
    <w:rsid w:val="009130D5"/>
    <w:rsid w:val="009135DE"/>
    <w:rsid w:val="009137BE"/>
    <w:rsid w:val="0091381B"/>
    <w:rsid w:val="00913926"/>
    <w:rsid w:val="00913AC1"/>
    <w:rsid w:val="00913D91"/>
    <w:rsid w:val="00913F9D"/>
    <w:rsid w:val="00914681"/>
    <w:rsid w:val="0091482B"/>
    <w:rsid w:val="00915786"/>
    <w:rsid w:val="009163A7"/>
    <w:rsid w:val="00916B1C"/>
    <w:rsid w:val="00916C4A"/>
    <w:rsid w:val="00916E84"/>
    <w:rsid w:val="00916EA5"/>
    <w:rsid w:val="00916F70"/>
    <w:rsid w:val="00916FD7"/>
    <w:rsid w:val="00917E68"/>
    <w:rsid w:val="0092090C"/>
    <w:rsid w:val="00920A06"/>
    <w:rsid w:val="00920BA2"/>
    <w:rsid w:val="00920C0F"/>
    <w:rsid w:val="00920CB6"/>
    <w:rsid w:val="00920D8F"/>
    <w:rsid w:val="00920F67"/>
    <w:rsid w:val="009212C1"/>
    <w:rsid w:val="009214DB"/>
    <w:rsid w:val="00921788"/>
    <w:rsid w:val="00921A16"/>
    <w:rsid w:val="00921A39"/>
    <w:rsid w:val="00921BE2"/>
    <w:rsid w:val="00921FA7"/>
    <w:rsid w:val="009220B3"/>
    <w:rsid w:val="0092238A"/>
    <w:rsid w:val="0092264D"/>
    <w:rsid w:val="00922685"/>
    <w:rsid w:val="009226A1"/>
    <w:rsid w:val="00922DDF"/>
    <w:rsid w:val="00922F96"/>
    <w:rsid w:val="009230D3"/>
    <w:rsid w:val="00923D05"/>
    <w:rsid w:val="00923D38"/>
    <w:rsid w:val="009240C2"/>
    <w:rsid w:val="0092418A"/>
    <w:rsid w:val="00924DDC"/>
    <w:rsid w:val="00924E1C"/>
    <w:rsid w:val="00925713"/>
    <w:rsid w:val="009258B9"/>
    <w:rsid w:val="00925985"/>
    <w:rsid w:val="00925B0F"/>
    <w:rsid w:val="00925D6E"/>
    <w:rsid w:val="00925E52"/>
    <w:rsid w:val="00926955"/>
    <w:rsid w:val="00926EA6"/>
    <w:rsid w:val="00927136"/>
    <w:rsid w:val="00927880"/>
    <w:rsid w:val="00927B48"/>
    <w:rsid w:val="00927BF3"/>
    <w:rsid w:val="009301C2"/>
    <w:rsid w:val="0093034A"/>
    <w:rsid w:val="00930808"/>
    <w:rsid w:val="00930814"/>
    <w:rsid w:val="00930A27"/>
    <w:rsid w:val="00930AB7"/>
    <w:rsid w:val="00930BE7"/>
    <w:rsid w:val="00931350"/>
    <w:rsid w:val="00931DAA"/>
    <w:rsid w:val="009321C7"/>
    <w:rsid w:val="009328E1"/>
    <w:rsid w:val="00932E20"/>
    <w:rsid w:val="00932FA5"/>
    <w:rsid w:val="009330FD"/>
    <w:rsid w:val="0093327B"/>
    <w:rsid w:val="00933A83"/>
    <w:rsid w:val="00933B69"/>
    <w:rsid w:val="0093475E"/>
    <w:rsid w:val="00934856"/>
    <w:rsid w:val="009349E5"/>
    <w:rsid w:val="00934EF6"/>
    <w:rsid w:val="009350E5"/>
    <w:rsid w:val="0093541C"/>
    <w:rsid w:val="00935650"/>
    <w:rsid w:val="00935A0E"/>
    <w:rsid w:val="009373BB"/>
    <w:rsid w:val="009374E9"/>
    <w:rsid w:val="00937BB2"/>
    <w:rsid w:val="00940339"/>
    <w:rsid w:val="00940C0D"/>
    <w:rsid w:val="00940F0D"/>
    <w:rsid w:val="00940FBC"/>
    <w:rsid w:val="009410C7"/>
    <w:rsid w:val="0094132C"/>
    <w:rsid w:val="009414F4"/>
    <w:rsid w:val="0094160C"/>
    <w:rsid w:val="009418DD"/>
    <w:rsid w:val="0094196D"/>
    <w:rsid w:val="00941A2E"/>
    <w:rsid w:val="00941A4C"/>
    <w:rsid w:val="00941B3B"/>
    <w:rsid w:val="00942436"/>
    <w:rsid w:val="009428F1"/>
    <w:rsid w:val="00942DF2"/>
    <w:rsid w:val="009431EF"/>
    <w:rsid w:val="009432E0"/>
    <w:rsid w:val="00943441"/>
    <w:rsid w:val="00943776"/>
    <w:rsid w:val="0094383F"/>
    <w:rsid w:val="00943AF6"/>
    <w:rsid w:val="00943EBF"/>
    <w:rsid w:val="00944199"/>
    <w:rsid w:val="00944B27"/>
    <w:rsid w:val="00944BE1"/>
    <w:rsid w:val="00944BF1"/>
    <w:rsid w:val="00945275"/>
    <w:rsid w:val="00945335"/>
    <w:rsid w:val="009453D2"/>
    <w:rsid w:val="00945641"/>
    <w:rsid w:val="00945929"/>
    <w:rsid w:val="00945C13"/>
    <w:rsid w:val="0094629A"/>
    <w:rsid w:val="0094695A"/>
    <w:rsid w:val="009469EA"/>
    <w:rsid w:val="00946ADD"/>
    <w:rsid w:val="00946DEA"/>
    <w:rsid w:val="009473F8"/>
    <w:rsid w:val="0094752F"/>
    <w:rsid w:val="00947690"/>
    <w:rsid w:val="00947817"/>
    <w:rsid w:val="009478BB"/>
    <w:rsid w:val="0095050A"/>
    <w:rsid w:val="00950703"/>
    <w:rsid w:val="00950B4E"/>
    <w:rsid w:val="00951582"/>
    <w:rsid w:val="00951D77"/>
    <w:rsid w:val="00952398"/>
    <w:rsid w:val="0095349E"/>
    <w:rsid w:val="009537B5"/>
    <w:rsid w:val="00953B02"/>
    <w:rsid w:val="00953C61"/>
    <w:rsid w:val="00954517"/>
    <w:rsid w:val="0095475F"/>
    <w:rsid w:val="00954ACD"/>
    <w:rsid w:val="00954AE1"/>
    <w:rsid w:val="00954EC4"/>
    <w:rsid w:val="009556C6"/>
    <w:rsid w:val="00955E38"/>
    <w:rsid w:val="00955EA7"/>
    <w:rsid w:val="00955ED7"/>
    <w:rsid w:val="00956028"/>
    <w:rsid w:val="009569D0"/>
    <w:rsid w:val="00956DA7"/>
    <w:rsid w:val="00956DDC"/>
    <w:rsid w:val="00956F0F"/>
    <w:rsid w:val="009575F3"/>
    <w:rsid w:val="009577D4"/>
    <w:rsid w:val="00957D2A"/>
    <w:rsid w:val="00957DCB"/>
    <w:rsid w:val="009603BE"/>
    <w:rsid w:val="009607B5"/>
    <w:rsid w:val="00960AE4"/>
    <w:rsid w:val="009615AE"/>
    <w:rsid w:val="009617A6"/>
    <w:rsid w:val="00962462"/>
    <w:rsid w:val="00962D88"/>
    <w:rsid w:val="00962E4D"/>
    <w:rsid w:val="009633B0"/>
    <w:rsid w:val="00963DAE"/>
    <w:rsid w:val="009645E2"/>
    <w:rsid w:val="00964853"/>
    <w:rsid w:val="009654F3"/>
    <w:rsid w:val="0096583D"/>
    <w:rsid w:val="009658EB"/>
    <w:rsid w:val="00965A97"/>
    <w:rsid w:val="00965B2D"/>
    <w:rsid w:val="00965BAD"/>
    <w:rsid w:val="009664FA"/>
    <w:rsid w:val="00966683"/>
    <w:rsid w:val="00966717"/>
    <w:rsid w:val="00966815"/>
    <w:rsid w:val="00966A3B"/>
    <w:rsid w:val="00966C20"/>
    <w:rsid w:val="00966D0C"/>
    <w:rsid w:val="00967276"/>
    <w:rsid w:val="00967859"/>
    <w:rsid w:val="00967AC3"/>
    <w:rsid w:val="00967ADB"/>
    <w:rsid w:val="009701A9"/>
    <w:rsid w:val="00970BAD"/>
    <w:rsid w:val="00970CE8"/>
    <w:rsid w:val="00970E7A"/>
    <w:rsid w:val="0097102B"/>
    <w:rsid w:val="009710C2"/>
    <w:rsid w:val="00971911"/>
    <w:rsid w:val="00971F58"/>
    <w:rsid w:val="009720E0"/>
    <w:rsid w:val="0097227C"/>
    <w:rsid w:val="009726DE"/>
    <w:rsid w:val="00972A36"/>
    <w:rsid w:val="00972C0F"/>
    <w:rsid w:val="00972EC7"/>
    <w:rsid w:val="00973134"/>
    <w:rsid w:val="009739CC"/>
    <w:rsid w:val="00973C42"/>
    <w:rsid w:val="0097441D"/>
    <w:rsid w:val="009744CF"/>
    <w:rsid w:val="00974527"/>
    <w:rsid w:val="00975262"/>
    <w:rsid w:val="0097573A"/>
    <w:rsid w:val="00975C59"/>
    <w:rsid w:val="00975DDB"/>
    <w:rsid w:val="009762BF"/>
    <w:rsid w:val="00976A2E"/>
    <w:rsid w:val="00976D2D"/>
    <w:rsid w:val="00977A93"/>
    <w:rsid w:val="00977B37"/>
    <w:rsid w:val="00977E9A"/>
    <w:rsid w:val="0098047F"/>
    <w:rsid w:val="009807E7"/>
    <w:rsid w:val="00980A26"/>
    <w:rsid w:val="00980DD1"/>
    <w:rsid w:val="00980DE5"/>
    <w:rsid w:val="00981070"/>
    <w:rsid w:val="00981191"/>
    <w:rsid w:val="0098149B"/>
    <w:rsid w:val="00981626"/>
    <w:rsid w:val="0098176D"/>
    <w:rsid w:val="0098188E"/>
    <w:rsid w:val="0098222C"/>
    <w:rsid w:val="0098242D"/>
    <w:rsid w:val="00982511"/>
    <w:rsid w:val="00982854"/>
    <w:rsid w:val="009829EE"/>
    <w:rsid w:val="00983020"/>
    <w:rsid w:val="0098329F"/>
    <w:rsid w:val="009838DF"/>
    <w:rsid w:val="00983BAA"/>
    <w:rsid w:val="0098485E"/>
    <w:rsid w:val="00984865"/>
    <w:rsid w:val="00984BD3"/>
    <w:rsid w:val="00984CC0"/>
    <w:rsid w:val="00984CE8"/>
    <w:rsid w:val="00984D35"/>
    <w:rsid w:val="00985B3E"/>
    <w:rsid w:val="00986111"/>
    <w:rsid w:val="0098649D"/>
    <w:rsid w:val="00986FD7"/>
    <w:rsid w:val="00987061"/>
    <w:rsid w:val="009871B9"/>
    <w:rsid w:val="009873B5"/>
    <w:rsid w:val="00987784"/>
    <w:rsid w:val="0098794A"/>
    <w:rsid w:val="0099095C"/>
    <w:rsid w:val="00990F14"/>
    <w:rsid w:val="0099178E"/>
    <w:rsid w:val="009917F8"/>
    <w:rsid w:val="00991A92"/>
    <w:rsid w:val="00991BF3"/>
    <w:rsid w:val="00991DFF"/>
    <w:rsid w:val="00992170"/>
    <w:rsid w:val="00992398"/>
    <w:rsid w:val="0099247D"/>
    <w:rsid w:val="00992497"/>
    <w:rsid w:val="00992834"/>
    <w:rsid w:val="009929AC"/>
    <w:rsid w:val="00992AD9"/>
    <w:rsid w:val="0099321B"/>
    <w:rsid w:val="00993C3D"/>
    <w:rsid w:val="00993D18"/>
    <w:rsid w:val="00993D93"/>
    <w:rsid w:val="00993DA9"/>
    <w:rsid w:val="0099463A"/>
    <w:rsid w:val="009949A8"/>
    <w:rsid w:val="00994B04"/>
    <w:rsid w:val="009952B2"/>
    <w:rsid w:val="00995641"/>
    <w:rsid w:val="00995C39"/>
    <w:rsid w:val="00995F52"/>
    <w:rsid w:val="009963EB"/>
    <w:rsid w:val="0099654A"/>
    <w:rsid w:val="00997076"/>
    <w:rsid w:val="00997291"/>
    <w:rsid w:val="009973D8"/>
    <w:rsid w:val="0099742E"/>
    <w:rsid w:val="0099751B"/>
    <w:rsid w:val="0099780C"/>
    <w:rsid w:val="00997C14"/>
    <w:rsid w:val="009A00A8"/>
    <w:rsid w:val="009A00C1"/>
    <w:rsid w:val="009A0A35"/>
    <w:rsid w:val="009A0C8A"/>
    <w:rsid w:val="009A0DC7"/>
    <w:rsid w:val="009A114B"/>
    <w:rsid w:val="009A13C6"/>
    <w:rsid w:val="009A1430"/>
    <w:rsid w:val="009A16A0"/>
    <w:rsid w:val="009A16A2"/>
    <w:rsid w:val="009A1BED"/>
    <w:rsid w:val="009A1D91"/>
    <w:rsid w:val="009A215B"/>
    <w:rsid w:val="009A270B"/>
    <w:rsid w:val="009A2BAE"/>
    <w:rsid w:val="009A2D86"/>
    <w:rsid w:val="009A2DEB"/>
    <w:rsid w:val="009A33BB"/>
    <w:rsid w:val="009A350A"/>
    <w:rsid w:val="009A3B7E"/>
    <w:rsid w:val="009A4309"/>
    <w:rsid w:val="009A44C0"/>
    <w:rsid w:val="009A4B60"/>
    <w:rsid w:val="009A4C57"/>
    <w:rsid w:val="009A4F0E"/>
    <w:rsid w:val="009A5331"/>
    <w:rsid w:val="009A5665"/>
    <w:rsid w:val="009A581E"/>
    <w:rsid w:val="009A5CCA"/>
    <w:rsid w:val="009A6E40"/>
    <w:rsid w:val="009A6F99"/>
    <w:rsid w:val="009A79AA"/>
    <w:rsid w:val="009A7CD2"/>
    <w:rsid w:val="009B009E"/>
    <w:rsid w:val="009B0195"/>
    <w:rsid w:val="009B0886"/>
    <w:rsid w:val="009B0D62"/>
    <w:rsid w:val="009B0D9A"/>
    <w:rsid w:val="009B0DCF"/>
    <w:rsid w:val="009B12C8"/>
    <w:rsid w:val="009B1482"/>
    <w:rsid w:val="009B20F2"/>
    <w:rsid w:val="009B217D"/>
    <w:rsid w:val="009B2734"/>
    <w:rsid w:val="009B2B44"/>
    <w:rsid w:val="009B320E"/>
    <w:rsid w:val="009B34B3"/>
    <w:rsid w:val="009B35DA"/>
    <w:rsid w:val="009B37DB"/>
    <w:rsid w:val="009B3CEF"/>
    <w:rsid w:val="009B3DE3"/>
    <w:rsid w:val="009B4239"/>
    <w:rsid w:val="009B44E2"/>
    <w:rsid w:val="009B4558"/>
    <w:rsid w:val="009B483B"/>
    <w:rsid w:val="009B4DE8"/>
    <w:rsid w:val="009B513C"/>
    <w:rsid w:val="009B5200"/>
    <w:rsid w:val="009B57A9"/>
    <w:rsid w:val="009B580F"/>
    <w:rsid w:val="009B5FA4"/>
    <w:rsid w:val="009B62D6"/>
    <w:rsid w:val="009B6428"/>
    <w:rsid w:val="009B751B"/>
    <w:rsid w:val="009B760C"/>
    <w:rsid w:val="009B7EDD"/>
    <w:rsid w:val="009C072F"/>
    <w:rsid w:val="009C074B"/>
    <w:rsid w:val="009C0894"/>
    <w:rsid w:val="009C0DC3"/>
    <w:rsid w:val="009C124C"/>
    <w:rsid w:val="009C1535"/>
    <w:rsid w:val="009C17EF"/>
    <w:rsid w:val="009C1D63"/>
    <w:rsid w:val="009C1E29"/>
    <w:rsid w:val="009C202F"/>
    <w:rsid w:val="009C282C"/>
    <w:rsid w:val="009C2896"/>
    <w:rsid w:val="009C2A69"/>
    <w:rsid w:val="009C2CFA"/>
    <w:rsid w:val="009C2F03"/>
    <w:rsid w:val="009C2FDA"/>
    <w:rsid w:val="009C3191"/>
    <w:rsid w:val="009C372A"/>
    <w:rsid w:val="009C3927"/>
    <w:rsid w:val="009C3B97"/>
    <w:rsid w:val="009C3C98"/>
    <w:rsid w:val="009C4020"/>
    <w:rsid w:val="009C431D"/>
    <w:rsid w:val="009C43DF"/>
    <w:rsid w:val="009C44CD"/>
    <w:rsid w:val="009C45F0"/>
    <w:rsid w:val="009C465E"/>
    <w:rsid w:val="009C480E"/>
    <w:rsid w:val="009C5066"/>
    <w:rsid w:val="009C54F8"/>
    <w:rsid w:val="009C69F2"/>
    <w:rsid w:val="009C6C19"/>
    <w:rsid w:val="009C6DF4"/>
    <w:rsid w:val="009C708F"/>
    <w:rsid w:val="009C7111"/>
    <w:rsid w:val="009C7358"/>
    <w:rsid w:val="009C7688"/>
    <w:rsid w:val="009C79F2"/>
    <w:rsid w:val="009D06AF"/>
    <w:rsid w:val="009D08DD"/>
    <w:rsid w:val="009D0B07"/>
    <w:rsid w:val="009D0B5E"/>
    <w:rsid w:val="009D0C6E"/>
    <w:rsid w:val="009D1366"/>
    <w:rsid w:val="009D14EC"/>
    <w:rsid w:val="009D1825"/>
    <w:rsid w:val="009D224E"/>
    <w:rsid w:val="009D24D0"/>
    <w:rsid w:val="009D25A1"/>
    <w:rsid w:val="009D262B"/>
    <w:rsid w:val="009D2E41"/>
    <w:rsid w:val="009D322C"/>
    <w:rsid w:val="009D3283"/>
    <w:rsid w:val="009D3655"/>
    <w:rsid w:val="009D3682"/>
    <w:rsid w:val="009D3735"/>
    <w:rsid w:val="009D3F83"/>
    <w:rsid w:val="009D48AD"/>
    <w:rsid w:val="009D559D"/>
    <w:rsid w:val="009D5916"/>
    <w:rsid w:val="009D596D"/>
    <w:rsid w:val="009D597C"/>
    <w:rsid w:val="009D59DA"/>
    <w:rsid w:val="009D5B65"/>
    <w:rsid w:val="009D5C3E"/>
    <w:rsid w:val="009D5C9D"/>
    <w:rsid w:val="009D6041"/>
    <w:rsid w:val="009D6771"/>
    <w:rsid w:val="009D6A86"/>
    <w:rsid w:val="009D6FC5"/>
    <w:rsid w:val="009D736D"/>
    <w:rsid w:val="009D73A5"/>
    <w:rsid w:val="009D7853"/>
    <w:rsid w:val="009D7885"/>
    <w:rsid w:val="009D7CF9"/>
    <w:rsid w:val="009E0037"/>
    <w:rsid w:val="009E0394"/>
    <w:rsid w:val="009E0B20"/>
    <w:rsid w:val="009E1721"/>
    <w:rsid w:val="009E17FE"/>
    <w:rsid w:val="009E1BAD"/>
    <w:rsid w:val="009E2696"/>
    <w:rsid w:val="009E2739"/>
    <w:rsid w:val="009E2988"/>
    <w:rsid w:val="009E2D0C"/>
    <w:rsid w:val="009E3145"/>
    <w:rsid w:val="009E3359"/>
    <w:rsid w:val="009E3396"/>
    <w:rsid w:val="009E3EA7"/>
    <w:rsid w:val="009E4486"/>
    <w:rsid w:val="009E488C"/>
    <w:rsid w:val="009E49A9"/>
    <w:rsid w:val="009E4E6D"/>
    <w:rsid w:val="009E51AF"/>
    <w:rsid w:val="009E52FB"/>
    <w:rsid w:val="009E54B4"/>
    <w:rsid w:val="009E5819"/>
    <w:rsid w:val="009E6A9A"/>
    <w:rsid w:val="009E6ADE"/>
    <w:rsid w:val="009E6B14"/>
    <w:rsid w:val="009E6BBB"/>
    <w:rsid w:val="009E6C6E"/>
    <w:rsid w:val="009E6E72"/>
    <w:rsid w:val="009E6F7D"/>
    <w:rsid w:val="009E79A9"/>
    <w:rsid w:val="009E7DD9"/>
    <w:rsid w:val="009F00A4"/>
    <w:rsid w:val="009F0B4F"/>
    <w:rsid w:val="009F0F48"/>
    <w:rsid w:val="009F13AE"/>
    <w:rsid w:val="009F1D94"/>
    <w:rsid w:val="009F2186"/>
    <w:rsid w:val="009F2298"/>
    <w:rsid w:val="009F2328"/>
    <w:rsid w:val="009F234A"/>
    <w:rsid w:val="009F2919"/>
    <w:rsid w:val="009F2B98"/>
    <w:rsid w:val="009F2E31"/>
    <w:rsid w:val="009F36FE"/>
    <w:rsid w:val="009F40AB"/>
    <w:rsid w:val="009F50A1"/>
    <w:rsid w:val="009F5D3D"/>
    <w:rsid w:val="009F6014"/>
    <w:rsid w:val="009F6650"/>
    <w:rsid w:val="009F68A4"/>
    <w:rsid w:val="009F6FB8"/>
    <w:rsid w:val="009F6FD9"/>
    <w:rsid w:val="009F733C"/>
    <w:rsid w:val="009F745C"/>
    <w:rsid w:val="00A0005F"/>
    <w:rsid w:val="00A00221"/>
    <w:rsid w:val="00A00D1D"/>
    <w:rsid w:val="00A01217"/>
    <w:rsid w:val="00A01538"/>
    <w:rsid w:val="00A02122"/>
    <w:rsid w:val="00A02140"/>
    <w:rsid w:val="00A02620"/>
    <w:rsid w:val="00A02781"/>
    <w:rsid w:val="00A02843"/>
    <w:rsid w:val="00A02BF6"/>
    <w:rsid w:val="00A036BA"/>
    <w:rsid w:val="00A03B4E"/>
    <w:rsid w:val="00A03C3D"/>
    <w:rsid w:val="00A03E7D"/>
    <w:rsid w:val="00A04883"/>
    <w:rsid w:val="00A0499D"/>
    <w:rsid w:val="00A04E77"/>
    <w:rsid w:val="00A050C8"/>
    <w:rsid w:val="00A05A52"/>
    <w:rsid w:val="00A05A99"/>
    <w:rsid w:val="00A05BD7"/>
    <w:rsid w:val="00A06051"/>
    <w:rsid w:val="00A065A3"/>
    <w:rsid w:val="00A066A5"/>
    <w:rsid w:val="00A06720"/>
    <w:rsid w:val="00A068A4"/>
    <w:rsid w:val="00A06B0A"/>
    <w:rsid w:val="00A075E4"/>
    <w:rsid w:val="00A0775B"/>
    <w:rsid w:val="00A0794F"/>
    <w:rsid w:val="00A07BEF"/>
    <w:rsid w:val="00A1011C"/>
    <w:rsid w:val="00A10280"/>
    <w:rsid w:val="00A10828"/>
    <w:rsid w:val="00A10E76"/>
    <w:rsid w:val="00A1120B"/>
    <w:rsid w:val="00A11278"/>
    <w:rsid w:val="00A11469"/>
    <w:rsid w:val="00A116A7"/>
    <w:rsid w:val="00A1180E"/>
    <w:rsid w:val="00A11B2B"/>
    <w:rsid w:val="00A11DEA"/>
    <w:rsid w:val="00A129E7"/>
    <w:rsid w:val="00A13250"/>
    <w:rsid w:val="00A13C4B"/>
    <w:rsid w:val="00A13E12"/>
    <w:rsid w:val="00A1490C"/>
    <w:rsid w:val="00A1493C"/>
    <w:rsid w:val="00A14B8A"/>
    <w:rsid w:val="00A15406"/>
    <w:rsid w:val="00A154C9"/>
    <w:rsid w:val="00A1555B"/>
    <w:rsid w:val="00A15619"/>
    <w:rsid w:val="00A157CD"/>
    <w:rsid w:val="00A15870"/>
    <w:rsid w:val="00A15891"/>
    <w:rsid w:val="00A160DA"/>
    <w:rsid w:val="00A16747"/>
    <w:rsid w:val="00A1691D"/>
    <w:rsid w:val="00A16B25"/>
    <w:rsid w:val="00A16E7A"/>
    <w:rsid w:val="00A17141"/>
    <w:rsid w:val="00A17510"/>
    <w:rsid w:val="00A178BA"/>
    <w:rsid w:val="00A202BA"/>
    <w:rsid w:val="00A20983"/>
    <w:rsid w:val="00A20E4E"/>
    <w:rsid w:val="00A210E2"/>
    <w:rsid w:val="00A2175D"/>
    <w:rsid w:val="00A21D4B"/>
    <w:rsid w:val="00A220F1"/>
    <w:rsid w:val="00A2245E"/>
    <w:rsid w:val="00A22F69"/>
    <w:rsid w:val="00A23699"/>
    <w:rsid w:val="00A23809"/>
    <w:rsid w:val="00A23E48"/>
    <w:rsid w:val="00A23E66"/>
    <w:rsid w:val="00A23F2D"/>
    <w:rsid w:val="00A242DE"/>
    <w:rsid w:val="00A2460F"/>
    <w:rsid w:val="00A24CB7"/>
    <w:rsid w:val="00A24E88"/>
    <w:rsid w:val="00A25916"/>
    <w:rsid w:val="00A25A40"/>
    <w:rsid w:val="00A25AA1"/>
    <w:rsid w:val="00A25D7F"/>
    <w:rsid w:val="00A265DD"/>
    <w:rsid w:val="00A2676D"/>
    <w:rsid w:val="00A26AE3"/>
    <w:rsid w:val="00A26C68"/>
    <w:rsid w:val="00A2718D"/>
    <w:rsid w:val="00A27772"/>
    <w:rsid w:val="00A30613"/>
    <w:rsid w:val="00A308CE"/>
    <w:rsid w:val="00A30996"/>
    <w:rsid w:val="00A30C72"/>
    <w:rsid w:val="00A3193F"/>
    <w:rsid w:val="00A31CC6"/>
    <w:rsid w:val="00A31CF3"/>
    <w:rsid w:val="00A31D0E"/>
    <w:rsid w:val="00A32246"/>
    <w:rsid w:val="00A3249A"/>
    <w:rsid w:val="00A324DE"/>
    <w:rsid w:val="00A3250A"/>
    <w:rsid w:val="00A328EE"/>
    <w:rsid w:val="00A32AD2"/>
    <w:rsid w:val="00A32B5F"/>
    <w:rsid w:val="00A32E10"/>
    <w:rsid w:val="00A3309F"/>
    <w:rsid w:val="00A334D9"/>
    <w:rsid w:val="00A339BB"/>
    <w:rsid w:val="00A339BD"/>
    <w:rsid w:val="00A3400C"/>
    <w:rsid w:val="00A34359"/>
    <w:rsid w:val="00A34795"/>
    <w:rsid w:val="00A34BC6"/>
    <w:rsid w:val="00A3516F"/>
    <w:rsid w:val="00A353C8"/>
    <w:rsid w:val="00A35AD6"/>
    <w:rsid w:val="00A35B44"/>
    <w:rsid w:val="00A35BE5"/>
    <w:rsid w:val="00A35FC6"/>
    <w:rsid w:val="00A36115"/>
    <w:rsid w:val="00A36423"/>
    <w:rsid w:val="00A36E05"/>
    <w:rsid w:val="00A36E0B"/>
    <w:rsid w:val="00A37958"/>
    <w:rsid w:val="00A37B3D"/>
    <w:rsid w:val="00A40149"/>
    <w:rsid w:val="00A41040"/>
    <w:rsid w:val="00A41751"/>
    <w:rsid w:val="00A41934"/>
    <w:rsid w:val="00A41A0E"/>
    <w:rsid w:val="00A41C32"/>
    <w:rsid w:val="00A41E62"/>
    <w:rsid w:val="00A42075"/>
    <w:rsid w:val="00A4256B"/>
    <w:rsid w:val="00A427B6"/>
    <w:rsid w:val="00A42B77"/>
    <w:rsid w:val="00A42C33"/>
    <w:rsid w:val="00A42DD3"/>
    <w:rsid w:val="00A42F52"/>
    <w:rsid w:val="00A4301D"/>
    <w:rsid w:val="00A43521"/>
    <w:rsid w:val="00A43A34"/>
    <w:rsid w:val="00A43A47"/>
    <w:rsid w:val="00A43B12"/>
    <w:rsid w:val="00A440D6"/>
    <w:rsid w:val="00A442D3"/>
    <w:rsid w:val="00A44901"/>
    <w:rsid w:val="00A44EFD"/>
    <w:rsid w:val="00A456B0"/>
    <w:rsid w:val="00A45867"/>
    <w:rsid w:val="00A45941"/>
    <w:rsid w:val="00A45A55"/>
    <w:rsid w:val="00A463C7"/>
    <w:rsid w:val="00A46AA4"/>
    <w:rsid w:val="00A46AAD"/>
    <w:rsid w:val="00A46C71"/>
    <w:rsid w:val="00A46DA5"/>
    <w:rsid w:val="00A46FAC"/>
    <w:rsid w:val="00A4717D"/>
    <w:rsid w:val="00A47A8E"/>
    <w:rsid w:val="00A47B5A"/>
    <w:rsid w:val="00A5027B"/>
    <w:rsid w:val="00A50CDF"/>
    <w:rsid w:val="00A50D88"/>
    <w:rsid w:val="00A50EED"/>
    <w:rsid w:val="00A515A9"/>
    <w:rsid w:val="00A5175B"/>
    <w:rsid w:val="00A520CB"/>
    <w:rsid w:val="00A5217A"/>
    <w:rsid w:val="00A525DA"/>
    <w:rsid w:val="00A5270A"/>
    <w:rsid w:val="00A52895"/>
    <w:rsid w:val="00A5339D"/>
    <w:rsid w:val="00A53460"/>
    <w:rsid w:val="00A53512"/>
    <w:rsid w:val="00A538AA"/>
    <w:rsid w:val="00A543DE"/>
    <w:rsid w:val="00A55350"/>
    <w:rsid w:val="00A55953"/>
    <w:rsid w:val="00A55CBF"/>
    <w:rsid w:val="00A55F9E"/>
    <w:rsid w:val="00A561A0"/>
    <w:rsid w:val="00A56C53"/>
    <w:rsid w:val="00A57474"/>
    <w:rsid w:val="00A576EB"/>
    <w:rsid w:val="00A60331"/>
    <w:rsid w:val="00A60636"/>
    <w:rsid w:val="00A60BD4"/>
    <w:rsid w:val="00A6101C"/>
    <w:rsid w:val="00A6162C"/>
    <w:rsid w:val="00A61C7E"/>
    <w:rsid w:val="00A61D45"/>
    <w:rsid w:val="00A61EFD"/>
    <w:rsid w:val="00A62075"/>
    <w:rsid w:val="00A627EB"/>
    <w:rsid w:val="00A62811"/>
    <w:rsid w:val="00A62869"/>
    <w:rsid w:val="00A62891"/>
    <w:rsid w:val="00A628F2"/>
    <w:rsid w:val="00A62C52"/>
    <w:rsid w:val="00A62D38"/>
    <w:rsid w:val="00A62F33"/>
    <w:rsid w:val="00A6344A"/>
    <w:rsid w:val="00A6379B"/>
    <w:rsid w:val="00A63808"/>
    <w:rsid w:val="00A63815"/>
    <w:rsid w:val="00A63940"/>
    <w:rsid w:val="00A641BE"/>
    <w:rsid w:val="00A648EE"/>
    <w:rsid w:val="00A64A74"/>
    <w:rsid w:val="00A65182"/>
    <w:rsid w:val="00A65C04"/>
    <w:rsid w:val="00A65EC4"/>
    <w:rsid w:val="00A65F6A"/>
    <w:rsid w:val="00A66125"/>
    <w:rsid w:val="00A6623F"/>
    <w:rsid w:val="00A662E6"/>
    <w:rsid w:val="00A666CC"/>
    <w:rsid w:val="00A66C7B"/>
    <w:rsid w:val="00A66E20"/>
    <w:rsid w:val="00A67BED"/>
    <w:rsid w:val="00A67BFC"/>
    <w:rsid w:val="00A67F15"/>
    <w:rsid w:val="00A67F9E"/>
    <w:rsid w:val="00A70C12"/>
    <w:rsid w:val="00A7248C"/>
    <w:rsid w:val="00A7258C"/>
    <w:rsid w:val="00A72A81"/>
    <w:rsid w:val="00A73445"/>
    <w:rsid w:val="00A73A27"/>
    <w:rsid w:val="00A743BE"/>
    <w:rsid w:val="00A74469"/>
    <w:rsid w:val="00A74B8D"/>
    <w:rsid w:val="00A74C41"/>
    <w:rsid w:val="00A755CF"/>
    <w:rsid w:val="00A757D5"/>
    <w:rsid w:val="00A760D0"/>
    <w:rsid w:val="00A7633C"/>
    <w:rsid w:val="00A766C3"/>
    <w:rsid w:val="00A76797"/>
    <w:rsid w:val="00A76C06"/>
    <w:rsid w:val="00A7789C"/>
    <w:rsid w:val="00A77C6F"/>
    <w:rsid w:val="00A77D58"/>
    <w:rsid w:val="00A77E54"/>
    <w:rsid w:val="00A80C3C"/>
    <w:rsid w:val="00A80C6F"/>
    <w:rsid w:val="00A80E00"/>
    <w:rsid w:val="00A81825"/>
    <w:rsid w:val="00A81C8A"/>
    <w:rsid w:val="00A821AB"/>
    <w:rsid w:val="00A822ED"/>
    <w:rsid w:val="00A82446"/>
    <w:rsid w:val="00A82EB1"/>
    <w:rsid w:val="00A832BE"/>
    <w:rsid w:val="00A83949"/>
    <w:rsid w:val="00A83D04"/>
    <w:rsid w:val="00A83EA0"/>
    <w:rsid w:val="00A84020"/>
    <w:rsid w:val="00A8417A"/>
    <w:rsid w:val="00A84BB7"/>
    <w:rsid w:val="00A84CF5"/>
    <w:rsid w:val="00A8532F"/>
    <w:rsid w:val="00A85519"/>
    <w:rsid w:val="00A85531"/>
    <w:rsid w:val="00A85932"/>
    <w:rsid w:val="00A86A08"/>
    <w:rsid w:val="00A86A84"/>
    <w:rsid w:val="00A86B9C"/>
    <w:rsid w:val="00A86D61"/>
    <w:rsid w:val="00A87150"/>
    <w:rsid w:val="00A8779B"/>
    <w:rsid w:val="00A87CEF"/>
    <w:rsid w:val="00A87FED"/>
    <w:rsid w:val="00A90356"/>
    <w:rsid w:val="00A903EE"/>
    <w:rsid w:val="00A90616"/>
    <w:rsid w:val="00A9067C"/>
    <w:rsid w:val="00A90AE0"/>
    <w:rsid w:val="00A91960"/>
    <w:rsid w:val="00A928F7"/>
    <w:rsid w:val="00A92D42"/>
    <w:rsid w:val="00A92DED"/>
    <w:rsid w:val="00A92E83"/>
    <w:rsid w:val="00A93467"/>
    <w:rsid w:val="00A934EB"/>
    <w:rsid w:val="00A9351D"/>
    <w:rsid w:val="00A93A99"/>
    <w:rsid w:val="00A93C24"/>
    <w:rsid w:val="00A940E0"/>
    <w:rsid w:val="00A94352"/>
    <w:rsid w:val="00A9470E"/>
    <w:rsid w:val="00A9485F"/>
    <w:rsid w:val="00A95236"/>
    <w:rsid w:val="00A954C1"/>
    <w:rsid w:val="00A954EA"/>
    <w:rsid w:val="00A954F9"/>
    <w:rsid w:val="00A958E1"/>
    <w:rsid w:val="00A95C74"/>
    <w:rsid w:val="00A95CFA"/>
    <w:rsid w:val="00A962F1"/>
    <w:rsid w:val="00A96D18"/>
    <w:rsid w:val="00A97176"/>
    <w:rsid w:val="00A97B09"/>
    <w:rsid w:val="00AA0301"/>
    <w:rsid w:val="00AA0C51"/>
    <w:rsid w:val="00AA137F"/>
    <w:rsid w:val="00AA1DAB"/>
    <w:rsid w:val="00AA20DA"/>
    <w:rsid w:val="00AA2886"/>
    <w:rsid w:val="00AA341D"/>
    <w:rsid w:val="00AA363D"/>
    <w:rsid w:val="00AA38C4"/>
    <w:rsid w:val="00AA38E1"/>
    <w:rsid w:val="00AA3F18"/>
    <w:rsid w:val="00AA406F"/>
    <w:rsid w:val="00AA4981"/>
    <w:rsid w:val="00AA5210"/>
    <w:rsid w:val="00AA5826"/>
    <w:rsid w:val="00AA6483"/>
    <w:rsid w:val="00AA6F3E"/>
    <w:rsid w:val="00AA71E8"/>
    <w:rsid w:val="00AA7421"/>
    <w:rsid w:val="00AA74ED"/>
    <w:rsid w:val="00AA78A7"/>
    <w:rsid w:val="00AA7980"/>
    <w:rsid w:val="00AA7C1F"/>
    <w:rsid w:val="00AA7C91"/>
    <w:rsid w:val="00AA7C92"/>
    <w:rsid w:val="00AA7F10"/>
    <w:rsid w:val="00AB06E1"/>
    <w:rsid w:val="00AB0882"/>
    <w:rsid w:val="00AB0E9A"/>
    <w:rsid w:val="00AB0F8C"/>
    <w:rsid w:val="00AB11EA"/>
    <w:rsid w:val="00AB14C5"/>
    <w:rsid w:val="00AB16E2"/>
    <w:rsid w:val="00AB1BCC"/>
    <w:rsid w:val="00AB1F32"/>
    <w:rsid w:val="00AB251C"/>
    <w:rsid w:val="00AB28E6"/>
    <w:rsid w:val="00AB2AC5"/>
    <w:rsid w:val="00AB2E95"/>
    <w:rsid w:val="00AB3251"/>
    <w:rsid w:val="00AB353B"/>
    <w:rsid w:val="00AB366E"/>
    <w:rsid w:val="00AB4085"/>
    <w:rsid w:val="00AB48C9"/>
    <w:rsid w:val="00AB48FE"/>
    <w:rsid w:val="00AB534B"/>
    <w:rsid w:val="00AB55D5"/>
    <w:rsid w:val="00AB5B85"/>
    <w:rsid w:val="00AB5BF3"/>
    <w:rsid w:val="00AB6391"/>
    <w:rsid w:val="00AB69E8"/>
    <w:rsid w:val="00AB6F54"/>
    <w:rsid w:val="00AB767B"/>
    <w:rsid w:val="00AB7828"/>
    <w:rsid w:val="00AC0348"/>
    <w:rsid w:val="00AC0A30"/>
    <w:rsid w:val="00AC1548"/>
    <w:rsid w:val="00AC1869"/>
    <w:rsid w:val="00AC1D64"/>
    <w:rsid w:val="00AC23C4"/>
    <w:rsid w:val="00AC27EF"/>
    <w:rsid w:val="00AC2A75"/>
    <w:rsid w:val="00AC2DE2"/>
    <w:rsid w:val="00AC30AC"/>
    <w:rsid w:val="00AC3FDC"/>
    <w:rsid w:val="00AC42C5"/>
    <w:rsid w:val="00AC42FB"/>
    <w:rsid w:val="00AC44E9"/>
    <w:rsid w:val="00AC4886"/>
    <w:rsid w:val="00AC4C6C"/>
    <w:rsid w:val="00AC5C92"/>
    <w:rsid w:val="00AC606D"/>
    <w:rsid w:val="00AC745D"/>
    <w:rsid w:val="00AC7D95"/>
    <w:rsid w:val="00AD05D7"/>
    <w:rsid w:val="00AD0B5E"/>
    <w:rsid w:val="00AD0D82"/>
    <w:rsid w:val="00AD0FEA"/>
    <w:rsid w:val="00AD178D"/>
    <w:rsid w:val="00AD1C4F"/>
    <w:rsid w:val="00AD1CC7"/>
    <w:rsid w:val="00AD1D24"/>
    <w:rsid w:val="00AD20D0"/>
    <w:rsid w:val="00AD211C"/>
    <w:rsid w:val="00AD215C"/>
    <w:rsid w:val="00AD227A"/>
    <w:rsid w:val="00AD26CD"/>
    <w:rsid w:val="00AD2BDB"/>
    <w:rsid w:val="00AD3A98"/>
    <w:rsid w:val="00AD4C23"/>
    <w:rsid w:val="00AD4F50"/>
    <w:rsid w:val="00AD553A"/>
    <w:rsid w:val="00AD58B0"/>
    <w:rsid w:val="00AD5F89"/>
    <w:rsid w:val="00AD6232"/>
    <w:rsid w:val="00AD64CA"/>
    <w:rsid w:val="00AD662A"/>
    <w:rsid w:val="00AD6813"/>
    <w:rsid w:val="00AD7469"/>
    <w:rsid w:val="00AD76C7"/>
    <w:rsid w:val="00AD7861"/>
    <w:rsid w:val="00AD78F3"/>
    <w:rsid w:val="00AE06ED"/>
    <w:rsid w:val="00AE06F2"/>
    <w:rsid w:val="00AE12ED"/>
    <w:rsid w:val="00AE145D"/>
    <w:rsid w:val="00AE146E"/>
    <w:rsid w:val="00AE171F"/>
    <w:rsid w:val="00AE1B6E"/>
    <w:rsid w:val="00AE1EB2"/>
    <w:rsid w:val="00AE1FFD"/>
    <w:rsid w:val="00AE2581"/>
    <w:rsid w:val="00AE2709"/>
    <w:rsid w:val="00AE2EF5"/>
    <w:rsid w:val="00AE32BD"/>
    <w:rsid w:val="00AE3841"/>
    <w:rsid w:val="00AE38CC"/>
    <w:rsid w:val="00AE3E4B"/>
    <w:rsid w:val="00AE416D"/>
    <w:rsid w:val="00AE43AC"/>
    <w:rsid w:val="00AE48E7"/>
    <w:rsid w:val="00AE4ABD"/>
    <w:rsid w:val="00AE4DB1"/>
    <w:rsid w:val="00AE51D3"/>
    <w:rsid w:val="00AE54BC"/>
    <w:rsid w:val="00AE60F6"/>
    <w:rsid w:val="00AE64D7"/>
    <w:rsid w:val="00AE6600"/>
    <w:rsid w:val="00AE6683"/>
    <w:rsid w:val="00AE6901"/>
    <w:rsid w:val="00AE6EF9"/>
    <w:rsid w:val="00AE6F41"/>
    <w:rsid w:val="00AE7BCE"/>
    <w:rsid w:val="00AE7F0D"/>
    <w:rsid w:val="00AF052A"/>
    <w:rsid w:val="00AF11D2"/>
    <w:rsid w:val="00AF16AA"/>
    <w:rsid w:val="00AF2600"/>
    <w:rsid w:val="00AF276B"/>
    <w:rsid w:val="00AF30F8"/>
    <w:rsid w:val="00AF37CC"/>
    <w:rsid w:val="00AF3860"/>
    <w:rsid w:val="00AF3CF5"/>
    <w:rsid w:val="00AF3D17"/>
    <w:rsid w:val="00AF40E2"/>
    <w:rsid w:val="00AF44BA"/>
    <w:rsid w:val="00AF4A9A"/>
    <w:rsid w:val="00AF5175"/>
    <w:rsid w:val="00AF52D5"/>
    <w:rsid w:val="00AF567E"/>
    <w:rsid w:val="00AF5B5E"/>
    <w:rsid w:val="00AF5EDB"/>
    <w:rsid w:val="00AF5FEC"/>
    <w:rsid w:val="00AF67EA"/>
    <w:rsid w:val="00AF683F"/>
    <w:rsid w:val="00AF71D8"/>
    <w:rsid w:val="00AF758B"/>
    <w:rsid w:val="00AF75B1"/>
    <w:rsid w:val="00AF7EA0"/>
    <w:rsid w:val="00AF7F77"/>
    <w:rsid w:val="00B00026"/>
    <w:rsid w:val="00B00160"/>
    <w:rsid w:val="00B0059B"/>
    <w:rsid w:val="00B00638"/>
    <w:rsid w:val="00B0072B"/>
    <w:rsid w:val="00B00834"/>
    <w:rsid w:val="00B009AD"/>
    <w:rsid w:val="00B00A08"/>
    <w:rsid w:val="00B01539"/>
    <w:rsid w:val="00B01548"/>
    <w:rsid w:val="00B01A10"/>
    <w:rsid w:val="00B02350"/>
    <w:rsid w:val="00B0256D"/>
    <w:rsid w:val="00B02A7F"/>
    <w:rsid w:val="00B02B39"/>
    <w:rsid w:val="00B02D8C"/>
    <w:rsid w:val="00B033CA"/>
    <w:rsid w:val="00B03C26"/>
    <w:rsid w:val="00B03DF8"/>
    <w:rsid w:val="00B0421C"/>
    <w:rsid w:val="00B04B1C"/>
    <w:rsid w:val="00B05229"/>
    <w:rsid w:val="00B052AC"/>
    <w:rsid w:val="00B05BD7"/>
    <w:rsid w:val="00B05F22"/>
    <w:rsid w:val="00B06251"/>
    <w:rsid w:val="00B063A1"/>
    <w:rsid w:val="00B06958"/>
    <w:rsid w:val="00B06A57"/>
    <w:rsid w:val="00B06AF1"/>
    <w:rsid w:val="00B07006"/>
    <w:rsid w:val="00B0709C"/>
    <w:rsid w:val="00B074B9"/>
    <w:rsid w:val="00B07A77"/>
    <w:rsid w:val="00B07AD8"/>
    <w:rsid w:val="00B10A72"/>
    <w:rsid w:val="00B10FB3"/>
    <w:rsid w:val="00B1106A"/>
    <w:rsid w:val="00B11681"/>
    <w:rsid w:val="00B11AC4"/>
    <w:rsid w:val="00B12481"/>
    <w:rsid w:val="00B12AD4"/>
    <w:rsid w:val="00B1334B"/>
    <w:rsid w:val="00B13414"/>
    <w:rsid w:val="00B13434"/>
    <w:rsid w:val="00B135C8"/>
    <w:rsid w:val="00B13673"/>
    <w:rsid w:val="00B138BB"/>
    <w:rsid w:val="00B13A7B"/>
    <w:rsid w:val="00B13B9B"/>
    <w:rsid w:val="00B13BF5"/>
    <w:rsid w:val="00B13D70"/>
    <w:rsid w:val="00B14433"/>
    <w:rsid w:val="00B146F4"/>
    <w:rsid w:val="00B148FE"/>
    <w:rsid w:val="00B14BC0"/>
    <w:rsid w:val="00B14C76"/>
    <w:rsid w:val="00B15041"/>
    <w:rsid w:val="00B15335"/>
    <w:rsid w:val="00B15C62"/>
    <w:rsid w:val="00B16174"/>
    <w:rsid w:val="00B163D1"/>
    <w:rsid w:val="00B1666F"/>
    <w:rsid w:val="00B1702B"/>
    <w:rsid w:val="00B177BB"/>
    <w:rsid w:val="00B179EA"/>
    <w:rsid w:val="00B17D22"/>
    <w:rsid w:val="00B17F81"/>
    <w:rsid w:val="00B2042D"/>
    <w:rsid w:val="00B20529"/>
    <w:rsid w:val="00B205BE"/>
    <w:rsid w:val="00B2073F"/>
    <w:rsid w:val="00B20767"/>
    <w:rsid w:val="00B2077A"/>
    <w:rsid w:val="00B20F13"/>
    <w:rsid w:val="00B212E4"/>
    <w:rsid w:val="00B21422"/>
    <w:rsid w:val="00B2148C"/>
    <w:rsid w:val="00B21580"/>
    <w:rsid w:val="00B21DEB"/>
    <w:rsid w:val="00B21E50"/>
    <w:rsid w:val="00B224EB"/>
    <w:rsid w:val="00B225F5"/>
    <w:rsid w:val="00B225F9"/>
    <w:rsid w:val="00B22817"/>
    <w:rsid w:val="00B230F0"/>
    <w:rsid w:val="00B23C45"/>
    <w:rsid w:val="00B24AD0"/>
    <w:rsid w:val="00B24E68"/>
    <w:rsid w:val="00B24F85"/>
    <w:rsid w:val="00B25020"/>
    <w:rsid w:val="00B25190"/>
    <w:rsid w:val="00B2567F"/>
    <w:rsid w:val="00B25A9B"/>
    <w:rsid w:val="00B25C1C"/>
    <w:rsid w:val="00B25FE4"/>
    <w:rsid w:val="00B263D3"/>
    <w:rsid w:val="00B2661F"/>
    <w:rsid w:val="00B274EB"/>
    <w:rsid w:val="00B27F16"/>
    <w:rsid w:val="00B30419"/>
    <w:rsid w:val="00B30885"/>
    <w:rsid w:val="00B30CC5"/>
    <w:rsid w:val="00B31334"/>
    <w:rsid w:val="00B3180D"/>
    <w:rsid w:val="00B31A3B"/>
    <w:rsid w:val="00B31CB4"/>
    <w:rsid w:val="00B31F77"/>
    <w:rsid w:val="00B325D5"/>
    <w:rsid w:val="00B32F23"/>
    <w:rsid w:val="00B32F6B"/>
    <w:rsid w:val="00B336F3"/>
    <w:rsid w:val="00B33A22"/>
    <w:rsid w:val="00B33AD5"/>
    <w:rsid w:val="00B33B13"/>
    <w:rsid w:val="00B3425F"/>
    <w:rsid w:val="00B34BD5"/>
    <w:rsid w:val="00B34D9D"/>
    <w:rsid w:val="00B34F6F"/>
    <w:rsid w:val="00B35015"/>
    <w:rsid w:val="00B352E2"/>
    <w:rsid w:val="00B35CFA"/>
    <w:rsid w:val="00B36544"/>
    <w:rsid w:val="00B367E1"/>
    <w:rsid w:val="00B36860"/>
    <w:rsid w:val="00B3747F"/>
    <w:rsid w:val="00B3780B"/>
    <w:rsid w:val="00B3788C"/>
    <w:rsid w:val="00B37961"/>
    <w:rsid w:val="00B37CE8"/>
    <w:rsid w:val="00B40355"/>
    <w:rsid w:val="00B40AFC"/>
    <w:rsid w:val="00B40DCD"/>
    <w:rsid w:val="00B40F4C"/>
    <w:rsid w:val="00B41066"/>
    <w:rsid w:val="00B41924"/>
    <w:rsid w:val="00B41AB8"/>
    <w:rsid w:val="00B41B00"/>
    <w:rsid w:val="00B41C57"/>
    <w:rsid w:val="00B42366"/>
    <w:rsid w:val="00B426CB"/>
    <w:rsid w:val="00B42828"/>
    <w:rsid w:val="00B42991"/>
    <w:rsid w:val="00B42C2E"/>
    <w:rsid w:val="00B4349C"/>
    <w:rsid w:val="00B4367E"/>
    <w:rsid w:val="00B43826"/>
    <w:rsid w:val="00B43A90"/>
    <w:rsid w:val="00B43BC6"/>
    <w:rsid w:val="00B43BD4"/>
    <w:rsid w:val="00B43CAE"/>
    <w:rsid w:val="00B445A4"/>
    <w:rsid w:val="00B44E1B"/>
    <w:rsid w:val="00B44F41"/>
    <w:rsid w:val="00B45291"/>
    <w:rsid w:val="00B4534E"/>
    <w:rsid w:val="00B45526"/>
    <w:rsid w:val="00B457CA"/>
    <w:rsid w:val="00B457DB"/>
    <w:rsid w:val="00B45897"/>
    <w:rsid w:val="00B45EE7"/>
    <w:rsid w:val="00B46E19"/>
    <w:rsid w:val="00B46F92"/>
    <w:rsid w:val="00B4722F"/>
    <w:rsid w:val="00B47C71"/>
    <w:rsid w:val="00B47C9B"/>
    <w:rsid w:val="00B47D68"/>
    <w:rsid w:val="00B47E7A"/>
    <w:rsid w:val="00B500E7"/>
    <w:rsid w:val="00B505A9"/>
    <w:rsid w:val="00B505D5"/>
    <w:rsid w:val="00B50AD1"/>
    <w:rsid w:val="00B50F9A"/>
    <w:rsid w:val="00B51699"/>
    <w:rsid w:val="00B518A8"/>
    <w:rsid w:val="00B5228E"/>
    <w:rsid w:val="00B52930"/>
    <w:rsid w:val="00B530D4"/>
    <w:rsid w:val="00B5322A"/>
    <w:rsid w:val="00B53315"/>
    <w:rsid w:val="00B53356"/>
    <w:rsid w:val="00B53756"/>
    <w:rsid w:val="00B537F5"/>
    <w:rsid w:val="00B5395E"/>
    <w:rsid w:val="00B53CA6"/>
    <w:rsid w:val="00B54050"/>
    <w:rsid w:val="00B54927"/>
    <w:rsid w:val="00B54B4D"/>
    <w:rsid w:val="00B54E4C"/>
    <w:rsid w:val="00B5558D"/>
    <w:rsid w:val="00B55630"/>
    <w:rsid w:val="00B55B40"/>
    <w:rsid w:val="00B55C96"/>
    <w:rsid w:val="00B55DBF"/>
    <w:rsid w:val="00B56374"/>
    <w:rsid w:val="00B56955"/>
    <w:rsid w:val="00B569AD"/>
    <w:rsid w:val="00B5798A"/>
    <w:rsid w:val="00B579A9"/>
    <w:rsid w:val="00B57C36"/>
    <w:rsid w:val="00B57E49"/>
    <w:rsid w:val="00B60117"/>
    <w:rsid w:val="00B60A33"/>
    <w:rsid w:val="00B60AB0"/>
    <w:rsid w:val="00B61571"/>
    <w:rsid w:val="00B616CE"/>
    <w:rsid w:val="00B61DBD"/>
    <w:rsid w:val="00B62376"/>
    <w:rsid w:val="00B624C7"/>
    <w:rsid w:val="00B62698"/>
    <w:rsid w:val="00B628D3"/>
    <w:rsid w:val="00B62A07"/>
    <w:rsid w:val="00B62EE9"/>
    <w:rsid w:val="00B62FF8"/>
    <w:rsid w:val="00B631AB"/>
    <w:rsid w:val="00B63516"/>
    <w:rsid w:val="00B6399B"/>
    <w:rsid w:val="00B63A47"/>
    <w:rsid w:val="00B6403A"/>
    <w:rsid w:val="00B64748"/>
    <w:rsid w:val="00B6474A"/>
    <w:rsid w:val="00B648AC"/>
    <w:rsid w:val="00B6491C"/>
    <w:rsid w:val="00B64C76"/>
    <w:rsid w:val="00B64DFA"/>
    <w:rsid w:val="00B65D94"/>
    <w:rsid w:val="00B6604D"/>
    <w:rsid w:val="00B6611E"/>
    <w:rsid w:val="00B66325"/>
    <w:rsid w:val="00B6681B"/>
    <w:rsid w:val="00B66A25"/>
    <w:rsid w:val="00B66A6A"/>
    <w:rsid w:val="00B66B37"/>
    <w:rsid w:val="00B66DA6"/>
    <w:rsid w:val="00B66F0B"/>
    <w:rsid w:val="00B66FB1"/>
    <w:rsid w:val="00B67061"/>
    <w:rsid w:val="00B67109"/>
    <w:rsid w:val="00B672E7"/>
    <w:rsid w:val="00B67E44"/>
    <w:rsid w:val="00B70262"/>
    <w:rsid w:val="00B70B56"/>
    <w:rsid w:val="00B712FA"/>
    <w:rsid w:val="00B71674"/>
    <w:rsid w:val="00B71860"/>
    <w:rsid w:val="00B71B99"/>
    <w:rsid w:val="00B71CF3"/>
    <w:rsid w:val="00B720FE"/>
    <w:rsid w:val="00B72913"/>
    <w:rsid w:val="00B72DFF"/>
    <w:rsid w:val="00B73276"/>
    <w:rsid w:val="00B738CD"/>
    <w:rsid w:val="00B74512"/>
    <w:rsid w:val="00B7469E"/>
    <w:rsid w:val="00B7475C"/>
    <w:rsid w:val="00B74809"/>
    <w:rsid w:val="00B7529A"/>
    <w:rsid w:val="00B755F7"/>
    <w:rsid w:val="00B75878"/>
    <w:rsid w:val="00B7592F"/>
    <w:rsid w:val="00B759F4"/>
    <w:rsid w:val="00B75A0D"/>
    <w:rsid w:val="00B75FE3"/>
    <w:rsid w:val="00B76327"/>
    <w:rsid w:val="00B76E1E"/>
    <w:rsid w:val="00B777D7"/>
    <w:rsid w:val="00B77AA7"/>
    <w:rsid w:val="00B8071E"/>
    <w:rsid w:val="00B80960"/>
    <w:rsid w:val="00B80DDE"/>
    <w:rsid w:val="00B80E58"/>
    <w:rsid w:val="00B80E9D"/>
    <w:rsid w:val="00B813E3"/>
    <w:rsid w:val="00B81C41"/>
    <w:rsid w:val="00B81C4C"/>
    <w:rsid w:val="00B81F4A"/>
    <w:rsid w:val="00B826D4"/>
    <w:rsid w:val="00B8271B"/>
    <w:rsid w:val="00B82972"/>
    <w:rsid w:val="00B830B1"/>
    <w:rsid w:val="00B8326A"/>
    <w:rsid w:val="00B834FC"/>
    <w:rsid w:val="00B83866"/>
    <w:rsid w:val="00B83A2C"/>
    <w:rsid w:val="00B83F1C"/>
    <w:rsid w:val="00B83F6D"/>
    <w:rsid w:val="00B83FBE"/>
    <w:rsid w:val="00B84549"/>
    <w:rsid w:val="00B845FC"/>
    <w:rsid w:val="00B84C99"/>
    <w:rsid w:val="00B84DE8"/>
    <w:rsid w:val="00B85296"/>
    <w:rsid w:val="00B8560E"/>
    <w:rsid w:val="00B85877"/>
    <w:rsid w:val="00B859EF"/>
    <w:rsid w:val="00B85AB5"/>
    <w:rsid w:val="00B85C1D"/>
    <w:rsid w:val="00B85D0D"/>
    <w:rsid w:val="00B86D75"/>
    <w:rsid w:val="00B86EE3"/>
    <w:rsid w:val="00B8701E"/>
    <w:rsid w:val="00B872F3"/>
    <w:rsid w:val="00B873DC"/>
    <w:rsid w:val="00B87CCB"/>
    <w:rsid w:val="00B90291"/>
    <w:rsid w:val="00B903A4"/>
    <w:rsid w:val="00B9089D"/>
    <w:rsid w:val="00B90BB9"/>
    <w:rsid w:val="00B90DD3"/>
    <w:rsid w:val="00B90E90"/>
    <w:rsid w:val="00B90EFC"/>
    <w:rsid w:val="00B90FB2"/>
    <w:rsid w:val="00B92895"/>
    <w:rsid w:val="00B92A9D"/>
    <w:rsid w:val="00B92C2B"/>
    <w:rsid w:val="00B92E41"/>
    <w:rsid w:val="00B933CC"/>
    <w:rsid w:val="00B93991"/>
    <w:rsid w:val="00B939C3"/>
    <w:rsid w:val="00B93AD9"/>
    <w:rsid w:val="00B93B93"/>
    <w:rsid w:val="00B93F9C"/>
    <w:rsid w:val="00B941D5"/>
    <w:rsid w:val="00B94530"/>
    <w:rsid w:val="00B94636"/>
    <w:rsid w:val="00B95113"/>
    <w:rsid w:val="00B957D3"/>
    <w:rsid w:val="00B95844"/>
    <w:rsid w:val="00B96454"/>
    <w:rsid w:val="00B96DA0"/>
    <w:rsid w:val="00B96DEC"/>
    <w:rsid w:val="00B96E31"/>
    <w:rsid w:val="00B96EFD"/>
    <w:rsid w:val="00B97003"/>
    <w:rsid w:val="00B97163"/>
    <w:rsid w:val="00B97630"/>
    <w:rsid w:val="00B9787B"/>
    <w:rsid w:val="00B97AB0"/>
    <w:rsid w:val="00BA0517"/>
    <w:rsid w:val="00BA06D6"/>
    <w:rsid w:val="00BA086B"/>
    <w:rsid w:val="00BA0983"/>
    <w:rsid w:val="00BA0A3F"/>
    <w:rsid w:val="00BA0A6E"/>
    <w:rsid w:val="00BA0C65"/>
    <w:rsid w:val="00BA1333"/>
    <w:rsid w:val="00BA13C9"/>
    <w:rsid w:val="00BA153B"/>
    <w:rsid w:val="00BA1556"/>
    <w:rsid w:val="00BA15FB"/>
    <w:rsid w:val="00BA1923"/>
    <w:rsid w:val="00BA1B07"/>
    <w:rsid w:val="00BA1E69"/>
    <w:rsid w:val="00BA266C"/>
    <w:rsid w:val="00BA350C"/>
    <w:rsid w:val="00BA36C8"/>
    <w:rsid w:val="00BA3A01"/>
    <w:rsid w:val="00BA3EAF"/>
    <w:rsid w:val="00BA4AF9"/>
    <w:rsid w:val="00BA4F02"/>
    <w:rsid w:val="00BA5126"/>
    <w:rsid w:val="00BA5CDF"/>
    <w:rsid w:val="00BA6182"/>
    <w:rsid w:val="00BA6F03"/>
    <w:rsid w:val="00BA6FB3"/>
    <w:rsid w:val="00BA71C1"/>
    <w:rsid w:val="00BA741E"/>
    <w:rsid w:val="00BA7BE4"/>
    <w:rsid w:val="00BA7D00"/>
    <w:rsid w:val="00BB006D"/>
    <w:rsid w:val="00BB1250"/>
    <w:rsid w:val="00BB140A"/>
    <w:rsid w:val="00BB1562"/>
    <w:rsid w:val="00BB1590"/>
    <w:rsid w:val="00BB1DD4"/>
    <w:rsid w:val="00BB1E63"/>
    <w:rsid w:val="00BB1FA2"/>
    <w:rsid w:val="00BB218E"/>
    <w:rsid w:val="00BB285C"/>
    <w:rsid w:val="00BB2E12"/>
    <w:rsid w:val="00BB37D3"/>
    <w:rsid w:val="00BB3CE5"/>
    <w:rsid w:val="00BB3F8C"/>
    <w:rsid w:val="00BB4175"/>
    <w:rsid w:val="00BB4220"/>
    <w:rsid w:val="00BB453B"/>
    <w:rsid w:val="00BB4F6B"/>
    <w:rsid w:val="00BB5034"/>
    <w:rsid w:val="00BB525F"/>
    <w:rsid w:val="00BB534D"/>
    <w:rsid w:val="00BB5CC9"/>
    <w:rsid w:val="00BB5DA4"/>
    <w:rsid w:val="00BB5F1D"/>
    <w:rsid w:val="00BB61AC"/>
    <w:rsid w:val="00BB64BB"/>
    <w:rsid w:val="00BB6EFE"/>
    <w:rsid w:val="00BB710D"/>
    <w:rsid w:val="00BB71B9"/>
    <w:rsid w:val="00BB7302"/>
    <w:rsid w:val="00BB76F0"/>
    <w:rsid w:val="00BB7DCC"/>
    <w:rsid w:val="00BC018B"/>
    <w:rsid w:val="00BC04EB"/>
    <w:rsid w:val="00BC05D9"/>
    <w:rsid w:val="00BC09DD"/>
    <w:rsid w:val="00BC0CF4"/>
    <w:rsid w:val="00BC1068"/>
    <w:rsid w:val="00BC135F"/>
    <w:rsid w:val="00BC154F"/>
    <w:rsid w:val="00BC17B1"/>
    <w:rsid w:val="00BC1A20"/>
    <w:rsid w:val="00BC1E06"/>
    <w:rsid w:val="00BC1F67"/>
    <w:rsid w:val="00BC24FE"/>
    <w:rsid w:val="00BC2CF3"/>
    <w:rsid w:val="00BC2E15"/>
    <w:rsid w:val="00BC308B"/>
    <w:rsid w:val="00BC31BD"/>
    <w:rsid w:val="00BC3542"/>
    <w:rsid w:val="00BC36DC"/>
    <w:rsid w:val="00BC3908"/>
    <w:rsid w:val="00BC3A02"/>
    <w:rsid w:val="00BC4567"/>
    <w:rsid w:val="00BC4699"/>
    <w:rsid w:val="00BC4758"/>
    <w:rsid w:val="00BC4870"/>
    <w:rsid w:val="00BC4995"/>
    <w:rsid w:val="00BC4D58"/>
    <w:rsid w:val="00BC4DF0"/>
    <w:rsid w:val="00BC4F67"/>
    <w:rsid w:val="00BC500A"/>
    <w:rsid w:val="00BC57C5"/>
    <w:rsid w:val="00BC610C"/>
    <w:rsid w:val="00BC641E"/>
    <w:rsid w:val="00BC64E0"/>
    <w:rsid w:val="00BC6623"/>
    <w:rsid w:val="00BC6A6C"/>
    <w:rsid w:val="00BC6B88"/>
    <w:rsid w:val="00BC6FB3"/>
    <w:rsid w:val="00BC711B"/>
    <w:rsid w:val="00BC769A"/>
    <w:rsid w:val="00BD02CA"/>
    <w:rsid w:val="00BD0304"/>
    <w:rsid w:val="00BD0309"/>
    <w:rsid w:val="00BD0417"/>
    <w:rsid w:val="00BD04CA"/>
    <w:rsid w:val="00BD0885"/>
    <w:rsid w:val="00BD1604"/>
    <w:rsid w:val="00BD1951"/>
    <w:rsid w:val="00BD1D13"/>
    <w:rsid w:val="00BD2887"/>
    <w:rsid w:val="00BD2952"/>
    <w:rsid w:val="00BD2A9C"/>
    <w:rsid w:val="00BD2C14"/>
    <w:rsid w:val="00BD3050"/>
    <w:rsid w:val="00BD31AF"/>
    <w:rsid w:val="00BD32A1"/>
    <w:rsid w:val="00BD3350"/>
    <w:rsid w:val="00BD35AA"/>
    <w:rsid w:val="00BD3E98"/>
    <w:rsid w:val="00BD4495"/>
    <w:rsid w:val="00BD4E2F"/>
    <w:rsid w:val="00BD5211"/>
    <w:rsid w:val="00BD535C"/>
    <w:rsid w:val="00BD545C"/>
    <w:rsid w:val="00BD5654"/>
    <w:rsid w:val="00BD5697"/>
    <w:rsid w:val="00BD57A6"/>
    <w:rsid w:val="00BD5A6A"/>
    <w:rsid w:val="00BD5E7E"/>
    <w:rsid w:val="00BD5FFF"/>
    <w:rsid w:val="00BD64B0"/>
    <w:rsid w:val="00BD6699"/>
    <w:rsid w:val="00BD7036"/>
    <w:rsid w:val="00BD7064"/>
    <w:rsid w:val="00BD7CDA"/>
    <w:rsid w:val="00BE019B"/>
    <w:rsid w:val="00BE0235"/>
    <w:rsid w:val="00BE0389"/>
    <w:rsid w:val="00BE0561"/>
    <w:rsid w:val="00BE05DE"/>
    <w:rsid w:val="00BE06C1"/>
    <w:rsid w:val="00BE07AB"/>
    <w:rsid w:val="00BE0837"/>
    <w:rsid w:val="00BE0CFC"/>
    <w:rsid w:val="00BE0EB2"/>
    <w:rsid w:val="00BE134A"/>
    <w:rsid w:val="00BE16F1"/>
    <w:rsid w:val="00BE1949"/>
    <w:rsid w:val="00BE1993"/>
    <w:rsid w:val="00BE1C68"/>
    <w:rsid w:val="00BE22A1"/>
    <w:rsid w:val="00BE22AF"/>
    <w:rsid w:val="00BE31F8"/>
    <w:rsid w:val="00BE40FF"/>
    <w:rsid w:val="00BE432B"/>
    <w:rsid w:val="00BE434F"/>
    <w:rsid w:val="00BE447F"/>
    <w:rsid w:val="00BE4D07"/>
    <w:rsid w:val="00BE5262"/>
    <w:rsid w:val="00BE5669"/>
    <w:rsid w:val="00BE5B2F"/>
    <w:rsid w:val="00BE5DB0"/>
    <w:rsid w:val="00BE63BD"/>
    <w:rsid w:val="00BE689D"/>
    <w:rsid w:val="00BE699F"/>
    <w:rsid w:val="00BE6F56"/>
    <w:rsid w:val="00BE72E5"/>
    <w:rsid w:val="00BE7827"/>
    <w:rsid w:val="00BF04FF"/>
    <w:rsid w:val="00BF0817"/>
    <w:rsid w:val="00BF10B1"/>
    <w:rsid w:val="00BF12E2"/>
    <w:rsid w:val="00BF143B"/>
    <w:rsid w:val="00BF15DC"/>
    <w:rsid w:val="00BF1610"/>
    <w:rsid w:val="00BF1667"/>
    <w:rsid w:val="00BF1D9F"/>
    <w:rsid w:val="00BF230E"/>
    <w:rsid w:val="00BF2B13"/>
    <w:rsid w:val="00BF2C62"/>
    <w:rsid w:val="00BF2F86"/>
    <w:rsid w:val="00BF36C7"/>
    <w:rsid w:val="00BF3812"/>
    <w:rsid w:val="00BF3A49"/>
    <w:rsid w:val="00BF3B3F"/>
    <w:rsid w:val="00BF4334"/>
    <w:rsid w:val="00BF47DD"/>
    <w:rsid w:val="00BF49C9"/>
    <w:rsid w:val="00BF4EEA"/>
    <w:rsid w:val="00BF5074"/>
    <w:rsid w:val="00BF5E6B"/>
    <w:rsid w:val="00BF6209"/>
    <w:rsid w:val="00BF6B41"/>
    <w:rsid w:val="00BF6E4E"/>
    <w:rsid w:val="00BF76F8"/>
    <w:rsid w:val="00C0006F"/>
    <w:rsid w:val="00C00156"/>
    <w:rsid w:val="00C002C9"/>
    <w:rsid w:val="00C005A9"/>
    <w:rsid w:val="00C00737"/>
    <w:rsid w:val="00C01779"/>
    <w:rsid w:val="00C01792"/>
    <w:rsid w:val="00C018E7"/>
    <w:rsid w:val="00C030D7"/>
    <w:rsid w:val="00C03205"/>
    <w:rsid w:val="00C032E5"/>
    <w:rsid w:val="00C03325"/>
    <w:rsid w:val="00C0342A"/>
    <w:rsid w:val="00C0342E"/>
    <w:rsid w:val="00C03F9A"/>
    <w:rsid w:val="00C03FC0"/>
    <w:rsid w:val="00C04383"/>
    <w:rsid w:val="00C04863"/>
    <w:rsid w:val="00C0496B"/>
    <w:rsid w:val="00C04A2C"/>
    <w:rsid w:val="00C04BDE"/>
    <w:rsid w:val="00C05000"/>
    <w:rsid w:val="00C05223"/>
    <w:rsid w:val="00C05442"/>
    <w:rsid w:val="00C058D9"/>
    <w:rsid w:val="00C058FF"/>
    <w:rsid w:val="00C05D89"/>
    <w:rsid w:val="00C062B7"/>
    <w:rsid w:val="00C064A2"/>
    <w:rsid w:val="00C06698"/>
    <w:rsid w:val="00C066CC"/>
    <w:rsid w:val="00C07105"/>
    <w:rsid w:val="00C07268"/>
    <w:rsid w:val="00C07672"/>
    <w:rsid w:val="00C076B5"/>
    <w:rsid w:val="00C07888"/>
    <w:rsid w:val="00C078D6"/>
    <w:rsid w:val="00C07F33"/>
    <w:rsid w:val="00C07F6E"/>
    <w:rsid w:val="00C10114"/>
    <w:rsid w:val="00C104F2"/>
    <w:rsid w:val="00C10877"/>
    <w:rsid w:val="00C10CCE"/>
    <w:rsid w:val="00C10D86"/>
    <w:rsid w:val="00C10E84"/>
    <w:rsid w:val="00C111F0"/>
    <w:rsid w:val="00C117C6"/>
    <w:rsid w:val="00C11A17"/>
    <w:rsid w:val="00C11C88"/>
    <w:rsid w:val="00C12482"/>
    <w:rsid w:val="00C124FF"/>
    <w:rsid w:val="00C12A22"/>
    <w:rsid w:val="00C12B83"/>
    <w:rsid w:val="00C12D3A"/>
    <w:rsid w:val="00C131D4"/>
    <w:rsid w:val="00C134CB"/>
    <w:rsid w:val="00C13B08"/>
    <w:rsid w:val="00C13FE3"/>
    <w:rsid w:val="00C14DA0"/>
    <w:rsid w:val="00C150FD"/>
    <w:rsid w:val="00C15192"/>
    <w:rsid w:val="00C153C1"/>
    <w:rsid w:val="00C15646"/>
    <w:rsid w:val="00C1683D"/>
    <w:rsid w:val="00C16E25"/>
    <w:rsid w:val="00C1745D"/>
    <w:rsid w:val="00C175F0"/>
    <w:rsid w:val="00C17A05"/>
    <w:rsid w:val="00C17A27"/>
    <w:rsid w:val="00C17B97"/>
    <w:rsid w:val="00C17E19"/>
    <w:rsid w:val="00C2063A"/>
    <w:rsid w:val="00C209C7"/>
    <w:rsid w:val="00C20B48"/>
    <w:rsid w:val="00C20CFA"/>
    <w:rsid w:val="00C20D2E"/>
    <w:rsid w:val="00C20D37"/>
    <w:rsid w:val="00C20E8A"/>
    <w:rsid w:val="00C20EF0"/>
    <w:rsid w:val="00C21603"/>
    <w:rsid w:val="00C21F8E"/>
    <w:rsid w:val="00C221D8"/>
    <w:rsid w:val="00C22698"/>
    <w:rsid w:val="00C22EDC"/>
    <w:rsid w:val="00C235C8"/>
    <w:rsid w:val="00C23621"/>
    <w:rsid w:val="00C23954"/>
    <w:rsid w:val="00C24027"/>
    <w:rsid w:val="00C2428C"/>
    <w:rsid w:val="00C2453F"/>
    <w:rsid w:val="00C24674"/>
    <w:rsid w:val="00C24910"/>
    <w:rsid w:val="00C24CD8"/>
    <w:rsid w:val="00C24DC9"/>
    <w:rsid w:val="00C24F07"/>
    <w:rsid w:val="00C2537D"/>
    <w:rsid w:val="00C25932"/>
    <w:rsid w:val="00C25DA5"/>
    <w:rsid w:val="00C263A2"/>
    <w:rsid w:val="00C266F2"/>
    <w:rsid w:val="00C26976"/>
    <w:rsid w:val="00C270E9"/>
    <w:rsid w:val="00C273ED"/>
    <w:rsid w:val="00C27B44"/>
    <w:rsid w:val="00C3029C"/>
    <w:rsid w:val="00C30A8C"/>
    <w:rsid w:val="00C31426"/>
    <w:rsid w:val="00C314F0"/>
    <w:rsid w:val="00C316E6"/>
    <w:rsid w:val="00C31700"/>
    <w:rsid w:val="00C319E4"/>
    <w:rsid w:val="00C320C4"/>
    <w:rsid w:val="00C327B5"/>
    <w:rsid w:val="00C32A19"/>
    <w:rsid w:val="00C32FBD"/>
    <w:rsid w:val="00C32FF1"/>
    <w:rsid w:val="00C3315A"/>
    <w:rsid w:val="00C3351E"/>
    <w:rsid w:val="00C337D7"/>
    <w:rsid w:val="00C34CFE"/>
    <w:rsid w:val="00C34E00"/>
    <w:rsid w:val="00C35088"/>
    <w:rsid w:val="00C3535A"/>
    <w:rsid w:val="00C3552E"/>
    <w:rsid w:val="00C358E7"/>
    <w:rsid w:val="00C35EBB"/>
    <w:rsid w:val="00C36138"/>
    <w:rsid w:val="00C363D8"/>
    <w:rsid w:val="00C36B40"/>
    <w:rsid w:val="00C37AA4"/>
    <w:rsid w:val="00C4006D"/>
    <w:rsid w:val="00C40485"/>
    <w:rsid w:val="00C407CA"/>
    <w:rsid w:val="00C409F5"/>
    <w:rsid w:val="00C4121B"/>
    <w:rsid w:val="00C414F2"/>
    <w:rsid w:val="00C4158E"/>
    <w:rsid w:val="00C41991"/>
    <w:rsid w:val="00C42271"/>
    <w:rsid w:val="00C42560"/>
    <w:rsid w:val="00C4272C"/>
    <w:rsid w:val="00C427BD"/>
    <w:rsid w:val="00C42FF7"/>
    <w:rsid w:val="00C43237"/>
    <w:rsid w:val="00C43497"/>
    <w:rsid w:val="00C43867"/>
    <w:rsid w:val="00C438E9"/>
    <w:rsid w:val="00C448DA"/>
    <w:rsid w:val="00C453FC"/>
    <w:rsid w:val="00C45B13"/>
    <w:rsid w:val="00C45EEF"/>
    <w:rsid w:val="00C46EB0"/>
    <w:rsid w:val="00C471D3"/>
    <w:rsid w:val="00C47A97"/>
    <w:rsid w:val="00C47C4B"/>
    <w:rsid w:val="00C47EF3"/>
    <w:rsid w:val="00C50827"/>
    <w:rsid w:val="00C51CE3"/>
    <w:rsid w:val="00C52053"/>
    <w:rsid w:val="00C52366"/>
    <w:rsid w:val="00C528D9"/>
    <w:rsid w:val="00C5291C"/>
    <w:rsid w:val="00C52A01"/>
    <w:rsid w:val="00C52A7D"/>
    <w:rsid w:val="00C52C48"/>
    <w:rsid w:val="00C52CE3"/>
    <w:rsid w:val="00C52F44"/>
    <w:rsid w:val="00C53027"/>
    <w:rsid w:val="00C532B0"/>
    <w:rsid w:val="00C533CF"/>
    <w:rsid w:val="00C536A2"/>
    <w:rsid w:val="00C53872"/>
    <w:rsid w:val="00C53A6B"/>
    <w:rsid w:val="00C53B81"/>
    <w:rsid w:val="00C53BA9"/>
    <w:rsid w:val="00C53C11"/>
    <w:rsid w:val="00C54044"/>
    <w:rsid w:val="00C547C3"/>
    <w:rsid w:val="00C54B32"/>
    <w:rsid w:val="00C5505C"/>
    <w:rsid w:val="00C5512F"/>
    <w:rsid w:val="00C55232"/>
    <w:rsid w:val="00C552C9"/>
    <w:rsid w:val="00C55E14"/>
    <w:rsid w:val="00C56384"/>
    <w:rsid w:val="00C5699F"/>
    <w:rsid w:val="00C57588"/>
    <w:rsid w:val="00C576CE"/>
    <w:rsid w:val="00C57CE1"/>
    <w:rsid w:val="00C606AC"/>
    <w:rsid w:val="00C60D7E"/>
    <w:rsid w:val="00C6170C"/>
    <w:rsid w:val="00C61785"/>
    <w:rsid w:val="00C61BBD"/>
    <w:rsid w:val="00C61D68"/>
    <w:rsid w:val="00C61EF3"/>
    <w:rsid w:val="00C622AE"/>
    <w:rsid w:val="00C622DE"/>
    <w:rsid w:val="00C623A5"/>
    <w:rsid w:val="00C625EA"/>
    <w:rsid w:val="00C627BD"/>
    <w:rsid w:val="00C6303F"/>
    <w:rsid w:val="00C63361"/>
    <w:rsid w:val="00C6345F"/>
    <w:rsid w:val="00C63E00"/>
    <w:rsid w:val="00C63ED4"/>
    <w:rsid w:val="00C64B4F"/>
    <w:rsid w:val="00C64E1F"/>
    <w:rsid w:val="00C65910"/>
    <w:rsid w:val="00C65AA0"/>
    <w:rsid w:val="00C660B0"/>
    <w:rsid w:val="00C663C0"/>
    <w:rsid w:val="00C66806"/>
    <w:rsid w:val="00C669E4"/>
    <w:rsid w:val="00C66EFE"/>
    <w:rsid w:val="00C6700F"/>
    <w:rsid w:val="00C6730C"/>
    <w:rsid w:val="00C6732E"/>
    <w:rsid w:val="00C67A00"/>
    <w:rsid w:val="00C67BB9"/>
    <w:rsid w:val="00C67D2C"/>
    <w:rsid w:val="00C7021A"/>
    <w:rsid w:val="00C70E5C"/>
    <w:rsid w:val="00C71B15"/>
    <w:rsid w:val="00C72053"/>
    <w:rsid w:val="00C7249A"/>
    <w:rsid w:val="00C7267B"/>
    <w:rsid w:val="00C726A6"/>
    <w:rsid w:val="00C72DB5"/>
    <w:rsid w:val="00C72E16"/>
    <w:rsid w:val="00C7315F"/>
    <w:rsid w:val="00C73235"/>
    <w:rsid w:val="00C74290"/>
    <w:rsid w:val="00C75CE3"/>
    <w:rsid w:val="00C76636"/>
    <w:rsid w:val="00C76739"/>
    <w:rsid w:val="00C7687F"/>
    <w:rsid w:val="00C76D24"/>
    <w:rsid w:val="00C777D0"/>
    <w:rsid w:val="00C77803"/>
    <w:rsid w:val="00C778C1"/>
    <w:rsid w:val="00C77D54"/>
    <w:rsid w:val="00C77DF2"/>
    <w:rsid w:val="00C77E72"/>
    <w:rsid w:val="00C77F17"/>
    <w:rsid w:val="00C77F94"/>
    <w:rsid w:val="00C800F3"/>
    <w:rsid w:val="00C80239"/>
    <w:rsid w:val="00C806F1"/>
    <w:rsid w:val="00C8077E"/>
    <w:rsid w:val="00C80B2E"/>
    <w:rsid w:val="00C80FF2"/>
    <w:rsid w:val="00C81667"/>
    <w:rsid w:val="00C81792"/>
    <w:rsid w:val="00C818CC"/>
    <w:rsid w:val="00C818EF"/>
    <w:rsid w:val="00C81A4B"/>
    <w:rsid w:val="00C824A2"/>
    <w:rsid w:val="00C82513"/>
    <w:rsid w:val="00C8285C"/>
    <w:rsid w:val="00C82B18"/>
    <w:rsid w:val="00C82E2E"/>
    <w:rsid w:val="00C83232"/>
    <w:rsid w:val="00C84462"/>
    <w:rsid w:val="00C84792"/>
    <w:rsid w:val="00C84CEE"/>
    <w:rsid w:val="00C84D43"/>
    <w:rsid w:val="00C85142"/>
    <w:rsid w:val="00C85262"/>
    <w:rsid w:val="00C85541"/>
    <w:rsid w:val="00C85E74"/>
    <w:rsid w:val="00C86264"/>
    <w:rsid w:val="00C867A4"/>
    <w:rsid w:val="00C879B2"/>
    <w:rsid w:val="00C87EDC"/>
    <w:rsid w:val="00C9044D"/>
    <w:rsid w:val="00C905EA"/>
    <w:rsid w:val="00C90B4C"/>
    <w:rsid w:val="00C90F35"/>
    <w:rsid w:val="00C91223"/>
    <w:rsid w:val="00C91957"/>
    <w:rsid w:val="00C91BC8"/>
    <w:rsid w:val="00C91E48"/>
    <w:rsid w:val="00C91F69"/>
    <w:rsid w:val="00C91FF0"/>
    <w:rsid w:val="00C922AB"/>
    <w:rsid w:val="00C92B64"/>
    <w:rsid w:val="00C92BD8"/>
    <w:rsid w:val="00C92D43"/>
    <w:rsid w:val="00C92F97"/>
    <w:rsid w:val="00C93343"/>
    <w:rsid w:val="00C93A04"/>
    <w:rsid w:val="00C93BCF"/>
    <w:rsid w:val="00C93E59"/>
    <w:rsid w:val="00C93F25"/>
    <w:rsid w:val="00C94097"/>
    <w:rsid w:val="00C9438F"/>
    <w:rsid w:val="00C946E8"/>
    <w:rsid w:val="00C95A23"/>
    <w:rsid w:val="00C95C0D"/>
    <w:rsid w:val="00C95DDD"/>
    <w:rsid w:val="00C95E18"/>
    <w:rsid w:val="00C95F59"/>
    <w:rsid w:val="00C962EE"/>
    <w:rsid w:val="00C96FB5"/>
    <w:rsid w:val="00C97478"/>
    <w:rsid w:val="00C97936"/>
    <w:rsid w:val="00C97C78"/>
    <w:rsid w:val="00C97C8D"/>
    <w:rsid w:val="00C97F63"/>
    <w:rsid w:val="00CA0094"/>
    <w:rsid w:val="00CA0CE5"/>
    <w:rsid w:val="00CA0D32"/>
    <w:rsid w:val="00CA1862"/>
    <w:rsid w:val="00CA1F4C"/>
    <w:rsid w:val="00CA20D8"/>
    <w:rsid w:val="00CA2295"/>
    <w:rsid w:val="00CA2483"/>
    <w:rsid w:val="00CA3DB7"/>
    <w:rsid w:val="00CA4439"/>
    <w:rsid w:val="00CA4A1F"/>
    <w:rsid w:val="00CA4C10"/>
    <w:rsid w:val="00CA5432"/>
    <w:rsid w:val="00CA55A1"/>
    <w:rsid w:val="00CA5CA2"/>
    <w:rsid w:val="00CA5EA3"/>
    <w:rsid w:val="00CA5F14"/>
    <w:rsid w:val="00CA620F"/>
    <w:rsid w:val="00CA65F7"/>
    <w:rsid w:val="00CA6E92"/>
    <w:rsid w:val="00CA7116"/>
    <w:rsid w:val="00CA73BA"/>
    <w:rsid w:val="00CB00F6"/>
    <w:rsid w:val="00CB068B"/>
    <w:rsid w:val="00CB0A2A"/>
    <w:rsid w:val="00CB0CDB"/>
    <w:rsid w:val="00CB0F66"/>
    <w:rsid w:val="00CB13A1"/>
    <w:rsid w:val="00CB141C"/>
    <w:rsid w:val="00CB181B"/>
    <w:rsid w:val="00CB1A50"/>
    <w:rsid w:val="00CB2AE8"/>
    <w:rsid w:val="00CB2F61"/>
    <w:rsid w:val="00CB36DE"/>
    <w:rsid w:val="00CB39AB"/>
    <w:rsid w:val="00CB3E1F"/>
    <w:rsid w:val="00CB403A"/>
    <w:rsid w:val="00CB4DF4"/>
    <w:rsid w:val="00CB5B97"/>
    <w:rsid w:val="00CB5DB1"/>
    <w:rsid w:val="00CB5DEE"/>
    <w:rsid w:val="00CB6248"/>
    <w:rsid w:val="00CB6706"/>
    <w:rsid w:val="00CB6786"/>
    <w:rsid w:val="00CB6B1D"/>
    <w:rsid w:val="00CB6DC6"/>
    <w:rsid w:val="00CB6F7A"/>
    <w:rsid w:val="00CB734C"/>
    <w:rsid w:val="00CB7694"/>
    <w:rsid w:val="00CB777B"/>
    <w:rsid w:val="00CB79B8"/>
    <w:rsid w:val="00CC0951"/>
    <w:rsid w:val="00CC095D"/>
    <w:rsid w:val="00CC0C0C"/>
    <w:rsid w:val="00CC0ED6"/>
    <w:rsid w:val="00CC17B5"/>
    <w:rsid w:val="00CC18E3"/>
    <w:rsid w:val="00CC1AEE"/>
    <w:rsid w:val="00CC1E21"/>
    <w:rsid w:val="00CC1FEA"/>
    <w:rsid w:val="00CC24E7"/>
    <w:rsid w:val="00CC2956"/>
    <w:rsid w:val="00CC2BF6"/>
    <w:rsid w:val="00CC3394"/>
    <w:rsid w:val="00CC3A30"/>
    <w:rsid w:val="00CC3A57"/>
    <w:rsid w:val="00CC3B9A"/>
    <w:rsid w:val="00CC3C54"/>
    <w:rsid w:val="00CC3FA7"/>
    <w:rsid w:val="00CC418D"/>
    <w:rsid w:val="00CC42FD"/>
    <w:rsid w:val="00CC43EE"/>
    <w:rsid w:val="00CC443A"/>
    <w:rsid w:val="00CC457F"/>
    <w:rsid w:val="00CC4618"/>
    <w:rsid w:val="00CC466F"/>
    <w:rsid w:val="00CC488B"/>
    <w:rsid w:val="00CC4BFE"/>
    <w:rsid w:val="00CC4E64"/>
    <w:rsid w:val="00CC5395"/>
    <w:rsid w:val="00CC56E7"/>
    <w:rsid w:val="00CC571B"/>
    <w:rsid w:val="00CC5CD6"/>
    <w:rsid w:val="00CC6052"/>
    <w:rsid w:val="00CC6462"/>
    <w:rsid w:val="00CC65FF"/>
    <w:rsid w:val="00CC71C2"/>
    <w:rsid w:val="00CC73D1"/>
    <w:rsid w:val="00CC751A"/>
    <w:rsid w:val="00CC7544"/>
    <w:rsid w:val="00CC779F"/>
    <w:rsid w:val="00CC78EB"/>
    <w:rsid w:val="00CD03F1"/>
    <w:rsid w:val="00CD0413"/>
    <w:rsid w:val="00CD0AA5"/>
    <w:rsid w:val="00CD12A4"/>
    <w:rsid w:val="00CD13F3"/>
    <w:rsid w:val="00CD14BB"/>
    <w:rsid w:val="00CD1665"/>
    <w:rsid w:val="00CD1695"/>
    <w:rsid w:val="00CD173F"/>
    <w:rsid w:val="00CD1937"/>
    <w:rsid w:val="00CD1B5C"/>
    <w:rsid w:val="00CD1F16"/>
    <w:rsid w:val="00CD24DB"/>
    <w:rsid w:val="00CD2665"/>
    <w:rsid w:val="00CD2C53"/>
    <w:rsid w:val="00CD3499"/>
    <w:rsid w:val="00CD3699"/>
    <w:rsid w:val="00CD37B4"/>
    <w:rsid w:val="00CD3856"/>
    <w:rsid w:val="00CD3CCC"/>
    <w:rsid w:val="00CD3DFB"/>
    <w:rsid w:val="00CD3E6F"/>
    <w:rsid w:val="00CD3F52"/>
    <w:rsid w:val="00CD402E"/>
    <w:rsid w:val="00CD4178"/>
    <w:rsid w:val="00CD420A"/>
    <w:rsid w:val="00CD43BF"/>
    <w:rsid w:val="00CD44A7"/>
    <w:rsid w:val="00CD5041"/>
    <w:rsid w:val="00CD50C3"/>
    <w:rsid w:val="00CD5194"/>
    <w:rsid w:val="00CD520B"/>
    <w:rsid w:val="00CD52C5"/>
    <w:rsid w:val="00CD5545"/>
    <w:rsid w:val="00CD56FC"/>
    <w:rsid w:val="00CD5878"/>
    <w:rsid w:val="00CD58AB"/>
    <w:rsid w:val="00CD636E"/>
    <w:rsid w:val="00CD64F1"/>
    <w:rsid w:val="00CD673B"/>
    <w:rsid w:val="00CD6CDF"/>
    <w:rsid w:val="00CD6D96"/>
    <w:rsid w:val="00CD7435"/>
    <w:rsid w:val="00CE02C6"/>
    <w:rsid w:val="00CE05FF"/>
    <w:rsid w:val="00CE0654"/>
    <w:rsid w:val="00CE07CE"/>
    <w:rsid w:val="00CE0C6C"/>
    <w:rsid w:val="00CE0CC5"/>
    <w:rsid w:val="00CE0F75"/>
    <w:rsid w:val="00CE1535"/>
    <w:rsid w:val="00CE18F9"/>
    <w:rsid w:val="00CE1D3A"/>
    <w:rsid w:val="00CE1D93"/>
    <w:rsid w:val="00CE2EF3"/>
    <w:rsid w:val="00CE2FBF"/>
    <w:rsid w:val="00CE34BD"/>
    <w:rsid w:val="00CE3D17"/>
    <w:rsid w:val="00CE4080"/>
    <w:rsid w:val="00CE41FF"/>
    <w:rsid w:val="00CE431C"/>
    <w:rsid w:val="00CE46EA"/>
    <w:rsid w:val="00CE4A45"/>
    <w:rsid w:val="00CE4E70"/>
    <w:rsid w:val="00CE5444"/>
    <w:rsid w:val="00CE5761"/>
    <w:rsid w:val="00CE581E"/>
    <w:rsid w:val="00CE59B5"/>
    <w:rsid w:val="00CE6647"/>
    <w:rsid w:val="00CE69ED"/>
    <w:rsid w:val="00CE6CB6"/>
    <w:rsid w:val="00CE6E1A"/>
    <w:rsid w:val="00CE6FFA"/>
    <w:rsid w:val="00CE70F5"/>
    <w:rsid w:val="00CF006D"/>
    <w:rsid w:val="00CF010A"/>
    <w:rsid w:val="00CF09AC"/>
    <w:rsid w:val="00CF0C29"/>
    <w:rsid w:val="00CF0D12"/>
    <w:rsid w:val="00CF0D34"/>
    <w:rsid w:val="00CF21F3"/>
    <w:rsid w:val="00CF26DE"/>
    <w:rsid w:val="00CF2CC8"/>
    <w:rsid w:val="00CF339A"/>
    <w:rsid w:val="00CF34C9"/>
    <w:rsid w:val="00CF3F01"/>
    <w:rsid w:val="00CF4027"/>
    <w:rsid w:val="00CF421A"/>
    <w:rsid w:val="00CF4467"/>
    <w:rsid w:val="00CF4A0E"/>
    <w:rsid w:val="00CF59A7"/>
    <w:rsid w:val="00CF5A1F"/>
    <w:rsid w:val="00CF5DB6"/>
    <w:rsid w:val="00CF62EE"/>
    <w:rsid w:val="00CF67C0"/>
    <w:rsid w:val="00CF6D18"/>
    <w:rsid w:val="00CF77F9"/>
    <w:rsid w:val="00CF78F0"/>
    <w:rsid w:val="00CF7A8C"/>
    <w:rsid w:val="00CF7EA3"/>
    <w:rsid w:val="00D0001E"/>
    <w:rsid w:val="00D0009B"/>
    <w:rsid w:val="00D00514"/>
    <w:rsid w:val="00D00824"/>
    <w:rsid w:val="00D00B0A"/>
    <w:rsid w:val="00D00E1C"/>
    <w:rsid w:val="00D00E6A"/>
    <w:rsid w:val="00D01004"/>
    <w:rsid w:val="00D0108A"/>
    <w:rsid w:val="00D01294"/>
    <w:rsid w:val="00D01F77"/>
    <w:rsid w:val="00D02309"/>
    <w:rsid w:val="00D025AF"/>
    <w:rsid w:val="00D02E7F"/>
    <w:rsid w:val="00D0317F"/>
    <w:rsid w:val="00D0337D"/>
    <w:rsid w:val="00D035A6"/>
    <w:rsid w:val="00D038D9"/>
    <w:rsid w:val="00D0403D"/>
    <w:rsid w:val="00D0412F"/>
    <w:rsid w:val="00D047EC"/>
    <w:rsid w:val="00D05306"/>
    <w:rsid w:val="00D05834"/>
    <w:rsid w:val="00D064BE"/>
    <w:rsid w:val="00D065A6"/>
    <w:rsid w:val="00D068BF"/>
    <w:rsid w:val="00D06BDD"/>
    <w:rsid w:val="00D07166"/>
    <w:rsid w:val="00D07935"/>
    <w:rsid w:val="00D07A00"/>
    <w:rsid w:val="00D10650"/>
    <w:rsid w:val="00D11121"/>
    <w:rsid w:val="00D11563"/>
    <w:rsid w:val="00D1157B"/>
    <w:rsid w:val="00D117B5"/>
    <w:rsid w:val="00D11D73"/>
    <w:rsid w:val="00D11F40"/>
    <w:rsid w:val="00D11FB7"/>
    <w:rsid w:val="00D12038"/>
    <w:rsid w:val="00D1203B"/>
    <w:rsid w:val="00D120BA"/>
    <w:rsid w:val="00D120E7"/>
    <w:rsid w:val="00D123AE"/>
    <w:rsid w:val="00D124E6"/>
    <w:rsid w:val="00D12711"/>
    <w:rsid w:val="00D129A0"/>
    <w:rsid w:val="00D12CE8"/>
    <w:rsid w:val="00D13854"/>
    <w:rsid w:val="00D139F0"/>
    <w:rsid w:val="00D13AEB"/>
    <w:rsid w:val="00D13B16"/>
    <w:rsid w:val="00D146D2"/>
    <w:rsid w:val="00D1478B"/>
    <w:rsid w:val="00D147DF"/>
    <w:rsid w:val="00D14FB2"/>
    <w:rsid w:val="00D15310"/>
    <w:rsid w:val="00D15C1F"/>
    <w:rsid w:val="00D16603"/>
    <w:rsid w:val="00D16C83"/>
    <w:rsid w:val="00D16CE1"/>
    <w:rsid w:val="00D173EF"/>
    <w:rsid w:val="00D1756F"/>
    <w:rsid w:val="00D177AB"/>
    <w:rsid w:val="00D209A1"/>
    <w:rsid w:val="00D20B77"/>
    <w:rsid w:val="00D20EB3"/>
    <w:rsid w:val="00D210F9"/>
    <w:rsid w:val="00D213EF"/>
    <w:rsid w:val="00D21749"/>
    <w:rsid w:val="00D21761"/>
    <w:rsid w:val="00D217B7"/>
    <w:rsid w:val="00D220F4"/>
    <w:rsid w:val="00D22813"/>
    <w:rsid w:val="00D22F95"/>
    <w:rsid w:val="00D231D7"/>
    <w:rsid w:val="00D231DC"/>
    <w:rsid w:val="00D23352"/>
    <w:rsid w:val="00D237DD"/>
    <w:rsid w:val="00D23DFC"/>
    <w:rsid w:val="00D240B5"/>
    <w:rsid w:val="00D2422B"/>
    <w:rsid w:val="00D2507E"/>
    <w:rsid w:val="00D265EA"/>
    <w:rsid w:val="00D26F26"/>
    <w:rsid w:val="00D27151"/>
    <w:rsid w:val="00D274B1"/>
    <w:rsid w:val="00D27694"/>
    <w:rsid w:val="00D278B3"/>
    <w:rsid w:val="00D27AFD"/>
    <w:rsid w:val="00D27F0A"/>
    <w:rsid w:val="00D30307"/>
    <w:rsid w:val="00D30407"/>
    <w:rsid w:val="00D30691"/>
    <w:rsid w:val="00D30738"/>
    <w:rsid w:val="00D30F5B"/>
    <w:rsid w:val="00D3104C"/>
    <w:rsid w:val="00D31187"/>
    <w:rsid w:val="00D3133B"/>
    <w:rsid w:val="00D31468"/>
    <w:rsid w:val="00D31921"/>
    <w:rsid w:val="00D319F2"/>
    <w:rsid w:val="00D31A2D"/>
    <w:rsid w:val="00D31B94"/>
    <w:rsid w:val="00D31DA5"/>
    <w:rsid w:val="00D3250F"/>
    <w:rsid w:val="00D33133"/>
    <w:rsid w:val="00D33434"/>
    <w:rsid w:val="00D3372D"/>
    <w:rsid w:val="00D33AB9"/>
    <w:rsid w:val="00D33BF6"/>
    <w:rsid w:val="00D33C33"/>
    <w:rsid w:val="00D33C62"/>
    <w:rsid w:val="00D33D5A"/>
    <w:rsid w:val="00D33F5D"/>
    <w:rsid w:val="00D343E8"/>
    <w:rsid w:val="00D34981"/>
    <w:rsid w:val="00D349B8"/>
    <w:rsid w:val="00D34CC9"/>
    <w:rsid w:val="00D34D74"/>
    <w:rsid w:val="00D35075"/>
    <w:rsid w:val="00D352AF"/>
    <w:rsid w:val="00D35A05"/>
    <w:rsid w:val="00D35FCA"/>
    <w:rsid w:val="00D3718E"/>
    <w:rsid w:val="00D3756D"/>
    <w:rsid w:val="00D375FE"/>
    <w:rsid w:val="00D37677"/>
    <w:rsid w:val="00D3771E"/>
    <w:rsid w:val="00D378A1"/>
    <w:rsid w:val="00D37997"/>
    <w:rsid w:val="00D40719"/>
    <w:rsid w:val="00D40819"/>
    <w:rsid w:val="00D40C39"/>
    <w:rsid w:val="00D41168"/>
    <w:rsid w:val="00D412EF"/>
    <w:rsid w:val="00D4147A"/>
    <w:rsid w:val="00D41FC6"/>
    <w:rsid w:val="00D428A4"/>
    <w:rsid w:val="00D42F44"/>
    <w:rsid w:val="00D43482"/>
    <w:rsid w:val="00D434B9"/>
    <w:rsid w:val="00D43F40"/>
    <w:rsid w:val="00D44022"/>
    <w:rsid w:val="00D44105"/>
    <w:rsid w:val="00D445AB"/>
    <w:rsid w:val="00D452E7"/>
    <w:rsid w:val="00D45852"/>
    <w:rsid w:val="00D45BD1"/>
    <w:rsid w:val="00D45CC0"/>
    <w:rsid w:val="00D45E01"/>
    <w:rsid w:val="00D4607A"/>
    <w:rsid w:val="00D465B9"/>
    <w:rsid w:val="00D467AC"/>
    <w:rsid w:val="00D46CF1"/>
    <w:rsid w:val="00D47BA2"/>
    <w:rsid w:val="00D47F2E"/>
    <w:rsid w:val="00D47F99"/>
    <w:rsid w:val="00D500E6"/>
    <w:rsid w:val="00D50278"/>
    <w:rsid w:val="00D50DAC"/>
    <w:rsid w:val="00D51351"/>
    <w:rsid w:val="00D51410"/>
    <w:rsid w:val="00D521A2"/>
    <w:rsid w:val="00D523C2"/>
    <w:rsid w:val="00D5241D"/>
    <w:rsid w:val="00D5291F"/>
    <w:rsid w:val="00D52CFF"/>
    <w:rsid w:val="00D52F95"/>
    <w:rsid w:val="00D5331F"/>
    <w:rsid w:val="00D533BA"/>
    <w:rsid w:val="00D538BF"/>
    <w:rsid w:val="00D53BFF"/>
    <w:rsid w:val="00D53F9B"/>
    <w:rsid w:val="00D54494"/>
    <w:rsid w:val="00D54645"/>
    <w:rsid w:val="00D54727"/>
    <w:rsid w:val="00D54752"/>
    <w:rsid w:val="00D54E76"/>
    <w:rsid w:val="00D54F0C"/>
    <w:rsid w:val="00D5548D"/>
    <w:rsid w:val="00D555DB"/>
    <w:rsid w:val="00D55FED"/>
    <w:rsid w:val="00D56043"/>
    <w:rsid w:val="00D56066"/>
    <w:rsid w:val="00D5630D"/>
    <w:rsid w:val="00D56B90"/>
    <w:rsid w:val="00D56C44"/>
    <w:rsid w:val="00D57137"/>
    <w:rsid w:val="00D5726D"/>
    <w:rsid w:val="00D57395"/>
    <w:rsid w:val="00D5784F"/>
    <w:rsid w:val="00D57899"/>
    <w:rsid w:val="00D601B0"/>
    <w:rsid w:val="00D60353"/>
    <w:rsid w:val="00D605EA"/>
    <w:rsid w:val="00D60B62"/>
    <w:rsid w:val="00D60D02"/>
    <w:rsid w:val="00D61495"/>
    <w:rsid w:val="00D61500"/>
    <w:rsid w:val="00D6153D"/>
    <w:rsid w:val="00D617E7"/>
    <w:rsid w:val="00D61AE0"/>
    <w:rsid w:val="00D61D8F"/>
    <w:rsid w:val="00D6209B"/>
    <w:rsid w:val="00D62349"/>
    <w:rsid w:val="00D62554"/>
    <w:rsid w:val="00D6258E"/>
    <w:rsid w:val="00D6274F"/>
    <w:rsid w:val="00D62876"/>
    <w:rsid w:val="00D63278"/>
    <w:rsid w:val="00D63449"/>
    <w:rsid w:val="00D63651"/>
    <w:rsid w:val="00D637EF"/>
    <w:rsid w:val="00D637F6"/>
    <w:rsid w:val="00D63D33"/>
    <w:rsid w:val="00D64585"/>
    <w:rsid w:val="00D646FB"/>
    <w:rsid w:val="00D6474A"/>
    <w:rsid w:val="00D64CB0"/>
    <w:rsid w:val="00D64F88"/>
    <w:rsid w:val="00D65022"/>
    <w:rsid w:val="00D65578"/>
    <w:rsid w:val="00D65A7B"/>
    <w:rsid w:val="00D663C0"/>
    <w:rsid w:val="00D673F9"/>
    <w:rsid w:val="00D6742D"/>
    <w:rsid w:val="00D67A06"/>
    <w:rsid w:val="00D67B96"/>
    <w:rsid w:val="00D707FD"/>
    <w:rsid w:val="00D70ACC"/>
    <w:rsid w:val="00D71084"/>
    <w:rsid w:val="00D7122C"/>
    <w:rsid w:val="00D712E3"/>
    <w:rsid w:val="00D712FD"/>
    <w:rsid w:val="00D71492"/>
    <w:rsid w:val="00D72265"/>
    <w:rsid w:val="00D726F0"/>
    <w:rsid w:val="00D727D4"/>
    <w:rsid w:val="00D728EF"/>
    <w:rsid w:val="00D72B16"/>
    <w:rsid w:val="00D72BB3"/>
    <w:rsid w:val="00D72EE0"/>
    <w:rsid w:val="00D730CD"/>
    <w:rsid w:val="00D73325"/>
    <w:rsid w:val="00D73383"/>
    <w:rsid w:val="00D7366A"/>
    <w:rsid w:val="00D73CA0"/>
    <w:rsid w:val="00D74304"/>
    <w:rsid w:val="00D7492E"/>
    <w:rsid w:val="00D753C2"/>
    <w:rsid w:val="00D75444"/>
    <w:rsid w:val="00D7548A"/>
    <w:rsid w:val="00D754C4"/>
    <w:rsid w:val="00D75D02"/>
    <w:rsid w:val="00D75FB8"/>
    <w:rsid w:val="00D76028"/>
    <w:rsid w:val="00D7611F"/>
    <w:rsid w:val="00D76198"/>
    <w:rsid w:val="00D76541"/>
    <w:rsid w:val="00D765F7"/>
    <w:rsid w:val="00D76A82"/>
    <w:rsid w:val="00D7796D"/>
    <w:rsid w:val="00D77B31"/>
    <w:rsid w:val="00D77C3A"/>
    <w:rsid w:val="00D80D94"/>
    <w:rsid w:val="00D81B19"/>
    <w:rsid w:val="00D81C60"/>
    <w:rsid w:val="00D81EDC"/>
    <w:rsid w:val="00D81FC3"/>
    <w:rsid w:val="00D824F3"/>
    <w:rsid w:val="00D82C66"/>
    <w:rsid w:val="00D82E15"/>
    <w:rsid w:val="00D82E9F"/>
    <w:rsid w:val="00D84D1D"/>
    <w:rsid w:val="00D85361"/>
    <w:rsid w:val="00D854A8"/>
    <w:rsid w:val="00D85B52"/>
    <w:rsid w:val="00D86217"/>
    <w:rsid w:val="00D86619"/>
    <w:rsid w:val="00D86F4B"/>
    <w:rsid w:val="00D86FB5"/>
    <w:rsid w:val="00D86FC2"/>
    <w:rsid w:val="00D86FD6"/>
    <w:rsid w:val="00D87092"/>
    <w:rsid w:val="00D8764C"/>
    <w:rsid w:val="00D87B2A"/>
    <w:rsid w:val="00D87C74"/>
    <w:rsid w:val="00D87DBE"/>
    <w:rsid w:val="00D90530"/>
    <w:rsid w:val="00D90780"/>
    <w:rsid w:val="00D9128C"/>
    <w:rsid w:val="00D9169C"/>
    <w:rsid w:val="00D917A8"/>
    <w:rsid w:val="00D91B01"/>
    <w:rsid w:val="00D91C11"/>
    <w:rsid w:val="00D92050"/>
    <w:rsid w:val="00D9218F"/>
    <w:rsid w:val="00D921B4"/>
    <w:rsid w:val="00D921EF"/>
    <w:rsid w:val="00D925D3"/>
    <w:rsid w:val="00D92738"/>
    <w:rsid w:val="00D929C0"/>
    <w:rsid w:val="00D92CD7"/>
    <w:rsid w:val="00D92EB7"/>
    <w:rsid w:val="00D92F84"/>
    <w:rsid w:val="00D9397A"/>
    <w:rsid w:val="00D93E33"/>
    <w:rsid w:val="00D93E4F"/>
    <w:rsid w:val="00D940AC"/>
    <w:rsid w:val="00D9411E"/>
    <w:rsid w:val="00D94157"/>
    <w:rsid w:val="00D941BD"/>
    <w:rsid w:val="00D94615"/>
    <w:rsid w:val="00D9470D"/>
    <w:rsid w:val="00D94BE1"/>
    <w:rsid w:val="00D94E4C"/>
    <w:rsid w:val="00D9536B"/>
    <w:rsid w:val="00D9583D"/>
    <w:rsid w:val="00D96584"/>
    <w:rsid w:val="00D97141"/>
    <w:rsid w:val="00D97227"/>
    <w:rsid w:val="00D9744F"/>
    <w:rsid w:val="00D974C8"/>
    <w:rsid w:val="00D97849"/>
    <w:rsid w:val="00D97941"/>
    <w:rsid w:val="00D97B1C"/>
    <w:rsid w:val="00DA0184"/>
    <w:rsid w:val="00DA03F0"/>
    <w:rsid w:val="00DA065C"/>
    <w:rsid w:val="00DA071F"/>
    <w:rsid w:val="00DA076A"/>
    <w:rsid w:val="00DA078B"/>
    <w:rsid w:val="00DA0F49"/>
    <w:rsid w:val="00DA10D0"/>
    <w:rsid w:val="00DA110F"/>
    <w:rsid w:val="00DA190B"/>
    <w:rsid w:val="00DA1EED"/>
    <w:rsid w:val="00DA219D"/>
    <w:rsid w:val="00DA21E4"/>
    <w:rsid w:val="00DA2267"/>
    <w:rsid w:val="00DA2A04"/>
    <w:rsid w:val="00DA2B42"/>
    <w:rsid w:val="00DA375A"/>
    <w:rsid w:val="00DA3C78"/>
    <w:rsid w:val="00DA41A0"/>
    <w:rsid w:val="00DA4ADC"/>
    <w:rsid w:val="00DA4AF8"/>
    <w:rsid w:val="00DA4B5E"/>
    <w:rsid w:val="00DA4BA8"/>
    <w:rsid w:val="00DA5441"/>
    <w:rsid w:val="00DA56FC"/>
    <w:rsid w:val="00DA5C64"/>
    <w:rsid w:val="00DA5E64"/>
    <w:rsid w:val="00DA615B"/>
    <w:rsid w:val="00DA6811"/>
    <w:rsid w:val="00DA6C34"/>
    <w:rsid w:val="00DA6E73"/>
    <w:rsid w:val="00DA71B0"/>
    <w:rsid w:val="00DA7597"/>
    <w:rsid w:val="00DA75EC"/>
    <w:rsid w:val="00DB0369"/>
    <w:rsid w:val="00DB0385"/>
    <w:rsid w:val="00DB06E1"/>
    <w:rsid w:val="00DB0756"/>
    <w:rsid w:val="00DB07DA"/>
    <w:rsid w:val="00DB0882"/>
    <w:rsid w:val="00DB0A8A"/>
    <w:rsid w:val="00DB1241"/>
    <w:rsid w:val="00DB137D"/>
    <w:rsid w:val="00DB13CA"/>
    <w:rsid w:val="00DB1609"/>
    <w:rsid w:val="00DB16DC"/>
    <w:rsid w:val="00DB1AE8"/>
    <w:rsid w:val="00DB1B60"/>
    <w:rsid w:val="00DB1F45"/>
    <w:rsid w:val="00DB2722"/>
    <w:rsid w:val="00DB2789"/>
    <w:rsid w:val="00DB27A3"/>
    <w:rsid w:val="00DB2B4D"/>
    <w:rsid w:val="00DB2B58"/>
    <w:rsid w:val="00DB2CF7"/>
    <w:rsid w:val="00DB2D23"/>
    <w:rsid w:val="00DB2E24"/>
    <w:rsid w:val="00DB351A"/>
    <w:rsid w:val="00DB37A1"/>
    <w:rsid w:val="00DB3A7E"/>
    <w:rsid w:val="00DB3ADC"/>
    <w:rsid w:val="00DB461F"/>
    <w:rsid w:val="00DB49B2"/>
    <w:rsid w:val="00DB4FD6"/>
    <w:rsid w:val="00DB577D"/>
    <w:rsid w:val="00DB5D94"/>
    <w:rsid w:val="00DB66CC"/>
    <w:rsid w:val="00DB6C37"/>
    <w:rsid w:val="00DB7160"/>
    <w:rsid w:val="00DB7671"/>
    <w:rsid w:val="00DB7761"/>
    <w:rsid w:val="00DB77F0"/>
    <w:rsid w:val="00DB7DB3"/>
    <w:rsid w:val="00DC012F"/>
    <w:rsid w:val="00DC05E3"/>
    <w:rsid w:val="00DC08B4"/>
    <w:rsid w:val="00DC179B"/>
    <w:rsid w:val="00DC1B5E"/>
    <w:rsid w:val="00DC1B82"/>
    <w:rsid w:val="00DC1CDA"/>
    <w:rsid w:val="00DC20D2"/>
    <w:rsid w:val="00DC26DB"/>
    <w:rsid w:val="00DC2967"/>
    <w:rsid w:val="00DC2A0E"/>
    <w:rsid w:val="00DC2A59"/>
    <w:rsid w:val="00DC2B6E"/>
    <w:rsid w:val="00DC3125"/>
    <w:rsid w:val="00DC32A4"/>
    <w:rsid w:val="00DC32C1"/>
    <w:rsid w:val="00DC3323"/>
    <w:rsid w:val="00DC33CE"/>
    <w:rsid w:val="00DC3A3D"/>
    <w:rsid w:val="00DC3A6A"/>
    <w:rsid w:val="00DC3D9C"/>
    <w:rsid w:val="00DC40DB"/>
    <w:rsid w:val="00DC43D9"/>
    <w:rsid w:val="00DC44C8"/>
    <w:rsid w:val="00DC4DBE"/>
    <w:rsid w:val="00DC51E3"/>
    <w:rsid w:val="00DC60B6"/>
    <w:rsid w:val="00DC631A"/>
    <w:rsid w:val="00DC64D1"/>
    <w:rsid w:val="00DC658C"/>
    <w:rsid w:val="00DC6A06"/>
    <w:rsid w:val="00DC6E42"/>
    <w:rsid w:val="00DC711E"/>
    <w:rsid w:val="00DC7223"/>
    <w:rsid w:val="00DC74F3"/>
    <w:rsid w:val="00DC76E0"/>
    <w:rsid w:val="00DC79D1"/>
    <w:rsid w:val="00DC7A8D"/>
    <w:rsid w:val="00DC7B28"/>
    <w:rsid w:val="00DD0289"/>
    <w:rsid w:val="00DD07C9"/>
    <w:rsid w:val="00DD1343"/>
    <w:rsid w:val="00DD146D"/>
    <w:rsid w:val="00DD197A"/>
    <w:rsid w:val="00DD2492"/>
    <w:rsid w:val="00DD2FDD"/>
    <w:rsid w:val="00DD38C8"/>
    <w:rsid w:val="00DD3A5B"/>
    <w:rsid w:val="00DD3F8C"/>
    <w:rsid w:val="00DD402C"/>
    <w:rsid w:val="00DD4110"/>
    <w:rsid w:val="00DD4287"/>
    <w:rsid w:val="00DD44D1"/>
    <w:rsid w:val="00DD4766"/>
    <w:rsid w:val="00DD4DE8"/>
    <w:rsid w:val="00DD4F4E"/>
    <w:rsid w:val="00DD53D0"/>
    <w:rsid w:val="00DD5FE1"/>
    <w:rsid w:val="00DD601E"/>
    <w:rsid w:val="00DD60E9"/>
    <w:rsid w:val="00DD621D"/>
    <w:rsid w:val="00DD62F7"/>
    <w:rsid w:val="00DD6905"/>
    <w:rsid w:val="00DD6E84"/>
    <w:rsid w:val="00DD72FD"/>
    <w:rsid w:val="00DD79E7"/>
    <w:rsid w:val="00DD7DA3"/>
    <w:rsid w:val="00DD7F1B"/>
    <w:rsid w:val="00DE0C9C"/>
    <w:rsid w:val="00DE0EDD"/>
    <w:rsid w:val="00DE10BE"/>
    <w:rsid w:val="00DE1296"/>
    <w:rsid w:val="00DE1973"/>
    <w:rsid w:val="00DE1B33"/>
    <w:rsid w:val="00DE1CD4"/>
    <w:rsid w:val="00DE1E65"/>
    <w:rsid w:val="00DE216A"/>
    <w:rsid w:val="00DE21DE"/>
    <w:rsid w:val="00DE27E1"/>
    <w:rsid w:val="00DE27EC"/>
    <w:rsid w:val="00DE2917"/>
    <w:rsid w:val="00DE2999"/>
    <w:rsid w:val="00DE29E5"/>
    <w:rsid w:val="00DE2A95"/>
    <w:rsid w:val="00DE2C10"/>
    <w:rsid w:val="00DE34B1"/>
    <w:rsid w:val="00DE38AB"/>
    <w:rsid w:val="00DE3C32"/>
    <w:rsid w:val="00DE4110"/>
    <w:rsid w:val="00DE4347"/>
    <w:rsid w:val="00DE46E5"/>
    <w:rsid w:val="00DE4B1A"/>
    <w:rsid w:val="00DE5139"/>
    <w:rsid w:val="00DE554A"/>
    <w:rsid w:val="00DE5896"/>
    <w:rsid w:val="00DE6122"/>
    <w:rsid w:val="00DE681D"/>
    <w:rsid w:val="00DE68DB"/>
    <w:rsid w:val="00DE6FC6"/>
    <w:rsid w:val="00DE745F"/>
    <w:rsid w:val="00DE79A6"/>
    <w:rsid w:val="00DE79D3"/>
    <w:rsid w:val="00DE7A03"/>
    <w:rsid w:val="00DE7F9F"/>
    <w:rsid w:val="00DF007C"/>
    <w:rsid w:val="00DF0933"/>
    <w:rsid w:val="00DF1180"/>
    <w:rsid w:val="00DF13F1"/>
    <w:rsid w:val="00DF1646"/>
    <w:rsid w:val="00DF25BA"/>
    <w:rsid w:val="00DF25FD"/>
    <w:rsid w:val="00DF2AA3"/>
    <w:rsid w:val="00DF2F9C"/>
    <w:rsid w:val="00DF3B68"/>
    <w:rsid w:val="00DF40FA"/>
    <w:rsid w:val="00DF489D"/>
    <w:rsid w:val="00DF4BD8"/>
    <w:rsid w:val="00DF4CB0"/>
    <w:rsid w:val="00DF526C"/>
    <w:rsid w:val="00DF52C4"/>
    <w:rsid w:val="00DF5830"/>
    <w:rsid w:val="00DF59B9"/>
    <w:rsid w:val="00DF5CBA"/>
    <w:rsid w:val="00DF6067"/>
    <w:rsid w:val="00DF61D3"/>
    <w:rsid w:val="00DF68BC"/>
    <w:rsid w:val="00DF6A57"/>
    <w:rsid w:val="00DF6CD0"/>
    <w:rsid w:val="00DF6EAD"/>
    <w:rsid w:val="00DF71E6"/>
    <w:rsid w:val="00DF745D"/>
    <w:rsid w:val="00DF7488"/>
    <w:rsid w:val="00DF756A"/>
    <w:rsid w:val="00DF794A"/>
    <w:rsid w:val="00DF7D89"/>
    <w:rsid w:val="00DF7DBA"/>
    <w:rsid w:val="00E001E0"/>
    <w:rsid w:val="00E0086D"/>
    <w:rsid w:val="00E00D16"/>
    <w:rsid w:val="00E00F05"/>
    <w:rsid w:val="00E01890"/>
    <w:rsid w:val="00E0249F"/>
    <w:rsid w:val="00E02A8C"/>
    <w:rsid w:val="00E031F8"/>
    <w:rsid w:val="00E031FE"/>
    <w:rsid w:val="00E0333A"/>
    <w:rsid w:val="00E039B0"/>
    <w:rsid w:val="00E03CBD"/>
    <w:rsid w:val="00E03E37"/>
    <w:rsid w:val="00E03EA7"/>
    <w:rsid w:val="00E0411E"/>
    <w:rsid w:val="00E04390"/>
    <w:rsid w:val="00E0453A"/>
    <w:rsid w:val="00E0470E"/>
    <w:rsid w:val="00E04842"/>
    <w:rsid w:val="00E04D0A"/>
    <w:rsid w:val="00E04D21"/>
    <w:rsid w:val="00E04FEC"/>
    <w:rsid w:val="00E055A1"/>
    <w:rsid w:val="00E05C63"/>
    <w:rsid w:val="00E05DD7"/>
    <w:rsid w:val="00E05F0A"/>
    <w:rsid w:val="00E0607D"/>
    <w:rsid w:val="00E0699C"/>
    <w:rsid w:val="00E06C01"/>
    <w:rsid w:val="00E06E3B"/>
    <w:rsid w:val="00E0758E"/>
    <w:rsid w:val="00E0766E"/>
    <w:rsid w:val="00E0781D"/>
    <w:rsid w:val="00E07AEC"/>
    <w:rsid w:val="00E07E24"/>
    <w:rsid w:val="00E112D6"/>
    <w:rsid w:val="00E11656"/>
    <w:rsid w:val="00E11AB4"/>
    <w:rsid w:val="00E11CA7"/>
    <w:rsid w:val="00E11DD5"/>
    <w:rsid w:val="00E125F3"/>
    <w:rsid w:val="00E12B6E"/>
    <w:rsid w:val="00E12C9A"/>
    <w:rsid w:val="00E130C2"/>
    <w:rsid w:val="00E14655"/>
    <w:rsid w:val="00E14CDA"/>
    <w:rsid w:val="00E14CE1"/>
    <w:rsid w:val="00E15205"/>
    <w:rsid w:val="00E1540B"/>
    <w:rsid w:val="00E15441"/>
    <w:rsid w:val="00E154AF"/>
    <w:rsid w:val="00E1560E"/>
    <w:rsid w:val="00E15BE9"/>
    <w:rsid w:val="00E1612A"/>
    <w:rsid w:val="00E162AA"/>
    <w:rsid w:val="00E169A1"/>
    <w:rsid w:val="00E16BD4"/>
    <w:rsid w:val="00E16F40"/>
    <w:rsid w:val="00E17430"/>
    <w:rsid w:val="00E17671"/>
    <w:rsid w:val="00E20116"/>
    <w:rsid w:val="00E202D8"/>
    <w:rsid w:val="00E2032D"/>
    <w:rsid w:val="00E20744"/>
    <w:rsid w:val="00E207FC"/>
    <w:rsid w:val="00E20A3F"/>
    <w:rsid w:val="00E20BB2"/>
    <w:rsid w:val="00E2134B"/>
    <w:rsid w:val="00E21854"/>
    <w:rsid w:val="00E21912"/>
    <w:rsid w:val="00E21B8E"/>
    <w:rsid w:val="00E21D02"/>
    <w:rsid w:val="00E22468"/>
    <w:rsid w:val="00E227A5"/>
    <w:rsid w:val="00E22B86"/>
    <w:rsid w:val="00E22E41"/>
    <w:rsid w:val="00E2357E"/>
    <w:rsid w:val="00E23989"/>
    <w:rsid w:val="00E24145"/>
    <w:rsid w:val="00E2420B"/>
    <w:rsid w:val="00E243B0"/>
    <w:rsid w:val="00E246D9"/>
    <w:rsid w:val="00E24AF4"/>
    <w:rsid w:val="00E24D5A"/>
    <w:rsid w:val="00E25075"/>
    <w:rsid w:val="00E253FA"/>
    <w:rsid w:val="00E25D07"/>
    <w:rsid w:val="00E261A8"/>
    <w:rsid w:val="00E2657F"/>
    <w:rsid w:val="00E26736"/>
    <w:rsid w:val="00E2689C"/>
    <w:rsid w:val="00E26BEF"/>
    <w:rsid w:val="00E26E8F"/>
    <w:rsid w:val="00E26F93"/>
    <w:rsid w:val="00E272E8"/>
    <w:rsid w:val="00E274B7"/>
    <w:rsid w:val="00E27E9A"/>
    <w:rsid w:val="00E30757"/>
    <w:rsid w:val="00E30F12"/>
    <w:rsid w:val="00E3260B"/>
    <w:rsid w:val="00E32C91"/>
    <w:rsid w:val="00E32CA8"/>
    <w:rsid w:val="00E32D5E"/>
    <w:rsid w:val="00E32E20"/>
    <w:rsid w:val="00E331A0"/>
    <w:rsid w:val="00E33204"/>
    <w:rsid w:val="00E33A9C"/>
    <w:rsid w:val="00E34202"/>
    <w:rsid w:val="00E34799"/>
    <w:rsid w:val="00E34AC5"/>
    <w:rsid w:val="00E353C5"/>
    <w:rsid w:val="00E358F7"/>
    <w:rsid w:val="00E35986"/>
    <w:rsid w:val="00E36016"/>
    <w:rsid w:val="00E361BC"/>
    <w:rsid w:val="00E36605"/>
    <w:rsid w:val="00E36984"/>
    <w:rsid w:val="00E36FA6"/>
    <w:rsid w:val="00E37304"/>
    <w:rsid w:val="00E373FE"/>
    <w:rsid w:val="00E3777D"/>
    <w:rsid w:val="00E40602"/>
    <w:rsid w:val="00E40B4C"/>
    <w:rsid w:val="00E4107A"/>
    <w:rsid w:val="00E4134C"/>
    <w:rsid w:val="00E4176A"/>
    <w:rsid w:val="00E41A41"/>
    <w:rsid w:val="00E41D77"/>
    <w:rsid w:val="00E421C1"/>
    <w:rsid w:val="00E42258"/>
    <w:rsid w:val="00E42912"/>
    <w:rsid w:val="00E43259"/>
    <w:rsid w:val="00E433B0"/>
    <w:rsid w:val="00E4407C"/>
    <w:rsid w:val="00E443D7"/>
    <w:rsid w:val="00E44665"/>
    <w:rsid w:val="00E44731"/>
    <w:rsid w:val="00E449F6"/>
    <w:rsid w:val="00E44D17"/>
    <w:rsid w:val="00E44DEF"/>
    <w:rsid w:val="00E45C95"/>
    <w:rsid w:val="00E45F64"/>
    <w:rsid w:val="00E46812"/>
    <w:rsid w:val="00E46841"/>
    <w:rsid w:val="00E46B21"/>
    <w:rsid w:val="00E46D75"/>
    <w:rsid w:val="00E46EAB"/>
    <w:rsid w:val="00E46FE8"/>
    <w:rsid w:val="00E4724B"/>
    <w:rsid w:val="00E47C43"/>
    <w:rsid w:val="00E47CE8"/>
    <w:rsid w:val="00E47F4C"/>
    <w:rsid w:val="00E50350"/>
    <w:rsid w:val="00E503BB"/>
    <w:rsid w:val="00E504C7"/>
    <w:rsid w:val="00E50DFC"/>
    <w:rsid w:val="00E50E14"/>
    <w:rsid w:val="00E51495"/>
    <w:rsid w:val="00E517D6"/>
    <w:rsid w:val="00E51BB1"/>
    <w:rsid w:val="00E51BEF"/>
    <w:rsid w:val="00E51C0D"/>
    <w:rsid w:val="00E51F69"/>
    <w:rsid w:val="00E5202A"/>
    <w:rsid w:val="00E5278D"/>
    <w:rsid w:val="00E52851"/>
    <w:rsid w:val="00E5287A"/>
    <w:rsid w:val="00E52DE6"/>
    <w:rsid w:val="00E53264"/>
    <w:rsid w:val="00E53524"/>
    <w:rsid w:val="00E537AB"/>
    <w:rsid w:val="00E53AD1"/>
    <w:rsid w:val="00E53F1E"/>
    <w:rsid w:val="00E54137"/>
    <w:rsid w:val="00E541DF"/>
    <w:rsid w:val="00E54B4C"/>
    <w:rsid w:val="00E54C58"/>
    <w:rsid w:val="00E554FC"/>
    <w:rsid w:val="00E5558A"/>
    <w:rsid w:val="00E55974"/>
    <w:rsid w:val="00E55C18"/>
    <w:rsid w:val="00E55F31"/>
    <w:rsid w:val="00E56292"/>
    <w:rsid w:val="00E57BC1"/>
    <w:rsid w:val="00E57EF4"/>
    <w:rsid w:val="00E60057"/>
    <w:rsid w:val="00E6037C"/>
    <w:rsid w:val="00E60A1E"/>
    <w:rsid w:val="00E6105B"/>
    <w:rsid w:val="00E611C6"/>
    <w:rsid w:val="00E61524"/>
    <w:rsid w:val="00E61654"/>
    <w:rsid w:val="00E620CF"/>
    <w:rsid w:val="00E621F7"/>
    <w:rsid w:val="00E626EB"/>
    <w:rsid w:val="00E628FC"/>
    <w:rsid w:val="00E6315E"/>
    <w:rsid w:val="00E638EB"/>
    <w:rsid w:val="00E63AFA"/>
    <w:rsid w:val="00E6441C"/>
    <w:rsid w:val="00E647CA"/>
    <w:rsid w:val="00E652B7"/>
    <w:rsid w:val="00E6580A"/>
    <w:rsid w:val="00E6612C"/>
    <w:rsid w:val="00E66271"/>
    <w:rsid w:val="00E6662C"/>
    <w:rsid w:val="00E668C9"/>
    <w:rsid w:val="00E66A6B"/>
    <w:rsid w:val="00E66BE4"/>
    <w:rsid w:val="00E66D80"/>
    <w:rsid w:val="00E671DF"/>
    <w:rsid w:val="00E67361"/>
    <w:rsid w:val="00E67670"/>
    <w:rsid w:val="00E676E7"/>
    <w:rsid w:val="00E67B19"/>
    <w:rsid w:val="00E67DD7"/>
    <w:rsid w:val="00E7010D"/>
    <w:rsid w:val="00E7023B"/>
    <w:rsid w:val="00E706CE"/>
    <w:rsid w:val="00E70DB7"/>
    <w:rsid w:val="00E718CD"/>
    <w:rsid w:val="00E72845"/>
    <w:rsid w:val="00E73406"/>
    <w:rsid w:val="00E738E4"/>
    <w:rsid w:val="00E739FA"/>
    <w:rsid w:val="00E73E35"/>
    <w:rsid w:val="00E7420B"/>
    <w:rsid w:val="00E742C9"/>
    <w:rsid w:val="00E74B00"/>
    <w:rsid w:val="00E750EA"/>
    <w:rsid w:val="00E762D6"/>
    <w:rsid w:val="00E763B2"/>
    <w:rsid w:val="00E777E6"/>
    <w:rsid w:val="00E77A35"/>
    <w:rsid w:val="00E8034E"/>
    <w:rsid w:val="00E80EC1"/>
    <w:rsid w:val="00E812E1"/>
    <w:rsid w:val="00E8144C"/>
    <w:rsid w:val="00E81A10"/>
    <w:rsid w:val="00E81B50"/>
    <w:rsid w:val="00E81D65"/>
    <w:rsid w:val="00E81E47"/>
    <w:rsid w:val="00E81E89"/>
    <w:rsid w:val="00E823F5"/>
    <w:rsid w:val="00E826E5"/>
    <w:rsid w:val="00E82DD8"/>
    <w:rsid w:val="00E836FB"/>
    <w:rsid w:val="00E83935"/>
    <w:rsid w:val="00E83989"/>
    <w:rsid w:val="00E83C80"/>
    <w:rsid w:val="00E840F0"/>
    <w:rsid w:val="00E84751"/>
    <w:rsid w:val="00E84F9E"/>
    <w:rsid w:val="00E85D0E"/>
    <w:rsid w:val="00E85F71"/>
    <w:rsid w:val="00E8605F"/>
    <w:rsid w:val="00E86604"/>
    <w:rsid w:val="00E866CD"/>
    <w:rsid w:val="00E8686F"/>
    <w:rsid w:val="00E86B8C"/>
    <w:rsid w:val="00E87076"/>
    <w:rsid w:val="00E875A4"/>
    <w:rsid w:val="00E87719"/>
    <w:rsid w:val="00E87729"/>
    <w:rsid w:val="00E87C6B"/>
    <w:rsid w:val="00E87F63"/>
    <w:rsid w:val="00E90322"/>
    <w:rsid w:val="00E905B3"/>
    <w:rsid w:val="00E90995"/>
    <w:rsid w:val="00E915EE"/>
    <w:rsid w:val="00E91C4C"/>
    <w:rsid w:val="00E91D2E"/>
    <w:rsid w:val="00E92F30"/>
    <w:rsid w:val="00E93A66"/>
    <w:rsid w:val="00E93FF1"/>
    <w:rsid w:val="00E94407"/>
    <w:rsid w:val="00E94DAA"/>
    <w:rsid w:val="00E95AB3"/>
    <w:rsid w:val="00E95AC6"/>
    <w:rsid w:val="00E962A4"/>
    <w:rsid w:val="00E963E3"/>
    <w:rsid w:val="00E963F0"/>
    <w:rsid w:val="00E965F7"/>
    <w:rsid w:val="00E96FA6"/>
    <w:rsid w:val="00E97226"/>
    <w:rsid w:val="00E97439"/>
    <w:rsid w:val="00E9788B"/>
    <w:rsid w:val="00EA02DF"/>
    <w:rsid w:val="00EA073E"/>
    <w:rsid w:val="00EA082C"/>
    <w:rsid w:val="00EA0F66"/>
    <w:rsid w:val="00EA1017"/>
    <w:rsid w:val="00EA1154"/>
    <w:rsid w:val="00EA13B9"/>
    <w:rsid w:val="00EA18C7"/>
    <w:rsid w:val="00EA1AAA"/>
    <w:rsid w:val="00EA1C6E"/>
    <w:rsid w:val="00EA1D5C"/>
    <w:rsid w:val="00EA1DED"/>
    <w:rsid w:val="00EA223B"/>
    <w:rsid w:val="00EA2503"/>
    <w:rsid w:val="00EA28B0"/>
    <w:rsid w:val="00EA2F98"/>
    <w:rsid w:val="00EA3790"/>
    <w:rsid w:val="00EA3C23"/>
    <w:rsid w:val="00EA4236"/>
    <w:rsid w:val="00EA4992"/>
    <w:rsid w:val="00EA4AC6"/>
    <w:rsid w:val="00EA5456"/>
    <w:rsid w:val="00EA5A7B"/>
    <w:rsid w:val="00EA5BD3"/>
    <w:rsid w:val="00EA5F36"/>
    <w:rsid w:val="00EA604F"/>
    <w:rsid w:val="00EA6085"/>
    <w:rsid w:val="00EA60B2"/>
    <w:rsid w:val="00EA60E5"/>
    <w:rsid w:val="00EA69F5"/>
    <w:rsid w:val="00EA6EDB"/>
    <w:rsid w:val="00EA731B"/>
    <w:rsid w:val="00EA7C43"/>
    <w:rsid w:val="00EA7CB2"/>
    <w:rsid w:val="00EB035B"/>
    <w:rsid w:val="00EB046C"/>
    <w:rsid w:val="00EB09C8"/>
    <w:rsid w:val="00EB13E7"/>
    <w:rsid w:val="00EB2415"/>
    <w:rsid w:val="00EB311D"/>
    <w:rsid w:val="00EB3734"/>
    <w:rsid w:val="00EB380A"/>
    <w:rsid w:val="00EB3999"/>
    <w:rsid w:val="00EB3FB6"/>
    <w:rsid w:val="00EB4274"/>
    <w:rsid w:val="00EB444C"/>
    <w:rsid w:val="00EB45C7"/>
    <w:rsid w:val="00EB4A5A"/>
    <w:rsid w:val="00EB53E6"/>
    <w:rsid w:val="00EB5564"/>
    <w:rsid w:val="00EB55D4"/>
    <w:rsid w:val="00EB5734"/>
    <w:rsid w:val="00EB5ADC"/>
    <w:rsid w:val="00EB5CBA"/>
    <w:rsid w:val="00EB5D73"/>
    <w:rsid w:val="00EB6414"/>
    <w:rsid w:val="00EB644E"/>
    <w:rsid w:val="00EB6912"/>
    <w:rsid w:val="00EB6C14"/>
    <w:rsid w:val="00EB6C28"/>
    <w:rsid w:val="00EB6DED"/>
    <w:rsid w:val="00EB6F1A"/>
    <w:rsid w:val="00EB70D4"/>
    <w:rsid w:val="00EB70FA"/>
    <w:rsid w:val="00EB71AE"/>
    <w:rsid w:val="00EB73C1"/>
    <w:rsid w:val="00EB742C"/>
    <w:rsid w:val="00EB75B7"/>
    <w:rsid w:val="00EB797E"/>
    <w:rsid w:val="00EC014D"/>
    <w:rsid w:val="00EC0DAC"/>
    <w:rsid w:val="00EC0FB1"/>
    <w:rsid w:val="00EC1215"/>
    <w:rsid w:val="00EC19CE"/>
    <w:rsid w:val="00EC1B5D"/>
    <w:rsid w:val="00EC1FD1"/>
    <w:rsid w:val="00EC22B4"/>
    <w:rsid w:val="00EC22DA"/>
    <w:rsid w:val="00EC233D"/>
    <w:rsid w:val="00EC2694"/>
    <w:rsid w:val="00EC2C6E"/>
    <w:rsid w:val="00EC36B0"/>
    <w:rsid w:val="00EC377B"/>
    <w:rsid w:val="00EC3A47"/>
    <w:rsid w:val="00EC3B84"/>
    <w:rsid w:val="00EC3BD1"/>
    <w:rsid w:val="00EC40CE"/>
    <w:rsid w:val="00EC4269"/>
    <w:rsid w:val="00EC4F14"/>
    <w:rsid w:val="00EC549B"/>
    <w:rsid w:val="00EC59E7"/>
    <w:rsid w:val="00EC63EC"/>
    <w:rsid w:val="00EC6836"/>
    <w:rsid w:val="00EC6BF3"/>
    <w:rsid w:val="00EC6CA0"/>
    <w:rsid w:val="00EC6CCF"/>
    <w:rsid w:val="00EC7001"/>
    <w:rsid w:val="00EC7CF4"/>
    <w:rsid w:val="00ED0597"/>
    <w:rsid w:val="00ED067C"/>
    <w:rsid w:val="00ED0EF6"/>
    <w:rsid w:val="00ED0FAD"/>
    <w:rsid w:val="00ED138D"/>
    <w:rsid w:val="00ED15A1"/>
    <w:rsid w:val="00ED1669"/>
    <w:rsid w:val="00ED1CE9"/>
    <w:rsid w:val="00ED1FB1"/>
    <w:rsid w:val="00ED2C2D"/>
    <w:rsid w:val="00ED361E"/>
    <w:rsid w:val="00ED3A81"/>
    <w:rsid w:val="00ED3ABA"/>
    <w:rsid w:val="00ED459E"/>
    <w:rsid w:val="00ED4A13"/>
    <w:rsid w:val="00ED5011"/>
    <w:rsid w:val="00ED50A6"/>
    <w:rsid w:val="00ED52A1"/>
    <w:rsid w:val="00ED5779"/>
    <w:rsid w:val="00ED5B4A"/>
    <w:rsid w:val="00ED6689"/>
    <w:rsid w:val="00ED6988"/>
    <w:rsid w:val="00ED6B54"/>
    <w:rsid w:val="00ED6C8D"/>
    <w:rsid w:val="00ED6E3A"/>
    <w:rsid w:val="00ED707A"/>
    <w:rsid w:val="00ED72CA"/>
    <w:rsid w:val="00ED7613"/>
    <w:rsid w:val="00ED76E6"/>
    <w:rsid w:val="00ED770E"/>
    <w:rsid w:val="00ED77C3"/>
    <w:rsid w:val="00EE038B"/>
    <w:rsid w:val="00EE043B"/>
    <w:rsid w:val="00EE085A"/>
    <w:rsid w:val="00EE09D2"/>
    <w:rsid w:val="00EE0E1B"/>
    <w:rsid w:val="00EE0F74"/>
    <w:rsid w:val="00EE1639"/>
    <w:rsid w:val="00EE1C01"/>
    <w:rsid w:val="00EE2448"/>
    <w:rsid w:val="00EE24E9"/>
    <w:rsid w:val="00EE2939"/>
    <w:rsid w:val="00EE2D48"/>
    <w:rsid w:val="00EE30C4"/>
    <w:rsid w:val="00EE37E3"/>
    <w:rsid w:val="00EE3D49"/>
    <w:rsid w:val="00EE3F15"/>
    <w:rsid w:val="00EE46BF"/>
    <w:rsid w:val="00EE4757"/>
    <w:rsid w:val="00EE47AC"/>
    <w:rsid w:val="00EE4852"/>
    <w:rsid w:val="00EE4DC0"/>
    <w:rsid w:val="00EE4ED8"/>
    <w:rsid w:val="00EE5015"/>
    <w:rsid w:val="00EE5157"/>
    <w:rsid w:val="00EE5612"/>
    <w:rsid w:val="00EE5A55"/>
    <w:rsid w:val="00EE6072"/>
    <w:rsid w:val="00EE60A9"/>
    <w:rsid w:val="00EE6243"/>
    <w:rsid w:val="00EE6250"/>
    <w:rsid w:val="00EE6C11"/>
    <w:rsid w:val="00EE7327"/>
    <w:rsid w:val="00EE75C3"/>
    <w:rsid w:val="00EE7750"/>
    <w:rsid w:val="00EE781D"/>
    <w:rsid w:val="00EE7C09"/>
    <w:rsid w:val="00EF074B"/>
    <w:rsid w:val="00EF0BF8"/>
    <w:rsid w:val="00EF0D29"/>
    <w:rsid w:val="00EF1C51"/>
    <w:rsid w:val="00EF1EC8"/>
    <w:rsid w:val="00EF1F1B"/>
    <w:rsid w:val="00EF2B92"/>
    <w:rsid w:val="00EF36FD"/>
    <w:rsid w:val="00EF3781"/>
    <w:rsid w:val="00EF3B17"/>
    <w:rsid w:val="00EF41A7"/>
    <w:rsid w:val="00EF42E8"/>
    <w:rsid w:val="00EF4633"/>
    <w:rsid w:val="00EF4A50"/>
    <w:rsid w:val="00EF4F56"/>
    <w:rsid w:val="00EF572E"/>
    <w:rsid w:val="00EF57F6"/>
    <w:rsid w:val="00EF5C30"/>
    <w:rsid w:val="00EF6080"/>
    <w:rsid w:val="00EF65FA"/>
    <w:rsid w:val="00EF66FD"/>
    <w:rsid w:val="00EF6F37"/>
    <w:rsid w:val="00EF6F8D"/>
    <w:rsid w:val="00EF795A"/>
    <w:rsid w:val="00EF7C34"/>
    <w:rsid w:val="00EF7FEA"/>
    <w:rsid w:val="00F0032C"/>
    <w:rsid w:val="00F0032D"/>
    <w:rsid w:val="00F0078E"/>
    <w:rsid w:val="00F00D90"/>
    <w:rsid w:val="00F0152F"/>
    <w:rsid w:val="00F01A0C"/>
    <w:rsid w:val="00F01BE5"/>
    <w:rsid w:val="00F0213E"/>
    <w:rsid w:val="00F0234F"/>
    <w:rsid w:val="00F0259A"/>
    <w:rsid w:val="00F02F31"/>
    <w:rsid w:val="00F03C0F"/>
    <w:rsid w:val="00F03CC0"/>
    <w:rsid w:val="00F03D15"/>
    <w:rsid w:val="00F0447B"/>
    <w:rsid w:val="00F04A6B"/>
    <w:rsid w:val="00F04E06"/>
    <w:rsid w:val="00F04FA8"/>
    <w:rsid w:val="00F0546D"/>
    <w:rsid w:val="00F05500"/>
    <w:rsid w:val="00F05567"/>
    <w:rsid w:val="00F05708"/>
    <w:rsid w:val="00F0572F"/>
    <w:rsid w:val="00F05D84"/>
    <w:rsid w:val="00F05F7F"/>
    <w:rsid w:val="00F064EB"/>
    <w:rsid w:val="00F06772"/>
    <w:rsid w:val="00F06D0B"/>
    <w:rsid w:val="00F06F87"/>
    <w:rsid w:val="00F10369"/>
    <w:rsid w:val="00F105B1"/>
    <w:rsid w:val="00F10976"/>
    <w:rsid w:val="00F10B05"/>
    <w:rsid w:val="00F10B59"/>
    <w:rsid w:val="00F10C63"/>
    <w:rsid w:val="00F10F63"/>
    <w:rsid w:val="00F11690"/>
    <w:rsid w:val="00F11874"/>
    <w:rsid w:val="00F11958"/>
    <w:rsid w:val="00F11C35"/>
    <w:rsid w:val="00F13087"/>
    <w:rsid w:val="00F13A08"/>
    <w:rsid w:val="00F13AFC"/>
    <w:rsid w:val="00F13FB5"/>
    <w:rsid w:val="00F140CA"/>
    <w:rsid w:val="00F151EF"/>
    <w:rsid w:val="00F1525A"/>
    <w:rsid w:val="00F15E1B"/>
    <w:rsid w:val="00F1622D"/>
    <w:rsid w:val="00F1658B"/>
    <w:rsid w:val="00F170EE"/>
    <w:rsid w:val="00F17119"/>
    <w:rsid w:val="00F17783"/>
    <w:rsid w:val="00F20324"/>
    <w:rsid w:val="00F20717"/>
    <w:rsid w:val="00F20C27"/>
    <w:rsid w:val="00F20CB6"/>
    <w:rsid w:val="00F21229"/>
    <w:rsid w:val="00F214BF"/>
    <w:rsid w:val="00F21704"/>
    <w:rsid w:val="00F21CCA"/>
    <w:rsid w:val="00F21FA9"/>
    <w:rsid w:val="00F229F1"/>
    <w:rsid w:val="00F22B74"/>
    <w:rsid w:val="00F22BE3"/>
    <w:rsid w:val="00F22CD4"/>
    <w:rsid w:val="00F22D2E"/>
    <w:rsid w:val="00F22D3B"/>
    <w:rsid w:val="00F22ED3"/>
    <w:rsid w:val="00F23038"/>
    <w:rsid w:val="00F2365B"/>
    <w:rsid w:val="00F24395"/>
    <w:rsid w:val="00F24421"/>
    <w:rsid w:val="00F24772"/>
    <w:rsid w:val="00F24D57"/>
    <w:rsid w:val="00F25136"/>
    <w:rsid w:val="00F255B5"/>
    <w:rsid w:val="00F25758"/>
    <w:rsid w:val="00F25841"/>
    <w:rsid w:val="00F259B7"/>
    <w:rsid w:val="00F25C81"/>
    <w:rsid w:val="00F261BA"/>
    <w:rsid w:val="00F262C4"/>
    <w:rsid w:val="00F262F0"/>
    <w:rsid w:val="00F2656B"/>
    <w:rsid w:val="00F268D1"/>
    <w:rsid w:val="00F26B6C"/>
    <w:rsid w:val="00F26DB7"/>
    <w:rsid w:val="00F26E0D"/>
    <w:rsid w:val="00F27847"/>
    <w:rsid w:val="00F27851"/>
    <w:rsid w:val="00F279B5"/>
    <w:rsid w:val="00F300AA"/>
    <w:rsid w:val="00F301ED"/>
    <w:rsid w:val="00F305C7"/>
    <w:rsid w:val="00F3073E"/>
    <w:rsid w:val="00F30E20"/>
    <w:rsid w:val="00F30FD5"/>
    <w:rsid w:val="00F310B4"/>
    <w:rsid w:val="00F310D1"/>
    <w:rsid w:val="00F3193D"/>
    <w:rsid w:val="00F31A06"/>
    <w:rsid w:val="00F31BF1"/>
    <w:rsid w:val="00F31C81"/>
    <w:rsid w:val="00F320EA"/>
    <w:rsid w:val="00F32346"/>
    <w:rsid w:val="00F32638"/>
    <w:rsid w:val="00F32A9F"/>
    <w:rsid w:val="00F33983"/>
    <w:rsid w:val="00F33D04"/>
    <w:rsid w:val="00F33D20"/>
    <w:rsid w:val="00F33E08"/>
    <w:rsid w:val="00F33ECA"/>
    <w:rsid w:val="00F3425E"/>
    <w:rsid w:val="00F34275"/>
    <w:rsid w:val="00F358EA"/>
    <w:rsid w:val="00F35AAD"/>
    <w:rsid w:val="00F35FDE"/>
    <w:rsid w:val="00F3608B"/>
    <w:rsid w:val="00F36821"/>
    <w:rsid w:val="00F36D8C"/>
    <w:rsid w:val="00F3783D"/>
    <w:rsid w:val="00F378CF"/>
    <w:rsid w:val="00F378EB"/>
    <w:rsid w:val="00F37C82"/>
    <w:rsid w:val="00F4002C"/>
    <w:rsid w:val="00F40240"/>
    <w:rsid w:val="00F40D3F"/>
    <w:rsid w:val="00F40FE3"/>
    <w:rsid w:val="00F41321"/>
    <w:rsid w:val="00F4133B"/>
    <w:rsid w:val="00F4174D"/>
    <w:rsid w:val="00F417F6"/>
    <w:rsid w:val="00F4283C"/>
    <w:rsid w:val="00F4295B"/>
    <w:rsid w:val="00F42F5C"/>
    <w:rsid w:val="00F431B9"/>
    <w:rsid w:val="00F43ACD"/>
    <w:rsid w:val="00F43EB1"/>
    <w:rsid w:val="00F4403C"/>
    <w:rsid w:val="00F44115"/>
    <w:rsid w:val="00F44A7A"/>
    <w:rsid w:val="00F44D9F"/>
    <w:rsid w:val="00F44F22"/>
    <w:rsid w:val="00F451FA"/>
    <w:rsid w:val="00F456D7"/>
    <w:rsid w:val="00F45B6A"/>
    <w:rsid w:val="00F45CAF"/>
    <w:rsid w:val="00F46475"/>
    <w:rsid w:val="00F4691B"/>
    <w:rsid w:val="00F46E31"/>
    <w:rsid w:val="00F46F68"/>
    <w:rsid w:val="00F47CA2"/>
    <w:rsid w:val="00F47FC9"/>
    <w:rsid w:val="00F50270"/>
    <w:rsid w:val="00F50323"/>
    <w:rsid w:val="00F509B3"/>
    <w:rsid w:val="00F51139"/>
    <w:rsid w:val="00F51DA1"/>
    <w:rsid w:val="00F525FB"/>
    <w:rsid w:val="00F52EBD"/>
    <w:rsid w:val="00F52ED8"/>
    <w:rsid w:val="00F537D9"/>
    <w:rsid w:val="00F53A99"/>
    <w:rsid w:val="00F53AC0"/>
    <w:rsid w:val="00F5403F"/>
    <w:rsid w:val="00F54C88"/>
    <w:rsid w:val="00F54E8C"/>
    <w:rsid w:val="00F5532D"/>
    <w:rsid w:val="00F55572"/>
    <w:rsid w:val="00F5644D"/>
    <w:rsid w:val="00F5673E"/>
    <w:rsid w:val="00F56B36"/>
    <w:rsid w:val="00F56FD8"/>
    <w:rsid w:val="00F570C1"/>
    <w:rsid w:val="00F5715C"/>
    <w:rsid w:val="00F571B3"/>
    <w:rsid w:val="00F5727A"/>
    <w:rsid w:val="00F57998"/>
    <w:rsid w:val="00F60200"/>
    <w:rsid w:val="00F6033B"/>
    <w:rsid w:val="00F6061E"/>
    <w:rsid w:val="00F6076A"/>
    <w:rsid w:val="00F6099A"/>
    <w:rsid w:val="00F60C64"/>
    <w:rsid w:val="00F60E75"/>
    <w:rsid w:val="00F61252"/>
    <w:rsid w:val="00F61529"/>
    <w:rsid w:val="00F61E6E"/>
    <w:rsid w:val="00F62968"/>
    <w:rsid w:val="00F6307E"/>
    <w:rsid w:val="00F633E6"/>
    <w:rsid w:val="00F634D0"/>
    <w:rsid w:val="00F636FF"/>
    <w:rsid w:val="00F63D05"/>
    <w:rsid w:val="00F640C5"/>
    <w:rsid w:val="00F6421D"/>
    <w:rsid w:val="00F642E6"/>
    <w:rsid w:val="00F6454B"/>
    <w:rsid w:val="00F64EDD"/>
    <w:rsid w:val="00F6584B"/>
    <w:rsid w:val="00F65FDA"/>
    <w:rsid w:val="00F6638A"/>
    <w:rsid w:val="00F663AD"/>
    <w:rsid w:val="00F667BC"/>
    <w:rsid w:val="00F6688C"/>
    <w:rsid w:val="00F67750"/>
    <w:rsid w:val="00F67D3E"/>
    <w:rsid w:val="00F70017"/>
    <w:rsid w:val="00F7010C"/>
    <w:rsid w:val="00F70F33"/>
    <w:rsid w:val="00F7111A"/>
    <w:rsid w:val="00F7132B"/>
    <w:rsid w:val="00F71536"/>
    <w:rsid w:val="00F716E6"/>
    <w:rsid w:val="00F71849"/>
    <w:rsid w:val="00F71F91"/>
    <w:rsid w:val="00F71F92"/>
    <w:rsid w:val="00F720C0"/>
    <w:rsid w:val="00F722D3"/>
    <w:rsid w:val="00F724D8"/>
    <w:rsid w:val="00F72864"/>
    <w:rsid w:val="00F73078"/>
    <w:rsid w:val="00F7356A"/>
    <w:rsid w:val="00F7364B"/>
    <w:rsid w:val="00F73697"/>
    <w:rsid w:val="00F736C8"/>
    <w:rsid w:val="00F73866"/>
    <w:rsid w:val="00F7392C"/>
    <w:rsid w:val="00F73B56"/>
    <w:rsid w:val="00F742F3"/>
    <w:rsid w:val="00F74BDB"/>
    <w:rsid w:val="00F74CC1"/>
    <w:rsid w:val="00F75110"/>
    <w:rsid w:val="00F754A4"/>
    <w:rsid w:val="00F7565F"/>
    <w:rsid w:val="00F75A05"/>
    <w:rsid w:val="00F76027"/>
    <w:rsid w:val="00F76289"/>
    <w:rsid w:val="00F76550"/>
    <w:rsid w:val="00F768E0"/>
    <w:rsid w:val="00F76ACB"/>
    <w:rsid w:val="00F76C35"/>
    <w:rsid w:val="00F775C4"/>
    <w:rsid w:val="00F775CE"/>
    <w:rsid w:val="00F77629"/>
    <w:rsid w:val="00F7799B"/>
    <w:rsid w:val="00F779E4"/>
    <w:rsid w:val="00F779EF"/>
    <w:rsid w:val="00F77F4F"/>
    <w:rsid w:val="00F80744"/>
    <w:rsid w:val="00F80A95"/>
    <w:rsid w:val="00F80D80"/>
    <w:rsid w:val="00F80E0E"/>
    <w:rsid w:val="00F81172"/>
    <w:rsid w:val="00F81A37"/>
    <w:rsid w:val="00F822FB"/>
    <w:rsid w:val="00F824FE"/>
    <w:rsid w:val="00F827EE"/>
    <w:rsid w:val="00F82B68"/>
    <w:rsid w:val="00F82C75"/>
    <w:rsid w:val="00F82E59"/>
    <w:rsid w:val="00F832D6"/>
    <w:rsid w:val="00F83544"/>
    <w:rsid w:val="00F837F3"/>
    <w:rsid w:val="00F83B8E"/>
    <w:rsid w:val="00F83D49"/>
    <w:rsid w:val="00F83D7B"/>
    <w:rsid w:val="00F83FA1"/>
    <w:rsid w:val="00F83FFB"/>
    <w:rsid w:val="00F8409A"/>
    <w:rsid w:val="00F84A9B"/>
    <w:rsid w:val="00F84E44"/>
    <w:rsid w:val="00F84F1E"/>
    <w:rsid w:val="00F860B4"/>
    <w:rsid w:val="00F861F8"/>
    <w:rsid w:val="00F86287"/>
    <w:rsid w:val="00F86344"/>
    <w:rsid w:val="00F86BF7"/>
    <w:rsid w:val="00F86DBA"/>
    <w:rsid w:val="00F86E78"/>
    <w:rsid w:val="00F90C5C"/>
    <w:rsid w:val="00F90C9A"/>
    <w:rsid w:val="00F9107B"/>
    <w:rsid w:val="00F913BB"/>
    <w:rsid w:val="00F913FC"/>
    <w:rsid w:val="00F918DE"/>
    <w:rsid w:val="00F91FF3"/>
    <w:rsid w:val="00F92078"/>
    <w:rsid w:val="00F9319F"/>
    <w:rsid w:val="00F932D1"/>
    <w:rsid w:val="00F93CCB"/>
    <w:rsid w:val="00F94766"/>
    <w:rsid w:val="00F94A5A"/>
    <w:rsid w:val="00F94B0B"/>
    <w:rsid w:val="00F94D7D"/>
    <w:rsid w:val="00F95BC9"/>
    <w:rsid w:val="00F96062"/>
    <w:rsid w:val="00F96E91"/>
    <w:rsid w:val="00F970C0"/>
    <w:rsid w:val="00F971A5"/>
    <w:rsid w:val="00F9724D"/>
    <w:rsid w:val="00F97521"/>
    <w:rsid w:val="00F977BA"/>
    <w:rsid w:val="00F97BE9"/>
    <w:rsid w:val="00F97E26"/>
    <w:rsid w:val="00F97F50"/>
    <w:rsid w:val="00FA0BA3"/>
    <w:rsid w:val="00FA1367"/>
    <w:rsid w:val="00FA1CB7"/>
    <w:rsid w:val="00FA1D24"/>
    <w:rsid w:val="00FA1D73"/>
    <w:rsid w:val="00FA250C"/>
    <w:rsid w:val="00FA26B8"/>
    <w:rsid w:val="00FA2880"/>
    <w:rsid w:val="00FA28B4"/>
    <w:rsid w:val="00FA2E7F"/>
    <w:rsid w:val="00FA2EBE"/>
    <w:rsid w:val="00FA35D0"/>
    <w:rsid w:val="00FA3EC0"/>
    <w:rsid w:val="00FA3FD7"/>
    <w:rsid w:val="00FA40A6"/>
    <w:rsid w:val="00FA4213"/>
    <w:rsid w:val="00FA4558"/>
    <w:rsid w:val="00FA4936"/>
    <w:rsid w:val="00FA4E55"/>
    <w:rsid w:val="00FA4E94"/>
    <w:rsid w:val="00FA5701"/>
    <w:rsid w:val="00FA5CFA"/>
    <w:rsid w:val="00FA5E93"/>
    <w:rsid w:val="00FA6405"/>
    <w:rsid w:val="00FA640A"/>
    <w:rsid w:val="00FA6698"/>
    <w:rsid w:val="00FA7120"/>
    <w:rsid w:val="00FA724B"/>
    <w:rsid w:val="00FA7BF4"/>
    <w:rsid w:val="00FB08E8"/>
    <w:rsid w:val="00FB0CFC"/>
    <w:rsid w:val="00FB152B"/>
    <w:rsid w:val="00FB157E"/>
    <w:rsid w:val="00FB1688"/>
    <w:rsid w:val="00FB1CF7"/>
    <w:rsid w:val="00FB1F77"/>
    <w:rsid w:val="00FB25D3"/>
    <w:rsid w:val="00FB28F3"/>
    <w:rsid w:val="00FB2D3D"/>
    <w:rsid w:val="00FB2EC2"/>
    <w:rsid w:val="00FB3014"/>
    <w:rsid w:val="00FB3257"/>
    <w:rsid w:val="00FB35E7"/>
    <w:rsid w:val="00FB3920"/>
    <w:rsid w:val="00FB39B8"/>
    <w:rsid w:val="00FB3EE6"/>
    <w:rsid w:val="00FB4371"/>
    <w:rsid w:val="00FB440D"/>
    <w:rsid w:val="00FB4896"/>
    <w:rsid w:val="00FB49D6"/>
    <w:rsid w:val="00FB49D7"/>
    <w:rsid w:val="00FB4D15"/>
    <w:rsid w:val="00FB4D49"/>
    <w:rsid w:val="00FB5BEC"/>
    <w:rsid w:val="00FB5FE1"/>
    <w:rsid w:val="00FB6DCA"/>
    <w:rsid w:val="00FB70B6"/>
    <w:rsid w:val="00FB7119"/>
    <w:rsid w:val="00FB7526"/>
    <w:rsid w:val="00FB75EA"/>
    <w:rsid w:val="00FB7FD4"/>
    <w:rsid w:val="00FC0262"/>
    <w:rsid w:val="00FC0A27"/>
    <w:rsid w:val="00FC0CF0"/>
    <w:rsid w:val="00FC0F27"/>
    <w:rsid w:val="00FC0FF3"/>
    <w:rsid w:val="00FC1034"/>
    <w:rsid w:val="00FC1287"/>
    <w:rsid w:val="00FC1CA7"/>
    <w:rsid w:val="00FC1DD5"/>
    <w:rsid w:val="00FC1F42"/>
    <w:rsid w:val="00FC21AC"/>
    <w:rsid w:val="00FC21B0"/>
    <w:rsid w:val="00FC23CD"/>
    <w:rsid w:val="00FC2681"/>
    <w:rsid w:val="00FC2BBC"/>
    <w:rsid w:val="00FC30B4"/>
    <w:rsid w:val="00FC330C"/>
    <w:rsid w:val="00FC35E7"/>
    <w:rsid w:val="00FC411E"/>
    <w:rsid w:val="00FC49C7"/>
    <w:rsid w:val="00FC49F4"/>
    <w:rsid w:val="00FC4AA3"/>
    <w:rsid w:val="00FC4D24"/>
    <w:rsid w:val="00FC5060"/>
    <w:rsid w:val="00FC5B55"/>
    <w:rsid w:val="00FC5EFE"/>
    <w:rsid w:val="00FC61CB"/>
    <w:rsid w:val="00FC625C"/>
    <w:rsid w:val="00FC6764"/>
    <w:rsid w:val="00FC6DA3"/>
    <w:rsid w:val="00FC751D"/>
    <w:rsid w:val="00FC78C2"/>
    <w:rsid w:val="00FC79CA"/>
    <w:rsid w:val="00FC7A25"/>
    <w:rsid w:val="00FC7C53"/>
    <w:rsid w:val="00FC7F28"/>
    <w:rsid w:val="00FD029E"/>
    <w:rsid w:val="00FD04B6"/>
    <w:rsid w:val="00FD0A39"/>
    <w:rsid w:val="00FD0AB9"/>
    <w:rsid w:val="00FD150F"/>
    <w:rsid w:val="00FD1681"/>
    <w:rsid w:val="00FD174A"/>
    <w:rsid w:val="00FD1E2B"/>
    <w:rsid w:val="00FD219A"/>
    <w:rsid w:val="00FD230E"/>
    <w:rsid w:val="00FD2349"/>
    <w:rsid w:val="00FD239B"/>
    <w:rsid w:val="00FD2903"/>
    <w:rsid w:val="00FD2A02"/>
    <w:rsid w:val="00FD2AF4"/>
    <w:rsid w:val="00FD3685"/>
    <w:rsid w:val="00FD3CF8"/>
    <w:rsid w:val="00FD3E62"/>
    <w:rsid w:val="00FD4907"/>
    <w:rsid w:val="00FD4C9B"/>
    <w:rsid w:val="00FD4EB3"/>
    <w:rsid w:val="00FD4F60"/>
    <w:rsid w:val="00FD57D5"/>
    <w:rsid w:val="00FD5DE1"/>
    <w:rsid w:val="00FD6509"/>
    <w:rsid w:val="00FD6F6D"/>
    <w:rsid w:val="00FD71F5"/>
    <w:rsid w:val="00FD7784"/>
    <w:rsid w:val="00FD7E33"/>
    <w:rsid w:val="00FE010F"/>
    <w:rsid w:val="00FE0235"/>
    <w:rsid w:val="00FE0443"/>
    <w:rsid w:val="00FE09B4"/>
    <w:rsid w:val="00FE1220"/>
    <w:rsid w:val="00FE1497"/>
    <w:rsid w:val="00FE1AC7"/>
    <w:rsid w:val="00FE1C08"/>
    <w:rsid w:val="00FE1CE3"/>
    <w:rsid w:val="00FE1D69"/>
    <w:rsid w:val="00FE20C9"/>
    <w:rsid w:val="00FE21F3"/>
    <w:rsid w:val="00FE294F"/>
    <w:rsid w:val="00FE2CE6"/>
    <w:rsid w:val="00FE324E"/>
    <w:rsid w:val="00FE477E"/>
    <w:rsid w:val="00FE5209"/>
    <w:rsid w:val="00FE5403"/>
    <w:rsid w:val="00FE6131"/>
    <w:rsid w:val="00FE6E87"/>
    <w:rsid w:val="00FE7153"/>
    <w:rsid w:val="00FE7842"/>
    <w:rsid w:val="00FE7DD4"/>
    <w:rsid w:val="00FF0254"/>
    <w:rsid w:val="00FF0706"/>
    <w:rsid w:val="00FF093F"/>
    <w:rsid w:val="00FF1604"/>
    <w:rsid w:val="00FF1851"/>
    <w:rsid w:val="00FF1E73"/>
    <w:rsid w:val="00FF2309"/>
    <w:rsid w:val="00FF256C"/>
    <w:rsid w:val="00FF2D1A"/>
    <w:rsid w:val="00FF3D2F"/>
    <w:rsid w:val="00FF42B4"/>
    <w:rsid w:val="00FF4685"/>
    <w:rsid w:val="00FF46D3"/>
    <w:rsid w:val="00FF4EAA"/>
    <w:rsid w:val="00FF612A"/>
    <w:rsid w:val="00FF644E"/>
    <w:rsid w:val="00FF6580"/>
    <w:rsid w:val="00FF7431"/>
    <w:rsid w:val="00FF7517"/>
    <w:rsid w:val="00FF7526"/>
    <w:rsid w:val="00FF793A"/>
    <w:rsid w:val="00FF7AFB"/>
    <w:rsid w:val="03D423E7"/>
    <w:rsid w:val="08831503"/>
    <w:rsid w:val="08F881D1"/>
    <w:rsid w:val="0EED7E5B"/>
    <w:rsid w:val="0F37D782"/>
    <w:rsid w:val="13CCAACD"/>
    <w:rsid w:val="145CA335"/>
    <w:rsid w:val="15402452"/>
    <w:rsid w:val="1685DBF0"/>
    <w:rsid w:val="17ABD39A"/>
    <w:rsid w:val="1A98D125"/>
    <w:rsid w:val="1AFB73B5"/>
    <w:rsid w:val="1D524CA8"/>
    <w:rsid w:val="1EC94293"/>
    <w:rsid w:val="1FA74646"/>
    <w:rsid w:val="271412AB"/>
    <w:rsid w:val="2794DC60"/>
    <w:rsid w:val="281373D3"/>
    <w:rsid w:val="2C5778ED"/>
    <w:rsid w:val="2E58F839"/>
    <w:rsid w:val="2E92E9B9"/>
    <w:rsid w:val="2FBCA0AA"/>
    <w:rsid w:val="3127438F"/>
    <w:rsid w:val="326E4E48"/>
    <w:rsid w:val="32B6FD96"/>
    <w:rsid w:val="33D10038"/>
    <w:rsid w:val="345442D7"/>
    <w:rsid w:val="35C2840D"/>
    <w:rsid w:val="385E3459"/>
    <w:rsid w:val="394280FC"/>
    <w:rsid w:val="39CC7395"/>
    <w:rsid w:val="3AD95EE5"/>
    <w:rsid w:val="3D0498F9"/>
    <w:rsid w:val="440D2192"/>
    <w:rsid w:val="45EE153E"/>
    <w:rsid w:val="4847A06B"/>
    <w:rsid w:val="485A98D3"/>
    <w:rsid w:val="49BCADD9"/>
    <w:rsid w:val="4ACB24DD"/>
    <w:rsid w:val="4B2964EA"/>
    <w:rsid w:val="4BF6016D"/>
    <w:rsid w:val="4C7DDC9C"/>
    <w:rsid w:val="4CC9240D"/>
    <w:rsid w:val="4E4AAA67"/>
    <w:rsid w:val="504AF970"/>
    <w:rsid w:val="5214E8D2"/>
    <w:rsid w:val="546C056E"/>
    <w:rsid w:val="58EA8303"/>
    <w:rsid w:val="59D834E8"/>
    <w:rsid w:val="5B576D85"/>
    <w:rsid w:val="5BC718B2"/>
    <w:rsid w:val="5C2943BA"/>
    <w:rsid w:val="5F0309F4"/>
    <w:rsid w:val="61AA0529"/>
    <w:rsid w:val="629F4C1F"/>
    <w:rsid w:val="66ED794A"/>
    <w:rsid w:val="6F98DC94"/>
    <w:rsid w:val="70AD6EC5"/>
    <w:rsid w:val="72546B86"/>
    <w:rsid w:val="744D6D60"/>
    <w:rsid w:val="74E14423"/>
    <w:rsid w:val="75D4FFA1"/>
    <w:rsid w:val="76BD5F7B"/>
    <w:rsid w:val="76D9C0E4"/>
    <w:rsid w:val="77B9956D"/>
    <w:rsid w:val="787D4F85"/>
    <w:rsid w:val="7C261519"/>
    <w:rsid w:val="7CDFE200"/>
    <w:rsid w:val="7D822273"/>
    <w:rsid w:val="7DF1E01D"/>
  </w:rsids>
  <m:mathPr>
    <m:mathFont m:val="Cambria Math"/>
  </m:mathPr>
  <w:themeFontLang w:val="en-US" w:eastAsia="ja-JP" w:bidi="mni-I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883"/>
    <w:pPr>
      <w:adjustRightInd w:val="0"/>
      <w:textAlignment w:val="baseline"/>
    </w:pPr>
    <w:rPr>
      <w:rFonts w:ascii="Century Schoolbook" w:hAnsi="Century Schoolbook" w:cs="Times New Roman"/>
      <w:sz w:val="26"/>
    </w:rPr>
  </w:style>
  <w:style w:type="paragraph" w:styleId="Heading1">
    <w:name w:val="heading 1"/>
    <w:basedOn w:val="Normal"/>
    <w:next w:val="Normal"/>
    <w:link w:val="Heading1Char"/>
    <w:uiPriority w:val="9"/>
    <w:qFormat/>
    <w:rsid w:val="00AD227A"/>
    <w:pPr>
      <w:keepNext/>
      <w:keepLines/>
      <w:spacing w:before="120" w:after="120" w:line="360" w:lineRule="auto"/>
      <w:jc w:val="center"/>
      <w:outlineLvl w:val="0"/>
    </w:pPr>
    <w:rPr>
      <w:rFonts w:eastAsiaTheme="majorEastAsia"/>
      <w:b/>
      <w:bCs/>
      <w:szCs w:val="26"/>
    </w:rPr>
  </w:style>
  <w:style w:type="paragraph" w:styleId="Heading2">
    <w:name w:val="heading 2"/>
    <w:basedOn w:val="Normal"/>
    <w:next w:val="Normal"/>
    <w:link w:val="Heading2Char"/>
    <w:uiPriority w:val="9"/>
    <w:unhideWhenUsed/>
    <w:qFormat/>
    <w:rsid w:val="00712EC1"/>
    <w:pPr>
      <w:keepNext/>
      <w:keepLines/>
      <w:spacing w:before="120" w:after="120" w:line="360" w:lineRule="auto"/>
      <w:ind w:left="720" w:hanging="720"/>
      <w:outlineLvl w:val="1"/>
    </w:pPr>
    <w:rPr>
      <w:rFonts w:eastAsiaTheme="majorEastAsia" w:cstheme="majorBidi"/>
      <w:b/>
      <w:bCs/>
      <w:szCs w:val="26"/>
    </w:rPr>
  </w:style>
  <w:style w:type="paragraph" w:styleId="Heading3">
    <w:name w:val="heading 3"/>
    <w:basedOn w:val="Heading2"/>
    <w:next w:val="Normal"/>
    <w:link w:val="Heading3Char"/>
    <w:uiPriority w:val="9"/>
    <w:unhideWhenUsed/>
    <w:qFormat/>
    <w:rsid w:val="0052310E"/>
    <w:pPr>
      <w:spacing w:before="0" w:after="0" w:line="288" w:lineRule="auto"/>
      <w:ind w:left="14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27A"/>
    <w:rPr>
      <w:rFonts w:ascii="Century Schoolbook" w:hAnsi="Century Schoolbook" w:eastAsiaTheme="majorEastAsia" w:cs="Times New Roman"/>
      <w:b/>
      <w:bCs/>
      <w:sz w:val="26"/>
      <w:szCs w:val="26"/>
    </w:rPr>
  </w:style>
  <w:style w:type="paragraph" w:styleId="FootnoteText">
    <w:name w:val="footnote text"/>
    <w:basedOn w:val="Normal"/>
    <w:link w:val="FootnoteTextChar"/>
    <w:uiPriority w:val="99"/>
    <w:unhideWhenUsed/>
    <w:rsid w:val="0094132C"/>
    <w:pPr>
      <w:spacing w:line="240" w:lineRule="auto"/>
      <w:ind w:firstLine="720"/>
    </w:pPr>
    <w:rPr>
      <w:szCs w:val="20"/>
    </w:rPr>
  </w:style>
  <w:style w:type="character" w:customStyle="1" w:styleId="FootnoteTextChar">
    <w:name w:val="Footnote Text Char"/>
    <w:basedOn w:val="DefaultParagraphFont"/>
    <w:link w:val="FootnoteText"/>
    <w:uiPriority w:val="99"/>
    <w:rsid w:val="0094132C"/>
    <w:rPr>
      <w:rFonts w:ascii="Century Schoolbook" w:hAnsi="Century Schoolbook" w:cs="Times New Roman"/>
      <w:sz w:val="26"/>
      <w:szCs w:val="20"/>
    </w:rPr>
  </w:style>
  <w:style w:type="character" w:styleId="FootnoteReference">
    <w:name w:val="footnote reference"/>
    <w:basedOn w:val="DefaultParagraphFont"/>
    <w:unhideWhenUsed/>
    <w:rsid w:val="0094132C"/>
    <w:rPr>
      <w:rFonts w:ascii="Century Schoolbook" w:hAnsi="Century Schoolbook"/>
      <w:b/>
      <w:position w:val="6"/>
      <w:sz w:val="20"/>
      <w:vertAlign w:val="baseline"/>
    </w:rPr>
  </w:style>
  <w:style w:type="paragraph" w:customStyle="1" w:styleId="OverallHeader">
    <w:name w:val="Overall Header"/>
    <w:basedOn w:val="Normal"/>
    <w:next w:val="Normal"/>
    <w:link w:val="OverallHeaderChar"/>
    <w:qFormat/>
    <w:rsid w:val="007C762F"/>
    <w:pPr>
      <w:spacing w:line="240" w:lineRule="auto"/>
      <w:jc w:val="center"/>
    </w:pPr>
    <w:rPr>
      <w:b/>
      <w:szCs w:val="26"/>
    </w:rPr>
  </w:style>
  <w:style w:type="character" w:customStyle="1" w:styleId="OverallHeaderChar">
    <w:name w:val="Overall Header Char"/>
    <w:basedOn w:val="DefaultParagraphFont"/>
    <w:link w:val="OverallHeader"/>
    <w:rsid w:val="007C762F"/>
    <w:rPr>
      <w:rFonts w:ascii="Century Schoolbook" w:hAnsi="Century Schoolbook" w:cs="Times New Roman"/>
      <w:b/>
      <w:sz w:val="26"/>
      <w:szCs w:val="26"/>
    </w:rPr>
  </w:style>
  <w:style w:type="paragraph" w:customStyle="1" w:styleId="Style1">
    <w:name w:val="Style1"/>
    <w:basedOn w:val="Normal"/>
    <w:link w:val="Style1Char"/>
    <w:qFormat/>
    <w:rsid w:val="007C762F"/>
    <w:pPr>
      <w:spacing w:line="240" w:lineRule="auto"/>
      <w:jc w:val="center"/>
    </w:pPr>
    <w:rPr>
      <w:szCs w:val="26"/>
    </w:rPr>
  </w:style>
  <w:style w:type="character" w:customStyle="1" w:styleId="Style1Char">
    <w:name w:val="Style1 Char"/>
    <w:basedOn w:val="DefaultParagraphFont"/>
    <w:link w:val="Style1"/>
    <w:rsid w:val="007C762F"/>
    <w:rPr>
      <w:rFonts w:ascii="Century Schoolbook" w:hAnsi="Century Schoolbook" w:cs="Times New Roman"/>
      <w:sz w:val="26"/>
      <w:szCs w:val="26"/>
    </w:rPr>
  </w:style>
  <w:style w:type="paragraph" w:customStyle="1" w:styleId="OverallHeading">
    <w:name w:val="Overall Heading"/>
    <w:next w:val="Normal"/>
    <w:link w:val="OverallHeadingChar"/>
    <w:qFormat/>
    <w:rsid w:val="007C762F"/>
    <w:rPr>
      <w:rFonts w:ascii="Century Schoolbook" w:hAnsi="Century Schoolbook" w:cs="Times New Roman"/>
      <w:sz w:val="26"/>
      <w:szCs w:val="26"/>
    </w:rPr>
  </w:style>
  <w:style w:type="character" w:customStyle="1" w:styleId="OverallHeadingChar">
    <w:name w:val="Overall Heading Char"/>
    <w:basedOn w:val="DefaultParagraphFont"/>
    <w:link w:val="OverallHeading"/>
    <w:rsid w:val="007C762F"/>
    <w:rPr>
      <w:rFonts w:ascii="Century Schoolbook" w:hAnsi="Century Schoolbook" w:cs="Times New Roman"/>
      <w:sz w:val="26"/>
      <w:szCs w:val="26"/>
    </w:rPr>
  </w:style>
  <w:style w:type="character" w:customStyle="1" w:styleId="Heading2Char">
    <w:name w:val="Heading 2 Char"/>
    <w:basedOn w:val="DefaultParagraphFont"/>
    <w:link w:val="Heading2"/>
    <w:uiPriority w:val="9"/>
    <w:rsid w:val="00712EC1"/>
    <w:rPr>
      <w:rFonts w:ascii="Century Schoolbook" w:hAnsi="Century Schoolbook" w:eastAsiaTheme="majorEastAsia" w:cstheme="majorBidi"/>
      <w:b/>
      <w:bCs/>
      <w:sz w:val="26"/>
      <w:szCs w:val="26"/>
    </w:rPr>
  </w:style>
  <w:style w:type="paragraph" w:styleId="Header">
    <w:name w:val="header"/>
    <w:basedOn w:val="Normal"/>
    <w:link w:val="HeaderChar"/>
    <w:uiPriority w:val="99"/>
    <w:unhideWhenUsed/>
    <w:rsid w:val="00C81A4B"/>
    <w:pPr>
      <w:tabs>
        <w:tab w:val="center" w:pos="4680"/>
        <w:tab w:val="right" w:pos="9360"/>
      </w:tabs>
      <w:spacing w:line="240" w:lineRule="auto"/>
    </w:pPr>
  </w:style>
  <w:style w:type="character" w:customStyle="1" w:styleId="HeaderChar">
    <w:name w:val="Header Char"/>
    <w:basedOn w:val="DefaultParagraphFont"/>
    <w:link w:val="Header"/>
    <w:uiPriority w:val="99"/>
    <w:rsid w:val="00C81A4B"/>
    <w:rPr>
      <w:rFonts w:ascii="Century Schoolbook" w:hAnsi="Century Schoolbook" w:cs="Times New Roman"/>
      <w:sz w:val="26"/>
    </w:rPr>
  </w:style>
  <w:style w:type="paragraph" w:styleId="Footer">
    <w:name w:val="footer"/>
    <w:basedOn w:val="Normal"/>
    <w:link w:val="FooterChar"/>
    <w:uiPriority w:val="99"/>
    <w:unhideWhenUsed/>
    <w:rsid w:val="00C81A4B"/>
    <w:pPr>
      <w:tabs>
        <w:tab w:val="center" w:pos="4680"/>
        <w:tab w:val="right" w:pos="9360"/>
      </w:tabs>
      <w:spacing w:line="240" w:lineRule="auto"/>
    </w:pPr>
  </w:style>
  <w:style w:type="character" w:customStyle="1" w:styleId="FooterChar">
    <w:name w:val="Footer Char"/>
    <w:basedOn w:val="DefaultParagraphFont"/>
    <w:link w:val="Footer"/>
    <w:uiPriority w:val="99"/>
    <w:rsid w:val="00C81A4B"/>
    <w:rPr>
      <w:rFonts w:ascii="Century Schoolbook" w:hAnsi="Century Schoolbook" w:cs="Times New Roman"/>
      <w:sz w:val="26"/>
    </w:rPr>
  </w:style>
  <w:style w:type="character" w:styleId="PageNumber">
    <w:name w:val="page number"/>
    <w:basedOn w:val="DefaultParagraphFont"/>
    <w:uiPriority w:val="99"/>
    <w:semiHidden/>
    <w:unhideWhenUsed/>
    <w:rsid w:val="00C81A4B"/>
  </w:style>
  <w:style w:type="paragraph" w:styleId="NormalWeb">
    <w:name w:val="Normal (Web)"/>
    <w:basedOn w:val="Normal"/>
    <w:uiPriority w:val="99"/>
    <w:semiHidden/>
    <w:unhideWhenUsed/>
    <w:rsid w:val="00E0766E"/>
    <w:rPr>
      <w:rFonts w:ascii="Times New Roman" w:hAnsi="Times New Roman"/>
      <w:sz w:val="24"/>
      <w:szCs w:val="24"/>
    </w:rPr>
  </w:style>
  <w:style w:type="character" w:styleId="CommentReference">
    <w:name w:val="annotation reference"/>
    <w:basedOn w:val="DefaultParagraphFont"/>
    <w:uiPriority w:val="99"/>
    <w:semiHidden/>
    <w:unhideWhenUsed/>
    <w:rsid w:val="00BC17B1"/>
    <w:rPr>
      <w:sz w:val="16"/>
      <w:szCs w:val="16"/>
    </w:rPr>
  </w:style>
  <w:style w:type="paragraph" w:styleId="CommentText">
    <w:name w:val="annotation text"/>
    <w:basedOn w:val="Normal"/>
    <w:link w:val="CommentTextChar"/>
    <w:uiPriority w:val="99"/>
    <w:unhideWhenUsed/>
    <w:rsid w:val="00BC17B1"/>
    <w:pPr>
      <w:spacing w:line="240" w:lineRule="auto"/>
    </w:pPr>
    <w:rPr>
      <w:sz w:val="20"/>
      <w:szCs w:val="20"/>
    </w:rPr>
  </w:style>
  <w:style w:type="character" w:customStyle="1" w:styleId="CommentTextChar">
    <w:name w:val="Comment Text Char"/>
    <w:basedOn w:val="DefaultParagraphFont"/>
    <w:link w:val="CommentText"/>
    <w:uiPriority w:val="99"/>
    <w:rsid w:val="00BC17B1"/>
    <w:rPr>
      <w:rFonts w:ascii="Century Schoolbook"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BC17B1"/>
    <w:rPr>
      <w:b/>
      <w:bCs/>
    </w:rPr>
  </w:style>
  <w:style w:type="character" w:customStyle="1" w:styleId="CommentSubjectChar">
    <w:name w:val="Comment Subject Char"/>
    <w:basedOn w:val="CommentTextChar"/>
    <w:link w:val="CommentSubject"/>
    <w:uiPriority w:val="99"/>
    <w:semiHidden/>
    <w:rsid w:val="00BC17B1"/>
    <w:rPr>
      <w:rFonts w:ascii="Century Schoolbook" w:hAnsi="Century Schoolbook" w:cs="Times New Roman"/>
      <w:b/>
      <w:bCs/>
      <w:sz w:val="20"/>
      <w:szCs w:val="20"/>
    </w:rPr>
  </w:style>
  <w:style w:type="paragraph" w:styleId="Revision">
    <w:name w:val="Revision"/>
    <w:hidden/>
    <w:uiPriority w:val="99"/>
    <w:semiHidden/>
    <w:rsid w:val="003E707C"/>
    <w:pPr>
      <w:spacing w:line="240" w:lineRule="auto"/>
    </w:pPr>
    <w:rPr>
      <w:rFonts w:ascii="Century Schoolbook" w:hAnsi="Century Schoolbook" w:cs="Times New Roman"/>
      <w:sz w:val="26"/>
    </w:rPr>
  </w:style>
  <w:style w:type="character" w:styleId="Hyperlink">
    <w:name w:val="Hyperlink"/>
    <w:basedOn w:val="DefaultParagraphFont"/>
    <w:uiPriority w:val="99"/>
    <w:unhideWhenUsed/>
    <w:rsid w:val="008D3F74"/>
    <w:rPr>
      <w:color w:val="0000FF" w:themeColor="hyperlink"/>
      <w:u w:val="single"/>
    </w:rPr>
  </w:style>
  <w:style w:type="character" w:customStyle="1" w:styleId="UnresolvedMention1">
    <w:name w:val="Unresolved Mention1"/>
    <w:basedOn w:val="DefaultParagraphFont"/>
    <w:uiPriority w:val="99"/>
    <w:semiHidden/>
    <w:unhideWhenUsed/>
    <w:rsid w:val="008D3F74"/>
    <w:rPr>
      <w:color w:val="605E5C"/>
      <w:shd w:val="clear" w:color="auto" w:fill="E1DFDD"/>
    </w:rPr>
  </w:style>
  <w:style w:type="paragraph" w:styleId="Quote">
    <w:name w:val="Quote"/>
    <w:basedOn w:val="Normal"/>
    <w:next w:val="Normal"/>
    <w:link w:val="QuoteChar"/>
    <w:uiPriority w:val="29"/>
    <w:qFormat/>
    <w:rsid w:val="00180960"/>
    <w:pPr>
      <w:ind w:left="720" w:right="720"/>
    </w:pPr>
  </w:style>
  <w:style w:type="character" w:customStyle="1" w:styleId="QuoteChar">
    <w:name w:val="Quote Char"/>
    <w:basedOn w:val="DefaultParagraphFont"/>
    <w:link w:val="Quote"/>
    <w:uiPriority w:val="29"/>
    <w:rsid w:val="00180960"/>
    <w:rPr>
      <w:rFonts w:ascii="Century Schoolbook" w:hAnsi="Century Schoolbook" w:cs="Times New Roman"/>
      <w:sz w:val="26"/>
    </w:rPr>
  </w:style>
  <w:style w:type="paragraph" w:styleId="BodyText">
    <w:name w:val="Body Text"/>
    <w:basedOn w:val="Normal"/>
    <w:link w:val="BodyTextChar"/>
    <w:uiPriority w:val="99"/>
    <w:unhideWhenUsed/>
    <w:rsid w:val="002B69E8"/>
    <w:pPr>
      <w:pBdr>
        <w:top w:val="single" w:sz="4" w:space="1" w:color="auto"/>
        <w:left w:val="single" w:sz="4" w:space="4" w:color="auto"/>
        <w:bottom w:val="single" w:sz="4" w:space="1" w:color="auto"/>
        <w:right w:val="single" w:sz="4" w:space="4" w:color="auto"/>
      </w:pBdr>
      <w:adjustRightInd/>
      <w:spacing w:line="140" w:lineRule="exact"/>
      <w:textAlignment w:val="auto"/>
    </w:pPr>
    <w:rPr>
      <w:rFonts w:ascii="Arial" w:eastAsia="Calibri" w:hAnsi="Arial" w:cs="Arial"/>
      <w:b/>
      <w:sz w:val="16"/>
    </w:rPr>
  </w:style>
  <w:style w:type="character" w:customStyle="1" w:styleId="BodyTextChar">
    <w:name w:val="Body Text Char"/>
    <w:basedOn w:val="DefaultParagraphFont"/>
    <w:link w:val="BodyText"/>
    <w:uiPriority w:val="99"/>
    <w:rsid w:val="002B69E8"/>
    <w:rPr>
      <w:rFonts w:ascii="Arial" w:eastAsia="Calibri" w:hAnsi="Arial" w:cs="Arial"/>
      <w:b/>
      <w:sz w:val="16"/>
    </w:rPr>
  </w:style>
  <w:style w:type="paragraph" w:styleId="ListParagraph">
    <w:name w:val="List Paragraph"/>
    <w:basedOn w:val="Normal"/>
    <w:uiPriority w:val="34"/>
    <w:qFormat/>
    <w:rsid w:val="00D13AEB"/>
    <w:pPr>
      <w:ind w:left="720"/>
      <w:contextualSpacing/>
    </w:pPr>
  </w:style>
  <w:style w:type="character" w:customStyle="1" w:styleId="Heading3Char">
    <w:name w:val="Heading 3 Char"/>
    <w:basedOn w:val="DefaultParagraphFont"/>
    <w:link w:val="Heading3"/>
    <w:uiPriority w:val="9"/>
    <w:rsid w:val="0052310E"/>
    <w:rPr>
      <w:rFonts w:ascii="Century Schoolbook" w:hAnsi="Century Schoolbook" w:eastAsiaTheme="majorEastAsia" w:cstheme="majorBidi"/>
      <w:b/>
      <w:bCs/>
      <w:sz w:val="26"/>
      <w:szCs w:val="26"/>
    </w:rPr>
  </w:style>
  <w:style w:type="character" w:styleId="FollowedHyperlink">
    <w:name w:val="FollowedHyperlink"/>
    <w:basedOn w:val="DefaultParagraphFont"/>
    <w:uiPriority w:val="99"/>
    <w:semiHidden/>
    <w:unhideWhenUsed/>
    <w:rsid w:val="00FD3C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F7C5B-9880-CA42-B312-68D849BC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4878</Words>
  <Characters>27809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2024-03-25T19:26:48Z</dcterms:created>
  <dcterms:modified xsi:type="dcterms:W3CDTF">2024-03-25T19:26:48Z</dcterms:modified>
</cp:coreProperties>
</file>