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8786E" w:rsidRPr="009C07DE" w:rsidP="00F8786E" w14:paraId="20B5690B" w14:textId="4EB62E16">
      <w:pPr>
        <w:spacing w:line="240" w:lineRule="auto"/>
        <w:rPr>
          <w:rFonts w:ascii="Century Schoolbook" w:hAnsi="Century Schoolbook"/>
          <w:sz w:val="20"/>
        </w:rPr>
      </w:pPr>
      <w:r w:rsidRPr="009C07DE">
        <w:rPr>
          <w:rFonts w:ascii="Century Schoolbook" w:hAnsi="Century Schoolbook"/>
          <w:sz w:val="20"/>
        </w:rPr>
        <w:t xml:space="preserve">Filed </w:t>
      </w:r>
      <w:r w:rsidRPr="009C07DE" w:rsidR="006B548F">
        <w:rPr>
          <w:rFonts w:ascii="Century Schoolbook" w:hAnsi="Century Schoolbook"/>
          <w:sz w:val="20"/>
        </w:rPr>
        <w:t>4/4/24</w:t>
      </w:r>
    </w:p>
    <w:p w:rsidR="00F8786E" w:rsidRPr="00CF4593" w:rsidP="00F8786E" w14:paraId="7D19BDE8" w14:textId="6C3318A7">
      <w:pPr>
        <w:spacing w:line="240" w:lineRule="auto"/>
        <w:jc w:val="center"/>
        <w:rPr>
          <w:rFonts w:ascii="Century Schoolbook" w:hAnsi="Century Schoolbook"/>
          <w:bCs/>
        </w:rPr>
      </w:pPr>
      <w:r w:rsidRPr="00CF4593">
        <w:rPr>
          <w:rFonts w:ascii="Century Schoolbook" w:hAnsi="Century Schoolbook"/>
          <w:b/>
          <w:bCs/>
        </w:rPr>
        <w:t>CERTIFIED FOR PARTIAL PUBLICATION</w:t>
      </w:r>
      <w:r>
        <w:rPr>
          <w:rStyle w:val="FootnoteReference"/>
          <w:rFonts w:ascii="Century Schoolbook" w:hAnsi="Century Schoolbook"/>
          <w:b/>
          <w:bCs/>
        </w:rPr>
        <w:footnoteReference w:customMarkFollows="1" w:id="2"/>
        <w:t xml:space="preserve">*</w:t>
      </w:r>
    </w:p>
    <w:p w:rsidR="003A5F69" w:rsidRPr="00CF4593" w:rsidP="00AD7DA6" w14:paraId="3C882395" w14:textId="77777777">
      <w:pPr>
        <w:spacing w:line="240" w:lineRule="auto"/>
        <w:jc w:val="center"/>
        <w:rPr>
          <w:rFonts w:ascii="Century Schoolbook" w:hAnsi="Century Schoolbook"/>
        </w:rPr>
      </w:pPr>
    </w:p>
    <w:p w:rsidR="00AE59ED" w:rsidRPr="00CF4593" w:rsidP="00AD7DA6" w14:paraId="7A13FDD2" w14:textId="59A4018D">
      <w:pPr>
        <w:spacing w:line="240" w:lineRule="auto"/>
        <w:jc w:val="center"/>
        <w:rPr>
          <w:rFonts w:ascii="Century Schoolbook" w:hAnsi="Century Schoolbook"/>
        </w:rPr>
      </w:pPr>
      <w:r w:rsidRPr="00CF4593">
        <w:rPr>
          <w:rFonts w:ascii="Century Schoolbook" w:hAnsi="Century Schoolbook"/>
        </w:rPr>
        <w:t>IN THE COURT OF APPEAL OF THE STATE OF CALIFORNIA</w:t>
      </w:r>
    </w:p>
    <w:p w:rsidR="00514AB4" w:rsidRPr="00CF4593" w:rsidP="00514AB4" w14:paraId="6BFD63D0" w14:textId="77777777">
      <w:pPr>
        <w:spacing w:line="240" w:lineRule="auto"/>
        <w:jc w:val="center"/>
        <w:rPr>
          <w:rFonts w:ascii="Century Schoolbook" w:hAnsi="Century Schoolbook"/>
        </w:rPr>
      </w:pPr>
    </w:p>
    <w:p w:rsidR="00514AB4" w:rsidRPr="00CF4593" w:rsidP="00514AB4" w14:paraId="72EB0C95" w14:textId="77777777">
      <w:pPr>
        <w:spacing w:line="240" w:lineRule="auto"/>
        <w:jc w:val="center"/>
        <w:rPr>
          <w:rFonts w:ascii="Century Schoolbook" w:hAnsi="Century Schoolbook"/>
        </w:rPr>
      </w:pPr>
      <w:r w:rsidRPr="00CF4593">
        <w:rPr>
          <w:rFonts w:ascii="Century Schoolbook" w:hAnsi="Century Schoolbook"/>
        </w:rPr>
        <w:t>FIRST APPELLATE DISTRICT</w:t>
      </w:r>
    </w:p>
    <w:p w:rsidR="00514AB4" w:rsidRPr="00CF4593" w:rsidP="00514AB4" w14:paraId="3E4EB13B" w14:textId="77777777">
      <w:pPr>
        <w:spacing w:line="240" w:lineRule="auto"/>
        <w:jc w:val="center"/>
        <w:rPr>
          <w:rFonts w:ascii="Century Schoolbook" w:hAnsi="Century Schoolbook"/>
        </w:rPr>
      </w:pPr>
    </w:p>
    <w:p w:rsidR="00514AB4" w:rsidRPr="00CF4593" w:rsidP="00514AB4" w14:paraId="6BF1FD12" w14:textId="77777777">
      <w:pPr>
        <w:spacing w:line="240" w:lineRule="auto"/>
        <w:jc w:val="center"/>
        <w:rPr>
          <w:rFonts w:ascii="Century Schoolbook" w:hAnsi="Century Schoolbook"/>
        </w:rPr>
      </w:pPr>
      <w:r w:rsidRPr="00CF4593">
        <w:rPr>
          <w:rFonts w:ascii="Century Schoolbook" w:hAnsi="Century Schoolbook"/>
        </w:rPr>
        <w:t>DIVISION ONE</w:t>
      </w:r>
    </w:p>
    <w:p w:rsidR="00514AB4" w:rsidRPr="00CF4593" w:rsidP="00514AB4" w14:paraId="3D86972C" w14:textId="77777777">
      <w:pPr>
        <w:spacing w:line="240" w:lineRule="auto"/>
        <w:jc w:val="center"/>
        <w:rPr>
          <w:rFonts w:ascii="Century Schoolbook" w:hAnsi="Century Schoolbook"/>
        </w:rPr>
      </w:pPr>
    </w:p>
    <w:p w:rsidR="00514AB4" w:rsidRPr="00CF4593" w:rsidP="00514AB4" w14:paraId="6F6241BB" w14:textId="77777777">
      <w:pPr>
        <w:spacing w:line="240" w:lineRule="auto"/>
        <w:jc w:val="center"/>
        <w:rPr>
          <w:rFonts w:ascii="Century Schoolbook" w:hAnsi="Century Schoolbook"/>
        </w:rPr>
      </w:pPr>
    </w:p>
    <w:tbl>
      <w:tblPr>
        <w:tblW w:w="0" w:type="auto"/>
        <w:tblLayout w:type="fixed"/>
        <w:tblLook w:val="0000"/>
      </w:tblPr>
      <w:tblGrid>
        <w:gridCol w:w="4590"/>
        <w:gridCol w:w="4770"/>
      </w:tblGrid>
      <w:tr w14:paraId="12C04521" w14:textId="77777777" w:rsidTr="00C743A7">
        <w:tblPrEx>
          <w:tblW w:w="0" w:type="auto"/>
          <w:tblLayout w:type="fixed"/>
          <w:tblLook w:val="0000"/>
        </w:tblPrEx>
        <w:tc>
          <w:tcPr>
            <w:tcW w:w="4590" w:type="dxa"/>
            <w:tcBorders>
              <w:right w:val="single" w:sz="4" w:space="0" w:color="auto"/>
            </w:tcBorders>
            <w:shd w:val="clear" w:color="auto" w:fill="auto"/>
          </w:tcPr>
          <w:p w:rsidR="00124769" w:rsidRPr="00CF4593" w:rsidP="00D42196" w14:paraId="46C50BF3" w14:textId="2FC3D770">
            <w:pPr>
              <w:spacing w:after="120" w:line="240" w:lineRule="auto"/>
              <w:rPr>
                <w:rFonts w:ascii="Century Schoolbook" w:hAnsi="Century Schoolbook"/>
              </w:rPr>
            </w:pPr>
            <w:r w:rsidRPr="00CF4593">
              <w:rPr>
                <w:rFonts w:ascii="Century Schoolbook" w:hAnsi="Century Schoolbook"/>
              </w:rPr>
              <w:t>MEGHAN SILVA et al.</w:t>
            </w:r>
            <w:r w:rsidRPr="00CF4593">
              <w:rPr>
                <w:rFonts w:ascii="Century Schoolbook" w:hAnsi="Century Schoolbook"/>
              </w:rPr>
              <w:t>,</w:t>
            </w:r>
          </w:p>
          <w:p w:rsidR="00124769" w:rsidRPr="00CF4593" w:rsidP="00D42196" w14:paraId="106832A3" w14:textId="3BD23D98">
            <w:pPr>
              <w:spacing w:after="120" w:line="240" w:lineRule="auto"/>
              <w:rPr>
                <w:rFonts w:ascii="Century Schoolbook" w:hAnsi="Century Schoolbook"/>
              </w:rPr>
            </w:pPr>
            <w:r w:rsidRPr="00CF4593">
              <w:rPr>
                <w:rFonts w:ascii="Century Schoolbook" w:hAnsi="Century Schoolbook"/>
              </w:rPr>
              <w:tab/>
              <w:t>Plaintiff</w:t>
            </w:r>
            <w:r w:rsidRPr="00CF4593" w:rsidR="003A6E7F">
              <w:rPr>
                <w:rFonts w:ascii="Century Schoolbook" w:hAnsi="Century Schoolbook"/>
              </w:rPr>
              <w:t>s</w:t>
            </w:r>
            <w:r w:rsidRPr="00CF4593">
              <w:rPr>
                <w:rFonts w:ascii="Century Schoolbook" w:hAnsi="Century Schoolbook"/>
              </w:rPr>
              <w:t xml:space="preserve"> and </w:t>
            </w:r>
            <w:r w:rsidRPr="00CF4593" w:rsidR="00891798">
              <w:rPr>
                <w:rFonts w:ascii="Century Schoolbook" w:hAnsi="Century Schoolbook"/>
              </w:rPr>
              <w:t>Appellants</w:t>
            </w:r>
            <w:r w:rsidRPr="00CF4593">
              <w:rPr>
                <w:rFonts w:ascii="Century Schoolbook" w:hAnsi="Century Schoolbook"/>
              </w:rPr>
              <w:t>,</w:t>
            </w:r>
          </w:p>
          <w:p w:rsidR="00124769" w:rsidRPr="00CF4593" w:rsidP="00D42196" w14:paraId="086B4407" w14:textId="77777777">
            <w:pPr>
              <w:spacing w:after="120" w:line="240" w:lineRule="auto"/>
              <w:rPr>
                <w:rFonts w:ascii="Century Schoolbook" w:hAnsi="Century Schoolbook"/>
              </w:rPr>
            </w:pPr>
            <w:r w:rsidRPr="00CF4593">
              <w:rPr>
                <w:rFonts w:ascii="Century Schoolbook" w:hAnsi="Century Schoolbook"/>
              </w:rPr>
              <w:t>v.</w:t>
            </w:r>
          </w:p>
          <w:p w:rsidR="00124769" w:rsidRPr="00CF4593" w:rsidP="00D42196" w14:paraId="161D657C" w14:textId="1335FFF6">
            <w:pPr>
              <w:spacing w:after="120" w:line="240" w:lineRule="auto"/>
              <w:rPr>
                <w:rFonts w:ascii="Century Schoolbook" w:hAnsi="Century Schoolbook"/>
              </w:rPr>
            </w:pPr>
            <w:r w:rsidRPr="00CF4593">
              <w:rPr>
                <w:rFonts w:ascii="Century Schoolbook" w:hAnsi="Century Schoolbook"/>
              </w:rPr>
              <w:t>MEDIC AMBULANCE SERVICE, INC.</w:t>
            </w:r>
            <w:r w:rsidRPr="00CF4593">
              <w:rPr>
                <w:rFonts w:ascii="Century Schoolbook" w:hAnsi="Century Schoolbook"/>
              </w:rPr>
              <w:t>,</w:t>
            </w:r>
          </w:p>
          <w:p w:rsidR="00124769" w:rsidRPr="00CF4593" w:rsidP="00D42196" w14:paraId="00CB0E95" w14:textId="4DC5BB6A">
            <w:pPr>
              <w:spacing w:after="120" w:line="240" w:lineRule="auto"/>
              <w:rPr>
                <w:rFonts w:ascii="Century Schoolbook" w:hAnsi="Century Schoolbook"/>
              </w:rPr>
            </w:pPr>
            <w:r w:rsidRPr="00CF4593">
              <w:rPr>
                <w:rFonts w:ascii="Century Schoolbook" w:hAnsi="Century Schoolbook"/>
              </w:rPr>
              <w:tab/>
              <w:t>Defendant and</w:t>
            </w:r>
            <w:r w:rsidRPr="00CF4593" w:rsidR="00891798">
              <w:rPr>
                <w:rFonts w:ascii="Century Schoolbook" w:hAnsi="Century Schoolbook"/>
              </w:rPr>
              <w:t xml:space="preserve"> Respondent</w:t>
            </w:r>
            <w:r w:rsidRPr="00CF4593">
              <w:rPr>
                <w:rFonts w:ascii="Century Schoolbook" w:hAnsi="Century Schoolbook"/>
              </w:rPr>
              <w:t>.</w:t>
            </w:r>
          </w:p>
        </w:tc>
        <w:tc>
          <w:tcPr>
            <w:tcW w:w="4770" w:type="dxa"/>
            <w:tcBorders>
              <w:left w:val="single" w:sz="4" w:space="0" w:color="auto"/>
            </w:tcBorders>
            <w:shd w:val="clear" w:color="auto" w:fill="auto"/>
          </w:tcPr>
          <w:p w:rsidR="00124769" w:rsidRPr="00CF4593" w:rsidP="00D42196" w14:paraId="23AEA05D" w14:textId="77777777">
            <w:pPr>
              <w:spacing w:line="240" w:lineRule="auto"/>
              <w:rPr>
                <w:rFonts w:ascii="Century Schoolbook" w:hAnsi="Century Schoolbook"/>
              </w:rPr>
            </w:pPr>
          </w:p>
          <w:p w:rsidR="00124769" w:rsidRPr="00CF4593" w:rsidP="00D42196" w14:paraId="7D4ADFB1" w14:textId="0E6A2D20">
            <w:pPr>
              <w:spacing w:line="240" w:lineRule="auto"/>
              <w:rPr>
                <w:rFonts w:ascii="Century Schoolbook" w:hAnsi="Century Schoolbook"/>
              </w:rPr>
            </w:pPr>
            <w:r w:rsidRPr="00CF4593">
              <w:rPr>
                <w:rFonts w:ascii="Century Schoolbook" w:hAnsi="Century Schoolbook"/>
              </w:rPr>
              <w:t xml:space="preserve">      A1</w:t>
            </w:r>
            <w:r w:rsidRPr="00CF4593" w:rsidR="001C1990">
              <w:rPr>
                <w:rFonts w:ascii="Century Schoolbook" w:hAnsi="Century Schoolbook"/>
              </w:rPr>
              <w:t>6</w:t>
            </w:r>
            <w:r w:rsidRPr="00CF4593" w:rsidR="00891798">
              <w:rPr>
                <w:rFonts w:ascii="Century Schoolbook" w:hAnsi="Century Schoolbook"/>
              </w:rPr>
              <w:t>7098</w:t>
            </w:r>
          </w:p>
          <w:p w:rsidR="00124769" w:rsidRPr="00CF4593" w:rsidP="00D42196" w14:paraId="3C7491EF" w14:textId="77777777">
            <w:pPr>
              <w:spacing w:line="240" w:lineRule="auto"/>
              <w:rPr>
                <w:rFonts w:ascii="Century Schoolbook" w:hAnsi="Century Schoolbook"/>
              </w:rPr>
            </w:pPr>
          </w:p>
          <w:p w:rsidR="00C368CB" w:rsidRPr="00CF4593" w:rsidP="00D42196" w14:paraId="74490A99" w14:textId="77777777">
            <w:pPr>
              <w:spacing w:line="240" w:lineRule="auto"/>
              <w:rPr>
                <w:rFonts w:ascii="Century Schoolbook" w:hAnsi="Century Schoolbook"/>
              </w:rPr>
            </w:pPr>
            <w:r w:rsidRPr="00CF4593">
              <w:rPr>
                <w:rFonts w:ascii="Century Schoolbook" w:hAnsi="Century Schoolbook"/>
              </w:rPr>
              <w:t xml:space="preserve">      (</w:t>
            </w:r>
            <w:r w:rsidRPr="00CF4593" w:rsidR="00891798">
              <w:rPr>
                <w:rFonts w:ascii="Century Schoolbook" w:hAnsi="Century Schoolbook"/>
              </w:rPr>
              <w:t>Solano</w:t>
            </w:r>
            <w:r w:rsidRPr="00CF4593" w:rsidR="003C618B">
              <w:rPr>
                <w:rFonts w:ascii="Century Schoolbook" w:hAnsi="Century Schoolbook"/>
              </w:rPr>
              <w:t xml:space="preserve"> </w:t>
            </w:r>
            <w:r w:rsidRPr="00CF4593">
              <w:rPr>
                <w:rFonts w:ascii="Century Schoolbook" w:hAnsi="Century Schoolbook"/>
              </w:rPr>
              <w:t xml:space="preserve">County </w:t>
            </w:r>
          </w:p>
          <w:p w:rsidR="00124769" w:rsidRPr="00CF4593" w:rsidP="00D42196" w14:paraId="5B6026E0" w14:textId="6145EEB3">
            <w:pPr>
              <w:spacing w:line="240" w:lineRule="auto"/>
              <w:rPr>
                <w:rFonts w:ascii="Century Schoolbook" w:hAnsi="Century Schoolbook"/>
              </w:rPr>
            </w:pPr>
            <w:r w:rsidRPr="00CF4593">
              <w:rPr>
                <w:rFonts w:ascii="Century Schoolbook" w:hAnsi="Century Schoolbook"/>
              </w:rPr>
              <w:t xml:space="preserve">      </w:t>
            </w:r>
            <w:r w:rsidRPr="00CF4593" w:rsidR="0001449B">
              <w:rPr>
                <w:rFonts w:ascii="Century Schoolbook" w:hAnsi="Century Schoolbook"/>
              </w:rPr>
              <w:t>Super. Ct.</w:t>
            </w:r>
            <w:r w:rsidRPr="00CF4593">
              <w:rPr>
                <w:rFonts w:ascii="Century Schoolbook" w:hAnsi="Century Schoolbook"/>
              </w:rPr>
              <w:t xml:space="preserve"> </w:t>
            </w:r>
            <w:r w:rsidRPr="00CF4593" w:rsidR="00A74596">
              <w:rPr>
                <w:rFonts w:ascii="Century Schoolbook" w:hAnsi="Century Schoolbook"/>
              </w:rPr>
              <w:t xml:space="preserve">No. </w:t>
            </w:r>
            <w:r w:rsidRPr="00CF4593" w:rsidR="00891798">
              <w:rPr>
                <w:rFonts w:ascii="Century Schoolbook" w:hAnsi="Century Schoolbook"/>
              </w:rPr>
              <w:t>FCS048440</w:t>
            </w:r>
            <w:r w:rsidRPr="00CF4593" w:rsidR="007C51FC">
              <w:rPr>
                <w:rFonts w:ascii="Century Schoolbook" w:hAnsi="Century Schoolbook"/>
              </w:rPr>
              <w:t>)</w:t>
            </w:r>
            <w:r w:rsidRPr="00CF4593" w:rsidR="003C618B">
              <w:rPr>
                <w:rFonts w:ascii="Century Schoolbook" w:hAnsi="Century Schoolbook"/>
              </w:rPr>
              <w:t xml:space="preserve"> </w:t>
            </w:r>
          </w:p>
        </w:tc>
      </w:tr>
      <w:tr w14:paraId="295C21EA" w14:textId="77777777" w:rsidTr="00C743A7">
        <w:tblPrEx>
          <w:tblW w:w="0" w:type="auto"/>
          <w:tblLayout w:type="fixed"/>
          <w:tblLook w:val="0000"/>
        </w:tblPrEx>
        <w:tc>
          <w:tcPr>
            <w:tcW w:w="4590" w:type="dxa"/>
            <w:tcBorders>
              <w:bottom w:val="single" w:sz="4" w:space="0" w:color="auto"/>
              <w:right w:val="single" w:sz="4" w:space="0" w:color="auto"/>
            </w:tcBorders>
            <w:shd w:val="clear" w:color="auto" w:fill="auto"/>
          </w:tcPr>
          <w:p w:rsidR="009216C4" w:rsidRPr="00CF4593" w:rsidP="00D42196" w14:paraId="7528D016" w14:textId="20F73208">
            <w:pPr>
              <w:spacing w:after="120" w:line="240" w:lineRule="auto"/>
              <w:rPr>
                <w:rFonts w:ascii="Century Schoolbook" w:hAnsi="Century Schoolbook"/>
              </w:rPr>
            </w:pPr>
          </w:p>
        </w:tc>
        <w:tc>
          <w:tcPr>
            <w:tcW w:w="4770" w:type="dxa"/>
            <w:tcBorders>
              <w:left w:val="single" w:sz="4" w:space="0" w:color="auto"/>
            </w:tcBorders>
            <w:shd w:val="clear" w:color="auto" w:fill="auto"/>
          </w:tcPr>
          <w:p w:rsidR="00124769" w:rsidRPr="00CF4593" w:rsidP="00D42196" w14:paraId="39C3D8AC" w14:textId="57285BB5">
            <w:pPr>
              <w:spacing w:line="240" w:lineRule="auto"/>
              <w:rPr>
                <w:rFonts w:ascii="Century Schoolbook" w:hAnsi="Century Schoolbook"/>
              </w:rPr>
            </w:pPr>
            <w:r w:rsidRPr="00CF4593">
              <w:rPr>
                <w:rFonts w:ascii="Century Schoolbook" w:hAnsi="Century Schoolbook"/>
              </w:rPr>
              <w:t xml:space="preserve">        </w:t>
            </w:r>
            <w:r w:rsidRPr="00CF4593" w:rsidR="00A74596">
              <w:rPr>
                <w:rFonts w:ascii="Century Schoolbook" w:hAnsi="Century Schoolbook"/>
              </w:rPr>
              <w:t xml:space="preserve">  </w:t>
            </w:r>
            <w:r w:rsidRPr="00CF4593">
              <w:rPr>
                <w:rFonts w:ascii="Century Schoolbook" w:hAnsi="Century Schoolbook"/>
              </w:rPr>
              <w:t xml:space="preserve"> </w:t>
            </w:r>
          </w:p>
        </w:tc>
      </w:tr>
    </w:tbl>
    <w:p w:rsidR="00124769" w:rsidRPr="00CF4593" w:rsidP="00124769" w14:paraId="4E8DE945" w14:textId="77777777">
      <w:pPr>
        <w:rPr>
          <w:rFonts w:ascii="Century Schoolbook" w:hAnsi="Century Schoolbook"/>
        </w:rPr>
      </w:pPr>
    </w:p>
    <w:p w:rsidR="000C38A2" w:rsidRPr="00CF4593" w:rsidP="00BC0A36" w14:paraId="47E858CE" w14:textId="425310FC">
      <w:pPr>
        <w:spacing w:line="360" w:lineRule="auto"/>
        <w:rPr>
          <w:rFonts w:ascii="Century Schoolbook" w:hAnsi="Century Schoolbook"/>
        </w:rPr>
      </w:pPr>
      <w:r w:rsidRPr="00CF4593">
        <w:rPr>
          <w:rFonts w:ascii="Century Schoolbook" w:hAnsi="Century Schoolbook"/>
        </w:rPr>
        <w:tab/>
      </w:r>
      <w:r w:rsidRPr="00CF4593" w:rsidR="00680B61">
        <w:rPr>
          <w:rFonts w:ascii="Century Schoolbook" w:hAnsi="Century Schoolbook"/>
        </w:rPr>
        <w:t>P</w:t>
      </w:r>
      <w:r w:rsidRPr="00CF4593" w:rsidR="000C7068">
        <w:rPr>
          <w:rFonts w:ascii="Century Schoolbook" w:hAnsi="Century Schoolbook"/>
        </w:rPr>
        <w:t>l</w:t>
      </w:r>
      <w:r w:rsidRPr="00CF4593" w:rsidR="001605CE">
        <w:rPr>
          <w:rFonts w:ascii="Century Schoolbook" w:hAnsi="Century Schoolbook"/>
        </w:rPr>
        <w:t>aintiff</w:t>
      </w:r>
      <w:r w:rsidRPr="00CF4593" w:rsidR="002F7A81">
        <w:rPr>
          <w:rFonts w:ascii="Century Schoolbook" w:hAnsi="Century Schoolbook"/>
        </w:rPr>
        <w:t xml:space="preserve"> Meghan Silva filed a class action against </w:t>
      </w:r>
      <w:r w:rsidRPr="00CF4593" w:rsidR="001605CE">
        <w:rPr>
          <w:rFonts w:ascii="Century Schoolbook" w:hAnsi="Century Schoolbook"/>
        </w:rPr>
        <w:t>defendant</w:t>
      </w:r>
      <w:r w:rsidRPr="00CF4593" w:rsidR="006011DB">
        <w:rPr>
          <w:rFonts w:ascii="Century Schoolbook" w:hAnsi="Century Schoolbook"/>
        </w:rPr>
        <w:t xml:space="preserve"> Medic Ambulance Serv</w:t>
      </w:r>
      <w:r w:rsidRPr="00CF4593" w:rsidR="001605CE">
        <w:rPr>
          <w:rFonts w:ascii="Century Schoolbook" w:hAnsi="Century Schoolbook"/>
        </w:rPr>
        <w:t>ice, Inc. (Medic)</w:t>
      </w:r>
      <w:r w:rsidRPr="00CF4593" w:rsidR="00E95B0B">
        <w:rPr>
          <w:rFonts w:ascii="Century Schoolbook" w:hAnsi="Century Schoolbook"/>
        </w:rPr>
        <w:t xml:space="preserve"> </w:t>
      </w:r>
      <w:r w:rsidRPr="00CF4593" w:rsidR="005E5AD1">
        <w:rPr>
          <w:rFonts w:ascii="Century Schoolbook" w:hAnsi="Century Schoolbook"/>
        </w:rPr>
        <w:t xml:space="preserve">alleging </w:t>
      </w:r>
      <w:r w:rsidRPr="00CF4593" w:rsidR="004C44D4">
        <w:rPr>
          <w:rFonts w:ascii="Century Schoolbook" w:hAnsi="Century Schoolbook"/>
        </w:rPr>
        <w:t>it</w:t>
      </w:r>
      <w:r w:rsidRPr="00CF4593" w:rsidR="001F49D6">
        <w:rPr>
          <w:rFonts w:ascii="Century Schoolbook" w:hAnsi="Century Schoolbook"/>
        </w:rPr>
        <w:t xml:space="preserve"> had</w:t>
      </w:r>
      <w:r w:rsidRPr="00CF4593" w:rsidR="005E5AD1">
        <w:rPr>
          <w:rFonts w:ascii="Century Schoolbook" w:hAnsi="Century Schoolbook"/>
        </w:rPr>
        <w:t xml:space="preserve"> </w:t>
      </w:r>
      <w:r w:rsidRPr="00CF4593" w:rsidR="00B41FF4">
        <w:rPr>
          <w:rFonts w:ascii="Century Schoolbook" w:hAnsi="Century Schoolbook"/>
        </w:rPr>
        <w:t xml:space="preserve">violated </w:t>
      </w:r>
      <w:r w:rsidRPr="00CF4593" w:rsidR="0068170E">
        <w:rPr>
          <w:rFonts w:ascii="Century Schoolbook" w:hAnsi="Century Schoolbook"/>
        </w:rPr>
        <w:t>labor</w:t>
      </w:r>
      <w:r w:rsidRPr="00CF4593" w:rsidR="002B3019">
        <w:rPr>
          <w:rFonts w:ascii="Century Schoolbook" w:hAnsi="Century Schoolbook"/>
        </w:rPr>
        <w:t xml:space="preserve"> laws</w:t>
      </w:r>
      <w:r w:rsidRPr="00CF4593" w:rsidR="005E5AD1">
        <w:rPr>
          <w:rFonts w:ascii="Century Schoolbook" w:hAnsi="Century Schoolbook"/>
        </w:rPr>
        <w:t xml:space="preserve"> by</w:t>
      </w:r>
      <w:r w:rsidRPr="00CF4593" w:rsidR="0002739A">
        <w:rPr>
          <w:rFonts w:ascii="Century Schoolbook" w:hAnsi="Century Schoolbook"/>
        </w:rPr>
        <w:t xml:space="preserve"> </w:t>
      </w:r>
      <w:r w:rsidRPr="00CF4593" w:rsidR="00844521">
        <w:rPr>
          <w:rFonts w:ascii="Century Schoolbook" w:hAnsi="Century Schoolbook"/>
        </w:rPr>
        <w:t>requir</w:t>
      </w:r>
      <w:r w:rsidRPr="00CF4593" w:rsidR="005E5AD1">
        <w:rPr>
          <w:rFonts w:ascii="Century Schoolbook" w:hAnsi="Century Schoolbook"/>
        </w:rPr>
        <w:t>ing</w:t>
      </w:r>
      <w:r w:rsidRPr="00CF4593" w:rsidR="00844521">
        <w:rPr>
          <w:rFonts w:ascii="Century Schoolbook" w:hAnsi="Century Schoolbook"/>
        </w:rPr>
        <w:t xml:space="preserve"> </w:t>
      </w:r>
      <w:r w:rsidRPr="00CF4593" w:rsidR="00262BD5">
        <w:rPr>
          <w:rFonts w:ascii="Century Schoolbook" w:hAnsi="Century Schoolbook"/>
        </w:rPr>
        <w:t xml:space="preserve">that </w:t>
      </w:r>
      <w:r w:rsidRPr="00CF4593" w:rsidR="00EF5D9C">
        <w:rPr>
          <w:rFonts w:ascii="Century Schoolbook" w:hAnsi="Century Schoolbook"/>
        </w:rPr>
        <w:t xml:space="preserve">employees </w:t>
      </w:r>
      <w:r w:rsidRPr="00CF4593" w:rsidR="0002739A">
        <w:rPr>
          <w:rFonts w:ascii="Century Schoolbook" w:hAnsi="Century Schoolbook"/>
        </w:rPr>
        <w:t>remain on call during their</w:t>
      </w:r>
      <w:r w:rsidRPr="00CF4593" w:rsidR="00EF5D9C">
        <w:rPr>
          <w:rFonts w:ascii="Century Schoolbook" w:hAnsi="Century Schoolbook"/>
        </w:rPr>
        <w:t xml:space="preserve"> rest breaks</w:t>
      </w:r>
      <w:r w:rsidRPr="00CF4593" w:rsidR="00AA7D64">
        <w:rPr>
          <w:rFonts w:ascii="Century Schoolbook" w:hAnsi="Century Schoolbook"/>
        </w:rPr>
        <w:t xml:space="preserve">. </w:t>
      </w:r>
      <w:r w:rsidRPr="00CF4593" w:rsidR="00D9183B">
        <w:rPr>
          <w:rFonts w:ascii="Century Schoolbook" w:hAnsi="Century Schoolbook"/>
        </w:rPr>
        <w:t xml:space="preserve"> </w:t>
      </w:r>
      <w:r w:rsidRPr="00CF4593" w:rsidR="00E5251D">
        <w:rPr>
          <w:rFonts w:ascii="Century Schoolbook" w:hAnsi="Century Schoolbook"/>
        </w:rPr>
        <w:t>California voters</w:t>
      </w:r>
      <w:r w:rsidRPr="00CF4593" w:rsidR="00680B61">
        <w:rPr>
          <w:rFonts w:ascii="Century Schoolbook" w:hAnsi="Century Schoolbook"/>
        </w:rPr>
        <w:t xml:space="preserve"> subsequently</w:t>
      </w:r>
      <w:r w:rsidRPr="00CF4593" w:rsidR="00E5251D">
        <w:rPr>
          <w:rFonts w:ascii="Century Schoolbook" w:hAnsi="Century Schoolbook"/>
        </w:rPr>
        <w:t xml:space="preserve"> </w:t>
      </w:r>
      <w:r w:rsidRPr="00CF4593" w:rsidR="00B41FF4">
        <w:rPr>
          <w:rFonts w:ascii="Century Schoolbook" w:hAnsi="Century Schoolbook"/>
        </w:rPr>
        <w:t>approved</w:t>
      </w:r>
      <w:r w:rsidRPr="00CF4593" w:rsidR="00E5251D">
        <w:rPr>
          <w:rFonts w:ascii="Century Schoolbook" w:hAnsi="Century Schoolbook"/>
        </w:rPr>
        <w:t xml:space="preserve"> </w:t>
      </w:r>
      <w:r w:rsidRPr="00CF4593" w:rsidR="007F6C7D">
        <w:rPr>
          <w:rFonts w:ascii="Century Schoolbook" w:hAnsi="Century Schoolbook"/>
        </w:rPr>
        <w:t xml:space="preserve">a proposition </w:t>
      </w:r>
      <w:r w:rsidRPr="00CF4593" w:rsidR="00580B5F">
        <w:rPr>
          <w:rFonts w:ascii="Century Schoolbook" w:hAnsi="Century Schoolbook"/>
        </w:rPr>
        <w:t>enacting</w:t>
      </w:r>
      <w:r w:rsidRPr="00CF4593" w:rsidR="000323D2">
        <w:rPr>
          <w:rFonts w:ascii="Century Schoolbook" w:hAnsi="Century Schoolbook"/>
        </w:rPr>
        <w:t xml:space="preserve"> the Emergency Ambulance Employee Safety and Preparedness Act (</w:t>
      </w:r>
      <w:r w:rsidRPr="00CF4593" w:rsidR="00187EB8">
        <w:rPr>
          <w:rFonts w:ascii="Century Schoolbook" w:hAnsi="Century Schoolbook"/>
        </w:rPr>
        <w:t>EAESPA</w:t>
      </w:r>
      <w:r w:rsidRPr="00CF4593" w:rsidR="000323D2">
        <w:rPr>
          <w:rFonts w:ascii="Century Schoolbook" w:hAnsi="Century Schoolbook"/>
        </w:rPr>
        <w:t>)</w:t>
      </w:r>
      <w:r w:rsidRPr="00CF4593" w:rsidR="00945444">
        <w:rPr>
          <w:rFonts w:ascii="Century Schoolbook" w:hAnsi="Century Schoolbook"/>
        </w:rPr>
        <w:t xml:space="preserve"> (</w:t>
      </w:r>
      <w:r w:rsidRPr="00CF4593" w:rsidR="008430EE">
        <w:rPr>
          <w:rFonts w:ascii="Century Schoolbook" w:hAnsi="Century Schoolbook"/>
        </w:rPr>
        <w:t xml:space="preserve">Lab. Code, </w:t>
      </w:r>
      <w:r w:rsidRPr="00CF4593" w:rsidR="00945444">
        <w:rPr>
          <w:rFonts w:ascii="Century Schoolbook" w:hAnsi="Century Schoolbook"/>
        </w:rPr>
        <w:t>§ 880 et seq.)</w:t>
      </w:r>
      <w:r w:rsidRPr="00CF4593" w:rsidR="0075026D">
        <w:rPr>
          <w:rFonts w:ascii="Century Schoolbook" w:hAnsi="Century Schoolbook"/>
        </w:rPr>
        <w:t>.</w:t>
      </w:r>
      <w:r>
        <w:rPr>
          <w:rStyle w:val="FootnoteReference"/>
          <w:rFonts w:ascii="Century Schoolbook" w:hAnsi="Century Schoolbook"/>
        </w:rPr>
        <w:footnoteReference w:id="3"/>
      </w:r>
      <w:r w:rsidRPr="00CF4593" w:rsidR="0075026D">
        <w:rPr>
          <w:rFonts w:ascii="Century Schoolbook" w:hAnsi="Century Schoolbook"/>
        </w:rPr>
        <w:t xml:space="preserve">  The EAESPA</w:t>
      </w:r>
      <w:r w:rsidRPr="00CF4593" w:rsidR="00AF1ABC">
        <w:rPr>
          <w:rFonts w:ascii="Century Schoolbook" w:hAnsi="Century Schoolbook"/>
        </w:rPr>
        <w:t xml:space="preserve"> </w:t>
      </w:r>
      <w:r w:rsidRPr="00CF4593" w:rsidR="0075026D">
        <w:rPr>
          <w:rFonts w:ascii="Century Schoolbook" w:hAnsi="Century Schoolbook"/>
        </w:rPr>
        <w:t>provides</w:t>
      </w:r>
      <w:r w:rsidRPr="00CF4593" w:rsidR="0046509D">
        <w:rPr>
          <w:rFonts w:ascii="Century Schoolbook" w:hAnsi="Century Schoolbook"/>
        </w:rPr>
        <w:t xml:space="preserve"> that</w:t>
      </w:r>
      <w:r w:rsidRPr="00CF4593" w:rsidR="00505BFF">
        <w:rPr>
          <w:rFonts w:ascii="Century Schoolbook" w:hAnsi="Century Schoolbook"/>
        </w:rPr>
        <w:t xml:space="preserve"> emergency ambulance employees </w:t>
      </w:r>
      <w:r w:rsidRPr="00CF4593" w:rsidR="0046509D">
        <w:rPr>
          <w:rFonts w:ascii="Century Schoolbook" w:hAnsi="Century Schoolbook"/>
        </w:rPr>
        <w:t xml:space="preserve">“shall </w:t>
      </w:r>
      <w:r w:rsidRPr="00CF4593" w:rsidR="00505BFF">
        <w:rPr>
          <w:rFonts w:ascii="Century Schoolbook" w:hAnsi="Century Schoolbook"/>
        </w:rPr>
        <w:t>remain reachable</w:t>
      </w:r>
      <w:r w:rsidRPr="00CF4593" w:rsidR="0046509D">
        <w:rPr>
          <w:rFonts w:ascii="Century Schoolbook" w:hAnsi="Century Schoolbook"/>
        </w:rPr>
        <w:t>”</w:t>
      </w:r>
      <w:r w:rsidRPr="00CF4593" w:rsidR="00505BFF">
        <w:rPr>
          <w:rFonts w:ascii="Century Schoolbook" w:hAnsi="Century Schoolbook"/>
        </w:rPr>
        <w:t xml:space="preserve"> </w:t>
      </w:r>
      <w:r w:rsidRPr="00CF4593" w:rsidR="00A41A04">
        <w:rPr>
          <w:rFonts w:ascii="Century Schoolbook" w:hAnsi="Century Schoolbook"/>
        </w:rPr>
        <w:t>throughout their</w:t>
      </w:r>
      <w:r w:rsidRPr="00CF4593" w:rsidR="00505BFF">
        <w:rPr>
          <w:rFonts w:ascii="Century Schoolbook" w:hAnsi="Century Schoolbook"/>
        </w:rPr>
        <w:t xml:space="preserve"> work shift</w:t>
      </w:r>
      <w:r w:rsidRPr="00CF4593" w:rsidR="006E1F25">
        <w:rPr>
          <w:rFonts w:ascii="Century Schoolbook" w:hAnsi="Century Schoolbook"/>
        </w:rPr>
        <w:t xml:space="preserve"> and </w:t>
      </w:r>
      <w:r w:rsidRPr="00CF4593" w:rsidR="002C0C7D">
        <w:rPr>
          <w:rFonts w:ascii="Century Schoolbook" w:hAnsi="Century Schoolbook"/>
        </w:rPr>
        <w:t>is explicit</w:t>
      </w:r>
      <w:r w:rsidRPr="00CF4593" w:rsidR="002D52CF">
        <w:rPr>
          <w:rFonts w:ascii="Century Schoolbook" w:hAnsi="Century Schoolbook"/>
        </w:rPr>
        <w:t xml:space="preserve"> that this provision is</w:t>
      </w:r>
      <w:r w:rsidRPr="00CF4593" w:rsidR="006E1F25">
        <w:rPr>
          <w:rFonts w:ascii="Century Schoolbook" w:hAnsi="Century Schoolbook"/>
        </w:rPr>
        <w:t xml:space="preserve"> retroactive</w:t>
      </w:r>
      <w:r w:rsidRPr="00CF4593" w:rsidR="0075026D">
        <w:rPr>
          <w:rFonts w:ascii="Century Schoolbook" w:hAnsi="Century Schoolbook"/>
        </w:rPr>
        <w:t>.</w:t>
      </w:r>
      <w:r w:rsidRPr="00CF4593" w:rsidR="00687510">
        <w:rPr>
          <w:rFonts w:ascii="Century Schoolbook" w:hAnsi="Century Schoolbook"/>
        </w:rPr>
        <w:t xml:space="preserve">  </w:t>
      </w:r>
      <w:r w:rsidRPr="00CF4593" w:rsidR="0075026D">
        <w:rPr>
          <w:rFonts w:ascii="Century Schoolbook" w:hAnsi="Century Schoolbook"/>
        </w:rPr>
        <w:t>(</w:t>
      </w:r>
      <w:r w:rsidRPr="00CF4593" w:rsidR="006E1F25">
        <w:rPr>
          <w:rFonts w:ascii="Century Schoolbook" w:hAnsi="Century Schoolbook"/>
        </w:rPr>
        <w:t>§</w:t>
      </w:r>
      <w:r w:rsidRPr="00CF4593" w:rsidR="0075026D">
        <w:rPr>
          <w:rFonts w:ascii="Century Schoolbook" w:hAnsi="Century Schoolbook"/>
        </w:rPr>
        <w:t>§ 887, subd. (a)</w:t>
      </w:r>
      <w:r w:rsidRPr="00CF4593" w:rsidR="006E1F25">
        <w:rPr>
          <w:rFonts w:ascii="Century Schoolbook" w:hAnsi="Century Schoolbook"/>
        </w:rPr>
        <w:t>, 889</w:t>
      </w:r>
      <w:r w:rsidRPr="00CF4593" w:rsidR="0075026D">
        <w:rPr>
          <w:rFonts w:ascii="Century Schoolbook" w:hAnsi="Century Schoolbook"/>
        </w:rPr>
        <w:t xml:space="preserve">.)  </w:t>
      </w:r>
      <w:r w:rsidRPr="00CF4593" w:rsidR="00053D06">
        <w:rPr>
          <w:rFonts w:ascii="Century Schoolbook" w:hAnsi="Century Schoolbook"/>
        </w:rPr>
        <w:t>I</w:t>
      </w:r>
      <w:r w:rsidRPr="00CF4593" w:rsidR="000D238C">
        <w:rPr>
          <w:rFonts w:ascii="Century Schoolbook" w:hAnsi="Century Schoolbook"/>
        </w:rPr>
        <w:t>n</w:t>
      </w:r>
      <w:r w:rsidRPr="00CF4593" w:rsidR="00530403">
        <w:rPr>
          <w:rFonts w:ascii="Century Schoolbook" w:hAnsi="Century Schoolbook"/>
        </w:rPr>
        <w:t xml:space="preserve"> </w:t>
      </w:r>
      <w:r w:rsidRPr="00CF4593" w:rsidR="000F0721">
        <w:rPr>
          <w:rFonts w:ascii="Century Schoolbook" w:hAnsi="Century Schoolbook"/>
          <w:i/>
          <w:iCs/>
        </w:rPr>
        <w:t>Calleros v. Rural Metro of San Diego, Inc.</w:t>
      </w:r>
      <w:r w:rsidRPr="00CF4593" w:rsidR="000F0721">
        <w:rPr>
          <w:rFonts w:ascii="Century Schoolbook" w:hAnsi="Century Schoolbook"/>
        </w:rPr>
        <w:t xml:space="preserve"> (2020) 58 Cal.App.5th 660 (</w:t>
      </w:r>
      <w:r w:rsidRPr="00CF4593" w:rsidR="000F0721">
        <w:rPr>
          <w:rFonts w:ascii="Century Schoolbook" w:hAnsi="Century Schoolbook"/>
          <w:i/>
          <w:iCs/>
        </w:rPr>
        <w:t>Calleros</w:t>
      </w:r>
      <w:r w:rsidRPr="00CF4593" w:rsidR="000F0721">
        <w:rPr>
          <w:rFonts w:ascii="Century Schoolbook" w:hAnsi="Century Schoolbook"/>
        </w:rPr>
        <w:t>)</w:t>
      </w:r>
      <w:r w:rsidRPr="00CF4593" w:rsidR="00053D06">
        <w:rPr>
          <w:rFonts w:ascii="Century Schoolbook" w:hAnsi="Century Schoolbook"/>
        </w:rPr>
        <w:t xml:space="preserve">, the Fourth District </w:t>
      </w:r>
      <w:r w:rsidRPr="00CF4593" w:rsidR="00053D06">
        <w:rPr>
          <w:rFonts w:ascii="Century Schoolbook" w:hAnsi="Century Schoolbook"/>
        </w:rPr>
        <w:t xml:space="preserve">rejected </w:t>
      </w:r>
      <w:r w:rsidRPr="00CF4593" w:rsidR="00876070">
        <w:rPr>
          <w:rFonts w:ascii="Century Schoolbook" w:hAnsi="Century Schoolbook"/>
        </w:rPr>
        <w:t>a</w:t>
      </w:r>
      <w:r w:rsidRPr="00CF4593" w:rsidR="001F49F8">
        <w:rPr>
          <w:rFonts w:ascii="Century Schoolbook" w:hAnsi="Century Schoolbook"/>
        </w:rPr>
        <w:t>n</w:t>
      </w:r>
      <w:r w:rsidRPr="00CF4593" w:rsidR="00053D06">
        <w:rPr>
          <w:rFonts w:ascii="Century Schoolbook" w:hAnsi="Century Schoolbook"/>
        </w:rPr>
        <w:t xml:space="preserve"> </w:t>
      </w:r>
      <w:r w:rsidRPr="00CF4593" w:rsidR="002428CD">
        <w:rPr>
          <w:rFonts w:ascii="Century Schoolbook" w:hAnsi="Century Schoolbook"/>
        </w:rPr>
        <w:t>argument</w:t>
      </w:r>
      <w:r w:rsidRPr="00CF4593" w:rsidR="00053D06">
        <w:rPr>
          <w:rFonts w:ascii="Century Schoolbook" w:hAnsi="Century Schoolbook"/>
        </w:rPr>
        <w:t xml:space="preserve"> that retroactive application </w:t>
      </w:r>
      <w:r w:rsidRPr="00CF4593" w:rsidR="00C70E1A">
        <w:rPr>
          <w:rFonts w:ascii="Century Schoolbook" w:hAnsi="Century Schoolbook"/>
        </w:rPr>
        <w:t xml:space="preserve">of the EAESPA </w:t>
      </w:r>
      <w:r w:rsidRPr="00CF4593" w:rsidR="00053D06">
        <w:rPr>
          <w:rFonts w:ascii="Century Schoolbook" w:hAnsi="Century Schoolbook"/>
        </w:rPr>
        <w:t>was unconstitutional.  (</w:t>
      </w:r>
      <w:r w:rsidRPr="00CF4593" w:rsidR="000F0721">
        <w:rPr>
          <w:rFonts w:ascii="Century Schoolbook" w:hAnsi="Century Schoolbook"/>
          <w:i/>
          <w:iCs/>
        </w:rPr>
        <w:t>Id.</w:t>
      </w:r>
      <w:r w:rsidRPr="00CF4593" w:rsidR="000F0721">
        <w:rPr>
          <w:rFonts w:ascii="Century Schoolbook" w:hAnsi="Century Schoolbook"/>
        </w:rPr>
        <w:t xml:space="preserve"> at p. 668</w:t>
      </w:r>
      <w:r w:rsidRPr="00CF4593" w:rsidR="00053D06">
        <w:rPr>
          <w:rFonts w:ascii="Century Schoolbook" w:hAnsi="Century Schoolbook"/>
        </w:rPr>
        <w:t>.)</w:t>
      </w:r>
      <w:r w:rsidRPr="00CF4593" w:rsidR="00895AFF">
        <w:rPr>
          <w:rFonts w:ascii="Century Schoolbook" w:hAnsi="Century Schoolbook"/>
        </w:rPr>
        <w:t xml:space="preserve">  </w:t>
      </w:r>
    </w:p>
    <w:p w:rsidR="00B700FF" w:rsidRPr="00CF4593" w:rsidP="00BC0A36" w14:paraId="64ED0E45" w14:textId="33F1B41F">
      <w:pPr>
        <w:spacing w:line="360" w:lineRule="auto"/>
        <w:rPr>
          <w:rFonts w:ascii="Century Schoolbook" w:hAnsi="Century Schoolbook"/>
        </w:rPr>
      </w:pPr>
      <w:r w:rsidRPr="00CF4593">
        <w:rPr>
          <w:rFonts w:ascii="Century Schoolbook" w:hAnsi="Century Schoolbook"/>
        </w:rPr>
        <w:tab/>
      </w:r>
      <w:r w:rsidRPr="00CF4593" w:rsidR="0082534C">
        <w:rPr>
          <w:rFonts w:ascii="Century Schoolbook" w:hAnsi="Century Schoolbook"/>
        </w:rPr>
        <w:t xml:space="preserve">When confronted with the EAESPA and </w:t>
      </w:r>
      <w:r w:rsidRPr="00CF4593" w:rsidR="0082534C">
        <w:rPr>
          <w:rFonts w:ascii="Century Schoolbook" w:hAnsi="Century Schoolbook"/>
          <w:i/>
          <w:iCs/>
        </w:rPr>
        <w:t>Calleros</w:t>
      </w:r>
      <w:r w:rsidRPr="00CF4593" w:rsidR="0082534C">
        <w:rPr>
          <w:rFonts w:ascii="Century Schoolbook" w:hAnsi="Century Schoolbook"/>
        </w:rPr>
        <w:t>,</w:t>
      </w:r>
      <w:r w:rsidRPr="00CF4593" w:rsidR="000A3A8F">
        <w:rPr>
          <w:rFonts w:ascii="Century Schoolbook" w:hAnsi="Century Schoolbook"/>
        </w:rPr>
        <w:t xml:space="preserve"> </w:t>
      </w:r>
      <w:r w:rsidRPr="00CF4593" w:rsidR="00F86ED5">
        <w:rPr>
          <w:rFonts w:ascii="Century Schoolbook" w:hAnsi="Century Schoolbook"/>
        </w:rPr>
        <w:t>Silva</w:t>
      </w:r>
      <w:r w:rsidRPr="00CF4593" w:rsidR="00CC26F9">
        <w:rPr>
          <w:rFonts w:ascii="Century Schoolbook" w:hAnsi="Century Schoolbook"/>
        </w:rPr>
        <w:t xml:space="preserve">’s counsel </w:t>
      </w:r>
      <w:r w:rsidRPr="00CF4593" w:rsidR="00563CFF">
        <w:rPr>
          <w:rFonts w:ascii="Century Schoolbook" w:hAnsi="Century Schoolbook"/>
        </w:rPr>
        <w:t>indicated</w:t>
      </w:r>
      <w:r w:rsidRPr="00CF4593" w:rsidR="000A0782">
        <w:rPr>
          <w:rFonts w:ascii="Century Schoolbook" w:hAnsi="Century Schoolbook"/>
        </w:rPr>
        <w:t xml:space="preserve"> </w:t>
      </w:r>
      <w:r w:rsidRPr="00CF4593" w:rsidR="00B673B3">
        <w:rPr>
          <w:rFonts w:ascii="Century Schoolbook" w:hAnsi="Century Schoolbook"/>
        </w:rPr>
        <w:t>they would proceed</w:t>
      </w:r>
      <w:r w:rsidRPr="00CF4593" w:rsidR="00AE0186">
        <w:rPr>
          <w:rFonts w:ascii="Century Schoolbook" w:hAnsi="Century Schoolbook"/>
        </w:rPr>
        <w:t xml:space="preserve"> </w:t>
      </w:r>
      <w:r w:rsidRPr="00CF4593" w:rsidR="000D7F58">
        <w:rPr>
          <w:rFonts w:ascii="Century Schoolbook" w:hAnsi="Century Schoolbook"/>
        </w:rPr>
        <w:t>and</w:t>
      </w:r>
      <w:r w:rsidRPr="00CF4593" w:rsidR="006A112A">
        <w:rPr>
          <w:rFonts w:ascii="Century Schoolbook" w:hAnsi="Century Schoolbook"/>
        </w:rPr>
        <w:t xml:space="preserve"> appeal to the First District </w:t>
      </w:r>
      <w:r w:rsidRPr="00CF4593" w:rsidR="00FE426D">
        <w:rPr>
          <w:rFonts w:ascii="Century Schoolbook" w:hAnsi="Century Schoolbook"/>
        </w:rPr>
        <w:t>for</w:t>
      </w:r>
      <w:r w:rsidRPr="00CF4593" w:rsidR="00736309">
        <w:rPr>
          <w:rFonts w:ascii="Century Schoolbook" w:hAnsi="Century Schoolbook"/>
        </w:rPr>
        <w:t xml:space="preserve"> a </w:t>
      </w:r>
      <w:r w:rsidRPr="00CF4593" w:rsidR="006A112A">
        <w:rPr>
          <w:rFonts w:ascii="Century Schoolbook" w:hAnsi="Century Schoolbook"/>
        </w:rPr>
        <w:t xml:space="preserve">decision that </w:t>
      </w:r>
      <w:r w:rsidRPr="00CF4593" w:rsidR="00A218ED">
        <w:rPr>
          <w:rFonts w:ascii="Century Schoolbook" w:hAnsi="Century Schoolbook"/>
        </w:rPr>
        <w:t>disagreed</w:t>
      </w:r>
      <w:r w:rsidRPr="00CF4593" w:rsidR="006A112A">
        <w:rPr>
          <w:rFonts w:ascii="Century Schoolbook" w:hAnsi="Century Schoolbook"/>
        </w:rPr>
        <w:t xml:space="preserve"> with </w:t>
      </w:r>
      <w:r w:rsidRPr="00CF4593" w:rsidR="006A112A">
        <w:rPr>
          <w:rFonts w:ascii="Century Schoolbook" w:hAnsi="Century Schoolbook"/>
          <w:i/>
          <w:iCs/>
        </w:rPr>
        <w:t>Calleros</w:t>
      </w:r>
      <w:r w:rsidRPr="00CF4593" w:rsidR="006A112A">
        <w:rPr>
          <w:rFonts w:ascii="Century Schoolbook" w:hAnsi="Century Schoolbook"/>
        </w:rPr>
        <w:t xml:space="preserve">.  </w:t>
      </w:r>
      <w:r w:rsidRPr="00CF4593" w:rsidR="00600CE5">
        <w:rPr>
          <w:rFonts w:ascii="Century Schoolbook" w:hAnsi="Century Schoolbook"/>
        </w:rPr>
        <w:t xml:space="preserve">Medic </w:t>
      </w:r>
      <w:r w:rsidRPr="00CF4593" w:rsidR="00421888">
        <w:rPr>
          <w:rFonts w:ascii="Century Schoolbook" w:hAnsi="Century Schoolbook"/>
        </w:rPr>
        <w:t>filed a motion</w:t>
      </w:r>
      <w:r w:rsidRPr="00CF4593" w:rsidR="00600CE5">
        <w:rPr>
          <w:rFonts w:ascii="Century Schoolbook" w:hAnsi="Century Schoolbook"/>
        </w:rPr>
        <w:t xml:space="preserve"> for judgment on the pleadings</w:t>
      </w:r>
      <w:r w:rsidRPr="00CF4593" w:rsidR="00532C75">
        <w:rPr>
          <w:rFonts w:ascii="Century Schoolbook" w:hAnsi="Century Schoolbook"/>
        </w:rPr>
        <w:t xml:space="preserve"> (MJOP)</w:t>
      </w:r>
      <w:r w:rsidRPr="00CF4593" w:rsidR="00672454">
        <w:rPr>
          <w:rFonts w:ascii="Century Schoolbook" w:hAnsi="Century Schoolbook"/>
        </w:rPr>
        <w:t xml:space="preserve"> and </w:t>
      </w:r>
      <w:r w:rsidRPr="00CF4593" w:rsidR="00421888">
        <w:rPr>
          <w:rFonts w:ascii="Century Schoolbook" w:hAnsi="Century Schoolbook"/>
        </w:rPr>
        <w:t>a motion for</w:t>
      </w:r>
      <w:r w:rsidRPr="00CF4593" w:rsidR="00CF1FEF">
        <w:rPr>
          <w:rFonts w:ascii="Century Schoolbook" w:hAnsi="Century Schoolbook"/>
        </w:rPr>
        <w:t xml:space="preserve"> sanctions</w:t>
      </w:r>
      <w:r w:rsidRPr="00CF4593" w:rsidR="00600CE5">
        <w:rPr>
          <w:rFonts w:ascii="Century Schoolbook" w:hAnsi="Century Schoolbook"/>
        </w:rPr>
        <w:t xml:space="preserve">. </w:t>
      </w:r>
      <w:r w:rsidRPr="00CF4593" w:rsidR="00623E2B">
        <w:rPr>
          <w:rFonts w:ascii="Century Schoolbook" w:hAnsi="Century Schoolbook"/>
        </w:rPr>
        <w:t xml:space="preserve"> The trial court </w:t>
      </w:r>
      <w:r w:rsidRPr="00CF4593" w:rsidR="00A849DA">
        <w:rPr>
          <w:rFonts w:ascii="Century Schoolbook" w:hAnsi="Century Schoolbook"/>
        </w:rPr>
        <w:t>gran</w:t>
      </w:r>
      <w:r w:rsidRPr="00CF4593" w:rsidR="00E349BA">
        <w:rPr>
          <w:rFonts w:ascii="Century Schoolbook" w:hAnsi="Century Schoolbook"/>
        </w:rPr>
        <w:t>t</w:t>
      </w:r>
      <w:r w:rsidRPr="00CF4593" w:rsidR="00A849DA">
        <w:rPr>
          <w:rFonts w:ascii="Century Schoolbook" w:hAnsi="Century Schoolbook"/>
        </w:rPr>
        <w:t>ed</w:t>
      </w:r>
      <w:r w:rsidRPr="00CF4593" w:rsidR="00E349BA">
        <w:rPr>
          <w:rFonts w:ascii="Century Schoolbook" w:hAnsi="Century Schoolbook"/>
        </w:rPr>
        <w:t xml:space="preserve"> the </w:t>
      </w:r>
      <w:r w:rsidRPr="00CF4593" w:rsidR="00532C75">
        <w:rPr>
          <w:rFonts w:ascii="Century Schoolbook" w:hAnsi="Century Schoolbook"/>
        </w:rPr>
        <w:t>MJOP</w:t>
      </w:r>
      <w:r w:rsidRPr="00CF4593" w:rsidR="00E349BA">
        <w:rPr>
          <w:rFonts w:ascii="Century Schoolbook" w:hAnsi="Century Schoolbook"/>
        </w:rPr>
        <w:t>, and imposed a $2,000 sanction against Silva’s counsel</w:t>
      </w:r>
      <w:r w:rsidRPr="00CF4593" w:rsidR="00623E2B">
        <w:rPr>
          <w:rFonts w:ascii="Century Schoolbook" w:hAnsi="Century Schoolbook"/>
        </w:rPr>
        <w:t>.</w:t>
      </w:r>
      <w:r w:rsidRPr="00CF4593" w:rsidR="00E349BA">
        <w:rPr>
          <w:rFonts w:ascii="Century Schoolbook" w:hAnsi="Century Schoolbook"/>
        </w:rPr>
        <w:t xml:space="preserve">  </w:t>
      </w:r>
      <w:r w:rsidRPr="00CF4593" w:rsidR="000408E4">
        <w:rPr>
          <w:rFonts w:ascii="Century Schoolbook" w:hAnsi="Century Schoolbook"/>
        </w:rPr>
        <w:t>Silva</w:t>
      </w:r>
      <w:r w:rsidRPr="00CF4593" w:rsidR="00E349BA">
        <w:rPr>
          <w:rFonts w:ascii="Century Schoolbook" w:hAnsi="Century Schoolbook"/>
        </w:rPr>
        <w:t xml:space="preserve"> and her counsel now</w:t>
      </w:r>
      <w:r w:rsidRPr="00CF4593" w:rsidR="00B87D2D">
        <w:rPr>
          <w:rFonts w:ascii="Century Schoolbook" w:hAnsi="Century Schoolbook"/>
        </w:rPr>
        <w:t xml:space="preserve"> appeal</w:t>
      </w:r>
      <w:r w:rsidRPr="00CF4593" w:rsidR="00665E6D">
        <w:rPr>
          <w:rFonts w:ascii="Century Schoolbook" w:hAnsi="Century Schoolbook"/>
        </w:rPr>
        <w:t xml:space="preserve">, </w:t>
      </w:r>
      <w:r w:rsidRPr="00CF4593" w:rsidR="00F46E8D">
        <w:rPr>
          <w:rFonts w:ascii="Century Schoolbook" w:hAnsi="Century Schoolbook"/>
        </w:rPr>
        <w:t>renewing the</w:t>
      </w:r>
      <w:r w:rsidRPr="00CF4593" w:rsidR="00D72BF9">
        <w:rPr>
          <w:rFonts w:ascii="Century Schoolbook" w:hAnsi="Century Schoolbook"/>
        </w:rPr>
        <w:t>ir</w:t>
      </w:r>
      <w:r w:rsidRPr="00CF4593" w:rsidR="00F46E8D">
        <w:rPr>
          <w:rFonts w:ascii="Century Schoolbook" w:hAnsi="Century Schoolbook"/>
        </w:rPr>
        <w:t xml:space="preserve"> argument</w:t>
      </w:r>
      <w:r w:rsidRPr="00CF4593" w:rsidR="00665E6D">
        <w:rPr>
          <w:rFonts w:ascii="Century Schoolbook" w:hAnsi="Century Schoolbook"/>
        </w:rPr>
        <w:t xml:space="preserve"> that </w:t>
      </w:r>
      <w:r w:rsidRPr="00CF4593" w:rsidR="00665E6D">
        <w:rPr>
          <w:rFonts w:ascii="Century Schoolbook" w:hAnsi="Century Schoolbook"/>
          <w:i/>
          <w:iCs/>
        </w:rPr>
        <w:t>Calleros</w:t>
      </w:r>
      <w:r w:rsidRPr="00CF4593" w:rsidR="00665E6D">
        <w:rPr>
          <w:rFonts w:ascii="Century Schoolbook" w:hAnsi="Century Schoolbook"/>
        </w:rPr>
        <w:t xml:space="preserve"> was wrongly decided and </w:t>
      </w:r>
      <w:r w:rsidRPr="00CF4593" w:rsidR="000C5EAD">
        <w:rPr>
          <w:rFonts w:ascii="Century Schoolbook" w:hAnsi="Century Schoolbook"/>
        </w:rPr>
        <w:t xml:space="preserve">contending that the trial court abused </w:t>
      </w:r>
      <w:r w:rsidRPr="00CF4593" w:rsidR="00DB17AB">
        <w:rPr>
          <w:rFonts w:ascii="Century Schoolbook" w:hAnsi="Century Schoolbook"/>
        </w:rPr>
        <w:t>its discretion in imposing sanctions</w:t>
      </w:r>
      <w:r w:rsidRPr="00CF4593" w:rsidR="00665E6D">
        <w:rPr>
          <w:rFonts w:ascii="Century Schoolbook" w:hAnsi="Century Schoolbook"/>
        </w:rPr>
        <w:t xml:space="preserve">. </w:t>
      </w:r>
      <w:r w:rsidRPr="00CF4593" w:rsidR="006D5AC3">
        <w:rPr>
          <w:rFonts w:ascii="Century Schoolbook" w:hAnsi="Century Schoolbook"/>
        </w:rPr>
        <w:t xml:space="preserve"> </w:t>
      </w:r>
      <w:r w:rsidRPr="00CF4593" w:rsidR="005360CB">
        <w:rPr>
          <w:rFonts w:ascii="Century Schoolbook" w:hAnsi="Century Schoolbook"/>
        </w:rPr>
        <w:t>W</w:t>
      </w:r>
      <w:r w:rsidRPr="00CF4593" w:rsidR="003F7C1F">
        <w:rPr>
          <w:rFonts w:ascii="Century Schoolbook" w:eastAsia="Calibri" w:hAnsi="Century Schoolbook"/>
        </w:rPr>
        <w:t xml:space="preserve">e </w:t>
      </w:r>
      <w:r w:rsidRPr="00CF4593" w:rsidR="003F6388">
        <w:rPr>
          <w:rFonts w:ascii="Century Schoolbook" w:eastAsia="Calibri" w:hAnsi="Century Schoolbook"/>
        </w:rPr>
        <w:t xml:space="preserve">disagree and </w:t>
      </w:r>
      <w:r w:rsidRPr="00CF4593" w:rsidR="00D15BBA">
        <w:rPr>
          <w:rFonts w:ascii="Century Schoolbook" w:eastAsia="Calibri" w:hAnsi="Century Schoolbook"/>
        </w:rPr>
        <w:t>affirm.</w:t>
      </w:r>
    </w:p>
    <w:p w:rsidR="003664A1" w:rsidRPr="00CF4593" w:rsidP="004962AB" w14:paraId="48EA6EC5" w14:textId="45F4C223">
      <w:pPr>
        <w:pStyle w:val="Heading"/>
      </w:pPr>
      <w:r w:rsidRPr="00CF4593">
        <w:t xml:space="preserve">I.  </w:t>
      </w:r>
      <w:r w:rsidRPr="00CF4593" w:rsidR="00700377">
        <w:t>BACKGROUND</w:t>
      </w:r>
      <w:r w:rsidRPr="00CF4593" w:rsidR="00FD26A5">
        <w:t xml:space="preserve"> </w:t>
      </w:r>
      <w:bookmarkStart w:id="0" w:name="_Hlk79390529"/>
    </w:p>
    <w:p w:rsidR="00302AE7" w:rsidRPr="00CF4593" w:rsidP="00CA14F8" w14:paraId="1A3BA85F" w14:textId="0515C217">
      <w:pPr>
        <w:pStyle w:val="Text"/>
        <w:ind w:firstLine="0"/>
        <w:rPr>
          <w:b/>
          <w:bCs/>
          <w:i/>
          <w:iCs/>
        </w:rPr>
      </w:pPr>
      <w:r w:rsidRPr="00CF4593">
        <w:rPr>
          <w:b/>
          <w:bCs/>
          <w:i/>
          <w:iCs/>
        </w:rPr>
        <w:t xml:space="preserve">A. </w:t>
      </w:r>
      <w:r w:rsidRPr="00CF4593" w:rsidR="007B5FF2">
        <w:rPr>
          <w:b/>
          <w:bCs/>
          <w:i/>
          <w:iCs/>
        </w:rPr>
        <w:tab/>
      </w:r>
      <w:r w:rsidRPr="00CF4593" w:rsidR="00AA40F3">
        <w:rPr>
          <w:b/>
          <w:bCs/>
        </w:rPr>
        <w:t>Augustus</w:t>
      </w:r>
      <w:r w:rsidRPr="00CF4593" w:rsidR="00AA40F3">
        <w:rPr>
          <w:b/>
          <w:bCs/>
          <w:i/>
          <w:iCs/>
        </w:rPr>
        <w:t xml:space="preserve"> Dec</w:t>
      </w:r>
      <w:r w:rsidRPr="00CF4593" w:rsidR="0030591A">
        <w:rPr>
          <w:b/>
          <w:bCs/>
          <w:i/>
          <w:iCs/>
        </w:rPr>
        <w:t>i</w:t>
      </w:r>
      <w:r w:rsidRPr="00CF4593" w:rsidR="00AA40F3">
        <w:rPr>
          <w:b/>
          <w:bCs/>
          <w:i/>
          <w:iCs/>
        </w:rPr>
        <w:t>sion</w:t>
      </w:r>
    </w:p>
    <w:p w:rsidR="00302AE7" w:rsidRPr="00CF4593" w:rsidP="00CA14F8" w14:paraId="49531AEA" w14:textId="5B0535B7">
      <w:pPr>
        <w:pStyle w:val="Text"/>
        <w:ind w:firstLine="0"/>
      </w:pPr>
      <w:r w:rsidRPr="00CF4593">
        <w:rPr>
          <w:b/>
          <w:bCs/>
        </w:rPr>
        <w:tab/>
      </w:r>
      <w:r w:rsidRPr="00CF4593">
        <w:t xml:space="preserve">In December 2016, the California Supreme Court </w:t>
      </w:r>
      <w:r w:rsidRPr="00CF4593" w:rsidR="00047A65">
        <w:t xml:space="preserve">issued its decision in </w:t>
      </w:r>
      <w:r w:rsidRPr="00CF4593" w:rsidR="00047A65">
        <w:rPr>
          <w:i/>
          <w:iCs/>
        </w:rPr>
        <w:t xml:space="preserve">Augustus v. ABM Security Services, Inc. </w:t>
      </w:r>
      <w:r w:rsidRPr="00CF4593" w:rsidR="00047A65">
        <w:t>(2016)</w:t>
      </w:r>
      <w:r w:rsidRPr="00CF4593" w:rsidR="00BF5197">
        <w:t xml:space="preserve"> 2 Cal.5th 257</w:t>
      </w:r>
      <w:r w:rsidRPr="00CF4593" w:rsidR="00E3519B">
        <w:t xml:space="preserve"> (</w:t>
      </w:r>
      <w:r w:rsidRPr="00CF4593" w:rsidR="00E3519B">
        <w:rPr>
          <w:i/>
          <w:iCs/>
        </w:rPr>
        <w:t>Augustus</w:t>
      </w:r>
      <w:r w:rsidRPr="00CF4593" w:rsidR="00E3519B">
        <w:t xml:space="preserve">).  </w:t>
      </w:r>
      <w:r w:rsidRPr="00CF4593" w:rsidR="00C07B5A">
        <w:t xml:space="preserve">The </w:t>
      </w:r>
      <w:r w:rsidRPr="00CF4593" w:rsidR="00555A3D">
        <w:t xml:space="preserve">class action </w:t>
      </w:r>
      <w:r w:rsidRPr="00CF4593" w:rsidR="00C07B5A">
        <w:t xml:space="preserve">plaintiffs </w:t>
      </w:r>
      <w:r w:rsidRPr="00CF4593" w:rsidR="00177BF9">
        <w:t xml:space="preserve">in that case </w:t>
      </w:r>
      <w:r w:rsidRPr="00CF4593" w:rsidR="00C07B5A">
        <w:t>worked as security guards</w:t>
      </w:r>
      <w:r w:rsidRPr="00CF4593" w:rsidR="00533F82">
        <w:t xml:space="preserve"> </w:t>
      </w:r>
      <w:r w:rsidRPr="00CF4593" w:rsidR="004A0A5C">
        <w:t>for ABM</w:t>
      </w:r>
      <w:r w:rsidRPr="00CF4593" w:rsidR="00C33FC4">
        <w:t xml:space="preserve"> Security Services</w:t>
      </w:r>
      <w:r w:rsidRPr="00CF4593" w:rsidR="004A0A5C">
        <w:t xml:space="preserve"> </w:t>
      </w:r>
      <w:r w:rsidRPr="00CF4593" w:rsidR="00D36EF1">
        <w:t>and</w:t>
      </w:r>
      <w:r w:rsidRPr="00CF4593" w:rsidR="004A0A5C">
        <w:t xml:space="preserve"> were required to remain on call</w:t>
      </w:r>
      <w:r w:rsidRPr="00CF4593" w:rsidR="00DD4DB7">
        <w:t xml:space="preserve"> </w:t>
      </w:r>
      <w:r w:rsidRPr="00CF4593" w:rsidR="004A0A5C">
        <w:t>during rest periods</w:t>
      </w:r>
      <w:r w:rsidRPr="00CF4593" w:rsidR="00C07B5A">
        <w:t>.  (</w:t>
      </w:r>
      <w:r w:rsidRPr="00CF4593" w:rsidR="00C07B5A">
        <w:rPr>
          <w:i/>
          <w:iCs/>
        </w:rPr>
        <w:t>Id.</w:t>
      </w:r>
      <w:r w:rsidRPr="00CF4593" w:rsidR="00C07B5A">
        <w:t xml:space="preserve"> at p. 26</w:t>
      </w:r>
      <w:r w:rsidRPr="00CF4593" w:rsidR="006751B2">
        <w:t>1</w:t>
      </w:r>
      <w:r w:rsidRPr="00CF4593" w:rsidR="00C07B5A">
        <w:t>.)</w:t>
      </w:r>
      <w:r w:rsidRPr="00CF4593" w:rsidR="004A0A5C">
        <w:t xml:space="preserve">  The trial court granted summary judgment</w:t>
      </w:r>
      <w:r w:rsidRPr="00CF4593" w:rsidR="006751B2">
        <w:t xml:space="preserve"> for </w:t>
      </w:r>
      <w:r w:rsidRPr="00CF4593" w:rsidR="0030620D">
        <w:t xml:space="preserve">the </w:t>
      </w:r>
      <w:r w:rsidRPr="00CF4593" w:rsidR="006751B2">
        <w:t>plaintiffs</w:t>
      </w:r>
      <w:r w:rsidRPr="00CF4593" w:rsidR="002E156F">
        <w:t xml:space="preserve">, </w:t>
      </w:r>
      <w:r w:rsidRPr="00CF4593" w:rsidR="00CF539A">
        <w:t>but the appellate court reversed</w:t>
      </w:r>
      <w:r w:rsidRPr="00CF4593" w:rsidR="007E4179">
        <w:t>.</w:t>
      </w:r>
      <w:r w:rsidRPr="00CF4593" w:rsidR="00C05BB1">
        <w:t xml:space="preserve">  </w:t>
      </w:r>
      <w:r w:rsidRPr="00CF4593" w:rsidR="00D47C6C">
        <w:t>(</w:t>
      </w:r>
      <w:r w:rsidRPr="00CF4593" w:rsidR="00D47C6C">
        <w:rPr>
          <w:i/>
          <w:iCs/>
        </w:rPr>
        <w:t>Ibid.</w:t>
      </w:r>
      <w:r w:rsidRPr="00CF4593" w:rsidR="00D47C6C">
        <w:t xml:space="preserve">)  </w:t>
      </w:r>
      <w:r w:rsidRPr="00CF4593" w:rsidR="00C05BB1">
        <w:t xml:space="preserve">The </w:t>
      </w:r>
      <w:r w:rsidRPr="00CF4593" w:rsidR="00D47C6C">
        <w:t xml:space="preserve">California Supreme Court </w:t>
      </w:r>
      <w:r w:rsidRPr="00CF4593" w:rsidR="00435DA0">
        <w:t xml:space="preserve">granted review to answer two </w:t>
      </w:r>
      <w:r w:rsidRPr="00CF4593" w:rsidR="0039768E">
        <w:t xml:space="preserve">interrelated </w:t>
      </w:r>
      <w:r w:rsidRPr="00CF4593" w:rsidR="00435DA0">
        <w:t xml:space="preserve">questions:  </w:t>
      </w:r>
      <w:r w:rsidRPr="00CF4593" w:rsidR="009850BA">
        <w:t>(1)</w:t>
      </w:r>
      <w:r w:rsidRPr="00CF4593" w:rsidR="007E66D3">
        <w:t> </w:t>
      </w:r>
      <w:r w:rsidRPr="00CF4593" w:rsidR="00435DA0">
        <w:t>whether</w:t>
      </w:r>
      <w:r w:rsidRPr="00CF4593" w:rsidR="009850BA">
        <w:t xml:space="preserve"> off-duty rest periods are required under</w:t>
      </w:r>
      <w:r w:rsidRPr="00CF4593" w:rsidR="00435DA0">
        <w:t xml:space="preserve"> </w:t>
      </w:r>
      <w:r w:rsidRPr="00CF4593" w:rsidR="00A505A3">
        <w:t xml:space="preserve">section 226.7 and </w:t>
      </w:r>
      <w:r w:rsidRPr="00CF4593" w:rsidR="00790591">
        <w:t>Industrial Welfare Commission (IWC) wage order No.</w:t>
      </w:r>
      <w:r w:rsidRPr="00CF4593" w:rsidR="007E66D3">
        <w:t> </w:t>
      </w:r>
      <w:r w:rsidRPr="00CF4593" w:rsidR="00790591">
        <w:t>4-2001</w:t>
      </w:r>
      <w:r w:rsidRPr="00CF4593" w:rsidR="005E52D5">
        <w:t xml:space="preserve"> (</w:t>
      </w:r>
      <w:r w:rsidRPr="00CF4593" w:rsidR="002B34F3">
        <w:t>Cal. Code Regs</w:t>
      </w:r>
      <w:r w:rsidRPr="00CF4593" w:rsidR="00323356">
        <w:t>., tit. 8, § </w:t>
      </w:r>
      <w:r w:rsidRPr="00CF4593" w:rsidR="00374E67">
        <w:t>11040</w:t>
      </w:r>
      <w:r w:rsidRPr="00CF4593" w:rsidR="008F128D">
        <w:t>)</w:t>
      </w:r>
      <w:r w:rsidRPr="00CF4593" w:rsidR="00374E67">
        <w:t xml:space="preserve"> (</w:t>
      </w:r>
      <w:r w:rsidRPr="00CF4593" w:rsidR="005E52D5">
        <w:t>Wage Order 4)</w:t>
      </w:r>
      <w:r w:rsidRPr="00CF4593" w:rsidR="00B7570C">
        <w:t xml:space="preserve">; </w:t>
      </w:r>
      <w:r w:rsidRPr="00CF4593" w:rsidR="009850BA">
        <w:t>and (2)</w:t>
      </w:r>
      <w:r w:rsidRPr="00CF4593" w:rsidR="007E66D3">
        <w:t> </w:t>
      </w:r>
      <w:r w:rsidRPr="00CF4593" w:rsidR="0039768E">
        <w:t xml:space="preserve">whether </w:t>
      </w:r>
      <w:r w:rsidRPr="00CF4593" w:rsidR="00026361">
        <w:t>employers may require employees to remain on call during rest periods.  (</w:t>
      </w:r>
      <w:r w:rsidRPr="00CF4593" w:rsidR="00B673B3">
        <w:rPr>
          <w:i/>
          <w:iCs/>
        </w:rPr>
        <w:t>Augustus</w:t>
      </w:r>
      <w:r w:rsidRPr="00CF4593" w:rsidR="00B673B3">
        <w:t>,</w:t>
      </w:r>
      <w:r w:rsidRPr="00CF4593" w:rsidR="00026361">
        <w:t xml:space="preserve"> at p. 260.)</w:t>
      </w:r>
    </w:p>
    <w:p w:rsidR="00933AFA" w:rsidRPr="00CF4593" w:rsidP="00CA14F8" w14:paraId="1577605C" w14:textId="780928F4">
      <w:pPr>
        <w:pStyle w:val="Text"/>
        <w:ind w:firstLine="0"/>
      </w:pPr>
      <w:r w:rsidRPr="00CF4593">
        <w:tab/>
      </w:r>
      <w:r w:rsidRPr="00CF4593" w:rsidR="00AF3EC9">
        <w:t xml:space="preserve">Section 226.7 prohibits an employer from requiring an employee to work during a “rest or recovery period” mandated pursuant to an IWC order.  (§ 226.7, subd. (b).)  </w:t>
      </w:r>
      <w:r w:rsidRPr="00CF4593" w:rsidR="00536C05">
        <w:t>T</w:t>
      </w:r>
      <w:r w:rsidRPr="00CF4593" w:rsidR="003D7BC5">
        <w:t xml:space="preserve">he </w:t>
      </w:r>
      <w:r w:rsidRPr="00CF4593" w:rsidR="00876705">
        <w:t xml:space="preserve">IWC </w:t>
      </w:r>
      <w:r w:rsidRPr="00CF4593" w:rsidR="006761AA">
        <w:t>was delegated authority to</w:t>
      </w:r>
      <w:r w:rsidRPr="00CF4593" w:rsidR="00001D22">
        <w:t xml:space="preserve"> promulgate orders regulating wages, hours and </w:t>
      </w:r>
      <w:r w:rsidRPr="00CF4593" w:rsidR="00633E85">
        <w:t>working</w:t>
      </w:r>
      <w:r w:rsidRPr="00CF4593" w:rsidR="00001D22">
        <w:t xml:space="preserve"> conditions </w:t>
      </w:r>
      <w:r w:rsidRPr="00CF4593" w:rsidR="00CB15E2">
        <w:t xml:space="preserve">for </w:t>
      </w:r>
      <w:r w:rsidRPr="00CF4593" w:rsidR="00803DD2">
        <w:t xml:space="preserve">“various </w:t>
      </w:r>
      <w:r w:rsidRPr="00CF4593" w:rsidR="002347F5">
        <w:t>occu</w:t>
      </w:r>
      <w:r w:rsidRPr="00CF4593" w:rsidR="00803DD2">
        <w:t>p</w:t>
      </w:r>
      <w:r w:rsidRPr="00CF4593" w:rsidR="002347F5">
        <w:t>ations, trades, and industries in which employees are</w:t>
      </w:r>
      <w:r w:rsidRPr="00CF4593" w:rsidR="001A687C">
        <w:t xml:space="preserve"> employed in</w:t>
      </w:r>
      <w:r w:rsidRPr="00CF4593" w:rsidR="00001D22">
        <w:t xml:space="preserve"> </w:t>
      </w:r>
      <w:r w:rsidRPr="00CF4593" w:rsidR="00803DD2">
        <w:t>this state</w:t>
      </w:r>
      <w:r w:rsidRPr="00CF4593" w:rsidR="00001D22">
        <w:t>.</w:t>
      </w:r>
      <w:r w:rsidRPr="00CF4593" w:rsidR="00803DD2">
        <w:t>”</w:t>
      </w:r>
      <w:r w:rsidRPr="00CF4593" w:rsidR="00EB16B4">
        <w:t xml:space="preserve">  (§ 1173.) </w:t>
      </w:r>
      <w:r w:rsidRPr="00CF4593" w:rsidR="00001D22">
        <w:t xml:space="preserve"> </w:t>
      </w:r>
      <w:r w:rsidRPr="00CF4593" w:rsidR="003C1C62">
        <w:t>The IWC issued various industry-</w:t>
      </w:r>
      <w:r w:rsidRPr="00CF4593" w:rsidR="00AB3A0F">
        <w:t xml:space="preserve">specific </w:t>
      </w:r>
      <w:r w:rsidRPr="00CF4593" w:rsidR="003C1C62">
        <w:t>and occupation-specific wage orders.</w:t>
      </w:r>
      <w:r w:rsidRPr="00CF4593" w:rsidR="005546B0">
        <w:t xml:space="preserve">  (</w:t>
      </w:r>
      <w:r w:rsidRPr="00CF4593" w:rsidR="00900A02">
        <w:rPr>
          <w:i/>
          <w:iCs/>
        </w:rPr>
        <w:t>Augustus</w:t>
      </w:r>
      <w:r w:rsidRPr="00CF4593" w:rsidR="00900A02">
        <w:t xml:space="preserve">, </w:t>
      </w:r>
      <w:r w:rsidRPr="00CF4593" w:rsidR="00900A02">
        <w:rPr>
          <w:i/>
          <w:iCs/>
        </w:rPr>
        <w:t>supra</w:t>
      </w:r>
      <w:r w:rsidRPr="00CF4593" w:rsidR="00900A02">
        <w:t xml:space="preserve">, 2 Cal.5th at p. </w:t>
      </w:r>
      <w:r w:rsidRPr="00CF4593" w:rsidR="005546B0">
        <w:t xml:space="preserve">263.)  </w:t>
      </w:r>
      <w:r w:rsidRPr="00CF4593" w:rsidR="00D93222">
        <w:t>Occupational orders only apply when a business is not covered by an industry order</w:t>
      </w:r>
      <w:r w:rsidRPr="00CF4593" w:rsidR="00AD261B">
        <w:t xml:space="preserve">.  </w:t>
      </w:r>
      <w:r w:rsidRPr="00CF4593" w:rsidR="00865631">
        <w:t xml:space="preserve">Wage </w:t>
      </w:r>
      <w:r w:rsidRPr="00CF4593" w:rsidR="001967D6">
        <w:t>Order</w:t>
      </w:r>
      <w:r w:rsidRPr="00CF4593" w:rsidR="004873F0">
        <w:t> </w:t>
      </w:r>
      <w:r w:rsidRPr="00CF4593" w:rsidR="001967D6">
        <w:t>4 is an occupational or</w:t>
      </w:r>
      <w:r w:rsidRPr="00CF4593" w:rsidR="001A75BF">
        <w:t>der</w:t>
      </w:r>
      <w:r w:rsidRPr="00CF4593" w:rsidR="00AD261B">
        <w:t xml:space="preserve"> for persons employed in the “</w:t>
      </w:r>
      <w:r w:rsidRPr="00CF4593" w:rsidR="00D93222">
        <w:t>professional, technical, clerical, mechanical, and similar occupations</w:t>
      </w:r>
      <w:r w:rsidRPr="00CF4593" w:rsidR="001967D6">
        <w:t>.</w:t>
      </w:r>
      <w:r w:rsidRPr="00CF4593" w:rsidR="00D93222">
        <w:t>”  (Cal. Code Regs., tit. 8, § 11040.)</w:t>
      </w:r>
      <w:r w:rsidRPr="00CF4593" w:rsidR="001967D6">
        <w:t xml:space="preserve">  </w:t>
      </w:r>
      <w:r w:rsidRPr="00CF4593" w:rsidR="006766B3">
        <w:t>It</w:t>
      </w:r>
      <w:r w:rsidRPr="00CF4593" w:rsidR="00042883">
        <w:t xml:space="preserve"> </w:t>
      </w:r>
      <w:r w:rsidRPr="00CF4593" w:rsidR="004615FF">
        <w:t>requires</w:t>
      </w:r>
      <w:r w:rsidRPr="00CF4593" w:rsidR="00042883">
        <w:t xml:space="preserve"> every employer </w:t>
      </w:r>
      <w:r w:rsidRPr="00CF4593" w:rsidR="004615FF">
        <w:t xml:space="preserve">to </w:t>
      </w:r>
      <w:r w:rsidRPr="00CF4593" w:rsidR="00042883">
        <w:t xml:space="preserve">“authorize and permit all employees to take rest periods.”  </w:t>
      </w:r>
      <w:r w:rsidRPr="00CF4593" w:rsidR="00606A54">
        <w:t>(</w:t>
      </w:r>
      <w:r w:rsidRPr="00CF4593" w:rsidR="00606A54">
        <w:rPr>
          <w:i/>
          <w:iCs/>
        </w:rPr>
        <w:t>Id.</w:t>
      </w:r>
      <w:r w:rsidRPr="00CF4593" w:rsidR="00606A54">
        <w:t xml:space="preserve">, subd. </w:t>
      </w:r>
      <w:r w:rsidRPr="00CF4593" w:rsidR="006766B3">
        <w:t>(</w:t>
      </w:r>
      <w:r w:rsidRPr="00CF4593" w:rsidR="00606A54">
        <w:t>12</w:t>
      </w:r>
      <w:r w:rsidRPr="00CF4593" w:rsidR="006766B3">
        <w:t>)(A)</w:t>
      </w:r>
      <w:r w:rsidRPr="00CF4593" w:rsidR="00606A54">
        <w:t>.)</w:t>
      </w:r>
    </w:p>
    <w:p w:rsidR="00171B07" w:rsidRPr="00CF4593" w:rsidP="00CA14F8" w14:paraId="6ED3832E" w14:textId="75E42833">
      <w:pPr>
        <w:pStyle w:val="Text"/>
        <w:ind w:firstLine="0"/>
      </w:pPr>
      <w:r w:rsidRPr="00CF4593">
        <w:tab/>
      </w:r>
      <w:r w:rsidRPr="00CF4593" w:rsidR="00112D18">
        <w:t>In</w:t>
      </w:r>
      <w:r w:rsidRPr="00CF4593" w:rsidR="00477E2F">
        <w:t>terpreting Wage Order 4 in</w:t>
      </w:r>
      <w:r w:rsidRPr="00CF4593" w:rsidR="00112D18">
        <w:t xml:space="preserve"> </w:t>
      </w:r>
      <w:r w:rsidRPr="00CF4593" w:rsidR="00112D18">
        <w:rPr>
          <w:i/>
          <w:iCs/>
        </w:rPr>
        <w:t>Augustus</w:t>
      </w:r>
      <w:r w:rsidRPr="00CF4593" w:rsidR="00112D18">
        <w:t>, t</w:t>
      </w:r>
      <w:r w:rsidRPr="00CF4593" w:rsidR="004317F8">
        <w:t xml:space="preserve">he California </w:t>
      </w:r>
      <w:r w:rsidRPr="00CF4593" w:rsidR="0019461E">
        <w:t>Supreme Court</w:t>
      </w:r>
      <w:r w:rsidRPr="00CF4593" w:rsidR="00CF6EFA">
        <w:rPr>
          <w:i/>
          <w:iCs/>
        </w:rPr>
        <w:t xml:space="preserve"> </w:t>
      </w:r>
      <w:r w:rsidRPr="00CF4593" w:rsidR="00A776FA">
        <w:t>determined</w:t>
      </w:r>
      <w:r w:rsidRPr="00CF4593" w:rsidR="00CF6EFA">
        <w:t xml:space="preserve"> that the term “rest period” should be given its “most common understanding” as a period of rest during which employee</w:t>
      </w:r>
      <w:r w:rsidRPr="00CF4593" w:rsidR="00601A91">
        <w:t>s are</w:t>
      </w:r>
      <w:r w:rsidRPr="00CF4593" w:rsidR="00CF6EFA">
        <w:t xml:space="preserve"> relieved from </w:t>
      </w:r>
      <w:r w:rsidRPr="00CF4593" w:rsidR="00601A91">
        <w:t xml:space="preserve">their </w:t>
      </w:r>
      <w:r w:rsidRPr="00CF4593" w:rsidR="00CF6EFA">
        <w:t>work duties.  (</w:t>
      </w:r>
      <w:r w:rsidRPr="00CF4593" w:rsidR="00CF6EFA">
        <w:rPr>
          <w:i/>
          <w:iCs/>
        </w:rPr>
        <w:t>Augustus</w:t>
      </w:r>
      <w:r w:rsidRPr="00CF4593" w:rsidR="00CF6EFA">
        <w:t xml:space="preserve">, </w:t>
      </w:r>
      <w:r w:rsidRPr="00CF4593" w:rsidR="00CF6EFA">
        <w:rPr>
          <w:i/>
          <w:iCs/>
        </w:rPr>
        <w:t>supra</w:t>
      </w:r>
      <w:r w:rsidRPr="00CF4593" w:rsidR="00CF6EFA">
        <w:t>, 2 Cal.5th at p. </w:t>
      </w:r>
      <w:r w:rsidRPr="00CF4593" w:rsidR="00601A91">
        <w:t>264</w:t>
      </w:r>
      <w:r w:rsidRPr="00CF4593" w:rsidR="00CF6EFA">
        <w:t xml:space="preserve">.)  </w:t>
      </w:r>
      <w:r w:rsidRPr="00CF4593" w:rsidR="00CF5ACC">
        <w:t xml:space="preserve">Requiring employees to remain on call could not be reconciled with this </w:t>
      </w:r>
      <w:r w:rsidRPr="00CF4593" w:rsidR="006C276E">
        <w:t>reading</w:t>
      </w:r>
      <w:r w:rsidRPr="00CF4593" w:rsidR="00CF5ACC">
        <w:t>.  (</w:t>
      </w:r>
      <w:r w:rsidRPr="00CF4593" w:rsidR="00CF5ACC">
        <w:rPr>
          <w:i/>
          <w:iCs/>
        </w:rPr>
        <w:t>Id.</w:t>
      </w:r>
      <w:r w:rsidRPr="00CF4593" w:rsidR="00CF5ACC">
        <w:t xml:space="preserve"> at pp. 269–270.)  </w:t>
      </w:r>
      <w:r w:rsidRPr="00CF4593" w:rsidR="00C07B44">
        <w:t>The Court explained that its</w:t>
      </w:r>
      <w:r w:rsidRPr="00CF4593" w:rsidR="0019461E">
        <w:t xml:space="preserve"> interpretation </w:t>
      </w:r>
      <w:r w:rsidRPr="00CF4593" w:rsidR="009F33A1">
        <w:t xml:space="preserve">of Wage Order 4 </w:t>
      </w:r>
      <w:r w:rsidRPr="00CF4593" w:rsidR="0019461E">
        <w:t xml:space="preserve">was consistent with section 226.7’s prohibition on work during a rest period, as well as </w:t>
      </w:r>
      <w:r w:rsidRPr="00CF4593" w:rsidR="00CE0BB4">
        <w:t>opinion</w:t>
      </w:r>
      <w:r w:rsidRPr="00CF4593" w:rsidR="00076E37">
        <w:t xml:space="preserve"> letters from</w:t>
      </w:r>
      <w:r w:rsidRPr="00CF4593" w:rsidR="00801255">
        <w:t xml:space="preserve"> </w:t>
      </w:r>
      <w:r w:rsidRPr="00CF4593" w:rsidR="0019461E">
        <w:t>the Division of Labor Standards Enforcement (DLSE), the agency that enforces wage order</w:t>
      </w:r>
      <w:r w:rsidRPr="00CF4593" w:rsidR="00C3318E">
        <w:t>s</w:t>
      </w:r>
      <w:r w:rsidRPr="00CF4593" w:rsidR="00A57708">
        <w:t>.  (</w:t>
      </w:r>
      <w:r w:rsidRPr="00CF4593" w:rsidR="0022331E">
        <w:rPr>
          <w:i/>
          <w:iCs/>
        </w:rPr>
        <w:t>Augustus</w:t>
      </w:r>
      <w:r w:rsidRPr="00CF4593" w:rsidR="0022331E">
        <w:t>,</w:t>
      </w:r>
      <w:r w:rsidRPr="00CF4593" w:rsidR="00A57708">
        <w:t xml:space="preserve"> at pp. 265, 267</w:t>
      </w:r>
      <w:r w:rsidRPr="00CF4593" w:rsidR="00555BA0">
        <w:t>.</w:t>
      </w:r>
      <w:r w:rsidRPr="00CF4593" w:rsidR="00A57708">
        <w:t>)</w:t>
      </w:r>
      <w:r w:rsidRPr="00CF4593" w:rsidR="00A776FA">
        <w:t xml:space="preserve">  </w:t>
      </w:r>
      <w:r w:rsidRPr="00CF4593" w:rsidR="00737DF5">
        <w:rPr>
          <w:i/>
          <w:iCs/>
        </w:rPr>
        <w:t>Augustus</w:t>
      </w:r>
      <w:r w:rsidRPr="00CF4593" w:rsidR="00737DF5">
        <w:t xml:space="preserve"> thus concluded that Wage Order 4 and section 226.7 prohibit on-duty rest periods.  (</w:t>
      </w:r>
      <w:r w:rsidRPr="00CF4593" w:rsidR="008E4A7A">
        <w:rPr>
          <w:i/>
          <w:iCs/>
        </w:rPr>
        <w:t>Augustus</w:t>
      </w:r>
      <w:r w:rsidRPr="00CF4593" w:rsidR="008E4A7A">
        <w:t xml:space="preserve">, </w:t>
      </w:r>
      <w:r w:rsidRPr="00CF4593" w:rsidR="00737DF5">
        <w:t>at p. 273.)</w:t>
      </w:r>
    </w:p>
    <w:p w:rsidR="004138B7" w:rsidRPr="00CF4593" w:rsidP="00CA14F8" w14:paraId="31B713A9" w14:textId="70BDC12B">
      <w:pPr>
        <w:pStyle w:val="Text"/>
        <w:ind w:firstLine="0"/>
        <w:rPr>
          <w:b/>
          <w:bCs/>
          <w:i/>
          <w:iCs/>
        </w:rPr>
      </w:pPr>
      <w:r w:rsidRPr="00CF4593">
        <w:rPr>
          <w:b/>
          <w:bCs/>
          <w:i/>
          <w:iCs/>
        </w:rPr>
        <w:t xml:space="preserve">B. </w:t>
      </w:r>
      <w:r w:rsidRPr="00CF4593">
        <w:rPr>
          <w:b/>
          <w:bCs/>
          <w:i/>
          <w:iCs/>
        </w:rPr>
        <w:tab/>
      </w:r>
      <w:r w:rsidRPr="00CF4593" w:rsidR="00F70EF3">
        <w:rPr>
          <w:b/>
          <w:bCs/>
          <w:i/>
          <w:iCs/>
        </w:rPr>
        <w:t xml:space="preserve">Silva’s </w:t>
      </w:r>
      <w:r w:rsidRPr="00CF4593" w:rsidR="00846B1F">
        <w:rPr>
          <w:b/>
          <w:bCs/>
          <w:i/>
          <w:iCs/>
        </w:rPr>
        <w:t>Complaint</w:t>
      </w:r>
    </w:p>
    <w:p w:rsidR="00E62EEE" w:rsidRPr="00CF4593" w:rsidP="003A5F69" w14:paraId="4EC49E34" w14:textId="04AD087F">
      <w:pPr>
        <w:pStyle w:val="Text"/>
        <w:ind w:firstLine="0"/>
      </w:pPr>
      <w:r w:rsidRPr="00CF4593">
        <w:tab/>
      </w:r>
      <w:r w:rsidRPr="00CF4593" w:rsidR="0092694D">
        <w:t>In</w:t>
      </w:r>
      <w:r w:rsidRPr="00CF4593" w:rsidR="0030591A">
        <w:t xml:space="preserve"> February</w:t>
      </w:r>
      <w:r w:rsidRPr="00CF4593" w:rsidR="0092694D">
        <w:t xml:space="preserve"> 2017,</w:t>
      </w:r>
      <w:r w:rsidRPr="00CF4593" w:rsidR="0030591A">
        <w:t xml:space="preserve"> two months after </w:t>
      </w:r>
      <w:r w:rsidRPr="00CF4593" w:rsidR="007158F1">
        <w:t xml:space="preserve">the </w:t>
      </w:r>
      <w:r w:rsidRPr="00CF4593" w:rsidR="0030591A">
        <w:rPr>
          <w:i/>
          <w:iCs/>
        </w:rPr>
        <w:t>Augustus</w:t>
      </w:r>
      <w:r w:rsidRPr="00CF4593" w:rsidR="007158F1">
        <w:t xml:space="preserve"> decision was issued</w:t>
      </w:r>
      <w:r w:rsidRPr="00CF4593" w:rsidR="0030591A">
        <w:t>,</w:t>
      </w:r>
      <w:r w:rsidRPr="00CF4593" w:rsidR="0092694D">
        <w:t xml:space="preserve"> </w:t>
      </w:r>
      <w:r w:rsidRPr="00CF4593" w:rsidR="00F32F5F">
        <w:t xml:space="preserve">Silva filed </w:t>
      </w:r>
      <w:r w:rsidRPr="00CF4593" w:rsidR="002B1756">
        <w:t>a</w:t>
      </w:r>
      <w:r w:rsidRPr="00CF4593" w:rsidR="00F32F5F">
        <w:t xml:space="preserve"> class action</w:t>
      </w:r>
      <w:r w:rsidRPr="00CF4593" w:rsidR="002E0FE1">
        <w:t xml:space="preserve"> against Medic on behalf of</w:t>
      </w:r>
      <w:r w:rsidRPr="00CF4593" w:rsidR="004B7D5C">
        <w:t xml:space="preserve"> </w:t>
      </w:r>
      <w:r w:rsidRPr="00CF4593" w:rsidR="00FA54A2">
        <w:t xml:space="preserve">herself and other </w:t>
      </w:r>
      <w:r w:rsidRPr="00CF4593" w:rsidR="004B7D5C">
        <w:t>emergency medical technician</w:t>
      </w:r>
      <w:r w:rsidRPr="00CF4593" w:rsidR="009312AE">
        <w:t>s</w:t>
      </w:r>
      <w:r w:rsidRPr="00CF4593" w:rsidR="004B7D5C">
        <w:t xml:space="preserve">, </w:t>
      </w:r>
      <w:r w:rsidRPr="00CF4593" w:rsidR="0093012B">
        <w:t xml:space="preserve">as well as </w:t>
      </w:r>
      <w:r w:rsidRPr="00CF4593" w:rsidR="004B7D5C">
        <w:t>paramedics, dispatchers</w:t>
      </w:r>
      <w:r w:rsidRPr="00CF4593" w:rsidR="0092694D">
        <w:t>, and supply service</w:t>
      </w:r>
      <w:r w:rsidRPr="00CF4593" w:rsidR="001E4DA0">
        <w:t xml:space="preserve"> technicians employed by Medic</w:t>
      </w:r>
      <w:r w:rsidRPr="00CF4593" w:rsidR="00871F26">
        <w:t xml:space="preserve">.  Silva </w:t>
      </w:r>
      <w:r w:rsidRPr="00CF4593" w:rsidR="00EC2447">
        <w:t>amended her complaint shortly thereafter</w:t>
      </w:r>
      <w:r w:rsidRPr="00CF4593" w:rsidR="00D12B9F">
        <w:t xml:space="preserve">.  </w:t>
      </w:r>
      <w:r w:rsidRPr="00CF4593" w:rsidR="005C2BBF">
        <w:t>The amended complaint alleged a cause of action for</w:t>
      </w:r>
      <w:r w:rsidRPr="00CF4593" w:rsidR="000B13C1">
        <w:t xml:space="preserve"> </w:t>
      </w:r>
      <w:r w:rsidRPr="00CF4593" w:rsidR="005C2BBF">
        <w:t xml:space="preserve">failure </w:t>
      </w:r>
      <w:r w:rsidRPr="00CF4593" w:rsidR="000B13C1">
        <w:t>to provide rest breaks in violation of section 226.7 and IWC orders</w:t>
      </w:r>
      <w:r w:rsidRPr="00CF4593" w:rsidR="00081B7E">
        <w:t>,</w:t>
      </w:r>
      <w:r w:rsidRPr="00CF4593" w:rsidR="000B13C1">
        <w:t xml:space="preserve"> </w:t>
      </w:r>
      <w:r w:rsidRPr="00CF4593" w:rsidR="004828DB">
        <w:t>specifically</w:t>
      </w:r>
      <w:r w:rsidRPr="00CF4593" w:rsidR="00AC624C">
        <w:t xml:space="preserve"> cit</w:t>
      </w:r>
      <w:r w:rsidRPr="00CF4593" w:rsidR="00081B7E">
        <w:t>ing</w:t>
      </w:r>
      <w:r w:rsidRPr="00CF4593" w:rsidR="00AC624C">
        <w:t xml:space="preserve"> </w:t>
      </w:r>
      <w:r w:rsidRPr="00CF4593" w:rsidR="003E1FF4">
        <w:rPr>
          <w:i/>
          <w:iCs/>
        </w:rPr>
        <w:t>Augustus</w:t>
      </w:r>
      <w:r w:rsidRPr="00CF4593" w:rsidR="00536C05">
        <w:t xml:space="preserve"> and Wage Order 4</w:t>
      </w:r>
      <w:r w:rsidRPr="00CF4593" w:rsidR="00AC624C">
        <w:t>.</w:t>
      </w:r>
      <w:r w:rsidRPr="00CF4593" w:rsidR="004828DB">
        <w:t xml:space="preserve"> </w:t>
      </w:r>
      <w:r w:rsidRPr="00CF4593" w:rsidR="007158F1">
        <w:t xml:space="preserve"> </w:t>
      </w:r>
      <w:r w:rsidRPr="00CF4593" w:rsidR="007A4681">
        <w:t>It</w:t>
      </w:r>
      <w:r w:rsidRPr="00CF4593">
        <w:t xml:space="preserve"> </w:t>
      </w:r>
      <w:r w:rsidRPr="00CF4593" w:rsidR="001F51DD">
        <w:t xml:space="preserve">also asserted derivative claims </w:t>
      </w:r>
      <w:r w:rsidRPr="00CF4593" w:rsidR="005B2486">
        <w:t xml:space="preserve">for </w:t>
      </w:r>
      <w:r w:rsidRPr="00CF4593" w:rsidR="001F51DD">
        <w:t xml:space="preserve">failure to </w:t>
      </w:r>
      <w:r w:rsidRPr="00CF4593">
        <w:t>provide accurate itemized wage statements</w:t>
      </w:r>
      <w:r w:rsidRPr="00CF4593" w:rsidR="009A2081">
        <w:t xml:space="preserve"> and</w:t>
      </w:r>
      <w:r w:rsidRPr="00CF4593" w:rsidR="00B514AD">
        <w:t xml:space="preserve"> </w:t>
      </w:r>
      <w:r w:rsidRPr="00CF4593">
        <w:t>waiting time penalties</w:t>
      </w:r>
      <w:r w:rsidRPr="00CF4593" w:rsidR="00B514AD">
        <w:t>, and violation of California’s Unfair Competition Law (</w:t>
      </w:r>
      <w:r w:rsidRPr="00CF4593" w:rsidR="00D70F2F">
        <w:t>Bus. &amp; Prof. Code,</w:t>
      </w:r>
      <w:r w:rsidRPr="00CF4593" w:rsidR="00536C05">
        <w:t xml:space="preserve"> §</w:t>
      </w:r>
      <w:r w:rsidRPr="00CF4593" w:rsidR="009A2081">
        <w:t> </w:t>
      </w:r>
      <w:r w:rsidRPr="00CF4593" w:rsidR="00D70F2F">
        <w:t>17200 et seq.</w:t>
      </w:r>
      <w:r w:rsidRPr="00CF4593" w:rsidR="00B514AD">
        <w:t>)</w:t>
      </w:r>
      <w:r w:rsidRPr="00CF4593" w:rsidR="004A4D19">
        <w:t xml:space="preserve"> based on the</w:t>
      </w:r>
      <w:r w:rsidRPr="00CF4593" w:rsidR="007158F1">
        <w:t xml:space="preserve"> alleged</w:t>
      </w:r>
      <w:r w:rsidRPr="00CF4593" w:rsidR="004A4D19">
        <w:t xml:space="preserve"> failure to provide</w:t>
      </w:r>
      <w:r w:rsidRPr="00CF4593" w:rsidR="007158F1">
        <w:t xml:space="preserve"> </w:t>
      </w:r>
      <w:r w:rsidRPr="00CF4593" w:rsidR="004A4D19">
        <w:t>rest breaks</w:t>
      </w:r>
      <w:r w:rsidRPr="00CF4593">
        <w:t>.</w:t>
      </w:r>
      <w:r w:rsidRPr="00CF4593" w:rsidR="007158F1">
        <w:t xml:space="preserve"> </w:t>
      </w:r>
    </w:p>
    <w:p w:rsidR="00420109" w:rsidRPr="00CF4593" w:rsidP="0040690B" w14:paraId="0EFF6B46" w14:textId="77777777">
      <w:pPr>
        <w:pStyle w:val="Text"/>
        <w:ind w:firstLine="0"/>
        <w:rPr>
          <w:b/>
          <w:bCs/>
          <w:i/>
          <w:iCs/>
        </w:rPr>
      </w:pPr>
      <w:r w:rsidRPr="00CF4593">
        <w:rPr>
          <w:b/>
          <w:bCs/>
          <w:i/>
          <w:iCs/>
        </w:rPr>
        <w:t>C.</w:t>
      </w:r>
      <w:r w:rsidRPr="00CF4593">
        <w:rPr>
          <w:b/>
          <w:bCs/>
          <w:i/>
          <w:iCs/>
        </w:rPr>
        <w:tab/>
      </w:r>
      <w:r w:rsidRPr="00CF4593">
        <w:rPr>
          <w:b/>
          <w:bCs/>
        </w:rPr>
        <w:t xml:space="preserve">Stewart I </w:t>
      </w:r>
      <w:r w:rsidRPr="00CF4593">
        <w:rPr>
          <w:b/>
          <w:bCs/>
          <w:i/>
          <w:iCs/>
        </w:rPr>
        <w:t>Decision</w:t>
      </w:r>
    </w:p>
    <w:p w:rsidR="00082D52" w:rsidRPr="00CF4593" w:rsidP="0040690B" w14:paraId="558F6327" w14:textId="16463266">
      <w:pPr>
        <w:pStyle w:val="Text"/>
        <w:ind w:firstLine="0"/>
      </w:pPr>
      <w:r w:rsidRPr="00CF4593">
        <w:tab/>
      </w:r>
      <w:r w:rsidRPr="00CF4593" w:rsidR="00372F0E">
        <w:t>In December 2017, the Ninth Circuit certified questions to the California Supreme Court</w:t>
      </w:r>
      <w:r w:rsidRPr="00CF4593" w:rsidR="0013610B">
        <w:t xml:space="preserve"> regarding the applicability of meal and rest</w:t>
      </w:r>
      <w:r w:rsidRPr="00CF4593">
        <w:t xml:space="preserve"> </w:t>
      </w:r>
      <w:r w:rsidRPr="00CF4593" w:rsidR="0013610B">
        <w:t xml:space="preserve">period regulations to the employers of ambulance attendants working </w:t>
      </w:r>
      <w:r w:rsidRPr="00CF4593" w:rsidR="004476CD">
        <w:t>24-</w:t>
      </w:r>
      <w:r w:rsidRPr="00CF4593" w:rsidR="0013610B">
        <w:t>hour shifts.  (</w:t>
      </w:r>
      <w:r w:rsidRPr="00CF4593" w:rsidR="0013610B">
        <w:rPr>
          <w:i/>
          <w:iCs/>
        </w:rPr>
        <w:t>Stewart v. San Luis Ambulance, Inc.</w:t>
      </w:r>
      <w:r w:rsidRPr="00CF4593" w:rsidR="0013610B">
        <w:t xml:space="preserve"> (9th Cir. 2017) 878 F.3d 883, 884</w:t>
      </w:r>
      <w:r w:rsidRPr="00CF4593" w:rsidR="0093449B">
        <w:t xml:space="preserve"> (</w:t>
      </w:r>
      <w:r w:rsidRPr="00CF4593" w:rsidR="0093449B">
        <w:rPr>
          <w:i/>
          <w:iCs/>
        </w:rPr>
        <w:t>Stewart I</w:t>
      </w:r>
      <w:r w:rsidRPr="00CF4593" w:rsidR="0093449B">
        <w:t>)</w:t>
      </w:r>
      <w:r w:rsidRPr="00CF4593" w:rsidR="0013610B">
        <w:t>.)</w:t>
      </w:r>
      <w:r w:rsidRPr="00CF4593">
        <w:t xml:space="preserve"> </w:t>
      </w:r>
      <w:r w:rsidRPr="00CF4593" w:rsidR="002E0018">
        <w:t xml:space="preserve"> </w:t>
      </w:r>
      <w:r w:rsidRPr="00CF4593" w:rsidR="00430850">
        <w:t>The plaintiff in that case had worked as an emergency medical technician and alleged</w:t>
      </w:r>
      <w:r w:rsidRPr="00CF4593" w:rsidR="00915AD9">
        <w:t xml:space="preserve"> that</w:t>
      </w:r>
      <w:r w:rsidRPr="00CF4593" w:rsidR="00430850">
        <w:t xml:space="preserve"> </w:t>
      </w:r>
      <w:r w:rsidRPr="00CF4593" w:rsidR="00BC5C5D">
        <w:t>the defendant ambulance company violated state and federal labor laws by requiring him to remain on</w:t>
      </w:r>
      <w:r w:rsidRPr="00CF4593" w:rsidR="004A4B08">
        <w:t xml:space="preserve"> </w:t>
      </w:r>
      <w:r w:rsidRPr="00CF4593" w:rsidR="00BC5C5D">
        <w:t>duty</w:t>
      </w:r>
      <w:r w:rsidRPr="00CF4593" w:rsidR="00525F32">
        <w:t xml:space="preserve"> throughout </w:t>
      </w:r>
      <w:r w:rsidRPr="00CF4593" w:rsidR="00662B25">
        <w:t>his</w:t>
      </w:r>
      <w:r w:rsidRPr="00CF4593" w:rsidR="00525F32">
        <w:t xml:space="preserve"> shifts</w:t>
      </w:r>
      <w:r w:rsidRPr="00CF4593" w:rsidR="00BC5C5D">
        <w:t>.</w:t>
      </w:r>
      <w:r w:rsidRPr="00CF4593" w:rsidR="00A33D09">
        <w:t xml:space="preserve">  (</w:t>
      </w:r>
      <w:r w:rsidRPr="00CF4593" w:rsidR="00A33D09">
        <w:rPr>
          <w:i/>
          <w:iCs/>
        </w:rPr>
        <w:t>Id.</w:t>
      </w:r>
      <w:r w:rsidRPr="00CF4593" w:rsidR="00A33D09">
        <w:t xml:space="preserve"> at p. 885.)</w:t>
      </w:r>
      <w:r w:rsidRPr="00CF4593" w:rsidR="00BC5C5D">
        <w:t xml:space="preserve">  </w:t>
      </w:r>
      <w:r w:rsidRPr="00CF4593" w:rsidR="002E0018">
        <w:t>The Ninth Circuit</w:t>
      </w:r>
      <w:r w:rsidRPr="00CF4593">
        <w:t xml:space="preserve"> explained that</w:t>
      </w:r>
      <w:r w:rsidRPr="00CF4593" w:rsidR="00111244">
        <w:t>, while</w:t>
      </w:r>
      <w:r w:rsidRPr="00CF4593">
        <w:t xml:space="preserve"> </w:t>
      </w:r>
      <w:r w:rsidRPr="00CF4593" w:rsidR="005B5AD7">
        <w:t>the California Supreme Court</w:t>
      </w:r>
      <w:r w:rsidRPr="00CF4593">
        <w:t xml:space="preserve"> had interpreted Wage Order 4 to require off-duty rest periods, “</w:t>
      </w:r>
      <w:r w:rsidRPr="00CF4593">
        <w:rPr>
          <w:i/>
          <w:iCs/>
        </w:rPr>
        <w:t>Augustus</w:t>
      </w:r>
      <w:r w:rsidRPr="00CF4593">
        <w:t xml:space="preserve"> does not control the interpretation of Wage Order 9.”  (</w:t>
      </w:r>
      <w:r w:rsidRPr="00CF4593" w:rsidR="00C915AB">
        <w:rPr>
          <w:i/>
          <w:iCs/>
        </w:rPr>
        <w:t>Stewart I</w:t>
      </w:r>
      <w:r w:rsidRPr="00CF4593" w:rsidR="00C915AB">
        <w:t>,</w:t>
      </w:r>
      <w:r w:rsidRPr="00CF4593">
        <w:t xml:space="preserve"> at p. 886.)</w:t>
      </w:r>
    </w:p>
    <w:p w:rsidR="0013610B" w:rsidRPr="00CF4593" w:rsidP="0040690B" w14:paraId="34E7B42D" w14:textId="3DBD32E9">
      <w:pPr>
        <w:pStyle w:val="Text"/>
        <w:ind w:firstLine="0"/>
      </w:pPr>
      <w:r w:rsidRPr="00CF4593">
        <w:tab/>
      </w:r>
      <w:r w:rsidRPr="00CF4593" w:rsidR="00652084">
        <w:t>IWC wage order No.</w:t>
      </w:r>
      <w:r w:rsidRPr="00CF4593" w:rsidR="002E04C0">
        <w:t> 9-2001 (</w:t>
      </w:r>
      <w:r w:rsidRPr="00CF4593">
        <w:t>Wage Order 9</w:t>
      </w:r>
      <w:r w:rsidRPr="00CF4593" w:rsidR="002E04C0">
        <w:t>)</w:t>
      </w:r>
      <w:r w:rsidRPr="00CF4593">
        <w:t xml:space="preserve"> is an industry order that regulates wages, hours, and working conditions in the transportation industry.  (Cal. Code Regs., tit. 8, § 11090.)  California courts have </w:t>
      </w:r>
      <w:r w:rsidRPr="00CF4593" w:rsidR="00600923">
        <w:t>applied</w:t>
      </w:r>
      <w:r w:rsidRPr="00CF4593">
        <w:t xml:space="preserve"> Wage Order 9 to “ambulance drivers and attendants.”  (</w:t>
      </w:r>
      <w:r w:rsidRPr="00CF4593">
        <w:rPr>
          <w:i/>
          <w:iCs/>
        </w:rPr>
        <w:t>Mendiola v. CPS Security Solutions, Inc.</w:t>
      </w:r>
      <w:r w:rsidRPr="00CF4593">
        <w:t xml:space="preserve"> (2015) 60 Cal.4th 833, 844, fn. 13</w:t>
      </w:r>
      <w:r w:rsidRPr="00CF4593" w:rsidR="00C64F0E">
        <w:t>.)</w:t>
      </w:r>
      <w:r w:rsidRPr="00CF4593" w:rsidR="005C6FA9">
        <w:t xml:space="preserve">  Like Wage Order</w:t>
      </w:r>
      <w:r w:rsidRPr="00CF4593" w:rsidR="004C181D">
        <w:t> </w:t>
      </w:r>
      <w:r w:rsidRPr="00CF4593" w:rsidR="005C6FA9">
        <w:t xml:space="preserve">4, Wage Order 9 requires every employer to “authorize and permit all employees to take rest periods.”  </w:t>
      </w:r>
      <w:r w:rsidRPr="00CF4593" w:rsidR="00E5429C">
        <w:t>(Cal. Code Regs., tit. 8, § 11090, subd.</w:t>
      </w:r>
      <w:r w:rsidRPr="00CF4593" w:rsidR="004C181D">
        <w:t> </w:t>
      </w:r>
      <w:r w:rsidRPr="00CF4593" w:rsidR="00E5429C">
        <w:t>(12)(A).)</w:t>
      </w:r>
    </w:p>
    <w:p w:rsidR="00DE067F" w:rsidRPr="00CF4593" w:rsidP="0040690B" w14:paraId="301A6CAD" w14:textId="1E56E0A0">
      <w:pPr>
        <w:pStyle w:val="Text"/>
        <w:ind w:firstLine="0"/>
      </w:pPr>
      <w:r w:rsidRPr="00CF4593">
        <w:tab/>
        <w:t xml:space="preserve">But </w:t>
      </w:r>
      <w:r w:rsidRPr="00CF4593">
        <w:rPr>
          <w:i/>
          <w:iCs/>
        </w:rPr>
        <w:t>Stewart I</w:t>
      </w:r>
      <w:r w:rsidRPr="00CF4593">
        <w:t xml:space="preserve"> explained that importing the interpretation of Wage Order 4 </w:t>
      </w:r>
      <w:r w:rsidRPr="00CF4593" w:rsidR="00CC6F4C">
        <w:t>from</w:t>
      </w:r>
      <w:r w:rsidRPr="00CF4593">
        <w:t xml:space="preserve"> </w:t>
      </w:r>
      <w:r w:rsidRPr="00CF4593">
        <w:rPr>
          <w:i/>
          <w:iCs/>
        </w:rPr>
        <w:t>Augustus</w:t>
      </w:r>
      <w:r w:rsidRPr="00CF4593">
        <w:t xml:space="preserve"> </w:t>
      </w:r>
      <w:r w:rsidRPr="00CF4593" w:rsidR="00487C4A">
        <w:t xml:space="preserve">to Wage Order 9 </w:t>
      </w:r>
      <w:r w:rsidRPr="00CF4593">
        <w:t>“would create a conflict” with</w:t>
      </w:r>
      <w:r w:rsidRPr="00CF4593" w:rsidR="00487C4A">
        <w:t>in its provisions,</w:t>
      </w:r>
      <w:r w:rsidRPr="00CF4593" w:rsidR="004B39D9">
        <w:t xml:space="preserve"> as</w:t>
      </w:r>
      <w:r w:rsidRPr="00CF4593" w:rsidR="00487C4A">
        <w:t xml:space="preserve"> </w:t>
      </w:r>
      <w:r w:rsidRPr="00CF4593" w:rsidR="00E5429C">
        <w:t>another section</w:t>
      </w:r>
      <w:r w:rsidRPr="00CF4593" w:rsidR="008372E1">
        <w:t xml:space="preserve"> of Wage Order 9</w:t>
      </w:r>
      <w:r w:rsidRPr="00CF4593">
        <w:t xml:space="preserve"> </w:t>
      </w:r>
      <w:r w:rsidRPr="00CF4593" w:rsidR="00A44DC5">
        <w:t>“</w:t>
      </w:r>
      <w:r w:rsidRPr="00CF4593">
        <w:t xml:space="preserve">affirmatively contemplates </w:t>
      </w:r>
      <w:r w:rsidRPr="00CF4593" w:rsidR="00A44DC5">
        <w:t>‘</w:t>
      </w:r>
      <w:r w:rsidRPr="00CF4593">
        <w:t xml:space="preserve">[twenty-four ]hour shifts </w:t>
      </w:r>
      <w:r w:rsidRPr="00CF4593">
        <w:rPr>
          <w:i/>
          <w:iCs/>
        </w:rPr>
        <w:t>of duty</w:t>
      </w:r>
      <w:r w:rsidRPr="00CF4593" w:rsidR="00A44DC5">
        <w:t>’</w:t>
      </w:r>
      <w:r w:rsidRPr="00CF4593">
        <w:t xml:space="preserve"> for ambulance attendants.</w:t>
      </w:r>
      <w:r w:rsidRPr="00CF4593" w:rsidR="00A44DC5">
        <w:t>”  (</w:t>
      </w:r>
      <w:r w:rsidRPr="00CF4593" w:rsidR="00A44DC5">
        <w:rPr>
          <w:i/>
          <w:iCs/>
        </w:rPr>
        <w:t>Stewart I</w:t>
      </w:r>
      <w:r w:rsidRPr="00CF4593" w:rsidR="00A44DC5">
        <w:t xml:space="preserve">, </w:t>
      </w:r>
      <w:r w:rsidRPr="00CF4593" w:rsidR="00136CD8">
        <w:rPr>
          <w:i/>
          <w:iCs/>
        </w:rPr>
        <w:t>supra</w:t>
      </w:r>
      <w:r w:rsidRPr="00CF4593" w:rsidR="00136CD8">
        <w:t xml:space="preserve">, </w:t>
      </w:r>
      <w:r w:rsidRPr="00CF4593" w:rsidR="00A44DC5">
        <w:t>878 F.3d at p. 886</w:t>
      </w:r>
      <w:r w:rsidRPr="00CF4593" w:rsidR="00E5429C">
        <w:t>, quoting Cal. Code Regs., tit. 8, § 11090, subd.</w:t>
      </w:r>
      <w:r w:rsidRPr="00CF4593" w:rsidR="004C181D">
        <w:t> </w:t>
      </w:r>
      <w:r w:rsidRPr="00CF4593" w:rsidR="00E5429C">
        <w:t>(3)(K)</w:t>
      </w:r>
      <w:r w:rsidRPr="00CF4593" w:rsidR="00A44DC5">
        <w:t>.)</w:t>
      </w:r>
      <w:r w:rsidRPr="00CF4593" w:rsidR="009F27B1">
        <w:t xml:space="preserve">  </w:t>
      </w:r>
      <w:r w:rsidRPr="00CF4593" w:rsidR="00F35909">
        <w:t>Moreover, the</w:t>
      </w:r>
      <w:r w:rsidRPr="00CF4593" w:rsidR="00B53FB6">
        <w:t xml:space="preserve"> Ninth Circuit </w:t>
      </w:r>
      <w:r w:rsidRPr="00CF4593" w:rsidR="00A05113">
        <w:t>noted that</w:t>
      </w:r>
      <w:r w:rsidRPr="00CF4593" w:rsidR="007C7141">
        <w:t xml:space="preserve"> </w:t>
      </w:r>
      <w:r w:rsidRPr="00CF4593" w:rsidR="00A05113">
        <w:t>“</w:t>
      </w:r>
      <w:r w:rsidRPr="00CF4593" w:rsidR="007C7141">
        <w:t>for the past twenty-seven years, California courts have permitted employers of ambulance attendants to exclude sleep periods from compensable time without a written agreement, despite the fact that the employer retains control throughout the twenty-four hours to wake the employees from their sleep every time an emergency arises</w:t>
      </w:r>
      <w:r w:rsidRPr="00CF4593" w:rsidR="00EE10C5">
        <w:t>.”  (</w:t>
      </w:r>
      <w:r w:rsidRPr="00CF4593" w:rsidR="00EE10C5">
        <w:rPr>
          <w:i/>
          <w:iCs/>
        </w:rPr>
        <w:t>Stewart I</w:t>
      </w:r>
      <w:r w:rsidRPr="00CF4593" w:rsidR="00EE10C5">
        <w:t xml:space="preserve">, at pp. 886–887.)  </w:t>
      </w:r>
      <w:r w:rsidRPr="00CF4593" w:rsidR="00C11BC4">
        <w:t>“</w:t>
      </w:r>
      <w:r w:rsidRPr="00CF4593" w:rsidR="007C7141">
        <w:t xml:space="preserve">This precedent, unique to the ambulance industry, makes the applicability of </w:t>
      </w:r>
      <w:r w:rsidRPr="00CF4593" w:rsidR="007C7141">
        <w:rPr>
          <w:i/>
          <w:iCs/>
        </w:rPr>
        <w:t>Augustus</w:t>
      </w:r>
      <w:r w:rsidRPr="00CF4593" w:rsidR="007C7141">
        <w:t xml:space="preserve"> to Wage Order 9 a difficult open question.</w:t>
      </w:r>
      <w:r w:rsidRPr="00CF4593" w:rsidR="00931976">
        <w:t xml:space="preserve">”  </w:t>
      </w:r>
      <w:r w:rsidRPr="00CF4593" w:rsidR="00C11BC4">
        <w:t>(</w:t>
      </w:r>
      <w:r w:rsidRPr="00CF4593" w:rsidR="00E5429C">
        <w:rPr>
          <w:i/>
          <w:iCs/>
        </w:rPr>
        <w:t>Stewart I</w:t>
      </w:r>
      <w:r w:rsidRPr="00CF4593" w:rsidR="00E5429C">
        <w:t xml:space="preserve">, </w:t>
      </w:r>
      <w:r w:rsidRPr="00CF4593" w:rsidR="00C11BC4">
        <w:t>at p. 887.)</w:t>
      </w:r>
      <w:r w:rsidRPr="00CF4593" w:rsidR="001023C5">
        <w:t xml:space="preserve">  </w:t>
      </w:r>
    </w:p>
    <w:p w:rsidR="00420109" w:rsidRPr="00CF4593" w:rsidP="0040690B" w14:paraId="350EB1C3" w14:textId="3AB5DA3B">
      <w:pPr>
        <w:pStyle w:val="Text"/>
        <w:ind w:firstLine="0"/>
      </w:pPr>
      <w:r w:rsidRPr="00CF4593">
        <w:tab/>
      </w:r>
      <w:r w:rsidRPr="00CF4593" w:rsidR="001023C5">
        <w:t>The California Supreme Court granted th</w:t>
      </w:r>
      <w:r w:rsidRPr="00CF4593" w:rsidR="00503CCD">
        <w:t>e</w:t>
      </w:r>
      <w:r w:rsidRPr="00CF4593" w:rsidR="00CE355D">
        <w:t xml:space="preserve"> Ninth Circuit’s</w:t>
      </w:r>
      <w:r w:rsidRPr="00CF4593" w:rsidR="00503CCD">
        <w:t xml:space="preserve"> </w:t>
      </w:r>
      <w:r w:rsidRPr="00CF4593" w:rsidR="001023C5">
        <w:t xml:space="preserve">request.  </w:t>
      </w:r>
      <w:r w:rsidRPr="00CF4593" w:rsidR="00CF7E6E">
        <w:t>(</w:t>
      </w:r>
      <w:r w:rsidRPr="00CF4593" w:rsidR="00CF7E6E">
        <w:rPr>
          <w:i/>
          <w:iCs/>
        </w:rPr>
        <w:t>Stewart v. San Luis Ambulance, Inc.</w:t>
      </w:r>
      <w:r w:rsidRPr="00CF4593" w:rsidR="00CF7E6E">
        <w:t>, S246255, Supreme Ct. Mins., Mar. 28, 2018.)</w:t>
      </w:r>
      <w:r w:rsidRPr="00CF4593" w:rsidR="00CF7E6E">
        <w:t xml:space="preserve"> </w:t>
      </w:r>
    </w:p>
    <w:p w:rsidR="0040690B" w:rsidRPr="00CF4593" w:rsidP="0040690B" w14:paraId="0A684085" w14:textId="183FEC74">
      <w:pPr>
        <w:pStyle w:val="Text"/>
        <w:ind w:firstLine="0"/>
        <w:rPr>
          <w:b/>
          <w:bCs/>
          <w:i/>
          <w:iCs/>
        </w:rPr>
      </w:pPr>
      <w:r w:rsidRPr="00CF4593">
        <w:rPr>
          <w:b/>
          <w:bCs/>
          <w:i/>
          <w:iCs/>
        </w:rPr>
        <w:t>D.</w:t>
      </w:r>
      <w:r w:rsidRPr="00CF4593">
        <w:rPr>
          <w:b/>
          <w:bCs/>
          <w:i/>
          <w:iCs/>
        </w:rPr>
        <w:tab/>
      </w:r>
      <w:r w:rsidRPr="00CF4593">
        <w:rPr>
          <w:b/>
          <w:bCs/>
          <w:i/>
          <w:iCs/>
        </w:rPr>
        <w:t>Proposition 11 and</w:t>
      </w:r>
      <w:r w:rsidRPr="00CF4593" w:rsidR="006F3636">
        <w:rPr>
          <w:b/>
          <w:bCs/>
          <w:i/>
          <w:iCs/>
        </w:rPr>
        <w:t xml:space="preserve"> the</w:t>
      </w:r>
      <w:r w:rsidRPr="00CF4593">
        <w:rPr>
          <w:b/>
          <w:bCs/>
          <w:i/>
          <w:iCs/>
        </w:rPr>
        <w:t xml:space="preserve"> EA</w:t>
      </w:r>
      <w:r w:rsidRPr="00CF4593" w:rsidR="00AB5921">
        <w:rPr>
          <w:b/>
          <w:bCs/>
          <w:i/>
          <w:iCs/>
        </w:rPr>
        <w:t>E</w:t>
      </w:r>
      <w:r w:rsidRPr="00CF4593">
        <w:rPr>
          <w:b/>
          <w:bCs/>
          <w:i/>
          <w:iCs/>
        </w:rPr>
        <w:t>SPA</w:t>
      </w:r>
    </w:p>
    <w:p w:rsidR="00DE308A" w:rsidRPr="00CF4593" w:rsidP="0051120A" w14:paraId="3A0FF38B" w14:textId="447D33E3">
      <w:pPr>
        <w:pStyle w:val="Text"/>
      </w:pPr>
      <w:r w:rsidRPr="00CF4593">
        <w:t>In November 2018</w:t>
      </w:r>
      <w:r w:rsidRPr="00CF4593" w:rsidR="00C055F0">
        <w:t xml:space="preserve"> (</w:t>
      </w:r>
      <w:r w:rsidRPr="00CF4593" w:rsidR="00880915">
        <w:t xml:space="preserve">with </w:t>
      </w:r>
      <w:r w:rsidRPr="00CF4593" w:rsidR="00E616EA">
        <w:t>th</w:t>
      </w:r>
      <w:r w:rsidRPr="00CF4593" w:rsidR="009435AA">
        <w:t>e</w:t>
      </w:r>
      <w:r w:rsidRPr="00CF4593" w:rsidR="00E616EA">
        <w:t xml:space="preserve">se questions </w:t>
      </w:r>
      <w:r w:rsidRPr="00CF4593" w:rsidR="00A77BFA">
        <w:t xml:space="preserve">still </w:t>
      </w:r>
      <w:r w:rsidRPr="00CF4593" w:rsidR="00E616EA">
        <w:t>pending</w:t>
      </w:r>
      <w:r w:rsidRPr="00CF4593" w:rsidR="009C2D07">
        <w:t xml:space="preserve"> before the Court</w:t>
      </w:r>
      <w:r w:rsidRPr="00CF4593" w:rsidR="00C055F0">
        <w:t>)</w:t>
      </w:r>
      <w:r w:rsidRPr="00CF4593" w:rsidR="00E616EA">
        <w:t xml:space="preserve">, </w:t>
      </w:r>
      <w:r w:rsidRPr="00CF4593">
        <w:t xml:space="preserve">California voters approved </w:t>
      </w:r>
      <w:r w:rsidRPr="00CF4593" w:rsidR="009B6D35">
        <w:t>Proposition 11</w:t>
      </w:r>
      <w:r w:rsidRPr="00CF4593" w:rsidR="00712E5C">
        <w:t>, which</w:t>
      </w:r>
      <w:r w:rsidRPr="00CF4593">
        <w:t xml:space="preserve"> enacted the EAESPA.  Section 887, subdivision (a) of the EAESPA provides:  “In order to maximize protection of public health and safety, emergency ambulance employees shall remain reachable by a portable communications device throughout the entirety of each work shift.”  Section 888 defines an “emergency ambulance employee” under the EAESPA.  Section 889 then states:  “Notwithstanding any other provision of law to the contrary, Sections 887 and 888 are declaratory of, and do not alter or amend, existing California law and shall apply to any and all actions pending on, or commenced after, October 25, 2017, alleging a violation of </w:t>
      </w:r>
      <w:r w:rsidRPr="00CF4593" w:rsidR="00D10256">
        <w:t>[Wage Order 9]</w:t>
      </w:r>
      <w:r w:rsidRPr="00CF4593">
        <w:t xml:space="preserve"> or any amended, successor, or replacement law, regulation, or IWC order.”</w:t>
      </w:r>
    </w:p>
    <w:p w:rsidR="00057056" w:rsidRPr="00CF4593" w:rsidP="00C27CE9" w14:paraId="52FDE751" w14:textId="679807B2">
      <w:pPr>
        <w:pStyle w:val="Text"/>
      </w:pPr>
      <w:r w:rsidRPr="00CF4593">
        <w:t xml:space="preserve">Voting materials </w:t>
      </w:r>
      <w:r w:rsidRPr="00CF4593" w:rsidR="00B94F39">
        <w:t>indicated</w:t>
      </w:r>
      <w:r w:rsidRPr="00CF4593">
        <w:t xml:space="preserve"> that a “YES” </w:t>
      </w:r>
      <w:r w:rsidRPr="00CF4593" w:rsidR="0051120A">
        <w:t xml:space="preserve">vote </w:t>
      </w:r>
      <w:r w:rsidRPr="00CF4593" w:rsidR="00EF49C7">
        <w:t>on</w:t>
      </w:r>
      <w:r w:rsidRPr="00CF4593" w:rsidR="0090354F">
        <w:t xml:space="preserve"> </w:t>
      </w:r>
      <w:r w:rsidRPr="00CF4593" w:rsidR="0051120A">
        <w:t>Proposition 11</w:t>
      </w:r>
      <w:r w:rsidRPr="00CF4593" w:rsidR="0090354F">
        <w:t xml:space="preserve"> </w:t>
      </w:r>
      <w:r w:rsidRPr="00CF4593" w:rsidR="00EF49C7">
        <w:t>would allow</w:t>
      </w:r>
      <w:r w:rsidRPr="00CF4593">
        <w:t xml:space="preserve"> private ambulance companies </w:t>
      </w:r>
      <w:r w:rsidRPr="00CF4593" w:rsidR="00EF49C7">
        <w:t xml:space="preserve">to </w:t>
      </w:r>
      <w:r w:rsidRPr="00CF4593">
        <w:t xml:space="preserve">“continue their current practice of having emergency medical technicians (EMTs) and paramedics stay on-duty during their meal and rest breaks in order to respond to 911 calls.”  (Voter Information Guide, Gen. Elec. (Nov. 6, 2018) </w:t>
      </w:r>
      <w:r w:rsidRPr="00CF4593" w:rsidR="009317EC">
        <w:t xml:space="preserve">quick reference guide, </w:t>
      </w:r>
      <w:r w:rsidRPr="00CF4593">
        <w:t>p.</w:t>
      </w:r>
      <w:r w:rsidRPr="00CF4593" w:rsidR="001C57CE">
        <w:t xml:space="preserve"> 10</w:t>
      </w:r>
      <w:r w:rsidRPr="00CF4593">
        <w:t>.)</w:t>
      </w:r>
      <w:r w:rsidRPr="00CF4593" w:rsidR="00C27CE9">
        <w:t xml:space="preserve">  </w:t>
      </w:r>
    </w:p>
    <w:p w:rsidR="004E09C0" w:rsidRPr="00CF4593" w:rsidP="00C27CE9" w14:paraId="320DCDE6" w14:textId="6A9736A3">
      <w:pPr>
        <w:pStyle w:val="Text"/>
      </w:pPr>
      <w:r w:rsidRPr="00CF4593">
        <w:t xml:space="preserve">According to </w:t>
      </w:r>
      <w:r w:rsidRPr="00CF4593" w:rsidR="00C27CE9">
        <w:t xml:space="preserve">analysis by the </w:t>
      </w:r>
      <w:r w:rsidRPr="00CF4593" w:rsidR="00D66550">
        <w:t>Legislative Analyst</w:t>
      </w:r>
      <w:r w:rsidRPr="00CF4593">
        <w:t xml:space="preserve">, </w:t>
      </w:r>
      <w:r w:rsidRPr="00CF4593" w:rsidR="00D66550">
        <w:t>private ambulance companies own and operate most ambulance</w:t>
      </w:r>
      <w:r w:rsidRPr="00CF4593" w:rsidR="005151B8">
        <w:t>s</w:t>
      </w:r>
      <w:r w:rsidRPr="00CF4593" w:rsidR="00D66550">
        <w:t xml:space="preserve"> in California</w:t>
      </w:r>
      <w:r w:rsidRPr="00CF4593" w:rsidR="005151B8">
        <w:t>,</w:t>
      </w:r>
      <w:r w:rsidRPr="00CF4593" w:rsidR="00D66550">
        <w:t xml:space="preserve"> and provide approximately 75 percent of all emergency ambulance rides.  (Voter Information Guide, Gen. Elec. (Nov. 6, 2018) p. 62.)  </w:t>
      </w:r>
      <w:r w:rsidRPr="00CF4593" w:rsidR="00F1027D">
        <w:t>A</w:t>
      </w:r>
      <w:r w:rsidRPr="00CF4593" w:rsidR="00D66550">
        <w:t>mbulance companies contract with count</w:t>
      </w:r>
      <w:r w:rsidRPr="00CF4593" w:rsidR="006866E2">
        <w:t>ies</w:t>
      </w:r>
      <w:r w:rsidRPr="00CF4593" w:rsidR="00D66550">
        <w:t xml:space="preserve"> to respond to emergency calls within a certain amount of time.  (</w:t>
      </w:r>
      <w:r w:rsidRPr="00CF4593" w:rsidR="00D66550">
        <w:rPr>
          <w:i/>
          <w:iCs/>
        </w:rPr>
        <w:t>Ibid.</w:t>
      </w:r>
      <w:r w:rsidRPr="00CF4593" w:rsidR="00D66550">
        <w:t>)  Ambulance crews</w:t>
      </w:r>
      <w:r w:rsidRPr="00CF4593" w:rsidR="006808F7">
        <w:t xml:space="preserve"> are positioned throughout an area to meet these contracted response times and when </w:t>
      </w:r>
      <w:r w:rsidRPr="00CF4593" w:rsidR="00205914">
        <w:t>one crew responds to an</w:t>
      </w:r>
      <w:r w:rsidRPr="00CF4593" w:rsidR="006808F7">
        <w:t xml:space="preserve"> emergency call, other</w:t>
      </w:r>
      <w:r w:rsidRPr="00CF4593" w:rsidR="00495CBC">
        <w:t>s</w:t>
      </w:r>
      <w:r w:rsidRPr="00CF4593" w:rsidR="006808F7">
        <w:t xml:space="preserve"> may </w:t>
      </w:r>
      <w:r w:rsidRPr="00CF4593" w:rsidR="00495CBC">
        <w:t xml:space="preserve">need to </w:t>
      </w:r>
      <w:r w:rsidRPr="00CF4593" w:rsidR="006808F7">
        <w:t>reposition.</w:t>
      </w:r>
      <w:r w:rsidRPr="00CF4593" w:rsidR="005D5FAB">
        <w:t xml:space="preserve">  (</w:t>
      </w:r>
      <w:r w:rsidRPr="00CF4593" w:rsidR="005D5FAB">
        <w:rPr>
          <w:i/>
          <w:iCs/>
        </w:rPr>
        <w:t>Id.</w:t>
      </w:r>
      <w:r w:rsidRPr="00CF4593" w:rsidR="005D5FAB">
        <w:t xml:space="preserve"> at p. 63.)</w:t>
      </w:r>
      <w:r w:rsidRPr="00CF4593" w:rsidR="005151B8">
        <w:t xml:space="preserve">  </w:t>
      </w:r>
      <w:r w:rsidRPr="00CF4593" w:rsidR="004B08E4">
        <w:t>Accordingly, breaks may be interrupted by emergency calls or request</w:t>
      </w:r>
      <w:r w:rsidRPr="00CF4593" w:rsidR="000C46A7">
        <w:t>s</w:t>
      </w:r>
      <w:r w:rsidRPr="00CF4593" w:rsidR="004B08E4">
        <w:t xml:space="preserve"> to reposition.  (</w:t>
      </w:r>
      <w:r w:rsidRPr="00CF4593" w:rsidR="004B08E4">
        <w:rPr>
          <w:i/>
          <w:iCs/>
        </w:rPr>
        <w:t>Ibid.</w:t>
      </w:r>
      <w:r w:rsidRPr="00CF4593" w:rsidR="004B08E4">
        <w:t>)</w:t>
      </w:r>
      <w:r w:rsidRPr="00CF4593" w:rsidR="00D84D57">
        <w:t xml:space="preserve">  </w:t>
      </w:r>
      <w:r w:rsidRPr="00CF4593" w:rsidR="0083426D">
        <w:t>“In practice, EMTs and paramedics are ‘on call’ for their entire work shift in case they receive an emergency call.</w:t>
      </w:r>
      <w:r w:rsidRPr="00CF4593" w:rsidR="00D84D57">
        <w:t>”  (</w:t>
      </w:r>
      <w:r w:rsidRPr="00CF4593" w:rsidR="00D84D57">
        <w:rPr>
          <w:i/>
          <w:iCs/>
        </w:rPr>
        <w:t>Ibid.</w:t>
      </w:r>
      <w:r w:rsidRPr="00CF4593" w:rsidR="00D84D57">
        <w:t>)  However,</w:t>
      </w:r>
      <w:r w:rsidRPr="00CF4593" w:rsidR="0083426D">
        <w:t xml:space="preserve"> </w:t>
      </w:r>
      <w:r w:rsidRPr="00CF4593" w:rsidR="00D84D57">
        <w:t>“</w:t>
      </w:r>
      <w:r w:rsidRPr="00CF4593" w:rsidR="0083426D">
        <w:t>most ambulance shifts include down time between emergency calls</w:t>
      </w:r>
      <w:r w:rsidRPr="00CF4593" w:rsidR="00D84D57">
        <w:t>” and</w:t>
      </w:r>
      <w:r w:rsidRPr="00CF4593" w:rsidR="0083426D">
        <w:t xml:space="preserve"> </w:t>
      </w:r>
      <w:r w:rsidRPr="00CF4593" w:rsidR="00D84D57">
        <w:t xml:space="preserve">“[a]s a result, </w:t>
      </w:r>
      <w:r w:rsidRPr="00CF4593" w:rsidR="0083426D">
        <w:t>crews often have enough down time</w:t>
      </w:r>
      <w:r w:rsidRPr="00CF4593" w:rsidR="005151B8">
        <w:t xml:space="preserve"> </w:t>
      </w:r>
      <w:r w:rsidRPr="00CF4593" w:rsidR="0083426D">
        <w:t>in their shift to take uninterrupted meal and rest breaks even though they are technically on call.</w:t>
      </w:r>
      <w:r w:rsidRPr="00CF4593" w:rsidR="005151B8">
        <w:t xml:space="preserve">”  </w:t>
      </w:r>
      <w:r w:rsidRPr="00CF4593" w:rsidR="0064348D">
        <w:t>(</w:t>
      </w:r>
      <w:r w:rsidRPr="00CF4593">
        <w:rPr>
          <w:i/>
          <w:iCs/>
        </w:rPr>
        <w:t>Ibid.</w:t>
      </w:r>
      <w:r w:rsidRPr="00CF4593">
        <w:t>)</w:t>
      </w:r>
    </w:p>
    <w:p w:rsidR="004630FB" w:rsidRPr="00CF4593" w:rsidP="00A6280A" w14:paraId="76030A15" w14:textId="7EE8534D">
      <w:pPr>
        <w:pStyle w:val="Text"/>
      </w:pPr>
      <w:r w:rsidRPr="00CF4593">
        <w:t>It is evident that</w:t>
      </w:r>
      <w:r w:rsidRPr="00CF4593" w:rsidR="00912262">
        <w:t xml:space="preserve"> Proposition 11 was proposed in response to </w:t>
      </w:r>
      <w:r w:rsidRPr="00CF4593" w:rsidR="00912262">
        <w:rPr>
          <w:i/>
          <w:iCs/>
        </w:rPr>
        <w:t>Augustus</w:t>
      </w:r>
      <w:r w:rsidRPr="00CF4593" w:rsidR="00380772">
        <w:t xml:space="preserve">:  </w:t>
      </w:r>
      <w:r w:rsidRPr="00CF4593" w:rsidR="00255580">
        <w:t>voting materials</w:t>
      </w:r>
      <w:r w:rsidRPr="00CF4593" w:rsidR="00423CF4">
        <w:t xml:space="preserve"> </w:t>
      </w:r>
      <w:r w:rsidRPr="00CF4593" w:rsidR="00380772">
        <w:t xml:space="preserve">summarized the decision and then </w:t>
      </w:r>
      <w:r w:rsidRPr="00CF4593" w:rsidR="003C4F0E">
        <w:t xml:space="preserve">stated that, due to the “similarities” in labor laws and industry practices for private security guards and emergency ambulance employees, “it appears likely that the </w:t>
      </w:r>
      <w:r w:rsidRPr="00CF4593" w:rsidR="003C4F0E">
        <w:rPr>
          <w:i/>
          <w:iCs/>
        </w:rPr>
        <w:t>Augustus</w:t>
      </w:r>
      <w:r w:rsidRPr="00CF4593" w:rsidR="003C4F0E">
        <w:t xml:space="preserve"> decision will also apply to EMTs and paramedics in the near future.”  </w:t>
      </w:r>
      <w:r w:rsidRPr="00CF4593" w:rsidR="006833EB">
        <w:t>(Voter Information Guide, Gen. Elec. (Nov. 6, 2018)</w:t>
      </w:r>
      <w:r w:rsidRPr="00CF4593" w:rsidR="007D11E8">
        <w:t xml:space="preserve"> analysis of Prop. 11 by </w:t>
      </w:r>
      <w:r w:rsidRPr="00CF4593" w:rsidR="00161BE5">
        <w:t xml:space="preserve">the </w:t>
      </w:r>
      <w:r w:rsidRPr="00CF4593" w:rsidR="007D11E8">
        <w:t>Legislative Analyst</w:t>
      </w:r>
      <w:r w:rsidRPr="00CF4593" w:rsidR="00337A11">
        <w:t>,</w:t>
      </w:r>
      <w:r w:rsidRPr="00CF4593" w:rsidR="006833EB">
        <w:t xml:space="preserve"> p. 64.)  </w:t>
      </w:r>
      <w:r w:rsidRPr="00CF4593" w:rsidR="003C4F0E">
        <w:t xml:space="preserve">Proposition 11 would </w:t>
      </w:r>
      <w:r w:rsidRPr="00CF4593" w:rsidR="00414DBD">
        <w:t xml:space="preserve">thus </w:t>
      </w:r>
      <w:r w:rsidRPr="00CF4593" w:rsidR="008E6D73">
        <w:t xml:space="preserve">preclude </w:t>
      </w:r>
      <w:r w:rsidRPr="00CF4593" w:rsidR="00C60964">
        <w:t>any need for</w:t>
      </w:r>
      <w:r w:rsidRPr="00CF4593" w:rsidR="00E34A55">
        <w:t xml:space="preserve"> </w:t>
      </w:r>
      <w:r w:rsidRPr="00CF4593" w:rsidR="006003A5">
        <w:t xml:space="preserve">private ambulance </w:t>
      </w:r>
      <w:r w:rsidRPr="00CF4593" w:rsidR="007E7294">
        <w:t xml:space="preserve">companies </w:t>
      </w:r>
      <w:r w:rsidRPr="00CF4593" w:rsidR="00C60964">
        <w:t>to comply with</w:t>
      </w:r>
      <w:r w:rsidRPr="00CF4593" w:rsidR="006003A5">
        <w:t xml:space="preserve"> </w:t>
      </w:r>
      <w:r w:rsidRPr="00CF4593" w:rsidR="00E34A55">
        <w:rPr>
          <w:i/>
          <w:iCs/>
        </w:rPr>
        <w:t>Augustus</w:t>
      </w:r>
      <w:r w:rsidRPr="00CF4593" w:rsidR="00E34A55">
        <w:t xml:space="preserve"> and </w:t>
      </w:r>
      <w:r w:rsidRPr="00CF4593" w:rsidR="004D2AE2">
        <w:t>avoid</w:t>
      </w:r>
      <w:r w:rsidRPr="00CF4593" w:rsidR="00E34A55">
        <w:t xml:space="preserve"> two sets of </w:t>
      </w:r>
      <w:r w:rsidRPr="00CF4593" w:rsidR="00EE5010">
        <w:t xml:space="preserve">related </w:t>
      </w:r>
      <w:r w:rsidRPr="00CF4593" w:rsidR="00E34A55">
        <w:t>costs</w:t>
      </w:r>
      <w:r w:rsidRPr="00CF4593" w:rsidR="00A27EB7">
        <w:t xml:space="preserve">.  </w:t>
      </w:r>
      <w:r w:rsidRPr="00CF4593" w:rsidR="007E7294">
        <w:t>(</w:t>
      </w:r>
      <w:r w:rsidRPr="00CF4593" w:rsidR="007E7294">
        <w:rPr>
          <w:i/>
          <w:iCs/>
        </w:rPr>
        <w:t>Ibid.</w:t>
      </w:r>
      <w:r w:rsidRPr="00CF4593" w:rsidR="007E7294">
        <w:t xml:space="preserve">)  </w:t>
      </w:r>
      <w:r w:rsidRPr="00CF4593" w:rsidR="00A27EB7">
        <w:t xml:space="preserve">First, </w:t>
      </w:r>
      <w:r w:rsidRPr="00CF4593" w:rsidR="00A6280A">
        <w:t xml:space="preserve">if </w:t>
      </w:r>
      <w:r w:rsidRPr="00CF4593" w:rsidR="007D20BE">
        <w:t xml:space="preserve">ambulance companies had to provide </w:t>
      </w:r>
      <w:r w:rsidRPr="00CF4593" w:rsidR="00F31F45">
        <w:t>off-duty meal and rest breaks</w:t>
      </w:r>
      <w:r w:rsidRPr="00CF4593" w:rsidR="00A513B9">
        <w:t xml:space="preserve"> under </w:t>
      </w:r>
      <w:r w:rsidRPr="00CF4593" w:rsidR="00A513B9">
        <w:rPr>
          <w:i/>
          <w:iCs/>
        </w:rPr>
        <w:t>Augustus</w:t>
      </w:r>
      <w:r w:rsidRPr="00CF4593" w:rsidR="00F31F45">
        <w:t xml:space="preserve">, </w:t>
      </w:r>
      <w:r w:rsidRPr="00CF4593" w:rsidR="007D20BE">
        <w:t xml:space="preserve">they </w:t>
      </w:r>
      <w:r w:rsidRPr="00CF4593" w:rsidR="00F31F45">
        <w:t>“would likely have to operate significantly more ambulances in each area than they do now,” which “would increase costs to ambulance companies—potentially by more than $100 million each year.”</w:t>
      </w:r>
      <w:r w:rsidRPr="00CF4593" w:rsidR="0064348D">
        <w:t xml:space="preserve">  (</w:t>
      </w:r>
      <w:r w:rsidRPr="00CF4593" w:rsidR="00E94B2B">
        <w:rPr>
          <w:i/>
          <w:iCs/>
        </w:rPr>
        <w:t>I</w:t>
      </w:r>
      <w:r w:rsidRPr="00CF4593" w:rsidR="007E7294">
        <w:rPr>
          <w:i/>
          <w:iCs/>
        </w:rPr>
        <w:t>bi</w:t>
      </w:r>
      <w:r w:rsidRPr="00CF4593" w:rsidR="00E94B2B">
        <w:rPr>
          <w:i/>
          <w:iCs/>
        </w:rPr>
        <w:t>d.</w:t>
      </w:r>
      <w:r w:rsidRPr="00CF4593" w:rsidR="0064348D">
        <w:t>)</w:t>
      </w:r>
      <w:r w:rsidRPr="00CF4593" w:rsidR="00E94B2B">
        <w:t xml:space="preserve">  These higher costs would “be borne by counties,” </w:t>
      </w:r>
      <w:r w:rsidRPr="00CF4593" w:rsidR="00773A0F">
        <w:t xml:space="preserve">“by </w:t>
      </w:r>
      <w:r w:rsidRPr="00CF4593" w:rsidR="00E94B2B">
        <w:t>reducing ambulance company payments to them and/or by requiring county payments to ambulance companies to ensure adequate service.”  (</w:t>
      </w:r>
      <w:r w:rsidRPr="00CF4593" w:rsidR="00E94B2B">
        <w:rPr>
          <w:i/>
          <w:iCs/>
        </w:rPr>
        <w:t>Id.</w:t>
      </w:r>
      <w:r w:rsidRPr="00CF4593" w:rsidR="00E94B2B">
        <w:t xml:space="preserve"> at p</w:t>
      </w:r>
      <w:r w:rsidRPr="00CF4593" w:rsidR="0068310E">
        <w:t>p</w:t>
      </w:r>
      <w:r w:rsidRPr="00CF4593" w:rsidR="00E94B2B">
        <w:t>. </w:t>
      </w:r>
      <w:r w:rsidRPr="00CF4593" w:rsidR="0068310E">
        <w:t>64–</w:t>
      </w:r>
      <w:r w:rsidRPr="00CF4593" w:rsidR="00E94B2B">
        <w:t>65.)</w:t>
      </w:r>
      <w:r w:rsidRPr="00CF4593" w:rsidR="00F31F45">
        <w:t xml:space="preserve"> </w:t>
      </w:r>
      <w:r w:rsidRPr="00CF4593" w:rsidR="00E07695">
        <w:t xml:space="preserve"> </w:t>
      </w:r>
      <w:r w:rsidRPr="00CF4593" w:rsidR="006841D1">
        <w:t xml:space="preserve">Second, </w:t>
      </w:r>
      <w:r w:rsidRPr="00CF4593" w:rsidR="006E7AB0">
        <w:t>the retroactive effect of</w:t>
      </w:r>
      <w:r w:rsidRPr="00CF4593" w:rsidR="001F6323">
        <w:t xml:space="preserve"> </w:t>
      </w:r>
      <w:r w:rsidRPr="00CF4593" w:rsidR="00E94B2B">
        <w:t>Proposition 11 would limit</w:t>
      </w:r>
      <w:r w:rsidRPr="00CF4593" w:rsidR="00E07695">
        <w:t xml:space="preserve"> </w:t>
      </w:r>
      <w:r w:rsidRPr="00CF4593" w:rsidR="00E94B2B">
        <w:t xml:space="preserve">“potentially large, one-time costs” that </w:t>
      </w:r>
      <w:r w:rsidRPr="00CF4593" w:rsidR="007D20BE">
        <w:t xml:space="preserve">private </w:t>
      </w:r>
      <w:r w:rsidRPr="00CF4593" w:rsidR="00E94B2B">
        <w:t xml:space="preserve">ambulance companies might face as a result of </w:t>
      </w:r>
      <w:r w:rsidRPr="00CF4593" w:rsidR="00E07695">
        <w:t xml:space="preserve">active lawsuits </w:t>
      </w:r>
      <w:r w:rsidRPr="00CF4593" w:rsidR="000E7A08">
        <w:t>regarding meal and rest break violations.</w:t>
      </w:r>
      <w:r w:rsidRPr="00CF4593" w:rsidR="00205E3F">
        <w:t xml:space="preserve">  (</w:t>
      </w:r>
      <w:r w:rsidRPr="00CF4593" w:rsidR="00205E3F">
        <w:rPr>
          <w:i/>
          <w:iCs/>
        </w:rPr>
        <w:t>I</w:t>
      </w:r>
      <w:r w:rsidRPr="00CF4593" w:rsidR="005B03DA">
        <w:rPr>
          <w:i/>
          <w:iCs/>
        </w:rPr>
        <w:t>d</w:t>
      </w:r>
      <w:r w:rsidRPr="00CF4593" w:rsidR="00205E3F">
        <w:rPr>
          <w:i/>
          <w:iCs/>
        </w:rPr>
        <w:t>.</w:t>
      </w:r>
      <w:r w:rsidRPr="00CF4593" w:rsidR="005B03DA">
        <w:rPr>
          <w:i/>
          <w:iCs/>
        </w:rPr>
        <w:t xml:space="preserve"> </w:t>
      </w:r>
      <w:r w:rsidRPr="00CF4593" w:rsidR="008D0F91">
        <w:t>at p. 65</w:t>
      </w:r>
      <w:r w:rsidRPr="00CF4593" w:rsidR="00205E3F">
        <w:t>)</w:t>
      </w:r>
    </w:p>
    <w:p w:rsidR="00000D0B" w:rsidRPr="00CF4593" w:rsidP="00C743A7" w14:paraId="42F9EABE" w14:textId="5DFFD8D6">
      <w:pPr>
        <w:pStyle w:val="Text"/>
        <w:keepNext/>
        <w:ind w:firstLine="0"/>
        <w:rPr>
          <w:b/>
          <w:bCs/>
          <w:i/>
          <w:iCs/>
        </w:rPr>
      </w:pPr>
      <w:r w:rsidRPr="00CF4593">
        <w:rPr>
          <w:b/>
          <w:bCs/>
          <w:i/>
          <w:iCs/>
        </w:rPr>
        <w:t>E</w:t>
      </w:r>
      <w:r w:rsidRPr="00CF4593">
        <w:rPr>
          <w:b/>
          <w:bCs/>
          <w:i/>
          <w:iCs/>
        </w:rPr>
        <w:t>.</w:t>
      </w:r>
      <w:r w:rsidRPr="00CF4593">
        <w:rPr>
          <w:b/>
          <w:bCs/>
          <w:i/>
          <w:iCs/>
        </w:rPr>
        <w:tab/>
      </w:r>
      <w:r w:rsidRPr="00CF4593">
        <w:rPr>
          <w:b/>
          <w:bCs/>
        </w:rPr>
        <w:t>Stewart II</w:t>
      </w:r>
      <w:r w:rsidRPr="00CF4593">
        <w:rPr>
          <w:b/>
          <w:bCs/>
          <w:i/>
          <w:iCs/>
        </w:rPr>
        <w:t xml:space="preserve"> Decision </w:t>
      </w:r>
    </w:p>
    <w:p w:rsidR="00000D0B" w:rsidRPr="00CF4593" w:rsidP="00C743A7" w14:paraId="08AF6427" w14:textId="21E67CC3">
      <w:pPr>
        <w:pStyle w:val="Text"/>
        <w:keepNext/>
        <w:ind w:firstLine="0"/>
      </w:pPr>
      <w:r w:rsidRPr="00CF4593">
        <w:tab/>
      </w:r>
      <w:r w:rsidRPr="00CF4593">
        <w:t xml:space="preserve">The California Supreme Court </w:t>
      </w:r>
      <w:r w:rsidRPr="00CF4593" w:rsidR="003D76DF">
        <w:t xml:space="preserve">subsequently </w:t>
      </w:r>
      <w:r w:rsidRPr="00CF4593">
        <w:t xml:space="preserve">dismissed consideration of the questions posed by the Ninth Circuit in </w:t>
      </w:r>
      <w:r w:rsidRPr="00CF4593">
        <w:rPr>
          <w:i/>
          <w:iCs/>
        </w:rPr>
        <w:t>Stewart I.</w:t>
      </w:r>
      <w:r w:rsidRPr="00CF4593">
        <w:t xml:space="preserve">  (</w:t>
      </w:r>
      <w:r w:rsidRPr="00CF4593">
        <w:rPr>
          <w:i/>
          <w:iCs/>
        </w:rPr>
        <w:t>Stewart v. San Luis Ambulance, Inc.</w:t>
      </w:r>
      <w:r w:rsidRPr="00CF4593" w:rsidR="00447B95">
        <w:t>,</w:t>
      </w:r>
      <w:r w:rsidRPr="00CF4593" w:rsidR="00447B95">
        <w:rPr>
          <w:i/>
          <w:iCs/>
        </w:rPr>
        <w:t xml:space="preserve"> </w:t>
      </w:r>
      <w:r w:rsidRPr="00CF4593" w:rsidR="00F31206">
        <w:t>S246255, Supreme Ct. Mins., Sept. 18, 2019.)</w:t>
      </w:r>
      <w:r w:rsidRPr="00CF4593">
        <w:t xml:space="preserve">  It explained:  “In light of the passage of Proposition</w:t>
      </w:r>
      <w:r w:rsidRPr="00CF4593" w:rsidR="00714DB2">
        <w:t xml:space="preserve"> </w:t>
      </w:r>
      <w:r w:rsidRPr="00CF4593">
        <w:t>11, the Emergency Ambulance Employee Safety and Preparedness Act (Gen. Elec. (Nov. 6, 2018)</w:t>
      </w:r>
      <w:r w:rsidRPr="00CF4593" w:rsidR="000F421C">
        <w:t>[)]</w:t>
      </w:r>
      <w:r w:rsidRPr="00CF4593">
        <w:t>, resolution of the questions posed by the Ninth Circuit Court of Appeals is no longer ‘necessary</w:t>
      </w:r>
      <w:r w:rsidRPr="00CF4593" w:rsidR="00282294">
        <w:t xml:space="preserve"> </w:t>
      </w:r>
      <w:r w:rsidRPr="00CF4593">
        <w:t>. . .</w:t>
      </w:r>
      <w:r w:rsidRPr="00CF4593" w:rsidR="00282294">
        <w:t xml:space="preserve"> </w:t>
      </w:r>
      <w:r w:rsidRPr="00CF4593">
        <w:t>to settle an important question of law.</w:t>
      </w:r>
      <w:r w:rsidRPr="00CF4593" w:rsidR="004D2AE2">
        <w:t>’ </w:t>
      </w:r>
      <w:r w:rsidRPr="00CF4593">
        <w:t>”  (</w:t>
      </w:r>
      <w:r w:rsidRPr="00CF4593">
        <w:rPr>
          <w:i/>
          <w:iCs/>
        </w:rPr>
        <w:t>Ibid.</w:t>
      </w:r>
      <w:r w:rsidRPr="00CF4593">
        <w:t>)</w:t>
      </w:r>
    </w:p>
    <w:p w:rsidR="00025254" w:rsidRPr="00CF4593" w:rsidP="00FC5522" w14:paraId="6F40DE27" w14:textId="02E1136C">
      <w:pPr>
        <w:pStyle w:val="Text"/>
      </w:pPr>
      <w:r w:rsidRPr="00CF4593">
        <w:t>T</w:t>
      </w:r>
      <w:r w:rsidRPr="00CF4593" w:rsidR="00BD2ED1">
        <w:t>he Ninth Circuit</w:t>
      </w:r>
      <w:r w:rsidRPr="00CF4593">
        <w:t xml:space="preserve"> then</w:t>
      </w:r>
      <w:r w:rsidRPr="00CF4593" w:rsidR="00BD2ED1">
        <w:t xml:space="preserve"> </w:t>
      </w:r>
      <w:r w:rsidRPr="00CF4593" w:rsidR="005D4D7D">
        <w:t>issued</w:t>
      </w:r>
      <w:r w:rsidRPr="00CF4593" w:rsidR="00BD2ED1">
        <w:t xml:space="preserve"> an unpublished </w:t>
      </w:r>
      <w:r w:rsidRPr="00CF4593" w:rsidR="00AD6BF9">
        <w:t xml:space="preserve">memorandum </w:t>
      </w:r>
      <w:r w:rsidRPr="00CF4593" w:rsidR="00BD2ED1">
        <w:t xml:space="preserve">decision affirming summary judgment </w:t>
      </w:r>
      <w:r w:rsidRPr="00CF4593" w:rsidR="00BD32EF">
        <w:t>for</w:t>
      </w:r>
      <w:r w:rsidRPr="00CF4593" w:rsidR="00BD2ED1">
        <w:t xml:space="preserve"> the defendant ambulance company. (</w:t>
      </w:r>
      <w:r w:rsidRPr="00CF4593" w:rsidR="006F2FB8">
        <w:rPr>
          <w:i/>
          <w:iCs/>
        </w:rPr>
        <w:t>Stewart v. San Luis Ambulance, Inc.</w:t>
      </w:r>
      <w:r w:rsidRPr="00CF4593" w:rsidR="006F2FB8">
        <w:t xml:space="preserve"> (9th Cir. </w:t>
      </w:r>
      <w:r w:rsidRPr="00CF4593" w:rsidR="00FF4DE6">
        <w:t>2020</w:t>
      </w:r>
      <w:r w:rsidRPr="00CF4593" w:rsidR="006F2FB8">
        <w:t>) 8</w:t>
      </w:r>
      <w:r w:rsidRPr="00CF4593" w:rsidR="00FF4DE6">
        <w:t>1</w:t>
      </w:r>
      <w:r w:rsidRPr="00CF4593" w:rsidR="006F2FB8">
        <w:t>8 F</w:t>
      </w:r>
      <w:r w:rsidRPr="00CF4593" w:rsidR="00FF4DE6">
        <w:t>ed</w:t>
      </w:r>
      <w:r w:rsidRPr="00CF4593" w:rsidR="006F2FB8">
        <w:t>.</w:t>
      </w:r>
      <w:r w:rsidRPr="00CF4593" w:rsidR="00B424D2">
        <w:t xml:space="preserve"> </w:t>
      </w:r>
      <w:r w:rsidRPr="00CF4593" w:rsidR="00FF4DE6">
        <w:t>Appx.</w:t>
      </w:r>
      <w:r w:rsidRPr="00CF4593" w:rsidR="006F2FB8">
        <w:t xml:space="preserve"> </w:t>
      </w:r>
      <w:r w:rsidRPr="00CF4593" w:rsidR="004A2E5E">
        <w:t>705, 709</w:t>
      </w:r>
      <w:r w:rsidRPr="00CF4593" w:rsidR="006F2FB8">
        <w:t xml:space="preserve"> (</w:t>
      </w:r>
      <w:r w:rsidRPr="00CF4593" w:rsidR="006F2FB8">
        <w:rPr>
          <w:i/>
          <w:iCs/>
        </w:rPr>
        <w:t>Stewart II</w:t>
      </w:r>
      <w:r w:rsidRPr="00CF4593" w:rsidR="006F2FB8">
        <w:t>)</w:t>
      </w:r>
      <w:r w:rsidRPr="00CF4593" w:rsidR="00BD2ED1">
        <w:t>.)</w:t>
      </w:r>
      <w:r w:rsidRPr="00CF4593" w:rsidR="004A2E5E">
        <w:t xml:space="preserve">  </w:t>
      </w:r>
      <w:r w:rsidRPr="00CF4593" w:rsidR="00B64DFC">
        <w:t xml:space="preserve">It concluded that the EAESPA applied </w:t>
      </w:r>
      <w:r w:rsidRPr="00CF4593" w:rsidR="00EE201A">
        <w:t xml:space="preserve">and </w:t>
      </w:r>
      <w:r w:rsidRPr="00CF4593" w:rsidR="00FA1209">
        <w:t>because it</w:t>
      </w:r>
      <w:r w:rsidRPr="00CF4593" w:rsidR="00B64DFC">
        <w:t xml:space="preserve"> </w:t>
      </w:r>
      <w:r w:rsidRPr="00CF4593" w:rsidR="00FA1209">
        <w:t>“</w:t>
      </w:r>
      <w:r w:rsidRPr="00CF4593" w:rsidR="00282294">
        <w:t> </w:t>
      </w:r>
      <w:r w:rsidRPr="00CF4593" w:rsidR="00FA1209">
        <w:t xml:space="preserve">‘merely clarified existing law, no question of retroactivity </w:t>
      </w:r>
      <w:r w:rsidRPr="00CF4593" w:rsidR="008E28CC">
        <w:t>is</w:t>
      </w:r>
      <w:r w:rsidRPr="00CF4593" w:rsidR="00FA1209">
        <w:t xml:space="preserve"> presented.’</w:t>
      </w:r>
      <w:r w:rsidRPr="00CF4593" w:rsidR="00282294">
        <w:t> </w:t>
      </w:r>
      <w:r w:rsidRPr="00CF4593" w:rsidR="00FA1209">
        <w:t>”</w:t>
      </w:r>
      <w:r w:rsidRPr="00CF4593" w:rsidR="008E28CC">
        <w:t xml:space="preserve">  (</w:t>
      </w:r>
      <w:r w:rsidRPr="00CF4593" w:rsidR="00D57477">
        <w:rPr>
          <w:i/>
          <w:iCs/>
        </w:rPr>
        <w:t>Stewart II</w:t>
      </w:r>
      <w:r w:rsidRPr="00CF4593" w:rsidR="00D57477">
        <w:t>,</w:t>
      </w:r>
      <w:r w:rsidRPr="00CF4593" w:rsidR="008E28CC">
        <w:t xml:space="preserve"> at p. 708.)</w:t>
      </w:r>
    </w:p>
    <w:p w:rsidR="0040690B" w:rsidRPr="00CF4593" w:rsidP="00C743A7" w14:paraId="0361E1B6" w14:textId="01C56DBB">
      <w:pPr>
        <w:pStyle w:val="Text"/>
        <w:keepNext/>
        <w:ind w:firstLine="0"/>
        <w:rPr>
          <w:b/>
          <w:bCs/>
          <w:i/>
          <w:iCs/>
        </w:rPr>
      </w:pPr>
      <w:r w:rsidRPr="00CF4593">
        <w:rPr>
          <w:b/>
          <w:bCs/>
          <w:i/>
          <w:iCs/>
        </w:rPr>
        <w:t>F</w:t>
      </w:r>
      <w:r w:rsidRPr="00CF4593" w:rsidR="00945CDD">
        <w:rPr>
          <w:b/>
          <w:bCs/>
          <w:i/>
          <w:iCs/>
        </w:rPr>
        <w:t xml:space="preserve">. </w:t>
      </w:r>
      <w:r w:rsidRPr="00CF4593" w:rsidR="007B5FF2">
        <w:rPr>
          <w:b/>
          <w:bCs/>
          <w:i/>
          <w:iCs/>
        </w:rPr>
        <w:tab/>
      </w:r>
      <w:r w:rsidRPr="00CF4593">
        <w:rPr>
          <w:b/>
          <w:bCs/>
        </w:rPr>
        <w:t>Calleros</w:t>
      </w:r>
      <w:r w:rsidRPr="00CF4593" w:rsidR="00143E20">
        <w:rPr>
          <w:b/>
          <w:bCs/>
          <w:i/>
          <w:iCs/>
        </w:rPr>
        <w:t xml:space="preserve"> Decision</w:t>
      </w:r>
    </w:p>
    <w:p w:rsidR="00DA2E9E" w:rsidRPr="00CF4593" w:rsidP="00C743A7" w14:paraId="43076F33" w14:textId="29613927">
      <w:pPr>
        <w:pStyle w:val="Text"/>
        <w:keepNext/>
        <w:ind w:firstLine="0"/>
      </w:pPr>
      <w:r w:rsidRPr="00CF4593">
        <w:tab/>
      </w:r>
      <w:r w:rsidRPr="00CF4593" w:rsidR="00DE275A">
        <w:t xml:space="preserve">In </w:t>
      </w:r>
      <w:r w:rsidRPr="00CF4593" w:rsidR="00927ABF">
        <w:t xml:space="preserve">November 2020, the Fourth District issued its decision in </w:t>
      </w:r>
      <w:r w:rsidRPr="00CF4593" w:rsidR="00927ABF">
        <w:rPr>
          <w:i/>
          <w:iCs/>
        </w:rPr>
        <w:t>Calleros</w:t>
      </w:r>
      <w:r w:rsidRPr="00CF4593" w:rsidR="00927ABF">
        <w:t>.</w:t>
      </w:r>
      <w:r w:rsidRPr="00CF4593" w:rsidR="00B619C7">
        <w:t xml:space="preserve">  (</w:t>
      </w:r>
      <w:r w:rsidRPr="00CF4593" w:rsidR="00B619C7">
        <w:rPr>
          <w:i/>
          <w:iCs/>
        </w:rPr>
        <w:t>Calleros</w:t>
      </w:r>
      <w:r w:rsidRPr="00CF4593" w:rsidR="00B619C7">
        <w:t xml:space="preserve">, </w:t>
      </w:r>
      <w:r w:rsidRPr="00CF4593" w:rsidR="00B619C7">
        <w:rPr>
          <w:i/>
          <w:iCs/>
        </w:rPr>
        <w:t>supra</w:t>
      </w:r>
      <w:r w:rsidRPr="00CF4593" w:rsidR="00B619C7">
        <w:t>, 58 Cal.App.5th at p. </w:t>
      </w:r>
      <w:r w:rsidRPr="00CF4593" w:rsidR="00555A3D">
        <w:t>663</w:t>
      </w:r>
      <w:r w:rsidRPr="00CF4593" w:rsidR="00B619C7">
        <w:t xml:space="preserve">.)  </w:t>
      </w:r>
      <w:r w:rsidRPr="00CF4593" w:rsidR="00555A3D">
        <w:t xml:space="preserve">The </w:t>
      </w:r>
      <w:r w:rsidRPr="00CF4593" w:rsidR="00FC5522">
        <w:t>class act</w:t>
      </w:r>
      <w:r w:rsidRPr="00CF4593" w:rsidR="00A94E63">
        <w:t>i</w:t>
      </w:r>
      <w:r w:rsidRPr="00CF4593" w:rsidR="00FC5522">
        <w:t>on plaintiffs</w:t>
      </w:r>
      <w:r w:rsidRPr="00CF4593" w:rsidR="00897464">
        <w:t xml:space="preserve"> </w:t>
      </w:r>
      <w:r w:rsidRPr="00CF4593" w:rsidR="00555A3D">
        <w:t xml:space="preserve">in </w:t>
      </w:r>
      <w:r w:rsidRPr="00CF4593" w:rsidR="00915AD9">
        <w:t>that</w:t>
      </w:r>
      <w:r w:rsidRPr="00CF4593" w:rsidR="00555A3D">
        <w:t xml:space="preserve"> </w:t>
      </w:r>
      <w:r w:rsidRPr="00CF4593" w:rsidR="00FC5522">
        <w:t>case</w:t>
      </w:r>
      <w:r w:rsidRPr="00CF4593" w:rsidR="00555A3D">
        <w:t xml:space="preserve"> </w:t>
      </w:r>
      <w:r w:rsidRPr="00CF4593" w:rsidR="009A336B">
        <w:t xml:space="preserve">had </w:t>
      </w:r>
      <w:r w:rsidRPr="00CF4593" w:rsidR="00990457">
        <w:t>alleged</w:t>
      </w:r>
      <w:r w:rsidRPr="00CF4593" w:rsidR="00555A3D">
        <w:t xml:space="preserve"> </w:t>
      </w:r>
      <w:r w:rsidRPr="00CF4593" w:rsidR="009A336B">
        <w:t>violations of</w:t>
      </w:r>
      <w:r w:rsidRPr="00CF4593" w:rsidR="001673A4">
        <w:t xml:space="preserve"> section 226.7 </w:t>
      </w:r>
      <w:r w:rsidRPr="00CF4593" w:rsidR="007D1F4F">
        <w:t xml:space="preserve">and Wage Order 9 </w:t>
      </w:r>
      <w:r w:rsidRPr="00CF4593" w:rsidR="00576C59">
        <w:t>f</w:t>
      </w:r>
      <w:r w:rsidRPr="00CF4593" w:rsidR="009A336B">
        <w:t xml:space="preserve">or requiring </w:t>
      </w:r>
      <w:r w:rsidRPr="00CF4593" w:rsidR="00004155">
        <w:t>that</w:t>
      </w:r>
      <w:r w:rsidRPr="00CF4593" w:rsidR="007E0FC1">
        <w:t xml:space="preserve"> ambulance</w:t>
      </w:r>
      <w:r w:rsidRPr="00CF4593" w:rsidR="00004155">
        <w:t xml:space="preserve"> employees</w:t>
      </w:r>
      <w:r w:rsidRPr="00CF4593" w:rsidR="008F2D6A">
        <w:t xml:space="preserve"> remain on call during rest breaks</w:t>
      </w:r>
      <w:r w:rsidRPr="00CF4593" w:rsidR="00555A3D">
        <w:t>.</w:t>
      </w:r>
      <w:r w:rsidRPr="00CF4593" w:rsidR="001673A4">
        <w:t xml:space="preserve">  (</w:t>
      </w:r>
      <w:r w:rsidRPr="00CF4593" w:rsidR="0083474A">
        <w:rPr>
          <w:i/>
          <w:iCs/>
        </w:rPr>
        <w:t>Calleros</w:t>
      </w:r>
      <w:r w:rsidRPr="00CF4593" w:rsidR="0083474A">
        <w:t>, at p. 663</w:t>
      </w:r>
      <w:r w:rsidRPr="00CF4593" w:rsidR="001673A4">
        <w:rPr>
          <w:i/>
          <w:iCs/>
        </w:rPr>
        <w:t>.</w:t>
      </w:r>
      <w:r w:rsidRPr="00CF4593" w:rsidR="001673A4">
        <w:t>)</w:t>
      </w:r>
      <w:r w:rsidRPr="00CF4593" w:rsidR="00F14341">
        <w:t xml:space="preserve">  </w:t>
      </w:r>
      <w:r w:rsidRPr="00CF4593" w:rsidR="00675620">
        <w:t xml:space="preserve">On appeal from </w:t>
      </w:r>
      <w:r w:rsidRPr="00CF4593" w:rsidR="00446A00">
        <w:t xml:space="preserve">the </w:t>
      </w:r>
      <w:r w:rsidRPr="00CF4593" w:rsidR="00675620">
        <w:t>denial of their class certification motion, t</w:t>
      </w:r>
      <w:r w:rsidRPr="00CF4593" w:rsidR="003D6569">
        <w:t>he</w:t>
      </w:r>
      <w:r w:rsidRPr="00CF4593" w:rsidR="00F52800">
        <w:t xml:space="preserve"> plaintiffs</w:t>
      </w:r>
      <w:r w:rsidRPr="00CF4593" w:rsidR="003D6569">
        <w:t xml:space="preserve"> argued that retroactive application of the EAESPA was unconstitutional because it</w:t>
      </w:r>
      <w:r w:rsidRPr="00CF4593" w:rsidR="00EC1CBD">
        <w:t xml:space="preserve"> impermissibly interfered with</w:t>
      </w:r>
      <w:r w:rsidRPr="00CF4593" w:rsidR="004456E0">
        <w:t xml:space="preserve"> their</w:t>
      </w:r>
      <w:r w:rsidRPr="00CF4593" w:rsidR="00EC1CBD">
        <w:t xml:space="preserve"> vested rights.  (</w:t>
      </w:r>
      <w:r w:rsidRPr="00CF4593" w:rsidR="00EC1CBD">
        <w:rPr>
          <w:i/>
          <w:iCs/>
        </w:rPr>
        <w:t>Calleros</w:t>
      </w:r>
      <w:r w:rsidRPr="00CF4593" w:rsidR="00EC1CBD">
        <w:t>, at p. 667.)</w:t>
      </w:r>
    </w:p>
    <w:p w:rsidR="00DA2E9E" w:rsidRPr="00CF4593" w:rsidP="00EF123E" w14:paraId="2212DA48" w14:textId="0FB2CCB6">
      <w:pPr>
        <w:pStyle w:val="Text"/>
        <w:ind w:firstLine="0"/>
      </w:pPr>
      <w:r w:rsidRPr="00CF4593">
        <w:rPr>
          <w:i/>
          <w:iCs/>
        </w:rPr>
        <w:tab/>
      </w:r>
      <w:r w:rsidRPr="00CF4593" w:rsidR="00555A3D">
        <w:rPr>
          <w:i/>
          <w:iCs/>
        </w:rPr>
        <w:t>Calleros</w:t>
      </w:r>
      <w:r w:rsidRPr="00CF4593" w:rsidR="00555A3D">
        <w:t xml:space="preserve"> </w:t>
      </w:r>
      <w:r w:rsidRPr="00CF4593" w:rsidR="00AB640E">
        <w:t>concluded that</w:t>
      </w:r>
      <w:r w:rsidRPr="00CF4593" w:rsidR="00167A77">
        <w:t>, even assuming the plaintiffs had such vested rights,</w:t>
      </w:r>
      <w:r w:rsidRPr="00CF4593" w:rsidR="00AB640E">
        <w:t xml:space="preserve"> </w:t>
      </w:r>
      <w:r w:rsidRPr="00CF4593" w:rsidR="00261587">
        <w:t>the EAESPA’s retroactive application satisfie</w:t>
      </w:r>
      <w:r w:rsidRPr="00CF4593" w:rsidR="00BB754C">
        <w:t>s</w:t>
      </w:r>
      <w:r w:rsidRPr="00CF4593" w:rsidR="00261587">
        <w:t xml:space="preserve"> constitutional requirements.  (</w:t>
      </w:r>
      <w:r w:rsidRPr="00CF4593" w:rsidR="00261587">
        <w:rPr>
          <w:i/>
          <w:iCs/>
        </w:rPr>
        <w:t>Calleros</w:t>
      </w:r>
      <w:r w:rsidRPr="00CF4593" w:rsidR="00261587">
        <w:t xml:space="preserve">, </w:t>
      </w:r>
      <w:r w:rsidRPr="00CF4593" w:rsidR="00261587">
        <w:rPr>
          <w:i/>
          <w:iCs/>
        </w:rPr>
        <w:t>supra</w:t>
      </w:r>
      <w:r w:rsidRPr="00CF4593" w:rsidR="00261587">
        <w:t>, 58 Cal.App.5th at p. 667.)</w:t>
      </w:r>
      <w:r w:rsidRPr="00CF4593" w:rsidR="004015C1">
        <w:t xml:space="preserve">  </w:t>
      </w:r>
      <w:r w:rsidRPr="00CF4593" w:rsidR="00EF123E">
        <w:t>I</w:t>
      </w:r>
      <w:r w:rsidRPr="00CF4593" w:rsidR="004015C1">
        <w:t>t explained that the</w:t>
      </w:r>
      <w:r w:rsidRPr="00CF4593" w:rsidR="00FE1D02">
        <w:t xml:space="preserve">re are </w:t>
      </w:r>
      <w:r w:rsidRPr="00CF4593" w:rsidR="004015C1">
        <w:t>“significant state interests”</w:t>
      </w:r>
      <w:r w:rsidRPr="00CF4593" w:rsidR="00FE1D02">
        <w:t xml:space="preserve"> underlying the EAESPA</w:t>
      </w:r>
      <w:r w:rsidRPr="00CF4593" w:rsidR="002F4B50">
        <w:t xml:space="preserve"> to protect and promote public health an</w:t>
      </w:r>
      <w:r w:rsidRPr="00CF4593" w:rsidR="004015C1">
        <w:t>d safety</w:t>
      </w:r>
      <w:r w:rsidRPr="00CF4593" w:rsidR="002F4B50">
        <w:t>, and that</w:t>
      </w:r>
      <w:r w:rsidRPr="00CF4593" w:rsidR="009274E1">
        <w:t xml:space="preserve"> retroactive application “was sought to achieve the public fiscal and safety goals underlying the new provisions by making clear the ambulance entities would not be penalized for ensuring their workers had been previously available at all times to respond to emergencies.”</w:t>
      </w:r>
      <w:r w:rsidRPr="00CF4593" w:rsidR="00596655">
        <w:t xml:space="preserve">  (</w:t>
      </w:r>
      <w:r w:rsidRPr="00CF4593" w:rsidR="00596655">
        <w:rPr>
          <w:i/>
          <w:iCs/>
        </w:rPr>
        <w:t>Calleros</w:t>
      </w:r>
      <w:r w:rsidRPr="00CF4593" w:rsidR="00596655">
        <w:t>, at p</w:t>
      </w:r>
      <w:r w:rsidRPr="00CF4593" w:rsidR="00230068">
        <w:t>p</w:t>
      </w:r>
      <w:r w:rsidRPr="00CF4593" w:rsidR="00596655">
        <w:t>. </w:t>
      </w:r>
      <w:r w:rsidRPr="00CF4593" w:rsidR="005165B5">
        <w:t>66</w:t>
      </w:r>
      <w:r w:rsidRPr="00CF4593" w:rsidR="00230068">
        <w:t>8</w:t>
      </w:r>
      <w:bookmarkStart w:id="1" w:name="_Hlk150940964"/>
      <w:r w:rsidRPr="00CF4593" w:rsidR="00C579F7">
        <w:t>–</w:t>
      </w:r>
      <w:bookmarkEnd w:id="1"/>
      <w:r w:rsidRPr="00CF4593" w:rsidR="00230068">
        <w:t>66</w:t>
      </w:r>
      <w:r w:rsidRPr="00CF4593" w:rsidR="005165B5">
        <w:t>9</w:t>
      </w:r>
      <w:r w:rsidRPr="00CF4593" w:rsidR="00596655">
        <w:t>.)</w:t>
      </w:r>
      <w:r w:rsidRPr="00CF4593" w:rsidR="00EF123E">
        <w:t xml:space="preserve">  It also explained that the plaintiffs “have not shown any reliance, much less justifiable reliance, on the claimed vested right” </w:t>
      </w:r>
      <w:r w:rsidRPr="00CF4593" w:rsidR="007F73C4">
        <w:t>because</w:t>
      </w:r>
      <w:r w:rsidRPr="00CF4593" w:rsidR="00EF123E">
        <w:t xml:space="preserve"> “ambulance entities have long required ambulance workers to carry communication devices during their rest breaks,” and “</w:t>
      </w:r>
      <w:r w:rsidRPr="00CF4593" w:rsidR="00EF123E">
        <w:rPr>
          <w:i/>
          <w:iCs/>
        </w:rPr>
        <w:t>Augustus</w:t>
      </w:r>
      <w:r w:rsidRPr="00CF4593" w:rsidR="00EF123E">
        <w:t xml:space="preserve"> had never been extended to ambulance workers before the voters passed Proposition 11.”  (</w:t>
      </w:r>
      <w:r w:rsidRPr="00CF4593" w:rsidR="00EF123E">
        <w:rPr>
          <w:i/>
          <w:iCs/>
        </w:rPr>
        <w:t>I</w:t>
      </w:r>
      <w:r w:rsidRPr="00CF4593" w:rsidR="00497646">
        <w:rPr>
          <w:i/>
          <w:iCs/>
        </w:rPr>
        <w:t>d</w:t>
      </w:r>
      <w:r w:rsidRPr="00CF4593" w:rsidR="00EF123E">
        <w:rPr>
          <w:i/>
          <w:iCs/>
        </w:rPr>
        <w:t>.</w:t>
      </w:r>
      <w:r w:rsidRPr="00CF4593" w:rsidR="00497646">
        <w:rPr>
          <w:i/>
          <w:iCs/>
        </w:rPr>
        <w:t xml:space="preserve"> </w:t>
      </w:r>
      <w:r w:rsidRPr="00CF4593" w:rsidR="00497646">
        <w:t>at p. 669</w:t>
      </w:r>
      <w:r w:rsidRPr="00CF4593" w:rsidR="00EF123E">
        <w:t>)</w:t>
      </w:r>
    </w:p>
    <w:p w:rsidR="00DC0D48" w:rsidRPr="00CF4593" w:rsidP="0040690B" w14:paraId="664F33CF" w14:textId="6821515E">
      <w:pPr>
        <w:pStyle w:val="Text"/>
        <w:ind w:firstLine="0"/>
      </w:pPr>
      <w:r w:rsidRPr="00CF4593">
        <w:tab/>
      </w:r>
      <w:r w:rsidRPr="00CF4593">
        <w:t xml:space="preserve">Two requests for depublication of </w:t>
      </w:r>
      <w:r w:rsidRPr="00CF4593">
        <w:rPr>
          <w:i/>
          <w:iCs/>
        </w:rPr>
        <w:t>Calleros</w:t>
      </w:r>
      <w:r w:rsidRPr="00CF4593">
        <w:t xml:space="preserve"> were filed with the California Supreme Court, including one by Silva’s counsel.  </w:t>
      </w:r>
      <w:r w:rsidRPr="00CF4593" w:rsidR="001300F4">
        <w:t xml:space="preserve">The Court denied the requests and declined </w:t>
      </w:r>
      <w:r w:rsidRPr="00CF4593" w:rsidR="0050104C">
        <w:t xml:space="preserve">review </w:t>
      </w:r>
      <w:r w:rsidRPr="00CF4593">
        <w:t>on its own motion.</w:t>
      </w:r>
      <w:r w:rsidRPr="00CF4593" w:rsidR="00774819">
        <w:t xml:space="preserve">  (</w:t>
      </w:r>
      <w:r w:rsidRPr="00CF4593" w:rsidR="00774819">
        <w:rPr>
          <w:i/>
          <w:iCs/>
        </w:rPr>
        <w:t>Calleros v. Rural Metro of San Diego</w:t>
      </w:r>
      <w:r w:rsidRPr="00CF4593" w:rsidR="00F8029B">
        <w:rPr>
          <w:i/>
          <w:iCs/>
        </w:rPr>
        <w:t xml:space="preserve"> Inc.</w:t>
      </w:r>
      <w:r w:rsidRPr="00CF4593" w:rsidR="00305374">
        <w:t>, S266626,</w:t>
      </w:r>
      <w:r w:rsidRPr="00CF4593" w:rsidR="00774819">
        <w:t xml:space="preserve"> </w:t>
      </w:r>
      <w:r w:rsidRPr="00CF4593" w:rsidR="00976C18">
        <w:t>Supreme Ct. Mins.</w:t>
      </w:r>
      <w:r w:rsidRPr="00CF4593" w:rsidR="00B76DDC">
        <w:t>, Mar. 24, 2021</w:t>
      </w:r>
      <w:r w:rsidRPr="00CF4593" w:rsidR="00774819">
        <w:t>.)</w:t>
      </w:r>
    </w:p>
    <w:p w:rsidR="00945CDD" w:rsidRPr="00CF4593" w:rsidP="00C743A7" w14:paraId="228F3350" w14:textId="7C329F51">
      <w:pPr>
        <w:pStyle w:val="Text"/>
        <w:keepNext/>
        <w:ind w:firstLine="0"/>
        <w:rPr>
          <w:b/>
          <w:bCs/>
          <w:i/>
          <w:iCs/>
        </w:rPr>
      </w:pPr>
      <w:r w:rsidRPr="00CF4593">
        <w:rPr>
          <w:b/>
          <w:bCs/>
          <w:i/>
          <w:iCs/>
        </w:rPr>
        <w:t>G</w:t>
      </w:r>
      <w:r w:rsidRPr="00CF4593" w:rsidR="0040690B">
        <w:rPr>
          <w:b/>
          <w:bCs/>
          <w:i/>
          <w:iCs/>
        </w:rPr>
        <w:t>.</w:t>
      </w:r>
      <w:r w:rsidRPr="00CF4593" w:rsidR="0040690B">
        <w:rPr>
          <w:b/>
          <w:bCs/>
          <w:i/>
          <w:iCs/>
        </w:rPr>
        <w:tab/>
      </w:r>
      <w:r w:rsidRPr="00CF4593" w:rsidR="002407B4">
        <w:rPr>
          <w:b/>
          <w:bCs/>
          <w:i/>
          <w:iCs/>
        </w:rPr>
        <w:t xml:space="preserve">Medic’s </w:t>
      </w:r>
      <w:r w:rsidRPr="00CF4593">
        <w:rPr>
          <w:b/>
          <w:bCs/>
          <w:i/>
          <w:iCs/>
        </w:rPr>
        <w:t>Motion</w:t>
      </w:r>
      <w:r w:rsidRPr="00CF4593" w:rsidR="002407B4">
        <w:rPr>
          <w:b/>
          <w:bCs/>
          <w:i/>
          <w:iCs/>
        </w:rPr>
        <w:t>s</w:t>
      </w:r>
      <w:r w:rsidRPr="00CF4593">
        <w:rPr>
          <w:b/>
          <w:bCs/>
          <w:i/>
          <w:iCs/>
        </w:rPr>
        <w:t xml:space="preserve"> </w:t>
      </w:r>
    </w:p>
    <w:p w:rsidR="00101C35" w:rsidRPr="00CF4593" w:rsidP="00C743A7" w14:paraId="03EE678E" w14:textId="32BF775A">
      <w:pPr>
        <w:pStyle w:val="Text"/>
        <w:keepNext/>
        <w:ind w:firstLine="0"/>
        <w:rPr>
          <w:bdr w:val="none" w:sz="0" w:space="0" w:color="auto" w:frame="1"/>
          <w:shd w:val="clear" w:color="auto" w:fill="FFFFFF"/>
        </w:rPr>
      </w:pPr>
      <w:r w:rsidRPr="00CF4593">
        <w:rPr>
          <w:bdr w:val="none" w:sz="0" w:space="0" w:color="auto" w:frame="1"/>
          <w:shd w:val="clear" w:color="auto" w:fill="FFFFFF"/>
        </w:rPr>
        <w:tab/>
      </w:r>
      <w:r w:rsidRPr="00CF4593" w:rsidR="0018208B">
        <w:rPr>
          <w:bdr w:val="none" w:sz="0" w:space="0" w:color="auto" w:frame="1"/>
          <w:shd w:val="clear" w:color="auto" w:fill="FFFFFF"/>
        </w:rPr>
        <w:t xml:space="preserve">After the </w:t>
      </w:r>
      <w:r w:rsidRPr="00CF4593" w:rsidR="0018208B">
        <w:rPr>
          <w:i/>
          <w:iCs/>
          <w:bdr w:val="none" w:sz="0" w:space="0" w:color="auto" w:frame="1"/>
          <w:shd w:val="clear" w:color="auto" w:fill="FFFFFF"/>
        </w:rPr>
        <w:t>Calleros</w:t>
      </w:r>
      <w:r w:rsidRPr="00CF4593" w:rsidR="0018208B">
        <w:t xml:space="preserve"> decision was issued and requests for its depublication were denied</w:t>
      </w:r>
      <w:r w:rsidRPr="00CF4593" w:rsidR="00AF4944">
        <w:t xml:space="preserve">, Silva’s </w:t>
      </w:r>
      <w:r w:rsidRPr="00CF4593" w:rsidR="0001328A">
        <w:t xml:space="preserve">counsel represented </w:t>
      </w:r>
      <w:r w:rsidRPr="00CF4593" w:rsidR="00AF4944">
        <w:t>to the trial court that Silva</w:t>
      </w:r>
      <w:r w:rsidRPr="00CF4593" w:rsidR="0001328A">
        <w:t xml:space="preserve"> “does not intend to dismiss the case and believes the opinion from the </w:t>
      </w:r>
      <w:r w:rsidRPr="00CF4593" w:rsidR="002F7218">
        <w:t>4th</w:t>
      </w:r>
      <w:r w:rsidRPr="00CF4593" w:rsidR="0001328A">
        <w:t xml:space="preserve"> District was erroneously decided and </w:t>
      </w:r>
      <w:r w:rsidRPr="00CF4593" w:rsidR="002F7218">
        <w:t xml:space="preserve">will go before the Court of Appeal to have the decision reversed.”  </w:t>
      </w:r>
      <w:r w:rsidRPr="00CF4593" w:rsidR="004E50EC">
        <w:rPr>
          <w:bdr w:val="none" w:sz="0" w:space="0" w:color="auto" w:frame="1"/>
          <w:shd w:val="clear" w:color="auto" w:fill="FFFFFF"/>
        </w:rPr>
        <w:t>Medic</w:t>
      </w:r>
      <w:r w:rsidRPr="00CF4593" w:rsidR="00490AA6">
        <w:rPr>
          <w:bdr w:val="none" w:sz="0" w:space="0" w:color="auto" w:frame="1"/>
          <w:shd w:val="clear" w:color="auto" w:fill="FFFFFF"/>
        </w:rPr>
        <w:t xml:space="preserve"> </w:t>
      </w:r>
      <w:r w:rsidRPr="00CF4593" w:rsidR="004E50EC">
        <w:rPr>
          <w:bdr w:val="none" w:sz="0" w:space="0" w:color="auto" w:frame="1"/>
          <w:shd w:val="clear" w:color="auto" w:fill="FFFFFF"/>
        </w:rPr>
        <w:t>filed its MJOP</w:t>
      </w:r>
      <w:r w:rsidRPr="00CF4593" w:rsidR="00183ED9">
        <w:rPr>
          <w:bdr w:val="none" w:sz="0" w:space="0" w:color="auto" w:frame="1"/>
          <w:shd w:val="clear" w:color="auto" w:fill="FFFFFF"/>
        </w:rPr>
        <w:t xml:space="preserve">, arguing Silva’s claims were foreclosed by the </w:t>
      </w:r>
      <w:r w:rsidRPr="00CF4593" w:rsidR="00183ED9">
        <w:t xml:space="preserve">EAESPA and citing </w:t>
      </w:r>
      <w:r w:rsidRPr="00CF4593" w:rsidR="00183ED9">
        <w:rPr>
          <w:i/>
          <w:iCs/>
        </w:rPr>
        <w:t>Calleros</w:t>
      </w:r>
      <w:r w:rsidRPr="00CF4593" w:rsidR="00183ED9">
        <w:t xml:space="preserve">, </w:t>
      </w:r>
      <w:r w:rsidRPr="00CF4593" w:rsidR="00183ED9">
        <w:rPr>
          <w:i/>
          <w:iCs/>
        </w:rPr>
        <w:t>Stewart I</w:t>
      </w:r>
      <w:r w:rsidRPr="00CF4593" w:rsidR="00183ED9">
        <w:t xml:space="preserve">, and </w:t>
      </w:r>
      <w:r w:rsidRPr="00CF4593" w:rsidR="00183ED9">
        <w:rPr>
          <w:i/>
          <w:iCs/>
        </w:rPr>
        <w:t>Stewart</w:t>
      </w:r>
      <w:r w:rsidRPr="00CF4593" w:rsidR="004873F0">
        <w:rPr>
          <w:i/>
          <w:iCs/>
        </w:rPr>
        <w:t> </w:t>
      </w:r>
      <w:r w:rsidRPr="00CF4593" w:rsidR="00183ED9">
        <w:rPr>
          <w:i/>
          <w:iCs/>
        </w:rPr>
        <w:t>II</w:t>
      </w:r>
      <w:r w:rsidRPr="00CF4593" w:rsidR="00183ED9">
        <w:t xml:space="preserve">.  Medic </w:t>
      </w:r>
      <w:r w:rsidRPr="00CF4593" w:rsidR="00AC49CD">
        <w:t>noted that the first amended complaint alleged a violation</w:t>
      </w:r>
      <w:r w:rsidRPr="00CF4593" w:rsidR="00250D60">
        <w:t xml:space="preserve"> of </w:t>
      </w:r>
      <w:r w:rsidRPr="00CF4593" w:rsidR="00AC49CD">
        <w:t>Wage Order 4</w:t>
      </w:r>
      <w:r w:rsidRPr="00CF4593" w:rsidR="00FC12A4">
        <w:t xml:space="preserve">, presumably to strengthen its reliance on </w:t>
      </w:r>
      <w:r w:rsidRPr="00CF4593" w:rsidR="00FC12A4">
        <w:rPr>
          <w:i/>
          <w:iCs/>
        </w:rPr>
        <w:t>Augustus</w:t>
      </w:r>
      <w:r w:rsidRPr="00CF4593" w:rsidR="00AC49CD">
        <w:t xml:space="preserve">, but that Wage Order 9 </w:t>
      </w:r>
      <w:r w:rsidRPr="00CF4593" w:rsidR="00A407E3">
        <w:t>applied</w:t>
      </w:r>
      <w:r w:rsidRPr="00CF4593" w:rsidR="00563E0C">
        <w:t xml:space="preserve"> </w:t>
      </w:r>
      <w:r w:rsidRPr="00CF4593" w:rsidR="00703300">
        <w:t xml:space="preserve">to </w:t>
      </w:r>
      <w:r w:rsidRPr="00CF4593" w:rsidR="009E50E3">
        <w:t xml:space="preserve">ambulance employees </w:t>
      </w:r>
      <w:r w:rsidRPr="00CF4593" w:rsidR="00703300">
        <w:t xml:space="preserve">like Silva and the </w:t>
      </w:r>
      <w:r w:rsidRPr="00CF4593" w:rsidR="00EA56C9">
        <w:t>putative</w:t>
      </w:r>
      <w:r w:rsidRPr="00CF4593" w:rsidR="00703300">
        <w:t xml:space="preserve"> class members</w:t>
      </w:r>
      <w:r w:rsidRPr="00CF4593" w:rsidR="00AC49CD">
        <w:t>.</w:t>
      </w:r>
      <w:r w:rsidRPr="00CF4593" w:rsidR="00E34221">
        <w:t xml:space="preserve"> </w:t>
      </w:r>
      <w:r w:rsidRPr="00CF4593" w:rsidR="00FA76C7">
        <w:rPr>
          <w:bdr w:val="none" w:sz="0" w:space="0" w:color="auto" w:frame="1"/>
          <w:shd w:val="clear" w:color="auto" w:fill="FFFFFF"/>
        </w:rPr>
        <w:t xml:space="preserve"> </w:t>
      </w:r>
    </w:p>
    <w:p w:rsidR="004C3D9D" w:rsidRPr="00CF4593" w:rsidP="003A5F69" w14:paraId="2A4B8946" w14:textId="710EA759">
      <w:pPr>
        <w:pStyle w:val="Text"/>
        <w:ind w:firstLine="0"/>
        <w:rPr>
          <w:bdr w:val="none" w:sz="0" w:space="0" w:color="auto" w:frame="1"/>
          <w:shd w:val="clear" w:color="auto" w:fill="FFFFFF"/>
        </w:rPr>
      </w:pPr>
      <w:r w:rsidRPr="00CF4593">
        <w:rPr>
          <w:bdr w:val="none" w:sz="0" w:space="0" w:color="auto" w:frame="1"/>
          <w:shd w:val="clear" w:color="auto" w:fill="FFFFFF"/>
        </w:rPr>
        <w:tab/>
      </w:r>
      <w:r w:rsidRPr="00CF4593">
        <w:rPr>
          <w:bdr w:val="none" w:sz="0" w:space="0" w:color="auto" w:frame="1"/>
          <w:shd w:val="clear" w:color="auto" w:fill="FFFFFF"/>
        </w:rPr>
        <w:t xml:space="preserve">Medic also filed a motion </w:t>
      </w:r>
      <w:r w:rsidRPr="00CF4593" w:rsidR="00385AED">
        <w:rPr>
          <w:bdr w:val="none" w:sz="0" w:space="0" w:color="auto" w:frame="1"/>
          <w:shd w:val="clear" w:color="auto" w:fill="FFFFFF"/>
        </w:rPr>
        <w:t>requesting $</w:t>
      </w:r>
      <w:r w:rsidRPr="00CF4593" w:rsidR="00240D13">
        <w:rPr>
          <w:bdr w:val="none" w:sz="0" w:space="0" w:color="auto" w:frame="1"/>
          <w:shd w:val="clear" w:color="auto" w:fill="FFFFFF"/>
        </w:rPr>
        <w:t>20,000 in</w:t>
      </w:r>
      <w:r w:rsidRPr="00CF4593">
        <w:rPr>
          <w:bdr w:val="none" w:sz="0" w:space="0" w:color="auto" w:frame="1"/>
          <w:shd w:val="clear" w:color="auto" w:fill="FFFFFF"/>
        </w:rPr>
        <w:t xml:space="preserve"> sanctions</w:t>
      </w:r>
      <w:r w:rsidRPr="00CF4593" w:rsidR="00240D13">
        <w:rPr>
          <w:bdr w:val="none" w:sz="0" w:space="0" w:color="auto" w:frame="1"/>
          <w:shd w:val="clear" w:color="auto" w:fill="FFFFFF"/>
        </w:rPr>
        <w:t xml:space="preserve"> to be imposed against Silva’s counsel</w:t>
      </w:r>
      <w:r w:rsidRPr="00CF4593" w:rsidR="00FA76C7">
        <w:rPr>
          <w:bdr w:val="none" w:sz="0" w:space="0" w:color="auto" w:frame="1"/>
          <w:shd w:val="clear" w:color="auto" w:fill="FFFFFF"/>
        </w:rPr>
        <w:t>,</w:t>
      </w:r>
      <w:r w:rsidRPr="00CF4593" w:rsidR="00240D13">
        <w:t xml:space="preserve"> </w:t>
      </w:r>
      <w:r w:rsidRPr="00CF4593" w:rsidR="00FA76C7">
        <w:t>arguing that</w:t>
      </w:r>
      <w:r w:rsidRPr="00CF4593" w:rsidR="00240D13">
        <w:t xml:space="preserve"> counsel </w:t>
      </w:r>
      <w:r w:rsidRPr="00CF4593" w:rsidR="00FA76C7">
        <w:t xml:space="preserve">had </w:t>
      </w:r>
      <w:r w:rsidRPr="00CF4593" w:rsidR="00240D13">
        <w:t xml:space="preserve">maintained the action despite legal authorities that “unequivocally foreclose” </w:t>
      </w:r>
      <w:r w:rsidRPr="00CF4593" w:rsidR="00FA76C7">
        <w:t>the</w:t>
      </w:r>
      <w:r w:rsidRPr="00CF4593" w:rsidR="00240D13">
        <w:t xml:space="preserve"> claims. </w:t>
      </w:r>
    </w:p>
    <w:p w:rsidR="002407B4" w:rsidRPr="00CF4593" w:rsidP="00C743A7" w14:paraId="46637EDD" w14:textId="318F2C57">
      <w:pPr>
        <w:pStyle w:val="Text"/>
        <w:keepNext/>
        <w:ind w:firstLine="0"/>
        <w:rPr>
          <w:b/>
          <w:bCs/>
          <w:i/>
          <w:iCs/>
        </w:rPr>
      </w:pPr>
      <w:r w:rsidRPr="00CF4593">
        <w:rPr>
          <w:b/>
          <w:bCs/>
          <w:i/>
          <w:iCs/>
        </w:rPr>
        <w:t>H</w:t>
      </w:r>
      <w:r w:rsidRPr="00CF4593">
        <w:rPr>
          <w:b/>
          <w:bCs/>
          <w:i/>
          <w:iCs/>
        </w:rPr>
        <w:t>.</w:t>
      </w:r>
      <w:r w:rsidRPr="00CF4593">
        <w:rPr>
          <w:b/>
          <w:bCs/>
          <w:i/>
          <w:iCs/>
        </w:rPr>
        <w:tab/>
        <w:t>Trial Court’s Ruling</w:t>
      </w:r>
    </w:p>
    <w:p w:rsidR="00596F05" w:rsidRPr="00CF4593" w:rsidP="00C743A7" w14:paraId="5DA92285" w14:textId="203D182B">
      <w:pPr>
        <w:pStyle w:val="Text"/>
        <w:keepNext/>
        <w:ind w:firstLine="0"/>
        <w:rPr>
          <w:bdr w:val="none" w:sz="0" w:space="0" w:color="auto" w:frame="1"/>
          <w:shd w:val="clear" w:color="auto" w:fill="FFFFFF"/>
        </w:rPr>
      </w:pPr>
      <w:r w:rsidRPr="00CF4593">
        <w:rPr>
          <w:bdr w:val="none" w:sz="0" w:space="0" w:color="auto" w:frame="1"/>
          <w:shd w:val="clear" w:color="auto" w:fill="FFFFFF"/>
        </w:rPr>
        <w:tab/>
        <w:t>The trial court granted</w:t>
      </w:r>
      <w:r w:rsidRPr="00CF4593" w:rsidR="00F4389C">
        <w:rPr>
          <w:bdr w:val="none" w:sz="0" w:space="0" w:color="auto" w:frame="1"/>
          <w:shd w:val="clear" w:color="auto" w:fill="FFFFFF"/>
        </w:rPr>
        <w:t xml:space="preserve"> Medic’s </w:t>
      </w:r>
      <w:r w:rsidRPr="00CF4593" w:rsidR="00CC7B1D">
        <w:rPr>
          <w:bdr w:val="none" w:sz="0" w:space="0" w:color="auto" w:frame="1"/>
          <w:shd w:val="clear" w:color="auto" w:fill="FFFFFF"/>
        </w:rPr>
        <w:t>MJOP</w:t>
      </w:r>
      <w:r w:rsidRPr="00CF4593" w:rsidR="001E79D8">
        <w:rPr>
          <w:bdr w:val="none" w:sz="0" w:space="0" w:color="auto" w:frame="1"/>
          <w:shd w:val="clear" w:color="auto" w:fill="FFFFFF"/>
        </w:rPr>
        <w:t xml:space="preserve"> and</w:t>
      </w:r>
      <w:r w:rsidRPr="00CF4593" w:rsidR="00CC7B1D">
        <w:rPr>
          <w:bdr w:val="none" w:sz="0" w:space="0" w:color="auto" w:frame="1"/>
          <w:shd w:val="clear" w:color="auto" w:fill="FFFFFF"/>
        </w:rPr>
        <w:t xml:space="preserve"> dismissed Silva’s amended complaint without leave to amend.</w:t>
      </w:r>
      <w:r w:rsidRPr="00CF4593" w:rsidR="001E79D8">
        <w:rPr>
          <w:bdr w:val="none" w:sz="0" w:space="0" w:color="auto" w:frame="1"/>
          <w:shd w:val="clear" w:color="auto" w:fill="FFFFFF"/>
        </w:rPr>
        <w:t xml:space="preserve"> </w:t>
      </w:r>
      <w:r w:rsidRPr="00CF4593" w:rsidR="00EC57F9">
        <w:rPr>
          <w:bdr w:val="none" w:sz="0" w:space="0" w:color="auto" w:frame="1"/>
          <w:shd w:val="clear" w:color="auto" w:fill="FFFFFF"/>
        </w:rPr>
        <w:t xml:space="preserve"> It explained:  “As a trial court</w:t>
      </w:r>
      <w:r w:rsidRPr="00CF4593" w:rsidR="00B72CDC">
        <w:rPr>
          <w:bdr w:val="none" w:sz="0" w:space="0" w:color="auto" w:frame="1"/>
          <w:shd w:val="clear" w:color="auto" w:fill="FFFFFF"/>
        </w:rPr>
        <w:t>[,] this court</w:t>
      </w:r>
      <w:r w:rsidRPr="00CF4593" w:rsidR="00EC57F9">
        <w:rPr>
          <w:bdr w:val="none" w:sz="0" w:space="0" w:color="auto" w:frame="1"/>
          <w:shd w:val="clear" w:color="auto" w:fill="FFFFFF"/>
        </w:rPr>
        <w:t xml:space="preserve"> is bound by an opinion of the Court of Appeal so long as there is no conflict with the California Supreme Court or another appellate decision (and for </w:t>
      </w:r>
      <w:r w:rsidRPr="00CF4593" w:rsidR="00EC57F9">
        <w:rPr>
          <w:i/>
          <w:iCs/>
          <w:bdr w:val="none" w:sz="0" w:space="0" w:color="auto" w:frame="1"/>
          <w:shd w:val="clear" w:color="auto" w:fill="FFFFFF"/>
        </w:rPr>
        <w:t>Calleros</w:t>
      </w:r>
      <w:r w:rsidRPr="00CF4593" w:rsidR="00EC57F9">
        <w:rPr>
          <w:bdr w:val="none" w:sz="0" w:space="0" w:color="auto" w:frame="1"/>
          <w:shd w:val="clear" w:color="auto" w:fill="FFFFFF"/>
        </w:rPr>
        <w:t xml:space="preserve"> there is not).</w:t>
      </w:r>
      <w:r w:rsidRPr="00CF4593" w:rsidR="00FE331E">
        <w:rPr>
          <w:bdr w:val="none" w:sz="0" w:space="0" w:color="auto" w:frame="1"/>
          <w:shd w:val="clear" w:color="auto" w:fill="FFFFFF"/>
        </w:rPr>
        <w:t xml:space="preserve">  [Citation.]  </w:t>
      </w:r>
      <w:r w:rsidRPr="00CF4593" w:rsidR="00EC57F9">
        <w:rPr>
          <w:i/>
          <w:iCs/>
          <w:bdr w:val="none" w:sz="0" w:space="0" w:color="auto" w:frame="1"/>
          <w:shd w:val="clear" w:color="auto" w:fill="FFFFFF"/>
        </w:rPr>
        <w:t>Calleros</w:t>
      </w:r>
      <w:r w:rsidRPr="00CF4593" w:rsidR="00EC57F9">
        <w:rPr>
          <w:bdr w:val="none" w:sz="0" w:space="0" w:color="auto" w:frame="1"/>
          <w:shd w:val="clear" w:color="auto" w:fill="FFFFFF"/>
        </w:rPr>
        <w:t xml:space="preserve"> directly states that Plaintiff, whose case i</w:t>
      </w:r>
      <w:r w:rsidRPr="00CF4593" w:rsidR="00AE2F75">
        <w:rPr>
          <w:bdr w:val="none" w:sz="0" w:space="0" w:color="auto" w:frame="1"/>
          <w:shd w:val="clear" w:color="auto" w:fill="FFFFFF"/>
        </w:rPr>
        <w:t>s</w:t>
      </w:r>
      <w:r w:rsidRPr="00CF4593" w:rsidR="00EC57F9">
        <w:rPr>
          <w:bdr w:val="none" w:sz="0" w:space="0" w:color="auto" w:frame="1"/>
          <w:shd w:val="clear" w:color="auto" w:fill="FFFFFF"/>
        </w:rPr>
        <w:t xml:space="preserve"> functionally identical to the case before </w:t>
      </w:r>
      <w:r w:rsidRPr="00CF4593" w:rsidR="004C79DA">
        <w:rPr>
          <w:bdr w:val="none" w:sz="0" w:space="0" w:color="auto" w:frame="1"/>
          <w:shd w:val="clear" w:color="auto" w:fill="FFFFFF"/>
        </w:rPr>
        <w:t xml:space="preserve">that </w:t>
      </w:r>
      <w:r w:rsidRPr="00CF4593" w:rsidR="00EC57F9">
        <w:rPr>
          <w:bdr w:val="none" w:sz="0" w:space="0" w:color="auto" w:frame="1"/>
          <w:shd w:val="clear" w:color="auto" w:fill="FFFFFF"/>
        </w:rPr>
        <w:t xml:space="preserve">court, cannot state a valid claim because </w:t>
      </w:r>
      <w:r w:rsidRPr="00CF4593" w:rsidR="00A15C0E">
        <w:rPr>
          <w:bdr w:val="none" w:sz="0" w:space="0" w:color="auto" w:frame="1"/>
          <w:shd w:val="clear" w:color="auto" w:fill="FFFFFF"/>
        </w:rPr>
        <w:t xml:space="preserve">the </w:t>
      </w:r>
      <w:r w:rsidRPr="00CF4593" w:rsidR="00D14C65">
        <w:rPr>
          <w:bdr w:val="none" w:sz="0" w:space="0" w:color="auto" w:frame="1"/>
          <w:shd w:val="clear" w:color="auto" w:fill="FFFFFF"/>
        </w:rPr>
        <w:t xml:space="preserve">[EAESPA] </w:t>
      </w:r>
      <w:r w:rsidRPr="00CF4593" w:rsidR="00EC57F9">
        <w:rPr>
          <w:bdr w:val="none" w:sz="0" w:space="0" w:color="auto" w:frame="1"/>
          <w:shd w:val="clear" w:color="auto" w:fill="FFFFFF"/>
        </w:rPr>
        <w:t>retroactively declares that Defendant was not required to provide duty-free rest breaks.  It speaks to and rejects her argument of unconstitutional interference with a vested property right.</w:t>
      </w:r>
      <w:r w:rsidRPr="00CF4593" w:rsidR="00140207">
        <w:rPr>
          <w:bdr w:val="none" w:sz="0" w:space="0" w:color="auto" w:frame="1"/>
          <w:shd w:val="clear" w:color="auto" w:fill="FFFFFF"/>
        </w:rPr>
        <w:t xml:space="preserve">” </w:t>
      </w:r>
      <w:r w:rsidRPr="00CF4593" w:rsidR="00AF0F60">
        <w:rPr>
          <w:bdr w:val="none" w:sz="0" w:space="0" w:color="auto" w:frame="1"/>
          <w:shd w:val="clear" w:color="auto" w:fill="FFFFFF"/>
        </w:rPr>
        <w:t xml:space="preserve"> </w:t>
      </w:r>
      <w:r w:rsidRPr="00CF4593" w:rsidR="00CC7B1D">
        <w:rPr>
          <w:bdr w:val="none" w:sz="0" w:space="0" w:color="auto" w:frame="1"/>
          <w:shd w:val="clear" w:color="auto" w:fill="FFFFFF"/>
        </w:rPr>
        <w:t xml:space="preserve">The trial court </w:t>
      </w:r>
      <w:r w:rsidRPr="00CF4593" w:rsidR="00D659D9">
        <w:rPr>
          <w:bdr w:val="none" w:sz="0" w:space="0" w:color="auto" w:frame="1"/>
          <w:shd w:val="clear" w:color="auto" w:fill="FFFFFF"/>
        </w:rPr>
        <w:t>imposed $2,000 in sanctions against Silva’s counsel</w:t>
      </w:r>
      <w:r w:rsidRPr="00CF4593" w:rsidR="00204CF5">
        <w:rPr>
          <w:bdr w:val="none" w:sz="0" w:space="0" w:color="auto" w:frame="1"/>
          <w:shd w:val="clear" w:color="auto" w:fill="FFFFFF"/>
        </w:rPr>
        <w:t>,</w:t>
      </w:r>
      <w:r w:rsidRPr="00CF4593" w:rsidR="00A55BC6">
        <w:rPr>
          <w:bdr w:val="none" w:sz="0" w:space="0" w:color="auto" w:frame="1"/>
          <w:shd w:val="clear" w:color="auto" w:fill="FFFFFF"/>
        </w:rPr>
        <w:t xml:space="preserve"> </w:t>
      </w:r>
      <w:r w:rsidRPr="00CF4593" w:rsidR="00AF0F60">
        <w:rPr>
          <w:bdr w:val="none" w:sz="0" w:space="0" w:color="auto" w:frame="1"/>
          <w:shd w:val="clear" w:color="auto" w:fill="FFFFFF"/>
        </w:rPr>
        <w:t xml:space="preserve">concluding </w:t>
      </w:r>
      <w:r w:rsidRPr="00CF4593" w:rsidR="00140207">
        <w:rPr>
          <w:bdr w:val="none" w:sz="0" w:space="0" w:color="auto" w:frame="1"/>
          <w:shd w:val="clear" w:color="auto" w:fill="FFFFFF"/>
        </w:rPr>
        <w:t xml:space="preserve">that no reasonable attorney would </w:t>
      </w:r>
      <w:r w:rsidRPr="00CF4593" w:rsidR="00AF0F60">
        <w:rPr>
          <w:bdr w:val="none" w:sz="0" w:space="0" w:color="auto" w:frame="1"/>
          <w:shd w:val="clear" w:color="auto" w:fill="FFFFFF"/>
        </w:rPr>
        <w:t xml:space="preserve">find merit in her claim </w:t>
      </w:r>
      <w:r w:rsidRPr="00CF4593" w:rsidR="007569DB">
        <w:rPr>
          <w:bdr w:val="none" w:sz="0" w:space="0" w:color="auto" w:frame="1"/>
          <w:shd w:val="clear" w:color="auto" w:fill="FFFFFF"/>
        </w:rPr>
        <w:t>in light of</w:t>
      </w:r>
      <w:r w:rsidRPr="00CF4593" w:rsidR="0074111E">
        <w:rPr>
          <w:bdr w:val="none" w:sz="0" w:space="0" w:color="auto" w:frame="1"/>
          <w:shd w:val="clear" w:color="auto" w:fill="FFFFFF"/>
        </w:rPr>
        <w:t xml:space="preserve"> </w:t>
      </w:r>
      <w:r w:rsidRPr="00CF4593" w:rsidR="00140207">
        <w:rPr>
          <w:i/>
          <w:iCs/>
          <w:bdr w:val="none" w:sz="0" w:space="0" w:color="auto" w:frame="1"/>
          <w:shd w:val="clear" w:color="auto" w:fill="FFFFFF"/>
        </w:rPr>
        <w:t>Calleros</w:t>
      </w:r>
      <w:r w:rsidRPr="00CF4593" w:rsidR="00D659D9">
        <w:rPr>
          <w:bdr w:val="none" w:sz="0" w:space="0" w:color="auto" w:frame="1"/>
          <w:shd w:val="clear" w:color="auto" w:fill="FFFFFF"/>
        </w:rPr>
        <w:t xml:space="preserve">.  </w:t>
      </w:r>
    </w:p>
    <w:p w:rsidR="005A533A" w:rsidRPr="00CF4593" w:rsidP="007E56E0" w14:paraId="65710C4A" w14:textId="261F8CA7">
      <w:pPr>
        <w:pStyle w:val="Text"/>
        <w:ind w:firstLine="0"/>
        <w:rPr>
          <w:bdr w:val="none" w:sz="0" w:space="0" w:color="auto" w:frame="1"/>
          <w:shd w:val="clear" w:color="auto" w:fill="FFFFFF"/>
        </w:rPr>
      </w:pPr>
      <w:r w:rsidRPr="00CF4593">
        <w:rPr>
          <w:bdr w:val="none" w:sz="0" w:space="0" w:color="auto" w:frame="1"/>
          <w:shd w:val="clear" w:color="auto" w:fill="FFFFFF"/>
        </w:rPr>
        <w:tab/>
      </w:r>
      <w:r w:rsidRPr="00CF4593">
        <w:rPr>
          <w:bdr w:val="none" w:sz="0" w:space="0" w:color="auto" w:frame="1"/>
          <w:shd w:val="clear" w:color="auto" w:fill="FFFFFF"/>
        </w:rPr>
        <w:t xml:space="preserve">Silva and her counsel filed </w:t>
      </w:r>
      <w:r w:rsidRPr="00CF4593">
        <w:rPr>
          <w:bdr w:val="none" w:sz="0" w:space="0" w:color="auto" w:frame="1"/>
          <w:shd w:val="clear" w:color="auto" w:fill="FFFFFF"/>
        </w:rPr>
        <w:t xml:space="preserve">timely </w:t>
      </w:r>
      <w:r w:rsidRPr="00CF4593">
        <w:rPr>
          <w:bdr w:val="none" w:sz="0" w:space="0" w:color="auto" w:frame="1"/>
          <w:shd w:val="clear" w:color="auto" w:fill="FFFFFF"/>
        </w:rPr>
        <w:t xml:space="preserve">notices of appeal. </w:t>
      </w:r>
    </w:p>
    <w:bookmarkEnd w:id="0"/>
    <w:p w:rsidR="002F7174" w:rsidRPr="00CF4593" w:rsidP="00C743A7" w14:paraId="28F7120D" w14:textId="34B93A41">
      <w:pPr>
        <w:pStyle w:val="ISubheading"/>
        <w:keepNext/>
        <w:numPr>
          <w:ilvl w:val="0"/>
          <w:numId w:val="0"/>
        </w:numPr>
        <w:jc w:val="center"/>
        <w:rPr>
          <w:i w:val="0"/>
          <w:iCs/>
        </w:rPr>
      </w:pPr>
      <w:r w:rsidRPr="00CF4593">
        <w:rPr>
          <w:i w:val="0"/>
          <w:iCs/>
        </w:rPr>
        <w:t xml:space="preserve">II.  </w:t>
      </w:r>
      <w:r w:rsidRPr="00CF4593" w:rsidR="002B338A">
        <w:rPr>
          <w:i w:val="0"/>
          <w:iCs/>
        </w:rPr>
        <w:t>DISCUSSION</w:t>
      </w:r>
    </w:p>
    <w:p w:rsidR="005353A2" w:rsidRPr="00CF4593" w:rsidP="00C743A7" w14:paraId="7D5D2510" w14:textId="2F10A50C">
      <w:pPr>
        <w:pStyle w:val="Text"/>
        <w:keepNext/>
        <w:ind w:firstLine="0"/>
        <w:rPr>
          <w:b/>
          <w:bCs/>
        </w:rPr>
      </w:pPr>
      <w:bookmarkStart w:id="2" w:name="_Hlk122068028"/>
      <w:r w:rsidRPr="00CF4593">
        <w:rPr>
          <w:b/>
          <w:bCs/>
          <w:i/>
          <w:iCs/>
          <w:bdr w:val="none" w:sz="0" w:space="0" w:color="auto" w:frame="1"/>
          <w:shd w:val="clear" w:color="auto" w:fill="FFFFFF"/>
        </w:rPr>
        <w:t>A.</w:t>
      </w:r>
      <w:r w:rsidRPr="00CF4593">
        <w:rPr>
          <w:b/>
          <w:bCs/>
          <w:i/>
          <w:iCs/>
          <w:bdr w:val="none" w:sz="0" w:space="0" w:color="auto" w:frame="1"/>
          <w:shd w:val="clear" w:color="auto" w:fill="FFFFFF"/>
        </w:rPr>
        <w:tab/>
      </w:r>
      <w:r w:rsidRPr="00CF4593" w:rsidR="009330D4">
        <w:rPr>
          <w:b/>
          <w:bCs/>
          <w:i/>
          <w:iCs/>
          <w:bdr w:val="none" w:sz="0" w:space="0" w:color="auto" w:frame="1"/>
          <w:shd w:val="clear" w:color="auto" w:fill="FFFFFF"/>
        </w:rPr>
        <w:t>MJOP</w:t>
      </w:r>
      <w:r w:rsidRPr="00CF4593" w:rsidR="00DB7F13">
        <w:rPr>
          <w:b/>
          <w:bCs/>
          <w:i/>
          <w:iCs/>
          <w:bdr w:val="none" w:sz="0" w:space="0" w:color="auto" w:frame="1"/>
          <w:shd w:val="clear" w:color="auto" w:fill="FFFFFF"/>
        </w:rPr>
        <w:t xml:space="preserve"> </w:t>
      </w:r>
    </w:p>
    <w:bookmarkEnd w:id="2"/>
    <w:p w:rsidR="00A94D61" w:rsidRPr="00CF4593" w:rsidP="00C743A7" w14:paraId="3F023EB6" w14:textId="682C1377">
      <w:pPr>
        <w:pStyle w:val="Text"/>
        <w:keepNext/>
        <w:ind w:firstLine="0"/>
      </w:pPr>
      <w:r w:rsidRPr="00CF4593">
        <w:tab/>
        <w:t xml:space="preserve">We begin with Silva’s challenge to the trial court’s ruling on the MJOP.  </w:t>
      </w:r>
      <w:r w:rsidRPr="00CF4593" w:rsidR="00185D15">
        <w:t>Our review is</w:t>
      </w:r>
      <w:r w:rsidRPr="00CF4593" w:rsidR="00C11512">
        <w:t xml:space="preserve"> de novo.  (</w:t>
      </w:r>
      <w:r w:rsidRPr="00CF4593" w:rsidR="00C11512">
        <w:rPr>
          <w:i/>
          <w:iCs/>
        </w:rPr>
        <w:t>Gerawan</w:t>
      </w:r>
      <w:r w:rsidRPr="00CF4593" w:rsidR="00185D15">
        <w:t xml:space="preserve"> </w:t>
      </w:r>
      <w:r w:rsidRPr="00CF4593" w:rsidR="00C11512">
        <w:rPr>
          <w:i/>
          <w:iCs/>
        </w:rPr>
        <w:t>Farming, Inc. v. Lyons</w:t>
      </w:r>
      <w:r w:rsidRPr="00CF4593" w:rsidR="00C11512">
        <w:t xml:space="preserve"> (2000) 24 Cal.4th 468, 515.)</w:t>
      </w:r>
      <w:r w:rsidRPr="00CF4593" w:rsidR="006E5055">
        <w:t xml:space="preserve">  </w:t>
      </w:r>
      <w:r w:rsidRPr="00CF4593" w:rsidR="00FF4607">
        <w:t xml:space="preserve">The crux of Silva’s </w:t>
      </w:r>
      <w:r w:rsidRPr="00CF4593" w:rsidR="000B1BC7">
        <w:t>argument here</w:t>
      </w:r>
      <w:r w:rsidRPr="00CF4593" w:rsidR="00FF4607">
        <w:t xml:space="preserve"> is that</w:t>
      </w:r>
      <w:r w:rsidRPr="00CF4593" w:rsidR="003E7C50">
        <w:t xml:space="preserve"> </w:t>
      </w:r>
      <w:r w:rsidRPr="00CF4593" w:rsidR="009330D4">
        <w:rPr>
          <w:i/>
          <w:iCs/>
        </w:rPr>
        <w:t>Calleros</w:t>
      </w:r>
      <w:r w:rsidRPr="00CF4593" w:rsidR="009330D4">
        <w:t xml:space="preserve"> was </w:t>
      </w:r>
      <w:r w:rsidRPr="00CF4593" w:rsidR="00730DB8">
        <w:t>wrongly</w:t>
      </w:r>
      <w:r w:rsidRPr="00CF4593" w:rsidR="009330D4">
        <w:t xml:space="preserve"> decided and retroactive application of the </w:t>
      </w:r>
      <w:r w:rsidRPr="00CF4593" w:rsidR="004D15A3">
        <w:t xml:space="preserve">EAESPA </w:t>
      </w:r>
      <w:r w:rsidRPr="00CF4593" w:rsidR="009330D4">
        <w:t xml:space="preserve">is </w:t>
      </w:r>
      <w:r w:rsidRPr="00CF4593" w:rsidR="00730DB8">
        <w:t>un</w:t>
      </w:r>
      <w:r w:rsidRPr="00CF4593" w:rsidR="009330D4">
        <w:t xml:space="preserve">constitutional.  Before turning to </w:t>
      </w:r>
      <w:r w:rsidRPr="00CF4593" w:rsidR="009413D0">
        <w:t>this</w:t>
      </w:r>
      <w:r w:rsidRPr="00CF4593" w:rsidR="00A9546F">
        <w:t xml:space="preserve"> argument</w:t>
      </w:r>
      <w:r w:rsidRPr="00CF4593" w:rsidR="009330D4">
        <w:t xml:space="preserve">, however, we address </w:t>
      </w:r>
      <w:r w:rsidRPr="00CF4593" w:rsidR="00EC4A0C">
        <w:t>two</w:t>
      </w:r>
      <w:r w:rsidRPr="00CF4593" w:rsidR="009330D4">
        <w:t xml:space="preserve"> threshold issue</w:t>
      </w:r>
      <w:r w:rsidRPr="00CF4593" w:rsidR="00EC4A0C">
        <w:t>s</w:t>
      </w:r>
      <w:r w:rsidRPr="00CF4593" w:rsidR="009330D4">
        <w:t xml:space="preserve">.  </w:t>
      </w:r>
    </w:p>
    <w:p w:rsidR="00EC4A0C" w:rsidRPr="00CF4593" w:rsidP="00C743A7" w14:paraId="6B720029" w14:textId="319011D0">
      <w:pPr>
        <w:pStyle w:val="Text"/>
        <w:keepNext/>
        <w:numPr>
          <w:ilvl w:val="0"/>
          <w:numId w:val="14"/>
        </w:numPr>
        <w:rPr>
          <w:b/>
          <w:bCs/>
          <w:i/>
          <w:iCs/>
        </w:rPr>
      </w:pPr>
      <w:r w:rsidRPr="00CF4593">
        <w:rPr>
          <w:b/>
          <w:bCs/>
          <w:i/>
          <w:iCs/>
        </w:rPr>
        <w:t>Wage Order 4 vs. Wage Order 9</w:t>
      </w:r>
    </w:p>
    <w:p w:rsidR="007F05D7" w:rsidRPr="00CF4593" w:rsidP="00C743A7" w14:paraId="1051C7C8" w14:textId="05217E98">
      <w:pPr>
        <w:pStyle w:val="Text"/>
        <w:keepNext/>
        <w:ind w:firstLine="0"/>
      </w:pPr>
      <w:r w:rsidRPr="00CF4593">
        <w:tab/>
      </w:r>
      <w:r w:rsidRPr="00CF4593" w:rsidR="00877A23">
        <w:t xml:space="preserve">Medic contends that </w:t>
      </w:r>
      <w:r w:rsidRPr="00CF4593" w:rsidR="00A85849">
        <w:t>judgment on the pleadings</w:t>
      </w:r>
      <w:r w:rsidRPr="00CF4593" w:rsidR="00F050E9">
        <w:t xml:space="preserve"> </w:t>
      </w:r>
      <w:r w:rsidRPr="00CF4593" w:rsidR="00CB2D1A">
        <w:t xml:space="preserve">was proper </w:t>
      </w:r>
      <w:r w:rsidRPr="00CF4593" w:rsidR="00877A23">
        <w:t>because</w:t>
      </w:r>
      <w:r w:rsidRPr="00CF4593" w:rsidR="00265FB0">
        <w:t>,</w:t>
      </w:r>
      <w:r w:rsidRPr="00CF4593" w:rsidR="00877A23">
        <w:t xml:space="preserve"> </w:t>
      </w:r>
      <w:r w:rsidRPr="00CF4593" w:rsidR="008A263F">
        <w:t xml:space="preserve">in </w:t>
      </w:r>
      <w:r w:rsidRPr="00CF4593" w:rsidR="00265FB0">
        <w:t>her</w:t>
      </w:r>
      <w:r w:rsidRPr="00CF4593" w:rsidR="008A263F">
        <w:t xml:space="preserve"> cause of action for</w:t>
      </w:r>
      <w:r w:rsidRPr="00CF4593" w:rsidR="00EA4027">
        <w:t xml:space="preserve"> violation of section 226.7 and IWC wage orders</w:t>
      </w:r>
      <w:r w:rsidRPr="00CF4593" w:rsidR="008A263F">
        <w:t xml:space="preserve">, </w:t>
      </w:r>
      <w:r w:rsidRPr="00CF4593" w:rsidR="00265FB0">
        <w:t>Silva</w:t>
      </w:r>
      <w:r w:rsidRPr="00CF4593" w:rsidR="00877A23">
        <w:t xml:space="preserve"> </w:t>
      </w:r>
      <w:r w:rsidRPr="00CF4593" w:rsidR="00BD21E5">
        <w:t>relied on</w:t>
      </w:r>
      <w:r w:rsidRPr="00CF4593" w:rsidR="00E24B0C">
        <w:t xml:space="preserve"> the</w:t>
      </w:r>
      <w:r w:rsidRPr="00CF4593" w:rsidR="00877A23">
        <w:t xml:space="preserve"> </w:t>
      </w:r>
      <w:r w:rsidRPr="00CF4593" w:rsidR="00652C7D">
        <w:t xml:space="preserve">inapplicable </w:t>
      </w:r>
      <w:r w:rsidRPr="00CF4593" w:rsidR="00877A23">
        <w:t xml:space="preserve">Wage Order 4, </w:t>
      </w:r>
      <w:r w:rsidRPr="00CF4593" w:rsidR="00C5286C">
        <w:t>not</w:t>
      </w:r>
      <w:r w:rsidRPr="00CF4593" w:rsidR="00877A23">
        <w:t xml:space="preserve"> </w:t>
      </w:r>
      <w:r w:rsidRPr="00CF4593" w:rsidR="00E24B0C">
        <w:t xml:space="preserve">the </w:t>
      </w:r>
      <w:r w:rsidRPr="00CF4593" w:rsidR="004870E0">
        <w:t xml:space="preserve">applicable </w:t>
      </w:r>
      <w:r w:rsidRPr="00CF4593" w:rsidR="00877A23">
        <w:t>Wage Order 9</w:t>
      </w:r>
      <w:r w:rsidRPr="00CF4593" w:rsidR="00831355">
        <w:t>.</w:t>
      </w:r>
      <w:r w:rsidRPr="00CF4593" w:rsidR="00DA3A8B">
        <w:t xml:space="preserve"> </w:t>
      </w:r>
      <w:r w:rsidRPr="00CF4593" w:rsidR="00397815">
        <w:rPr>
          <w:i/>
          <w:iCs/>
        </w:rPr>
        <w:t xml:space="preserve"> </w:t>
      </w:r>
      <w:r w:rsidRPr="00CF4593" w:rsidR="00B208E4">
        <w:t>As described above, t</w:t>
      </w:r>
      <w:r w:rsidRPr="00CF4593" w:rsidR="00FE3D20">
        <w:t xml:space="preserve">he IWC promulgated different </w:t>
      </w:r>
      <w:r w:rsidRPr="00CF4593" w:rsidR="005973BD">
        <w:t>industry-specific and occupation-specific wage orders “</w:t>
      </w:r>
      <w:r w:rsidRPr="00CF4593" w:rsidR="00E0549F">
        <w:t> ‘</w:t>
      </w:r>
      <w:r w:rsidRPr="00CF4593" w:rsidR="00FE3D20">
        <w:t>that apply to distinct groups of employees.</w:t>
      </w:r>
      <w:r w:rsidRPr="00CF4593" w:rsidR="00E0549F">
        <w:t>’ </w:t>
      </w:r>
      <w:r w:rsidRPr="00CF4593" w:rsidR="00FE3D20">
        <w:t>”  (</w:t>
      </w:r>
      <w:r w:rsidRPr="00CF4593" w:rsidR="00FE3D20">
        <w:rPr>
          <w:i/>
          <w:iCs/>
        </w:rPr>
        <w:t>California Corr</w:t>
      </w:r>
      <w:r w:rsidRPr="00CF4593" w:rsidR="00B16A8C">
        <w:rPr>
          <w:i/>
          <w:iCs/>
        </w:rPr>
        <w:t>ectional</w:t>
      </w:r>
      <w:r w:rsidRPr="00CF4593" w:rsidR="00FE3D20">
        <w:rPr>
          <w:i/>
          <w:iCs/>
        </w:rPr>
        <w:t xml:space="preserve"> Peace Officers’ Assn. v. State of California</w:t>
      </w:r>
      <w:r w:rsidRPr="00CF4593" w:rsidR="00FE3D20">
        <w:t xml:space="preserve"> (2010) 188 Cal.App.4th 646, 654–55.) </w:t>
      </w:r>
      <w:r w:rsidRPr="00CF4593" w:rsidR="005973BD">
        <w:t xml:space="preserve"> California courts have made clear that Wage Order 9</w:t>
      </w:r>
      <w:r w:rsidRPr="00CF4593" w:rsidR="003868D6">
        <w:t>, an industry-specific wage order governing the transportation industry, applies to</w:t>
      </w:r>
      <w:r w:rsidRPr="00CF4593" w:rsidR="005973BD">
        <w:t xml:space="preserve"> ambulance workers.</w:t>
      </w:r>
      <w:r w:rsidRPr="00CF4593" w:rsidR="003868D6">
        <w:t xml:space="preserve">  (</w:t>
      </w:r>
      <w:r w:rsidRPr="00CF4593" w:rsidR="003868D6">
        <w:rPr>
          <w:i/>
          <w:iCs/>
        </w:rPr>
        <w:t>Mendiola v. CPS Security Solutions, Inc.</w:t>
      </w:r>
      <w:r w:rsidRPr="00CF4593" w:rsidR="002E1E4C">
        <w:t xml:space="preserve">, </w:t>
      </w:r>
      <w:r w:rsidRPr="00CF4593" w:rsidR="002E1E4C">
        <w:rPr>
          <w:i/>
          <w:iCs/>
        </w:rPr>
        <w:t>supra</w:t>
      </w:r>
      <w:r w:rsidRPr="00CF4593" w:rsidR="002E1E4C">
        <w:t xml:space="preserve">, </w:t>
      </w:r>
      <w:r w:rsidRPr="00CF4593" w:rsidR="003868D6">
        <w:t>60</w:t>
      </w:r>
      <w:r w:rsidRPr="00CF4593" w:rsidR="002E1E4C">
        <w:t> </w:t>
      </w:r>
      <w:r w:rsidRPr="00CF4593" w:rsidR="003868D6">
        <w:t xml:space="preserve">Cal.4th 833, 844, fn. 13; </w:t>
      </w:r>
      <w:r w:rsidRPr="00CF4593" w:rsidR="008458C7">
        <w:t xml:space="preserve">see also </w:t>
      </w:r>
      <w:r w:rsidRPr="00CF4593" w:rsidR="003868D6">
        <w:rPr>
          <w:i/>
          <w:iCs/>
        </w:rPr>
        <w:t>Monzon v. Schaefer Ambulance Service, Inc.</w:t>
      </w:r>
      <w:r w:rsidRPr="00CF4593" w:rsidR="003868D6">
        <w:t xml:space="preserve"> (1990) 224 Cal.App.3d 16, 22 (</w:t>
      </w:r>
      <w:r w:rsidRPr="00CF4593" w:rsidR="003868D6">
        <w:rPr>
          <w:i/>
          <w:iCs/>
        </w:rPr>
        <w:t>Monzon</w:t>
      </w:r>
      <w:r w:rsidRPr="00CF4593" w:rsidR="003868D6">
        <w:t>) [ambulance drivers and attendants “are covered by” Wage Order 9]</w:t>
      </w:r>
      <w:r w:rsidRPr="00CF4593" w:rsidR="009A4425">
        <w:t>.</w:t>
      </w:r>
      <w:r w:rsidRPr="00CF4593" w:rsidR="00B53A93">
        <w:t>)</w:t>
      </w:r>
      <w:r w:rsidRPr="00CF4593" w:rsidR="009A4425">
        <w:t xml:space="preserve">  </w:t>
      </w:r>
      <w:r w:rsidRPr="00CF4593" w:rsidR="00444175">
        <w:t>The</w:t>
      </w:r>
      <w:r w:rsidRPr="00CF4593" w:rsidR="005973BD">
        <w:t xml:space="preserve"> DLSE </w:t>
      </w:r>
      <w:r w:rsidRPr="00CF4593" w:rsidR="00444175">
        <w:t xml:space="preserve">has </w:t>
      </w:r>
      <w:r w:rsidRPr="00CF4593" w:rsidR="003F10BB">
        <w:t xml:space="preserve">also </w:t>
      </w:r>
      <w:r w:rsidRPr="00CF4593" w:rsidR="00444175">
        <w:t>made</w:t>
      </w:r>
      <w:r w:rsidRPr="00CF4593" w:rsidR="005973BD">
        <w:t xml:space="preserve"> clear that </w:t>
      </w:r>
      <w:r w:rsidRPr="00CF4593" w:rsidR="00444175">
        <w:t>o</w:t>
      </w:r>
      <w:r w:rsidRPr="00CF4593" w:rsidR="005973BD">
        <w:t>ccupation</w:t>
      </w:r>
      <w:r w:rsidRPr="00CF4593" w:rsidR="00444175">
        <w:t>-specific wage</w:t>
      </w:r>
      <w:r w:rsidRPr="00CF4593" w:rsidR="005973BD">
        <w:t xml:space="preserve"> orders</w:t>
      </w:r>
      <w:r w:rsidRPr="00CF4593" w:rsidR="00444175">
        <w:t>, like Wage Order</w:t>
      </w:r>
      <w:r w:rsidRPr="00CF4593" w:rsidR="004267E2">
        <w:t> </w:t>
      </w:r>
      <w:r w:rsidRPr="00CF4593" w:rsidR="00444175">
        <w:t>4,</w:t>
      </w:r>
      <w:r w:rsidRPr="00CF4593" w:rsidR="005973BD">
        <w:t xml:space="preserve"> only apply when a business is </w:t>
      </w:r>
      <w:r w:rsidRPr="00CF4593" w:rsidR="005973BD">
        <w:rPr>
          <w:i/>
          <w:iCs/>
        </w:rPr>
        <w:t>not</w:t>
      </w:r>
      <w:r w:rsidRPr="00CF4593" w:rsidR="005973BD">
        <w:t xml:space="preserve"> covered by an industry order. </w:t>
      </w:r>
      <w:r w:rsidRPr="00CF4593" w:rsidR="00444175">
        <w:t xml:space="preserve"> That is not the </w:t>
      </w:r>
      <w:r w:rsidRPr="00CF4593" w:rsidR="007B5B0E">
        <w:t>situation</w:t>
      </w:r>
      <w:r w:rsidRPr="00CF4593" w:rsidR="00444175">
        <w:t xml:space="preserve"> here.</w:t>
      </w:r>
    </w:p>
    <w:p w:rsidR="004018FB" w:rsidRPr="00CF4593" w:rsidP="00684D04" w14:paraId="3A8BC9E1" w14:textId="7E61BF5E">
      <w:pPr>
        <w:pStyle w:val="Text"/>
      </w:pPr>
      <w:r w:rsidRPr="00CF4593">
        <w:t xml:space="preserve">Silva responds that, even if </w:t>
      </w:r>
      <w:r w:rsidRPr="00CF4593" w:rsidR="00CB7225">
        <w:t xml:space="preserve">she </w:t>
      </w:r>
      <w:r w:rsidRPr="00CF4593" w:rsidR="002F16C9">
        <w:t xml:space="preserve">cited the wrong wage order in her amended complaint, </w:t>
      </w:r>
      <w:r w:rsidRPr="00CF4593" w:rsidR="00131580">
        <w:t>it</w:t>
      </w:r>
      <w:r w:rsidRPr="00CF4593" w:rsidR="004C5980">
        <w:t xml:space="preserve"> </w:t>
      </w:r>
      <w:r w:rsidRPr="00CF4593" w:rsidR="002F16C9">
        <w:t xml:space="preserve">is not grounds for </w:t>
      </w:r>
      <w:r w:rsidRPr="00CF4593" w:rsidR="00D64E54">
        <w:t xml:space="preserve">granting a MJOP </w:t>
      </w:r>
      <w:r w:rsidRPr="00CF4593" w:rsidR="002F16C9">
        <w:t>because she has</w:t>
      </w:r>
      <w:r w:rsidRPr="00CF4593" w:rsidR="004C5980">
        <w:t xml:space="preserve"> </w:t>
      </w:r>
      <w:r w:rsidRPr="00CF4593" w:rsidR="00240A00">
        <w:t xml:space="preserve">still </w:t>
      </w:r>
      <w:r w:rsidRPr="00CF4593" w:rsidR="007F634E">
        <w:t xml:space="preserve">stated sufficient allegations for </w:t>
      </w:r>
      <w:r w:rsidRPr="00CF4593" w:rsidR="00B363D0">
        <w:t>her cause of action</w:t>
      </w:r>
      <w:r w:rsidRPr="00CF4593" w:rsidR="005C69FA">
        <w:t xml:space="preserve">. </w:t>
      </w:r>
      <w:r w:rsidRPr="00CF4593" w:rsidR="0051381E">
        <w:t xml:space="preserve"> </w:t>
      </w:r>
      <w:r w:rsidRPr="00CF4593" w:rsidR="0007246F">
        <w:t>“</w:t>
      </w:r>
      <w:r w:rsidRPr="00CF4593" w:rsidR="00AD7C4D">
        <w:t xml:space="preserve">A motion for judgment on the pleadings presents the question of whether </w:t>
      </w:r>
      <w:r w:rsidRPr="00CF4593" w:rsidR="0007246F">
        <w:t>‘</w:t>
      </w:r>
      <w:r w:rsidRPr="00CF4593" w:rsidR="00AD7C4D">
        <w:t>the plaintiff</w:t>
      </w:r>
      <w:r w:rsidRPr="00CF4593" w:rsidR="0007246F">
        <w:t>’</w:t>
      </w:r>
      <w:r w:rsidRPr="00CF4593" w:rsidR="00AD7C4D">
        <w:t>s complaint state[s] facts sufficient to constitute a cause of action against the defendant.</w:t>
      </w:r>
      <w:r w:rsidRPr="00CF4593" w:rsidR="0007246F">
        <w:t>’ </w:t>
      </w:r>
      <w:r w:rsidRPr="00CF4593" w:rsidR="00AD7C4D">
        <w:t xml:space="preserve">” </w:t>
      </w:r>
      <w:r w:rsidRPr="00CF4593" w:rsidR="0007246F">
        <w:t xml:space="preserve"> </w:t>
      </w:r>
      <w:r w:rsidRPr="00CF4593" w:rsidR="00AD7C4D">
        <w:t>(</w:t>
      </w:r>
      <w:r w:rsidRPr="00CF4593" w:rsidR="0007246F">
        <w:rPr>
          <w:i/>
          <w:iCs/>
        </w:rPr>
        <w:t>Jacks v. City of Santa Barbara</w:t>
      </w:r>
      <w:r w:rsidRPr="00CF4593" w:rsidR="0007246F">
        <w:t xml:space="preserve"> (2017)</w:t>
      </w:r>
      <w:r w:rsidRPr="00CF4593" w:rsidR="00AD7C4D">
        <w:t xml:space="preserve"> </w:t>
      </w:r>
      <w:r w:rsidRPr="00CF4593" w:rsidR="0007246F">
        <w:t>3</w:t>
      </w:r>
      <w:r w:rsidRPr="00CF4593" w:rsidR="00AD7C4D">
        <w:t xml:space="preserve"> Cal.</w:t>
      </w:r>
      <w:r w:rsidRPr="00CF4593" w:rsidR="0007246F">
        <w:t>5</w:t>
      </w:r>
      <w:r w:rsidRPr="00CF4593" w:rsidR="00AD7C4D">
        <w:t xml:space="preserve">th </w:t>
      </w:r>
      <w:r w:rsidRPr="00CF4593" w:rsidR="0007246F">
        <w:t xml:space="preserve">248, 272.)  </w:t>
      </w:r>
      <w:r w:rsidRPr="00CF4593" w:rsidR="001C6CBC">
        <w:t>“</w:t>
      </w:r>
      <w:r w:rsidRPr="00CF4593" w:rsidR="004267E2">
        <w:t> ‘ “</w:t>
      </w:r>
      <w:r w:rsidRPr="00CF4593" w:rsidR="001C6CBC">
        <w:t>Moreover, the a</w:t>
      </w:r>
      <w:r w:rsidRPr="00CF4593" w:rsidR="00AD7C4D">
        <w:t>llegations must be liberally construed with a view to attaining substantial justice among the parties.</w:t>
      </w:r>
      <w:r w:rsidRPr="00CF4593" w:rsidR="00A03FEE">
        <w:t>”</w:t>
      </w:r>
      <w:r w:rsidRPr="00CF4593" w:rsidR="00B668C6">
        <w:t xml:space="preserve"> </w:t>
      </w:r>
      <w:r w:rsidRPr="00CF4593" w:rsidR="00AD7C4D">
        <w:t xml:space="preserve"> [Citation.] </w:t>
      </w:r>
      <w:r w:rsidRPr="00CF4593" w:rsidR="00B668C6">
        <w:t xml:space="preserve"> </w:t>
      </w:r>
      <w:r w:rsidRPr="00CF4593" w:rsidR="00504C92">
        <w:t>“</w:t>
      </w:r>
      <w:r w:rsidRPr="00CF4593" w:rsidR="00AD7C4D">
        <w:t>Our primary task is to determine whether the facts alleged provide the basis for a cause of action against defendants under any theory.</w:t>
      </w:r>
      <w:r w:rsidRPr="00CF4593" w:rsidR="00005242">
        <w:t>” </w:t>
      </w:r>
      <w:r w:rsidRPr="00CF4593" w:rsidR="00AD7C4D">
        <w:t>’</w:t>
      </w:r>
      <w:r w:rsidRPr="00CF4593" w:rsidR="001B5D98">
        <w:t> </w:t>
      </w:r>
      <w:r w:rsidRPr="00CF4593" w:rsidR="00AD7C4D">
        <w:t>”</w:t>
      </w:r>
      <w:r w:rsidRPr="00CF4593" w:rsidR="007C61C5">
        <w:t xml:space="preserve">  (</w:t>
      </w:r>
      <w:r w:rsidRPr="00CF4593" w:rsidR="007C61C5">
        <w:rPr>
          <w:i/>
          <w:iCs/>
        </w:rPr>
        <w:t>Ibid.</w:t>
      </w:r>
      <w:r w:rsidRPr="00CF4593" w:rsidR="007C61C5">
        <w:t>)</w:t>
      </w:r>
      <w:r w:rsidRPr="00CF4593" w:rsidR="00203078">
        <w:t xml:space="preserve">  Given this framework, we agree that</w:t>
      </w:r>
      <w:r w:rsidRPr="00CF4593" w:rsidR="00C53043">
        <w:t xml:space="preserve"> </w:t>
      </w:r>
      <w:r w:rsidRPr="00CF4593" w:rsidR="009B08D1">
        <w:t xml:space="preserve">Silva’s </w:t>
      </w:r>
      <w:r w:rsidRPr="00CF4593" w:rsidR="00C53043">
        <w:t xml:space="preserve">citation to </w:t>
      </w:r>
      <w:r w:rsidRPr="00CF4593" w:rsidR="003C05A5">
        <w:t xml:space="preserve">the inapplicable </w:t>
      </w:r>
      <w:r w:rsidRPr="00CF4593" w:rsidR="00C53043">
        <w:t>Wage Order 4</w:t>
      </w:r>
      <w:r w:rsidRPr="00CF4593" w:rsidR="00203078">
        <w:t xml:space="preserve"> </w:t>
      </w:r>
      <w:r w:rsidRPr="00CF4593" w:rsidR="00BB35B8">
        <w:rPr>
          <w:i/>
          <w:iCs/>
        </w:rPr>
        <w:t>alone</w:t>
      </w:r>
      <w:r w:rsidRPr="00CF4593" w:rsidR="00BB35B8">
        <w:t xml:space="preserve"> </w:t>
      </w:r>
      <w:r w:rsidRPr="00CF4593" w:rsidR="00C53043">
        <w:t>is not a sufficient basis for granting the MJOP</w:t>
      </w:r>
      <w:r w:rsidRPr="00CF4593" w:rsidR="00B668C6">
        <w:t>,</w:t>
      </w:r>
      <w:r w:rsidRPr="00CF4593" w:rsidR="00E35C19">
        <w:t xml:space="preserve"> as she included more general allegations about a violation of IWC </w:t>
      </w:r>
      <w:r w:rsidRPr="00CF4593" w:rsidR="002B6C54">
        <w:t>“</w:t>
      </w:r>
      <w:r w:rsidRPr="00CF4593" w:rsidR="00E35C19">
        <w:t>wage orders</w:t>
      </w:r>
      <w:r w:rsidRPr="00CF4593" w:rsidR="002B6C54">
        <w:t>”</w:t>
      </w:r>
      <w:r w:rsidRPr="00CF4593" w:rsidR="00E35C19">
        <w:t xml:space="preserve"> and failure to provide off-duty rest breaks</w:t>
      </w:r>
      <w:r w:rsidRPr="00CF4593" w:rsidR="00BB35B8">
        <w:t xml:space="preserve">.  But </w:t>
      </w:r>
      <w:r w:rsidRPr="00CF4593" w:rsidR="00E82F70">
        <w:t xml:space="preserve">as explained below, </w:t>
      </w:r>
      <w:r w:rsidRPr="00CF4593" w:rsidR="002B6C54">
        <w:t xml:space="preserve">even if </w:t>
      </w:r>
      <w:r w:rsidRPr="00CF4593" w:rsidR="00E82F70">
        <w:t>Silva</w:t>
      </w:r>
      <w:r w:rsidRPr="00CF4593" w:rsidR="002B6C54">
        <w:t xml:space="preserve"> had </w:t>
      </w:r>
      <w:r w:rsidRPr="00CF4593" w:rsidR="003D55C5">
        <w:t>cited</w:t>
      </w:r>
      <w:r w:rsidRPr="00CF4593" w:rsidR="004203AC">
        <w:t xml:space="preserve"> the applicable</w:t>
      </w:r>
      <w:r w:rsidRPr="00CF4593" w:rsidR="002B6C54">
        <w:t xml:space="preserve"> Wage Order 9</w:t>
      </w:r>
      <w:r w:rsidRPr="00CF4593" w:rsidR="00BB35B8">
        <w:t xml:space="preserve">, </w:t>
      </w:r>
      <w:r w:rsidRPr="00CF4593" w:rsidR="00F7023A">
        <w:t>we conclu</w:t>
      </w:r>
      <w:r w:rsidRPr="00CF4593" w:rsidR="00721191">
        <w:t>de that these allegations</w:t>
      </w:r>
      <w:r w:rsidRPr="00CF4593" w:rsidR="00F7023A">
        <w:t xml:space="preserve"> </w:t>
      </w:r>
      <w:r w:rsidRPr="00CF4593" w:rsidR="00E02BED">
        <w:t>were</w:t>
      </w:r>
      <w:r w:rsidRPr="00CF4593" w:rsidR="00257A17">
        <w:t xml:space="preserve"> </w:t>
      </w:r>
      <w:r w:rsidRPr="00CF4593" w:rsidR="00E02BED">
        <w:t>in</w:t>
      </w:r>
      <w:r w:rsidRPr="00CF4593" w:rsidR="00257A17">
        <w:t xml:space="preserve">sufficient to constitute a </w:t>
      </w:r>
      <w:r w:rsidRPr="00CF4593" w:rsidR="00D86089">
        <w:t xml:space="preserve">viable </w:t>
      </w:r>
      <w:r w:rsidRPr="00CF4593" w:rsidR="00257A17">
        <w:t>cause of action</w:t>
      </w:r>
      <w:r w:rsidRPr="00CF4593" w:rsidR="00D86089">
        <w:t xml:space="preserve"> in light of the EAESPA</w:t>
      </w:r>
      <w:r w:rsidRPr="00CF4593" w:rsidR="00257A17">
        <w:t>.</w:t>
      </w:r>
    </w:p>
    <w:p w:rsidR="00EC4A0C" w:rsidRPr="00CF4593" w:rsidP="00EC4A0C" w14:paraId="3F29C9DB" w14:textId="23FA6E02">
      <w:pPr>
        <w:pStyle w:val="Text"/>
        <w:keepNext/>
        <w:keepLines/>
        <w:numPr>
          <w:ilvl w:val="0"/>
          <w:numId w:val="14"/>
        </w:numPr>
        <w:rPr>
          <w:b/>
          <w:bCs/>
          <w:i/>
          <w:iCs/>
        </w:rPr>
      </w:pPr>
      <w:r w:rsidRPr="00CF4593">
        <w:rPr>
          <w:b/>
          <w:bCs/>
          <w:i/>
          <w:iCs/>
        </w:rPr>
        <w:t>Clarification vs. Change in Law</w:t>
      </w:r>
    </w:p>
    <w:p w:rsidR="00FB30C3" w:rsidRPr="00CF4593" w:rsidP="00B63C88" w14:paraId="68728EA1" w14:textId="0FFEC705">
      <w:pPr>
        <w:pStyle w:val="Text"/>
        <w:ind w:firstLine="0"/>
      </w:pPr>
      <w:r w:rsidRPr="00CF4593">
        <w:tab/>
        <w:t xml:space="preserve">Medic contends that </w:t>
      </w:r>
      <w:r w:rsidRPr="00CF4593" w:rsidR="00845502">
        <w:t xml:space="preserve">we need not address the retroactivity of the </w:t>
      </w:r>
      <w:r w:rsidRPr="00CF4593" w:rsidR="007F485F">
        <w:t>EAESPA</w:t>
      </w:r>
      <w:r w:rsidRPr="00CF4593" w:rsidR="00F12859">
        <w:t xml:space="preserve"> because it </w:t>
      </w:r>
      <w:r w:rsidRPr="00CF4593" w:rsidR="00CF6EDD">
        <w:t>clarified</w:t>
      </w:r>
      <w:r w:rsidRPr="00CF4593" w:rsidR="00F12859">
        <w:t xml:space="preserve"> existing law. </w:t>
      </w:r>
      <w:r w:rsidRPr="00CF4593" w:rsidR="00CA4C28">
        <w:t xml:space="preserve"> </w:t>
      </w:r>
      <w:r w:rsidRPr="00CF4593" w:rsidR="00CF6EDD">
        <w:t>“</w:t>
      </w:r>
      <w:r w:rsidRPr="00CF4593" w:rsidR="00E70234">
        <w:t> ‘</w:t>
      </w:r>
      <w:r w:rsidRPr="00CF4593" w:rsidR="00CF6EDD">
        <w:t xml:space="preserve">[A] statute that merely </w:t>
      </w:r>
      <w:r w:rsidRPr="00CF4593" w:rsidR="00CF6EDD">
        <w:rPr>
          <w:i/>
          <w:iCs/>
        </w:rPr>
        <w:t>clarifies</w:t>
      </w:r>
      <w:r w:rsidRPr="00CF4593" w:rsidR="00CF6EDD">
        <w:t>, rather than changes, existing law does not operate retrospectively even if applied to transactions predating its enactment</w:t>
      </w:r>
      <w:r w:rsidRPr="00CF4593" w:rsidR="00E70234">
        <w:t>’</w:t>
      </w:r>
      <w:r w:rsidRPr="00CF4593" w:rsidR="00CF6EDD">
        <w:t xml:space="preserve"> </w:t>
      </w:r>
      <w:r w:rsidRPr="00CF4593" w:rsidR="00E70234">
        <w:t>‘</w:t>
      </w:r>
      <w:r w:rsidRPr="00CF4593" w:rsidR="00CF6EDD">
        <w:t>because the true meaning of the statute remains the same.</w:t>
      </w:r>
      <w:r w:rsidRPr="00CF4593" w:rsidR="00E70234">
        <w:t>’ </w:t>
      </w:r>
      <w:r w:rsidRPr="00CF4593" w:rsidR="00CF6EDD">
        <w:t>”</w:t>
      </w:r>
      <w:r w:rsidRPr="00CF4593" w:rsidR="00E70234">
        <w:t xml:space="preserve">  (</w:t>
      </w:r>
      <w:r w:rsidRPr="00CF4593" w:rsidR="00E70234">
        <w:rPr>
          <w:i/>
          <w:iCs/>
        </w:rPr>
        <w:t>McClung v. Employment Development Dept.</w:t>
      </w:r>
      <w:r w:rsidRPr="00CF4593" w:rsidR="00E70234">
        <w:t xml:space="preserve"> (2004) 34 Cal.4th </w:t>
      </w:r>
      <w:r w:rsidRPr="00CF4593" w:rsidR="001C57CE">
        <w:t>4</w:t>
      </w:r>
      <w:r w:rsidRPr="00CF4593" w:rsidR="00E70234">
        <w:t>67, 471.)</w:t>
      </w:r>
      <w:r w:rsidRPr="00CF4593" w:rsidR="00A767E3">
        <w:t xml:space="preserve">  In other words, no question of retroactivity </w:t>
      </w:r>
      <w:r w:rsidRPr="00CF4593" w:rsidR="00646445">
        <w:t xml:space="preserve">is </w:t>
      </w:r>
      <w:r w:rsidRPr="00CF4593" w:rsidR="00A767E3">
        <w:t>presented because the statute “would not have changed anything.”</w:t>
      </w:r>
      <w:r w:rsidRPr="00CF4593" w:rsidR="00B02F2F">
        <w:t xml:space="preserve">  (</w:t>
      </w:r>
      <w:r w:rsidRPr="00CF4593" w:rsidR="00B02F2F">
        <w:rPr>
          <w:i/>
          <w:iCs/>
        </w:rPr>
        <w:t>Id.</w:t>
      </w:r>
      <w:r w:rsidRPr="00CF4593" w:rsidR="00B02F2F">
        <w:t xml:space="preserve"> at p.</w:t>
      </w:r>
      <w:r w:rsidRPr="00CF4593" w:rsidR="009D0EEE">
        <w:t> </w:t>
      </w:r>
      <w:r w:rsidRPr="00CF4593" w:rsidR="00B02F2F">
        <w:t>472.)</w:t>
      </w:r>
    </w:p>
    <w:p w:rsidR="006610AA" w:rsidRPr="00CF4593" w:rsidP="00B63C88" w14:paraId="098523B2" w14:textId="5E1CCD45">
      <w:pPr>
        <w:pStyle w:val="Text"/>
        <w:ind w:firstLine="0"/>
      </w:pPr>
      <w:r w:rsidRPr="00CF4593">
        <w:tab/>
      </w:r>
      <w:r w:rsidRPr="00CF4593" w:rsidR="00B63C88">
        <w:t xml:space="preserve">In determining whether a statute clarifies </w:t>
      </w:r>
      <w:r w:rsidRPr="00CF4593" w:rsidR="00C9212A">
        <w:t xml:space="preserve">or changes </w:t>
      </w:r>
      <w:r w:rsidRPr="00CF4593" w:rsidR="00B63C88">
        <w:t xml:space="preserve">existing law, </w:t>
      </w:r>
      <w:r w:rsidRPr="00CF4593" w:rsidR="00B71809">
        <w:t>we</w:t>
      </w:r>
      <w:r w:rsidRPr="00CF4593" w:rsidR="00B63C88">
        <w:t xml:space="preserve"> first </w:t>
      </w:r>
      <w:r w:rsidRPr="00CF4593" w:rsidR="00B71809">
        <w:t xml:space="preserve">look to whether the California Supreme Court has </w:t>
      </w:r>
      <w:r w:rsidRPr="00CF4593" w:rsidR="00B63C88">
        <w:t xml:space="preserve"> </w:t>
      </w:r>
      <w:r w:rsidRPr="00CF4593" w:rsidR="00987A8D">
        <w:t>“ </w:t>
      </w:r>
      <w:r w:rsidRPr="00CF4593" w:rsidR="00B63C88">
        <w:t>‘finally and definitively’</w:t>
      </w:r>
      <w:r w:rsidRPr="00CF4593" w:rsidR="00B6151D">
        <w:t> ”</w:t>
      </w:r>
      <w:r w:rsidRPr="00CF4593" w:rsidR="00B63C88">
        <w:t xml:space="preserve"> interpreted the former </w:t>
      </w:r>
      <w:r w:rsidRPr="00CF4593" w:rsidR="00987A8D">
        <w:t>law</w:t>
      </w:r>
      <w:r w:rsidRPr="00CF4593" w:rsidR="004B0E9B">
        <w:t>.</w:t>
      </w:r>
      <w:r w:rsidRPr="00CF4593" w:rsidR="00987A8D">
        <w:t xml:space="preserve">  (</w:t>
      </w:r>
      <w:r w:rsidRPr="00CF4593" w:rsidR="00B6151D">
        <w:rPr>
          <w:i/>
          <w:iCs/>
        </w:rPr>
        <w:t>Carter v. California Dept. of Veteran Affairs</w:t>
      </w:r>
      <w:r w:rsidRPr="00CF4593" w:rsidR="00B6151D">
        <w:t xml:space="preserve"> (2006) 38 Cal.4th 914, 922</w:t>
      </w:r>
      <w:r w:rsidRPr="00CF4593" w:rsidR="00FD54D4">
        <w:t xml:space="preserve"> (</w:t>
      </w:r>
      <w:r w:rsidRPr="00CF4593" w:rsidR="00FD54D4">
        <w:rPr>
          <w:i/>
          <w:iCs/>
        </w:rPr>
        <w:t>Carter</w:t>
      </w:r>
      <w:r w:rsidRPr="00CF4593" w:rsidR="00FD54D4">
        <w:t>)</w:t>
      </w:r>
      <w:r w:rsidRPr="00CF4593" w:rsidR="00B6151D">
        <w:t>.</w:t>
      </w:r>
      <w:r w:rsidRPr="00CF4593" w:rsidR="008A3F57">
        <w:t xml:space="preserve">)  </w:t>
      </w:r>
      <w:r w:rsidRPr="00CF4593">
        <w:t xml:space="preserve">Here, Silva contends that </w:t>
      </w:r>
      <w:r w:rsidRPr="00CF4593">
        <w:rPr>
          <w:i/>
          <w:iCs/>
        </w:rPr>
        <w:t xml:space="preserve">Augustus </w:t>
      </w:r>
      <w:r w:rsidRPr="00CF4593" w:rsidR="008B765C">
        <w:rPr>
          <w:i/>
          <w:iCs/>
        </w:rPr>
        <w:t>“ ‘</w:t>
      </w:r>
      <w:r w:rsidRPr="00CF4593">
        <w:t>finally and definitively</w:t>
      </w:r>
      <w:r w:rsidRPr="00CF4593" w:rsidR="008B765C">
        <w:t>’ ”</w:t>
      </w:r>
      <w:r w:rsidRPr="00CF4593">
        <w:t xml:space="preserve"> interpreted the rest period provision in not only Wage Order 4</w:t>
      </w:r>
      <w:r w:rsidRPr="00CF4593" w:rsidR="00944395">
        <w:t>,</w:t>
      </w:r>
      <w:r w:rsidRPr="00CF4593">
        <w:t xml:space="preserve"> but “all other</w:t>
      </w:r>
      <w:r w:rsidRPr="00CF4593" w:rsidR="00AB589D">
        <w:t>” IWC</w:t>
      </w:r>
      <w:r w:rsidRPr="00CF4593">
        <w:t xml:space="preserve"> wage orders with the provision. </w:t>
      </w:r>
      <w:r w:rsidRPr="00CF4593" w:rsidR="008B765C">
        <w:t xml:space="preserve"> (</w:t>
      </w:r>
      <w:r w:rsidRPr="00CF4593" w:rsidR="008B765C">
        <w:rPr>
          <w:i/>
          <w:iCs/>
        </w:rPr>
        <w:t>Carter</w:t>
      </w:r>
      <w:r w:rsidRPr="00CF4593" w:rsidR="008B765C">
        <w:t>, at p. 922.)</w:t>
      </w:r>
    </w:p>
    <w:p w:rsidR="003505B9" w:rsidRPr="00CF4593" w:rsidP="00B63C88" w14:paraId="59DA7D08" w14:textId="582F0BAA">
      <w:pPr>
        <w:pStyle w:val="Text"/>
        <w:ind w:firstLine="0"/>
      </w:pPr>
      <w:r w:rsidRPr="00CF4593">
        <w:tab/>
        <w:t xml:space="preserve">We are not persuaded.  </w:t>
      </w:r>
      <w:r w:rsidRPr="00CF4593" w:rsidR="00706E6A">
        <w:t>T</w:t>
      </w:r>
      <w:r w:rsidRPr="00CF4593" w:rsidR="008872F8">
        <w:t xml:space="preserve">he California Supreme Court </w:t>
      </w:r>
      <w:r w:rsidRPr="00CF4593" w:rsidR="004C6E48">
        <w:t xml:space="preserve">was clear </w:t>
      </w:r>
      <w:r w:rsidRPr="00CF4593" w:rsidR="008872F8">
        <w:t>on</w:t>
      </w:r>
      <w:r w:rsidRPr="00CF4593" w:rsidR="004C6E48">
        <w:t xml:space="preserve"> the scope of its review</w:t>
      </w:r>
      <w:r w:rsidRPr="00CF4593" w:rsidR="008872F8">
        <w:t xml:space="preserve"> in </w:t>
      </w:r>
      <w:r w:rsidRPr="00CF4593" w:rsidR="008872F8">
        <w:rPr>
          <w:i/>
          <w:iCs/>
        </w:rPr>
        <w:t>Augustus</w:t>
      </w:r>
      <w:r w:rsidRPr="00CF4593" w:rsidR="004C6E48">
        <w:t>:  to determine whether Wage Order 4 prohibited on-duty rest periods.  (</w:t>
      </w:r>
      <w:r w:rsidRPr="00CF4593" w:rsidR="004C6E48">
        <w:rPr>
          <w:i/>
          <w:iCs/>
        </w:rPr>
        <w:t>Augustus</w:t>
      </w:r>
      <w:r w:rsidRPr="00CF4593" w:rsidR="004C6E48">
        <w:t xml:space="preserve">, </w:t>
      </w:r>
      <w:r w:rsidRPr="00CF4593" w:rsidR="008872F8">
        <w:rPr>
          <w:i/>
          <w:iCs/>
        </w:rPr>
        <w:t>supra</w:t>
      </w:r>
      <w:r w:rsidRPr="00CF4593" w:rsidR="008872F8">
        <w:t xml:space="preserve">, 2 Cal.5th at </w:t>
      </w:r>
      <w:r w:rsidRPr="00CF4593" w:rsidR="004C6E48">
        <w:t>p. 273.)</w:t>
      </w:r>
      <w:r w:rsidRPr="00CF4593" w:rsidR="008872F8">
        <w:t xml:space="preserve">  </w:t>
      </w:r>
      <w:r w:rsidRPr="00CF4593" w:rsidR="005564D6">
        <w:t>In concluding that it did</w:t>
      </w:r>
      <w:r w:rsidRPr="00CF4593" w:rsidR="008872F8">
        <w:t xml:space="preserve">, </w:t>
      </w:r>
      <w:r w:rsidRPr="00CF4593" w:rsidR="005564D6">
        <w:t xml:space="preserve">the Court </w:t>
      </w:r>
      <w:r w:rsidRPr="00CF4593" w:rsidR="00944395">
        <w:t>interpreted</w:t>
      </w:r>
      <w:r w:rsidRPr="00CF4593">
        <w:t xml:space="preserve"> the specific language in Wage Order 4</w:t>
      </w:r>
      <w:r w:rsidRPr="00CF4593" w:rsidR="00007192">
        <w:t xml:space="preserve">.  </w:t>
      </w:r>
      <w:r w:rsidRPr="00CF4593" w:rsidR="0068041E">
        <w:t>(</w:t>
      </w:r>
      <w:r w:rsidRPr="00CF4593" w:rsidR="00400EFD">
        <w:rPr>
          <w:i/>
          <w:iCs/>
        </w:rPr>
        <w:t>Augustus</w:t>
      </w:r>
      <w:r w:rsidRPr="00CF4593" w:rsidR="00400EFD">
        <w:t>, at p. 264.</w:t>
      </w:r>
      <w:r w:rsidRPr="00CF4593" w:rsidR="0068041E">
        <w:t>)</w:t>
      </w:r>
      <w:r w:rsidRPr="00CF4593" w:rsidR="00536912">
        <w:t xml:space="preserve">  </w:t>
      </w:r>
      <w:r w:rsidRPr="00CF4593" w:rsidR="00007192">
        <w:t xml:space="preserve">It </w:t>
      </w:r>
      <w:r w:rsidRPr="00CF4593" w:rsidR="008872F8">
        <w:t>did not make any sweeping holding regarding other</w:t>
      </w:r>
      <w:r w:rsidRPr="00CF4593" w:rsidR="009A6E32">
        <w:t xml:space="preserve"> IWC</w:t>
      </w:r>
      <w:r w:rsidRPr="00CF4593" w:rsidR="008872F8">
        <w:t xml:space="preserve"> wage orders</w:t>
      </w:r>
      <w:r w:rsidRPr="00CF4593" w:rsidR="00D34E94">
        <w:t>.</w:t>
      </w:r>
      <w:r>
        <w:rPr>
          <w:rStyle w:val="FootnoteReference"/>
        </w:rPr>
        <w:footnoteReference w:id="4"/>
      </w:r>
    </w:p>
    <w:p w:rsidR="008872F8" w:rsidRPr="00CF4593" w:rsidP="00B63C88" w14:paraId="76EE0F69" w14:textId="11FBB6B9">
      <w:pPr>
        <w:pStyle w:val="Text"/>
        <w:ind w:firstLine="0"/>
      </w:pPr>
      <w:r w:rsidRPr="00CF4593">
        <w:tab/>
      </w:r>
      <w:r w:rsidRPr="00CF4593" w:rsidR="00FE6FB4">
        <w:t>Silva argues that</w:t>
      </w:r>
      <w:r w:rsidRPr="00CF4593" w:rsidR="00B5559F">
        <w:t xml:space="preserve"> </w:t>
      </w:r>
      <w:r w:rsidRPr="00CF4593" w:rsidR="00782A5E">
        <w:rPr>
          <w:i/>
          <w:iCs/>
        </w:rPr>
        <w:t>Augustus</w:t>
      </w:r>
      <w:r w:rsidRPr="00CF4593" w:rsidR="00782A5E">
        <w:t xml:space="preserve"> </w:t>
      </w:r>
      <w:r w:rsidRPr="00CF4593" w:rsidR="00B57DF7">
        <w:t xml:space="preserve">nonetheless </w:t>
      </w:r>
      <w:r w:rsidRPr="00CF4593" w:rsidR="00782A5E">
        <w:t xml:space="preserve">applies with equal force to </w:t>
      </w:r>
      <w:r w:rsidRPr="00CF4593" w:rsidR="00B5559F">
        <w:t xml:space="preserve">Wage Order 9 </w:t>
      </w:r>
      <w:r w:rsidRPr="00CF4593" w:rsidR="00782A5E">
        <w:t xml:space="preserve">because </w:t>
      </w:r>
      <w:r w:rsidRPr="00CF4593" w:rsidR="001D679D">
        <w:t xml:space="preserve">they both contain </w:t>
      </w:r>
      <w:r w:rsidRPr="00CF4593" w:rsidR="00D36A99">
        <w:t>the same</w:t>
      </w:r>
      <w:r w:rsidRPr="00CF4593" w:rsidR="00B5559F">
        <w:t xml:space="preserve"> provision requiring employers to “</w:t>
      </w:r>
      <w:r w:rsidRPr="00CF4593" w:rsidR="00CA34A0">
        <w:t> ‘</w:t>
      </w:r>
      <w:r w:rsidRPr="00CF4593" w:rsidR="00B5559F">
        <w:t>authorize and permit all employees to take rest periods</w:t>
      </w:r>
      <w:r w:rsidRPr="00CF4593" w:rsidR="00782A5E">
        <w:t>.</w:t>
      </w:r>
      <w:r w:rsidRPr="00CF4593" w:rsidR="00BE2145">
        <w:t>’ </w:t>
      </w:r>
      <w:r w:rsidRPr="00CF4593" w:rsidR="00B5559F">
        <w:t>”</w:t>
      </w:r>
      <w:r w:rsidRPr="00CF4593" w:rsidR="00782A5E">
        <w:t xml:space="preserve">  </w:t>
      </w:r>
      <w:r w:rsidRPr="00CF4593" w:rsidR="005B1ECE">
        <w:t>(</w:t>
      </w:r>
      <w:r w:rsidRPr="00CF4593" w:rsidR="005B1ECE">
        <w:rPr>
          <w:i/>
          <w:iCs/>
        </w:rPr>
        <w:t>Augustus</w:t>
      </w:r>
      <w:r w:rsidRPr="00CF4593" w:rsidR="005B1ECE">
        <w:t xml:space="preserve">, </w:t>
      </w:r>
      <w:r w:rsidRPr="00CF4593" w:rsidR="005B1ECE">
        <w:rPr>
          <w:i/>
          <w:iCs/>
        </w:rPr>
        <w:t>supra</w:t>
      </w:r>
      <w:r w:rsidRPr="00CF4593" w:rsidR="005B1ECE">
        <w:t>, 2 Cal.5th at p. </w:t>
      </w:r>
      <w:r w:rsidRPr="00CF4593" w:rsidR="0009406B">
        <w:t>267</w:t>
      </w:r>
      <w:r w:rsidRPr="00CF4593" w:rsidR="005B1ECE">
        <w:t xml:space="preserve"> [explaining rest period provision in Wage Order 4</w:t>
      </w:r>
      <w:r w:rsidRPr="00CF4593" w:rsidR="007375B5">
        <w:t xml:space="preserve"> </w:t>
      </w:r>
      <w:r w:rsidRPr="00CF4593" w:rsidR="005B1ECE">
        <w:t xml:space="preserve">is “identical to the rest period provisions </w:t>
      </w:r>
      <w:r w:rsidRPr="00CF4593" w:rsidR="003D555D">
        <w:t xml:space="preserve">of </w:t>
      </w:r>
      <w:r w:rsidRPr="00CF4593" w:rsidR="005B1ECE">
        <w:t xml:space="preserve">most other wage orders”].)  </w:t>
      </w:r>
      <w:r w:rsidRPr="00CF4593" w:rsidR="00782A5E">
        <w:t xml:space="preserve">But as the Ninth Circuit explained in </w:t>
      </w:r>
      <w:r w:rsidRPr="00CF4593" w:rsidR="00782A5E">
        <w:rPr>
          <w:i/>
          <w:iCs/>
        </w:rPr>
        <w:t>Stewart I</w:t>
      </w:r>
      <w:r w:rsidRPr="00CF4593" w:rsidR="00782A5E">
        <w:t xml:space="preserve">, there </w:t>
      </w:r>
      <w:r w:rsidRPr="00CF4593" w:rsidR="00437D2D">
        <w:t>are</w:t>
      </w:r>
      <w:r w:rsidRPr="00CF4593" w:rsidR="00A97E8B">
        <w:t xml:space="preserve"> </w:t>
      </w:r>
      <w:r w:rsidRPr="00CF4593" w:rsidR="003061BE">
        <w:t xml:space="preserve">other </w:t>
      </w:r>
      <w:r w:rsidRPr="00CF4593" w:rsidR="0054148F">
        <w:t xml:space="preserve">important </w:t>
      </w:r>
      <w:r w:rsidRPr="00CF4593" w:rsidR="00437D2D">
        <w:t>differences</w:t>
      </w:r>
      <w:r w:rsidRPr="00CF4593" w:rsidR="00995A91">
        <w:t xml:space="preserve"> in the language of </w:t>
      </w:r>
      <w:r w:rsidRPr="00CF4593" w:rsidR="00351988">
        <w:t>Wage Order 9</w:t>
      </w:r>
      <w:r w:rsidRPr="00CF4593" w:rsidR="00995A91">
        <w:t xml:space="preserve"> and its </w:t>
      </w:r>
      <w:r w:rsidRPr="00CF4593" w:rsidR="007F28B4">
        <w:t xml:space="preserve">interpretation by </w:t>
      </w:r>
      <w:r w:rsidRPr="00CF4593" w:rsidR="00D32420">
        <w:t xml:space="preserve">California </w:t>
      </w:r>
      <w:r w:rsidRPr="00CF4593" w:rsidR="007F28B4">
        <w:t>courts</w:t>
      </w:r>
      <w:r w:rsidRPr="00CF4593" w:rsidR="00782A5E">
        <w:t>.</w:t>
      </w:r>
      <w:r w:rsidRPr="00CF4593" w:rsidR="004C582C">
        <w:t xml:space="preserve"> </w:t>
      </w:r>
      <w:r w:rsidRPr="00CF4593" w:rsidR="009844A3">
        <w:t xml:space="preserve"> (</w:t>
      </w:r>
      <w:r w:rsidRPr="00CF4593" w:rsidR="009844A3">
        <w:rPr>
          <w:i/>
          <w:iCs/>
        </w:rPr>
        <w:t>Stewart I</w:t>
      </w:r>
      <w:r w:rsidRPr="00CF4593" w:rsidR="009844A3">
        <w:t xml:space="preserve">, </w:t>
      </w:r>
      <w:r w:rsidRPr="00CF4593" w:rsidR="009844A3">
        <w:rPr>
          <w:i/>
          <w:iCs/>
        </w:rPr>
        <w:t>supra</w:t>
      </w:r>
      <w:r w:rsidRPr="00CF4593" w:rsidR="009844A3">
        <w:t>, 878 F.3d at p. 886.)</w:t>
      </w:r>
      <w:r w:rsidRPr="00CF4593" w:rsidR="004C582C">
        <w:t xml:space="preserve"> </w:t>
      </w:r>
      <w:r w:rsidRPr="00CF4593" w:rsidR="007852BA">
        <w:t xml:space="preserve"> </w:t>
      </w:r>
      <w:r w:rsidRPr="00CF4593" w:rsidR="004C582C">
        <w:t xml:space="preserve">Wage Order 9 </w:t>
      </w:r>
      <w:r w:rsidRPr="00CF4593" w:rsidR="00B33E5E">
        <w:t xml:space="preserve">expressly </w:t>
      </w:r>
      <w:r w:rsidRPr="00CF4593" w:rsidR="007208BD">
        <w:t xml:space="preserve">contemplates </w:t>
      </w:r>
      <w:r w:rsidRPr="00CF4593" w:rsidR="00652D67">
        <w:t xml:space="preserve">that ambulance drivers and attendants </w:t>
      </w:r>
      <w:r w:rsidRPr="00CF4593" w:rsidR="00672D9A">
        <w:t>may be</w:t>
      </w:r>
      <w:r w:rsidRPr="00CF4593" w:rsidR="00652D67">
        <w:t xml:space="preserve"> scheduled for “</w:t>
      </w:r>
      <w:r w:rsidRPr="00CF4593" w:rsidR="0009270D">
        <w:t>24-</w:t>
      </w:r>
      <w:r w:rsidRPr="00CF4593" w:rsidR="007208BD">
        <w:t>hour shifts</w:t>
      </w:r>
      <w:r w:rsidRPr="00CF4593" w:rsidR="00B33E5E">
        <w:t xml:space="preserve"> of duty</w:t>
      </w:r>
      <w:r w:rsidRPr="00CF4593" w:rsidR="008C44A7">
        <w:t>”</w:t>
      </w:r>
      <w:r w:rsidRPr="00CF4593" w:rsidR="00213B3A">
        <w:t xml:space="preserve"> and during those shifts, they can agree</w:t>
      </w:r>
      <w:r w:rsidRPr="00CF4593" w:rsidR="009B126D">
        <w:t xml:space="preserve"> </w:t>
      </w:r>
      <w:r w:rsidRPr="00CF4593" w:rsidR="00213B3A">
        <w:t xml:space="preserve">to exclude </w:t>
      </w:r>
      <w:r w:rsidRPr="00CF4593" w:rsidR="00463B56">
        <w:t xml:space="preserve">certain </w:t>
      </w:r>
      <w:r w:rsidRPr="00CF4593" w:rsidR="00213B3A">
        <w:t xml:space="preserve">sleep and </w:t>
      </w:r>
      <w:r w:rsidRPr="00CF4593" w:rsidR="00757B41">
        <w:t>meal</w:t>
      </w:r>
      <w:r w:rsidRPr="00CF4593" w:rsidR="00213B3A">
        <w:t xml:space="preserve"> periods </w:t>
      </w:r>
      <w:r w:rsidRPr="00CF4593" w:rsidR="002A176D">
        <w:t>from</w:t>
      </w:r>
      <w:r w:rsidRPr="00CF4593" w:rsidR="00213B3A">
        <w:t xml:space="preserve"> compensable time.</w:t>
      </w:r>
      <w:r w:rsidRPr="00CF4593" w:rsidR="007208BD">
        <w:t xml:space="preserve"> </w:t>
      </w:r>
      <w:r w:rsidRPr="00CF4593" w:rsidR="00213B3A">
        <w:t xml:space="preserve"> </w:t>
      </w:r>
      <w:r w:rsidRPr="00CF4593" w:rsidR="00652D67">
        <w:t>(</w:t>
      </w:r>
      <w:r w:rsidRPr="00CF4593" w:rsidR="007208BD">
        <w:t>Cal. Code Regs., tit. 8, § 11090, subd. (3)(K)</w:t>
      </w:r>
      <w:r w:rsidRPr="00CF4593" w:rsidR="0064017C">
        <w:t xml:space="preserve">; </w:t>
      </w:r>
      <w:r w:rsidRPr="00CF4593" w:rsidR="0064017C">
        <w:rPr>
          <w:i/>
          <w:iCs/>
        </w:rPr>
        <w:t>Monzon</w:t>
      </w:r>
      <w:r w:rsidRPr="00CF4593" w:rsidR="0064017C">
        <w:t xml:space="preserve">, </w:t>
      </w:r>
      <w:r w:rsidRPr="00CF4593" w:rsidR="0064017C">
        <w:rPr>
          <w:i/>
          <w:iCs/>
        </w:rPr>
        <w:t>supra</w:t>
      </w:r>
      <w:r w:rsidRPr="00CF4593" w:rsidR="0064017C">
        <w:t xml:space="preserve">, 224 Cal.App.3d at p. </w:t>
      </w:r>
      <w:r w:rsidRPr="00CF4593" w:rsidR="008866C3">
        <w:t xml:space="preserve">46 [concluding agreement </w:t>
      </w:r>
      <w:r w:rsidRPr="00CF4593" w:rsidR="002823F1">
        <w:t xml:space="preserve">to exclude sleep time </w:t>
      </w:r>
      <w:r w:rsidRPr="00CF4593" w:rsidR="008866C3">
        <w:t>need not be written]</w:t>
      </w:r>
      <w:r w:rsidRPr="00CF4593" w:rsidR="007208BD">
        <w:t xml:space="preserve">.)  </w:t>
      </w:r>
      <w:r w:rsidRPr="00CF4593" w:rsidR="00B0566D">
        <w:t>This provision was added when the IWC “ ‘recognized the unique need for 24-hour coverage by ambulance service and the special circumstances under which most ambulance drivers work, and allowed relaxation of daily overtime requirements for such drivers under certain protective conditions.’ ”  (</w:t>
      </w:r>
      <w:r w:rsidRPr="00CF4593" w:rsidR="00B0566D">
        <w:rPr>
          <w:i/>
          <w:iCs/>
        </w:rPr>
        <w:t>Monzon</w:t>
      </w:r>
      <w:r w:rsidRPr="00CF4593" w:rsidR="00B0566D">
        <w:t xml:space="preserve">, at p. 44.) </w:t>
      </w:r>
      <w:r w:rsidRPr="00CF4593" w:rsidR="009B126D">
        <w:t xml:space="preserve"> </w:t>
      </w:r>
      <w:r w:rsidRPr="00CF4593" w:rsidR="00ED324A">
        <w:t xml:space="preserve">Given these differences, we cannot conclude that </w:t>
      </w:r>
      <w:r w:rsidRPr="00CF4593" w:rsidR="007A23D7">
        <w:rPr>
          <w:i/>
          <w:iCs/>
        </w:rPr>
        <w:t xml:space="preserve">Augustus </w:t>
      </w:r>
      <w:r w:rsidRPr="00CF4593" w:rsidR="00FE5A06">
        <w:t xml:space="preserve">“ ‘finally and definitively’ ” </w:t>
      </w:r>
      <w:r w:rsidRPr="00CF4593" w:rsidR="00684A9D">
        <w:t>answer</w:t>
      </w:r>
      <w:r w:rsidRPr="00CF4593" w:rsidR="00ED324A">
        <w:t>ed</w:t>
      </w:r>
      <w:r w:rsidRPr="00CF4593" w:rsidR="00684A9D">
        <w:t xml:space="preserve"> the question of whether</w:t>
      </w:r>
      <w:r w:rsidRPr="00CF4593" w:rsidR="008457D0">
        <w:t xml:space="preserve"> </w:t>
      </w:r>
      <w:r w:rsidRPr="00CF4593" w:rsidR="00BD3421">
        <w:t xml:space="preserve">Wage Order </w:t>
      </w:r>
      <w:r w:rsidRPr="00CF4593" w:rsidR="00684A9D">
        <w:t>9</w:t>
      </w:r>
      <w:r w:rsidRPr="00CF4593" w:rsidR="00BD3421">
        <w:t xml:space="preserve"> prohibited on-duty rest periods</w:t>
      </w:r>
      <w:r w:rsidRPr="00CF4593" w:rsidR="00715F50">
        <w:t>.</w:t>
      </w:r>
      <w:r w:rsidRPr="00CF4593" w:rsidR="00413FC3">
        <w:t xml:space="preserve"> </w:t>
      </w:r>
      <w:r w:rsidRPr="00CF4593" w:rsidR="00DA1E19">
        <w:t xml:space="preserve"> </w:t>
      </w:r>
      <w:r w:rsidRPr="00CF4593" w:rsidR="00413FC3">
        <w:t>(</w:t>
      </w:r>
      <w:r w:rsidRPr="00CF4593" w:rsidR="00413FC3">
        <w:rPr>
          <w:i/>
          <w:iCs/>
        </w:rPr>
        <w:t>Carter</w:t>
      </w:r>
      <w:r w:rsidRPr="00CF4593" w:rsidR="00413FC3">
        <w:t xml:space="preserve">, </w:t>
      </w:r>
      <w:r w:rsidRPr="00CF4593" w:rsidR="00413FC3">
        <w:rPr>
          <w:i/>
          <w:iCs/>
        </w:rPr>
        <w:t>supra</w:t>
      </w:r>
      <w:r w:rsidRPr="00CF4593" w:rsidR="00413FC3">
        <w:t xml:space="preserve">, 38 Cal.4th at p. 922.)  </w:t>
      </w:r>
    </w:p>
    <w:p w:rsidR="008034B8" w:rsidRPr="00CF4593" w:rsidP="00B63C88" w14:paraId="04A86EDF" w14:textId="09885B51">
      <w:pPr>
        <w:pStyle w:val="Text"/>
        <w:ind w:firstLine="0"/>
      </w:pPr>
      <w:r w:rsidRPr="00CF4593">
        <w:tab/>
      </w:r>
      <w:r w:rsidRPr="00CF4593" w:rsidR="00BE37B2">
        <w:t>Without such an answer</w:t>
      </w:r>
      <w:r w:rsidRPr="00CF4593">
        <w:t xml:space="preserve">, </w:t>
      </w:r>
      <w:r w:rsidRPr="00CF4593" w:rsidR="00AC5766">
        <w:t>we</w:t>
      </w:r>
      <w:r w:rsidRPr="00CF4593">
        <w:t xml:space="preserve"> must </w:t>
      </w:r>
      <w:r w:rsidRPr="00CF4593" w:rsidR="00AC5766">
        <w:t xml:space="preserve">then </w:t>
      </w:r>
      <w:r w:rsidRPr="00CF4593">
        <w:t>look to “all pertinent circumstances and considerations</w:t>
      </w:r>
      <w:r w:rsidRPr="00CF4593" w:rsidR="00F50CD2">
        <w:t>”</w:t>
      </w:r>
      <w:r w:rsidRPr="00CF4593">
        <w:t xml:space="preserve"> in deciding whether </w:t>
      </w:r>
      <w:r w:rsidRPr="00CF4593" w:rsidR="00F50CD2">
        <w:t>a statute clarifies or changes existing law.  (</w:t>
      </w:r>
      <w:r w:rsidRPr="00CF4593" w:rsidR="00C66F43">
        <w:rPr>
          <w:i/>
          <w:iCs/>
        </w:rPr>
        <w:t>People v. Franklin</w:t>
      </w:r>
      <w:r w:rsidRPr="00CF4593" w:rsidR="00C66F43">
        <w:t xml:space="preserve"> (1999) 20 Cal.4th 249, 256.)</w:t>
      </w:r>
      <w:r w:rsidRPr="00CF4593" w:rsidR="00834D22">
        <w:t xml:space="preserve"> </w:t>
      </w:r>
      <w:r w:rsidRPr="00CF4593" w:rsidR="00F0134A">
        <w:t xml:space="preserve"> </w:t>
      </w:r>
      <w:r w:rsidRPr="00CF4593" w:rsidR="00834D22">
        <w:t xml:space="preserve">A legislative declaration </w:t>
      </w:r>
      <w:r w:rsidRPr="00CF4593" w:rsidR="008971C5">
        <w:t>that a statute merely clarifie</w:t>
      </w:r>
      <w:r w:rsidRPr="00CF4593" w:rsidR="007957FB">
        <w:t>s</w:t>
      </w:r>
      <w:r w:rsidRPr="00CF4593" w:rsidR="008971C5">
        <w:t xml:space="preserve"> existing law</w:t>
      </w:r>
      <w:r w:rsidRPr="00CF4593" w:rsidR="00834D22">
        <w:t xml:space="preserve"> is “</w:t>
      </w:r>
      <w:r w:rsidRPr="00CF4593" w:rsidR="004D75D6">
        <w:t> ‘</w:t>
      </w:r>
      <w:r w:rsidRPr="00CF4593" w:rsidR="00834D22">
        <w:t>a factor for a court to consider</w:t>
      </w:r>
      <w:r w:rsidRPr="00CF4593" w:rsidR="007957FB">
        <w:t>,</w:t>
      </w:r>
      <w:r w:rsidRPr="00CF4593" w:rsidR="004D75D6">
        <w:t>’ </w:t>
      </w:r>
      <w:r w:rsidRPr="00CF4593" w:rsidR="00661983">
        <w:t>”</w:t>
      </w:r>
      <w:r w:rsidRPr="00CF4593" w:rsidR="00FE5030">
        <w:t xml:space="preserve"> but is “ ‘</w:t>
      </w:r>
      <w:r w:rsidRPr="00CF4593" w:rsidR="004D75D6">
        <w:t> “</w:t>
      </w:r>
      <w:r w:rsidRPr="00CF4593" w:rsidR="00FE5030">
        <w:t>neither binding nor conclusive</w:t>
      </w:r>
      <w:r w:rsidRPr="00CF4593" w:rsidR="004D75D6">
        <w:t>” </w:t>
      </w:r>
      <w:r w:rsidRPr="00CF4593" w:rsidR="00FE5030">
        <w:t>’ ” as “</w:t>
      </w:r>
      <w:r w:rsidRPr="00CF4593" w:rsidR="00CE44F9">
        <w:t> ‘</w:t>
      </w:r>
      <w:r w:rsidRPr="00CF4593" w:rsidR="00FE5030">
        <w:t>interpretation of a statute is an exercise of the judicial power the Constitution assigns to the courts.</w:t>
      </w:r>
      <w:r w:rsidRPr="00CF4593" w:rsidR="00CE44F9">
        <w:t>’ </w:t>
      </w:r>
      <w:r w:rsidRPr="00CF4593" w:rsidR="00FE5030">
        <w:t>”</w:t>
      </w:r>
      <w:r w:rsidRPr="00CF4593" w:rsidR="00661983">
        <w:t xml:space="preserve">  </w:t>
      </w:r>
      <w:r w:rsidRPr="00CF4593" w:rsidR="00E16CBA">
        <w:t>(</w:t>
      </w:r>
      <w:r w:rsidRPr="00CF4593" w:rsidR="00E16CBA">
        <w:rPr>
          <w:i/>
          <w:iCs/>
        </w:rPr>
        <w:t>Carter</w:t>
      </w:r>
      <w:r w:rsidRPr="00CF4593" w:rsidR="00E16CBA">
        <w:t xml:space="preserve">, </w:t>
      </w:r>
      <w:r w:rsidRPr="00CF4593" w:rsidR="00837E69">
        <w:rPr>
          <w:i/>
          <w:iCs/>
        </w:rPr>
        <w:t>supra</w:t>
      </w:r>
      <w:r w:rsidRPr="00CF4593" w:rsidR="00837E69">
        <w:t xml:space="preserve">, 38 Cal.4th </w:t>
      </w:r>
      <w:r w:rsidRPr="00CF4593" w:rsidR="00E16CBA">
        <w:t xml:space="preserve">at p. 922.)  </w:t>
      </w:r>
      <w:r w:rsidRPr="00CF4593" w:rsidR="009F638B">
        <w:t>“</w:t>
      </w:r>
      <w:r w:rsidRPr="00CF4593" w:rsidR="00B05283">
        <w:t xml:space="preserve"> ‘[I]n </w:t>
      </w:r>
      <w:r w:rsidRPr="00CF4593" w:rsidR="00E51E88">
        <w:t>interpreting a voter initiative</w:t>
      </w:r>
      <w:r w:rsidRPr="00CF4593" w:rsidR="006C5682">
        <w:t xml:space="preserve"> </w:t>
      </w:r>
      <w:r w:rsidRPr="00CF4593" w:rsidR="00B05283">
        <w:t>. .</w:t>
      </w:r>
      <w:r w:rsidRPr="00CF4593" w:rsidR="006C5682">
        <w:t> </w:t>
      </w:r>
      <w:r w:rsidRPr="00CF4593" w:rsidR="00B05283">
        <w:t>. </w:t>
      </w:r>
      <w:r w:rsidRPr="00CF4593" w:rsidR="00E51E88">
        <w:t>, we apply the same principles that govern statutory construction.</w:t>
      </w:r>
      <w:r w:rsidRPr="00CF4593" w:rsidR="00634179">
        <w:t>’ </w:t>
      </w:r>
      <w:r w:rsidRPr="00CF4593" w:rsidR="00B05283">
        <w:t>”</w:t>
      </w:r>
      <w:r w:rsidRPr="00CF4593" w:rsidR="00E51E88">
        <w:t xml:space="preserve">  (</w:t>
      </w:r>
      <w:r w:rsidRPr="00CF4593" w:rsidR="009F638B">
        <w:rPr>
          <w:i/>
          <w:iCs/>
        </w:rPr>
        <w:t>Professional Engineers in California Government v. Kempton</w:t>
      </w:r>
      <w:r w:rsidRPr="00CF4593" w:rsidR="009F638B">
        <w:t xml:space="preserve"> (2007) 40 Cal.4th 1016, 10</w:t>
      </w:r>
      <w:r w:rsidRPr="00CF4593" w:rsidR="00634179">
        <w:t>37</w:t>
      </w:r>
      <w:r w:rsidRPr="00CF4593" w:rsidR="00DA0B80">
        <w:t>.)</w:t>
      </w:r>
    </w:p>
    <w:p w:rsidR="00B63C88" w:rsidRPr="00CF4593" w:rsidP="00BD1769" w14:paraId="12BE3C64" w14:textId="4F23EA06">
      <w:pPr>
        <w:pStyle w:val="Text"/>
        <w:ind w:firstLine="0"/>
      </w:pPr>
      <w:r w:rsidRPr="00CF4593">
        <w:tab/>
      </w:r>
      <w:r w:rsidRPr="00CF4593" w:rsidR="00D15D8E">
        <w:t>Here, t</w:t>
      </w:r>
      <w:r w:rsidRPr="00CF4593" w:rsidR="00D43D00">
        <w:t xml:space="preserve">he EAESPA </w:t>
      </w:r>
      <w:r w:rsidRPr="00CF4593" w:rsidR="007957FB">
        <w:t xml:space="preserve">explicitly </w:t>
      </w:r>
      <w:r w:rsidRPr="00CF4593" w:rsidR="00D43D00">
        <w:t>states that “Sections 887 and 888 are declaratory of, and do not alter or amend, existing California law.”</w:t>
      </w:r>
      <w:r w:rsidRPr="00CF4593" w:rsidR="00BF6604">
        <w:t xml:space="preserve">  (</w:t>
      </w:r>
      <w:r w:rsidRPr="00CF4593" w:rsidR="00B622FD">
        <w:t>§ </w:t>
      </w:r>
      <w:r w:rsidRPr="00CF4593" w:rsidR="00BF6604">
        <w:t>889.)</w:t>
      </w:r>
      <w:r w:rsidRPr="00CF4593" w:rsidR="006C12CE">
        <w:t xml:space="preserve">  </w:t>
      </w:r>
      <w:r w:rsidRPr="00CF4593" w:rsidR="00392BE5">
        <w:t xml:space="preserve">Other </w:t>
      </w:r>
      <w:r w:rsidRPr="00CF4593" w:rsidR="007A6491">
        <w:t>circumstances</w:t>
      </w:r>
      <w:r w:rsidRPr="00CF4593" w:rsidR="00392BE5">
        <w:t xml:space="preserve"> support </w:t>
      </w:r>
      <w:r w:rsidRPr="00CF4593" w:rsidR="007A6491">
        <w:t xml:space="preserve">this </w:t>
      </w:r>
      <w:r w:rsidRPr="00CF4593" w:rsidR="00314C2D">
        <w:t>statement</w:t>
      </w:r>
      <w:r w:rsidRPr="00CF4593" w:rsidR="00E80B3F">
        <w:t>.  Prior to enactment</w:t>
      </w:r>
      <w:r w:rsidRPr="00CF4593" w:rsidR="005A64F3">
        <w:t xml:space="preserve"> of the EAESPA</w:t>
      </w:r>
      <w:r w:rsidRPr="00CF4593" w:rsidR="00E80B3F">
        <w:t xml:space="preserve">, the legality of on-duty rest periods for ambulance </w:t>
      </w:r>
      <w:r w:rsidRPr="00CF4593" w:rsidR="0087500D">
        <w:t>workers</w:t>
      </w:r>
      <w:r w:rsidRPr="00CF4593" w:rsidR="00E80B3F">
        <w:t xml:space="preserve"> was an open question.  </w:t>
      </w:r>
      <w:r w:rsidRPr="00CF4593" w:rsidR="00F42B95">
        <w:t>N</w:t>
      </w:r>
      <w:r w:rsidRPr="00CF4593" w:rsidR="00DC766A">
        <w:t xml:space="preserve">o authority </w:t>
      </w:r>
      <w:r w:rsidRPr="00CF4593" w:rsidR="00F42B95">
        <w:t>had extended</w:t>
      </w:r>
      <w:r w:rsidRPr="00CF4593" w:rsidR="00DC766A">
        <w:t xml:space="preserve"> </w:t>
      </w:r>
      <w:r w:rsidRPr="00CF4593" w:rsidR="00DC0AAF">
        <w:rPr>
          <w:i/>
          <w:iCs/>
        </w:rPr>
        <w:t>Augustus</w:t>
      </w:r>
      <w:r w:rsidRPr="00CF4593" w:rsidR="00DC0AAF">
        <w:t xml:space="preserve"> </w:t>
      </w:r>
      <w:r w:rsidRPr="00CF4593" w:rsidR="00DC766A">
        <w:t>to employees</w:t>
      </w:r>
      <w:r w:rsidRPr="00CF4593" w:rsidR="00DF22C9">
        <w:t xml:space="preserve"> governed by Wage Order 9</w:t>
      </w:r>
      <w:r w:rsidRPr="00CF4593" w:rsidR="00DC766A">
        <w:t xml:space="preserve">.  Indeed, </w:t>
      </w:r>
      <w:r w:rsidRPr="00CF4593" w:rsidR="00CC5CB3">
        <w:t xml:space="preserve">the </w:t>
      </w:r>
      <w:r w:rsidRPr="00CF4593" w:rsidR="00BC4CE4">
        <w:t xml:space="preserve">California Supreme Court granted </w:t>
      </w:r>
      <w:r w:rsidRPr="00CF4593" w:rsidR="00146FBE">
        <w:t>the Ninth Circuit’s</w:t>
      </w:r>
      <w:r w:rsidRPr="00CF4593" w:rsidR="00BC4CE4">
        <w:t xml:space="preserve"> request </w:t>
      </w:r>
      <w:r w:rsidRPr="00CF4593" w:rsidR="00C43E7A">
        <w:t>from</w:t>
      </w:r>
      <w:r w:rsidRPr="00CF4593" w:rsidR="00BC4CE4">
        <w:t xml:space="preserve"> </w:t>
      </w:r>
      <w:r w:rsidRPr="00CF4593" w:rsidR="00BC4CE4">
        <w:rPr>
          <w:i/>
          <w:iCs/>
        </w:rPr>
        <w:t>Stewart I</w:t>
      </w:r>
      <w:r w:rsidRPr="00CF4593" w:rsidR="00BC4CE4">
        <w:t xml:space="preserve"> to answer the question.  </w:t>
      </w:r>
      <w:r w:rsidRPr="00CF4593" w:rsidR="006D373E">
        <w:t>Voting m</w:t>
      </w:r>
      <w:r w:rsidRPr="00CF4593" w:rsidR="0003089A">
        <w:t>aterials on</w:t>
      </w:r>
      <w:r w:rsidRPr="00CF4593" w:rsidR="00C70336">
        <w:t xml:space="preserve"> Proposition 11 </w:t>
      </w:r>
      <w:r w:rsidRPr="00CF4593" w:rsidR="0003089A">
        <w:t xml:space="preserve">described the legal status of labor law requirements on </w:t>
      </w:r>
      <w:r w:rsidRPr="00CF4593" w:rsidR="005D018B">
        <w:t>the ambulance industry as</w:t>
      </w:r>
      <w:r w:rsidRPr="00CF4593" w:rsidR="0003089A">
        <w:t xml:space="preserve"> “currently in flux</w:t>
      </w:r>
      <w:r w:rsidRPr="00CF4593" w:rsidR="00C70336">
        <w:t>.</w:t>
      </w:r>
      <w:r w:rsidRPr="00CF4593" w:rsidR="0003089A">
        <w:t>”</w:t>
      </w:r>
      <w:r w:rsidRPr="00CF4593" w:rsidR="00C70336">
        <w:t xml:space="preserve">  </w:t>
      </w:r>
      <w:r w:rsidRPr="00CF4593" w:rsidR="0003089A">
        <w:t>(Voter Information Guide, Gen. Elec. (Nov. 6, 2018)</w:t>
      </w:r>
      <w:r w:rsidRPr="00CF4593" w:rsidR="0024354E">
        <w:t xml:space="preserve"> analysis by the Legislative Analyst</w:t>
      </w:r>
      <w:r w:rsidRPr="00CF4593" w:rsidR="0003089A">
        <w:t>, p. 6</w:t>
      </w:r>
      <w:r w:rsidRPr="00CF4593" w:rsidR="00A34918">
        <w:t>5</w:t>
      </w:r>
      <w:r w:rsidRPr="00CF4593" w:rsidR="0003089A">
        <w:t>.</w:t>
      </w:r>
      <w:r w:rsidRPr="00CF4593" w:rsidR="00E45EFA">
        <w:t xml:space="preserve">)  </w:t>
      </w:r>
      <w:r w:rsidRPr="00CF4593" w:rsidR="00205F7E">
        <w:t>In approving</w:t>
      </w:r>
      <w:r w:rsidRPr="00CF4593" w:rsidR="003027E5">
        <w:t xml:space="preserve"> Proposition 11,</w:t>
      </w:r>
      <w:r w:rsidRPr="00CF4593" w:rsidR="00BF53D7">
        <w:t xml:space="preserve"> </w:t>
      </w:r>
      <w:r w:rsidRPr="00CF4593" w:rsidR="00033439">
        <w:t xml:space="preserve">voters </w:t>
      </w:r>
      <w:r w:rsidRPr="00CF4593" w:rsidR="00BF53D7">
        <w:t>“promptly react[</w:t>
      </w:r>
      <w:r w:rsidRPr="00CF4593" w:rsidR="006A09C9">
        <w:t>ed</w:t>
      </w:r>
      <w:r w:rsidRPr="00CF4593" w:rsidR="00BF53D7">
        <w:t xml:space="preserve">] to the </w:t>
      </w:r>
      <w:r w:rsidRPr="00CF4593" w:rsidR="00682726">
        <w:t xml:space="preserve">emergence </w:t>
      </w:r>
      <w:r w:rsidRPr="00CF4593" w:rsidR="00BF53D7">
        <w:t>of a novel question of statutory interpretation.”  (</w:t>
      </w:r>
      <w:r w:rsidRPr="00CF4593" w:rsidR="001B0CAD">
        <w:rPr>
          <w:i/>
          <w:iCs/>
        </w:rPr>
        <w:t>Western Security Bank v. Superior Court</w:t>
      </w:r>
      <w:r w:rsidRPr="00CF4593" w:rsidR="001B0CAD">
        <w:t xml:space="preserve"> (1997) 15 Cal.4th 232</w:t>
      </w:r>
      <w:r w:rsidRPr="00CF4593" w:rsidR="003027E5">
        <w:t xml:space="preserve">, 243.)  </w:t>
      </w:r>
      <w:r w:rsidRPr="00CF4593" w:rsidR="006D2D12">
        <w:t xml:space="preserve">As our Supreme Court has explained, such </w:t>
      </w:r>
      <w:r w:rsidRPr="00CF4593" w:rsidR="00A15DF3">
        <w:t>a</w:t>
      </w:r>
      <w:r w:rsidRPr="00CF4593" w:rsidR="006D2D12">
        <w:t xml:space="preserve"> reaction</w:t>
      </w:r>
      <w:r w:rsidRPr="00CF4593" w:rsidR="003027E5">
        <w:t xml:space="preserve"> </w:t>
      </w:r>
      <w:r w:rsidRPr="00CF4593" w:rsidR="00301000">
        <w:t xml:space="preserve">suggests </w:t>
      </w:r>
      <w:r w:rsidRPr="00CF4593" w:rsidR="006D2D12">
        <w:t>the statute</w:t>
      </w:r>
      <w:r w:rsidRPr="00CF4593" w:rsidR="00301000">
        <w:t xml:space="preserve"> was</w:t>
      </w:r>
      <w:r w:rsidRPr="00CF4593" w:rsidR="003027E5">
        <w:t xml:space="preserve"> </w:t>
      </w:r>
      <w:r w:rsidRPr="00CF4593" w:rsidR="00DA0BFE">
        <w:t>“</w:t>
      </w:r>
      <w:r w:rsidRPr="00CF4593" w:rsidR="00301000">
        <w:t xml:space="preserve">an </w:t>
      </w:r>
      <w:r w:rsidRPr="00CF4593" w:rsidR="00BF53D7">
        <w:t xml:space="preserve">effort </w:t>
      </w:r>
      <w:r w:rsidRPr="00CF4593" w:rsidR="00DA0BFE">
        <w:t xml:space="preserve">only </w:t>
      </w:r>
      <w:r w:rsidRPr="00CF4593" w:rsidR="00BF53D7">
        <w:t>to clarify</w:t>
      </w:r>
      <w:r w:rsidRPr="00CF4593" w:rsidR="00F361B9">
        <w:t>” the “true meaning” of existing law.  (</w:t>
      </w:r>
      <w:r w:rsidRPr="00CF4593" w:rsidR="00F361B9">
        <w:rPr>
          <w:i/>
          <w:iCs/>
        </w:rPr>
        <w:t>Ibid.</w:t>
      </w:r>
      <w:r w:rsidRPr="00CF4593" w:rsidR="00F361B9">
        <w:t>)</w:t>
      </w:r>
    </w:p>
    <w:p w:rsidR="00F2033D" w:rsidRPr="00CF4593" w:rsidP="00BD1769" w14:paraId="1131D52A" w14:textId="4212DD56">
      <w:pPr>
        <w:pStyle w:val="Text"/>
        <w:ind w:firstLine="0"/>
      </w:pPr>
      <w:r w:rsidRPr="00CF4593">
        <w:tab/>
        <w:t>In sum, we conclude that the</w:t>
      </w:r>
      <w:r w:rsidRPr="00CF4593" w:rsidR="00D1067C">
        <w:t xml:space="preserve"> EAESPA</w:t>
      </w:r>
      <w:r w:rsidRPr="00CF4593">
        <w:t xml:space="preserve"> </w:t>
      </w:r>
      <w:r w:rsidRPr="00CF4593" w:rsidR="00D1067C">
        <w:t>clarified existing law and therefore retroactivity analysis is unnecessary</w:t>
      </w:r>
      <w:r w:rsidRPr="00CF4593">
        <w:t>.</w:t>
      </w:r>
      <w:r w:rsidRPr="00CF4593" w:rsidR="00316F44">
        <w:t xml:space="preserve">  </w:t>
      </w:r>
      <w:r w:rsidRPr="00CF4593" w:rsidR="00AA67FF">
        <w:t xml:space="preserve">The </w:t>
      </w:r>
      <w:r w:rsidRPr="00CF4593" w:rsidR="00E87FF8">
        <w:t xml:space="preserve">EAESPA applies </w:t>
      </w:r>
      <w:r w:rsidRPr="00CF4593" w:rsidR="00AA67FF">
        <w:t xml:space="preserve">to Silva’s claim </w:t>
      </w:r>
      <w:r w:rsidRPr="00CF4593" w:rsidR="00E87FF8">
        <w:t xml:space="preserve">and </w:t>
      </w:r>
      <w:r w:rsidRPr="00CF4593" w:rsidR="00316F44">
        <w:t>Medic was entitled to judgment on the pleadings.</w:t>
      </w:r>
    </w:p>
    <w:p w:rsidR="008D6512" w:rsidRPr="00CF4593" w:rsidP="00F2033D" w14:paraId="0756214C" w14:textId="6D099C6D">
      <w:pPr>
        <w:pStyle w:val="Text"/>
        <w:keepNext/>
        <w:keepLines/>
        <w:numPr>
          <w:ilvl w:val="0"/>
          <w:numId w:val="14"/>
        </w:numPr>
        <w:rPr>
          <w:b/>
          <w:bCs/>
          <w:i/>
          <w:iCs/>
        </w:rPr>
      </w:pPr>
      <w:r w:rsidRPr="00CF4593">
        <w:rPr>
          <w:b/>
          <w:bCs/>
          <w:i/>
          <w:iCs/>
        </w:rPr>
        <w:t>Retroactivity of the EAESPA</w:t>
      </w:r>
    </w:p>
    <w:p w:rsidR="009330D4" w:rsidRPr="00CF4593" w:rsidP="00F2033D" w14:paraId="33391F57" w14:textId="2FD5B97A">
      <w:pPr>
        <w:pStyle w:val="ISubheading"/>
        <w:keepNext/>
        <w:keepLines/>
        <w:numPr>
          <w:ilvl w:val="0"/>
          <w:numId w:val="0"/>
        </w:numPr>
        <w:rPr>
          <w:b w:val="0"/>
          <w:bCs w:val="0"/>
          <w:i w:val="0"/>
          <w:iCs/>
        </w:rPr>
      </w:pPr>
      <w:r w:rsidRPr="00CF4593">
        <w:rPr>
          <w:b w:val="0"/>
          <w:bCs w:val="0"/>
          <w:i w:val="0"/>
          <w:iCs/>
        </w:rPr>
        <w:tab/>
        <w:t xml:space="preserve">Even if </w:t>
      </w:r>
      <w:r w:rsidRPr="00CF4593" w:rsidR="00F2033D">
        <w:rPr>
          <w:b w:val="0"/>
          <w:bCs w:val="0"/>
          <w:i w:val="0"/>
          <w:iCs/>
        </w:rPr>
        <w:t xml:space="preserve">we were to conclude otherwise that </w:t>
      </w:r>
      <w:r w:rsidRPr="00CF4593">
        <w:rPr>
          <w:b w:val="0"/>
          <w:bCs w:val="0"/>
          <w:i w:val="0"/>
          <w:iCs/>
        </w:rPr>
        <w:t xml:space="preserve">the </w:t>
      </w:r>
      <w:r w:rsidRPr="00CF4593" w:rsidR="006222A4">
        <w:rPr>
          <w:b w:val="0"/>
          <w:bCs w:val="0"/>
          <w:i w:val="0"/>
          <w:iCs/>
        </w:rPr>
        <w:t>EAESPA did change existing law</w:t>
      </w:r>
      <w:r w:rsidRPr="00CF4593">
        <w:rPr>
          <w:b w:val="0"/>
          <w:bCs w:val="0"/>
          <w:i w:val="0"/>
          <w:iCs/>
        </w:rPr>
        <w:t xml:space="preserve">, we </w:t>
      </w:r>
      <w:r w:rsidRPr="00CF4593" w:rsidR="00F2033D">
        <w:rPr>
          <w:b w:val="0"/>
          <w:bCs w:val="0"/>
          <w:i w:val="0"/>
          <w:iCs/>
        </w:rPr>
        <w:t xml:space="preserve">nonetheless </w:t>
      </w:r>
      <w:r w:rsidRPr="00CF4593">
        <w:rPr>
          <w:b w:val="0"/>
          <w:bCs w:val="0"/>
          <w:i w:val="0"/>
          <w:iCs/>
        </w:rPr>
        <w:t xml:space="preserve">agree with </w:t>
      </w:r>
      <w:r w:rsidRPr="00CF4593">
        <w:rPr>
          <w:b w:val="0"/>
          <w:bCs w:val="0"/>
        </w:rPr>
        <w:t>Calleros</w:t>
      </w:r>
      <w:r w:rsidRPr="00CF4593">
        <w:rPr>
          <w:b w:val="0"/>
          <w:bCs w:val="0"/>
          <w:i w:val="0"/>
          <w:iCs/>
        </w:rPr>
        <w:t xml:space="preserve"> that retroactive application </w:t>
      </w:r>
      <w:r w:rsidRPr="00CF4593" w:rsidR="00316F44">
        <w:rPr>
          <w:b w:val="0"/>
          <w:bCs w:val="0"/>
          <w:i w:val="0"/>
          <w:iCs/>
        </w:rPr>
        <w:t xml:space="preserve">of the EAESPA </w:t>
      </w:r>
      <w:r w:rsidRPr="00CF4593" w:rsidR="00F2033D">
        <w:rPr>
          <w:b w:val="0"/>
          <w:bCs w:val="0"/>
          <w:i w:val="0"/>
          <w:iCs/>
        </w:rPr>
        <w:t>satisfie</w:t>
      </w:r>
      <w:r w:rsidRPr="00CF4593" w:rsidR="00BB754C">
        <w:rPr>
          <w:b w:val="0"/>
          <w:bCs w:val="0"/>
          <w:i w:val="0"/>
          <w:iCs/>
        </w:rPr>
        <w:t>s</w:t>
      </w:r>
      <w:r w:rsidRPr="00CF4593" w:rsidR="00F2033D">
        <w:rPr>
          <w:b w:val="0"/>
          <w:bCs w:val="0"/>
          <w:i w:val="0"/>
          <w:iCs/>
        </w:rPr>
        <w:t xml:space="preserve"> constitutional requirements.  (</w:t>
      </w:r>
      <w:r w:rsidRPr="00CF4593" w:rsidR="00F2033D">
        <w:rPr>
          <w:b w:val="0"/>
          <w:bCs w:val="0"/>
        </w:rPr>
        <w:t>Calleros</w:t>
      </w:r>
      <w:r w:rsidRPr="00CF4593" w:rsidR="00F2033D">
        <w:rPr>
          <w:b w:val="0"/>
          <w:bCs w:val="0"/>
          <w:i w:val="0"/>
          <w:iCs/>
        </w:rPr>
        <w:t xml:space="preserve">, </w:t>
      </w:r>
      <w:r w:rsidRPr="00CF4593" w:rsidR="00F2033D">
        <w:rPr>
          <w:b w:val="0"/>
          <w:bCs w:val="0"/>
        </w:rPr>
        <w:t>supra</w:t>
      </w:r>
      <w:r w:rsidRPr="00CF4593" w:rsidR="00F2033D">
        <w:rPr>
          <w:b w:val="0"/>
          <w:bCs w:val="0"/>
          <w:i w:val="0"/>
          <w:iCs/>
        </w:rPr>
        <w:t>, 58</w:t>
      </w:r>
      <w:r w:rsidRPr="00CF4593" w:rsidR="00FD19AC">
        <w:rPr>
          <w:b w:val="0"/>
          <w:bCs w:val="0"/>
          <w:i w:val="0"/>
          <w:iCs/>
        </w:rPr>
        <w:t> </w:t>
      </w:r>
      <w:r w:rsidRPr="00CF4593" w:rsidR="00F2033D">
        <w:rPr>
          <w:b w:val="0"/>
          <w:bCs w:val="0"/>
          <w:i w:val="0"/>
          <w:iCs/>
        </w:rPr>
        <w:t>Cal.App.5th at p. 667.</w:t>
      </w:r>
      <w:r w:rsidRPr="00CF4593" w:rsidR="00866961">
        <w:rPr>
          <w:b w:val="0"/>
          <w:bCs w:val="0"/>
          <w:i w:val="0"/>
          <w:iCs/>
        </w:rPr>
        <w:t>)</w:t>
      </w:r>
    </w:p>
    <w:p w:rsidR="00D0562D" w:rsidRPr="00CF4593" w:rsidP="00F776E9" w14:paraId="45222D48" w14:textId="7F37EFC5">
      <w:pPr>
        <w:pStyle w:val="ISubheading"/>
        <w:numPr>
          <w:ilvl w:val="0"/>
          <w:numId w:val="0"/>
        </w:numPr>
        <w:rPr>
          <w:b w:val="0"/>
          <w:bCs w:val="0"/>
          <w:i w:val="0"/>
          <w:iCs/>
        </w:rPr>
      </w:pPr>
      <w:r w:rsidRPr="00CF4593">
        <w:rPr>
          <w:b w:val="0"/>
          <w:bCs w:val="0"/>
          <w:i w:val="0"/>
          <w:iCs/>
        </w:rPr>
        <w:tab/>
        <w:t>Retroactive application of a statute may be unconstitutional “if it deprives a person of a vested right without due process of law.”  (</w:t>
      </w:r>
      <w:r w:rsidRPr="00CF4593">
        <w:rPr>
          <w:b w:val="0"/>
          <w:bCs w:val="0"/>
        </w:rPr>
        <w:t>In re Marriage of Buol</w:t>
      </w:r>
      <w:r w:rsidRPr="00CF4593">
        <w:rPr>
          <w:b w:val="0"/>
          <w:bCs w:val="0"/>
          <w:i w:val="0"/>
          <w:iCs/>
        </w:rPr>
        <w:t xml:space="preserve"> (1985) 39 Cal.3d 751, </w:t>
      </w:r>
      <w:r w:rsidRPr="00CF4593" w:rsidR="00A55815">
        <w:rPr>
          <w:b w:val="0"/>
          <w:bCs w:val="0"/>
          <w:i w:val="0"/>
          <w:iCs/>
        </w:rPr>
        <w:t>756</w:t>
      </w:r>
      <w:r w:rsidRPr="00CF4593" w:rsidR="00352A49">
        <w:rPr>
          <w:b w:val="0"/>
          <w:bCs w:val="0"/>
          <w:i w:val="0"/>
          <w:iCs/>
        </w:rPr>
        <w:t xml:space="preserve"> (</w:t>
      </w:r>
      <w:r w:rsidRPr="00CF4593" w:rsidR="00352A49">
        <w:rPr>
          <w:b w:val="0"/>
          <w:bCs w:val="0"/>
        </w:rPr>
        <w:t>Buol</w:t>
      </w:r>
      <w:r w:rsidRPr="00CF4593" w:rsidR="00352A49">
        <w:rPr>
          <w:b w:val="0"/>
          <w:bCs w:val="0"/>
          <w:i w:val="0"/>
          <w:iCs/>
        </w:rPr>
        <w:t>)</w:t>
      </w:r>
      <w:r w:rsidRPr="00CF4593" w:rsidR="00A55815">
        <w:rPr>
          <w:b w:val="0"/>
          <w:bCs w:val="0"/>
          <w:i w:val="0"/>
          <w:iCs/>
        </w:rPr>
        <w:t xml:space="preserve">.)  </w:t>
      </w:r>
      <w:r w:rsidRPr="00CF4593" w:rsidR="00546415">
        <w:rPr>
          <w:b w:val="0"/>
          <w:bCs w:val="0"/>
          <w:i w:val="0"/>
          <w:iCs/>
        </w:rPr>
        <w:t>V</w:t>
      </w:r>
      <w:r w:rsidRPr="00CF4593" w:rsidR="002D24FB">
        <w:rPr>
          <w:b w:val="0"/>
          <w:bCs w:val="0"/>
          <w:i w:val="0"/>
          <w:iCs/>
        </w:rPr>
        <w:t>ested rights</w:t>
      </w:r>
      <w:r w:rsidRPr="00CF4593" w:rsidR="00546415">
        <w:rPr>
          <w:b w:val="0"/>
          <w:bCs w:val="0"/>
          <w:i w:val="0"/>
          <w:iCs/>
        </w:rPr>
        <w:t>, however,</w:t>
      </w:r>
      <w:r w:rsidRPr="00CF4593" w:rsidR="002D24FB">
        <w:rPr>
          <w:b w:val="0"/>
          <w:bCs w:val="0"/>
          <w:i w:val="0"/>
          <w:iCs/>
        </w:rPr>
        <w:t xml:space="preserve"> </w:t>
      </w:r>
      <w:r w:rsidRPr="00CF4593" w:rsidR="00546415">
        <w:rPr>
          <w:b w:val="0"/>
          <w:bCs w:val="0"/>
          <w:i w:val="0"/>
          <w:iCs/>
        </w:rPr>
        <w:t>“</w:t>
      </w:r>
      <w:r w:rsidRPr="00CF4593" w:rsidR="002D24FB">
        <w:rPr>
          <w:b w:val="0"/>
          <w:bCs w:val="0"/>
          <w:i w:val="0"/>
          <w:iCs/>
        </w:rPr>
        <w:t>are not immutable; the state, exercising its police power, may impair such rights when considered reasonably necessary to protect the health, safety, morals and general welfare of the people.</w:t>
      </w:r>
      <w:r w:rsidRPr="00CF4593" w:rsidR="00327BEA">
        <w:rPr>
          <w:b w:val="0"/>
          <w:bCs w:val="0"/>
          <w:i w:val="0"/>
          <w:iCs/>
        </w:rPr>
        <w:t>”  (</w:t>
      </w:r>
      <w:r w:rsidRPr="00CF4593" w:rsidR="00327BEA">
        <w:rPr>
          <w:b w:val="0"/>
          <w:bCs w:val="0"/>
        </w:rPr>
        <w:t>Id.</w:t>
      </w:r>
      <w:r w:rsidRPr="00CF4593" w:rsidR="00327BEA">
        <w:rPr>
          <w:b w:val="0"/>
          <w:bCs w:val="0"/>
          <w:i w:val="0"/>
          <w:iCs/>
        </w:rPr>
        <w:t xml:space="preserve"> at pp. 760–761.)  Accordingly, </w:t>
      </w:r>
      <w:r w:rsidRPr="00CF4593" w:rsidR="009F4B80">
        <w:rPr>
          <w:b w:val="0"/>
          <w:bCs w:val="0"/>
          <w:i w:val="0"/>
          <w:iCs/>
        </w:rPr>
        <w:t xml:space="preserve">to determine whether a retroactive statute contravenes </w:t>
      </w:r>
      <w:r w:rsidRPr="00CF4593">
        <w:rPr>
          <w:b w:val="0"/>
          <w:bCs w:val="0"/>
          <w:i w:val="0"/>
          <w:iCs/>
        </w:rPr>
        <w:t xml:space="preserve">the due process clause, </w:t>
      </w:r>
      <w:r w:rsidRPr="00CF4593" w:rsidR="009F4B80">
        <w:rPr>
          <w:b w:val="0"/>
          <w:bCs w:val="0"/>
          <w:i w:val="0"/>
          <w:iCs/>
        </w:rPr>
        <w:t>“</w:t>
      </w:r>
      <w:r w:rsidRPr="00CF4593">
        <w:rPr>
          <w:b w:val="0"/>
          <w:bCs w:val="0"/>
          <w:i w:val="0"/>
          <w:iCs/>
        </w:rPr>
        <w:t>we consider such factors as the significance of the state interest served by the law, the importance of the retroactive application of the law to the effectuation of that interest, the extent of reliance upon the former law, the legitimacy of that reliance, the extent of actions taken on the basis of that reliance, and the extent to which the retroactive application of the new law would disrupt those actions.</w:t>
      </w:r>
      <w:r w:rsidRPr="00CF4593" w:rsidR="004361F4">
        <w:rPr>
          <w:b w:val="0"/>
          <w:bCs w:val="0"/>
          <w:i w:val="0"/>
          <w:iCs/>
        </w:rPr>
        <w:t xml:space="preserve">” </w:t>
      </w:r>
      <w:r w:rsidRPr="00CF4593">
        <w:rPr>
          <w:b w:val="0"/>
          <w:bCs w:val="0"/>
          <w:i w:val="0"/>
          <w:iCs/>
        </w:rPr>
        <w:t xml:space="preserve"> (</w:t>
      </w:r>
      <w:r w:rsidRPr="00CF4593" w:rsidR="009F4B80">
        <w:rPr>
          <w:b w:val="0"/>
          <w:bCs w:val="0"/>
        </w:rPr>
        <w:t>In re Marriage of Bouquet</w:t>
      </w:r>
      <w:r w:rsidRPr="00CF4593" w:rsidR="009F4B80">
        <w:rPr>
          <w:b w:val="0"/>
          <w:bCs w:val="0"/>
          <w:i w:val="0"/>
          <w:iCs/>
        </w:rPr>
        <w:t xml:space="preserve"> (1976) 16 Cal.3d 583, 592</w:t>
      </w:r>
      <w:r w:rsidRPr="00CF4593" w:rsidR="00A32AFB">
        <w:rPr>
          <w:b w:val="0"/>
          <w:bCs w:val="0"/>
          <w:i w:val="0"/>
          <w:iCs/>
        </w:rPr>
        <w:t xml:space="preserve"> (</w:t>
      </w:r>
      <w:r w:rsidRPr="00CF4593" w:rsidR="00A32AFB">
        <w:rPr>
          <w:b w:val="0"/>
          <w:bCs w:val="0"/>
        </w:rPr>
        <w:t>Bouquet</w:t>
      </w:r>
      <w:r w:rsidRPr="00CF4593" w:rsidR="00A32AFB">
        <w:rPr>
          <w:b w:val="0"/>
          <w:bCs w:val="0"/>
          <w:i w:val="0"/>
          <w:iCs/>
        </w:rPr>
        <w:t>)</w:t>
      </w:r>
      <w:r w:rsidRPr="00CF4593" w:rsidR="009F4B80">
        <w:rPr>
          <w:b w:val="0"/>
          <w:bCs w:val="0"/>
          <w:i w:val="0"/>
          <w:iCs/>
        </w:rPr>
        <w:t>.)</w:t>
      </w:r>
      <w:r w:rsidRPr="00CF4593" w:rsidR="00352A49">
        <w:rPr>
          <w:b w:val="0"/>
          <w:bCs w:val="0"/>
          <w:i w:val="0"/>
          <w:iCs/>
        </w:rPr>
        <w:t xml:space="preserve">  “</w:t>
      </w:r>
      <w:r w:rsidRPr="00CF4593" w:rsidR="00E22E8B">
        <w:rPr>
          <w:b w:val="0"/>
          <w:bCs w:val="0"/>
          <w:i w:val="0"/>
          <w:iCs/>
        </w:rPr>
        <w:t>W</w:t>
      </w:r>
      <w:r w:rsidRPr="00CF4593" w:rsidR="00352A49">
        <w:rPr>
          <w:b w:val="0"/>
          <w:bCs w:val="0"/>
          <w:i w:val="0"/>
          <w:iCs/>
        </w:rPr>
        <w:t>here ‘retroactive application is necessary to subserve a sufficiently important state interest,’ ”</w:t>
      </w:r>
      <w:r w:rsidRPr="00CF4593" w:rsidR="00E22E8B">
        <w:rPr>
          <w:b w:val="0"/>
          <w:bCs w:val="0"/>
          <w:i w:val="0"/>
          <w:iCs/>
        </w:rPr>
        <w:t xml:space="preserve"> however,</w:t>
      </w:r>
      <w:r w:rsidRPr="00CF4593" w:rsidR="00352A49">
        <w:rPr>
          <w:b w:val="0"/>
          <w:bCs w:val="0"/>
          <w:i w:val="0"/>
          <w:iCs/>
        </w:rPr>
        <w:t xml:space="preserve"> “the inquiry need proceed no further.”  (</w:t>
      </w:r>
      <w:r w:rsidRPr="00CF4593" w:rsidR="00352A49">
        <w:rPr>
          <w:b w:val="0"/>
          <w:bCs w:val="0"/>
        </w:rPr>
        <w:t>Buol</w:t>
      </w:r>
      <w:r w:rsidRPr="00CF4593" w:rsidR="00352A49">
        <w:rPr>
          <w:b w:val="0"/>
          <w:bCs w:val="0"/>
          <w:i w:val="0"/>
          <w:iCs/>
        </w:rPr>
        <w:t>, at p. 761.)</w:t>
      </w:r>
    </w:p>
    <w:p w:rsidR="009F4B80" w:rsidRPr="00CF4593" w:rsidP="00F776E9" w14:paraId="5DD39338" w14:textId="009D84D8">
      <w:pPr>
        <w:pStyle w:val="ISubheading"/>
        <w:numPr>
          <w:ilvl w:val="0"/>
          <w:numId w:val="0"/>
        </w:numPr>
        <w:rPr>
          <w:b w:val="0"/>
          <w:bCs w:val="0"/>
          <w:i w:val="0"/>
          <w:iCs/>
        </w:rPr>
      </w:pPr>
      <w:r w:rsidRPr="00CF4593">
        <w:rPr>
          <w:b w:val="0"/>
          <w:bCs w:val="0"/>
          <w:i w:val="0"/>
          <w:iCs/>
        </w:rPr>
        <w:tab/>
      </w:r>
      <w:r w:rsidRPr="00CF4593" w:rsidR="00C52E84">
        <w:rPr>
          <w:b w:val="0"/>
          <w:bCs w:val="0"/>
          <w:i w:val="0"/>
          <w:iCs/>
        </w:rPr>
        <w:t>As a preliminary matter</w:t>
      </w:r>
      <w:r w:rsidRPr="00CF4593" w:rsidR="005B2F3F">
        <w:rPr>
          <w:b w:val="0"/>
          <w:bCs w:val="0"/>
          <w:i w:val="0"/>
          <w:iCs/>
        </w:rPr>
        <w:t xml:space="preserve">, </w:t>
      </w:r>
      <w:r w:rsidRPr="00CF4593" w:rsidR="00BB45AB">
        <w:rPr>
          <w:b w:val="0"/>
          <w:bCs w:val="0"/>
          <w:i w:val="0"/>
          <w:iCs/>
        </w:rPr>
        <w:t xml:space="preserve">we are not persuaded that </w:t>
      </w:r>
      <w:r w:rsidRPr="00CF4593" w:rsidR="003F5D06">
        <w:rPr>
          <w:b w:val="0"/>
          <w:bCs w:val="0"/>
          <w:i w:val="0"/>
          <w:iCs/>
        </w:rPr>
        <w:t xml:space="preserve">Silva or putative class members had </w:t>
      </w:r>
      <w:r w:rsidRPr="00CF4593" w:rsidR="00A94FC7">
        <w:rPr>
          <w:b w:val="0"/>
          <w:bCs w:val="0"/>
          <w:i w:val="0"/>
          <w:iCs/>
        </w:rPr>
        <w:t xml:space="preserve">any </w:t>
      </w:r>
      <w:r w:rsidRPr="00CF4593" w:rsidR="00BF2351">
        <w:rPr>
          <w:b w:val="0"/>
          <w:bCs w:val="0"/>
          <w:i w:val="0"/>
          <w:iCs/>
        </w:rPr>
        <w:t>“vested right</w:t>
      </w:r>
      <w:r w:rsidRPr="00CF4593" w:rsidR="00A644AC">
        <w:rPr>
          <w:b w:val="0"/>
          <w:bCs w:val="0"/>
          <w:i w:val="0"/>
          <w:iCs/>
        </w:rPr>
        <w:t>[</w:t>
      </w:r>
      <w:r w:rsidRPr="00CF4593" w:rsidR="003807ED">
        <w:rPr>
          <w:b w:val="0"/>
          <w:bCs w:val="0"/>
          <w:i w:val="0"/>
          <w:iCs/>
        </w:rPr>
        <w:t>s</w:t>
      </w:r>
      <w:r w:rsidRPr="00CF4593" w:rsidR="00A644AC">
        <w:rPr>
          <w:b w:val="0"/>
          <w:bCs w:val="0"/>
          <w:i w:val="0"/>
          <w:iCs/>
        </w:rPr>
        <w:t>]</w:t>
      </w:r>
      <w:r w:rsidRPr="00CF4593" w:rsidR="00BF2351">
        <w:rPr>
          <w:b w:val="0"/>
          <w:bCs w:val="0"/>
          <w:i w:val="0"/>
          <w:iCs/>
        </w:rPr>
        <w:t>”</w:t>
      </w:r>
      <w:r w:rsidRPr="00CF4593" w:rsidR="002D4834">
        <w:rPr>
          <w:b w:val="0"/>
          <w:bCs w:val="0"/>
          <w:i w:val="0"/>
          <w:iCs/>
        </w:rPr>
        <w:t xml:space="preserve"> </w:t>
      </w:r>
      <w:r w:rsidRPr="00CF4593" w:rsidR="00836286">
        <w:rPr>
          <w:b w:val="0"/>
          <w:bCs w:val="0"/>
          <w:i w:val="0"/>
          <w:iCs/>
        </w:rPr>
        <w:t>impaired</w:t>
      </w:r>
      <w:r w:rsidRPr="00CF4593" w:rsidR="003F5D06">
        <w:rPr>
          <w:b w:val="0"/>
          <w:bCs w:val="0"/>
          <w:i w:val="0"/>
          <w:iCs/>
        </w:rPr>
        <w:t xml:space="preserve"> by </w:t>
      </w:r>
      <w:r w:rsidRPr="00CF4593" w:rsidR="00720128">
        <w:rPr>
          <w:b w:val="0"/>
          <w:bCs w:val="0"/>
          <w:i w:val="0"/>
          <w:iCs/>
        </w:rPr>
        <w:t xml:space="preserve">retroactive application of </w:t>
      </w:r>
      <w:r w:rsidRPr="00CF4593" w:rsidR="003F5D06">
        <w:rPr>
          <w:b w:val="0"/>
          <w:bCs w:val="0"/>
          <w:i w:val="0"/>
          <w:iCs/>
        </w:rPr>
        <w:t>the EAESPA</w:t>
      </w:r>
      <w:r w:rsidRPr="00CF4593" w:rsidR="002D4834">
        <w:rPr>
          <w:b w:val="0"/>
          <w:bCs w:val="0"/>
          <w:i w:val="0"/>
          <w:iCs/>
        </w:rPr>
        <w:t>.</w:t>
      </w:r>
      <w:r w:rsidRPr="00CF4593" w:rsidR="0077474A">
        <w:rPr>
          <w:b w:val="0"/>
          <w:bCs w:val="0"/>
          <w:i w:val="0"/>
          <w:iCs/>
        </w:rPr>
        <w:t xml:space="preserve">  (</w:t>
      </w:r>
      <w:r w:rsidRPr="00CF4593" w:rsidR="00BF28C1">
        <w:rPr>
          <w:b w:val="0"/>
          <w:bCs w:val="0"/>
        </w:rPr>
        <w:t>Buol</w:t>
      </w:r>
      <w:r w:rsidRPr="00CF4593" w:rsidR="00C66C2F">
        <w:rPr>
          <w:b w:val="0"/>
          <w:bCs w:val="0"/>
          <w:i w:val="0"/>
          <w:iCs/>
        </w:rPr>
        <w:t xml:space="preserve">, </w:t>
      </w:r>
      <w:r w:rsidRPr="00CF4593" w:rsidR="00C66C2F">
        <w:rPr>
          <w:b w:val="0"/>
          <w:bCs w:val="0"/>
        </w:rPr>
        <w:t>supra</w:t>
      </w:r>
      <w:r w:rsidRPr="00CF4593" w:rsidR="00C66C2F">
        <w:rPr>
          <w:b w:val="0"/>
          <w:bCs w:val="0"/>
          <w:i w:val="0"/>
          <w:iCs/>
        </w:rPr>
        <w:t xml:space="preserve">, </w:t>
      </w:r>
      <w:r w:rsidRPr="00CF4593" w:rsidR="00AA3798">
        <w:rPr>
          <w:b w:val="0"/>
          <w:bCs w:val="0"/>
          <w:i w:val="0"/>
          <w:iCs/>
        </w:rPr>
        <w:t>39</w:t>
      </w:r>
      <w:r w:rsidRPr="00CF4593" w:rsidR="0077474A">
        <w:rPr>
          <w:b w:val="0"/>
          <w:bCs w:val="0"/>
          <w:i w:val="0"/>
          <w:iCs/>
        </w:rPr>
        <w:t xml:space="preserve"> Cal.3d </w:t>
      </w:r>
      <w:r w:rsidRPr="00CF4593" w:rsidR="00BF28C1">
        <w:rPr>
          <w:b w:val="0"/>
          <w:bCs w:val="0"/>
          <w:i w:val="0"/>
          <w:iCs/>
        </w:rPr>
        <w:t>at p.</w:t>
      </w:r>
      <w:r w:rsidRPr="00CF4593" w:rsidR="0077474A">
        <w:rPr>
          <w:b w:val="0"/>
          <w:bCs w:val="0"/>
          <w:i w:val="0"/>
          <w:iCs/>
        </w:rPr>
        <w:t xml:space="preserve"> </w:t>
      </w:r>
      <w:r w:rsidRPr="00CF4593" w:rsidR="00AA3798">
        <w:rPr>
          <w:b w:val="0"/>
          <w:bCs w:val="0"/>
          <w:i w:val="0"/>
          <w:iCs/>
        </w:rPr>
        <w:t>756</w:t>
      </w:r>
      <w:r w:rsidRPr="00CF4593" w:rsidR="0077474A">
        <w:rPr>
          <w:b w:val="0"/>
          <w:bCs w:val="0"/>
          <w:i w:val="0"/>
          <w:iCs/>
        </w:rPr>
        <w:t xml:space="preserve">.)  </w:t>
      </w:r>
      <w:r w:rsidRPr="00CF4593" w:rsidR="004634CF">
        <w:rPr>
          <w:b w:val="0"/>
          <w:bCs w:val="0"/>
          <w:i w:val="0"/>
          <w:iCs/>
        </w:rPr>
        <w:t xml:space="preserve">Silva </w:t>
      </w:r>
      <w:r w:rsidRPr="00CF4593" w:rsidR="00A5077F">
        <w:rPr>
          <w:b w:val="0"/>
          <w:bCs w:val="0"/>
          <w:i w:val="0"/>
          <w:iCs/>
        </w:rPr>
        <w:t>relies</w:t>
      </w:r>
      <w:r w:rsidRPr="00CF4593" w:rsidR="007E1596">
        <w:rPr>
          <w:b w:val="0"/>
          <w:bCs w:val="0"/>
          <w:i w:val="0"/>
          <w:iCs/>
        </w:rPr>
        <w:t xml:space="preserve"> on </w:t>
      </w:r>
      <w:r w:rsidRPr="00CF4593" w:rsidR="009A0F48">
        <w:rPr>
          <w:b w:val="0"/>
          <w:bCs w:val="0"/>
        </w:rPr>
        <w:t>Hall v. Cultural Care USA</w:t>
      </w:r>
      <w:r w:rsidRPr="00CF4593" w:rsidR="009A0F48">
        <w:rPr>
          <w:b w:val="0"/>
          <w:bCs w:val="0"/>
          <w:i w:val="0"/>
          <w:iCs/>
        </w:rPr>
        <w:t xml:space="preserve"> (N.D.Cal. </w:t>
      </w:r>
      <w:r w:rsidRPr="00CF4593" w:rsidR="00FB5EB4">
        <w:rPr>
          <w:b w:val="0"/>
          <w:bCs w:val="0"/>
          <w:i w:val="0"/>
          <w:iCs/>
        </w:rPr>
        <w:t xml:space="preserve">July 22, </w:t>
      </w:r>
      <w:r w:rsidRPr="00CF4593" w:rsidR="00EC6573">
        <w:rPr>
          <w:b w:val="0"/>
          <w:bCs w:val="0"/>
          <w:i w:val="0"/>
          <w:iCs/>
        </w:rPr>
        <w:t>2022</w:t>
      </w:r>
      <w:r w:rsidRPr="00CF4593" w:rsidR="00FB5EB4">
        <w:rPr>
          <w:b w:val="0"/>
          <w:bCs w:val="0"/>
          <w:i w:val="0"/>
          <w:iCs/>
        </w:rPr>
        <w:t>,</w:t>
      </w:r>
      <w:r w:rsidRPr="00CF4593" w:rsidR="00D77446">
        <w:rPr>
          <w:b w:val="0"/>
          <w:bCs w:val="0"/>
          <w:i w:val="0"/>
          <w:iCs/>
        </w:rPr>
        <w:t xml:space="preserve"> </w:t>
      </w:r>
      <w:r w:rsidRPr="00CF4593" w:rsidR="009A0F48">
        <w:rPr>
          <w:b w:val="0"/>
          <w:bCs w:val="0"/>
          <w:i w:val="0"/>
          <w:iCs/>
        </w:rPr>
        <w:t xml:space="preserve">No. 3:21-cv-00926) 2022 U.S.Dist. </w:t>
      </w:r>
      <w:r w:rsidRPr="00CF4593" w:rsidR="006A7E15">
        <w:rPr>
          <w:b w:val="0"/>
          <w:bCs w:val="0"/>
          <w:i w:val="0"/>
          <w:iCs/>
        </w:rPr>
        <w:t>Lexis</w:t>
      </w:r>
      <w:r w:rsidRPr="00CF4593" w:rsidR="009A0F48">
        <w:rPr>
          <w:b w:val="0"/>
          <w:bCs w:val="0"/>
          <w:i w:val="0"/>
          <w:iCs/>
        </w:rPr>
        <w:t xml:space="preserve"> 130582</w:t>
      </w:r>
      <w:r w:rsidRPr="00CF4593" w:rsidR="00861A59">
        <w:rPr>
          <w:b w:val="0"/>
          <w:bCs w:val="0"/>
          <w:i w:val="0"/>
          <w:iCs/>
        </w:rPr>
        <w:t xml:space="preserve"> (</w:t>
      </w:r>
      <w:r w:rsidRPr="00CF4593" w:rsidR="00861A59">
        <w:rPr>
          <w:b w:val="0"/>
          <w:bCs w:val="0"/>
        </w:rPr>
        <w:t>Hall</w:t>
      </w:r>
      <w:r w:rsidRPr="00CF4593" w:rsidR="00861A59">
        <w:rPr>
          <w:b w:val="0"/>
          <w:bCs w:val="0"/>
          <w:i w:val="0"/>
          <w:iCs/>
        </w:rPr>
        <w:t>)</w:t>
      </w:r>
      <w:r w:rsidRPr="00CF4593" w:rsidR="009A0F48">
        <w:rPr>
          <w:b w:val="0"/>
          <w:bCs w:val="0"/>
          <w:i w:val="0"/>
          <w:iCs/>
        </w:rPr>
        <w:t xml:space="preserve">, </w:t>
      </w:r>
      <w:r w:rsidRPr="00CF4593" w:rsidR="0008605C">
        <w:rPr>
          <w:b w:val="0"/>
          <w:bCs w:val="0"/>
          <w:i w:val="0"/>
          <w:iCs/>
        </w:rPr>
        <w:t>an</w:t>
      </w:r>
      <w:r w:rsidRPr="00CF4593" w:rsidR="007E1596">
        <w:rPr>
          <w:b w:val="0"/>
          <w:bCs w:val="0"/>
          <w:i w:val="0"/>
          <w:iCs/>
        </w:rPr>
        <w:t xml:space="preserve"> unpublished federal decision</w:t>
      </w:r>
      <w:r>
        <w:rPr>
          <w:rStyle w:val="FootnoteReference"/>
          <w:b w:val="0"/>
          <w:bCs w:val="0"/>
          <w:i w:val="0"/>
          <w:iCs/>
        </w:rPr>
        <w:footnoteReference w:id="5"/>
      </w:r>
      <w:r w:rsidRPr="00CF4593" w:rsidR="00DE128E">
        <w:rPr>
          <w:b w:val="0"/>
          <w:bCs w:val="0"/>
          <w:i w:val="0"/>
          <w:iCs/>
        </w:rPr>
        <w:t xml:space="preserve"> declining to retroactively apply a </w:t>
      </w:r>
      <w:r w:rsidRPr="00CF4593" w:rsidR="00614E10">
        <w:rPr>
          <w:b w:val="0"/>
          <w:bCs w:val="0"/>
          <w:i w:val="0"/>
          <w:iCs/>
        </w:rPr>
        <w:t xml:space="preserve">new </w:t>
      </w:r>
      <w:r w:rsidRPr="00CF4593" w:rsidR="00DE128E">
        <w:rPr>
          <w:b w:val="0"/>
          <w:bCs w:val="0"/>
          <w:i w:val="0"/>
          <w:iCs/>
        </w:rPr>
        <w:t>legal test</w:t>
      </w:r>
      <w:r w:rsidRPr="00CF4593" w:rsidR="00614E10">
        <w:rPr>
          <w:b w:val="0"/>
          <w:bCs w:val="0"/>
          <w:i w:val="0"/>
          <w:iCs/>
        </w:rPr>
        <w:t xml:space="preserve"> for classifying workers as employees </w:t>
      </w:r>
      <w:r w:rsidRPr="00CF4593" w:rsidR="00BA3621">
        <w:rPr>
          <w:b w:val="0"/>
          <w:bCs w:val="0"/>
          <w:i w:val="0"/>
          <w:iCs/>
        </w:rPr>
        <w:t>versus</w:t>
      </w:r>
      <w:r w:rsidRPr="00CF4593" w:rsidR="00614E10">
        <w:rPr>
          <w:b w:val="0"/>
          <w:bCs w:val="0"/>
          <w:i w:val="0"/>
          <w:iCs/>
        </w:rPr>
        <w:t xml:space="preserve"> independent contractors</w:t>
      </w:r>
      <w:r w:rsidRPr="00CF4593" w:rsidR="00DE128E">
        <w:rPr>
          <w:b w:val="0"/>
          <w:bCs w:val="0"/>
          <w:i w:val="0"/>
          <w:iCs/>
        </w:rPr>
        <w:t xml:space="preserve"> that would take away wages earned under the former test</w:t>
      </w:r>
      <w:r w:rsidRPr="00CF4593" w:rsidR="007E1596">
        <w:rPr>
          <w:b w:val="0"/>
          <w:bCs w:val="0"/>
          <w:i w:val="0"/>
          <w:iCs/>
        </w:rPr>
        <w:t>.</w:t>
      </w:r>
      <w:r w:rsidRPr="00CF4593" w:rsidR="0022422B">
        <w:rPr>
          <w:b w:val="0"/>
          <w:bCs w:val="0"/>
          <w:i w:val="0"/>
          <w:iCs/>
        </w:rPr>
        <w:t xml:space="preserve"> </w:t>
      </w:r>
      <w:r w:rsidRPr="00CF4593" w:rsidR="00DE128E">
        <w:rPr>
          <w:b w:val="0"/>
          <w:bCs w:val="0"/>
          <w:i w:val="0"/>
          <w:iCs/>
        </w:rPr>
        <w:t xml:space="preserve"> (</w:t>
      </w:r>
      <w:r w:rsidRPr="00CF4593" w:rsidR="000E339C">
        <w:rPr>
          <w:b w:val="0"/>
          <w:bCs w:val="0"/>
        </w:rPr>
        <w:t>Id.</w:t>
      </w:r>
      <w:r w:rsidRPr="00CF4593" w:rsidR="00532866">
        <w:rPr>
          <w:b w:val="0"/>
          <w:bCs w:val="0"/>
          <w:i w:val="0"/>
          <w:iCs/>
        </w:rPr>
        <w:t xml:space="preserve"> at </w:t>
      </w:r>
      <w:r w:rsidRPr="00CF4593" w:rsidR="006A7E15">
        <w:rPr>
          <w:b w:val="0"/>
          <w:bCs w:val="0"/>
          <w:i w:val="0"/>
          <w:iCs/>
        </w:rPr>
        <w:t>p. </w:t>
      </w:r>
      <w:r w:rsidRPr="00CF4593" w:rsidR="00532866">
        <w:rPr>
          <w:b w:val="0"/>
          <w:bCs w:val="0"/>
          <w:i w:val="0"/>
          <w:iCs/>
        </w:rPr>
        <w:t>*12</w:t>
      </w:r>
      <w:r w:rsidRPr="00CF4593" w:rsidR="003B7622">
        <w:rPr>
          <w:b w:val="0"/>
          <w:bCs w:val="0"/>
          <w:i w:val="0"/>
          <w:iCs/>
        </w:rPr>
        <w:t>.</w:t>
      </w:r>
      <w:r w:rsidRPr="00CF4593" w:rsidR="00BC40E1">
        <w:rPr>
          <w:b w:val="0"/>
          <w:bCs w:val="0"/>
          <w:i w:val="0"/>
          <w:iCs/>
        </w:rPr>
        <w:t xml:space="preserve">)  </w:t>
      </w:r>
      <w:r w:rsidRPr="00CF4593" w:rsidR="007E1596">
        <w:rPr>
          <w:b w:val="0"/>
          <w:bCs w:val="0"/>
          <w:i w:val="0"/>
          <w:iCs/>
        </w:rPr>
        <w:t xml:space="preserve">But </w:t>
      </w:r>
      <w:r w:rsidRPr="00CF4593" w:rsidR="00B046C7">
        <w:rPr>
          <w:b w:val="0"/>
          <w:bCs w:val="0"/>
        </w:rPr>
        <w:t xml:space="preserve">Hall </w:t>
      </w:r>
      <w:r w:rsidRPr="00CF4593" w:rsidR="00B046C7">
        <w:rPr>
          <w:b w:val="0"/>
          <w:bCs w:val="0"/>
          <w:i w:val="0"/>
          <w:iCs/>
        </w:rPr>
        <w:t xml:space="preserve">is </w:t>
      </w:r>
      <w:r w:rsidRPr="00CF4593" w:rsidR="005D2766">
        <w:rPr>
          <w:b w:val="0"/>
          <w:bCs w:val="0"/>
          <w:i w:val="0"/>
          <w:iCs/>
        </w:rPr>
        <w:t>distinguishable because here,</w:t>
      </w:r>
      <w:r w:rsidRPr="00CF4593" w:rsidR="00B046C7">
        <w:rPr>
          <w:b w:val="0"/>
          <w:bCs w:val="0"/>
          <w:i w:val="0"/>
          <w:iCs/>
        </w:rPr>
        <w:t xml:space="preserve"> </w:t>
      </w:r>
      <w:r w:rsidRPr="00CF4593" w:rsidR="00F6765C">
        <w:rPr>
          <w:b w:val="0"/>
          <w:bCs w:val="0"/>
          <w:i w:val="0"/>
          <w:iCs/>
        </w:rPr>
        <w:t xml:space="preserve">Silva </w:t>
      </w:r>
      <w:r w:rsidRPr="00CF4593" w:rsidR="00C02C96">
        <w:rPr>
          <w:b w:val="0"/>
          <w:bCs w:val="0"/>
          <w:i w:val="0"/>
          <w:iCs/>
        </w:rPr>
        <w:t>contends</w:t>
      </w:r>
      <w:r w:rsidRPr="00CF4593" w:rsidR="00A5077F">
        <w:rPr>
          <w:b w:val="0"/>
          <w:bCs w:val="0"/>
          <w:i w:val="0"/>
          <w:iCs/>
        </w:rPr>
        <w:t xml:space="preserve"> that she and putative class members had a vested right to unpaid wages </w:t>
      </w:r>
      <w:r w:rsidRPr="00CF4593" w:rsidR="0022422B">
        <w:rPr>
          <w:b w:val="0"/>
          <w:bCs w:val="0"/>
          <w:i w:val="0"/>
          <w:iCs/>
        </w:rPr>
        <w:t xml:space="preserve">accrued from </w:t>
      </w:r>
      <w:r w:rsidRPr="00CF4593" w:rsidR="0056412B">
        <w:rPr>
          <w:b w:val="0"/>
          <w:bCs w:val="0"/>
          <w:i w:val="0"/>
          <w:iCs/>
        </w:rPr>
        <w:t xml:space="preserve">the purported violation </w:t>
      </w:r>
      <w:r w:rsidRPr="00CF4593" w:rsidR="0054560E">
        <w:rPr>
          <w:b w:val="0"/>
          <w:bCs w:val="0"/>
          <w:i w:val="0"/>
          <w:iCs/>
        </w:rPr>
        <w:t xml:space="preserve">of </w:t>
      </w:r>
      <w:r w:rsidRPr="00CF4593" w:rsidR="0022422B">
        <w:rPr>
          <w:b w:val="0"/>
          <w:bCs w:val="0"/>
          <w:i w:val="0"/>
          <w:iCs/>
        </w:rPr>
        <w:t>their vested right to off-duty rest breaks</w:t>
      </w:r>
      <w:r w:rsidRPr="00CF4593" w:rsidR="00D809FA">
        <w:rPr>
          <w:b w:val="0"/>
          <w:bCs w:val="0"/>
          <w:i w:val="0"/>
          <w:iCs/>
        </w:rPr>
        <w:t xml:space="preserve"> under </w:t>
      </w:r>
      <w:r w:rsidRPr="00CF4593" w:rsidR="00D809FA">
        <w:rPr>
          <w:b w:val="0"/>
          <w:bCs w:val="0"/>
        </w:rPr>
        <w:t>Augustus</w:t>
      </w:r>
      <w:r w:rsidRPr="00CF4593" w:rsidR="0022422B">
        <w:rPr>
          <w:b w:val="0"/>
          <w:bCs w:val="0"/>
          <w:i w:val="0"/>
          <w:iCs/>
        </w:rPr>
        <w:t xml:space="preserve">.  </w:t>
      </w:r>
      <w:r w:rsidRPr="00CF4593" w:rsidR="00E25C9C">
        <w:rPr>
          <w:b w:val="0"/>
          <w:bCs w:val="0"/>
          <w:i w:val="0"/>
          <w:iCs/>
        </w:rPr>
        <w:t>F</w:t>
      </w:r>
      <w:r w:rsidRPr="00CF4593" w:rsidR="0022422B">
        <w:rPr>
          <w:b w:val="0"/>
          <w:bCs w:val="0"/>
          <w:i w:val="0"/>
          <w:iCs/>
        </w:rPr>
        <w:t xml:space="preserve">or the reasons discussed above, </w:t>
      </w:r>
      <w:r w:rsidRPr="00CF4593" w:rsidR="00C3221F">
        <w:rPr>
          <w:b w:val="0"/>
          <w:bCs w:val="0"/>
        </w:rPr>
        <w:t>Augustus</w:t>
      </w:r>
      <w:r w:rsidRPr="00CF4593" w:rsidR="00C3221F">
        <w:rPr>
          <w:b w:val="0"/>
          <w:bCs w:val="0"/>
          <w:i w:val="0"/>
          <w:iCs/>
        </w:rPr>
        <w:t xml:space="preserve"> </w:t>
      </w:r>
      <w:r w:rsidRPr="00CF4593" w:rsidR="000F5DC2">
        <w:rPr>
          <w:b w:val="0"/>
          <w:bCs w:val="0"/>
          <w:i w:val="0"/>
          <w:iCs/>
        </w:rPr>
        <w:t xml:space="preserve">did not create any such right for ambulance </w:t>
      </w:r>
      <w:r w:rsidRPr="00CF4593" w:rsidR="007146E6">
        <w:rPr>
          <w:b w:val="0"/>
          <w:bCs w:val="0"/>
          <w:i w:val="0"/>
          <w:iCs/>
        </w:rPr>
        <w:t xml:space="preserve">industry </w:t>
      </w:r>
      <w:r w:rsidRPr="00CF4593" w:rsidR="00551ED2">
        <w:rPr>
          <w:b w:val="0"/>
          <w:bCs w:val="0"/>
          <w:i w:val="0"/>
          <w:iCs/>
        </w:rPr>
        <w:t>employment</w:t>
      </w:r>
      <w:r w:rsidRPr="00CF4593" w:rsidR="00DF69F4">
        <w:rPr>
          <w:b w:val="0"/>
          <w:bCs w:val="0"/>
          <w:i w:val="0"/>
          <w:iCs/>
        </w:rPr>
        <w:t xml:space="preserve"> </w:t>
      </w:r>
      <w:r w:rsidRPr="00CF4593" w:rsidR="000F5DC2">
        <w:rPr>
          <w:b w:val="0"/>
          <w:bCs w:val="0"/>
          <w:i w:val="0"/>
          <w:iCs/>
        </w:rPr>
        <w:t>governed by</w:t>
      </w:r>
      <w:r w:rsidRPr="00CF4593" w:rsidR="003A3932">
        <w:rPr>
          <w:b w:val="0"/>
          <w:bCs w:val="0"/>
          <w:i w:val="0"/>
          <w:iCs/>
        </w:rPr>
        <w:t xml:space="preserve"> Wage Order 9</w:t>
      </w:r>
      <w:r w:rsidRPr="00CF4593" w:rsidR="009C0AB7">
        <w:rPr>
          <w:b w:val="0"/>
          <w:bCs w:val="0"/>
          <w:i w:val="0"/>
          <w:iCs/>
        </w:rPr>
        <w:t>.</w:t>
      </w:r>
      <w:r w:rsidRPr="00CF4593" w:rsidR="000523CF">
        <w:rPr>
          <w:b w:val="0"/>
          <w:bCs w:val="0"/>
          <w:i w:val="0"/>
          <w:iCs/>
        </w:rPr>
        <w:t xml:space="preserve">  </w:t>
      </w:r>
    </w:p>
    <w:p w:rsidR="006965CC" w:rsidRPr="00CF4593" w:rsidP="00F776E9" w14:paraId="7C8FA47A" w14:textId="35FDF756">
      <w:pPr>
        <w:pStyle w:val="ISubheading"/>
        <w:numPr>
          <w:ilvl w:val="0"/>
          <w:numId w:val="0"/>
        </w:numPr>
        <w:rPr>
          <w:b w:val="0"/>
          <w:bCs w:val="0"/>
          <w:i w:val="0"/>
          <w:iCs/>
        </w:rPr>
      </w:pPr>
      <w:r w:rsidRPr="00CF4593">
        <w:rPr>
          <w:b w:val="0"/>
          <w:bCs w:val="0"/>
          <w:i w:val="0"/>
          <w:iCs/>
        </w:rPr>
        <w:tab/>
        <w:t xml:space="preserve">Even assuming </w:t>
      </w:r>
      <w:r w:rsidRPr="00CF4593" w:rsidR="00D42D46">
        <w:rPr>
          <w:b w:val="0"/>
          <w:bCs w:val="0"/>
          <w:i w:val="0"/>
          <w:iCs/>
        </w:rPr>
        <w:t xml:space="preserve">there </w:t>
      </w:r>
      <w:r w:rsidRPr="00CF4593" w:rsidR="006C1BA0">
        <w:rPr>
          <w:b w:val="0"/>
          <w:bCs w:val="0"/>
          <w:i w:val="0"/>
          <w:iCs/>
        </w:rPr>
        <w:t xml:space="preserve">were such </w:t>
      </w:r>
      <w:r w:rsidRPr="00CF4593" w:rsidR="00D70965">
        <w:rPr>
          <w:b w:val="0"/>
          <w:bCs w:val="0"/>
          <w:i w:val="0"/>
          <w:iCs/>
        </w:rPr>
        <w:t xml:space="preserve">vested </w:t>
      </w:r>
      <w:r w:rsidRPr="00CF4593" w:rsidR="006C1BA0">
        <w:rPr>
          <w:b w:val="0"/>
          <w:bCs w:val="0"/>
          <w:i w:val="0"/>
          <w:iCs/>
        </w:rPr>
        <w:t>rights</w:t>
      </w:r>
      <w:r w:rsidRPr="00CF4593">
        <w:rPr>
          <w:b w:val="0"/>
          <w:bCs w:val="0"/>
          <w:i w:val="0"/>
          <w:iCs/>
        </w:rPr>
        <w:t xml:space="preserve">, </w:t>
      </w:r>
      <w:r w:rsidRPr="00CF4593" w:rsidR="00A43D08">
        <w:rPr>
          <w:b w:val="0"/>
          <w:bCs w:val="0"/>
          <w:i w:val="0"/>
          <w:iCs/>
        </w:rPr>
        <w:t xml:space="preserve">we agree with </w:t>
      </w:r>
      <w:r w:rsidRPr="00CF4593" w:rsidR="00A43D08">
        <w:rPr>
          <w:b w:val="0"/>
          <w:bCs w:val="0"/>
        </w:rPr>
        <w:t>Calleros</w:t>
      </w:r>
      <w:r w:rsidRPr="00CF4593" w:rsidR="00A43D08">
        <w:rPr>
          <w:b w:val="0"/>
          <w:bCs w:val="0"/>
          <w:i w:val="0"/>
          <w:iCs/>
        </w:rPr>
        <w:t xml:space="preserve"> </w:t>
      </w:r>
      <w:r w:rsidRPr="00CF4593" w:rsidR="00B84579">
        <w:rPr>
          <w:b w:val="0"/>
          <w:bCs w:val="0"/>
          <w:i w:val="0"/>
          <w:iCs/>
        </w:rPr>
        <w:t xml:space="preserve">that </w:t>
      </w:r>
      <w:r w:rsidRPr="00CF4593" w:rsidR="0095017B">
        <w:rPr>
          <w:b w:val="0"/>
          <w:bCs w:val="0"/>
          <w:i w:val="0"/>
          <w:iCs/>
        </w:rPr>
        <w:t xml:space="preserve">the </w:t>
      </w:r>
      <w:r w:rsidRPr="00CF4593" w:rsidR="0095017B">
        <w:rPr>
          <w:b w:val="0"/>
          <w:bCs w:val="0"/>
        </w:rPr>
        <w:t>Bouquet</w:t>
      </w:r>
      <w:r w:rsidRPr="00CF4593" w:rsidR="0095017B">
        <w:rPr>
          <w:b w:val="0"/>
          <w:bCs w:val="0"/>
          <w:i w:val="0"/>
          <w:iCs/>
        </w:rPr>
        <w:t xml:space="preserve"> factors </w:t>
      </w:r>
      <w:r w:rsidRPr="00CF4593" w:rsidR="00B84579">
        <w:rPr>
          <w:b w:val="0"/>
          <w:bCs w:val="0"/>
          <w:i w:val="0"/>
          <w:iCs/>
        </w:rPr>
        <w:t>support retroactive application of the EAESPA</w:t>
      </w:r>
      <w:r w:rsidRPr="00CF4593" w:rsidR="00397BB7">
        <w:rPr>
          <w:b w:val="0"/>
          <w:bCs w:val="0"/>
          <w:i w:val="0"/>
          <w:iCs/>
        </w:rPr>
        <w:t xml:space="preserve">.  </w:t>
      </w:r>
      <w:r w:rsidRPr="00CF4593" w:rsidR="000A6042">
        <w:rPr>
          <w:b w:val="0"/>
          <w:bCs w:val="0"/>
          <w:i w:val="0"/>
          <w:iCs/>
        </w:rPr>
        <w:t>(</w:t>
      </w:r>
      <w:r w:rsidRPr="00CF4593" w:rsidR="000A6042">
        <w:rPr>
          <w:b w:val="0"/>
          <w:bCs w:val="0"/>
        </w:rPr>
        <w:t>Calleros</w:t>
      </w:r>
      <w:r w:rsidRPr="00CF4593" w:rsidR="000A6042">
        <w:rPr>
          <w:b w:val="0"/>
          <w:bCs w:val="0"/>
          <w:i w:val="0"/>
          <w:iCs/>
        </w:rPr>
        <w:t xml:space="preserve">, </w:t>
      </w:r>
      <w:r w:rsidRPr="00CF4593" w:rsidR="000A6042">
        <w:rPr>
          <w:b w:val="0"/>
          <w:bCs w:val="0"/>
        </w:rPr>
        <w:t>supra</w:t>
      </w:r>
      <w:r w:rsidRPr="00CF4593" w:rsidR="000A6042">
        <w:rPr>
          <w:b w:val="0"/>
          <w:bCs w:val="0"/>
          <w:i w:val="0"/>
          <w:iCs/>
        </w:rPr>
        <w:t xml:space="preserve">, 58 Cal.App.5th at p. 667.)  </w:t>
      </w:r>
      <w:r w:rsidRPr="00CF4593" w:rsidR="00397BB7">
        <w:rPr>
          <w:b w:val="0"/>
          <w:bCs w:val="0"/>
          <w:i w:val="0"/>
          <w:iCs/>
        </w:rPr>
        <w:t>As to the first factor</w:t>
      </w:r>
      <w:r w:rsidRPr="00CF4593" w:rsidR="009C3D89">
        <w:rPr>
          <w:b w:val="0"/>
          <w:bCs w:val="0"/>
          <w:i w:val="0"/>
          <w:iCs/>
        </w:rPr>
        <w:t xml:space="preserve"> (</w:t>
      </w:r>
      <w:r w:rsidRPr="00CF4593" w:rsidR="009C3D5B">
        <w:rPr>
          <w:b w:val="0"/>
          <w:bCs w:val="0"/>
          <w:i w:val="0"/>
          <w:iCs/>
        </w:rPr>
        <w:t>significance of state interes</w:t>
      </w:r>
      <w:r w:rsidRPr="00CF4593" w:rsidR="00A828AF">
        <w:rPr>
          <w:b w:val="0"/>
          <w:bCs w:val="0"/>
          <w:i w:val="0"/>
          <w:iCs/>
        </w:rPr>
        <w:t>t</w:t>
      </w:r>
      <w:r w:rsidRPr="00CF4593" w:rsidR="009C3D89">
        <w:rPr>
          <w:b w:val="0"/>
          <w:bCs w:val="0"/>
          <w:i w:val="0"/>
          <w:iCs/>
        </w:rPr>
        <w:t>)</w:t>
      </w:r>
      <w:r w:rsidRPr="00CF4593" w:rsidR="00397BB7">
        <w:rPr>
          <w:b w:val="0"/>
          <w:bCs w:val="0"/>
          <w:i w:val="0"/>
          <w:iCs/>
        </w:rPr>
        <w:t>,</w:t>
      </w:r>
      <w:r w:rsidRPr="00CF4593" w:rsidR="009C3D5B">
        <w:t xml:space="preserve"> </w:t>
      </w:r>
      <w:r w:rsidRPr="00CF4593" w:rsidR="004C4B98">
        <w:rPr>
          <w:b w:val="0"/>
          <w:bCs w:val="0"/>
          <w:i w:val="0"/>
          <w:iCs/>
        </w:rPr>
        <w:t>the EAESPA is explicit that its purpose</w:t>
      </w:r>
      <w:r w:rsidRPr="00CF4593" w:rsidR="009C3D5B">
        <w:rPr>
          <w:b w:val="0"/>
          <w:bCs w:val="0"/>
          <w:i w:val="0"/>
          <w:iCs/>
        </w:rPr>
        <w:t xml:space="preserve"> “is to enhance public health and safety by ensuring that emergency ambulance employees</w:t>
      </w:r>
      <w:r w:rsidRPr="00CF4593" w:rsidR="00687FCB">
        <w:rPr>
          <w:b w:val="0"/>
          <w:bCs w:val="0"/>
          <w:i w:val="0"/>
          <w:iCs/>
        </w:rPr>
        <w:t xml:space="preserve"> </w:t>
      </w:r>
      <w:r w:rsidRPr="00CF4593" w:rsidR="00A828AF">
        <w:rPr>
          <w:b w:val="0"/>
          <w:bCs w:val="0"/>
          <w:i w:val="0"/>
          <w:iCs/>
        </w:rPr>
        <w:t>.</w:t>
      </w:r>
      <w:r w:rsidRPr="00CF4593" w:rsidR="000A6042">
        <w:rPr>
          <w:b w:val="0"/>
          <w:bCs w:val="0"/>
          <w:i w:val="0"/>
          <w:iCs/>
        </w:rPr>
        <w:t> </w:t>
      </w:r>
      <w:r w:rsidRPr="00CF4593" w:rsidR="00A828AF">
        <w:rPr>
          <w:b w:val="0"/>
          <w:bCs w:val="0"/>
          <w:i w:val="0"/>
          <w:iCs/>
        </w:rPr>
        <w:t>.</w:t>
      </w:r>
      <w:r w:rsidRPr="00CF4593" w:rsidR="000A6042">
        <w:rPr>
          <w:b w:val="0"/>
          <w:bCs w:val="0"/>
          <w:i w:val="0"/>
          <w:iCs/>
        </w:rPr>
        <w:t> </w:t>
      </w:r>
      <w:r w:rsidRPr="00CF4593" w:rsidR="00A828AF">
        <w:rPr>
          <w:b w:val="0"/>
          <w:bCs w:val="0"/>
          <w:i w:val="0"/>
          <w:iCs/>
        </w:rPr>
        <w:t xml:space="preserve">. </w:t>
      </w:r>
      <w:r w:rsidRPr="00CF4593" w:rsidR="009C3D5B">
        <w:rPr>
          <w:b w:val="0"/>
          <w:bCs w:val="0"/>
          <w:i w:val="0"/>
          <w:iCs/>
        </w:rPr>
        <w:t xml:space="preserve">are available to respond to 911 emergency-type requests for medical assistance at all times.” </w:t>
      </w:r>
      <w:r w:rsidRPr="00CF4593" w:rsidR="0087116A">
        <w:rPr>
          <w:b w:val="0"/>
          <w:bCs w:val="0"/>
          <w:i w:val="0"/>
          <w:iCs/>
        </w:rPr>
        <w:t xml:space="preserve"> </w:t>
      </w:r>
      <w:r w:rsidRPr="00CF4593" w:rsidR="009C3D5B">
        <w:rPr>
          <w:b w:val="0"/>
          <w:bCs w:val="0"/>
          <w:i w:val="0"/>
          <w:iCs/>
        </w:rPr>
        <w:t>(</w:t>
      </w:r>
      <w:r w:rsidRPr="00CF4593" w:rsidR="00A828AF">
        <w:rPr>
          <w:b w:val="0"/>
          <w:bCs w:val="0"/>
          <w:i w:val="0"/>
          <w:iCs/>
        </w:rPr>
        <w:t>§ 882.)</w:t>
      </w:r>
      <w:r w:rsidRPr="00CF4593" w:rsidR="003F2362">
        <w:rPr>
          <w:b w:val="0"/>
          <w:bCs w:val="0"/>
          <w:i w:val="0"/>
          <w:iCs/>
        </w:rPr>
        <w:t xml:space="preserve">  </w:t>
      </w:r>
      <w:r w:rsidRPr="00CF4593" w:rsidR="00B82224">
        <w:rPr>
          <w:b w:val="0"/>
          <w:bCs w:val="0"/>
          <w:i w:val="0"/>
          <w:iCs/>
        </w:rPr>
        <w:t>As to the second factor</w:t>
      </w:r>
      <w:r w:rsidRPr="00CF4593" w:rsidR="000D3F37">
        <w:rPr>
          <w:b w:val="0"/>
          <w:bCs w:val="0"/>
          <w:i w:val="0"/>
          <w:iCs/>
        </w:rPr>
        <w:t xml:space="preserve"> (importance of retroactivity to effectuate</w:t>
      </w:r>
      <w:r w:rsidRPr="00CF4593" w:rsidR="00454F6F">
        <w:rPr>
          <w:b w:val="0"/>
          <w:bCs w:val="0"/>
          <w:i w:val="0"/>
          <w:iCs/>
        </w:rPr>
        <w:t xml:space="preserve"> state</w:t>
      </w:r>
      <w:r w:rsidRPr="00CF4593" w:rsidR="000D3F37">
        <w:rPr>
          <w:b w:val="0"/>
          <w:bCs w:val="0"/>
          <w:i w:val="0"/>
          <w:iCs/>
        </w:rPr>
        <w:t xml:space="preserve"> interest)</w:t>
      </w:r>
      <w:r w:rsidRPr="00CF4593" w:rsidR="008463C1">
        <w:rPr>
          <w:b w:val="0"/>
          <w:bCs w:val="0"/>
          <w:i w:val="0"/>
          <w:iCs/>
        </w:rPr>
        <w:t xml:space="preserve">, </w:t>
      </w:r>
      <w:r w:rsidRPr="00CF4593" w:rsidR="008463C1">
        <w:rPr>
          <w:b w:val="0"/>
          <w:bCs w:val="0"/>
        </w:rPr>
        <w:t>Calleros</w:t>
      </w:r>
      <w:r w:rsidRPr="00CF4593" w:rsidR="008463C1">
        <w:rPr>
          <w:b w:val="0"/>
          <w:bCs w:val="0"/>
          <w:i w:val="0"/>
          <w:iCs/>
        </w:rPr>
        <w:t xml:space="preserve"> </w:t>
      </w:r>
      <w:r w:rsidRPr="00CF4593" w:rsidR="0090718B">
        <w:rPr>
          <w:b w:val="0"/>
          <w:bCs w:val="0"/>
          <w:i w:val="0"/>
          <w:iCs/>
        </w:rPr>
        <w:t>explained</w:t>
      </w:r>
      <w:r w:rsidRPr="00CF4593" w:rsidR="00F93115">
        <w:rPr>
          <w:b w:val="0"/>
          <w:bCs w:val="0"/>
          <w:i w:val="0"/>
          <w:iCs/>
        </w:rPr>
        <w:t xml:space="preserve"> that</w:t>
      </w:r>
      <w:r w:rsidRPr="00CF4593" w:rsidR="008463C1">
        <w:rPr>
          <w:b w:val="0"/>
          <w:bCs w:val="0"/>
          <w:i w:val="0"/>
          <w:iCs/>
        </w:rPr>
        <w:t xml:space="preserve"> “</w:t>
      </w:r>
      <w:r w:rsidRPr="00CF4593" w:rsidR="000A6042">
        <w:rPr>
          <w:b w:val="0"/>
          <w:bCs w:val="0"/>
          <w:i w:val="0"/>
          <w:iCs/>
        </w:rPr>
        <w:t>retroactive application of Proposition 11 was sought to achieve the public fiscal and safety goals underlying the new provisions by making clear the ambulance entities would not be penalized for ensuring their workers had been previously available at all times to respond to emergencies.”  (</w:t>
      </w:r>
      <w:r w:rsidRPr="00CF4593" w:rsidR="00156A93">
        <w:rPr>
          <w:b w:val="0"/>
          <w:bCs w:val="0"/>
        </w:rPr>
        <w:t>Calleros</w:t>
      </w:r>
      <w:r w:rsidRPr="00CF4593" w:rsidR="00156A93">
        <w:rPr>
          <w:b w:val="0"/>
          <w:bCs w:val="0"/>
          <w:i w:val="0"/>
          <w:iCs/>
        </w:rPr>
        <w:t>, at pp.</w:t>
      </w:r>
      <w:r w:rsidRPr="00CF4593" w:rsidR="009E03EC">
        <w:rPr>
          <w:b w:val="0"/>
          <w:bCs w:val="0"/>
          <w:i w:val="0"/>
          <w:iCs/>
        </w:rPr>
        <w:t> </w:t>
      </w:r>
      <w:r w:rsidRPr="00CF4593" w:rsidR="00156A93">
        <w:rPr>
          <w:b w:val="0"/>
          <w:bCs w:val="0"/>
          <w:i w:val="0"/>
          <w:iCs/>
        </w:rPr>
        <w:t>668–669.)</w:t>
      </w:r>
      <w:r w:rsidRPr="00CF4593" w:rsidR="009E03EC">
        <w:rPr>
          <w:b w:val="0"/>
          <w:bCs w:val="0"/>
          <w:i w:val="0"/>
          <w:iCs/>
        </w:rPr>
        <w:t xml:space="preserve"> </w:t>
      </w:r>
      <w:r w:rsidRPr="00CF4593" w:rsidR="00FA2D28">
        <w:rPr>
          <w:b w:val="0"/>
          <w:bCs w:val="0"/>
          <w:i w:val="0"/>
          <w:iCs/>
        </w:rPr>
        <w:t xml:space="preserve"> Silva </w:t>
      </w:r>
      <w:r w:rsidRPr="00CF4593" w:rsidR="0036316A">
        <w:rPr>
          <w:b w:val="0"/>
          <w:bCs w:val="0"/>
          <w:i w:val="0"/>
          <w:iCs/>
        </w:rPr>
        <w:t xml:space="preserve">contends that there is “no logical showing” </w:t>
      </w:r>
      <w:r w:rsidRPr="00CF4593" w:rsidR="00120173">
        <w:rPr>
          <w:b w:val="0"/>
          <w:bCs w:val="0"/>
          <w:i w:val="0"/>
          <w:iCs/>
        </w:rPr>
        <w:t>that could</w:t>
      </w:r>
      <w:r w:rsidRPr="00CF4593" w:rsidR="0036316A">
        <w:rPr>
          <w:b w:val="0"/>
          <w:bCs w:val="0"/>
          <w:i w:val="0"/>
          <w:iCs/>
        </w:rPr>
        <w:t xml:space="preserve"> support this analysis.  </w:t>
      </w:r>
      <w:r w:rsidRPr="00CF4593" w:rsidR="00120173">
        <w:rPr>
          <w:b w:val="0"/>
          <w:bCs w:val="0"/>
          <w:i w:val="0"/>
          <w:iCs/>
        </w:rPr>
        <w:t>We disagree.</w:t>
      </w:r>
      <w:r w:rsidRPr="00CF4593" w:rsidR="00D011A7">
        <w:rPr>
          <w:b w:val="0"/>
          <w:bCs w:val="0"/>
          <w:i w:val="0"/>
          <w:iCs/>
        </w:rPr>
        <w:t xml:space="preserve">  </w:t>
      </w:r>
      <w:r w:rsidRPr="00CF4593" w:rsidR="0096174D">
        <w:rPr>
          <w:b w:val="0"/>
          <w:bCs w:val="0"/>
          <w:i w:val="0"/>
          <w:iCs/>
        </w:rPr>
        <w:t xml:space="preserve">Voting materials for Proposition 11 </w:t>
      </w:r>
      <w:r w:rsidRPr="00CF4593" w:rsidR="00726C0B">
        <w:rPr>
          <w:b w:val="0"/>
          <w:bCs w:val="0"/>
          <w:i w:val="0"/>
          <w:iCs/>
        </w:rPr>
        <w:t xml:space="preserve">made clear that </w:t>
      </w:r>
      <w:r w:rsidRPr="00CF4593" w:rsidR="00183930">
        <w:rPr>
          <w:b w:val="0"/>
          <w:bCs w:val="0"/>
          <w:i w:val="0"/>
          <w:iCs/>
        </w:rPr>
        <w:t xml:space="preserve">active lawsuits </w:t>
      </w:r>
      <w:r w:rsidRPr="00CF4593">
        <w:rPr>
          <w:b w:val="0"/>
          <w:bCs w:val="0"/>
          <w:i w:val="0"/>
          <w:iCs/>
        </w:rPr>
        <w:t>alleging past</w:t>
      </w:r>
      <w:r w:rsidRPr="00CF4593" w:rsidR="008762D9">
        <w:rPr>
          <w:b w:val="0"/>
          <w:bCs w:val="0"/>
          <w:i w:val="0"/>
          <w:iCs/>
        </w:rPr>
        <w:t xml:space="preserve"> </w:t>
      </w:r>
      <w:r w:rsidRPr="00CF4593" w:rsidR="009907FC">
        <w:rPr>
          <w:b w:val="0"/>
          <w:bCs w:val="0"/>
          <w:i w:val="0"/>
          <w:iCs/>
        </w:rPr>
        <w:t>rest break</w:t>
      </w:r>
      <w:r w:rsidRPr="00CF4593" w:rsidR="003F2362">
        <w:rPr>
          <w:b w:val="0"/>
          <w:bCs w:val="0"/>
          <w:i w:val="0"/>
          <w:iCs/>
        </w:rPr>
        <w:t xml:space="preserve"> violations</w:t>
      </w:r>
      <w:r w:rsidRPr="00CF4593" w:rsidR="009907FC">
        <w:rPr>
          <w:b w:val="0"/>
          <w:bCs w:val="0"/>
          <w:i w:val="0"/>
          <w:iCs/>
        </w:rPr>
        <w:t xml:space="preserve"> </w:t>
      </w:r>
      <w:r w:rsidRPr="00CF4593">
        <w:rPr>
          <w:b w:val="0"/>
          <w:bCs w:val="0"/>
          <w:i w:val="0"/>
          <w:iCs/>
        </w:rPr>
        <w:t>could expose private ambulance companies to “potentially large, one-time costs,” and that those costs would ultimately</w:t>
      </w:r>
      <w:r w:rsidRPr="00CF4593" w:rsidR="001078FE">
        <w:rPr>
          <w:b w:val="0"/>
          <w:bCs w:val="0"/>
          <w:i w:val="0"/>
          <w:iCs/>
        </w:rPr>
        <w:t xml:space="preserve"> be borne by </w:t>
      </w:r>
      <w:r w:rsidRPr="00CF4593">
        <w:rPr>
          <w:b w:val="0"/>
          <w:bCs w:val="0"/>
          <w:i w:val="0"/>
          <w:iCs/>
        </w:rPr>
        <w:t xml:space="preserve">counties and the public, either in </w:t>
      </w:r>
      <w:r w:rsidRPr="00CF4593" w:rsidR="001078FE">
        <w:rPr>
          <w:b w:val="0"/>
          <w:bCs w:val="0"/>
          <w:i w:val="0"/>
          <w:iCs/>
        </w:rPr>
        <w:t xml:space="preserve">reducing </w:t>
      </w:r>
      <w:r w:rsidRPr="00CF4593" w:rsidR="00E842AE">
        <w:rPr>
          <w:b w:val="0"/>
          <w:bCs w:val="0"/>
          <w:i w:val="0"/>
          <w:iCs/>
        </w:rPr>
        <w:t xml:space="preserve">the availability </w:t>
      </w:r>
      <w:r w:rsidRPr="00CF4593" w:rsidR="007B2C2B">
        <w:rPr>
          <w:b w:val="0"/>
          <w:bCs w:val="0"/>
          <w:i w:val="0"/>
          <w:iCs/>
        </w:rPr>
        <w:t xml:space="preserve">of </w:t>
      </w:r>
      <w:r w:rsidRPr="00CF4593" w:rsidR="00BD41C2">
        <w:rPr>
          <w:b w:val="0"/>
          <w:bCs w:val="0"/>
          <w:i w:val="0"/>
          <w:iCs/>
        </w:rPr>
        <w:t xml:space="preserve">ambulance </w:t>
      </w:r>
      <w:r w:rsidRPr="00CF4593" w:rsidR="007B2C2B">
        <w:rPr>
          <w:b w:val="0"/>
          <w:bCs w:val="0"/>
          <w:i w:val="0"/>
          <w:iCs/>
        </w:rPr>
        <w:t>service</w:t>
      </w:r>
      <w:r w:rsidRPr="00CF4593" w:rsidR="002567F8">
        <w:rPr>
          <w:b w:val="0"/>
          <w:bCs w:val="0"/>
          <w:i w:val="0"/>
          <w:iCs/>
        </w:rPr>
        <w:t>s</w:t>
      </w:r>
      <w:r w:rsidRPr="00CF4593" w:rsidR="007B2C2B">
        <w:rPr>
          <w:b w:val="0"/>
          <w:bCs w:val="0"/>
          <w:i w:val="0"/>
          <w:iCs/>
        </w:rPr>
        <w:t xml:space="preserve"> or the </w:t>
      </w:r>
      <w:r w:rsidRPr="00CF4593" w:rsidR="009C48B6">
        <w:rPr>
          <w:b w:val="0"/>
          <w:bCs w:val="0"/>
          <w:i w:val="0"/>
          <w:iCs/>
        </w:rPr>
        <w:t xml:space="preserve">availability of </w:t>
      </w:r>
      <w:r w:rsidRPr="00CF4593" w:rsidR="00FA170E">
        <w:rPr>
          <w:b w:val="0"/>
          <w:bCs w:val="0"/>
          <w:i w:val="0"/>
          <w:iCs/>
        </w:rPr>
        <w:t>funds</w:t>
      </w:r>
      <w:r w:rsidRPr="00CF4593" w:rsidR="009C48B6">
        <w:rPr>
          <w:b w:val="0"/>
          <w:bCs w:val="0"/>
          <w:i w:val="0"/>
          <w:iCs/>
        </w:rPr>
        <w:t xml:space="preserve"> for providing such service</w:t>
      </w:r>
      <w:r w:rsidRPr="00CF4593" w:rsidR="002567F8">
        <w:rPr>
          <w:b w:val="0"/>
          <w:bCs w:val="0"/>
          <w:i w:val="0"/>
          <w:iCs/>
        </w:rPr>
        <w:t>s</w:t>
      </w:r>
      <w:r w:rsidRPr="00CF4593" w:rsidR="00E842AE">
        <w:rPr>
          <w:b w:val="0"/>
          <w:bCs w:val="0"/>
          <w:i w:val="0"/>
          <w:iCs/>
        </w:rPr>
        <w:t>.</w:t>
      </w:r>
      <w:r w:rsidRPr="00CF4593" w:rsidR="009C48B6">
        <w:rPr>
          <w:b w:val="0"/>
          <w:bCs w:val="0"/>
          <w:i w:val="0"/>
          <w:iCs/>
        </w:rPr>
        <w:t xml:space="preserve">  </w:t>
      </w:r>
      <w:r w:rsidRPr="00CF4593" w:rsidR="00CE1061">
        <w:rPr>
          <w:b w:val="0"/>
          <w:bCs w:val="0"/>
          <w:i w:val="0"/>
          <w:iCs/>
        </w:rPr>
        <w:t>(Voter Information Guide, Gen. Elec. (Nov. 6, 2018)</w:t>
      </w:r>
      <w:r w:rsidRPr="00CF4593" w:rsidR="00624835">
        <w:rPr>
          <w:b w:val="0"/>
          <w:bCs w:val="0"/>
          <w:i w:val="0"/>
          <w:iCs/>
        </w:rPr>
        <w:t xml:space="preserve"> analysis by the Legislative Analyst</w:t>
      </w:r>
      <w:r w:rsidRPr="00CF4593" w:rsidR="00CE1061">
        <w:rPr>
          <w:b w:val="0"/>
          <w:bCs w:val="0"/>
          <w:i w:val="0"/>
          <w:iCs/>
        </w:rPr>
        <w:t>, p.</w:t>
      </w:r>
      <w:r w:rsidRPr="00CF4593" w:rsidR="00630171">
        <w:rPr>
          <w:b w:val="0"/>
          <w:bCs w:val="0"/>
          <w:i w:val="0"/>
          <w:iCs/>
        </w:rPr>
        <w:t> </w:t>
      </w:r>
      <w:r w:rsidRPr="00CF4593" w:rsidR="00CE1061">
        <w:rPr>
          <w:b w:val="0"/>
          <w:bCs w:val="0"/>
          <w:i w:val="0"/>
          <w:iCs/>
        </w:rPr>
        <w:t xml:space="preserve">65.)  </w:t>
      </w:r>
    </w:p>
    <w:p w:rsidR="009F4B80" w:rsidRPr="00CF4593" w:rsidP="00F776E9" w14:paraId="61621AE1" w14:textId="23A6661C">
      <w:pPr>
        <w:pStyle w:val="ISubheading"/>
        <w:numPr>
          <w:ilvl w:val="0"/>
          <w:numId w:val="0"/>
        </w:numPr>
        <w:rPr>
          <w:b w:val="0"/>
          <w:bCs w:val="0"/>
          <w:i w:val="0"/>
          <w:iCs/>
        </w:rPr>
      </w:pPr>
      <w:r w:rsidRPr="00CF4593">
        <w:rPr>
          <w:b w:val="0"/>
          <w:bCs w:val="0"/>
          <w:i w:val="0"/>
          <w:iCs/>
        </w:rPr>
        <w:tab/>
        <w:t xml:space="preserve">As to the </w:t>
      </w:r>
      <w:r w:rsidRPr="00CF4593" w:rsidR="00E746E5">
        <w:rPr>
          <w:b w:val="0"/>
          <w:bCs w:val="0"/>
          <w:i w:val="0"/>
          <w:iCs/>
        </w:rPr>
        <w:t>remaining</w:t>
      </w:r>
      <w:r w:rsidRPr="00CF4593" w:rsidR="0090718B">
        <w:rPr>
          <w:b w:val="0"/>
          <w:bCs w:val="0"/>
          <w:i w:val="0"/>
          <w:iCs/>
        </w:rPr>
        <w:t xml:space="preserve"> factors </w:t>
      </w:r>
      <w:r w:rsidRPr="00CF4593" w:rsidR="00E746E5">
        <w:rPr>
          <w:b w:val="0"/>
          <w:bCs w:val="0"/>
          <w:i w:val="0"/>
          <w:iCs/>
        </w:rPr>
        <w:t>related to reliance on the former law</w:t>
      </w:r>
      <w:r w:rsidRPr="00CF4593" w:rsidR="0090718B">
        <w:rPr>
          <w:b w:val="0"/>
          <w:bCs w:val="0"/>
          <w:i w:val="0"/>
          <w:iCs/>
        </w:rPr>
        <w:t xml:space="preserve">, </w:t>
      </w:r>
      <w:r w:rsidRPr="00CF4593" w:rsidR="0090718B">
        <w:rPr>
          <w:b w:val="0"/>
          <w:bCs w:val="0"/>
        </w:rPr>
        <w:t>Calleros</w:t>
      </w:r>
      <w:r w:rsidRPr="00CF4593" w:rsidR="0090718B">
        <w:rPr>
          <w:b w:val="0"/>
          <w:bCs w:val="0"/>
          <w:i w:val="0"/>
          <w:iCs/>
        </w:rPr>
        <w:t xml:space="preserve"> </w:t>
      </w:r>
      <w:r w:rsidRPr="00CF4593" w:rsidR="005A5A1E">
        <w:rPr>
          <w:b w:val="0"/>
          <w:bCs w:val="0"/>
          <w:i w:val="0"/>
          <w:iCs/>
        </w:rPr>
        <w:t>concluded that the plaintiffs had “not shown any reliance, much less justifiable reliance, on the claimed vested right.”  (</w:t>
      </w:r>
      <w:r w:rsidRPr="00CF4593" w:rsidR="009431A4">
        <w:rPr>
          <w:b w:val="0"/>
          <w:bCs w:val="0"/>
        </w:rPr>
        <w:t>Calleros</w:t>
      </w:r>
      <w:r w:rsidRPr="00CF4593" w:rsidR="009431A4">
        <w:rPr>
          <w:b w:val="0"/>
          <w:bCs w:val="0"/>
          <w:i w:val="0"/>
          <w:iCs/>
        </w:rPr>
        <w:t xml:space="preserve">, </w:t>
      </w:r>
      <w:r w:rsidRPr="00CF4593" w:rsidR="009431A4">
        <w:rPr>
          <w:b w:val="0"/>
          <w:bCs w:val="0"/>
        </w:rPr>
        <w:t>supra</w:t>
      </w:r>
      <w:r w:rsidRPr="00CF4593" w:rsidR="009431A4">
        <w:rPr>
          <w:b w:val="0"/>
          <w:bCs w:val="0"/>
          <w:i w:val="0"/>
          <w:iCs/>
        </w:rPr>
        <w:t>, 58</w:t>
      </w:r>
      <w:r w:rsidRPr="00CF4593" w:rsidR="003E100E">
        <w:rPr>
          <w:b w:val="0"/>
          <w:bCs w:val="0"/>
          <w:i w:val="0"/>
          <w:iCs/>
        </w:rPr>
        <w:t> </w:t>
      </w:r>
      <w:r w:rsidRPr="00CF4593" w:rsidR="009431A4">
        <w:rPr>
          <w:b w:val="0"/>
          <w:bCs w:val="0"/>
          <w:i w:val="0"/>
          <w:iCs/>
        </w:rPr>
        <w:t xml:space="preserve">Cal.App.5th at </w:t>
      </w:r>
      <w:r w:rsidRPr="00CF4593" w:rsidR="005A5A1E">
        <w:rPr>
          <w:b w:val="0"/>
          <w:bCs w:val="0"/>
          <w:i w:val="0"/>
          <w:iCs/>
        </w:rPr>
        <w:t>p. 669.</w:t>
      </w:r>
      <w:r w:rsidRPr="00CF4593" w:rsidR="003C1DA1">
        <w:rPr>
          <w:b w:val="0"/>
          <w:bCs w:val="0"/>
          <w:i w:val="0"/>
          <w:iCs/>
        </w:rPr>
        <w:t xml:space="preserve">)  Silva </w:t>
      </w:r>
      <w:r w:rsidRPr="00CF4593" w:rsidR="00950F58">
        <w:rPr>
          <w:b w:val="0"/>
          <w:bCs w:val="0"/>
          <w:i w:val="0"/>
          <w:iCs/>
        </w:rPr>
        <w:t>points to</w:t>
      </w:r>
      <w:r w:rsidRPr="00CF4593" w:rsidR="00943D5C">
        <w:rPr>
          <w:b w:val="0"/>
          <w:bCs w:val="0"/>
          <w:i w:val="0"/>
          <w:iCs/>
        </w:rPr>
        <w:t xml:space="preserve"> </w:t>
      </w:r>
      <w:r w:rsidRPr="00CF4593" w:rsidR="00C5091C">
        <w:rPr>
          <w:b w:val="0"/>
          <w:bCs w:val="0"/>
          <w:i w:val="0"/>
          <w:iCs/>
        </w:rPr>
        <w:t xml:space="preserve">her filing of this </w:t>
      </w:r>
      <w:r w:rsidRPr="00CF4593" w:rsidR="00876599">
        <w:rPr>
          <w:b w:val="0"/>
          <w:bCs w:val="0"/>
          <w:i w:val="0"/>
          <w:iCs/>
        </w:rPr>
        <w:t>action</w:t>
      </w:r>
      <w:r w:rsidRPr="00CF4593" w:rsidR="00C5091C">
        <w:rPr>
          <w:b w:val="0"/>
          <w:bCs w:val="0"/>
          <w:i w:val="0"/>
          <w:iCs/>
        </w:rPr>
        <w:t xml:space="preserve"> </w:t>
      </w:r>
      <w:r w:rsidRPr="00CF4593" w:rsidR="00876599">
        <w:rPr>
          <w:b w:val="0"/>
          <w:bCs w:val="0"/>
          <w:i w:val="0"/>
          <w:iCs/>
        </w:rPr>
        <w:t xml:space="preserve">(and </w:t>
      </w:r>
      <w:r w:rsidRPr="00CF4593" w:rsidR="00876599">
        <w:rPr>
          <w:b w:val="0"/>
          <w:bCs w:val="0"/>
        </w:rPr>
        <w:t>Calleros</w:t>
      </w:r>
      <w:r w:rsidRPr="00CF4593" w:rsidR="00876599">
        <w:rPr>
          <w:b w:val="0"/>
          <w:bCs w:val="0"/>
          <w:i w:val="0"/>
          <w:iCs/>
        </w:rPr>
        <w:t>)</w:t>
      </w:r>
      <w:r w:rsidRPr="00CF4593" w:rsidR="00017F6B">
        <w:rPr>
          <w:b w:val="0"/>
          <w:bCs w:val="0"/>
          <w:i w:val="0"/>
          <w:iCs/>
        </w:rPr>
        <w:t>, but</w:t>
      </w:r>
      <w:r w:rsidRPr="00CF4593" w:rsidR="008865BA">
        <w:rPr>
          <w:b w:val="0"/>
          <w:bCs w:val="0"/>
          <w:i w:val="0"/>
          <w:iCs/>
        </w:rPr>
        <w:t xml:space="preserve"> </w:t>
      </w:r>
      <w:r w:rsidRPr="00CF4593" w:rsidR="00655A42">
        <w:rPr>
          <w:b w:val="0"/>
          <w:bCs w:val="0"/>
          <w:i w:val="0"/>
          <w:iCs/>
        </w:rPr>
        <w:t>presents</w:t>
      </w:r>
      <w:r w:rsidRPr="00CF4593" w:rsidR="008865BA">
        <w:rPr>
          <w:b w:val="0"/>
          <w:bCs w:val="0"/>
          <w:i w:val="0"/>
          <w:iCs/>
        </w:rPr>
        <w:t xml:space="preserve"> </w:t>
      </w:r>
      <w:r w:rsidRPr="00CF4593" w:rsidR="00B22F6A">
        <w:rPr>
          <w:b w:val="0"/>
          <w:bCs w:val="0"/>
          <w:i w:val="0"/>
          <w:iCs/>
        </w:rPr>
        <w:t xml:space="preserve">no authority </w:t>
      </w:r>
      <w:r w:rsidRPr="00CF4593" w:rsidR="00955840">
        <w:rPr>
          <w:b w:val="0"/>
          <w:bCs w:val="0"/>
          <w:i w:val="0"/>
          <w:iCs/>
        </w:rPr>
        <w:t xml:space="preserve">to support </w:t>
      </w:r>
      <w:r w:rsidRPr="00CF4593" w:rsidR="0046654B">
        <w:rPr>
          <w:b w:val="0"/>
          <w:bCs w:val="0"/>
          <w:i w:val="0"/>
          <w:iCs/>
        </w:rPr>
        <w:t>her</w:t>
      </w:r>
      <w:r w:rsidRPr="00CF4593" w:rsidR="00017F6B">
        <w:rPr>
          <w:b w:val="0"/>
          <w:bCs w:val="0"/>
          <w:i w:val="0"/>
          <w:iCs/>
        </w:rPr>
        <w:t xml:space="preserve"> </w:t>
      </w:r>
      <w:r w:rsidRPr="00CF4593" w:rsidR="0046654B">
        <w:rPr>
          <w:b w:val="0"/>
          <w:bCs w:val="0"/>
          <w:i w:val="0"/>
          <w:iCs/>
        </w:rPr>
        <w:t>position</w:t>
      </w:r>
      <w:r w:rsidRPr="00CF4593" w:rsidR="003F361C">
        <w:rPr>
          <w:b w:val="0"/>
          <w:bCs w:val="0"/>
          <w:i w:val="0"/>
          <w:iCs/>
        </w:rPr>
        <w:t xml:space="preserve"> that </w:t>
      </w:r>
      <w:r w:rsidRPr="00CF4593" w:rsidR="007F2A7B">
        <w:rPr>
          <w:b w:val="0"/>
          <w:bCs w:val="0"/>
          <w:i w:val="0"/>
          <w:iCs/>
        </w:rPr>
        <w:t xml:space="preserve">initiating </w:t>
      </w:r>
      <w:r w:rsidRPr="00CF4593" w:rsidR="003F361C">
        <w:rPr>
          <w:b w:val="0"/>
          <w:bCs w:val="0"/>
          <w:i w:val="0"/>
          <w:iCs/>
        </w:rPr>
        <w:t>litigation</w:t>
      </w:r>
      <w:r w:rsidRPr="00CF4593" w:rsidR="00CD2315">
        <w:rPr>
          <w:b w:val="0"/>
          <w:bCs w:val="0"/>
          <w:i w:val="0"/>
          <w:iCs/>
        </w:rPr>
        <w:t xml:space="preserve"> </w:t>
      </w:r>
      <w:r w:rsidRPr="00CF4593" w:rsidR="0046654B">
        <w:rPr>
          <w:b w:val="0"/>
          <w:bCs w:val="0"/>
          <w:i w:val="0"/>
          <w:iCs/>
        </w:rPr>
        <w:t xml:space="preserve">is sufficient to show reliance under the </w:t>
      </w:r>
      <w:r w:rsidRPr="00CF4593" w:rsidR="0046654B">
        <w:rPr>
          <w:b w:val="0"/>
          <w:bCs w:val="0"/>
        </w:rPr>
        <w:t xml:space="preserve">Bouquet </w:t>
      </w:r>
      <w:r w:rsidRPr="00CF4593" w:rsidR="0046654B">
        <w:rPr>
          <w:b w:val="0"/>
          <w:bCs w:val="0"/>
          <w:i w:val="0"/>
          <w:iCs/>
        </w:rPr>
        <w:t>factors</w:t>
      </w:r>
      <w:r w:rsidRPr="00CF4593" w:rsidR="00847866">
        <w:rPr>
          <w:b w:val="0"/>
          <w:bCs w:val="0"/>
          <w:i w:val="0"/>
          <w:iCs/>
        </w:rPr>
        <w:t xml:space="preserve">, let alone that such reliance would outweigh the </w:t>
      </w:r>
      <w:r w:rsidRPr="00CF4593" w:rsidR="00017F6B">
        <w:rPr>
          <w:b w:val="0"/>
          <w:bCs w:val="0"/>
          <w:i w:val="0"/>
          <w:iCs/>
        </w:rPr>
        <w:t xml:space="preserve">other </w:t>
      </w:r>
      <w:r w:rsidRPr="00CF4593" w:rsidR="0046654B">
        <w:rPr>
          <w:b w:val="0"/>
          <w:bCs w:val="0"/>
          <w:i w:val="0"/>
          <w:iCs/>
        </w:rPr>
        <w:t>state interest</w:t>
      </w:r>
      <w:r w:rsidRPr="00CF4593" w:rsidR="00847866">
        <w:rPr>
          <w:b w:val="0"/>
          <w:bCs w:val="0"/>
          <w:i w:val="0"/>
          <w:iCs/>
        </w:rPr>
        <w:t xml:space="preserve"> factors.  </w:t>
      </w:r>
      <w:r w:rsidRPr="00CF4593" w:rsidR="00F86937">
        <w:rPr>
          <w:b w:val="0"/>
          <w:bCs w:val="0"/>
          <w:i w:val="0"/>
          <w:iCs/>
        </w:rPr>
        <w:t>This is particularly true given</w:t>
      </w:r>
      <w:r w:rsidRPr="00CF4593" w:rsidR="00101A80">
        <w:rPr>
          <w:b w:val="0"/>
          <w:bCs w:val="0"/>
          <w:i w:val="0"/>
          <w:iCs/>
        </w:rPr>
        <w:t xml:space="preserve"> a </w:t>
      </w:r>
      <w:r w:rsidRPr="00CF4593" w:rsidR="00C808B2">
        <w:rPr>
          <w:b w:val="0"/>
          <w:bCs w:val="0"/>
          <w:i w:val="0"/>
          <w:iCs/>
        </w:rPr>
        <w:t>“</w:t>
      </w:r>
      <w:r w:rsidRPr="00CF4593" w:rsidR="003E100E">
        <w:rPr>
          <w:b w:val="0"/>
          <w:bCs w:val="0"/>
          <w:i w:val="0"/>
          <w:iCs/>
        </w:rPr>
        <w:t> ‘</w:t>
      </w:r>
      <w:r w:rsidRPr="00CF4593" w:rsidR="00101A80">
        <w:rPr>
          <w:b w:val="0"/>
          <w:bCs w:val="0"/>
          <w:i w:val="0"/>
          <w:iCs/>
        </w:rPr>
        <w:t>sufficiently important state interest</w:t>
      </w:r>
      <w:r w:rsidRPr="00CF4593" w:rsidR="003E100E">
        <w:rPr>
          <w:b w:val="0"/>
          <w:bCs w:val="0"/>
          <w:i w:val="0"/>
          <w:iCs/>
        </w:rPr>
        <w:t>’ </w:t>
      </w:r>
      <w:r w:rsidRPr="00CF4593" w:rsidR="00C808B2">
        <w:rPr>
          <w:b w:val="0"/>
          <w:bCs w:val="0"/>
          <w:i w:val="0"/>
          <w:iCs/>
        </w:rPr>
        <w:t>” can</w:t>
      </w:r>
      <w:r w:rsidRPr="00CF4593" w:rsidR="00F53ADC">
        <w:rPr>
          <w:b w:val="0"/>
          <w:bCs w:val="0"/>
          <w:i w:val="0"/>
          <w:iCs/>
        </w:rPr>
        <w:t xml:space="preserve"> </w:t>
      </w:r>
      <w:r w:rsidRPr="00CF4593" w:rsidR="00235BCF">
        <w:rPr>
          <w:b w:val="0"/>
          <w:bCs w:val="0"/>
          <w:i w:val="0"/>
          <w:iCs/>
        </w:rPr>
        <w:t>end the analysis on this factor alone</w:t>
      </w:r>
      <w:r w:rsidRPr="00CF4593" w:rsidR="00F86937">
        <w:rPr>
          <w:b w:val="0"/>
          <w:bCs w:val="0"/>
          <w:i w:val="0"/>
          <w:iCs/>
        </w:rPr>
        <w:t>.  (</w:t>
      </w:r>
      <w:r w:rsidRPr="00CF4593" w:rsidR="00101A80">
        <w:rPr>
          <w:b w:val="0"/>
          <w:bCs w:val="0"/>
        </w:rPr>
        <w:t>Buol</w:t>
      </w:r>
      <w:r w:rsidRPr="00CF4593" w:rsidR="00101A80">
        <w:rPr>
          <w:b w:val="0"/>
          <w:bCs w:val="0"/>
          <w:i w:val="0"/>
          <w:iCs/>
        </w:rPr>
        <w:t xml:space="preserve">, </w:t>
      </w:r>
      <w:r w:rsidRPr="00CF4593" w:rsidR="00101A80">
        <w:rPr>
          <w:b w:val="0"/>
          <w:bCs w:val="0"/>
        </w:rPr>
        <w:t>supra</w:t>
      </w:r>
      <w:r w:rsidRPr="00CF4593" w:rsidR="00101A80">
        <w:rPr>
          <w:b w:val="0"/>
          <w:bCs w:val="0"/>
          <w:i w:val="0"/>
          <w:iCs/>
        </w:rPr>
        <w:t>, 39 Cal.3d 751, 7</w:t>
      </w:r>
      <w:r w:rsidRPr="00CF4593" w:rsidR="0061799C">
        <w:rPr>
          <w:b w:val="0"/>
          <w:bCs w:val="0"/>
          <w:i w:val="0"/>
          <w:iCs/>
        </w:rPr>
        <w:t>61</w:t>
      </w:r>
      <w:r w:rsidRPr="00CF4593" w:rsidR="00F86937">
        <w:rPr>
          <w:b w:val="0"/>
          <w:bCs w:val="0"/>
          <w:i w:val="0"/>
          <w:iCs/>
        </w:rPr>
        <w:t xml:space="preserve">.)  </w:t>
      </w:r>
      <w:r w:rsidRPr="00CF4593" w:rsidR="00147CFC">
        <w:rPr>
          <w:b w:val="0"/>
          <w:bCs w:val="0"/>
          <w:i w:val="0"/>
          <w:iCs/>
        </w:rPr>
        <w:t>Silva</w:t>
      </w:r>
      <w:r w:rsidRPr="00CF4593" w:rsidR="00860157">
        <w:rPr>
          <w:b w:val="0"/>
          <w:bCs w:val="0"/>
          <w:i w:val="0"/>
          <w:iCs/>
        </w:rPr>
        <w:t xml:space="preserve"> again</w:t>
      </w:r>
      <w:r w:rsidRPr="00CF4593" w:rsidR="00147CFC">
        <w:rPr>
          <w:b w:val="0"/>
          <w:bCs w:val="0"/>
          <w:i w:val="0"/>
          <w:iCs/>
        </w:rPr>
        <w:t xml:space="preserve"> cites </w:t>
      </w:r>
      <w:r w:rsidRPr="00CF4593" w:rsidR="00AC61C8">
        <w:rPr>
          <w:b w:val="0"/>
          <w:bCs w:val="0"/>
        </w:rPr>
        <w:t>Hall</w:t>
      </w:r>
      <w:r w:rsidRPr="00CF4593" w:rsidR="00147CFC">
        <w:rPr>
          <w:b w:val="0"/>
          <w:bCs w:val="0"/>
          <w:i w:val="0"/>
          <w:iCs/>
        </w:rPr>
        <w:t>, but in that case</w:t>
      </w:r>
      <w:r w:rsidRPr="00CF4593" w:rsidR="00AC61C8">
        <w:rPr>
          <w:b w:val="0"/>
          <w:bCs w:val="0"/>
          <w:i w:val="0"/>
          <w:iCs/>
        </w:rPr>
        <w:t xml:space="preserve"> </w:t>
      </w:r>
      <w:r w:rsidRPr="00CF4593" w:rsidR="00AD7E75">
        <w:rPr>
          <w:b w:val="0"/>
          <w:bCs w:val="0"/>
          <w:i w:val="0"/>
          <w:iCs/>
        </w:rPr>
        <w:t>t</w:t>
      </w:r>
      <w:r w:rsidRPr="00CF4593" w:rsidR="003D33EA">
        <w:rPr>
          <w:b w:val="0"/>
          <w:bCs w:val="0"/>
          <w:i w:val="0"/>
          <w:iCs/>
        </w:rPr>
        <w:t>he only</w:t>
      </w:r>
      <w:r w:rsidRPr="00CF4593" w:rsidR="00611B1F">
        <w:rPr>
          <w:b w:val="0"/>
          <w:bCs w:val="0"/>
          <w:i w:val="0"/>
          <w:iCs/>
        </w:rPr>
        <w:t xml:space="preserve"> </w:t>
      </w:r>
      <w:r w:rsidRPr="00CF4593" w:rsidR="00303694">
        <w:rPr>
          <w:b w:val="0"/>
          <w:bCs w:val="0"/>
          <w:i w:val="0"/>
          <w:iCs/>
        </w:rPr>
        <w:t>state</w:t>
      </w:r>
      <w:r w:rsidRPr="00CF4593" w:rsidR="003D33EA">
        <w:rPr>
          <w:b w:val="0"/>
          <w:bCs w:val="0"/>
          <w:i w:val="0"/>
          <w:iCs/>
        </w:rPr>
        <w:t xml:space="preserve"> interest </w:t>
      </w:r>
      <w:r w:rsidRPr="00CF4593" w:rsidR="00663E4E">
        <w:rPr>
          <w:b w:val="0"/>
          <w:bCs w:val="0"/>
          <w:i w:val="0"/>
          <w:iCs/>
        </w:rPr>
        <w:t xml:space="preserve">proffered by defendant was that </w:t>
      </w:r>
      <w:r w:rsidRPr="00CF4593" w:rsidR="00861A59">
        <w:rPr>
          <w:b w:val="0"/>
          <w:bCs w:val="0"/>
          <w:i w:val="0"/>
          <w:iCs/>
        </w:rPr>
        <w:t xml:space="preserve">the </w:t>
      </w:r>
      <w:r w:rsidRPr="00CF4593" w:rsidR="008041CB">
        <w:rPr>
          <w:b w:val="0"/>
          <w:bCs w:val="0"/>
          <w:i w:val="0"/>
          <w:iCs/>
        </w:rPr>
        <w:t>new legal test</w:t>
      </w:r>
      <w:r w:rsidRPr="00CF4593" w:rsidR="00900E60">
        <w:rPr>
          <w:b w:val="0"/>
          <w:bCs w:val="0"/>
          <w:i w:val="0"/>
          <w:iCs/>
        </w:rPr>
        <w:t xml:space="preserve"> </w:t>
      </w:r>
      <w:r w:rsidRPr="00CF4593" w:rsidR="0063622E">
        <w:rPr>
          <w:b w:val="0"/>
          <w:bCs w:val="0"/>
          <w:i w:val="0"/>
          <w:iCs/>
        </w:rPr>
        <w:t>“</w:t>
      </w:r>
      <w:r w:rsidRPr="00CF4593" w:rsidR="00D53BA9">
        <w:rPr>
          <w:b w:val="0"/>
          <w:bCs w:val="0"/>
          <w:i w:val="0"/>
          <w:iCs/>
        </w:rPr>
        <w:t>ensures ‘</w:t>
      </w:r>
      <w:r w:rsidRPr="00CF4593" w:rsidR="003D33EA">
        <w:rPr>
          <w:b w:val="0"/>
          <w:bCs w:val="0"/>
          <w:i w:val="0"/>
          <w:iCs/>
        </w:rPr>
        <w:t>consistency and stability</w:t>
      </w:r>
      <w:r w:rsidRPr="00CF4593" w:rsidR="00D53BA9">
        <w:rPr>
          <w:b w:val="0"/>
          <w:bCs w:val="0"/>
          <w:i w:val="0"/>
          <w:iCs/>
        </w:rPr>
        <w:t>’ </w:t>
      </w:r>
      <w:r w:rsidRPr="00CF4593" w:rsidR="006D68BE">
        <w:rPr>
          <w:b w:val="0"/>
          <w:bCs w:val="0"/>
          <w:i w:val="0"/>
          <w:iCs/>
        </w:rPr>
        <w:t>”</w:t>
      </w:r>
      <w:r w:rsidRPr="00CF4593" w:rsidR="003D33EA">
        <w:rPr>
          <w:b w:val="0"/>
          <w:bCs w:val="0"/>
          <w:i w:val="0"/>
          <w:iCs/>
        </w:rPr>
        <w:t xml:space="preserve"> </w:t>
      </w:r>
      <w:r w:rsidRPr="00CF4593" w:rsidR="00861A59">
        <w:rPr>
          <w:b w:val="0"/>
          <w:bCs w:val="0"/>
          <w:i w:val="0"/>
          <w:iCs/>
        </w:rPr>
        <w:t>in employment rules</w:t>
      </w:r>
      <w:r w:rsidRPr="00CF4593" w:rsidR="003D33EA">
        <w:rPr>
          <w:b w:val="0"/>
          <w:bCs w:val="0"/>
          <w:i w:val="0"/>
          <w:iCs/>
        </w:rPr>
        <w:t xml:space="preserve">. </w:t>
      </w:r>
      <w:r w:rsidRPr="00CF4593" w:rsidR="00861A59">
        <w:rPr>
          <w:b w:val="0"/>
          <w:bCs w:val="0"/>
          <w:i w:val="0"/>
          <w:iCs/>
        </w:rPr>
        <w:t xml:space="preserve"> (</w:t>
      </w:r>
      <w:r w:rsidRPr="00CF4593" w:rsidR="009D22B7">
        <w:rPr>
          <w:b w:val="0"/>
          <w:bCs w:val="0"/>
        </w:rPr>
        <w:t>Hall</w:t>
      </w:r>
      <w:r w:rsidRPr="00CF4593" w:rsidR="009D22B7">
        <w:rPr>
          <w:b w:val="0"/>
          <w:bCs w:val="0"/>
          <w:i w:val="0"/>
          <w:iCs/>
        </w:rPr>
        <w:t xml:space="preserve">, </w:t>
      </w:r>
      <w:r w:rsidRPr="00CF4593" w:rsidR="009D22B7">
        <w:rPr>
          <w:b w:val="0"/>
          <w:bCs w:val="0"/>
        </w:rPr>
        <w:t>supra</w:t>
      </w:r>
      <w:r w:rsidRPr="00CF4593" w:rsidR="009D22B7">
        <w:rPr>
          <w:b w:val="0"/>
          <w:bCs w:val="0"/>
          <w:i w:val="0"/>
          <w:iCs/>
        </w:rPr>
        <w:t xml:space="preserve">, </w:t>
      </w:r>
      <w:r w:rsidRPr="00CF4593" w:rsidR="00861A59">
        <w:rPr>
          <w:b w:val="0"/>
          <w:bCs w:val="0"/>
          <w:i w:val="0"/>
          <w:iCs/>
        </w:rPr>
        <w:t xml:space="preserve">2022 U.S.Dist. </w:t>
      </w:r>
      <w:r w:rsidRPr="00CF4593" w:rsidR="006A7E15">
        <w:rPr>
          <w:b w:val="0"/>
          <w:bCs w:val="0"/>
          <w:i w:val="0"/>
          <w:iCs/>
        </w:rPr>
        <w:t>Lexis</w:t>
      </w:r>
      <w:r w:rsidRPr="00CF4593" w:rsidR="00861A59">
        <w:rPr>
          <w:b w:val="0"/>
          <w:bCs w:val="0"/>
          <w:i w:val="0"/>
          <w:iCs/>
        </w:rPr>
        <w:t xml:space="preserve"> 130582, at </w:t>
      </w:r>
      <w:r w:rsidRPr="00CF4593" w:rsidR="006A7E15">
        <w:rPr>
          <w:b w:val="0"/>
          <w:bCs w:val="0"/>
          <w:i w:val="0"/>
          <w:iCs/>
        </w:rPr>
        <w:t>p. </w:t>
      </w:r>
      <w:r w:rsidRPr="00CF4593" w:rsidR="00861A59">
        <w:rPr>
          <w:b w:val="0"/>
          <w:bCs w:val="0"/>
          <w:i w:val="0"/>
          <w:iCs/>
        </w:rPr>
        <w:t>*13.)</w:t>
      </w:r>
      <w:r w:rsidRPr="00CF4593" w:rsidR="00902359">
        <w:rPr>
          <w:b w:val="0"/>
          <w:bCs w:val="0"/>
          <w:i w:val="0"/>
          <w:iCs/>
        </w:rPr>
        <w:t xml:space="preserve">  </w:t>
      </w:r>
      <w:r w:rsidRPr="00CF4593" w:rsidR="008E767C">
        <w:rPr>
          <w:b w:val="0"/>
          <w:bCs w:val="0"/>
        </w:rPr>
        <w:t xml:space="preserve">Hall </w:t>
      </w:r>
      <w:r w:rsidRPr="00CF4593" w:rsidR="00294770">
        <w:rPr>
          <w:b w:val="0"/>
          <w:bCs w:val="0"/>
          <w:i w:val="0"/>
          <w:iCs/>
        </w:rPr>
        <w:t>determined</w:t>
      </w:r>
      <w:r w:rsidRPr="00CF4593" w:rsidR="008E767C">
        <w:rPr>
          <w:b w:val="0"/>
          <w:bCs w:val="0"/>
          <w:i w:val="0"/>
          <w:iCs/>
        </w:rPr>
        <w:t xml:space="preserve"> that retroactive application was “not of much ‘importan</w:t>
      </w:r>
      <w:r w:rsidRPr="00CF4593" w:rsidR="002A095D">
        <w:rPr>
          <w:b w:val="0"/>
          <w:bCs w:val="0"/>
          <w:i w:val="0"/>
          <w:iCs/>
        </w:rPr>
        <w:t>ce</w:t>
      </w:r>
      <w:r w:rsidRPr="00CF4593" w:rsidR="008E767C">
        <w:rPr>
          <w:b w:val="0"/>
          <w:bCs w:val="0"/>
          <w:i w:val="0"/>
          <w:iCs/>
        </w:rPr>
        <w:t>’ to the ‘effectuation of that interest</w:t>
      </w:r>
      <w:r w:rsidRPr="00CF4593" w:rsidR="005C112B">
        <w:rPr>
          <w:b w:val="0"/>
          <w:bCs w:val="0"/>
          <w:i w:val="0"/>
          <w:iCs/>
        </w:rPr>
        <w:t>.</w:t>
      </w:r>
      <w:r w:rsidRPr="00CF4593" w:rsidR="008E767C">
        <w:rPr>
          <w:b w:val="0"/>
          <w:bCs w:val="0"/>
          <w:i w:val="0"/>
          <w:iCs/>
        </w:rPr>
        <w:t>’</w:t>
      </w:r>
      <w:r w:rsidRPr="00CF4593" w:rsidR="004C0C06">
        <w:rPr>
          <w:b w:val="0"/>
          <w:bCs w:val="0"/>
          <w:i w:val="0"/>
          <w:iCs/>
        </w:rPr>
        <w:t> </w:t>
      </w:r>
      <w:r w:rsidRPr="00CF4593" w:rsidR="008E767C">
        <w:rPr>
          <w:b w:val="0"/>
          <w:bCs w:val="0"/>
          <w:i w:val="0"/>
          <w:iCs/>
        </w:rPr>
        <w:t>”  (</w:t>
      </w:r>
      <w:r w:rsidRPr="00CF4593" w:rsidR="008E767C">
        <w:rPr>
          <w:b w:val="0"/>
          <w:bCs w:val="0"/>
        </w:rPr>
        <w:t>Ibid.</w:t>
      </w:r>
      <w:r w:rsidRPr="00CF4593" w:rsidR="008E767C">
        <w:rPr>
          <w:b w:val="0"/>
          <w:bCs w:val="0"/>
          <w:i w:val="0"/>
          <w:iCs/>
        </w:rPr>
        <w:t>)</w:t>
      </w:r>
      <w:r w:rsidRPr="00CF4593" w:rsidR="00DA6F07">
        <w:rPr>
          <w:b w:val="0"/>
          <w:bCs w:val="0"/>
          <w:i w:val="0"/>
          <w:iCs/>
        </w:rPr>
        <w:t xml:space="preserve">  </w:t>
      </w:r>
      <w:r w:rsidRPr="00CF4593" w:rsidR="008E767C">
        <w:rPr>
          <w:b w:val="0"/>
          <w:bCs w:val="0"/>
          <w:i w:val="0"/>
          <w:iCs/>
        </w:rPr>
        <w:t>As for the rel</w:t>
      </w:r>
      <w:r w:rsidRPr="00CF4593" w:rsidR="00DA6F07">
        <w:rPr>
          <w:b w:val="0"/>
          <w:bCs w:val="0"/>
          <w:i w:val="0"/>
          <w:iCs/>
        </w:rPr>
        <w:t>iance factors</w:t>
      </w:r>
      <w:r w:rsidRPr="00CF4593" w:rsidR="00902359">
        <w:rPr>
          <w:b w:val="0"/>
          <w:bCs w:val="0"/>
          <w:i w:val="0"/>
          <w:iCs/>
        </w:rPr>
        <w:t xml:space="preserve">, </w:t>
      </w:r>
      <w:r w:rsidRPr="00CF4593" w:rsidR="00F776E9">
        <w:rPr>
          <w:b w:val="0"/>
          <w:bCs w:val="0"/>
          <w:i w:val="0"/>
          <w:iCs/>
        </w:rPr>
        <w:t xml:space="preserve">both employers and </w:t>
      </w:r>
      <w:r w:rsidRPr="00CF4593" w:rsidR="003A7DD9">
        <w:rPr>
          <w:b w:val="0"/>
          <w:bCs w:val="0"/>
          <w:i w:val="0"/>
          <w:iCs/>
        </w:rPr>
        <w:t>workers</w:t>
      </w:r>
      <w:r w:rsidRPr="00CF4593" w:rsidR="00F776E9">
        <w:rPr>
          <w:b w:val="0"/>
          <w:bCs w:val="0"/>
          <w:i w:val="0"/>
          <w:iCs/>
        </w:rPr>
        <w:t xml:space="preserve"> </w:t>
      </w:r>
      <w:r w:rsidRPr="00CF4593" w:rsidR="00D37C29">
        <w:rPr>
          <w:b w:val="0"/>
          <w:bCs w:val="0"/>
          <w:i w:val="0"/>
          <w:iCs/>
        </w:rPr>
        <w:t xml:space="preserve">had </w:t>
      </w:r>
      <w:r w:rsidRPr="00CF4593" w:rsidR="00CB271F">
        <w:rPr>
          <w:b w:val="0"/>
          <w:bCs w:val="0"/>
          <w:i w:val="0"/>
          <w:iCs/>
        </w:rPr>
        <w:t>“</w:t>
      </w:r>
      <w:r w:rsidRPr="00CF4593" w:rsidR="00F776E9">
        <w:rPr>
          <w:b w:val="0"/>
          <w:bCs w:val="0"/>
          <w:i w:val="0"/>
          <w:iCs/>
        </w:rPr>
        <w:t>necessarily relied</w:t>
      </w:r>
      <w:r w:rsidRPr="00CF4593" w:rsidR="00CB271F">
        <w:rPr>
          <w:b w:val="0"/>
          <w:bCs w:val="0"/>
          <w:i w:val="0"/>
          <w:iCs/>
        </w:rPr>
        <w:t>”</w:t>
      </w:r>
      <w:r w:rsidRPr="00CF4593" w:rsidR="00F776E9">
        <w:rPr>
          <w:b w:val="0"/>
          <w:bCs w:val="0"/>
          <w:i w:val="0"/>
          <w:iCs/>
        </w:rPr>
        <w:t xml:space="preserve"> on </w:t>
      </w:r>
      <w:r w:rsidRPr="00CF4593" w:rsidR="00601E7E">
        <w:rPr>
          <w:b w:val="0"/>
          <w:bCs w:val="0"/>
          <w:i w:val="0"/>
          <w:iCs/>
        </w:rPr>
        <w:t>the former</w:t>
      </w:r>
      <w:r w:rsidRPr="00CF4593" w:rsidR="002C59B2">
        <w:rPr>
          <w:b w:val="0"/>
          <w:bCs w:val="0"/>
          <w:i w:val="0"/>
          <w:iCs/>
        </w:rPr>
        <w:t xml:space="preserve"> legal</w:t>
      </w:r>
      <w:r w:rsidRPr="00CF4593" w:rsidR="00601E7E">
        <w:rPr>
          <w:b w:val="0"/>
          <w:bCs w:val="0"/>
          <w:i w:val="0"/>
          <w:iCs/>
        </w:rPr>
        <w:t xml:space="preserve"> test</w:t>
      </w:r>
      <w:r w:rsidRPr="00CF4593" w:rsidR="00D37C29">
        <w:rPr>
          <w:b w:val="0"/>
          <w:bCs w:val="0"/>
          <w:i w:val="0"/>
          <w:iCs/>
        </w:rPr>
        <w:t xml:space="preserve"> for</w:t>
      </w:r>
      <w:r w:rsidRPr="00CF4593" w:rsidR="005566B7">
        <w:rPr>
          <w:b w:val="0"/>
          <w:bCs w:val="0"/>
          <w:i w:val="0"/>
          <w:iCs/>
        </w:rPr>
        <w:t xml:space="preserve"> classifi</w:t>
      </w:r>
      <w:r w:rsidRPr="00CF4593" w:rsidR="00D37C29">
        <w:rPr>
          <w:b w:val="0"/>
          <w:bCs w:val="0"/>
          <w:i w:val="0"/>
          <w:iCs/>
        </w:rPr>
        <w:t>cation of employees and independent contractors</w:t>
      </w:r>
      <w:r w:rsidRPr="00CF4593" w:rsidR="005566B7">
        <w:rPr>
          <w:b w:val="0"/>
          <w:bCs w:val="0"/>
          <w:i w:val="0"/>
          <w:iCs/>
        </w:rPr>
        <w:t xml:space="preserve"> </w:t>
      </w:r>
      <w:r w:rsidRPr="00CF4593" w:rsidR="00BB5FB6">
        <w:rPr>
          <w:b w:val="0"/>
          <w:bCs w:val="0"/>
          <w:i w:val="0"/>
          <w:iCs/>
        </w:rPr>
        <w:t>for “</w:t>
      </w:r>
      <w:r w:rsidRPr="00CF4593" w:rsidR="009A0F36">
        <w:rPr>
          <w:b w:val="0"/>
          <w:bCs w:val="0"/>
          <w:i w:val="0"/>
          <w:iCs/>
        </w:rPr>
        <w:t> </w:t>
      </w:r>
      <w:r w:rsidRPr="00CF4593" w:rsidR="00BB5FB6">
        <w:rPr>
          <w:b w:val="0"/>
          <w:bCs w:val="0"/>
          <w:i w:val="0"/>
          <w:iCs/>
        </w:rPr>
        <w:t>‘more than a century.’ ”</w:t>
      </w:r>
      <w:r w:rsidRPr="00CF4593" w:rsidR="00CB271F">
        <w:rPr>
          <w:b w:val="0"/>
          <w:bCs w:val="0"/>
          <w:i w:val="0"/>
          <w:iCs/>
        </w:rPr>
        <w:t xml:space="preserve">  (</w:t>
      </w:r>
      <w:r w:rsidRPr="00CF4593" w:rsidR="00CB271F">
        <w:rPr>
          <w:b w:val="0"/>
          <w:bCs w:val="0"/>
        </w:rPr>
        <w:t>Id.</w:t>
      </w:r>
      <w:r w:rsidRPr="00CF4593" w:rsidR="00CB271F">
        <w:rPr>
          <w:b w:val="0"/>
          <w:bCs w:val="0"/>
          <w:i w:val="0"/>
          <w:iCs/>
        </w:rPr>
        <w:t xml:space="preserve"> at p</w:t>
      </w:r>
      <w:r w:rsidRPr="00CF4593" w:rsidR="00C835CB">
        <w:rPr>
          <w:b w:val="0"/>
          <w:bCs w:val="0"/>
          <w:i w:val="0"/>
          <w:iCs/>
        </w:rPr>
        <w:t>p</w:t>
      </w:r>
      <w:r w:rsidRPr="00CF4593" w:rsidR="00CB271F">
        <w:rPr>
          <w:b w:val="0"/>
          <w:bCs w:val="0"/>
          <w:i w:val="0"/>
          <w:iCs/>
        </w:rPr>
        <w:t>. </w:t>
      </w:r>
      <w:r w:rsidRPr="00CF4593" w:rsidR="00C835CB">
        <w:rPr>
          <w:b w:val="0"/>
          <w:bCs w:val="0"/>
          <w:i w:val="0"/>
          <w:iCs/>
        </w:rPr>
        <w:t>*13</w:t>
      </w:r>
      <w:r w:rsidRPr="00CF4593" w:rsidR="00A87E6E">
        <w:t>–</w:t>
      </w:r>
      <w:r w:rsidRPr="00CF4593" w:rsidR="00CB271F">
        <w:rPr>
          <w:b w:val="0"/>
          <w:bCs w:val="0"/>
          <w:i w:val="0"/>
          <w:iCs/>
        </w:rPr>
        <w:t xml:space="preserve">*14.)  </w:t>
      </w:r>
      <w:r w:rsidRPr="00CF4593" w:rsidR="00186C22">
        <w:rPr>
          <w:b w:val="0"/>
          <w:bCs w:val="0"/>
          <w:i w:val="0"/>
          <w:iCs/>
        </w:rPr>
        <w:t>Retroactive application would “vitiate” this “reasonable reliance.”  (</w:t>
      </w:r>
      <w:r w:rsidRPr="00CF4593" w:rsidR="00186C22">
        <w:rPr>
          <w:b w:val="0"/>
          <w:bCs w:val="0"/>
        </w:rPr>
        <w:t>Id.</w:t>
      </w:r>
      <w:r w:rsidRPr="00CF4593" w:rsidR="00186C22">
        <w:rPr>
          <w:b w:val="0"/>
          <w:bCs w:val="0"/>
          <w:i w:val="0"/>
          <w:iCs/>
        </w:rPr>
        <w:t xml:space="preserve"> at p. *16.)  </w:t>
      </w:r>
      <w:r w:rsidRPr="00CF4593" w:rsidR="00CB271F">
        <w:rPr>
          <w:b w:val="0"/>
          <w:bCs w:val="0"/>
          <w:i w:val="0"/>
          <w:iCs/>
        </w:rPr>
        <w:t>Here, unlike</w:t>
      </w:r>
      <w:r w:rsidRPr="00CF4593" w:rsidR="00E153C2">
        <w:rPr>
          <w:b w:val="0"/>
          <w:bCs w:val="0"/>
          <w:i w:val="0"/>
          <w:iCs/>
        </w:rPr>
        <w:t xml:space="preserve"> th</w:t>
      </w:r>
      <w:r w:rsidRPr="00CF4593" w:rsidR="00342D0E">
        <w:rPr>
          <w:b w:val="0"/>
          <w:bCs w:val="0"/>
          <w:i w:val="0"/>
          <w:iCs/>
        </w:rPr>
        <w:t xml:space="preserve">e </w:t>
      </w:r>
      <w:r w:rsidRPr="00CF4593" w:rsidR="00AE640E">
        <w:rPr>
          <w:b w:val="0"/>
          <w:bCs w:val="0"/>
          <w:i w:val="0"/>
          <w:iCs/>
        </w:rPr>
        <w:t>law</w:t>
      </w:r>
      <w:r w:rsidRPr="00CF4593" w:rsidR="00342D0E">
        <w:rPr>
          <w:b w:val="0"/>
          <w:bCs w:val="0"/>
          <w:i w:val="0"/>
          <w:iCs/>
        </w:rPr>
        <w:t xml:space="preserve"> in</w:t>
      </w:r>
      <w:r w:rsidRPr="00CF4593" w:rsidR="00CB271F">
        <w:rPr>
          <w:b w:val="0"/>
          <w:bCs w:val="0"/>
          <w:i w:val="0"/>
          <w:iCs/>
        </w:rPr>
        <w:t xml:space="preserve"> </w:t>
      </w:r>
      <w:r w:rsidRPr="00CF4593" w:rsidR="00CB271F">
        <w:rPr>
          <w:b w:val="0"/>
          <w:bCs w:val="0"/>
        </w:rPr>
        <w:t>Hall</w:t>
      </w:r>
      <w:r w:rsidRPr="00CF4593" w:rsidR="00CB271F">
        <w:rPr>
          <w:b w:val="0"/>
          <w:bCs w:val="0"/>
          <w:i w:val="0"/>
          <w:iCs/>
        </w:rPr>
        <w:t>,</w:t>
      </w:r>
      <w:r w:rsidRPr="00CF4593" w:rsidR="00BB7E4A">
        <w:rPr>
          <w:b w:val="0"/>
          <w:bCs w:val="0"/>
          <w:i w:val="0"/>
          <w:iCs/>
        </w:rPr>
        <w:t xml:space="preserve"> </w:t>
      </w:r>
      <w:r w:rsidRPr="00CF4593" w:rsidR="005E4343">
        <w:rPr>
          <w:b w:val="0"/>
          <w:bCs w:val="0"/>
          <w:i w:val="0"/>
          <w:iCs/>
        </w:rPr>
        <w:t>the EAESPA</w:t>
      </w:r>
      <w:r w:rsidRPr="00CF4593" w:rsidR="00A4717F">
        <w:rPr>
          <w:b w:val="0"/>
          <w:bCs w:val="0"/>
          <w:i w:val="0"/>
          <w:iCs/>
        </w:rPr>
        <w:t xml:space="preserve"> advances </w:t>
      </w:r>
      <w:r w:rsidRPr="00CF4593" w:rsidR="005E4343">
        <w:rPr>
          <w:b w:val="0"/>
          <w:bCs w:val="0"/>
          <w:i w:val="0"/>
          <w:iCs/>
        </w:rPr>
        <w:t>an</w:t>
      </w:r>
      <w:r w:rsidRPr="00CF4593" w:rsidR="00A4717F">
        <w:rPr>
          <w:b w:val="0"/>
          <w:bCs w:val="0"/>
          <w:i w:val="0"/>
          <w:iCs/>
        </w:rPr>
        <w:t xml:space="preserve"> important state interest</w:t>
      </w:r>
      <w:r w:rsidRPr="00CF4593" w:rsidR="005E4343">
        <w:rPr>
          <w:b w:val="0"/>
          <w:bCs w:val="0"/>
          <w:i w:val="0"/>
          <w:iCs/>
        </w:rPr>
        <w:t xml:space="preserve"> that retroactive application helps effectuate,</w:t>
      </w:r>
      <w:r w:rsidRPr="00CF4593" w:rsidR="00A4717F">
        <w:rPr>
          <w:b w:val="0"/>
          <w:bCs w:val="0"/>
          <w:i w:val="0"/>
          <w:iCs/>
        </w:rPr>
        <w:t xml:space="preserve"> and </w:t>
      </w:r>
      <w:r w:rsidRPr="00CF4593" w:rsidR="00063079">
        <w:rPr>
          <w:b w:val="0"/>
          <w:bCs w:val="0"/>
          <w:i w:val="0"/>
          <w:iCs/>
        </w:rPr>
        <w:t>Silva has</w:t>
      </w:r>
      <w:r w:rsidRPr="00CF4593" w:rsidR="00030AD9">
        <w:rPr>
          <w:b w:val="0"/>
          <w:bCs w:val="0"/>
          <w:i w:val="0"/>
          <w:iCs/>
        </w:rPr>
        <w:t xml:space="preserve"> not shown reliance</w:t>
      </w:r>
      <w:r w:rsidRPr="00CF4593" w:rsidR="006011C7">
        <w:rPr>
          <w:b w:val="0"/>
          <w:bCs w:val="0"/>
          <w:i w:val="0"/>
          <w:iCs/>
        </w:rPr>
        <w:t xml:space="preserve"> </w:t>
      </w:r>
      <w:r w:rsidRPr="00CF4593" w:rsidR="009A1A21">
        <w:rPr>
          <w:b w:val="0"/>
          <w:bCs w:val="0"/>
          <w:i w:val="0"/>
          <w:iCs/>
        </w:rPr>
        <w:t>that preclude</w:t>
      </w:r>
      <w:r w:rsidRPr="00CF4593" w:rsidR="00D27C82">
        <w:rPr>
          <w:b w:val="0"/>
          <w:bCs w:val="0"/>
          <w:i w:val="0"/>
          <w:iCs/>
        </w:rPr>
        <w:t>s</w:t>
      </w:r>
      <w:r w:rsidRPr="00CF4593" w:rsidR="006011C7">
        <w:rPr>
          <w:b w:val="0"/>
          <w:bCs w:val="0"/>
          <w:i w:val="0"/>
          <w:iCs/>
        </w:rPr>
        <w:t xml:space="preserve"> such application.</w:t>
      </w:r>
      <w:r w:rsidRPr="00CF4593" w:rsidR="009E035B">
        <w:rPr>
          <w:b w:val="0"/>
          <w:bCs w:val="0"/>
          <w:i w:val="0"/>
          <w:iCs/>
        </w:rPr>
        <w:t xml:space="preserve"> </w:t>
      </w:r>
    </w:p>
    <w:p w:rsidR="00866961" w:rsidRPr="00CF4593" w:rsidP="00F776E9" w14:paraId="51DDE2BE" w14:textId="54829356">
      <w:pPr>
        <w:pStyle w:val="ISubheading"/>
        <w:numPr>
          <w:ilvl w:val="0"/>
          <w:numId w:val="0"/>
        </w:numPr>
        <w:rPr>
          <w:b w:val="0"/>
          <w:bCs w:val="0"/>
          <w:i w:val="0"/>
          <w:iCs/>
        </w:rPr>
      </w:pPr>
      <w:r w:rsidRPr="00CF4593">
        <w:rPr>
          <w:b w:val="0"/>
          <w:bCs w:val="0"/>
          <w:i w:val="0"/>
          <w:iCs/>
          <w:bdr w:val="none" w:sz="0" w:space="0" w:color="auto" w:frame="1"/>
          <w:shd w:val="clear" w:color="auto" w:fill="FFFFFF"/>
        </w:rPr>
        <w:tab/>
        <w:t>In sum, we conclude the trial court did not err in</w:t>
      </w:r>
      <w:r w:rsidRPr="00CF4593" w:rsidR="00BC294D">
        <w:rPr>
          <w:b w:val="0"/>
          <w:bCs w:val="0"/>
          <w:i w:val="0"/>
          <w:iCs/>
          <w:bdr w:val="none" w:sz="0" w:space="0" w:color="auto" w:frame="1"/>
          <w:shd w:val="clear" w:color="auto" w:fill="FFFFFF"/>
        </w:rPr>
        <w:t xml:space="preserve"> retroactively applying the EAESPA under </w:t>
      </w:r>
      <w:r w:rsidRPr="00CF4593" w:rsidR="00BC294D">
        <w:rPr>
          <w:b w:val="0"/>
          <w:bCs w:val="0"/>
          <w:bdr w:val="none" w:sz="0" w:space="0" w:color="auto" w:frame="1"/>
          <w:shd w:val="clear" w:color="auto" w:fill="FFFFFF"/>
        </w:rPr>
        <w:t>Calleros</w:t>
      </w:r>
      <w:r w:rsidRPr="00CF4593">
        <w:rPr>
          <w:b w:val="0"/>
          <w:bCs w:val="0"/>
          <w:i w:val="0"/>
          <w:iCs/>
          <w:bdr w:val="none" w:sz="0" w:space="0" w:color="auto" w:frame="1"/>
          <w:shd w:val="clear" w:color="auto" w:fill="FFFFFF"/>
        </w:rPr>
        <w:t xml:space="preserve"> </w:t>
      </w:r>
      <w:r w:rsidRPr="00CF4593" w:rsidR="00BC294D">
        <w:rPr>
          <w:b w:val="0"/>
          <w:bCs w:val="0"/>
          <w:i w:val="0"/>
          <w:iCs/>
          <w:bdr w:val="none" w:sz="0" w:space="0" w:color="auto" w:frame="1"/>
          <w:shd w:val="clear" w:color="auto" w:fill="FFFFFF"/>
        </w:rPr>
        <w:t xml:space="preserve">and </w:t>
      </w:r>
      <w:r w:rsidRPr="00CF4593">
        <w:rPr>
          <w:b w:val="0"/>
          <w:bCs w:val="0"/>
          <w:i w:val="0"/>
          <w:iCs/>
          <w:bdr w:val="none" w:sz="0" w:space="0" w:color="auto" w:frame="1"/>
          <w:shd w:val="clear" w:color="auto" w:fill="FFFFFF"/>
        </w:rPr>
        <w:t>granting Medic’s MJO</w:t>
      </w:r>
      <w:r w:rsidRPr="00CF4593" w:rsidR="00337C10">
        <w:rPr>
          <w:b w:val="0"/>
          <w:bCs w:val="0"/>
          <w:i w:val="0"/>
          <w:iCs/>
          <w:bdr w:val="none" w:sz="0" w:space="0" w:color="auto" w:frame="1"/>
          <w:shd w:val="clear" w:color="auto" w:fill="FFFFFF"/>
        </w:rPr>
        <w:t>P.</w:t>
      </w:r>
    </w:p>
    <w:p w:rsidR="008F3614" w:rsidRPr="00CF4593" w:rsidP="00C743A7" w14:paraId="0416B39A" w14:textId="222C00B8">
      <w:pPr>
        <w:pStyle w:val="Text"/>
        <w:keepNext/>
        <w:ind w:firstLine="0"/>
        <w:rPr>
          <w:b/>
          <w:bCs/>
          <w:i/>
          <w:iCs/>
          <w:bdr w:val="none" w:sz="0" w:space="0" w:color="auto" w:frame="1"/>
          <w:shd w:val="clear" w:color="auto" w:fill="FFFFFF"/>
        </w:rPr>
      </w:pPr>
      <w:r w:rsidRPr="00CF4593">
        <w:rPr>
          <w:b/>
          <w:bCs/>
          <w:i/>
          <w:iCs/>
          <w:bdr w:val="none" w:sz="0" w:space="0" w:color="auto" w:frame="1"/>
          <w:shd w:val="clear" w:color="auto" w:fill="FFFFFF"/>
        </w:rPr>
        <w:t>B</w:t>
      </w:r>
      <w:r w:rsidRPr="00CF4593">
        <w:rPr>
          <w:b/>
          <w:bCs/>
          <w:i/>
          <w:iCs/>
          <w:bdr w:val="none" w:sz="0" w:space="0" w:color="auto" w:frame="1"/>
          <w:shd w:val="clear" w:color="auto" w:fill="FFFFFF"/>
        </w:rPr>
        <w:t>.</w:t>
      </w:r>
      <w:r w:rsidRPr="00CF4593">
        <w:rPr>
          <w:b/>
          <w:bCs/>
          <w:i/>
          <w:iCs/>
          <w:bdr w:val="none" w:sz="0" w:space="0" w:color="auto" w:frame="1"/>
          <w:shd w:val="clear" w:color="auto" w:fill="FFFFFF"/>
        </w:rPr>
        <w:tab/>
      </w:r>
      <w:r w:rsidRPr="00CF4593" w:rsidR="003A5F69">
        <w:rPr>
          <w:b/>
          <w:bCs/>
          <w:i/>
          <w:iCs/>
          <w:bdr w:val="none" w:sz="0" w:space="0" w:color="auto" w:frame="1"/>
          <w:shd w:val="clear" w:color="auto" w:fill="FFFFFF"/>
        </w:rPr>
        <w:t>Sanctions</w:t>
      </w:r>
    </w:p>
    <w:p w:rsidR="0036741A" w:rsidRPr="00CF4593" w:rsidP="00C743A7" w14:paraId="60959E4C" w14:textId="6B065FCE">
      <w:pPr>
        <w:pStyle w:val="Text"/>
        <w:keepNext/>
        <w:ind w:firstLine="0"/>
        <w:rPr>
          <w:bdr w:val="none" w:sz="0" w:space="0" w:color="auto" w:frame="1"/>
          <w:shd w:val="clear" w:color="auto" w:fill="FFFFFF"/>
        </w:rPr>
      </w:pPr>
      <w:r w:rsidRPr="00CF4593">
        <w:rPr>
          <w:b/>
          <w:bCs/>
          <w:i/>
          <w:iCs/>
          <w:bdr w:val="none" w:sz="0" w:space="0" w:color="auto" w:frame="1"/>
          <w:shd w:val="clear" w:color="auto" w:fill="FFFFFF"/>
        </w:rPr>
        <w:tab/>
      </w:r>
      <w:r w:rsidRPr="00CF4593" w:rsidR="0091118A">
        <w:rPr>
          <w:bdr w:val="none" w:sz="0" w:space="0" w:color="auto" w:frame="1"/>
          <w:shd w:val="clear" w:color="auto" w:fill="FFFFFF"/>
        </w:rPr>
        <w:t>Silva</w:t>
      </w:r>
      <w:r w:rsidRPr="00CF4593" w:rsidR="005D7263">
        <w:rPr>
          <w:bdr w:val="none" w:sz="0" w:space="0" w:color="auto" w:frame="1"/>
          <w:shd w:val="clear" w:color="auto" w:fill="FFFFFF"/>
        </w:rPr>
        <w:t xml:space="preserve">’s counsel </w:t>
      </w:r>
      <w:r w:rsidRPr="00CF4593" w:rsidR="00EF5FD5">
        <w:rPr>
          <w:bdr w:val="none" w:sz="0" w:space="0" w:color="auto" w:frame="1"/>
          <w:shd w:val="clear" w:color="auto" w:fill="FFFFFF"/>
        </w:rPr>
        <w:t>also challenge</w:t>
      </w:r>
      <w:r w:rsidRPr="00CF4593" w:rsidR="000F0585">
        <w:rPr>
          <w:bdr w:val="none" w:sz="0" w:space="0" w:color="auto" w:frame="1"/>
          <w:shd w:val="clear" w:color="auto" w:fill="FFFFFF"/>
        </w:rPr>
        <w:t>s</w:t>
      </w:r>
      <w:r w:rsidRPr="00CF4593" w:rsidR="00EF5FD5">
        <w:rPr>
          <w:bdr w:val="none" w:sz="0" w:space="0" w:color="auto" w:frame="1"/>
          <w:shd w:val="clear" w:color="auto" w:fill="FFFFFF"/>
        </w:rPr>
        <w:t xml:space="preserve"> the</w:t>
      </w:r>
      <w:r w:rsidRPr="00CF4593" w:rsidR="00CC6A50">
        <w:rPr>
          <w:bdr w:val="none" w:sz="0" w:space="0" w:color="auto" w:frame="1"/>
          <w:shd w:val="clear" w:color="auto" w:fill="FFFFFF"/>
        </w:rPr>
        <w:t xml:space="preserve"> </w:t>
      </w:r>
      <w:r w:rsidRPr="00CF4593" w:rsidR="00A919AB">
        <w:rPr>
          <w:bdr w:val="none" w:sz="0" w:space="0" w:color="auto" w:frame="1"/>
          <w:shd w:val="clear" w:color="auto" w:fill="FFFFFF"/>
        </w:rPr>
        <w:t>trial court’s imposition of sanctions</w:t>
      </w:r>
      <w:r w:rsidRPr="00CF4593" w:rsidR="00953E60">
        <w:rPr>
          <w:bdr w:val="none" w:sz="0" w:space="0" w:color="auto" w:frame="1"/>
          <w:shd w:val="clear" w:color="auto" w:fill="FFFFFF"/>
        </w:rPr>
        <w:t>.</w:t>
      </w:r>
      <w:r w:rsidRPr="00CF4593" w:rsidR="00967EEE">
        <w:rPr>
          <w:rStyle w:val="FootnoteReference"/>
          <w:bdr w:val="none" w:sz="0" w:space="0" w:color="auto" w:frame="1"/>
          <w:shd w:val="clear" w:color="auto" w:fill="FFFFFF"/>
        </w:rPr>
        <w:t xml:space="preserve"> </w:t>
      </w:r>
      <w:r w:rsidRPr="00CF4593" w:rsidR="00491686">
        <w:rPr>
          <w:bdr w:val="none" w:sz="0" w:space="0" w:color="auto" w:frame="1"/>
          <w:shd w:val="clear" w:color="auto" w:fill="FFFFFF"/>
        </w:rPr>
        <w:t xml:space="preserve"> Code of Civil Procedure section 128.7</w:t>
      </w:r>
      <w:r w:rsidRPr="00CF4593" w:rsidR="0093645E">
        <w:rPr>
          <w:bdr w:val="none" w:sz="0" w:space="0" w:color="auto" w:frame="1"/>
          <w:shd w:val="clear" w:color="auto" w:fill="FFFFFF"/>
        </w:rPr>
        <w:t xml:space="preserve"> provides, in relevant part</w:t>
      </w:r>
      <w:r w:rsidRPr="00CF4593" w:rsidR="00491686">
        <w:rPr>
          <w:bdr w:val="none" w:sz="0" w:space="0" w:color="auto" w:frame="1"/>
          <w:shd w:val="clear" w:color="auto" w:fill="FFFFFF"/>
        </w:rPr>
        <w:t xml:space="preserve">, </w:t>
      </w:r>
      <w:r w:rsidRPr="00CF4593" w:rsidR="0093645E">
        <w:rPr>
          <w:bdr w:val="none" w:sz="0" w:space="0" w:color="auto" w:frame="1"/>
          <w:shd w:val="clear" w:color="auto" w:fill="FFFFFF"/>
        </w:rPr>
        <w:t xml:space="preserve">that </w:t>
      </w:r>
      <w:r w:rsidRPr="00CF4593" w:rsidR="00491686">
        <w:rPr>
          <w:bdr w:val="none" w:sz="0" w:space="0" w:color="auto" w:frame="1"/>
          <w:shd w:val="clear" w:color="auto" w:fill="FFFFFF"/>
        </w:rPr>
        <w:t xml:space="preserve">a court may impose sanctions for filing a pleading </w:t>
      </w:r>
      <w:r w:rsidRPr="00CF4593" w:rsidR="0093645E">
        <w:rPr>
          <w:bdr w:val="none" w:sz="0" w:space="0" w:color="auto" w:frame="1"/>
          <w:shd w:val="clear" w:color="auto" w:fill="FFFFFF"/>
        </w:rPr>
        <w:t xml:space="preserve">that is </w:t>
      </w:r>
      <w:r w:rsidRPr="00CF4593" w:rsidR="00491686">
        <w:rPr>
          <w:bdr w:val="none" w:sz="0" w:space="0" w:color="auto" w:frame="1"/>
          <w:shd w:val="clear" w:color="auto" w:fill="FFFFFF"/>
        </w:rPr>
        <w:t xml:space="preserve">indisputably without </w:t>
      </w:r>
      <w:r w:rsidRPr="00CF4593" w:rsidR="0093645E">
        <w:rPr>
          <w:bdr w:val="none" w:sz="0" w:space="0" w:color="auto" w:frame="1"/>
          <w:shd w:val="clear" w:color="auto" w:fill="FFFFFF"/>
        </w:rPr>
        <w:t>legal merit.</w:t>
      </w:r>
      <w:r w:rsidRPr="00CF4593" w:rsidR="00491686">
        <w:rPr>
          <w:bdr w:val="none" w:sz="0" w:space="0" w:color="auto" w:frame="1"/>
          <w:shd w:val="clear" w:color="auto" w:fill="FFFFFF"/>
        </w:rPr>
        <w:t xml:space="preserve">  (</w:t>
      </w:r>
      <w:r w:rsidRPr="00CF4593" w:rsidR="00491686">
        <w:rPr>
          <w:i/>
          <w:iCs/>
          <w:bdr w:val="none" w:sz="0" w:space="0" w:color="auto" w:frame="1"/>
          <w:shd w:val="clear" w:color="auto" w:fill="FFFFFF"/>
        </w:rPr>
        <w:t>Peake v. Underwood</w:t>
      </w:r>
      <w:r w:rsidRPr="00CF4593" w:rsidR="00491686">
        <w:rPr>
          <w:bdr w:val="none" w:sz="0" w:space="0" w:color="auto" w:frame="1"/>
          <w:shd w:val="clear" w:color="auto" w:fill="FFFFFF"/>
        </w:rPr>
        <w:t xml:space="preserve"> (2014) 227 Cal.App.4th 428, 440.)</w:t>
      </w:r>
      <w:r w:rsidRPr="00CF4593">
        <w:rPr>
          <w:bdr w:val="none" w:sz="0" w:space="0" w:color="auto" w:frame="1"/>
          <w:shd w:val="clear" w:color="auto" w:fill="FFFFFF"/>
        </w:rPr>
        <w:t xml:space="preserve">  </w:t>
      </w:r>
      <w:r w:rsidRPr="00CF4593" w:rsidR="007B74C8">
        <w:rPr>
          <w:bdr w:val="none" w:sz="0" w:space="0" w:color="auto" w:frame="1"/>
          <w:shd w:val="clear" w:color="auto" w:fill="FFFFFF"/>
        </w:rPr>
        <w:t xml:space="preserve">A claim is </w:t>
      </w:r>
      <w:r w:rsidRPr="00CF4593" w:rsidR="000A069B">
        <w:rPr>
          <w:bdr w:val="none" w:sz="0" w:space="0" w:color="auto" w:frame="1"/>
          <w:shd w:val="clear" w:color="auto" w:fill="FFFFFF"/>
        </w:rPr>
        <w:t>“</w:t>
      </w:r>
      <w:r w:rsidRPr="00CF4593" w:rsidR="007B74C8">
        <w:rPr>
          <w:bdr w:val="none" w:sz="0" w:space="0" w:color="auto" w:frame="1"/>
          <w:shd w:val="clear" w:color="auto" w:fill="FFFFFF"/>
        </w:rPr>
        <w:t xml:space="preserve">legally frivolous if it is ‘not warranted by existing law or a good faith argument for the extension, modification, or reversal of existing law.’ ” </w:t>
      </w:r>
      <w:r w:rsidRPr="00CF4593" w:rsidR="00116812">
        <w:rPr>
          <w:bdr w:val="none" w:sz="0" w:space="0" w:color="auto" w:frame="1"/>
          <w:shd w:val="clear" w:color="auto" w:fill="FFFFFF"/>
        </w:rPr>
        <w:t xml:space="preserve"> </w:t>
      </w:r>
      <w:r w:rsidRPr="00CF4593" w:rsidR="007B74C8">
        <w:rPr>
          <w:bdr w:val="none" w:sz="0" w:space="0" w:color="auto" w:frame="1"/>
          <w:shd w:val="clear" w:color="auto" w:fill="FFFFFF"/>
        </w:rPr>
        <w:t>(</w:t>
      </w:r>
      <w:r w:rsidRPr="00CF4593" w:rsidR="007B74C8">
        <w:rPr>
          <w:i/>
          <w:iCs/>
          <w:bdr w:val="none" w:sz="0" w:space="0" w:color="auto" w:frame="1"/>
          <w:shd w:val="clear" w:color="auto" w:fill="FFFFFF"/>
        </w:rPr>
        <w:t>Ibid.</w:t>
      </w:r>
      <w:r w:rsidRPr="00CF4593" w:rsidR="007B74C8">
        <w:rPr>
          <w:bdr w:val="none" w:sz="0" w:space="0" w:color="auto" w:frame="1"/>
          <w:shd w:val="clear" w:color="auto" w:fill="FFFFFF"/>
        </w:rPr>
        <w:t>)</w:t>
      </w:r>
      <w:r w:rsidRPr="00CF4593" w:rsidR="00DA1F0B">
        <w:rPr>
          <w:bdr w:val="none" w:sz="0" w:space="0" w:color="auto" w:frame="1"/>
          <w:shd w:val="clear" w:color="auto" w:fill="FFFFFF"/>
        </w:rPr>
        <w:t xml:space="preserve"> </w:t>
      </w:r>
      <w:r w:rsidRPr="00CF4593" w:rsidR="00B35C52">
        <w:rPr>
          <w:bdr w:val="none" w:sz="0" w:space="0" w:color="auto" w:frame="1"/>
          <w:shd w:val="clear" w:color="auto" w:fill="FFFFFF"/>
        </w:rPr>
        <w:t xml:space="preserve"> </w:t>
      </w:r>
      <w:r w:rsidRPr="00CF4593" w:rsidR="007A1F90">
        <w:rPr>
          <w:bdr w:val="none" w:sz="0" w:space="0" w:color="auto" w:frame="1"/>
          <w:shd w:val="clear" w:color="auto" w:fill="FFFFFF"/>
        </w:rPr>
        <w:t>“[</w:t>
      </w:r>
      <w:r w:rsidRPr="00CF4593" w:rsidR="00420B2A">
        <w:rPr>
          <w:bdr w:val="none" w:sz="0" w:space="0" w:color="auto" w:frame="1"/>
          <w:shd w:val="clear" w:color="auto" w:fill="FFFFFF"/>
        </w:rPr>
        <w:t>T</w:t>
      </w:r>
      <w:r w:rsidRPr="00CF4593" w:rsidR="007A1F90">
        <w:rPr>
          <w:bdr w:val="none" w:sz="0" w:space="0" w:color="auto" w:frame="1"/>
          <w:shd w:val="clear" w:color="auto" w:fill="FFFFFF"/>
        </w:rPr>
        <w:t>]</w:t>
      </w:r>
      <w:r w:rsidRPr="00CF4593" w:rsidR="00DA1F0B">
        <w:rPr>
          <w:bdr w:val="none" w:sz="0" w:space="0" w:color="auto" w:frame="1"/>
          <w:shd w:val="clear" w:color="auto" w:fill="FFFFFF"/>
        </w:rPr>
        <w:t>o obtain sanctions, the moving party must show the party</w:t>
      </w:r>
      <w:r w:rsidRPr="00CF4593" w:rsidR="001F76A5">
        <w:rPr>
          <w:bdr w:val="none" w:sz="0" w:space="0" w:color="auto" w:frame="1"/>
          <w:shd w:val="clear" w:color="auto" w:fill="FFFFFF"/>
        </w:rPr>
        <w:t>’</w:t>
      </w:r>
      <w:r w:rsidRPr="00CF4593" w:rsidR="00DA1F0B">
        <w:rPr>
          <w:bdr w:val="none" w:sz="0" w:space="0" w:color="auto" w:frame="1"/>
          <w:shd w:val="clear" w:color="auto" w:fill="FFFFFF"/>
        </w:rPr>
        <w:t>s conduct in asserting the claim was objectively unreasonable</w:t>
      </w:r>
      <w:r w:rsidRPr="00CF4593" w:rsidR="001F76A5">
        <w:rPr>
          <w:bdr w:val="none" w:sz="0" w:space="0" w:color="auto" w:frame="1"/>
          <w:shd w:val="clear" w:color="auto" w:fill="FFFFFF"/>
        </w:rPr>
        <w:t>,” meaning “</w:t>
      </w:r>
      <w:r w:rsidRPr="00CF4593" w:rsidR="006804B8">
        <w:rPr>
          <w:bdr w:val="none" w:sz="0" w:space="0" w:color="auto" w:frame="1"/>
          <w:shd w:val="clear" w:color="auto" w:fill="FFFFFF"/>
        </w:rPr>
        <w:t> </w:t>
      </w:r>
      <w:r w:rsidRPr="00CF4593" w:rsidR="00DA1F0B">
        <w:rPr>
          <w:bdr w:val="none" w:sz="0" w:space="0" w:color="auto" w:frame="1"/>
          <w:shd w:val="clear" w:color="auto" w:fill="FFFFFF"/>
        </w:rPr>
        <w:t>‘any reasonable attorney would agree that [it] is totally and completely without merit.’</w:t>
      </w:r>
      <w:r w:rsidRPr="00CF4593" w:rsidR="000361A2">
        <w:rPr>
          <w:bdr w:val="none" w:sz="0" w:space="0" w:color="auto" w:frame="1"/>
          <w:shd w:val="clear" w:color="auto" w:fill="FFFFFF"/>
        </w:rPr>
        <w:t> </w:t>
      </w:r>
      <w:r w:rsidRPr="00CF4593" w:rsidR="00DA1F0B">
        <w:rPr>
          <w:bdr w:val="none" w:sz="0" w:space="0" w:color="auto" w:frame="1"/>
          <w:shd w:val="clear" w:color="auto" w:fill="FFFFFF"/>
        </w:rPr>
        <w:t>”</w:t>
      </w:r>
      <w:r w:rsidRPr="00CF4593" w:rsidR="00690FD5">
        <w:rPr>
          <w:bdr w:val="none" w:sz="0" w:space="0" w:color="auto" w:frame="1"/>
          <w:shd w:val="clear" w:color="auto" w:fill="FFFFFF"/>
        </w:rPr>
        <w:t xml:space="preserve">  (</w:t>
      </w:r>
      <w:r w:rsidRPr="00CF4593" w:rsidR="00690FD5">
        <w:rPr>
          <w:i/>
          <w:iCs/>
          <w:bdr w:val="none" w:sz="0" w:space="0" w:color="auto" w:frame="1"/>
          <w:shd w:val="clear" w:color="auto" w:fill="FFFFFF"/>
        </w:rPr>
        <w:t>Ibid.</w:t>
      </w:r>
      <w:r w:rsidRPr="00CF4593" w:rsidR="00690FD5">
        <w:rPr>
          <w:bdr w:val="none" w:sz="0" w:space="0" w:color="auto" w:frame="1"/>
          <w:shd w:val="clear" w:color="auto" w:fill="FFFFFF"/>
        </w:rPr>
        <w:t>)</w:t>
      </w:r>
    </w:p>
    <w:p w:rsidR="00BD3EB0" w:rsidRPr="00CF4593" w:rsidP="00F776E9" w14:paraId="7369EF9B" w14:textId="15D51E14">
      <w:pPr>
        <w:pStyle w:val="Text"/>
        <w:ind w:firstLine="0"/>
        <w:rPr>
          <w:bdr w:val="none" w:sz="0" w:space="0" w:color="auto" w:frame="1"/>
          <w:shd w:val="clear" w:color="auto" w:fill="FFFFFF"/>
        </w:rPr>
      </w:pPr>
      <w:r w:rsidRPr="00CF4593">
        <w:rPr>
          <w:bdr w:val="none" w:sz="0" w:space="0" w:color="auto" w:frame="1"/>
          <w:shd w:val="clear" w:color="auto" w:fill="FFFFFF"/>
        </w:rPr>
        <w:tab/>
        <w:t>“We review a Code of Civil Procedure section 128.7 sanctions award under the abuse of discretion standard.”  (</w:t>
      </w:r>
      <w:r w:rsidRPr="00CF4593">
        <w:rPr>
          <w:i/>
          <w:iCs/>
          <w:bdr w:val="none" w:sz="0" w:space="0" w:color="auto" w:frame="1"/>
          <w:shd w:val="clear" w:color="auto" w:fill="FFFFFF"/>
        </w:rPr>
        <w:t>Peake v. Underwood</w:t>
      </w:r>
      <w:r w:rsidRPr="00CF4593">
        <w:rPr>
          <w:bdr w:val="none" w:sz="0" w:space="0" w:color="auto" w:frame="1"/>
          <w:shd w:val="clear" w:color="auto" w:fill="FFFFFF"/>
        </w:rPr>
        <w:t xml:space="preserve">, </w:t>
      </w:r>
      <w:r w:rsidRPr="00CF4593">
        <w:rPr>
          <w:i/>
          <w:iCs/>
          <w:bdr w:val="none" w:sz="0" w:space="0" w:color="auto" w:frame="1"/>
          <w:shd w:val="clear" w:color="auto" w:fill="FFFFFF"/>
        </w:rPr>
        <w:t>supra</w:t>
      </w:r>
      <w:r w:rsidRPr="00CF4593">
        <w:rPr>
          <w:bdr w:val="none" w:sz="0" w:space="0" w:color="auto" w:frame="1"/>
          <w:shd w:val="clear" w:color="auto" w:fill="FFFFFF"/>
        </w:rPr>
        <w:t>, 227</w:t>
      </w:r>
      <w:r w:rsidRPr="00CF4593" w:rsidR="00B205E8">
        <w:rPr>
          <w:bdr w:val="none" w:sz="0" w:space="0" w:color="auto" w:frame="1"/>
          <w:shd w:val="clear" w:color="auto" w:fill="FFFFFF"/>
        </w:rPr>
        <w:t> </w:t>
      </w:r>
      <w:r w:rsidRPr="00CF4593">
        <w:rPr>
          <w:bdr w:val="none" w:sz="0" w:space="0" w:color="auto" w:frame="1"/>
          <w:shd w:val="clear" w:color="auto" w:fill="FFFFFF"/>
        </w:rPr>
        <w:t>Cal.App.4th at p. 441.)</w:t>
      </w:r>
      <w:r w:rsidRPr="00CF4593" w:rsidR="002E774F">
        <w:rPr>
          <w:bdr w:val="none" w:sz="0" w:space="0" w:color="auto" w:frame="1"/>
          <w:shd w:val="clear" w:color="auto" w:fill="FFFFFF"/>
        </w:rPr>
        <w:t xml:space="preserve">  Silva asks us to depart from this rule, citing authority that de novo review applies where </w:t>
      </w:r>
      <w:r w:rsidRPr="00CF4593" w:rsidR="009D6502">
        <w:rPr>
          <w:bdr w:val="none" w:sz="0" w:space="0" w:color="auto" w:frame="1"/>
          <w:shd w:val="clear" w:color="auto" w:fill="FFFFFF"/>
        </w:rPr>
        <w:t xml:space="preserve">there is a question of law </w:t>
      </w:r>
      <w:r w:rsidRPr="00CF4593" w:rsidR="001565A4">
        <w:rPr>
          <w:bdr w:val="none" w:sz="0" w:space="0" w:color="auto" w:frame="1"/>
          <w:shd w:val="clear" w:color="auto" w:fill="FFFFFF"/>
        </w:rPr>
        <w:t>and no</w:t>
      </w:r>
      <w:r w:rsidRPr="00CF4593" w:rsidR="009D6502">
        <w:rPr>
          <w:bdr w:val="none" w:sz="0" w:space="0" w:color="auto" w:frame="1"/>
          <w:shd w:val="clear" w:color="auto" w:fill="FFFFFF"/>
        </w:rPr>
        <w:t xml:space="preserve"> </w:t>
      </w:r>
      <w:r w:rsidRPr="00CF4593" w:rsidR="007631D5">
        <w:rPr>
          <w:bdr w:val="none" w:sz="0" w:space="0" w:color="auto" w:frame="1"/>
          <w:shd w:val="clear" w:color="auto" w:fill="FFFFFF"/>
        </w:rPr>
        <w:t>disputed</w:t>
      </w:r>
      <w:r w:rsidRPr="00CF4593" w:rsidR="009D6502">
        <w:rPr>
          <w:bdr w:val="none" w:sz="0" w:space="0" w:color="auto" w:frame="1"/>
          <w:shd w:val="clear" w:color="auto" w:fill="FFFFFF"/>
        </w:rPr>
        <w:t xml:space="preserve"> facts. </w:t>
      </w:r>
      <w:r w:rsidRPr="00CF4593" w:rsidR="00C03871">
        <w:rPr>
          <w:bdr w:val="none" w:sz="0" w:space="0" w:color="auto" w:frame="1"/>
          <w:shd w:val="clear" w:color="auto" w:fill="FFFFFF"/>
        </w:rPr>
        <w:t xml:space="preserve"> </w:t>
      </w:r>
      <w:r w:rsidRPr="00CF4593" w:rsidR="008B5AAF">
        <w:rPr>
          <w:bdr w:val="none" w:sz="0" w:space="0" w:color="auto" w:frame="1"/>
          <w:shd w:val="clear" w:color="auto" w:fill="FFFFFF"/>
        </w:rPr>
        <w:t>None of this authority is on point</w:t>
      </w:r>
      <w:r w:rsidRPr="00CF4593" w:rsidR="00462783">
        <w:rPr>
          <w:bdr w:val="none" w:sz="0" w:space="0" w:color="auto" w:frame="1"/>
          <w:shd w:val="clear" w:color="auto" w:fill="FFFFFF"/>
        </w:rPr>
        <w:t>.  (</w:t>
      </w:r>
      <w:r w:rsidRPr="00CF4593" w:rsidR="00DA0E81">
        <w:rPr>
          <w:i/>
          <w:iCs/>
          <w:bdr w:val="none" w:sz="0" w:space="0" w:color="auto" w:frame="1"/>
          <w:shd w:val="clear" w:color="auto" w:fill="FFFFFF"/>
        </w:rPr>
        <w:t>Ponce v. Wells Fargo Bank</w:t>
      </w:r>
      <w:r w:rsidRPr="00CF4593" w:rsidR="00DA0E81">
        <w:rPr>
          <w:bdr w:val="none" w:sz="0" w:space="0" w:color="auto" w:frame="1"/>
          <w:shd w:val="clear" w:color="auto" w:fill="FFFFFF"/>
        </w:rPr>
        <w:t xml:space="preserve"> (2018) 21 Cal.App.5th 253, 261</w:t>
      </w:r>
      <w:r w:rsidRPr="00CF4593" w:rsidR="00332A82">
        <w:rPr>
          <w:bdr w:val="none" w:sz="0" w:space="0" w:color="auto" w:frame="1"/>
          <w:shd w:val="clear" w:color="auto" w:fill="FFFFFF"/>
        </w:rPr>
        <w:t xml:space="preserve"> [legal question about </w:t>
      </w:r>
      <w:r w:rsidRPr="00CF4593" w:rsidR="009E61D3">
        <w:rPr>
          <w:bdr w:val="none" w:sz="0" w:space="0" w:color="auto" w:frame="1"/>
          <w:shd w:val="clear" w:color="auto" w:fill="FFFFFF"/>
        </w:rPr>
        <w:t>whether nonfrivolous claim can be asserted for improper purpose subject to de novo review</w:t>
      </w:r>
      <w:r w:rsidRPr="00CF4593" w:rsidR="00332A82">
        <w:rPr>
          <w:bdr w:val="none" w:sz="0" w:space="0" w:color="auto" w:frame="1"/>
          <w:shd w:val="clear" w:color="auto" w:fill="FFFFFF"/>
        </w:rPr>
        <w:t>]</w:t>
      </w:r>
      <w:r w:rsidRPr="00CF4593" w:rsidR="00DA0E81">
        <w:rPr>
          <w:bdr w:val="none" w:sz="0" w:space="0" w:color="auto" w:frame="1"/>
          <w:shd w:val="clear" w:color="auto" w:fill="FFFFFF"/>
        </w:rPr>
        <w:t xml:space="preserve">; </w:t>
      </w:r>
      <w:r w:rsidRPr="00CF4593" w:rsidR="00DA0E81">
        <w:rPr>
          <w:i/>
          <w:iCs/>
          <w:bdr w:val="none" w:sz="0" w:space="0" w:color="auto" w:frame="1"/>
          <w:shd w:val="clear" w:color="auto" w:fill="FFFFFF"/>
        </w:rPr>
        <w:t>Li v. Majestic Industry Hills LLC</w:t>
      </w:r>
      <w:r w:rsidRPr="00CF4593" w:rsidR="00DA0E81">
        <w:rPr>
          <w:bdr w:val="none" w:sz="0" w:space="0" w:color="auto" w:frame="1"/>
          <w:shd w:val="clear" w:color="auto" w:fill="FFFFFF"/>
        </w:rPr>
        <w:t xml:space="preserve"> (2009) 177</w:t>
      </w:r>
      <w:r w:rsidRPr="00CF4593" w:rsidR="00B205E8">
        <w:rPr>
          <w:bdr w:val="none" w:sz="0" w:space="0" w:color="auto" w:frame="1"/>
          <w:shd w:val="clear" w:color="auto" w:fill="FFFFFF"/>
        </w:rPr>
        <w:t> </w:t>
      </w:r>
      <w:r w:rsidRPr="00CF4593" w:rsidR="00DA0E81">
        <w:rPr>
          <w:bdr w:val="none" w:sz="0" w:space="0" w:color="auto" w:frame="1"/>
          <w:shd w:val="clear" w:color="auto" w:fill="FFFFFF"/>
        </w:rPr>
        <w:t>Cal.App.4th 585, 591</w:t>
      </w:r>
      <w:r w:rsidRPr="00CF4593" w:rsidR="001F67AD">
        <w:rPr>
          <w:bdr w:val="none" w:sz="0" w:space="0" w:color="auto" w:frame="1"/>
          <w:shd w:val="clear" w:color="auto" w:fill="FFFFFF"/>
        </w:rPr>
        <w:t xml:space="preserve"> [</w:t>
      </w:r>
      <w:r w:rsidRPr="00CF4593" w:rsidR="008118BA">
        <w:rPr>
          <w:bdr w:val="none" w:sz="0" w:space="0" w:color="auto" w:frame="1"/>
          <w:shd w:val="clear" w:color="auto" w:fill="FFFFFF"/>
        </w:rPr>
        <w:t xml:space="preserve">legal question regarding safe harbor period </w:t>
      </w:r>
      <w:r w:rsidRPr="00CF4593" w:rsidR="006A32DF">
        <w:rPr>
          <w:bdr w:val="none" w:sz="0" w:space="0" w:color="auto" w:frame="1"/>
          <w:shd w:val="clear" w:color="auto" w:fill="FFFFFF"/>
        </w:rPr>
        <w:t xml:space="preserve">to avoid sanctions </w:t>
      </w:r>
      <w:r w:rsidRPr="00CF4593" w:rsidR="008118BA">
        <w:rPr>
          <w:bdr w:val="none" w:sz="0" w:space="0" w:color="auto" w:frame="1"/>
          <w:shd w:val="clear" w:color="auto" w:fill="FFFFFF"/>
        </w:rPr>
        <w:t>subject to de novo review</w:t>
      </w:r>
      <w:r w:rsidRPr="00CF4593" w:rsidR="001F67AD">
        <w:rPr>
          <w:bdr w:val="none" w:sz="0" w:space="0" w:color="auto" w:frame="1"/>
          <w:shd w:val="clear" w:color="auto" w:fill="FFFFFF"/>
        </w:rPr>
        <w:t>]</w:t>
      </w:r>
      <w:r w:rsidRPr="00CF4593" w:rsidR="00DA0E81">
        <w:rPr>
          <w:bdr w:val="none" w:sz="0" w:space="0" w:color="auto" w:frame="1"/>
          <w:shd w:val="clear" w:color="auto" w:fill="FFFFFF"/>
        </w:rPr>
        <w:t>.</w:t>
      </w:r>
      <w:r w:rsidRPr="00CF4593" w:rsidR="00F33998">
        <w:rPr>
          <w:bdr w:val="none" w:sz="0" w:space="0" w:color="auto" w:frame="1"/>
          <w:shd w:val="clear" w:color="auto" w:fill="FFFFFF"/>
        </w:rPr>
        <w:t xml:space="preserve">)  Silva’s counsel does not raise a pure question of law here, but instead </w:t>
      </w:r>
      <w:r w:rsidRPr="00CF4593" w:rsidR="00D31EFC">
        <w:rPr>
          <w:bdr w:val="none" w:sz="0" w:space="0" w:color="auto" w:frame="1"/>
          <w:shd w:val="clear" w:color="auto" w:fill="FFFFFF"/>
        </w:rPr>
        <w:t xml:space="preserve">challenges </w:t>
      </w:r>
      <w:r w:rsidRPr="00CF4593">
        <w:rPr>
          <w:bdr w:val="none" w:sz="0" w:space="0" w:color="auto" w:frame="1"/>
          <w:shd w:val="clear" w:color="auto" w:fill="FFFFFF"/>
        </w:rPr>
        <w:t xml:space="preserve">the trial court’s </w:t>
      </w:r>
      <w:r w:rsidRPr="00CF4593" w:rsidR="00744BCC">
        <w:rPr>
          <w:bdr w:val="none" w:sz="0" w:space="0" w:color="auto" w:frame="1"/>
          <w:shd w:val="clear" w:color="auto" w:fill="FFFFFF"/>
        </w:rPr>
        <w:t>determination</w:t>
      </w:r>
      <w:r w:rsidRPr="00CF4593">
        <w:rPr>
          <w:bdr w:val="none" w:sz="0" w:space="0" w:color="auto" w:frame="1"/>
          <w:shd w:val="clear" w:color="auto" w:fill="FFFFFF"/>
        </w:rPr>
        <w:t xml:space="preserve"> that no reasonable attorney would have found merit in Silva’s claim</w:t>
      </w:r>
      <w:r w:rsidRPr="00CF4593" w:rsidR="00744BCC">
        <w:rPr>
          <w:bdr w:val="none" w:sz="0" w:space="0" w:color="auto" w:frame="1"/>
          <w:shd w:val="clear" w:color="auto" w:fill="FFFFFF"/>
        </w:rPr>
        <w:t xml:space="preserve"> in light of </w:t>
      </w:r>
      <w:r w:rsidRPr="00CF4593" w:rsidR="00744BCC">
        <w:rPr>
          <w:i/>
          <w:iCs/>
          <w:bdr w:val="none" w:sz="0" w:space="0" w:color="auto" w:frame="1"/>
          <w:shd w:val="clear" w:color="auto" w:fill="FFFFFF"/>
        </w:rPr>
        <w:t>Calleros</w:t>
      </w:r>
      <w:r w:rsidRPr="00CF4593" w:rsidR="00744BCC">
        <w:rPr>
          <w:bdr w:val="none" w:sz="0" w:space="0" w:color="auto" w:frame="1"/>
          <w:shd w:val="clear" w:color="auto" w:fill="FFFFFF"/>
        </w:rPr>
        <w:t xml:space="preserve">. </w:t>
      </w:r>
      <w:r w:rsidRPr="00CF4593" w:rsidR="000662D3">
        <w:rPr>
          <w:bdr w:val="none" w:sz="0" w:space="0" w:color="auto" w:frame="1"/>
          <w:shd w:val="clear" w:color="auto" w:fill="FFFFFF"/>
        </w:rPr>
        <w:t xml:space="preserve"> We review that determination for abuse of discretion.  </w:t>
      </w:r>
      <w:r w:rsidRPr="00CF4593" w:rsidR="00585744">
        <w:rPr>
          <w:bdr w:val="none" w:sz="0" w:space="0" w:color="auto" w:frame="1"/>
          <w:shd w:val="clear" w:color="auto" w:fill="FFFFFF"/>
        </w:rPr>
        <w:t>(</w:t>
      </w:r>
      <w:r w:rsidRPr="00CF4593" w:rsidR="00585744">
        <w:rPr>
          <w:i/>
          <w:iCs/>
          <w:bdr w:val="none" w:sz="0" w:space="0" w:color="auto" w:frame="1"/>
          <w:shd w:val="clear" w:color="auto" w:fill="FFFFFF"/>
        </w:rPr>
        <w:t>Peake</w:t>
      </w:r>
      <w:r w:rsidRPr="00CF4593" w:rsidR="00585744">
        <w:rPr>
          <w:bdr w:val="none" w:sz="0" w:space="0" w:color="auto" w:frame="1"/>
          <w:shd w:val="clear" w:color="auto" w:fill="FFFFFF"/>
        </w:rPr>
        <w:t>, at p. 441.)</w:t>
      </w:r>
      <w:r w:rsidRPr="00CF4593" w:rsidR="00555994">
        <w:rPr>
          <w:bdr w:val="none" w:sz="0" w:space="0" w:color="auto" w:frame="1"/>
          <w:shd w:val="clear" w:color="auto" w:fill="FFFFFF"/>
        </w:rPr>
        <w:t xml:space="preserve">  In so doing, “[w]e presume the trial court</w:t>
      </w:r>
      <w:r w:rsidRPr="00CF4593" w:rsidR="004D457E">
        <w:rPr>
          <w:bdr w:val="none" w:sz="0" w:space="0" w:color="auto" w:frame="1"/>
          <w:shd w:val="clear" w:color="auto" w:fill="FFFFFF"/>
        </w:rPr>
        <w:t>’</w:t>
      </w:r>
      <w:r w:rsidRPr="00CF4593" w:rsidR="00555994">
        <w:rPr>
          <w:bdr w:val="none" w:sz="0" w:space="0" w:color="auto" w:frame="1"/>
          <w:shd w:val="clear" w:color="auto" w:fill="FFFFFF"/>
        </w:rPr>
        <w:t>s order is correct and do not substitute our judgment for that of the trial court.”  (</w:t>
      </w:r>
      <w:r w:rsidRPr="00CF4593" w:rsidR="00555994">
        <w:rPr>
          <w:i/>
          <w:iCs/>
          <w:bdr w:val="none" w:sz="0" w:space="0" w:color="auto" w:frame="1"/>
          <w:shd w:val="clear" w:color="auto" w:fill="FFFFFF"/>
        </w:rPr>
        <w:t>Ibid.</w:t>
      </w:r>
      <w:r w:rsidRPr="00CF4593" w:rsidR="00555994">
        <w:rPr>
          <w:bdr w:val="none" w:sz="0" w:space="0" w:color="auto" w:frame="1"/>
          <w:shd w:val="clear" w:color="auto" w:fill="FFFFFF"/>
        </w:rPr>
        <w:t xml:space="preserve">)  </w:t>
      </w:r>
      <w:r w:rsidRPr="00CF4593" w:rsidR="004D457E">
        <w:rPr>
          <w:bdr w:val="none" w:sz="0" w:space="0" w:color="auto" w:frame="1"/>
          <w:shd w:val="clear" w:color="auto" w:fill="FFFFFF"/>
        </w:rPr>
        <w:t>“</w:t>
      </w:r>
      <w:r w:rsidRPr="00CF4593" w:rsidR="00555994">
        <w:rPr>
          <w:bdr w:val="none" w:sz="0" w:space="0" w:color="auto" w:frame="1"/>
          <w:shd w:val="clear" w:color="auto" w:fill="FFFFFF"/>
        </w:rPr>
        <w:t>To be entitled to relief on appeal, the court</w:t>
      </w:r>
      <w:r w:rsidRPr="00CF4593" w:rsidR="004D457E">
        <w:rPr>
          <w:bdr w:val="none" w:sz="0" w:space="0" w:color="auto" w:frame="1"/>
          <w:shd w:val="clear" w:color="auto" w:fill="FFFFFF"/>
        </w:rPr>
        <w:t>’</w:t>
      </w:r>
      <w:r w:rsidRPr="00CF4593" w:rsidR="00555994">
        <w:rPr>
          <w:bdr w:val="none" w:sz="0" w:space="0" w:color="auto" w:frame="1"/>
          <w:shd w:val="clear" w:color="auto" w:fill="FFFFFF"/>
        </w:rPr>
        <w:t>s action must be sufficiently grave to amount to a manifest miscarriage of justice.</w:t>
      </w:r>
      <w:r w:rsidRPr="00CF4593" w:rsidR="004D457E">
        <w:rPr>
          <w:bdr w:val="none" w:sz="0" w:space="0" w:color="auto" w:frame="1"/>
          <w:shd w:val="clear" w:color="auto" w:fill="FFFFFF"/>
        </w:rPr>
        <w:t>”  (</w:t>
      </w:r>
      <w:r w:rsidRPr="00CF4593" w:rsidR="004D457E">
        <w:rPr>
          <w:i/>
          <w:iCs/>
          <w:bdr w:val="none" w:sz="0" w:space="0" w:color="auto" w:frame="1"/>
          <w:shd w:val="clear" w:color="auto" w:fill="FFFFFF"/>
        </w:rPr>
        <w:t>Ibid.</w:t>
      </w:r>
      <w:r w:rsidRPr="00CF4593" w:rsidR="004D457E">
        <w:rPr>
          <w:bdr w:val="none" w:sz="0" w:space="0" w:color="auto" w:frame="1"/>
          <w:shd w:val="clear" w:color="auto" w:fill="FFFFFF"/>
        </w:rPr>
        <w:t>)</w:t>
      </w:r>
    </w:p>
    <w:p w:rsidR="00C65229" w:rsidRPr="00CF4593" w:rsidP="00F776E9" w14:paraId="012DDC33" w14:textId="23617013">
      <w:pPr>
        <w:pStyle w:val="Text"/>
        <w:ind w:firstLine="0"/>
        <w:rPr>
          <w:iCs/>
        </w:rPr>
      </w:pPr>
      <w:r w:rsidRPr="00CF4593">
        <w:rPr>
          <w:bdr w:val="none" w:sz="0" w:space="0" w:color="auto" w:frame="1"/>
          <w:shd w:val="clear" w:color="auto" w:fill="FFFFFF"/>
        </w:rPr>
        <w:tab/>
      </w:r>
      <w:r w:rsidRPr="00CF4593" w:rsidR="001F5F35">
        <w:rPr>
          <w:bdr w:val="none" w:sz="0" w:space="0" w:color="auto" w:frame="1"/>
          <w:shd w:val="clear" w:color="auto" w:fill="FFFFFF"/>
        </w:rPr>
        <w:t xml:space="preserve">Silva’s counsel contends that </w:t>
      </w:r>
      <w:r w:rsidRPr="00CF4593" w:rsidR="002846FC">
        <w:rPr>
          <w:bdr w:val="none" w:sz="0" w:space="0" w:color="auto" w:frame="1"/>
          <w:shd w:val="clear" w:color="auto" w:fill="FFFFFF"/>
        </w:rPr>
        <w:t xml:space="preserve">the imposition of sanctions was improper because </w:t>
      </w:r>
      <w:r w:rsidRPr="00CF4593" w:rsidR="001F5F35">
        <w:rPr>
          <w:bdr w:val="none" w:sz="0" w:space="0" w:color="auto" w:frame="1"/>
          <w:shd w:val="clear" w:color="auto" w:fill="FFFFFF"/>
        </w:rPr>
        <w:t xml:space="preserve">they </w:t>
      </w:r>
      <w:r w:rsidRPr="00CF4593" w:rsidR="00D31EFC">
        <w:rPr>
          <w:bdr w:val="none" w:sz="0" w:space="0" w:color="auto" w:frame="1"/>
          <w:shd w:val="clear" w:color="auto" w:fill="FFFFFF"/>
        </w:rPr>
        <w:t xml:space="preserve">made a “good faith argument” that </w:t>
      </w:r>
      <w:r w:rsidRPr="00CF4593" w:rsidR="00D31EFC">
        <w:rPr>
          <w:i/>
          <w:iCs/>
          <w:bdr w:val="none" w:sz="0" w:space="0" w:color="auto" w:frame="1"/>
          <w:shd w:val="clear" w:color="auto" w:fill="FFFFFF"/>
        </w:rPr>
        <w:t>Calleros</w:t>
      </w:r>
      <w:r w:rsidRPr="00CF4593" w:rsidR="00D31EFC">
        <w:rPr>
          <w:bdr w:val="none" w:sz="0" w:space="0" w:color="auto" w:frame="1"/>
          <w:shd w:val="clear" w:color="auto" w:fill="FFFFFF"/>
        </w:rPr>
        <w:t xml:space="preserve"> </w:t>
      </w:r>
      <w:r w:rsidRPr="00CF4593" w:rsidR="003B33A6">
        <w:rPr>
          <w:bdr w:val="none" w:sz="0" w:space="0" w:color="auto" w:frame="1"/>
          <w:shd w:val="clear" w:color="auto" w:fill="FFFFFF"/>
        </w:rPr>
        <w:t xml:space="preserve">was wrongly decided and </w:t>
      </w:r>
      <w:r w:rsidRPr="00CF4593" w:rsidR="00D31EFC">
        <w:rPr>
          <w:bdr w:val="none" w:sz="0" w:space="0" w:color="auto" w:frame="1"/>
          <w:shd w:val="clear" w:color="auto" w:fill="FFFFFF"/>
        </w:rPr>
        <w:t>should not be followed.</w:t>
      </w:r>
      <w:r>
        <w:rPr>
          <w:rStyle w:val="FootnoteReference"/>
          <w:bdr w:val="none" w:sz="0" w:space="0" w:color="auto" w:frame="1"/>
          <w:shd w:val="clear" w:color="auto" w:fill="FFFFFF"/>
        </w:rPr>
        <w:footnoteReference w:id="6"/>
      </w:r>
      <w:r w:rsidRPr="00CF4593" w:rsidR="003B33A6">
        <w:rPr>
          <w:bdr w:val="none" w:sz="0" w:space="0" w:color="auto" w:frame="1"/>
          <w:shd w:val="clear" w:color="auto" w:fill="FFFFFF"/>
        </w:rPr>
        <w:t xml:space="preserve">  </w:t>
      </w:r>
      <w:r w:rsidRPr="00CF4593" w:rsidR="00333906">
        <w:rPr>
          <w:bdr w:val="none" w:sz="0" w:space="0" w:color="auto" w:frame="1"/>
          <w:shd w:val="clear" w:color="auto" w:fill="FFFFFF"/>
        </w:rPr>
        <w:t xml:space="preserve">Specifically, they argue that </w:t>
      </w:r>
      <w:r w:rsidRPr="00CF4593" w:rsidR="00333906">
        <w:rPr>
          <w:i/>
          <w:iCs/>
          <w:bdr w:val="none" w:sz="0" w:space="0" w:color="auto" w:frame="1"/>
          <w:shd w:val="clear" w:color="auto" w:fill="FFFFFF"/>
        </w:rPr>
        <w:t>Calleros</w:t>
      </w:r>
      <w:r w:rsidRPr="00CF4593" w:rsidR="00333906">
        <w:rPr>
          <w:bdr w:val="none" w:sz="0" w:space="0" w:color="auto" w:frame="1"/>
          <w:shd w:val="clear" w:color="auto" w:fill="FFFFFF"/>
        </w:rPr>
        <w:t xml:space="preserve"> </w:t>
      </w:r>
      <w:r w:rsidRPr="00CF4593" w:rsidR="00F237C6">
        <w:rPr>
          <w:bdr w:val="none" w:sz="0" w:space="0" w:color="auto" w:frame="1"/>
          <w:shd w:val="clear" w:color="auto" w:fill="FFFFFF"/>
        </w:rPr>
        <w:t>(1) </w:t>
      </w:r>
      <w:r w:rsidRPr="00CF4593" w:rsidR="00333906">
        <w:rPr>
          <w:bdr w:val="none" w:sz="0" w:space="0" w:color="auto" w:frame="1"/>
          <w:shd w:val="clear" w:color="auto" w:fill="FFFFFF"/>
        </w:rPr>
        <w:t>“fail</w:t>
      </w:r>
      <w:r w:rsidRPr="00CF4593" w:rsidR="005F4D4C">
        <w:rPr>
          <w:bdr w:val="none" w:sz="0" w:space="0" w:color="auto" w:frame="1"/>
          <w:shd w:val="clear" w:color="auto" w:fill="FFFFFF"/>
        </w:rPr>
        <w:t>ed</w:t>
      </w:r>
      <w:r w:rsidRPr="00CF4593" w:rsidR="00333906">
        <w:rPr>
          <w:bdr w:val="none" w:sz="0" w:space="0" w:color="auto" w:frame="1"/>
          <w:shd w:val="clear" w:color="auto" w:fill="FFFFFF"/>
        </w:rPr>
        <w:t xml:space="preserve"> to consider how retroactive application of EAESPA would serve the state’s interest in public health and safety</w:t>
      </w:r>
      <w:r w:rsidRPr="00CF4593" w:rsidR="00F237C6">
        <w:rPr>
          <w:bdr w:val="none" w:sz="0" w:space="0" w:color="auto" w:frame="1"/>
          <w:shd w:val="clear" w:color="auto" w:fill="FFFFFF"/>
        </w:rPr>
        <w:t>,”</w:t>
      </w:r>
      <w:r w:rsidRPr="00CF4593" w:rsidR="00333906">
        <w:rPr>
          <w:bdr w:val="none" w:sz="0" w:space="0" w:color="auto" w:frame="1"/>
          <w:shd w:val="clear" w:color="auto" w:fill="FFFFFF"/>
        </w:rPr>
        <w:t xml:space="preserve"> and</w:t>
      </w:r>
      <w:r w:rsidRPr="00CF4593" w:rsidR="00F237C6">
        <w:rPr>
          <w:bdr w:val="none" w:sz="0" w:space="0" w:color="auto" w:frame="1"/>
          <w:shd w:val="clear" w:color="auto" w:fill="FFFFFF"/>
        </w:rPr>
        <w:t xml:space="preserve"> (2)</w:t>
      </w:r>
      <w:r w:rsidRPr="00CF4593" w:rsidR="00333906">
        <w:rPr>
          <w:bdr w:val="none" w:sz="0" w:space="0" w:color="auto" w:frame="1"/>
          <w:shd w:val="clear" w:color="auto" w:fill="FFFFFF"/>
        </w:rPr>
        <w:t xml:space="preserve"> </w:t>
      </w:r>
      <w:r w:rsidRPr="00CF4593" w:rsidR="00F237C6">
        <w:rPr>
          <w:bdr w:val="none" w:sz="0" w:space="0" w:color="auto" w:frame="1"/>
          <w:shd w:val="clear" w:color="auto" w:fill="FFFFFF"/>
        </w:rPr>
        <w:t>“</w:t>
      </w:r>
      <w:r w:rsidRPr="00CF4593" w:rsidR="00333906">
        <w:rPr>
          <w:bdr w:val="none" w:sz="0" w:space="0" w:color="auto" w:frame="1"/>
          <w:shd w:val="clear" w:color="auto" w:fill="FFFFFF"/>
        </w:rPr>
        <w:t xml:space="preserve">ignored the plaintiffs’ justifiable reliance on the law as it stood prior to the passage of EAESPA.”  </w:t>
      </w:r>
      <w:r w:rsidRPr="00CF4593" w:rsidR="00BB2E77">
        <w:rPr>
          <w:bdr w:val="none" w:sz="0" w:space="0" w:color="auto" w:frame="1"/>
          <w:shd w:val="clear" w:color="auto" w:fill="FFFFFF"/>
        </w:rPr>
        <w:t xml:space="preserve">Neither is a reasonable reading of </w:t>
      </w:r>
      <w:r w:rsidRPr="00CF4593" w:rsidR="00BB2E77">
        <w:rPr>
          <w:i/>
          <w:iCs/>
          <w:bdr w:val="none" w:sz="0" w:space="0" w:color="auto" w:frame="1"/>
          <w:shd w:val="clear" w:color="auto" w:fill="FFFFFF"/>
        </w:rPr>
        <w:t>Calleros</w:t>
      </w:r>
      <w:r w:rsidRPr="00CF4593" w:rsidR="00F04570">
        <w:rPr>
          <w:bdr w:val="none" w:sz="0" w:space="0" w:color="auto" w:frame="1"/>
          <w:shd w:val="clear" w:color="auto" w:fill="FFFFFF"/>
        </w:rPr>
        <w:t xml:space="preserve">, which </w:t>
      </w:r>
      <w:r w:rsidRPr="00CF4593" w:rsidR="00F67BF5">
        <w:rPr>
          <w:bdr w:val="none" w:sz="0" w:space="0" w:color="auto" w:frame="1"/>
          <w:shd w:val="clear" w:color="auto" w:fill="FFFFFF"/>
        </w:rPr>
        <w:t>explicitly</w:t>
      </w:r>
      <w:r w:rsidRPr="00CF4593" w:rsidR="00F04570">
        <w:rPr>
          <w:bdr w:val="none" w:sz="0" w:space="0" w:color="auto" w:frame="1"/>
          <w:shd w:val="clear" w:color="auto" w:fill="FFFFFF"/>
        </w:rPr>
        <w:t xml:space="preserve"> considered that </w:t>
      </w:r>
      <w:r w:rsidRPr="00CF4593" w:rsidR="00F04570">
        <w:rPr>
          <w:iCs/>
        </w:rPr>
        <w:t>“retroactive application of Proposition 11 was sought to achieve the public fiscal and safety goals underlying the new provisions by making clear the ambulance entities would not be penalized for ensuring their workers had been previously available at all times to respond to emergencies” and explain</w:t>
      </w:r>
      <w:r w:rsidRPr="00CF4593" w:rsidR="0016040E">
        <w:rPr>
          <w:iCs/>
        </w:rPr>
        <w:t>ed</w:t>
      </w:r>
      <w:r w:rsidRPr="00CF4593" w:rsidR="00F04570">
        <w:rPr>
          <w:iCs/>
        </w:rPr>
        <w:t xml:space="preserve"> that </w:t>
      </w:r>
      <w:r w:rsidRPr="00CF4593" w:rsidR="00B561E6">
        <w:rPr>
          <w:iCs/>
        </w:rPr>
        <w:t xml:space="preserve">the </w:t>
      </w:r>
      <w:r w:rsidRPr="00CF4593" w:rsidR="00927497">
        <w:rPr>
          <w:iCs/>
        </w:rPr>
        <w:t>filing of litigation</w:t>
      </w:r>
      <w:r w:rsidRPr="00CF4593" w:rsidR="00F04570">
        <w:rPr>
          <w:iCs/>
        </w:rPr>
        <w:t xml:space="preserve"> was not reliance </w:t>
      </w:r>
      <w:r w:rsidRPr="00CF4593" w:rsidR="00927497">
        <w:rPr>
          <w:iCs/>
        </w:rPr>
        <w:t xml:space="preserve">on </w:t>
      </w:r>
      <w:r w:rsidRPr="00CF4593" w:rsidR="0016040E">
        <w:rPr>
          <w:iCs/>
        </w:rPr>
        <w:t xml:space="preserve">any </w:t>
      </w:r>
      <w:r w:rsidRPr="00CF4593" w:rsidR="00927497">
        <w:rPr>
          <w:iCs/>
        </w:rPr>
        <w:t>vested rights</w:t>
      </w:r>
      <w:r w:rsidRPr="00CF4593" w:rsidR="0016040E">
        <w:rPr>
          <w:iCs/>
        </w:rPr>
        <w:t>,</w:t>
      </w:r>
      <w:r w:rsidRPr="00CF4593" w:rsidR="00927497">
        <w:rPr>
          <w:iCs/>
        </w:rPr>
        <w:t xml:space="preserve"> </w:t>
      </w:r>
      <w:r w:rsidRPr="00CF4593" w:rsidR="00F04570">
        <w:rPr>
          <w:iCs/>
        </w:rPr>
        <w:t xml:space="preserve">but </w:t>
      </w:r>
      <w:r w:rsidRPr="00CF4593" w:rsidR="0016040E">
        <w:rPr>
          <w:iCs/>
        </w:rPr>
        <w:t xml:space="preserve">“at most an expectation or hope that </w:t>
      </w:r>
      <w:r w:rsidRPr="00CF4593" w:rsidR="0016040E">
        <w:rPr>
          <w:i/>
        </w:rPr>
        <w:t>Augustus</w:t>
      </w:r>
      <w:r w:rsidRPr="00CF4593" w:rsidR="0016040E">
        <w:rPr>
          <w:iCs/>
        </w:rPr>
        <w:t xml:space="preserve"> would be applied to the ambulance industry.”</w:t>
      </w:r>
      <w:r w:rsidRPr="00CF4593" w:rsidR="004E31B1">
        <w:rPr>
          <w:iCs/>
        </w:rPr>
        <w:t xml:space="preserve"> </w:t>
      </w:r>
      <w:r w:rsidRPr="00CF4593" w:rsidR="0016040E">
        <w:rPr>
          <w:iCs/>
        </w:rPr>
        <w:t xml:space="preserve"> </w:t>
      </w:r>
      <w:r w:rsidRPr="00CF4593" w:rsidR="00F04570">
        <w:rPr>
          <w:iCs/>
        </w:rPr>
        <w:t>(</w:t>
      </w:r>
      <w:r w:rsidRPr="00CF4593" w:rsidR="00F04570">
        <w:rPr>
          <w:i/>
          <w:iCs/>
        </w:rPr>
        <w:t>Calleros</w:t>
      </w:r>
      <w:r w:rsidRPr="00CF4593" w:rsidR="00F04570">
        <w:rPr>
          <w:iCs/>
        </w:rPr>
        <w:t xml:space="preserve">, </w:t>
      </w:r>
      <w:r w:rsidRPr="00CF4593" w:rsidR="00512973">
        <w:rPr>
          <w:i/>
        </w:rPr>
        <w:t>supra</w:t>
      </w:r>
      <w:r w:rsidRPr="00CF4593" w:rsidR="00512973">
        <w:rPr>
          <w:iCs/>
        </w:rPr>
        <w:t xml:space="preserve">, 58 Cal.App.5th </w:t>
      </w:r>
      <w:r w:rsidRPr="00CF4593" w:rsidR="00F04570">
        <w:rPr>
          <w:iCs/>
        </w:rPr>
        <w:t>at pp.</w:t>
      </w:r>
      <w:r w:rsidRPr="00CF4593" w:rsidR="009D2B4A">
        <w:rPr>
          <w:iCs/>
        </w:rPr>
        <w:t> </w:t>
      </w:r>
      <w:r w:rsidRPr="00CF4593" w:rsidR="00F04570">
        <w:rPr>
          <w:iCs/>
        </w:rPr>
        <w:t>668–669.)</w:t>
      </w:r>
    </w:p>
    <w:p w:rsidR="003B33A6" w:rsidRPr="00CF4593" w:rsidP="00A80091" w14:paraId="13C0748B" w14:textId="6C15504F">
      <w:pPr>
        <w:pStyle w:val="Text"/>
        <w:ind w:firstLine="0"/>
        <w:rPr>
          <w:bdr w:val="none" w:sz="0" w:space="0" w:color="auto" w:frame="1"/>
          <w:shd w:val="clear" w:color="auto" w:fill="FFFFFF"/>
        </w:rPr>
      </w:pPr>
      <w:r w:rsidRPr="00CF4593">
        <w:rPr>
          <w:iCs/>
        </w:rPr>
        <w:tab/>
      </w:r>
      <w:r w:rsidRPr="00CF4593" w:rsidR="0045318A">
        <w:rPr>
          <w:bdr w:val="none" w:sz="0" w:space="0" w:color="auto" w:frame="1"/>
          <w:shd w:val="clear" w:color="auto" w:fill="FFFFFF"/>
        </w:rPr>
        <w:t xml:space="preserve">Silva’s counsel also argues that </w:t>
      </w:r>
      <w:r w:rsidRPr="00CF4593" w:rsidR="00C9131C">
        <w:rPr>
          <w:i/>
          <w:iCs/>
          <w:bdr w:val="none" w:sz="0" w:space="0" w:color="auto" w:frame="1"/>
          <w:shd w:val="clear" w:color="auto" w:fill="FFFFFF"/>
        </w:rPr>
        <w:t>Hall</w:t>
      </w:r>
      <w:r w:rsidRPr="00CF4593" w:rsidR="0045318A">
        <w:rPr>
          <w:bdr w:val="none" w:sz="0" w:space="0" w:color="auto" w:frame="1"/>
          <w:shd w:val="clear" w:color="auto" w:fill="FFFFFF"/>
        </w:rPr>
        <w:t xml:space="preserve"> </w:t>
      </w:r>
      <w:r w:rsidRPr="00CF4593" w:rsidR="00C9131C">
        <w:rPr>
          <w:bdr w:val="none" w:sz="0" w:space="0" w:color="auto" w:frame="1"/>
          <w:shd w:val="clear" w:color="auto" w:fill="FFFFFF"/>
        </w:rPr>
        <w:t>provided</w:t>
      </w:r>
      <w:r w:rsidRPr="00CF4593" w:rsidR="0045318A">
        <w:rPr>
          <w:bdr w:val="none" w:sz="0" w:space="0" w:color="auto" w:frame="1"/>
          <w:shd w:val="clear" w:color="auto" w:fill="FFFFFF"/>
        </w:rPr>
        <w:t xml:space="preserve"> </w:t>
      </w:r>
      <w:r w:rsidRPr="00CF4593" w:rsidR="0000372D">
        <w:rPr>
          <w:bdr w:val="none" w:sz="0" w:space="0" w:color="auto" w:frame="1"/>
          <w:shd w:val="clear" w:color="auto" w:fill="FFFFFF"/>
        </w:rPr>
        <w:t xml:space="preserve">some </w:t>
      </w:r>
      <w:r w:rsidRPr="00CF4593" w:rsidR="0045318A">
        <w:rPr>
          <w:bdr w:val="none" w:sz="0" w:space="0" w:color="auto" w:frame="1"/>
          <w:shd w:val="clear" w:color="auto" w:fill="FFFFFF"/>
        </w:rPr>
        <w:t xml:space="preserve">support for their theory </w:t>
      </w:r>
      <w:r w:rsidRPr="00CF4593" w:rsidR="00C9131C">
        <w:rPr>
          <w:bdr w:val="none" w:sz="0" w:space="0" w:color="auto" w:frame="1"/>
          <w:shd w:val="clear" w:color="auto" w:fill="FFFFFF"/>
        </w:rPr>
        <w:t xml:space="preserve">that </w:t>
      </w:r>
      <w:r w:rsidRPr="00CF4593" w:rsidR="00C9131C">
        <w:rPr>
          <w:i/>
          <w:iCs/>
          <w:bdr w:val="none" w:sz="0" w:space="0" w:color="auto" w:frame="1"/>
          <w:shd w:val="clear" w:color="auto" w:fill="FFFFFF"/>
        </w:rPr>
        <w:t>Calleros</w:t>
      </w:r>
      <w:r w:rsidRPr="00CF4593" w:rsidR="00C9131C">
        <w:rPr>
          <w:bdr w:val="none" w:sz="0" w:space="0" w:color="auto" w:frame="1"/>
          <w:shd w:val="clear" w:color="auto" w:fill="FFFFFF"/>
        </w:rPr>
        <w:t xml:space="preserve"> was wrongly decided</w:t>
      </w:r>
      <w:r w:rsidRPr="00CF4593" w:rsidR="0045318A">
        <w:rPr>
          <w:bdr w:val="none" w:sz="0" w:space="0" w:color="auto" w:frame="1"/>
          <w:shd w:val="clear" w:color="auto" w:fill="FFFFFF"/>
        </w:rPr>
        <w:t xml:space="preserve">.  </w:t>
      </w:r>
      <w:r w:rsidRPr="00CF4593" w:rsidR="00DC73AD">
        <w:rPr>
          <w:bdr w:val="none" w:sz="0" w:space="0" w:color="auto" w:frame="1"/>
          <w:shd w:val="clear" w:color="auto" w:fill="FFFFFF"/>
        </w:rPr>
        <w:t>But</w:t>
      </w:r>
      <w:r w:rsidRPr="00CF4593" w:rsidR="0045318A">
        <w:rPr>
          <w:bdr w:val="none" w:sz="0" w:space="0" w:color="auto" w:frame="1"/>
          <w:shd w:val="clear" w:color="auto" w:fill="FFFFFF"/>
        </w:rPr>
        <w:t xml:space="preserve"> </w:t>
      </w:r>
      <w:r w:rsidRPr="00CF4593" w:rsidR="0045318A">
        <w:rPr>
          <w:i/>
          <w:iCs/>
          <w:bdr w:val="none" w:sz="0" w:space="0" w:color="auto" w:frame="1"/>
          <w:shd w:val="clear" w:color="auto" w:fill="FFFFFF"/>
        </w:rPr>
        <w:t>Hall</w:t>
      </w:r>
      <w:r w:rsidRPr="00CF4593" w:rsidR="0045318A">
        <w:rPr>
          <w:bdr w:val="none" w:sz="0" w:space="0" w:color="auto" w:frame="1"/>
          <w:shd w:val="clear" w:color="auto" w:fill="FFFFFF"/>
        </w:rPr>
        <w:t xml:space="preserve"> </w:t>
      </w:r>
      <w:r w:rsidRPr="00CF4593" w:rsidR="005C7B62">
        <w:rPr>
          <w:bdr w:val="none" w:sz="0" w:space="0" w:color="auto" w:frame="1"/>
          <w:shd w:val="clear" w:color="auto" w:fill="FFFFFF"/>
        </w:rPr>
        <w:t>is</w:t>
      </w:r>
      <w:r w:rsidRPr="00CF4593" w:rsidR="00DC73AD">
        <w:rPr>
          <w:bdr w:val="none" w:sz="0" w:space="0" w:color="auto" w:frame="1"/>
          <w:shd w:val="clear" w:color="auto" w:fill="FFFFFF"/>
        </w:rPr>
        <w:t xml:space="preserve"> an unpublished federal decision that</w:t>
      </w:r>
      <w:r w:rsidRPr="00CF4593" w:rsidR="00513175">
        <w:rPr>
          <w:bdr w:val="none" w:sz="0" w:space="0" w:color="auto" w:frame="1"/>
          <w:shd w:val="clear" w:color="auto" w:fill="FFFFFF"/>
        </w:rPr>
        <w:t xml:space="preserve">, unlike </w:t>
      </w:r>
      <w:r w:rsidRPr="00CF4593" w:rsidR="00513175">
        <w:rPr>
          <w:i/>
          <w:iCs/>
          <w:bdr w:val="none" w:sz="0" w:space="0" w:color="auto" w:frame="1"/>
          <w:shd w:val="clear" w:color="auto" w:fill="FFFFFF"/>
        </w:rPr>
        <w:t>Calleros</w:t>
      </w:r>
      <w:r w:rsidRPr="00CF4593" w:rsidR="00513175">
        <w:rPr>
          <w:bdr w:val="none" w:sz="0" w:space="0" w:color="auto" w:frame="1"/>
          <w:shd w:val="clear" w:color="auto" w:fill="FFFFFF"/>
        </w:rPr>
        <w:t>,</w:t>
      </w:r>
      <w:r w:rsidRPr="00CF4593" w:rsidR="00DC73AD">
        <w:rPr>
          <w:bdr w:val="none" w:sz="0" w:space="0" w:color="auto" w:frame="1"/>
          <w:shd w:val="clear" w:color="auto" w:fill="FFFFFF"/>
        </w:rPr>
        <w:t xml:space="preserve"> was not binding</w:t>
      </w:r>
      <w:r w:rsidRPr="00CF4593" w:rsidR="0000372D">
        <w:rPr>
          <w:bdr w:val="none" w:sz="0" w:space="0" w:color="auto" w:frame="1"/>
          <w:shd w:val="clear" w:color="auto" w:fill="FFFFFF"/>
        </w:rPr>
        <w:t xml:space="preserve"> on the trial court</w:t>
      </w:r>
      <w:r w:rsidRPr="00CF4593" w:rsidR="00513175">
        <w:rPr>
          <w:bdr w:val="none" w:sz="0" w:space="0" w:color="auto" w:frame="1"/>
          <w:shd w:val="clear" w:color="auto" w:fill="FFFFFF"/>
        </w:rPr>
        <w:t xml:space="preserve">.  </w:t>
      </w:r>
      <w:r w:rsidRPr="00CF4593" w:rsidR="003F65DE">
        <w:rPr>
          <w:bdr w:val="none" w:sz="0" w:space="0" w:color="auto" w:frame="1"/>
          <w:shd w:val="clear" w:color="auto" w:fill="FFFFFF"/>
        </w:rPr>
        <w:t>(</w:t>
      </w:r>
      <w:r w:rsidRPr="00CF4593" w:rsidR="00A80091">
        <w:rPr>
          <w:i/>
          <w:iCs/>
          <w:bdr w:val="none" w:sz="0" w:space="0" w:color="auto" w:frame="1"/>
          <w:shd w:val="clear" w:color="auto" w:fill="FFFFFF"/>
        </w:rPr>
        <w:t>Airline Pilots Assn. Internat. v. United Airlines, Inc.</w:t>
      </w:r>
      <w:r w:rsidRPr="00CF4593" w:rsidR="00A80091">
        <w:rPr>
          <w:bdr w:val="none" w:sz="0" w:space="0" w:color="auto" w:frame="1"/>
          <w:shd w:val="clear" w:color="auto" w:fill="FFFFFF"/>
        </w:rPr>
        <w:t xml:space="preserve"> (2014) 223</w:t>
      </w:r>
      <w:r w:rsidRPr="00CF4593" w:rsidR="00E072FF">
        <w:rPr>
          <w:bdr w:val="none" w:sz="0" w:space="0" w:color="auto" w:frame="1"/>
          <w:shd w:val="clear" w:color="auto" w:fill="FFFFFF"/>
        </w:rPr>
        <w:t> </w:t>
      </w:r>
      <w:r w:rsidRPr="00CF4593" w:rsidR="00A80091">
        <w:rPr>
          <w:bdr w:val="none" w:sz="0" w:space="0" w:color="auto" w:frame="1"/>
          <w:shd w:val="clear" w:color="auto" w:fill="FFFFFF"/>
        </w:rPr>
        <w:t xml:space="preserve">Cal.App.4th 706, </w:t>
      </w:r>
      <w:r w:rsidRPr="00CF4593" w:rsidR="001221EF">
        <w:rPr>
          <w:bdr w:val="none" w:sz="0" w:space="0" w:color="auto" w:frame="1"/>
          <w:shd w:val="clear" w:color="auto" w:fill="FFFFFF"/>
        </w:rPr>
        <w:t xml:space="preserve">724, </w:t>
      </w:r>
      <w:r w:rsidRPr="00CF4593" w:rsidR="00A80091">
        <w:rPr>
          <w:bdr w:val="none" w:sz="0" w:space="0" w:color="auto" w:frame="1"/>
          <w:shd w:val="clear" w:color="auto" w:fill="FFFFFF"/>
        </w:rPr>
        <w:t>fn. 7.</w:t>
      </w:r>
      <w:r w:rsidRPr="00CF4593" w:rsidR="003F65DE">
        <w:rPr>
          <w:bdr w:val="none" w:sz="0" w:space="0" w:color="auto" w:frame="1"/>
          <w:shd w:val="clear" w:color="auto" w:fill="FFFFFF"/>
        </w:rPr>
        <w:t xml:space="preserve">)  </w:t>
      </w:r>
      <w:r w:rsidRPr="00CF4593" w:rsidR="00513175">
        <w:rPr>
          <w:bdr w:val="none" w:sz="0" w:space="0" w:color="auto" w:frame="1"/>
          <w:shd w:val="clear" w:color="auto" w:fill="FFFFFF"/>
        </w:rPr>
        <w:t xml:space="preserve">Moreover, </w:t>
      </w:r>
      <w:r w:rsidRPr="00CF4593" w:rsidR="005C7B62">
        <w:rPr>
          <w:bdr w:val="none" w:sz="0" w:space="0" w:color="auto" w:frame="1"/>
          <w:shd w:val="clear" w:color="auto" w:fill="FFFFFF"/>
        </w:rPr>
        <w:t>as described above,</w:t>
      </w:r>
      <w:r w:rsidRPr="00CF4593" w:rsidR="0000372D">
        <w:rPr>
          <w:bdr w:val="none" w:sz="0" w:space="0" w:color="auto" w:frame="1"/>
          <w:shd w:val="clear" w:color="auto" w:fill="FFFFFF"/>
        </w:rPr>
        <w:t xml:space="preserve"> </w:t>
      </w:r>
      <w:r w:rsidRPr="00CF4593" w:rsidR="00882905">
        <w:rPr>
          <w:i/>
          <w:iCs/>
          <w:bdr w:val="none" w:sz="0" w:space="0" w:color="auto" w:frame="1"/>
          <w:shd w:val="clear" w:color="auto" w:fill="FFFFFF"/>
        </w:rPr>
        <w:t xml:space="preserve">Hall </w:t>
      </w:r>
      <w:r w:rsidRPr="00CF4593" w:rsidR="005C7B62">
        <w:rPr>
          <w:bdr w:val="none" w:sz="0" w:space="0" w:color="auto" w:frame="1"/>
          <w:shd w:val="clear" w:color="auto" w:fill="FFFFFF"/>
        </w:rPr>
        <w:t>is</w:t>
      </w:r>
      <w:r w:rsidRPr="00CF4593" w:rsidR="0000372D">
        <w:rPr>
          <w:bdr w:val="none" w:sz="0" w:space="0" w:color="auto" w:frame="1"/>
          <w:shd w:val="clear" w:color="auto" w:fill="FFFFFF"/>
        </w:rPr>
        <w:t xml:space="preserve"> clearly distinguishable </w:t>
      </w:r>
      <w:r w:rsidRPr="00CF4593" w:rsidR="005C7B62">
        <w:rPr>
          <w:bdr w:val="none" w:sz="0" w:space="0" w:color="auto" w:frame="1"/>
          <w:shd w:val="clear" w:color="auto" w:fill="FFFFFF"/>
        </w:rPr>
        <w:t xml:space="preserve">from the instant action in at least </w:t>
      </w:r>
      <w:r w:rsidRPr="00CF4593" w:rsidR="006A1D70">
        <w:rPr>
          <w:bdr w:val="none" w:sz="0" w:space="0" w:color="auto" w:frame="1"/>
          <w:shd w:val="clear" w:color="auto" w:fill="FFFFFF"/>
        </w:rPr>
        <w:t>four</w:t>
      </w:r>
      <w:r w:rsidRPr="00CF4593" w:rsidR="005C7B62">
        <w:rPr>
          <w:bdr w:val="none" w:sz="0" w:space="0" w:color="auto" w:frame="1"/>
          <w:shd w:val="clear" w:color="auto" w:fill="FFFFFF"/>
        </w:rPr>
        <w:t xml:space="preserve"> respects</w:t>
      </w:r>
      <w:r w:rsidRPr="00CF4593" w:rsidR="00D75073">
        <w:rPr>
          <w:bdr w:val="none" w:sz="0" w:space="0" w:color="auto" w:frame="1"/>
          <w:shd w:val="clear" w:color="auto" w:fill="FFFFFF"/>
        </w:rPr>
        <w:t xml:space="preserve">:  </w:t>
      </w:r>
      <w:r w:rsidRPr="00CF4593" w:rsidR="00882905">
        <w:rPr>
          <w:bdr w:val="none" w:sz="0" w:space="0" w:color="auto" w:frame="1"/>
          <w:shd w:val="clear" w:color="auto" w:fill="FFFFFF"/>
        </w:rPr>
        <w:t>it</w:t>
      </w:r>
      <w:r w:rsidRPr="00CF4593" w:rsidR="006A1D70">
        <w:rPr>
          <w:bdr w:val="none" w:sz="0" w:space="0" w:color="auto" w:frame="1"/>
          <w:shd w:val="clear" w:color="auto" w:fill="FFFFFF"/>
        </w:rPr>
        <w:t xml:space="preserve"> involved a vested right to unpaid wages, a less significant state interest proffered by the defendant, </w:t>
      </w:r>
      <w:r w:rsidRPr="00CF4593" w:rsidR="00784B34">
        <w:rPr>
          <w:bdr w:val="none" w:sz="0" w:space="0" w:color="auto" w:frame="1"/>
          <w:shd w:val="clear" w:color="auto" w:fill="FFFFFF"/>
        </w:rPr>
        <w:t xml:space="preserve">an interest that was not </w:t>
      </w:r>
      <w:r w:rsidRPr="00CF4593" w:rsidR="00285DD1">
        <w:rPr>
          <w:bdr w:val="none" w:sz="0" w:space="0" w:color="auto" w:frame="1"/>
          <w:shd w:val="clear" w:color="auto" w:fill="FFFFFF"/>
        </w:rPr>
        <w:t xml:space="preserve">much </w:t>
      </w:r>
      <w:r w:rsidRPr="00CF4593" w:rsidR="00093704">
        <w:rPr>
          <w:bdr w:val="none" w:sz="0" w:space="0" w:color="auto" w:frame="1"/>
          <w:shd w:val="clear" w:color="auto" w:fill="FFFFFF"/>
        </w:rPr>
        <w:t>effectuated</w:t>
      </w:r>
      <w:r w:rsidRPr="00CF4593" w:rsidR="00784B34">
        <w:rPr>
          <w:bdr w:val="none" w:sz="0" w:space="0" w:color="auto" w:frame="1"/>
          <w:shd w:val="clear" w:color="auto" w:fill="FFFFFF"/>
        </w:rPr>
        <w:t xml:space="preserve"> by retroactivity, </w:t>
      </w:r>
      <w:r w:rsidRPr="00CF4593" w:rsidR="00A9204A">
        <w:rPr>
          <w:bdr w:val="none" w:sz="0" w:space="0" w:color="auto" w:frame="1"/>
          <w:shd w:val="clear" w:color="auto" w:fill="FFFFFF"/>
        </w:rPr>
        <w:t xml:space="preserve">and </w:t>
      </w:r>
      <w:r w:rsidRPr="00CF4593" w:rsidR="006A1D70">
        <w:rPr>
          <w:bdr w:val="none" w:sz="0" w:space="0" w:color="auto" w:frame="1"/>
          <w:shd w:val="clear" w:color="auto" w:fill="FFFFFF"/>
        </w:rPr>
        <w:t>reasonable reliance on the former law for over a century</w:t>
      </w:r>
      <w:r w:rsidRPr="00CF4593" w:rsidR="005C7B62">
        <w:rPr>
          <w:bdr w:val="none" w:sz="0" w:space="0" w:color="auto" w:frame="1"/>
          <w:shd w:val="clear" w:color="auto" w:fill="FFFFFF"/>
        </w:rPr>
        <w:t>.</w:t>
      </w:r>
      <w:r w:rsidRPr="00CF4593" w:rsidR="00002FBE">
        <w:rPr>
          <w:bdr w:val="none" w:sz="0" w:space="0" w:color="auto" w:frame="1"/>
          <w:shd w:val="clear" w:color="auto" w:fill="FFFFFF"/>
        </w:rPr>
        <w:t xml:space="preserve">  </w:t>
      </w:r>
      <w:r w:rsidRPr="00CF4593" w:rsidR="009D22B7">
        <w:rPr>
          <w:iCs/>
        </w:rPr>
        <w:t>(</w:t>
      </w:r>
      <w:r w:rsidRPr="00CF4593" w:rsidR="009D22B7">
        <w:rPr>
          <w:i/>
          <w:iCs/>
        </w:rPr>
        <w:t>Hall</w:t>
      </w:r>
      <w:r w:rsidRPr="00CF4593" w:rsidR="009D22B7">
        <w:t xml:space="preserve">, </w:t>
      </w:r>
      <w:r w:rsidRPr="00CF4593" w:rsidR="009D22B7">
        <w:rPr>
          <w:i/>
          <w:iCs/>
        </w:rPr>
        <w:t>supra</w:t>
      </w:r>
      <w:r w:rsidRPr="00CF4593" w:rsidR="009D22B7">
        <w:t>, 2022</w:t>
      </w:r>
      <w:r w:rsidRPr="00CF4593" w:rsidR="009D22B7">
        <w:rPr>
          <w:iCs/>
        </w:rPr>
        <w:t xml:space="preserve"> U.S.Dist. Lexis 130582, at p. *13.)  </w:t>
      </w:r>
      <w:r w:rsidRPr="00CF4593" w:rsidR="005823A2">
        <w:rPr>
          <w:iCs/>
        </w:rPr>
        <w:t>T</w:t>
      </w:r>
      <w:r w:rsidRPr="00CF4593" w:rsidR="00002FBE">
        <w:rPr>
          <w:bdr w:val="none" w:sz="0" w:space="0" w:color="auto" w:frame="1"/>
          <w:shd w:val="clear" w:color="auto" w:fill="FFFFFF"/>
        </w:rPr>
        <w:t xml:space="preserve">he </w:t>
      </w:r>
      <w:r w:rsidRPr="00CF4593" w:rsidR="00AF3D21">
        <w:rPr>
          <w:bdr w:val="none" w:sz="0" w:space="0" w:color="auto" w:frame="1"/>
          <w:shd w:val="clear" w:color="auto" w:fill="FFFFFF"/>
        </w:rPr>
        <w:t xml:space="preserve">trial court’s </w:t>
      </w:r>
      <w:r w:rsidRPr="00CF4593" w:rsidR="00002FBE">
        <w:rPr>
          <w:bdr w:val="none" w:sz="0" w:space="0" w:color="auto" w:frame="1"/>
          <w:shd w:val="clear" w:color="auto" w:fill="FFFFFF"/>
        </w:rPr>
        <w:t xml:space="preserve">determination </w:t>
      </w:r>
      <w:r w:rsidRPr="00CF4593" w:rsidR="00FB7E11">
        <w:rPr>
          <w:bdr w:val="none" w:sz="0" w:space="0" w:color="auto" w:frame="1"/>
          <w:shd w:val="clear" w:color="auto" w:fill="FFFFFF"/>
        </w:rPr>
        <w:t>that</w:t>
      </w:r>
      <w:r w:rsidRPr="00CF4593" w:rsidR="00C95363">
        <w:rPr>
          <w:bdr w:val="none" w:sz="0" w:space="0" w:color="auto" w:frame="1"/>
          <w:shd w:val="clear" w:color="auto" w:fill="FFFFFF"/>
        </w:rPr>
        <w:t xml:space="preserve"> Silva’s claim was</w:t>
      </w:r>
      <w:r w:rsidRPr="00CF4593" w:rsidR="00FB7E11">
        <w:rPr>
          <w:bdr w:val="none" w:sz="0" w:space="0" w:color="auto" w:frame="1"/>
          <w:shd w:val="clear" w:color="auto" w:fill="FFFFFF"/>
        </w:rPr>
        <w:t xml:space="preserve"> </w:t>
      </w:r>
      <w:r w:rsidRPr="00CF4593" w:rsidR="00223D7F">
        <w:rPr>
          <w:bdr w:val="none" w:sz="0" w:space="0" w:color="auto" w:frame="1"/>
          <w:shd w:val="clear" w:color="auto" w:fill="FFFFFF"/>
        </w:rPr>
        <w:t xml:space="preserve">without legal merit </w:t>
      </w:r>
      <w:r w:rsidRPr="00CF4593" w:rsidR="005B36EF">
        <w:rPr>
          <w:bdr w:val="none" w:sz="0" w:space="0" w:color="auto" w:frame="1"/>
          <w:shd w:val="clear" w:color="auto" w:fill="FFFFFF"/>
        </w:rPr>
        <w:t>did not amount</w:t>
      </w:r>
      <w:r w:rsidRPr="00CF4593" w:rsidR="00616458">
        <w:rPr>
          <w:bdr w:val="none" w:sz="0" w:space="0" w:color="auto" w:frame="1"/>
          <w:shd w:val="clear" w:color="auto" w:fill="FFFFFF"/>
        </w:rPr>
        <w:t xml:space="preserve"> to</w:t>
      </w:r>
      <w:r w:rsidRPr="00CF4593" w:rsidR="00002FBE">
        <w:rPr>
          <w:bdr w:val="none" w:sz="0" w:space="0" w:color="auto" w:frame="1"/>
          <w:shd w:val="clear" w:color="auto" w:fill="FFFFFF"/>
        </w:rPr>
        <w:t xml:space="preserve"> a “manifest miscarriage of justice.”  (</w:t>
      </w:r>
      <w:r w:rsidRPr="00CF4593" w:rsidR="00002FBE">
        <w:rPr>
          <w:i/>
          <w:iCs/>
          <w:bdr w:val="none" w:sz="0" w:space="0" w:color="auto" w:frame="1"/>
          <w:shd w:val="clear" w:color="auto" w:fill="FFFFFF"/>
        </w:rPr>
        <w:t>Peake v. Underwood</w:t>
      </w:r>
      <w:r w:rsidRPr="00CF4593" w:rsidR="00002FBE">
        <w:rPr>
          <w:bdr w:val="none" w:sz="0" w:space="0" w:color="auto" w:frame="1"/>
          <w:shd w:val="clear" w:color="auto" w:fill="FFFFFF"/>
        </w:rPr>
        <w:t xml:space="preserve">, </w:t>
      </w:r>
      <w:r w:rsidRPr="00CF4593" w:rsidR="00002FBE">
        <w:rPr>
          <w:i/>
          <w:iCs/>
          <w:bdr w:val="none" w:sz="0" w:space="0" w:color="auto" w:frame="1"/>
          <w:shd w:val="clear" w:color="auto" w:fill="FFFFFF"/>
        </w:rPr>
        <w:t>supra</w:t>
      </w:r>
      <w:r w:rsidRPr="00CF4593" w:rsidR="00002FBE">
        <w:rPr>
          <w:bdr w:val="none" w:sz="0" w:space="0" w:color="auto" w:frame="1"/>
          <w:shd w:val="clear" w:color="auto" w:fill="FFFFFF"/>
        </w:rPr>
        <w:t>, 227</w:t>
      </w:r>
      <w:r w:rsidRPr="00CF4593" w:rsidR="00E072FF">
        <w:rPr>
          <w:bdr w:val="none" w:sz="0" w:space="0" w:color="auto" w:frame="1"/>
          <w:shd w:val="clear" w:color="auto" w:fill="FFFFFF"/>
        </w:rPr>
        <w:t> </w:t>
      </w:r>
      <w:r w:rsidRPr="00CF4593" w:rsidR="00002FBE">
        <w:rPr>
          <w:bdr w:val="none" w:sz="0" w:space="0" w:color="auto" w:frame="1"/>
          <w:shd w:val="clear" w:color="auto" w:fill="FFFFFF"/>
        </w:rPr>
        <w:t>Cal.App.4th at p. 441.)</w:t>
      </w:r>
    </w:p>
    <w:p w:rsidR="003A0443" w:rsidRPr="00CF4593" w:rsidP="00F776E9" w14:paraId="0DD31E6E" w14:textId="48E35D3E">
      <w:pPr>
        <w:pStyle w:val="Text"/>
        <w:ind w:firstLine="0"/>
      </w:pPr>
      <w:r w:rsidRPr="00CF4593">
        <w:rPr>
          <w:bdr w:val="none" w:sz="0" w:space="0" w:color="auto" w:frame="1"/>
          <w:shd w:val="clear" w:color="auto" w:fill="FFFFFF"/>
        </w:rPr>
        <w:tab/>
      </w:r>
      <w:r w:rsidRPr="00CF4593" w:rsidR="00E946EB">
        <w:rPr>
          <w:bdr w:val="none" w:sz="0" w:space="0" w:color="auto" w:frame="1"/>
          <w:shd w:val="clear" w:color="auto" w:fill="FFFFFF"/>
        </w:rPr>
        <w:t xml:space="preserve">In sum, </w:t>
      </w:r>
      <w:r w:rsidRPr="00CF4593" w:rsidR="00882905">
        <w:rPr>
          <w:bdr w:val="none" w:sz="0" w:space="0" w:color="auto" w:frame="1"/>
          <w:shd w:val="clear" w:color="auto" w:fill="FFFFFF"/>
        </w:rPr>
        <w:t>w</w:t>
      </w:r>
      <w:r w:rsidRPr="00CF4593" w:rsidR="00C71D29">
        <w:rPr>
          <w:bdr w:val="none" w:sz="0" w:space="0" w:color="auto" w:frame="1"/>
          <w:shd w:val="clear" w:color="auto" w:fill="FFFFFF"/>
        </w:rPr>
        <w:t xml:space="preserve">e conclude the trial court did not abuse its discretion </w:t>
      </w:r>
      <w:r w:rsidRPr="00CF4593" w:rsidR="009169F2">
        <w:rPr>
          <w:bdr w:val="none" w:sz="0" w:space="0" w:color="auto" w:frame="1"/>
          <w:shd w:val="clear" w:color="auto" w:fill="FFFFFF"/>
        </w:rPr>
        <w:t>in imposing sanctions against Silva’s counsel</w:t>
      </w:r>
      <w:r w:rsidRPr="00CF4593">
        <w:rPr>
          <w:bdr w:val="none" w:sz="0" w:space="0" w:color="auto" w:frame="1"/>
          <w:shd w:val="clear" w:color="auto" w:fill="FFFFFF"/>
        </w:rPr>
        <w:t>.</w:t>
      </w:r>
      <w:r>
        <w:rPr>
          <w:rStyle w:val="FootnoteReference"/>
          <w:bdr w:val="none" w:sz="0" w:space="0" w:color="auto" w:frame="1"/>
          <w:shd w:val="clear" w:color="auto" w:fill="FFFFFF"/>
        </w:rPr>
        <w:footnoteReference w:id="7"/>
      </w:r>
    </w:p>
    <w:p w:rsidR="00B45695" w:rsidRPr="00CF4593" w:rsidP="00C743A7" w14:paraId="2427A996" w14:textId="37463E0F">
      <w:pPr>
        <w:pStyle w:val="Text"/>
        <w:keepNext/>
        <w:ind w:firstLine="0"/>
        <w:jc w:val="center"/>
        <w:rPr>
          <w:b/>
          <w:bCs/>
        </w:rPr>
      </w:pPr>
      <w:r w:rsidRPr="00CF4593">
        <w:rPr>
          <w:b/>
          <w:bCs/>
        </w:rPr>
        <w:t xml:space="preserve">III.  </w:t>
      </w:r>
      <w:r w:rsidRPr="00CF4593">
        <w:rPr>
          <w:b/>
          <w:bCs/>
        </w:rPr>
        <w:t>DISPOSITION</w:t>
      </w:r>
    </w:p>
    <w:p w:rsidR="00166606" w:rsidRPr="00CF4593" w:rsidP="00C743A7" w14:paraId="4E7C589A" w14:textId="24AA5FE6">
      <w:pPr>
        <w:pStyle w:val="Text"/>
        <w:keepNext/>
        <w:rPr>
          <w:color w:val="212121"/>
          <w:shd w:val="clear" w:color="auto" w:fill="FFFFFF"/>
        </w:rPr>
      </w:pPr>
      <w:r w:rsidRPr="00CF4593">
        <w:rPr>
          <w:color w:val="212121"/>
          <w:shd w:val="clear" w:color="auto" w:fill="FFFFFF"/>
        </w:rPr>
        <w:t xml:space="preserve">The judgment </w:t>
      </w:r>
      <w:r w:rsidRPr="00CF4593" w:rsidR="00C47654">
        <w:rPr>
          <w:color w:val="212121"/>
          <w:shd w:val="clear" w:color="auto" w:fill="FFFFFF"/>
        </w:rPr>
        <w:t>is affirmed.</w:t>
      </w:r>
      <w:r w:rsidRPr="00CF4593" w:rsidR="00CA5819">
        <w:rPr>
          <w:color w:val="212121"/>
          <w:shd w:val="clear" w:color="auto" w:fill="FFFFFF"/>
        </w:rPr>
        <w:t xml:space="preserve">  Medic is entitled to its costs on appeal.</w:t>
      </w:r>
      <w:r w:rsidRPr="00CF4593" w:rsidR="008B149A">
        <w:rPr>
          <w:color w:val="212121"/>
          <w:shd w:val="clear" w:color="auto" w:fill="FFFFFF"/>
        </w:rPr>
        <w:t xml:space="preserve">  (Cal. Rules </w:t>
      </w:r>
      <w:r w:rsidRPr="00CF4593" w:rsidR="008D3FD5">
        <w:rPr>
          <w:color w:val="212121"/>
          <w:shd w:val="clear" w:color="auto" w:fill="FFFFFF"/>
        </w:rPr>
        <w:t xml:space="preserve">of Court, </w:t>
      </w:r>
      <w:r w:rsidRPr="00CF4593" w:rsidR="006A450B">
        <w:rPr>
          <w:color w:val="212121"/>
          <w:shd w:val="clear" w:color="auto" w:fill="FFFFFF"/>
        </w:rPr>
        <w:t>r</w:t>
      </w:r>
      <w:r w:rsidRPr="00CF4593" w:rsidR="008B149A">
        <w:rPr>
          <w:color w:val="212121"/>
          <w:shd w:val="clear" w:color="auto" w:fill="FFFFFF"/>
        </w:rPr>
        <w:t>ule 8.278(a)(2).)</w:t>
      </w:r>
    </w:p>
    <w:p w:rsidR="00166606" w:rsidRPr="00CF4593" w14:paraId="372DB680" w14:textId="77777777">
      <w:pPr>
        <w:tabs>
          <w:tab w:val="clear" w:pos="720"/>
        </w:tabs>
        <w:spacing w:after="160" w:line="259" w:lineRule="auto"/>
        <w:rPr>
          <w:rFonts w:ascii="Century Schoolbook" w:hAnsi="Century Schoolbook"/>
          <w:color w:val="212121"/>
          <w:shd w:val="clear" w:color="auto" w:fill="FFFFFF"/>
        </w:rPr>
      </w:pPr>
      <w:r w:rsidRPr="00CF4593">
        <w:rPr>
          <w:rFonts w:ascii="Century Schoolbook" w:hAnsi="Century Schoolbook"/>
          <w:color w:val="212121"/>
          <w:shd w:val="clear" w:color="auto" w:fill="FFFFFF"/>
        </w:rPr>
        <w:br w:type="page"/>
      </w:r>
    </w:p>
    <w:p w:rsidR="005B5B25" w:rsidRPr="00CF4593" w:rsidP="005B5B25" w14:paraId="55BA53F8" w14:textId="77777777">
      <w:pPr>
        <w:spacing w:line="240" w:lineRule="auto"/>
        <w:rPr>
          <w:rFonts w:ascii="Century Schoolbook" w:hAnsi="Century Schoolbook"/>
        </w:rPr>
      </w:pPr>
    </w:p>
    <w:p w:rsidR="005B5B25" w:rsidRPr="00CF4593" w:rsidP="005B5B25" w14:paraId="6834222A" w14:textId="77777777">
      <w:pPr>
        <w:spacing w:line="240" w:lineRule="auto"/>
        <w:rPr>
          <w:rFonts w:ascii="Century Schoolbook" w:hAnsi="Century Schoolbook"/>
        </w:rPr>
      </w:pPr>
    </w:p>
    <w:p w:rsidR="005B5B25" w:rsidRPr="00CF4593" w:rsidP="005B5B25" w14:paraId="330F93A1" w14:textId="77777777">
      <w:pPr>
        <w:spacing w:line="240" w:lineRule="auto"/>
        <w:rPr>
          <w:rFonts w:ascii="Century Schoolbook" w:hAnsi="Century Schoolbook"/>
        </w:rPr>
      </w:pPr>
    </w:p>
    <w:p w:rsidR="005B5B25" w:rsidRPr="00CF4593" w:rsidP="005B5B25" w14:paraId="779F5051" w14:textId="77777777">
      <w:pPr>
        <w:spacing w:line="240" w:lineRule="auto"/>
        <w:rPr>
          <w:rFonts w:ascii="Century Schoolbook" w:hAnsi="Century Schoolbook"/>
        </w:rPr>
      </w:pPr>
    </w:p>
    <w:p w:rsidR="005B5B25" w:rsidRPr="00CF4593" w:rsidP="005B5B25" w14:paraId="35D9228C" w14:textId="4E028737">
      <w:pPr>
        <w:spacing w:line="240" w:lineRule="auto"/>
        <w:rPr>
          <w:rFonts w:ascii="Century Schoolbook" w:hAnsi="Century Schoolbook"/>
          <w:smallCaps/>
        </w:rPr>
      </w:pPr>
      <w:r w:rsidRPr="00CF4593">
        <w:rPr>
          <w:rFonts w:ascii="Century Schoolbook" w:hAnsi="Century Schoolbook"/>
          <w:smallCaps/>
        </w:rPr>
        <w:tab/>
      </w:r>
      <w:r w:rsidRPr="00CF4593">
        <w:rPr>
          <w:rFonts w:ascii="Century Schoolbook" w:hAnsi="Century Schoolbook"/>
          <w:smallCaps/>
        </w:rPr>
        <w:tab/>
      </w:r>
      <w:r w:rsidRPr="00CF4593">
        <w:rPr>
          <w:rFonts w:ascii="Century Schoolbook" w:hAnsi="Century Schoolbook"/>
          <w:smallCaps/>
        </w:rPr>
        <w:tab/>
      </w:r>
      <w:r w:rsidRPr="00CF4593">
        <w:rPr>
          <w:rFonts w:ascii="Century Schoolbook" w:hAnsi="Century Schoolbook"/>
          <w:smallCaps/>
        </w:rPr>
        <w:tab/>
      </w:r>
      <w:r w:rsidRPr="00CF4593">
        <w:rPr>
          <w:rFonts w:ascii="Century Schoolbook" w:hAnsi="Century Schoolbook"/>
          <w:smallCaps/>
        </w:rPr>
        <w:tab/>
      </w:r>
      <w:r w:rsidRPr="00CF4593">
        <w:rPr>
          <w:rFonts w:ascii="Century Schoolbook" w:hAnsi="Century Schoolbook"/>
          <w:smallCaps/>
        </w:rPr>
        <w:tab/>
      </w:r>
      <w:r w:rsidRPr="00CF4593">
        <w:rPr>
          <w:rFonts w:ascii="Century Schoolbook" w:hAnsi="Century Schoolbook"/>
          <w:smallCaps/>
        </w:rPr>
        <w:tab/>
      </w:r>
      <w:r w:rsidR="00B839D7">
        <w:rPr>
          <w:rFonts w:ascii="Century Schoolbook" w:hAnsi="Century Schoolbook"/>
          <w:smallCaps/>
        </w:rPr>
        <w:t>Langhorne Wilson</w:t>
      </w:r>
      <w:r w:rsidRPr="00CF4593">
        <w:rPr>
          <w:rFonts w:ascii="Century Schoolbook" w:hAnsi="Century Schoolbook"/>
          <w:smallCaps/>
        </w:rPr>
        <w:t>, J.</w:t>
      </w:r>
    </w:p>
    <w:p w:rsidR="005B5B25" w:rsidRPr="00CF4593" w:rsidP="005B5B25" w14:paraId="660F16B8" w14:textId="77777777">
      <w:pPr>
        <w:spacing w:line="240" w:lineRule="auto"/>
        <w:rPr>
          <w:rFonts w:ascii="Century Schoolbook" w:hAnsi="Century Schoolbook"/>
          <w:smallCaps/>
        </w:rPr>
      </w:pPr>
    </w:p>
    <w:p w:rsidR="005B5B25" w:rsidRPr="00CF4593" w:rsidP="005B5B25" w14:paraId="6BE78415" w14:textId="77777777">
      <w:pPr>
        <w:spacing w:line="240" w:lineRule="auto"/>
        <w:rPr>
          <w:rFonts w:ascii="Century Schoolbook" w:hAnsi="Century Schoolbook"/>
        </w:rPr>
      </w:pPr>
    </w:p>
    <w:p w:rsidR="005B5B25" w:rsidRPr="00CF4593" w:rsidP="005B5B25" w14:paraId="2BC30168" w14:textId="77777777">
      <w:pPr>
        <w:spacing w:line="240" w:lineRule="auto"/>
        <w:rPr>
          <w:rFonts w:ascii="Century Schoolbook" w:hAnsi="Century Schoolbook"/>
        </w:rPr>
      </w:pPr>
    </w:p>
    <w:p w:rsidR="005B5B25" w:rsidRPr="00CF4593" w:rsidP="005B5B25" w14:paraId="7319BC48" w14:textId="77777777">
      <w:pPr>
        <w:spacing w:line="240" w:lineRule="auto"/>
        <w:rPr>
          <w:rFonts w:ascii="Century Schoolbook" w:hAnsi="Century Schoolbook"/>
        </w:rPr>
      </w:pPr>
      <w:r w:rsidRPr="00CF4593">
        <w:rPr>
          <w:rFonts w:ascii="Century Schoolbook" w:hAnsi="Century Schoolbook"/>
        </w:rPr>
        <w:t>WE CONCUR:</w:t>
      </w:r>
    </w:p>
    <w:p w:rsidR="005B5B25" w:rsidRPr="00CF4593" w:rsidP="005B5B25" w14:paraId="3D591DA1" w14:textId="77777777">
      <w:pPr>
        <w:spacing w:line="240" w:lineRule="auto"/>
        <w:rPr>
          <w:rFonts w:ascii="Century Schoolbook" w:hAnsi="Century Schoolbook"/>
        </w:rPr>
      </w:pPr>
    </w:p>
    <w:p w:rsidR="005B5B25" w:rsidRPr="00CF4593" w:rsidP="005B5B25" w14:paraId="1ED26C8D" w14:textId="77777777">
      <w:pPr>
        <w:spacing w:line="240" w:lineRule="auto"/>
        <w:rPr>
          <w:rFonts w:ascii="Century Schoolbook" w:hAnsi="Century Schoolbook"/>
        </w:rPr>
      </w:pPr>
    </w:p>
    <w:p w:rsidR="005B5B25" w:rsidRPr="00CF4593" w:rsidP="005B5B25" w14:paraId="099B2682" w14:textId="77777777">
      <w:pPr>
        <w:spacing w:line="240" w:lineRule="auto"/>
        <w:rPr>
          <w:rFonts w:ascii="Century Schoolbook" w:hAnsi="Century Schoolbook"/>
        </w:rPr>
      </w:pPr>
    </w:p>
    <w:p w:rsidR="005B5B25" w:rsidRPr="00CF4593" w:rsidP="005B5B25" w14:paraId="2020EF11" w14:textId="096E80AB">
      <w:pPr>
        <w:spacing w:line="240" w:lineRule="auto"/>
        <w:rPr>
          <w:rFonts w:ascii="Century Schoolbook" w:hAnsi="Century Schoolbook"/>
          <w:smallCaps/>
        </w:rPr>
      </w:pPr>
      <w:r>
        <w:rPr>
          <w:rFonts w:ascii="Century Schoolbook" w:hAnsi="Century Schoolbook"/>
          <w:smallCaps/>
        </w:rPr>
        <w:t>Humes</w:t>
      </w:r>
      <w:r w:rsidRPr="00CF4593">
        <w:rPr>
          <w:rFonts w:ascii="Century Schoolbook" w:hAnsi="Century Schoolbook"/>
          <w:smallCaps/>
        </w:rPr>
        <w:t>, P. J.</w:t>
      </w:r>
    </w:p>
    <w:p w:rsidR="005B5B25" w:rsidRPr="00CF4593" w:rsidP="005B5B25" w14:paraId="2A802E9A" w14:textId="77777777">
      <w:pPr>
        <w:spacing w:line="240" w:lineRule="auto"/>
        <w:rPr>
          <w:rFonts w:ascii="Century Schoolbook" w:hAnsi="Century Schoolbook"/>
          <w:smallCaps/>
        </w:rPr>
      </w:pPr>
    </w:p>
    <w:p w:rsidR="005B5B25" w:rsidRPr="00CF4593" w:rsidP="005B5B25" w14:paraId="1288921B" w14:textId="77777777">
      <w:pPr>
        <w:spacing w:line="240" w:lineRule="auto"/>
        <w:rPr>
          <w:rFonts w:ascii="Century Schoolbook" w:hAnsi="Century Schoolbook"/>
          <w:smallCaps/>
        </w:rPr>
      </w:pPr>
    </w:p>
    <w:p w:rsidR="005B5B25" w:rsidRPr="00CF4593" w:rsidP="005B5B25" w14:paraId="1C59C637" w14:textId="77777777">
      <w:pPr>
        <w:spacing w:line="240" w:lineRule="auto"/>
        <w:rPr>
          <w:rFonts w:ascii="Century Schoolbook" w:hAnsi="Century Schoolbook"/>
          <w:smallCaps/>
        </w:rPr>
      </w:pPr>
    </w:p>
    <w:p w:rsidR="005B5B25" w:rsidRPr="00CF4593" w:rsidP="005B5B25" w14:paraId="3B15EC7F" w14:textId="19E29307">
      <w:pPr>
        <w:spacing w:line="240" w:lineRule="auto"/>
        <w:rPr>
          <w:rFonts w:ascii="Century Schoolbook" w:hAnsi="Century Schoolbook"/>
          <w:smallCaps/>
        </w:rPr>
      </w:pPr>
      <w:r>
        <w:rPr>
          <w:rFonts w:ascii="Century Schoolbook" w:hAnsi="Century Schoolbook"/>
          <w:smallCaps/>
        </w:rPr>
        <w:t>Castro</w:t>
      </w:r>
      <w:r w:rsidRPr="00CF4593">
        <w:rPr>
          <w:rFonts w:ascii="Century Schoolbook" w:hAnsi="Century Schoolbook"/>
          <w:smallCaps/>
        </w:rPr>
        <w:t>, J.</w:t>
      </w:r>
      <w:r>
        <w:rPr>
          <w:rStyle w:val="FootnoteReference"/>
          <w:rFonts w:ascii="Century Schoolbook" w:hAnsi="Century Schoolbook"/>
          <w:smallCaps/>
        </w:rPr>
        <w:footnoteReference w:customMarkFollows="1" w:id="8"/>
        <w:t xml:space="preserve">*</w:t>
      </w:r>
    </w:p>
    <w:p w:rsidR="005B5B25" w:rsidRPr="00CF4593" w:rsidP="005B5B25" w14:paraId="531E86AC" w14:textId="77777777">
      <w:pPr>
        <w:spacing w:line="240" w:lineRule="auto"/>
        <w:rPr>
          <w:rFonts w:ascii="Century Schoolbook" w:hAnsi="Century Schoolbook"/>
        </w:rPr>
      </w:pPr>
    </w:p>
    <w:p w:rsidR="005B5B25" w:rsidRPr="00CF4593" w:rsidP="005B5B25" w14:paraId="552159B6" w14:textId="77777777">
      <w:pPr>
        <w:spacing w:line="240" w:lineRule="auto"/>
        <w:rPr>
          <w:rFonts w:ascii="Century Schoolbook" w:hAnsi="Century Schoolbook"/>
        </w:rPr>
      </w:pPr>
    </w:p>
    <w:p w:rsidR="005B5B25" w:rsidRPr="00CF4593" w:rsidP="005B5B25" w14:paraId="7B7B842A" w14:textId="77777777">
      <w:pPr>
        <w:spacing w:line="240" w:lineRule="auto"/>
        <w:rPr>
          <w:rFonts w:ascii="Century Schoolbook" w:hAnsi="Century Schoolbook"/>
        </w:rPr>
      </w:pPr>
    </w:p>
    <w:p w:rsidR="005B5B25" w:rsidRPr="00CF4593" w:rsidP="005B5B25" w14:paraId="4C8A326C" w14:textId="77777777">
      <w:pPr>
        <w:spacing w:line="240" w:lineRule="auto"/>
        <w:rPr>
          <w:rFonts w:ascii="Century Schoolbook" w:hAnsi="Century Schoolbook"/>
        </w:rPr>
      </w:pPr>
    </w:p>
    <w:p w:rsidR="005B5B25" w:rsidRPr="00CF4593" w:rsidP="005B5B25" w14:paraId="6CBD3A1D" w14:textId="77777777">
      <w:pPr>
        <w:spacing w:line="240" w:lineRule="auto"/>
        <w:rPr>
          <w:rFonts w:ascii="Century Schoolbook" w:hAnsi="Century Schoolbook"/>
        </w:rPr>
      </w:pPr>
    </w:p>
    <w:p w:rsidR="005B5B25" w:rsidRPr="00CF4593" w:rsidP="005B5B25" w14:paraId="326B656B" w14:textId="77777777">
      <w:pPr>
        <w:spacing w:line="240" w:lineRule="auto"/>
        <w:rPr>
          <w:rFonts w:ascii="Century Schoolbook" w:hAnsi="Century Schoolbook"/>
        </w:rPr>
      </w:pPr>
    </w:p>
    <w:p w:rsidR="005B5B25" w:rsidRPr="00CF4593" w:rsidP="005B5B25" w14:paraId="5D1E8F83" w14:textId="77777777">
      <w:pPr>
        <w:spacing w:line="240" w:lineRule="auto"/>
        <w:rPr>
          <w:rFonts w:ascii="Century Schoolbook" w:hAnsi="Century Schoolbook"/>
        </w:rPr>
      </w:pPr>
    </w:p>
    <w:p w:rsidR="005B5B25" w:rsidRPr="00CF4593" w:rsidP="005B5B25" w14:paraId="78748607" w14:textId="77777777">
      <w:pPr>
        <w:spacing w:line="240" w:lineRule="auto"/>
        <w:rPr>
          <w:rFonts w:ascii="Century Schoolbook" w:hAnsi="Century Schoolbook"/>
        </w:rPr>
      </w:pPr>
    </w:p>
    <w:p w:rsidR="005B5B25" w:rsidRPr="00CF4593" w:rsidP="005B5B25" w14:paraId="2946BAE6" w14:textId="77777777">
      <w:pPr>
        <w:spacing w:line="240" w:lineRule="auto"/>
        <w:rPr>
          <w:rFonts w:ascii="Century Schoolbook" w:hAnsi="Century Schoolbook"/>
        </w:rPr>
      </w:pPr>
    </w:p>
    <w:p w:rsidR="005B5B25" w:rsidRPr="00CF4593" w:rsidP="005B5B25" w14:paraId="197CC2E1" w14:textId="77777777">
      <w:pPr>
        <w:spacing w:line="240" w:lineRule="auto"/>
        <w:rPr>
          <w:rFonts w:ascii="Century Schoolbook" w:hAnsi="Century Schoolbook"/>
        </w:rPr>
      </w:pPr>
    </w:p>
    <w:p w:rsidR="005B5B25" w:rsidRPr="00CF4593" w:rsidP="005B5B25" w14:paraId="78239C92" w14:textId="77777777">
      <w:pPr>
        <w:spacing w:line="240" w:lineRule="auto"/>
        <w:rPr>
          <w:rFonts w:ascii="Century Schoolbook" w:hAnsi="Century Schoolbook"/>
        </w:rPr>
      </w:pPr>
    </w:p>
    <w:p w:rsidR="005B5B25" w:rsidRPr="00CF4593" w:rsidP="005B5B25" w14:paraId="093A7904" w14:textId="77777777">
      <w:pPr>
        <w:spacing w:line="240" w:lineRule="auto"/>
        <w:rPr>
          <w:rFonts w:ascii="Century Schoolbook" w:hAnsi="Century Schoolbook"/>
        </w:rPr>
      </w:pPr>
    </w:p>
    <w:p w:rsidR="005B5B25" w:rsidRPr="00CF4593" w:rsidP="005B5B25" w14:paraId="23413831" w14:textId="77777777">
      <w:pPr>
        <w:spacing w:line="240" w:lineRule="auto"/>
        <w:rPr>
          <w:rFonts w:ascii="Century Schoolbook" w:hAnsi="Century Schoolbook"/>
        </w:rPr>
      </w:pPr>
    </w:p>
    <w:p w:rsidR="005B5B25" w:rsidRPr="00CF4593" w:rsidP="005B5B25" w14:paraId="088E40F5" w14:textId="77777777">
      <w:pPr>
        <w:spacing w:line="240" w:lineRule="auto"/>
        <w:rPr>
          <w:rFonts w:ascii="Century Schoolbook" w:hAnsi="Century Schoolbook"/>
          <w:i/>
        </w:rPr>
      </w:pPr>
    </w:p>
    <w:p w:rsidR="005B5B25" w:rsidRPr="00CF4593" w:rsidP="005B5B25" w14:paraId="545EBAE3" w14:textId="77777777">
      <w:pPr>
        <w:spacing w:line="240" w:lineRule="auto"/>
        <w:rPr>
          <w:rFonts w:ascii="Century Schoolbook" w:hAnsi="Century Schoolbook"/>
          <w:iCs/>
        </w:rPr>
      </w:pPr>
    </w:p>
    <w:p w:rsidR="00F23BA7" w:rsidRPr="00CF4593" w14:paraId="0B2850A4" w14:textId="50E3F165">
      <w:pPr>
        <w:tabs>
          <w:tab w:val="clear" w:pos="720"/>
        </w:tabs>
        <w:spacing w:after="160" w:line="259" w:lineRule="auto"/>
        <w:rPr>
          <w:rFonts w:ascii="Century Schoolbook" w:hAnsi="Century Schoolbook"/>
        </w:rPr>
      </w:pPr>
      <w:r w:rsidRPr="00CF4593">
        <w:rPr>
          <w:rFonts w:ascii="Century Schoolbook" w:hAnsi="Century Schoolbook"/>
        </w:rPr>
        <w:br w:type="page"/>
      </w:r>
    </w:p>
    <w:p w:rsidR="00F23BA7" w:rsidRPr="00CF4593" w:rsidP="00F23BA7" w14:paraId="39D7B2B4" w14:textId="12AEB447">
      <w:pPr>
        <w:spacing w:line="240" w:lineRule="auto"/>
        <w:rPr>
          <w:rFonts w:ascii="Century Schoolbook" w:hAnsi="Century Schoolbook"/>
        </w:rPr>
      </w:pPr>
      <w:r w:rsidRPr="00CF4593">
        <w:rPr>
          <w:rFonts w:ascii="Century Schoolbook" w:hAnsi="Century Schoolbook"/>
        </w:rPr>
        <w:t>Trial Court:</w:t>
      </w:r>
      <w:r w:rsidRPr="00CF4593">
        <w:rPr>
          <w:rFonts w:ascii="Century Schoolbook" w:hAnsi="Century Schoolbook"/>
        </w:rPr>
        <w:tab/>
        <w:t xml:space="preserve"> </w:t>
      </w:r>
      <w:r w:rsidRPr="00CF4593" w:rsidR="00B42492">
        <w:rPr>
          <w:rFonts w:ascii="Century Schoolbook" w:hAnsi="Century Schoolbook"/>
        </w:rPr>
        <w:tab/>
        <w:t xml:space="preserve">Solano County Superior Court </w:t>
      </w:r>
    </w:p>
    <w:p w:rsidR="00F23BA7" w:rsidRPr="00CF4593" w:rsidP="00F23BA7" w14:paraId="22EF7B0F" w14:textId="77777777">
      <w:pPr>
        <w:spacing w:line="240" w:lineRule="auto"/>
        <w:rPr>
          <w:rFonts w:ascii="Century Schoolbook" w:hAnsi="Century Schoolbook"/>
        </w:rPr>
      </w:pPr>
    </w:p>
    <w:p w:rsidR="00F23BA7" w:rsidRPr="00CF4593" w:rsidP="00F23BA7" w14:paraId="5850B5DB" w14:textId="0D7D234F">
      <w:pPr>
        <w:spacing w:line="240" w:lineRule="auto"/>
        <w:rPr>
          <w:rFonts w:ascii="Century Schoolbook" w:hAnsi="Century Schoolbook"/>
        </w:rPr>
      </w:pPr>
      <w:r w:rsidRPr="00CF4593">
        <w:rPr>
          <w:rFonts w:ascii="Century Schoolbook" w:hAnsi="Century Schoolbook"/>
        </w:rPr>
        <w:t xml:space="preserve">Trial Judge: </w:t>
      </w:r>
      <w:r w:rsidRPr="00CF4593">
        <w:rPr>
          <w:rFonts w:ascii="Century Schoolbook" w:hAnsi="Century Schoolbook"/>
        </w:rPr>
        <w:tab/>
      </w:r>
      <w:r w:rsidR="003418E9">
        <w:rPr>
          <w:rFonts w:ascii="Century Schoolbook" w:hAnsi="Century Schoolbook"/>
        </w:rPr>
        <w:t>Hon. Alesia Jones</w:t>
      </w:r>
    </w:p>
    <w:p w:rsidR="00F23BA7" w:rsidRPr="00CF4593" w:rsidP="00F23BA7" w14:paraId="2B5D705F" w14:textId="77777777">
      <w:pPr>
        <w:spacing w:line="240" w:lineRule="auto"/>
        <w:rPr>
          <w:rFonts w:ascii="Century Schoolbook" w:hAnsi="Century Schoolbook"/>
        </w:rPr>
      </w:pPr>
    </w:p>
    <w:p w:rsidR="00F23BA7" w:rsidRPr="00CF4593" w:rsidP="00F23BA7" w14:paraId="3AACAFDF" w14:textId="77777777">
      <w:pPr>
        <w:spacing w:line="240" w:lineRule="auto"/>
        <w:rPr>
          <w:rFonts w:ascii="Century Schoolbook" w:hAnsi="Century Schoolbook"/>
        </w:rPr>
      </w:pPr>
      <w:r w:rsidRPr="00CF4593">
        <w:rPr>
          <w:rFonts w:ascii="Century Schoolbook" w:hAnsi="Century Schoolbook"/>
        </w:rPr>
        <w:t xml:space="preserve">Counsel:  </w:t>
      </w:r>
    </w:p>
    <w:p w:rsidR="00F23BA7" w:rsidRPr="00CF4593" w:rsidP="00F23BA7" w14:paraId="0DE3E32B" w14:textId="77777777">
      <w:pPr>
        <w:spacing w:line="240" w:lineRule="auto"/>
        <w:rPr>
          <w:rFonts w:ascii="Century Schoolbook" w:hAnsi="Century Schoolbook"/>
        </w:rPr>
      </w:pPr>
    </w:p>
    <w:p w:rsidR="00BA664E" w:rsidP="00F23BA7" w14:paraId="2A1E2275" w14:textId="72B25178">
      <w:pPr>
        <w:spacing w:line="240" w:lineRule="auto"/>
        <w:rPr>
          <w:rFonts w:ascii="Century Schoolbook" w:hAnsi="Century Schoolbook"/>
        </w:rPr>
      </w:pPr>
      <w:r>
        <w:rPr>
          <w:rFonts w:ascii="Century Schoolbook" w:hAnsi="Century Schoolbook"/>
        </w:rPr>
        <w:t>We</w:t>
      </w:r>
      <w:r w:rsidR="002E4E6E">
        <w:rPr>
          <w:rFonts w:ascii="Century Schoolbook" w:hAnsi="Century Schoolbook"/>
        </w:rPr>
        <w:t>inberg, Roger &amp; Rosenfeld, Jannah V. Manan</w:t>
      </w:r>
      <w:r w:rsidR="00F41E85">
        <w:rPr>
          <w:rFonts w:ascii="Century Schoolbook" w:hAnsi="Century Schoolbook"/>
        </w:rPr>
        <w:t>sala, Caitlin E. Gray, Alexander S. Nazarov</w:t>
      </w:r>
      <w:r w:rsidR="003B4646">
        <w:rPr>
          <w:rFonts w:ascii="Century Schoolbook" w:hAnsi="Century Schoolbook"/>
        </w:rPr>
        <w:t xml:space="preserve"> and</w:t>
      </w:r>
      <w:r w:rsidR="00F41E85">
        <w:rPr>
          <w:rFonts w:ascii="Century Schoolbook" w:hAnsi="Century Schoolbook"/>
        </w:rPr>
        <w:t xml:space="preserve"> Winnie Vien</w:t>
      </w:r>
      <w:r w:rsidR="003B4646">
        <w:rPr>
          <w:rFonts w:ascii="Century Schoolbook" w:hAnsi="Century Schoolbook"/>
        </w:rPr>
        <w:t xml:space="preserve"> for Plain</w:t>
      </w:r>
      <w:r w:rsidR="00D3729E">
        <w:rPr>
          <w:rFonts w:ascii="Century Schoolbook" w:hAnsi="Century Schoolbook"/>
        </w:rPr>
        <w:t>tiffs and Appellants</w:t>
      </w:r>
      <w:r w:rsidR="007A52FD">
        <w:rPr>
          <w:rFonts w:ascii="Century Schoolbook" w:hAnsi="Century Schoolbook"/>
        </w:rPr>
        <w:t>.</w:t>
      </w:r>
    </w:p>
    <w:p w:rsidR="00D3729E" w:rsidP="00F23BA7" w14:paraId="79CBBDF8" w14:textId="77777777">
      <w:pPr>
        <w:spacing w:line="240" w:lineRule="auto"/>
        <w:rPr>
          <w:rFonts w:ascii="Century Schoolbook" w:hAnsi="Century Schoolbook"/>
        </w:rPr>
      </w:pPr>
    </w:p>
    <w:p w:rsidR="00F23BA7" w:rsidRPr="00CF4593" w:rsidP="00C67D72" w14:paraId="190BC5E9" w14:textId="2D5C05D1">
      <w:pPr>
        <w:spacing w:line="240" w:lineRule="auto"/>
        <w:rPr>
          <w:rFonts w:ascii="Century Schoolbook" w:hAnsi="Century Schoolbook"/>
        </w:rPr>
      </w:pPr>
      <w:r>
        <w:rPr>
          <w:rFonts w:ascii="Century Schoolbook" w:hAnsi="Century Schoolbook"/>
        </w:rPr>
        <w:t>CDF Labor Law</w:t>
      </w:r>
      <w:r w:rsidR="009C1DDD">
        <w:rPr>
          <w:rFonts w:ascii="Century Schoolbook" w:hAnsi="Century Schoolbook"/>
        </w:rPr>
        <w:t xml:space="preserve">, </w:t>
      </w:r>
      <w:r w:rsidR="003621EC">
        <w:rPr>
          <w:rFonts w:ascii="Century Schoolbook" w:hAnsi="Century Schoolbook"/>
        </w:rPr>
        <w:t>Caro</w:t>
      </w:r>
      <w:r w:rsidR="00F602F3">
        <w:rPr>
          <w:rFonts w:ascii="Century Schoolbook" w:hAnsi="Century Schoolbook"/>
        </w:rPr>
        <w:t xml:space="preserve">thers DiSante &amp; Freudenberger, </w:t>
      </w:r>
      <w:r w:rsidR="009C1DDD">
        <w:rPr>
          <w:rFonts w:ascii="Century Schoolbook" w:hAnsi="Century Schoolbook"/>
        </w:rPr>
        <w:t>Corey J. Cabral</w:t>
      </w:r>
      <w:r w:rsidR="00237DD2">
        <w:rPr>
          <w:rFonts w:ascii="Century Schoolbook" w:hAnsi="Century Schoolbook"/>
        </w:rPr>
        <w:t>,</w:t>
      </w:r>
      <w:r w:rsidR="00C82EC4">
        <w:rPr>
          <w:rFonts w:ascii="Century Schoolbook" w:hAnsi="Century Schoolbook"/>
        </w:rPr>
        <w:t xml:space="preserve"> Dalia Z. Khatib</w:t>
      </w:r>
      <w:r w:rsidR="00237DD2">
        <w:rPr>
          <w:rFonts w:ascii="Century Schoolbook" w:hAnsi="Century Schoolbook"/>
        </w:rPr>
        <w:t xml:space="preserve">, Mark Steven Spring and </w:t>
      </w:r>
      <w:r w:rsidR="003D2E25">
        <w:rPr>
          <w:rFonts w:ascii="Century Schoolbook" w:hAnsi="Century Schoolbook"/>
        </w:rPr>
        <w:t>Nicole A. Legrottaglie</w:t>
      </w:r>
      <w:r w:rsidR="0084280A">
        <w:rPr>
          <w:rFonts w:ascii="Century Schoolbook" w:hAnsi="Century Schoolbook"/>
        </w:rPr>
        <w:t xml:space="preserve"> </w:t>
      </w:r>
      <w:r w:rsidR="001A5522">
        <w:rPr>
          <w:rFonts w:ascii="Century Schoolbook" w:hAnsi="Century Schoolbook"/>
        </w:rPr>
        <w:t xml:space="preserve">for </w:t>
      </w:r>
      <w:r w:rsidR="007A52FD">
        <w:rPr>
          <w:rFonts w:ascii="Century Schoolbook" w:hAnsi="Century Schoolbook"/>
        </w:rPr>
        <w:t>Defendant and Respondent.</w:t>
      </w:r>
    </w:p>
    <w:p w:rsidR="00F23BA7" w:rsidRPr="00CF4593" w:rsidP="00F23BA7" w14:paraId="73B4412D" w14:textId="77777777">
      <w:pPr>
        <w:spacing w:line="240" w:lineRule="auto"/>
        <w:rPr>
          <w:rFonts w:ascii="Century Schoolbook" w:hAnsi="Century Schoolbook"/>
        </w:rPr>
      </w:pPr>
    </w:p>
    <w:p w:rsidR="00F23BA7" w:rsidRPr="00CF4593" w:rsidP="00F23BA7" w14:paraId="65354AC4" w14:textId="77777777">
      <w:pPr>
        <w:rPr>
          <w:rFonts w:ascii="Century Schoolbook" w:hAnsi="Century Schoolbook"/>
        </w:rPr>
      </w:pPr>
    </w:p>
    <w:p w:rsidR="004267FB" w:rsidP="00C743A7" w14:paraId="53B09F2F" w14:textId="77777777">
      <w:pPr>
        <w:pStyle w:val="Text"/>
        <w:keepNext/>
      </w:pPr>
    </w:p>
    <w:p w:rsidR="00167BED" w:rsidP="00C743A7" w14:paraId="6D2ABA5B" w14:textId="77777777">
      <w:pPr>
        <w:pStyle w:val="Text"/>
        <w:keepNext/>
      </w:pPr>
    </w:p>
    <w:p w:rsidR="00167BED" w:rsidP="00C743A7" w14:paraId="700ABAB4" w14:textId="77777777">
      <w:pPr>
        <w:pStyle w:val="Text"/>
        <w:keepNext/>
      </w:pPr>
    </w:p>
    <w:p w:rsidR="00167BED" w:rsidP="00C743A7" w14:paraId="0D6665B2" w14:textId="77777777">
      <w:pPr>
        <w:pStyle w:val="Text"/>
        <w:keepNext/>
      </w:pPr>
    </w:p>
    <w:p w:rsidR="00167BED" w:rsidP="00167BED" w14:paraId="4B25F1C6" w14:textId="77777777">
      <w:pPr>
        <w:pStyle w:val="Text"/>
        <w:keepNext/>
        <w:ind w:firstLine="0"/>
      </w:pPr>
    </w:p>
    <w:p w:rsidR="00167BED" w:rsidP="00167BED" w14:paraId="532EF987" w14:textId="77777777">
      <w:pPr>
        <w:pStyle w:val="Text"/>
        <w:keepNext/>
        <w:ind w:firstLine="0"/>
      </w:pPr>
    </w:p>
    <w:p w:rsidR="00167BED" w:rsidP="00167BED" w14:paraId="25B03FF4" w14:textId="77777777">
      <w:pPr>
        <w:pStyle w:val="Text"/>
        <w:keepNext/>
        <w:ind w:firstLine="0"/>
      </w:pPr>
    </w:p>
    <w:p w:rsidR="00167BED" w:rsidP="00167BED" w14:paraId="06EFEDAA" w14:textId="77777777">
      <w:pPr>
        <w:pStyle w:val="Text"/>
        <w:keepNext/>
        <w:ind w:firstLine="0"/>
      </w:pPr>
    </w:p>
    <w:p w:rsidR="00167BED" w:rsidP="00167BED" w14:paraId="0927870B" w14:textId="77777777">
      <w:pPr>
        <w:pStyle w:val="Text"/>
        <w:keepNext/>
        <w:ind w:firstLine="0"/>
      </w:pPr>
    </w:p>
    <w:p w:rsidR="00167BED" w:rsidP="00167BED" w14:paraId="27E34BC5" w14:textId="77777777">
      <w:pPr>
        <w:pStyle w:val="Text"/>
        <w:keepNext/>
        <w:ind w:firstLine="0"/>
      </w:pPr>
    </w:p>
    <w:p w:rsidR="00167BED" w:rsidP="00167BED" w14:paraId="5522B379" w14:textId="77777777">
      <w:pPr>
        <w:pStyle w:val="Text"/>
        <w:keepNext/>
        <w:ind w:firstLine="0"/>
      </w:pPr>
    </w:p>
    <w:p w:rsidR="00167BED" w:rsidP="00167BED" w14:paraId="155B7805" w14:textId="77777777">
      <w:pPr>
        <w:pStyle w:val="Text"/>
        <w:keepNext/>
        <w:ind w:firstLine="0"/>
      </w:pPr>
    </w:p>
    <w:p w:rsidR="00167BED" w:rsidP="00167BED" w14:paraId="417852FE" w14:textId="77777777">
      <w:pPr>
        <w:spacing w:line="240" w:lineRule="auto"/>
        <w:rPr>
          <w:rFonts w:ascii="Century Schoolbook" w:hAnsi="Century Schoolbook"/>
        </w:rPr>
      </w:pPr>
      <w:r w:rsidRPr="00CF4593">
        <w:rPr>
          <w:rFonts w:ascii="Century Schoolbook" w:hAnsi="Century Schoolbook"/>
        </w:rPr>
        <w:t>A</w:t>
      </w:r>
      <w:r>
        <w:rPr>
          <w:rFonts w:ascii="Century Schoolbook" w:hAnsi="Century Schoolbook"/>
        </w:rPr>
        <w:t>167098</w:t>
      </w:r>
    </w:p>
    <w:p w:rsidR="00167BED" w:rsidRPr="00723D44" w:rsidP="00167BED" w14:paraId="4014AC8C" w14:textId="77777777">
      <w:pPr>
        <w:spacing w:line="240" w:lineRule="auto"/>
        <w:rPr>
          <w:rFonts w:ascii="Century Schoolbook" w:hAnsi="Century Schoolbook"/>
          <w:i/>
          <w:iCs/>
        </w:rPr>
      </w:pPr>
      <w:r>
        <w:rPr>
          <w:rFonts w:ascii="Century Schoolbook" w:hAnsi="Century Schoolbook"/>
          <w:i/>
          <w:iCs/>
        </w:rPr>
        <w:t>Silva v. Medic Ambulance Service, Inc.</w:t>
      </w:r>
    </w:p>
    <w:p w:rsidR="00167BED" w:rsidP="00167BED" w14:paraId="460824CB" w14:textId="77777777">
      <w:pPr>
        <w:pStyle w:val="Text"/>
        <w:keepNext/>
        <w:ind w:firstLine="0"/>
      </w:pPr>
    </w:p>
    <w:sectPr w:rsidSect="00A31B1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E36" w:rsidP="00154D94" w14:paraId="03F5BEAA"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812E36" w:rsidP="00154D94" w14:paraId="05A0372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rsidR="00812E36" w14:paraId="6E6FCF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E36" w:rsidP="00514AB4" w14:paraId="50496664" w14:textId="66BD70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6591">
      <w:rPr>
        <w:rStyle w:val="PageNumber"/>
        <w:noProof/>
      </w:rPr>
      <w:t>10</w:t>
    </w:r>
    <w:r>
      <w:rPr>
        <w:rStyle w:val="PageNumber"/>
      </w:rPr>
      <w:fldChar w:fldCharType="end"/>
    </w:r>
  </w:p>
  <w:p w:rsidR="00812E36" w14:paraId="2AE9E5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1B15" w:rsidP="00514AB4" w14:paraId="2DEDD364" w14:textId="77777777">
      <w:pPr>
        <w:spacing w:line="240" w:lineRule="auto"/>
      </w:pPr>
      <w:r>
        <w:separator/>
      </w:r>
    </w:p>
  </w:footnote>
  <w:footnote w:type="continuationSeparator" w:id="1">
    <w:p w:rsidR="00A31B15" w:rsidP="00514AB4" w14:paraId="253C85E7" w14:textId="77777777">
      <w:pPr>
        <w:spacing w:line="240" w:lineRule="auto"/>
      </w:pPr>
      <w:r>
        <w:continuationSeparator/>
      </w:r>
    </w:p>
  </w:footnote>
  <w:footnote w:id="2">
    <w:p w:rsidR="00F8786E" w:rsidP="00F8786E" w14:paraId="7F45AB4F" w14:textId="54A29079">
      <w:pPr>
        <w:pStyle w:val="FootnoteText"/>
        <w:ind w:firstLine="720"/>
        <w:rPr>
          <w:rFonts w:ascii="Century Schoolbook" w:hAnsi="Century Schoolbook"/>
        </w:rPr>
      </w:pPr>
      <w:r w:rsidRPr="00F8786E">
        <w:rPr>
          <w:rStyle w:val="FootnoteReference"/>
          <w:rFonts w:ascii="Century Schoolbook" w:hAnsi="Century Schoolbook"/>
        </w:rPr>
        <w:t>*</w:t>
      </w:r>
      <w:r w:rsidRPr="00F8786E">
        <w:rPr>
          <w:rFonts w:ascii="Century Schoolbook" w:hAnsi="Century Schoolbook"/>
        </w:rPr>
        <w:t xml:space="preserve"> </w:t>
      </w:r>
      <w:r w:rsidRPr="0095142F" w:rsidR="0081213E">
        <w:rPr>
          <w:rFonts w:ascii="Century Schoolbook" w:hAnsi="Century Schoolbook"/>
        </w:rPr>
        <w:t>Pursuant to California Rules of Court, rules 8.1105 and 8.1110, this opinion is certified for publication with the exception of part</w:t>
      </w:r>
      <w:r w:rsidR="0081213E">
        <w:rPr>
          <w:rFonts w:ascii="Century Schoolbook" w:hAnsi="Century Schoolbook"/>
        </w:rPr>
        <w:t>s</w:t>
      </w:r>
      <w:r w:rsidRPr="0095142F" w:rsidR="0081213E">
        <w:rPr>
          <w:rFonts w:ascii="Century Schoolbook" w:hAnsi="Century Schoolbook"/>
        </w:rPr>
        <w:t xml:space="preserve"> </w:t>
      </w:r>
      <w:r w:rsidR="0081213E">
        <w:rPr>
          <w:rFonts w:ascii="Century Schoolbook" w:hAnsi="Century Schoolbook"/>
        </w:rPr>
        <w:t xml:space="preserve">A.1 and </w:t>
      </w:r>
      <w:r w:rsidRPr="0095142F" w:rsidR="0081213E">
        <w:rPr>
          <w:rFonts w:ascii="Century Schoolbook" w:hAnsi="Century Schoolbook"/>
        </w:rPr>
        <w:t>B of the Discussion.</w:t>
      </w:r>
    </w:p>
    <w:p w:rsidR="00F8786E" w:rsidRPr="00F8786E" w:rsidP="00F8786E" w14:paraId="697A4E16" w14:textId="77777777">
      <w:pPr>
        <w:pStyle w:val="FootnoteText"/>
        <w:ind w:firstLine="720"/>
        <w:rPr>
          <w:rFonts w:ascii="Century Schoolbook" w:hAnsi="Century Schoolbook"/>
        </w:rPr>
      </w:pPr>
    </w:p>
  </w:footnote>
  <w:footnote w:id="3">
    <w:p w:rsidR="002B3019" w:rsidP="002B3019" w14:paraId="4B3751CD" w14:textId="77777777">
      <w:pPr>
        <w:pStyle w:val="FootnoteText"/>
        <w:ind w:firstLine="720"/>
      </w:pPr>
      <w:r w:rsidRPr="0095142F">
        <w:rPr>
          <w:rStyle w:val="FootnoteReference"/>
          <w:rFonts w:ascii="Century Schoolbook" w:hAnsi="Century Schoolbook"/>
        </w:rPr>
        <w:footnoteRef/>
      </w:r>
      <w:r w:rsidRPr="0095142F">
        <w:rPr>
          <w:rFonts w:ascii="Century Schoolbook" w:hAnsi="Century Schoolbook"/>
        </w:rPr>
        <w:t xml:space="preserve"> Further undesignated statutory references are to the Labor Code.</w:t>
      </w:r>
    </w:p>
  </w:footnote>
  <w:footnote w:id="4">
    <w:p w:rsidR="00594E8E" w:rsidRPr="006225E5" w:rsidP="00594E8E" w14:paraId="1FDF5F43" w14:textId="08B6C483">
      <w:pPr>
        <w:pStyle w:val="FootnoteText"/>
        <w:ind w:firstLine="720"/>
        <w:rPr>
          <w:rFonts w:ascii="Century Schoolbook" w:hAnsi="Century Schoolbook"/>
          <w:u w:val="single"/>
        </w:rPr>
      </w:pPr>
      <w:r w:rsidRPr="00D53051">
        <w:rPr>
          <w:rStyle w:val="FootnoteReference"/>
          <w:rFonts w:ascii="Century Schoolbook" w:hAnsi="Century Schoolbook"/>
        </w:rPr>
        <w:footnoteRef/>
      </w:r>
      <w:r w:rsidRPr="00D53051">
        <w:rPr>
          <w:rFonts w:ascii="Century Schoolbook" w:hAnsi="Century Schoolbook"/>
        </w:rPr>
        <w:t xml:space="preserve"> </w:t>
      </w:r>
      <w:r w:rsidR="004324DF">
        <w:rPr>
          <w:rFonts w:ascii="Century Schoolbook" w:hAnsi="Century Schoolbook"/>
        </w:rPr>
        <w:t>Silva repeatedly cites a phrase in the</w:t>
      </w:r>
      <w:r w:rsidRPr="0097038E">
        <w:rPr>
          <w:rFonts w:ascii="Century Schoolbook" w:hAnsi="Century Schoolbook"/>
        </w:rPr>
        <w:t xml:space="preserve"> introductory </w:t>
      </w:r>
      <w:r w:rsidR="0097038E">
        <w:rPr>
          <w:rFonts w:ascii="Century Schoolbook" w:hAnsi="Century Schoolbook"/>
        </w:rPr>
        <w:t xml:space="preserve">paragraph of </w:t>
      </w:r>
      <w:r w:rsidR="0097038E">
        <w:rPr>
          <w:rFonts w:ascii="Century Schoolbook" w:hAnsi="Century Schoolbook"/>
          <w:i/>
          <w:iCs/>
        </w:rPr>
        <w:t>Augustus</w:t>
      </w:r>
      <w:r w:rsidR="004324DF">
        <w:rPr>
          <w:rFonts w:ascii="Century Schoolbook" w:hAnsi="Century Schoolbook"/>
        </w:rPr>
        <w:t>—</w:t>
      </w:r>
      <w:r w:rsidR="0097038E">
        <w:rPr>
          <w:rFonts w:ascii="Century Schoolbook" w:hAnsi="Century Schoolbook"/>
        </w:rPr>
        <w:t>that</w:t>
      </w:r>
      <w:r w:rsidRPr="0097038E">
        <w:rPr>
          <w:rFonts w:ascii="Century Schoolbook" w:hAnsi="Century Schoolbook"/>
        </w:rPr>
        <w:t xml:space="preserve"> “</w:t>
      </w:r>
      <w:r w:rsidR="009D7296">
        <w:rPr>
          <w:rFonts w:ascii="Century Schoolbook" w:hAnsi="Century Schoolbook"/>
        </w:rPr>
        <w:t> ‘</w:t>
      </w:r>
      <w:r w:rsidRPr="0097038E">
        <w:rPr>
          <w:rFonts w:ascii="Century Schoolbook" w:hAnsi="Century Schoolbook"/>
        </w:rPr>
        <w:t>state law prohibits on-duty and on-call rest periods</w:t>
      </w:r>
      <w:r w:rsidR="009D7296">
        <w:rPr>
          <w:rFonts w:ascii="Century Schoolbook" w:hAnsi="Century Schoolbook"/>
        </w:rPr>
        <w:t>’ </w:t>
      </w:r>
      <w:r w:rsidRPr="0097038E">
        <w:rPr>
          <w:rFonts w:ascii="Century Schoolbook" w:hAnsi="Century Schoolbook"/>
        </w:rPr>
        <w:t>”</w:t>
      </w:r>
      <w:r w:rsidR="004324DF">
        <w:rPr>
          <w:rFonts w:ascii="Century Schoolbook" w:hAnsi="Century Schoolbook"/>
        </w:rPr>
        <w:t>—to suggest otherwise.</w:t>
      </w:r>
      <w:r w:rsidRPr="0097038E">
        <w:rPr>
          <w:rFonts w:ascii="Century Schoolbook" w:hAnsi="Century Schoolbook"/>
        </w:rPr>
        <w:t xml:space="preserve">  (</w:t>
      </w:r>
      <w:r w:rsidRPr="0097038E" w:rsidR="00EA6E2C">
        <w:rPr>
          <w:rFonts w:ascii="Century Schoolbook" w:hAnsi="Century Schoolbook"/>
          <w:i/>
          <w:iCs/>
        </w:rPr>
        <w:t>Augustus</w:t>
      </w:r>
      <w:r w:rsidRPr="0097038E" w:rsidR="00EA6E2C">
        <w:rPr>
          <w:rFonts w:ascii="Century Schoolbook" w:hAnsi="Century Schoolbook"/>
        </w:rPr>
        <w:t xml:space="preserve">, </w:t>
      </w:r>
      <w:r w:rsidRPr="0097038E" w:rsidR="00EA6E2C">
        <w:rPr>
          <w:rFonts w:ascii="Century Schoolbook" w:hAnsi="Century Schoolbook"/>
          <w:i/>
          <w:iCs/>
        </w:rPr>
        <w:t>supra</w:t>
      </w:r>
      <w:r w:rsidRPr="0097038E" w:rsidR="00EA6E2C">
        <w:rPr>
          <w:rFonts w:ascii="Century Schoolbook" w:hAnsi="Century Schoolbook"/>
        </w:rPr>
        <w:t>, 2</w:t>
      </w:r>
      <w:r w:rsidR="000903B2">
        <w:rPr>
          <w:rFonts w:ascii="Century Schoolbook" w:hAnsi="Century Schoolbook"/>
        </w:rPr>
        <w:t> </w:t>
      </w:r>
      <w:r w:rsidRPr="0097038E" w:rsidR="00EA6E2C">
        <w:rPr>
          <w:rFonts w:ascii="Century Schoolbook" w:hAnsi="Century Schoolbook"/>
        </w:rPr>
        <w:t>Cal.5th at p. 273.)</w:t>
      </w:r>
      <w:r w:rsidR="0097038E">
        <w:rPr>
          <w:rFonts w:ascii="Century Schoolbook" w:hAnsi="Century Schoolbook"/>
        </w:rPr>
        <w:t xml:space="preserve">  Given th</w:t>
      </w:r>
      <w:r w:rsidR="00481B0B">
        <w:rPr>
          <w:rFonts w:ascii="Century Schoolbook" w:hAnsi="Century Schoolbook"/>
        </w:rPr>
        <w:t xml:space="preserve">at the Court </w:t>
      </w:r>
      <w:r w:rsidR="00564728">
        <w:rPr>
          <w:rFonts w:ascii="Century Schoolbook" w:hAnsi="Century Schoolbook"/>
        </w:rPr>
        <w:t>explicitly</w:t>
      </w:r>
      <w:r w:rsidR="00481B0B">
        <w:rPr>
          <w:rFonts w:ascii="Century Schoolbook" w:hAnsi="Century Schoolbook"/>
        </w:rPr>
        <w:t xml:space="preserve"> identified </w:t>
      </w:r>
      <w:r w:rsidR="00890D7C">
        <w:rPr>
          <w:rFonts w:ascii="Century Schoolbook" w:hAnsi="Century Schoolbook"/>
        </w:rPr>
        <w:t>its</w:t>
      </w:r>
      <w:r w:rsidR="00481B0B">
        <w:rPr>
          <w:rFonts w:ascii="Century Schoolbook" w:hAnsi="Century Schoolbook"/>
        </w:rPr>
        <w:t xml:space="preserve"> </w:t>
      </w:r>
      <w:r w:rsidR="00572E96">
        <w:rPr>
          <w:rFonts w:ascii="Century Schoolbook" w:hAnsi="Century Schoolbook"/>
        </w:rPr>
        <w:t>scope of review and analysis</w:t>
      </w:r>
      <w:r w:rsidR="00481B0B">
        <w:rPr>
          <w:rFonts w:ascii="Century Schoolbook" w:hAnsi="Century Schoolbook"/>
        </w:rPr>
        <w:t xml:space="preserve"> </w:t>
      </w:r>
      <w:r w:rsidR="001C375C">
        <w:rPr>
          <w:rFonts w:ascii="Century Schoolbook" w:hAnsi="Century Schoolbook"/>
        </w:rPr>
        <w:t>to</w:t>
      </w:r>
      <w:r w:rsidR="00572E96">
        <w:rPr>
          <w:rFonts w:ascii="Century Schoolbook" w:hAnsi="Century Schoolbook"/>
        </w:rPr>
        <w:t xml:space="preserve"> </w:t>
      </w:r>
      <w:r w:rsidR="00356130">
        <w:rPr>
          <w:rFonts w:ascii="Century Schoolbook" w:hAnsi="Century Schoolbook"/>
        </w:rPr>
        <w:t>section 226.7 and Wage Order 4</w:t>
      </w:r>
      <w:r w:rsidR="00481B0B">
        <w:rPr>
          <w:rFonts w:ascii="Century Schoolbook" w:hAnsi="Century Schoolbook"/>
        </w:rPr>
        <w:t xml:space="preserve">, </w:t>
      </w:r>
      <w:r w:rsidR="00564728">
        <w:rPr>
          <w:rFonts w:ascii="Century Schoolbook" w:hAnsi="Century Schoolbook"/>
        </w:rPr>
        <w:t xml:space="preserve">including in </w:t>
      </w:r>
      <w:r w:rsidR="008400CF">
        <w:rPr>
          <w:rFonts w:ascii="Century Schoolbook" w:hAnsi="Century Schoolbook"/>
        </w:rPr>
        <w:t>the</w:t>
      </w:r>
      <w:r w:rsidR="00564728">
        <w:rPr>
          <w:rFonts w:ascii="Century Schoolbook" w:hAnsi="Century Schoolbook"/>
        </w:rPr>
        <w:t xml:space="preserve"> introductory paragraph, </w:t>
      </w:r>
      <w:r w:rsidR="00481B0B">
        <w:rPr>
          <w:rFonts w:ascii="Century Schoolbook" w:hAnsi="Century Schoolbook"/>
        </w:rPr>
        <w:t xml:space="preserve">we read </w:t>
      </w:r>
      <w:r w:rsidR="0070633C">
        <w:rPr>
          <w:rFonts w:ascii="Century Schoolbook" w:hAnsi="Century Schoolbook"/>
        </w:rPr>
        <w:t>this</w:t>
      </w:r>
      <w:r w:rsidR="00481B0B">
        <w:rPr>
          <w:rFonts w:ascii="Century Schoolbook" w:hAnsi="Century Schoolbook"/>
        </w:rPr>
        <w:t xml:space="preserve"> phrase as a reference</w:t>
      </w:r>
      <w:r w:rsidR="0070633C">
        <w:rPr>
          <w:rFonts w:ascii="Century Schoolbook" w:hAnsi="Century Schoolbook"/>
        </w:rPr>
        <w:t xml:space="preserve"> to th</w:t>
      </w:r>
      <w:r w:rsidR="00DD0C5A">
        <w:rPr>
          <w:rFonts w:ascii="Century Schoolbook" w:hAnsi="Century Schoolbook"/>
        </w:rPr>
        <w:t>at law</w:t>
      </w:r>
      <w:r w:rsidR="00B31FF2">
        <w:rPr>
          <w:rFonts w:ascii="Century Schoolbook" w:hAnsi="Century Schoolbook"/>
        </w:rPr>
        <w:t xml:space="preserve"> and not all IWC wage orders</w:t>
      </w:r>
      <w:r w:rsidR="00572E96">
        <w:rPr>
          <w:rFonts w:ascii="Century Schoolbook" w:hAnsi="Century Schoolbook"/>
        </w:rPr>
        <w:t>.</w:t>
      </w:r>
      <w:r w:rsidR="006225E5">
        <w:rPr>
          <w:rFonts w:ascii="Century Schoolbook" w:hAnsi="Century Schoolbook"/>
        </w:rPr>
        <w:t xml:space="preserve">  (</w:t>
      </w:r>
      <w:r w:rsidR="006225E5">
        <w:rPr>
          <w:rFonts w:ascii="Century Schoolbook" w:hAnsi="Century Schoolbook"/>
          <w:i/>
          <w:iCs/>
        </w:rPr>
        <w:t>Augustus</w:t>
      </w:r>
      <w:r w:rsidR="006225E5">
        <w:rPr>
          <w:rFonts w:ascii="Century Schoolbook" w:hAnsi="Century Schoolbook"/>
        </w:rPr>
        <w:t>, at p. 273.)</w:t>
      </w:r>
    </w:p>
  </w:footnote>
  <w:footnote w:id="5">
    <w:p w:rsidR="00B93B36" w:rsidRPr="001643DE" w:rsidP="00B93B36" w14:paraId="0497ED25" w14:textId="5913B18D">
      <w:pPr>
        <w:pStyle w:val="FootnoteText"/>
        <w:ind w:firstLine="720"/>
        <w:rPr>
          <w:rFonts w:ascii="Century Schoolbook" w:hAnsi="Century Schoolbook"/>
        </w:rPr>
      </w:pPr>
      <w:r w:rsidRPr="001643DE">
        <w:rPr>
          <w:rStyle w:val="FootnoteReference"/>
          <w:rFonts w:ascii="Century Schoolbook" w:hAnsi="Century Schoolbook"/>
        </w:rPr>
        <w:footnoteRef/>
      </w:r>
      <w:r w:rsidRPr="001643DE">
        <w:rPr>
          <w:rFonts w:ascii="Century Schoolbook" w:hAnsi="Century Schoolbook"/>
        </w:rPr>
        <w:t xml:space="preserve"> </w:t>
      </w:r>
      <w:r w:rsidRPr="002A2BEA" w:rsidR="00702AA4">
        <w:rPr>
          <w:rFonts w:ascii="Century Schoolbook" w:hAnsi="Century Schoolbook"/>
        </w:rPr>
        <w:t xml:space="preserve">We </w:t>
      </w:r>
      <w:r w:rsidR="003B33A6">
        <w:rPr>
          <w:rFonts w:ascii="Century Schoolbook" w:hAnsi="Century Schoolbook"/>
        </w:rPr>
        <w:t>note</w:t>
      </w:r>
      <w:r w:rsidRPr="002A2BEA" w:rsidR="00702AA4">
        <w:rPr>
          <w:rFonts w:ascii="Century Schoolbook" w:hAnsi="Century Schoolbook"/>
        </w:rPr>
        <w:t xml:space="preserve"> that </w:t>
      </w:r>
      <w:r w:rsidR="00702AA4">
        <w:rPr>
          <w:rFonts w:ascii="Century Schoolbook" w:hAnsi="Century Schoolbook"/>
        </w:rPr>
        <w:t xml:space="preserve">the </w:t>
      </w:r>
      <w:r w:rsidR="00DE547B">
        <w:rPr>
          <w:rFonts w:ascii="Century Schoolbook" w:hAnsi="Century Schoolbook"/>
        </w:rPr>
        <w:t xml:space="preserve">prohibition on citing unpublished California </w:t>
      </w:r>
      <w:r w:rsidR="000B25C6">
        <w:rPr>
          <w:rFonts w:ascii="Century Schoolbook" w:hAnsi="Century Schoolbook"/>
        </w:rPr>
        <w:t>opinions</w:t>
      </w:r>
      <w:r w:rsidR="00DE547B">
        <w:rPr>
          <w:rFonts w:ascii="Century Schoolbook" w:hAnsi="Century Schoolbook"/>
        </w:rPr>
        <w:t xml:space="preserve"> (</w:t>
      </w:r>
      <w:r w:rsidRPr="002A2BEA" w:rsidR="004B517F">
        <w:rPr>
          <w:rFonts w:ascii="Century Schoolbook" w:hAnsi="Century Schoolbook"/>
          <w:color w:val="212121"/>
          <w:shd w:val="clear" w:color="auto" w:fill="FFFFFF"/>
        </w:rPr>
        <w:t xml:space="preserve">Cal. Rules of Court, </w:t>
      </w:r>
      <w:r w:rsidR="000B25C6">
        <w:rPr>
          <w:rFonts w:ascii="Century Schoolbook" w:hAnsi="Century Schoolbook"/>
          <w:color w:val="212121"/>
          <w:shd w:val="clear" w:color="auto" w:fill="FFFFFF"/>
        </w:rPr>
        <w:t>rule 8.1115(a)</w:t>
      </w:r>
      <w:r w:rsidRPr="002A2BEA" w:rsidR="004B517F">
        <w:rPr>
          <w:rFonts w:ascii="Century Schoolbook" w:hAnsi="Century Schoolbook"/>
          <w:color w:val="212121"/>
          <w:shd w:val="clear" w:color="auto" w:fill="FFFFFF"/>
        </w:rPr>
        <w:t>)</w:t>
      </w:r>
      <w:r w:rsidR="004B517F">
        <w:rPr>
          <w:rFonts w:ascii="Century Schoolbook" w:hAnsi="Century Schoolbook"/>
          <w:color w:val="212121"/>
          <w:shd w:val="clear" w:color="auto" w:fill="FFFFFF"/>
        </w:rPr>
        <w:t xml:space="preserve"> </w:t>
      </w:r>
      <w:r w:rsidR="004B517F">
        <w:rPr>
          <w:rFonts w:ascii="Century Schoolbook" w:hAnsi="Century Schoolbook"/>
        </w:rPr>
        <w:t>does not apply to</w:t>
      </w:r>
      <w:r w:rsidRPr="001643DE">
        <w:rPr>
          <w:rFonts w:ascii="Century Schoolbook" w:hAnsi="Century Schoolbook"/>
        </w:rPr>
        <w:t xml:space="preserve"> unpublished federal </w:t>
      </w:r>
      <w:r w:rsidR="008C2150">
        <w:rPr>
          <w:rFonts w:ascii="Century Schoolbook" w:hAnsi="Century Schoolbook"/>
        </w:rPr>
        <w:t>opinions</w:t>
      </w:r>
      <w:r w:rsidR="00DE547B">
        <w:rPr>
          <w:rFonts w:ascii="Century Schoolbook" w:hAnsi="Century Schoolbook"/>
        </w:rPr>
        <w:t>.</w:t>
      </w:r>
      <w:r w:rsidRPr="001643DE">
        <w:rPr>
          <w:rFonts w:ascii="Century Schoolbook" w:hAnsi="Century Schoolbook"/>
        </w:rPr>
        <w:t xml:space="preserve">  </w:t>
      </w:r>
      <w:r w:rsidRPr="003F4756" w:rsidR="003F4756">
        <w:rPr>
          <w:rFonts w:ascii="Century Schoolbook" w:hAnsi="Century Schoolbook"/>
        </w:rPr>
        <w:t>(</w:t>
      </w:r>
      <w:r w:rsidRPr="003C2448" w:rsidR="003F4756">
        <w:rPr>
          <w:rFonts w:ascii="Century Schoolbook" w:hAnsi="Century Schoolbook"/>
          <w:i/>
          <w:iCs/>
        </w:rPr>
        <w:t>Farm Raised Salmon Cases</w:t>
      </w:r>
      <w:r w:rsidRPr="003F4756" w:rsidR="003F4756">
        <w:rPr>
          <w:rFonts w:ascii="Century Schoolbook" w:hAnsi="Century Schoolbook"/>
        </w:rPr>
        <w:t xml:space="preserve"> (2008) 42 Cal.4th 1077, 1096, fn. 18</w:t>
      </w:r>
      <w:r w:rsidR="003C2448">
        <w:rPr>
          <w:rFonts w:ascii="Century Schoolbook" w:hAnsi="Century Schoolbook"/>
        </w:rPr>
        <w:t>.)</w:t>
      </w:r>
    </w:p>
  </w:footnote>
  <w:footnote w:id="6">
    <w:p w:rsidR="00D31EFC" w:rsidRPr="002A2BEA" w:rsidP="00D31EFC" w14:paraId="4F660D42" w14:textId="77777777">
      <w:pPr>
        <w:pStyle w:val="FootnoteText"/>
        <w:ind w:firstLine="720"/>
        <w:rPr>
          <w:rFonts w:ascii="Century Schoolbook" w:hAnsi="Century Schoolbook"/>
        </w:rPr>
      </w:pPr>
      <w:r w:rsidRPr="002A2BEA">
        <w:rPr>
          <w:rStyle w:val="FootnoteReference"/>
          <w:rFonts w:ascii="Century Schoolbook" w:hAnsi="Century Schoolbook"/>
        </w:rPr>
        <w:footnoteRef/>
      </w:r>
      <w:r w:rsidRPr="002A2BEA">
        <w:rPr>
          <w:rFonts w:ascii="Century Schoolbook" w:hAnsi="Century Schoolbook"/>
        </w:rPr>
        <w:t xml:space="preserve"> We note that Silva’s counsel did not present an argument on appeal challenging the </w:t>
      </w:r>
      <w:r w:rsidRPr="00116C61">
        <w:rPr>
          <w:rFonts w:ascii="Century Schoolbook" w:hAnsi="Century Schoolbook"/>
        </w:rPr>
        <w:t>amount</w:t>
      </w:r>
      <w:r w:rsidRPr="002A2BEA">
        <w:rPr>
          <w:rFonts w:ascii="Century Schoolbook" w:hAnsi="Century Schoolbook"/>
        </w:rPr>
        <w:t xml:space="preserve"> of sanctions imposed against them by the trial court.  Any such argument is forfeited.  (</w:t>
      </w:r>
      <w:r w:rsidRPr="002A2BEA">
        <w:rPr>
          <w:rFonts w:ascii="Century Schoolbook" w:hAnsi="Century Schoolbook"/>
          <w:i/>
          <w:iCs/>
        </w:rPr>
        <w:t>Tiernan v. Trustees of Cal. State University &amp; Colleges</w:t>
      </w:r>
      <w:r w:rsidRPr="002A2BEA">
        <w:rPr>
          <w:rFonts w:ascii="Century Schoolbook" w:hAnsi="Century Schoolbook"/>
        </w:rPr>
        <w:t xml:space="preserve"> (1982) 33 Cal.3d 211, 216, fn. 4 [issue not raised on appeal may be deemed waived].)</w:t>
      </w:r>
    </w:p>
  </w:footnote>
  <w:footnote w:id="7">
    <w:p w:rsidR="003A0443" w:rsidRPr="0095142F" w:rsidP="003A0443" w14:paraId="65E0F858" w14:textId="669D98F3">
      <w:pPr>
        <w:pStyle w:val="FootnoteText"/>
        <w:ind w:firstLine="720"/>
        <w:rPr>
          <w:rFonts w:ascii="Century Schoolbook" w:hAnsi="Century Schoolbook"/>
        </w:rPr>
      </w:pPr>
      <w:r w:rsidRPr="002A2BEA">
        <w:rPr>
          <w:rStyle w:val="FootnoteReference"/>
          <w:rFonts w:ascii="Century Schoolbook" w:hAnsi="Century Schoolbook"/>
        </w:rPr>
        <w:footnoteRef/>
      </w:r>
      <w:r w:rsidRPr="002A2BEA">
        <w:rPr>
          <w:rFonts w:ascii="Century Schoolbook" w:hAnsi="Century Schoolbook"/>
        </w:rPr>
        <w:t xml:space="preserve"> </w:t>
      </w:r>
      <w:r w:rsidRPr="002A2BEA" w:rsidR="00967EEE">
        <w:rPr>
          <w:rFonts w:ascii="Century Schoolbook" w:hAnsi="Century Schoolbook"/>
        </w:rPr>
        <w:t>We deny</w:t>
      </w:r>
      <w:r w:rsidRPr="002A2BEA" w:rsidR="00A23596">
        <w:rPr>
          <w:rFonts w:ascii="Century Schoolbook" w:hAnsi="Century Schoolbook"/>
        </w:rPr>
        <w:t xml:space="preserve"> Medic</w:t>
      </w:r>
      <w:r w:rsidRPr="002A2BEA" w:rsidR="00967EEE">
        <w:rPr>
          <w:rFonts w:ascii="Century Schoolbook" w:hAnsi="Century Schoolbook"/>
        </w:rPr>
        <w:t>’s</w:t>
      </w:r>
      <w:r w:rsidRPr="002A2BEA" w:rsidR="00A23596">
        <w:rPr>
          <w:rFonts w:ascii="Century Schoolbook" w:hAnsi="Century Schoolbook"/>
        </w:rPr>
        <w:t xml:space="preserve"> request</w:t>
      </w:r>
      <w:r w:rsidRPr="002A2BEA" w:rsidR="00967EEE">
        <w:rPr>
          <w:rFonts w:ascii="Century Schoolbook" w:hAnsi="Century Schoolbook"/>
        </w:rPr>
        <w:t>, made in its respondent</w:t>
      </w:r>
      <w:r w:rsidRPr="002A2BEA" w:rsidR="00BE5C82">
        <w:rPr>
          <w:rFonts w:ascii="Century Schoolbook" w:hAnsi="Century Schoolbook"/>
        </w:rPr>
        <w:t>’s</w:t>
      </w:r>
      <w:r w:rsidRPr="002A2BEA" w:rsidR="00967EEE">
        <w:rPr>
          <w:rFonts w:ascii="Century Schoolbook" w:hAnsi="Century Schoolbook"/>
        </w:rPr>
        <w:t xml:space="preserve"> brief,</w:t>
      </w:r>
      <w:r w:rsidRPr="002A2BEA" w:rsidR="00A23596">
        <w:rPr>
          <w:rFonts w:ascii="Century Schoolbook" w:hAnsi="Century Schoolbook"/>
        </w:rPr>
        <w:t xml:space="preserve"> that we </w:t>
      </w:r>
      <w:r w:rsidRPr="002A2BEA" w:rsidR="006B3735">
        <w:rPr>
          <w:rFonts w:ascii="Century Schoolbook" w:hAnsi="Century Schoolbook"/>
        </w:rPr>
        <w:t>sanction</w:t>
      </w:r>
      <w:r w:rsidRPr="002A2BEA" w:rsidR="006E0E43">
        <w:rPr>
          <w:rFonts w:ascii="Century Schoolbook" w:hAnsi="Century Schoolbook"/>
        </w:rPr>
        <w:t xml:space="preserve"> Silva’s counsel </w:t>
      </w:r>
      <w:r w:rsidRPr="002A2BEA" w:rsidR="009E2637">
        <w:rPr>
          <w:rFonts w:ascii="Century Schoolbook" w:hAnsi="Century Schoolbook"/>
        </w:rPr>
        <w:t xml:space="preserve">in the amount of $20,000 for </w:t>
      </w:r>
      <w:r w:rsidRPr="002A2BEA" w:rsidR="00C52D3E">
        <w:rPr>
          <w:rFonts w:ascii="Century Schoolbook" w:hAnsi="Century Schoolbook"/>
        </w:rPr>
        <w:t>their “</w:t>
      </w:r>
      <w:r w:rsidRPr="002A2BEA" w:rsidR="009E2637">
        <w:rPr>
          <w:rFonts w:ascii="Century Schoolbook" w:hAnsi="Century Schoolbook"/>
        </w:rPr>
        <w:t>frivolous</w:t>
      </w:r>
      <w:r w:rsidRPr="002A2BEA" w:rsidR="00C52D3E">
        <w:rPr>
          <w:rFonts w:ascii="Century Schoolbook" w:hAnsi="Century Schoolbook"/>
        </w:rPr>
        <w:t>”</w:t>
      </w:r>
      <w:r w:rsidRPr="002A2BEA" w:rsidR="009E2637">
        <w:rPr>
          <w:rFonts w:ascii="Century Schoolbook" w:hAnsi="Century Schoolbook"/>
        </w:rPr>
        <w:t xml:space="preserve"> appeal</w:t>
      </w:r>
      <w:r w:rsidRPr="002A2BEA" w:rsidR="00A23596">
        <w:rPr>
          <w:rFonts w:ascii="Century Schoolbook" w:hAnsi="Century Schoolbook"/>
        </w:rPr>
        <w:t xml:space="preserve">.  </w:t>
      </w:r>
      <w:r w:rsidRPr="002A2BEA" w:rsidR="002A2BEA">
        <w:rPr>
          <w:rFonts w:ascii="Century Schoolbook" w:hAnsi="Century Schoolbook"/>
        </w:rPr>
        <w:t>A party requesting sanctions</w:t>
      </w:r>
      <w:r w:rsidRPr="002A2BEA" w:rsidR="00C52D3E">
        <w:rPr>
          <w:rFonts w:ascii="Century Schoolbook" w:hAnsi="Century Schoolbook"/>
        </w:rPr>
        <w:t xml:space="preserve"> for </w:t>
      </w:r>
      <w:r w:rsidR="007D5FB1">
        <w:rPr>
          <w:rFonts w:ascii="Century Schoolbook" w:hAnsi="Century Schoolbook"/>
        </w:rPr>
        <w:t xml:space="preserve">taking </w:t>
      </w:r>
      <w:r w:rsidRPr="002A2BEA" w:rsidR="00C52D3E">
        <w:rPr>
          <w:rFonts w:ascii="Century Schoolbook" w:hAnsi="Century Schoolbook"/>
        </w:rPr>
        <w:t xml:space="preserve">a frivolous appeal must </w:t>
      </w:r>
      <w:r w:rsidR="00F14DAB">
        <w:rPr>
          <w:rFonts w:ascii="Century Schoolbook" w:hAnsi="Century Schoolbook"/>
        </w:rPr>
        <w:t>do so by</w:t>
      </w:r>
      <w:r w:rsidRPr="002A2BEA" w:rsidR="00C52D3E">
        <w:rPr>
          <w:rFonts w:ascii="Century Schoolbook" w:hAnsi="Century Schoolbook"/>
        </w:rPr>
        <w:t xml:space="preserve"> motion</w:t>
      </w:r>
      <w:r w:rsidR="00CC3444">
        <w:rPr>
          <w:rFonts w:ascii="Century Schoolbook" w:hAnsi="Century Schoolbook"/>
        </w:rPr>
        <w:t xml:space="preserve"> with </w:t>
      </w:r>
      <w:r w:rsidR="00EF7277">
        <w:rPr>
          <w:rFonts w:ascii="Century Schoolbook" w:hAnsi="Century Schoolbook"/>
        </w:rPr>
        <w:t xml:space="preserve">a </w:t>
      </w:r>
      <w:r w:rsidR="00CC3444">
        <w:rPr>
          <w:rFonts w:ascii="Century Schoolbook" w:hAnsi="Century Schoolbook"/>
        </w:rPr>
        <w:t>supporting declaration</w:t>
      </w:r>
      <w:r w:rsidRPr="002A2BEA" w:rsidR="00C52D3E">
        <w:rPr>
          <w:rFonts w:ascii="Century Schoolbook" w:hAnsi="Century Schoolbook"/>
        </w:rPr>
        <w:t xml:space="preserve">.  </w:t>
      </w:r>
      <w:r w:rsidRPr="002A2BEA" w:rsidR="00C52D3E">
        <w:rPr>
          <w:rFonts w:ascii="Century Schoolbook" w:hAnsi="Century Schoolbook"/>
          <w:color w:val="212121"/>
          <w:shd w:val="clear" w:color="auto" w:fill="FFFFFF"/>
        </w:rPr>
        <w:t xml:space="preserve">(Cal. Rules of Court, </w:t>
      </w:r>
      <w:r w:rsidR="00D85F73">
        <w:rPr>
          <w:rFonts w:ascii="Century Schoolbook" w:hAnsi="Century Schoolbook"/>
          <w:color w:val="212121"/>
          <w:shd w:val="clear" w:color="auto" w:fill="FFFFFF"/>
        </w:rPr>
        <w:t>r</w:t>
      </w:r>
      <w:r w:rsidRPr="002A2BEA" w:rsidR="00C52D3E">
        <w:rPr>
          <w:rFonts w:ascii="Century Schoolbook" w:hAnsi="Century Schoolbook"/>
          <w:color w:val="212121"/>
          <w:shd w:val="clear" w:color="auto" w:fill="FFFFFF"/>
        </w:rPr>
        <w:t>ule</w:t>
      </w:r>
      <w:r w:rsidR="00E072FF">
        <w:rPr>
          <w:rFonts w:ascii="Century Schoolbook" w:hAnsi="Century Schoolbook"/>
          <w:color w:val="212121"/>
          <w:shd w:val="clear" w:color="auto" w:fill="FFFFFF"/>
        </w:rPr>
        <w:t> </w:t>
      </w:r>
      <w:r w:rsidRPr="002A2BEA" w:rsidR="00C52D3E">
        <w:rPr>
          <w:rFonts w:ascii="Century Schoolbook" w:hAnsi="Century Schoolbook"/>
          <w:color w:val="212121"/>
          <w:shd w:val="clear" w:color="auto" w:fill="FFFFFF"/>
        </w:rPr>
        <w:t>8.27</w:t>
      </w:r>
      <w:r w:rsidR="002B2101">
        <w:rPr>
          <w:rFonts w:ascii="Century Schoolbook" w:hAnsi="Century Schoolbook"/>
          <w:color w:val="212121"/>
          <w:shd w:val="clear" w:color="auto" w:fill="FFFFFF"/>
        </w:rPr>
        <w:t>6</w:t>
      </w:r>
      <w:r w:rsidR="002A2BEA">
        <w:rPr>
          <w:rFonts w:ascii="Century Schoolbook" w:hAnsi="Century Schoolbook"/>
          <w:color w:val="212121"/>
          <w:shd w:val="clear" w:color="auto" w:fill="FFFFFF"/>
        </w:rPr>
        <w:t>(a)</w:t>
      </w:r>
      <w:r w:rsidR="009D3F48">
        <w:rPr>
          <w:rFonts w:ascii="Century Schoolbook" w:hAnsi="Century Schoolbook"/>
          <w:color w:val="212121"/>
          <w:shd w:val="clear" w:color="auto" w:fill="FFFFFF"/>
        </w:rPr>
        <w:t>–(b)</w:t>
      </w:r>
      <w:r w:rsidRPr="002A2BEA" w:rsidR="00C52D3E">
        <w:rPr>
          <w:rFonts w:ascii="Century Schoolbook" w:hAnsi="Century Schoolbook"/>
          <w:color w:val="212121"/>
          <w:shd w:val="clear" w:color="auto" w:fill="FFFFFF"/>
        </w:rPr>
        <w:t>.)</w:t>
      </w:r>
    </w:p>
  </w:footnote>
  <w:footnote w:id="8">
    <w:p w:rsidR="004931AE" w:rsidRPr="003D53D7" w:rsidP="00884FD6" w14:paraId="242F3BED" w14:textId="7C90555D">
      <w:pPr>
        <w:pStyle w:val="FootnoteText"/>
        <w:ind w:firstLine="720"/>
        <w:rPr>
          <w:rFonts w:ascii="Century Schoolbook" w:hAnsi="Century Schoolbook"/>
        </w:rPr>
      </w:pPr>
      <w:r w:rsidRPr="003D53D7">
        <w:rPr>
          <w:rStyle w:val="FootnoteReference"/>
          <w:rFonts w:ascii="Century Schoolbook" w:hAnsi="Century Schoolbook"/>
        </w:rPr>
        <w:t>*</w:t>
      </w:r>
      <w:r w:rsidRPr="003D53D7">
        <w:rPr>
          <w:rFonts w:ascii="Century Schoolbook" w:hAnsi="Century Schoolbook"/>
        </w:rPr>
        <w:t xml:space="preserve"> </w:t>
      </w:r>
      <w:r w:rsidRPr="003D53D7" w:rsidR="003C0211">
        <w:rPr>
          <w:rFonts w:ascii="Century Schoolbook" w:hAnsi="Century Schoolbook"/>
        </w:rPr>
        <w:t>Judge of the Superior Court of California, County of Alameda,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2D3858"/>
    <w:multiLevelType w:val="hybridMultilevel"/>
    <w:tmpl w:val="749043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650566"/>
    <w:multiLevelType w:val="hybridMultilevel"/>
    <w:tmpl w:val="3E140E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6B1263"/>
    <w:multiLevelType w:val="hybridMultilevel"/>
    <w:tmpl w:val="E474B2B4"/>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09F1F1F"/>
    <w:multiLevelType w:val="hybridMultilevel"/>
    <w:tmpl w:val="855EE7E6"/>
    <w:lvl w:ilvl="0">
      <w:start w:val="1"/>
      <w:numFmt w:val="upperLetter"/>
      <w:pStyle w:val="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873E49"/>
    <w:multiLevelType w:val="hybridMultilevel"/>
    <w:tmpl w:val="749043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6785644"/>
    <w:multiLevelType w:val="hybridMultilevel"/>
    <w:tmpl w:val="AC70DDF2"/>
    <w:lvl w:ilvl="0">
      <w:start w:val="1"/>
      <w:numFmt w:val="decimal"/>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C083A11"/>
    <w:multiLevelType w:val="hybridMultilevel"/>
    <w:tmpl w:val="2244FB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3043C36"/>
    <w:multiLevelType w:val="hybridMultilevel"/>
    <w:tmpl w:val="8FF41A2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EB1EED"/>
    <w:multiLevelType w:val="hybridMultilevel"/>
    <w:tmpl w:val="29CA9B38"/>
    <w:lvl w:ilvl="0">
      <w:start w:val="1"/>
      <w:numFmt w:val="upperRoman"/>
      <w:pStyle w:val="ISubheading"/>
      <w:lvlText w:val="%1."/>
      <w:lvlJc w:val="left"/>
      <w:pPr>
        <w:ind w:left="1080" w:hanging="720"/>
      </w:pPr>
      <w:rPr>
        <w:rFonts w:hint="default"/>
      </w:rPr>
    </w:lvl>
    <w:lvl w:ilvl="1">
      <w:start w:val="1"/>
      <w:numFmt w:val="lowerLetter"/>
      <w:pStyle w:val="aSubheading"/>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A8E379F"/>
    <w:multiLevelType w:val="hybridMultilevel"/>
    <w:tmpl w:val="35B832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D000A2C"/>
    <w:multiLevelType w:val="hybridMultilevel"/>
    <w:tmpl w:val="56EC103A"/>
    <w:lvl w:ilvl="0">
      <w:start w:val="1"/>
      <w:numFmt w:val="upp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1">
    <w:nsid w:val="62064D65"/>
    <w:multiLevelType w:val="hybridMultilevel"/>
    <w:tmpl w:val="CC8839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6E714684"/>
    <w:multiLevelType w:val="hybridMultilevel"/>
    <w:tmpl w:val="11A8B184"/>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E63C09"/>
    <w:multiLevelType w:val="hybridMultilevel"/>
    <w:tmpl w:val="6FA821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2A35D3"/>
    <w:multiLevelType w:val="hybridMultilevel"/>
    <w:tmpl w:val="7674A30A"/>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1"/>
  </w:num>
  <w:num w:numId="5">
    <w:abstractNumId w:val="3"/>
  </w:num>
  <w:num w:numId="6">
    <w:abstractNumId w:val="14"/>
  </w:num>
  <w:num w:numId="7">
    <w:abstractNumId w:val="13"/>
  </w:num>
  <w:num w:numId="8">
    <w:abstractNumId w:val="2"/>
  </w:num>
  <w:num w:numId="9">
    <w:abstractNumId w:val="10"/>
  </w:num>
  <w:num w:numId="10">
    <w:abstractNumId w:val="7"/>
  </w:num>
  <w:num w:numId="11">
    <w:abstractNumId w:val="9"/>
  </w:num>
  <w:num w:numId="12">
    <w:abstractNumId w:val="6"/>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4"/>
    <w:rsid w:val="0000026C"/>
    <w:rsid w:val="00000373"/>
    <w:rsid w:val="00000AAB"/>
    <w:rsid w:val="00000D0B"/>
    <w:rsid w:val="00000E6A"/>
    <w:rsid w:val="00001189"/>
    <w:rsid w:val="00001561"/>
    <w:rsid w:val="0000167D"/>
    <w:rsid w:val="00001D22"/>
    <w:rsid w:val="000024C3"/>
    <w:rsid w:val="000025D5"/>
    <w:rsid w:val="00002DF2"/>
    <w:rsid w:val="00002FBE"/>
    <w:rsid w:val="00003053"/>
    <w:rsid w:val="00003435"/>
    <w:rsid w:val="0000372D"/>
    <w:rsid w:val="00003AE4"/>
    <w:rsid w:val="00003D37"/>
    <w:rsid w:val="00004155"/>
    <w:rsid w:val="000045F3"/>
    <w:rsid w:val="00004B98"/>
    <w:rsid w:val="0000513F"/>
    <w:rsid w:val="000051A1"/>
    <w:rsid w:val="00005242"/>
    <w:rsid w:val="00005B31"/>
    <w:rsid w:val="000061D5"/>
    <w:rsid w:val="00006788"/>
    <w:rsid w:val="00006B73"/>
    <w:rsid w:val="00007192"/>
    <w:rsid w:val="000076C3"/>
    <w:rsid w:val="0000774C"/>
    <w:rsid w:val="00007D0D"/>
    <w:rsid w:val="00007FF8"/>
    <w:rsid w:val="00010962"/>
    <w:rsid w:val="00010CC0"/>
    <w:rsid w:val="00010D6E"/>
    <w:rsid w:val="0001144F"/>
    <w:rsid w:val="0001231B"/>
    <w:rsid w:val="0001258F"/>
    <w:rsid w:val="0001273C"/>
    <w:rsid w:val="00012FC6"/>
    <w:rsid w:val="0001328A"/>
    <w:rsid w:val="000134D3"/>
    <w:rsid w:val="0001350A"/>
    <w:rsid w:val="000138B5"/>
    <w:rsid w:val="000138F4"/>
    <w:rsid w:val="00013906"/>
    <w:rsid w:val="0001449B"/>
    <w:rsid w:val="00014648"/>
    <w:rsid w:val="0001496F"/>
    <w:rsid w:val="00014B64"/>
    <w:rsid w:val="00014BB6"/>
    <w:rsid w:val="00014D9B"/>
    <w:rsid w:val="00015EA9"/>
    <w:rsid w:val="00017322"/>
    <w:rsid w:val="00017621"/>
    <w:rsid w:val="00017B85"/>
    <w:rsid w:val="00017F6B"/>
    <w:rsid w:val="000207C2"/>
    <w:rsid w:val="00020A8D"/>
    <w:rsid w:val="00021600"/>
    <w:rsid w:val="000218A9"/>
    <w:rsid w:val="00021972"/>
    <w:rsid w:val="000219B0"/>
    <w:rsid w:val="000219D4"/>
    <w:rsid w:val="00021E11"/>
    <w:rsid w:val="00021F3A"/>
    <w:rsid w:val="00022686"/>
    <w:rsid w:val="0002300C"/>
    <w:rsid w:val="0002305D"/>
    <w:rsid w:val="000232BD"/>
    <w:rsid w:val="000233D1"/>
    <w:rsid w:val="00023717"/>
    <w:rsid w:val="0002383E"/>
    <w:rsid w:val="00023AC1"/>
    <w:rsid w:val="000244F5"/>
    <w:rsid w:val="000245A2"/>
    <w:rsid w:val="00024F34"/>
    <w:rsid w:val="0002507F"/>
    <w:rsid w:val="00025176"/>
    <w:rsid w:val="00025254"/>
    <w:rsid w:val="00025ECD"/>
    <w:rsid w:val="00026361"/>
    <w:rsid w:val="000267C3"/>
    <w:rsid w:val="000268A8"/>
    <w:rsid w:val="00026A2D"/>
    <w:rsid w:val="00026D49"/>
    <w:rsid w:val="0002728E"/>
    <w:rsid w:val="0002739A"/>
    <w:rsid w:val="000276F5"/>
    <w:rsid w:val="00027874"/>
    <w:rsid w:val="00027C44"/>
    <w:rsid w:val="00027C80"/>
    <w:rsid w:val="000306B1"/>
    <w:rsid w:val="0003089A"/>
    <w:rsid w:val="00030AB8"/>
    <w:rsid w:val="00030AD9"/>
    <w:rsid w:val="00030AE8"/>
    <w:rsid w:val="00030D96"/>
    <w:rsid w:val="00030F12"/>
    <w:rsid w:val="000312EE"/>
    <w:rsid w:val="00032310"/>
    <w:rsid w:val="000323D2"/>
    <w:rsid w:val="0003295F"/>
    <w:rsid w:val="00032F35"/>
    <w:rsid w:val="00032F67"/>
    <w:rsid w:val="00033213"/>
    <w:rsid w:val="00033439"/>
    <w:rsid w:val="00033DD7"/>
    <w:rsid w:val="00034335"/>
    <w:rsid w:val="0003433C"/>
    <w:rsid w:val="00034487"/>
    <w:rsid w:val="00034625"/>
    <w:rsid w:val="000347F6"/>
    <w:rsid w:val="000351AC"/>
    <w:rsid w:val="000355F6"/>
    <w:rsid w:val="00035687"/>
    <w:rsid w:val="000357E7"/>
    <w:rsid w:val="00035A46"/>
    <w:rsid w:val="000361A2"/>
    <w:rsid w:val="00036524"/>
    <w:rsid w:val="0003674E"/>
    <w:rsid w:val="0003725D"/>
    <w:rsid w:val="00037481"/>
    <w:rsid w:val="00037ED2"/>
    <w:rsid w:val="00040297"/>
    <w:rsid w:val="000402BB"/>
    <w:rsid w:val="00040321"/>
    <w:rsid w:val="000404EB"/>
    <w:rsid w:val="000405B9"/>
    <w:rsid w:val="000408E4"/>
    <w:rsid w:val="00040DBC"/>
    <w:rsid w:val="00041570"/>
    <w:rsid w:val="00041BA4"/>
    <w:rsid w:val="00041C2F"/>
    <w:rsid w:val="00041D7C"/>
    <w:rsid w:val="00041E58"/>
    <w:rsid w:val="00042033"/>
    <w:rsid w:val="00042259"/>
    <w:rsid w:val="00042404"/>
    <w:rsid w:val="00042883"/>
    <w:rsid w:val="00042F8B"/>
    <w:rsid w:val="00043653"/>
    <w:rsid w:val="00043769"/>
    <w:rsid w:val="00044251"/>
    <w:rsid w:val="00044333"/>
    <w:rsid w:val="0004453A"/>
    <w:rsid w:val="000449E6"/>
    <w:rsid w:val="00044AE7"/>
    <w:rsid w:val="0004502E"/>
    <w:rsid w:val="00045995"/>
    <w:rsid w:val="00046A10"/>
    <w:rsid w:val="00047A65"/>
    <w:rsid w:val="00047D5E"/>
    <w:rsid w:val="00047F02"/>
    <w:rsid w:val="00047F20"/>
    <w:rsid w:val="0005042C"/>
    <w:rsid w:val="0005064C"/>
    <w:rsid w:val="00050AF9"/>
    <w:rsid w:val="00051321"/>
    <w:rsid w:val="000516F3"/>
    <w:rsid w:val="000519FD"/>
    <w:rsid w:val="00051B72"/>
    <w:rsid w:val="000523CF"/>
    <w:rsid w:val="000524E3"/>
    <w:rsid w:val="000527D7"/>
    <w:rsid w:val="00052B42"/>
    <w:rsid w:val="00052E3C"/>
    <w:rsid w:val="00053539"/>
    <w:rsid w:val="00053549"/>
    <w:rsid w:val="000538DA"/>
    <w:rsid w:val="00053D06"/>
    <w:rsid w:val="00054256"/>
    <w:rsid w:val="0005438A"/>
    <w:rsid w:val="00054BBC"/>
    <w:rsid w:val="00054C23"/>
    <w:rsid w:val="00055108"/>
    <w:rsid w:val="0005587B"/>
    <w:rsid w:val="00055AFA"/>
    <w:rsid w:val="00056A7B"/>
    <w:rsid w:val="00057056"/>
    <w:rsid w:val="00057462"/>
    <w:rsid w:val="00057570"/>
    <w:rsid w:val="000577F3"/>
    <w:rsid w:val="00057836"/>
    <w:rsid w:val="00057880"/>
    <w:rsid w:val="000578C4"/>
    <w:rsid w:val="00057C8D"/>
    <w:rsid w:val="00057DEE"/>
    <w:rsid w:val="0006050E"/>
    <w:rsid w:val="00060779"/>
    <w:rsid w:val="00060AF2"/>
    <w:rsid w:val="000610B3"/>
    <w:rsid w:val="00061154"/>
    <w:rsid w:val="00061948"/>
    <w:rsid w:val="00061990"/>
    <w:rsid w:val="00061B71"/>
    <w:rsid w:val="00061BEB"/>
    <w:rsid w:val="00062132"/>
    <w:rsid w:val="00062256"/>
    <w:rsid w:val="00062DAE"/>
    <w:rsid w:val="00063079"/>
    <w:rsid w:val="000630C0"/>
    <w:rsid w:val="00063453"/>
    <w:rsid w:val="00063658"/>
    <w:rsid w:val="0006389E"/>
    <w:rsid w:val="00063C03"/>
    <w:rsid w:val="00063EAA"/>
    <w:rsid w:val="000645FB"/>
    <w:rsid w:val="000648D7"/>
    <w:rsid w:val="00064B40"/>
    <w:rsid w:val="000652C1"/>
    <w:rsid w:val="00065822"/>
    <w:rsid w:val="000660FF"/>
    <w:rsid w:val="000662D3"/>
    <w:rsid w:val="00066913"/>
    <w:rsid w:val="00066E7E"/>
    <w:rsid w:val="0006759B"/>
    <w:rsid w:val="00067870"/>
    <w:rsid w:val="00067B0C"/>
    <w:rsid w:val="00067BEB"/>
    <w:rsid w:val="00067ED6"/>
    <w:rsid w:val="0007068D"/>
    <w:rsid w:val="00070A4C"/>
    <w:rsid w:val="00070D19"/>
    <w:rsid w:val="00070DEB"/>
    <w:rsid w:val="00071001"/>
    <w:rsid w:val="0007134A"/>
    <w:rsid w:val="0007182B"/>
    <w:rsid w:val="00071ABE"/>
    <w:rsid w:val="00071B97"/>
    <w:rsid w:val="00071DE7"/>
    <w:rsid w:val="0007228C"/>
    <w:rsid w:val="000722F0"/>
    <w:rsid w:val="00072339"/>
    <w:rsid w:val="0007246F"/>
    <w:rsid w:val="0007251B"/>
    <w:rsid w:val="00072D47"/>
    <w:rsid w:val="0007344F"/>
    <w:rsid w:val="00073750"/>
    <w:rsid w:val="00073A22"/>
    <w:rsid w:val="00073BB8"/>
    <w:rsid w:val="0007400E"/>
    <w:rsid w:val="0007463C"/>
    <w:rsid w:val="00074E8C"/>
    <w:rsid w:val="0007521A"/>
    <w:rsid w:val="00075292"/>
    <w:rsid w:val="0007547A"/>
    <w:rsid w:val="000759C9"/>
    <w:rsid w:val="00075AA3"/>
    <w:rsid w:val="000762C1"/>
    <w:rsid w:val="00076E37"/>
    <w:rsid w:val="000772D3"/>
    <w:rsid w:val="000773C6"/>
    <w:rsid w:val="00077E29"/>
    <w:rsid w:val="00080424"/>
    <w:rsid w:val="00081644"/>
    <w:rsid w:val="00081A67"/>
    <w:rsid w:val="00081B7E"/>
    <w:rsid w:val="0008204B"/>
    <w:rsid w:val="00082966"/>
    <w:rsid w:val="00082D52"/>
    <w:rsid w:val="00082D9B"/>
    <w:rsid w:val="00083174"/>
    <w:rsid w:val="00083925"/>
    <w:rsid w:val="00083EA1"/>
    <w:rsid w:val="000845D3"/>
    <w:rsid w:val="00084AAA"/>
    <w:rsid w:val="00084E70"/>
    <w:rsid w:val="0008520F"/>
    <w:rsid w:val="00085A3D"/>
    <w:rsid w:val="00085CAE"/>
    <w:rsid w:val="0008605C"/>
    <w:rsid w:val="0008616F"/>
    <w:rsid w:val="0008642D"/>
    <w:rsid w:val="000866D5"/>
    <w:rsid w:val="00086CDC"/>
    <w:rsid w:val="000876B8"/>
    <w:rsid w:val="00087923"/>
    <w:rsid w:val="000903B2"/>
    <w:rsid w:val="000906B2"/>
    <w:rsid w:val="00090A8F"/>
    <w:rsid w:val="00090BB4"/>
    <w:rsid w:val="00090D43"/>
    <w:rsid w:val="00090DD8"/>
    <w:rsid w:val="00090E90"/>
    <w:rsid w:val="00090EDA"/>
    <w:rsid w:val="000910DC"/>
    <w:rsid w:val="00091537"/>
    <w:rsid w:val="00091860"/>
    <w:rsid w:val="00091DF1"/>
    <w:rsid w:val="00091E96"/>
    <w:rsid w:val="00092199"/>
    <w:rsid w:val="000924AA"/>
    <w:rsid w:val="0009270D"/>
    <w:rsid w:val="000934B0"/>
    <w:rsid w:val="00093704"/>
    <w:rsid w:val="000938FA"/>
    <w:rsid w:val="00093A9C"/>
    <w:rsid w:val="00093AEA"/>
    <w:rsid w:val="0009406B"/>
    <w:rsid w:val="000944FB"/>
    <w:rsid w:val="000949BF"/>
    <w:rsid w:val="00095677"/>
    <w:rsid w:val="00095AFA"/>
    <w:rsid w:val="00095B7C"/>
    <w:rsid w:val="00096972"/>
    <w:rsid w:val="000969B8"/>
    <w:rsid w:val="00097040"/>
    <w:rsid w:val="000970C6"/>
    <w:rsid w:val="00097155"/>
    <w:rsid w:val="00097925"/>
    <w:rsid w:val="000A023A"/>
    <w:rsid w:val="000A0609"/>
    <w:rsid w:val="000A069B"/>
    <w:rsid w:val="000A0782"/>
    <w:rsid w:val="000A096A"/>
    <w:rsid w:val="000A09A0"/>
    <w:rsid w:val="000A0E7F"/>
    <w:rsid w:val="000A0F22"/>
    <w:rsid w:val="000A1205"/>
    <w:rsid w:val="000A1A18"/>
    <w:rsid w:val="000A1CFF"/>
    <w:rsid w:val="000A2967"/>
    <w:rsid w:val="000A2997"/>
    <w:rsid w:val="000A2AC7"/>
    <w:rsid w:val="000A2BF7"/>
    <w:rsid w:val="000A2C34"/>
    <w:rsid w:val="000A2D7F"/>
    <w:rsid w:val="000A30CD"/>
    <w:rsid w:val="000A3180"/>
    <w:rsid w:val="000A3A8F"/>
    <w:rsid w:val="000A3F0B"/>
    <w:rsid w:val="000A53BA"/>
    <w:rsid w:val="000A5DEB"/>
    <w:rsid w:val="000A5E50"/>
    <w:rsid w:val="000A5F83"/>
    <w:rsid w:val="000A6042"/>
    <w:rsid w:val="000A7899"/>
    <w:rsid w:val="000A79E5"/>
    <w:rsid w:val="000A7B1B"/>
    <w:rsid w:val="000B0875"/>
    <w:rsid w:val="000B13C1"/>
    <w:rsid w:val="000B1BC7"/>
    <w:rsid w:val="000B1DA2"/>
    <w:rsid w:val="000B1E59"/>
    <w:rsid w:val="000B1F1F"/>
    <w:rsid w:val="000B21EF"/>
    <w:rsid w:val="000B23BE"/>
    <w:rsid w:val="000B25C6"/>
    <w:rsid w:val="000B26B8"/>
    <w:rsid w:val="000B27A4"/>
    <w:rsid w:val="000B28B4"/>
    <w:rsid w:val="000B2B0C"/>
    <w:rsid w:val="000B2BC6"/>
    <w:rsid w:val="000B3315"/>
    <w:rsid w:val="000B356C"/>
    <w:rsid w:val="000B3C7F"/>
    <w:rsid w:val="000B3E7A"/>
    <w:rsid w:val="000B3E7F"/>
    <w:rsid w:val="000B4119"/>
    <w:rsid w:val="000B43A2"/>
    <w:rsid w:val="000B4572"/>
    <w:rsid w:val="000B4D95"/>
    <w:rsid w:val="000B4E4C"/>
    <w:rsid w:val="000B51EA"/>
    <w:rsid w:val="000B5235"/>
    <w:rsid w:val="000B5E02"/>
    <w:rsid w:val="000B61A5"/>
    <w:rsid w:val="000B6274"/>
    <w:rsid w:val="000B63BA"/>
    <w:rsid w:val="000B67C7"/>
    <w:rsid w:val="000B6835"/>
    <w:rsid w:val="000B6A31"/>
    <w:rsid w:val="000B6E6A"/>
    <w:rsid w:val="000B722C"/>
    <w:rsid w:val="000B727A"/>
    <w:rsid w:val="000B7815"/>
    <w:rsid w:val="000B7890"/>
    <w:rsid w:val="000B78F6"/>
    <w:rsid w:val="000B7E0C"/>
    <w:rsid w:val="000C0067"/>
    <w:rsid w:val="000C030C"/>
    <w:rsid w:val="000C0A6A"/>
    <w:rsid w:val="000C0B92"/>
    <w:rsid w:val="000C0BD8"/>
    <w:rsid w:val="000C0FE4"/>
    <w:rsid w:val="000C12EC"/>
    <w:rsid w:val="000C1FE3"/>
    <w:rsid w:val="000C2456"/>
    <w:rsid w:val="000C29B9"/>
    <w:rsid w:val="000C2AC3"/>
    <w:rsid w:val="000C2CDD"/>
    <w:rsid w:val="000C377D"/>
    <w:rsid w:val="000C38A2"/>
    <w:rsid w:val="000C3C6B"/>
    <w:rsid w:val="000C3CE4"/>
    <w:rsid w:val="000C3FBE"/>
    <w:rsid w:val="000C4081"/>
    <w:rsid w:val="000C40EF"/>
    <w:rsid w:val="000C429E"/>
    <w:rsid w:val="000C44D5"/>
    <w:rsid w:val="000C46A7"/>
    <w:rsid w:val="000C5C8A"/>
    <w:rsid w:val="000C5EAD"/>
    <w:rsid w:val="000C6151"/>
    <w:rsid w:val="000C63B4"/>
    <w:rsid w:val="000C6AFD"/>
    <w:rsid w:val="000C7068"/>
    <w:rsid w:val="000C741B"/>
    <w:rsid w:val="000C7E27"/>
    <w:rsid w:val="000D04B6"/>
    <w:rsid w:val="000D0581"/>
    <w:rsid w:val="000D0889"/>
    <w:rsid w:val="000D0ECB"/>
    <w:rsid w:val="000D1042"/>
    <w:rsid w:val="000D14B5"/>
    <w:rsid w:val="000D15F5"/>
    <w:rsid w:val="000D1C5B"/>
    <w:rsid w:val="000D1DE0"/>
    <w:rsid w:val="000D21B6"/>
    <w:rsid w:val="000D221B"/>
    <w:rsid w:val="000D238C"/>
    <w:rsid w:val="000D27D5"/>
    <w:rsid w:val="000D30DC"/>
    <w:rsid w:val="000D39CF"/>
    <w:rsid w:val="000D39E8"/>
    <w:rsid w:val="000D39FA"/>
    <w:rsid w:val="000D3A77"/>
    <w:rsid w:val="000D3F37"/>
    <w:rsid w:val="000D43C9"/>
    <w:rsid w:val="000D43E2"/>
    <w:rsid w:val="000D465F"/>
    <w:rsid w:val="000D4883"/>
    <w:rsid w:val="000D4B34"/>
    <w:rsid w:val="000D56E9"/>
    <w:rsid w:val="000D5734"/>
    <w:rsid w:val="000D5CED"/>
    <w:rsid w:val="000D5F56"/>
    <w:rsid w:val="000D63D2"/>
    <w:rsid w:val="000D6751"/>
    <w:rsid w:val="000D6ACD"/>
    <w:rsid w:val="000D6B80"/>
    <w:rsid w:val="000D6FBE"/>
    <w:rsid w:val="000D701E"/>
    <w:rsid w:val="000D76FD"/>
    <w:rsid w:val="000D7BD7"/>
    <w:rsid w:val="000D7DF8"/>
    <w:rsid w:val="000D7F58"/>
    <w:rsid w:val="000E0341"/>
    <w:rsid w:val="000E0358"/>
    <w:rsid w:val="000E078A"/>
    <w:rsid w:val="000E09D9"/>
    <w:rsid w:val="000E0EB7"/>
    <w:rsid w:val="000E11A2"/>
    <w:rsid w:val="000E1372"/>
    <w:rsid w:val="000E1653"/>
    <w:rsid w:val="000E1BEA"/>
    <w:rsid w:val="000E1E2D"/>
    <w:rsid w:val="000E2A8F"/>
    <w:rsid w:val="000E3003"/>
    <w:rsid w:val="000E339C"/>
    <w:rsid w:val="000E3F5D"/>
    <w:rsid w:val="000E4089"/>
    <w:rsid w:val="000E4122"/>
    <w:rsid w:val="000E41B0"/>
    <w:rsid w:val="000E427D"/>
    <w:rsid w:val="000E505E"/>
    <w:rsid w:val="000E5173"/>
    <w:rsid w:val="000E57B6"/>
    <w:rsid w:val="000E5DA2"/>
    <w:rsid w:val="000E6A0B"/>
    <w:rsid w:val="000E6BFD"/>
    <w:rsid w:val="000E6D67"/>
    <w:rsid w:val="000E74EB"/>
    <w:rsid w:val="000E75DE"/>
    <w:rsid w:val="000E7627"/>
    <w:rsid w:val="000E7A08"/>
    <w:rsid w:val="000E7F75"/>
    <w:rsid w:val="000F04C1"/>
    <w:rsid w:val="000F0585"/>
    <w:rsid w:val="000F0721"/>
    <w:rsid w:val="000F12FC"/>
    <w:rsid w:val="000F1310"/>
    <w:rsid w:val="000F1575"/>
    <w:rsid w:val="000F181F"/>
    <w:rsid w:val="000F1AB3"/>
    <w:rsid w:val="000F1D41"/>
    <w:rsid w:val="000F1D94"/>
    <w:rsid w:val="000F2F87"/>
    <w:rsid w:val="000F37FE"/>
    <w:rsid w:val="000F421C"/>
    <w:rsid w:val="000F4C51"/>
    <w:rsid w:val="000F50A3"/>
    <w:rsid w:val="000F5D43"/>
    <w:rsid w:val="000F5D9B"/>
    <w:rsid w:val="000F5DC2"/>
    <w:rsid w:val="000F60CC"/>
    <w:rsid w:val="000F6A5B"/>
    <w:rsid w:val="000F6D43"/>
    <w:rsid w:val="000F721D"/>
    <w:rsid w:val="000F724F"/>
    <w:rsid w:val="000F72F9"/>
    <w:rsid w:val="000F75DF"/>
    <w:rsid w:val="000F77FE"/>
    <w:rsid w:val="000F7BB0"/>
    <w:rsid w:val="000F7EBB"/>
    <w:rsid w:val="00100574"/>
    <w:rsid w:val="0010126B"/>
    <w:rsid w:val="00101528"/>
    <w:rsid w:val="00101A80"/>
    <w:rsid w:val="00101C35"/>
    <w:rsid w:val="00101E4E"/>
    <w:rsid w:val="0010237C"/>
    <w:rsid w:val="001023C5"/>
    <w:rsid w:val="00102509"/>
    <w:rsid w:val="00102552"/>
    <w:rsid w:val="0010303A"/>
    <w:rsid w:val="00103165"/>
    <w:rsid w:val="001032E7"/>
    <w:rsid w:val="0010377E"/>
    <w:rsid w:val="001039DD"/>
    <w:rsid w:val="00104988"/>
    <w:rsid w:val="00104FB2"/>
    <w:rsid w:val="00104FD7"/>
    <w:rsid w:val="0010518B"/>
    <w:rsid w:val="001055CD"/>
    <w:rsid w:val="001057F8"/>
    <w:rsid w:val="00105BD6"/>
    <w:rsid w:val="00105F7B"/>
    <w:rsid w:val="00106176"/>
    <w:rsid w:val="00106393"/>
    <w:rsid w:val="0010781B"/>
    <w:rsid w:val="00107863"/>
    <w:rsid w:val="001078FE"/>
    <w:rsid w:val="001079D3"/>
    <w:rsid w:val="00110341"/>
    <w:rsid w:val="00110432"/>
    <w:rsid w:val="001109EA"/>
    <w:rsid w:val="00111244"/>
    <w:rsid w:val="00111283"/>
    <w:rsid w:val="00111352"/>
    <w:rsid w:val="001113C3"/>
    <w:rsid w:val="001119B8"/>
    <w:rsid w:val="00111A2F"/>
    <w:rsid w:val="00111C0E"/>
    <w:rsid w:val="0011226D"/>
    <w:rsid w:val="00112A48"/>
    <w:rsid w:val="00112BBF"/>
    <w:rsid w:val="00112D18"/>
    <w:rsid w:val="00112FE8"/>
    <w:rsid w:val="00113063"/>
    <w:rsid w:val="00113437"/>
    <w:rsid w:val="00113955"/>
    <w:rsid w:val="00113DBF"/>
    <w:rsid w:val="00113F54"/>
    <w:rsid w:val="0011454C"/>
    <w:rsid w:val="00114611"/>
    <w:rsid w:val="00116147"/>
    <w:rsid w:val="00116812"/>
    <w:rsid w:val="001168B2"/>
    <w:rsid w:val="001168DC"/>
    <w:rsid w:val="00116C61"/>
    <w:rsid w:val="00116D08"/>
    <w:rsid w:val="00116E53"/>
    <w:rsid w:val="00117033"/>
    <w:rsid w:val="0011721E"/>
    <w:rsid w:val="001172CB"/>
    <w:rsid w:val="00117D03"/>
    <w:rsid w:val="00117E35"/>
    <w:rsid w:val="00120173"/>
    <w:rsid w:val="00120629"/>
    <w:rsid w:val="00120FDD"/>
    <w:rsid w:val="00121609"/>
    <w:rsid w:val="00121ACD"/>
    <w:rsid w:val="001221B5"/>
    <w:rsid w:val="001221EF"/>
    <w:rsid w:val="001225BE"/>
    <w:rsid w:val="00122620"/>
    <w:rsid w:val="00122A31"/>
    <w:rsid w:val="00122FDB"/>
    <w:rsid w:val="0012334D"/>
    <w:rsid w:val="0012335A"/>
    <w:rsid w:val="001234FC"/>
    <w:rsid w:val="00123572"/>
    <w:rsid w:val="00123A58"/>
    <w:rsid w:val="001240ED"/>
    <w:rsid w:val="001245AE"/>
    <w:rsid w:val="00124769"/>
    <w:rsid w:val="00124C58"/>
    <w:rsid w:val="00124C60"/>
    <w:rsid w:val="00125071"/>
    <w:rsid w:val="00125C67"/>
    <w:rsid w:val="00125CB8"/>
    <w:rsid w:val="0012608A"/>
    <w:rsid w:val="0012650F"/>
    <w:rsid w:val="0012684A"/>
    <w:rsid w:val="00126BC4"/>
    <w:rsid w:val="00126BF5"/>
    <w:rsid w:val="00126E85"/>
    <w:rsid w:val="00126FF2"/>
    <w:rsid w:val="0012730C"/>
    <w:rsid w:val="00127583"/>
    <w:rsid w:val="0012785D"/>
    <w:rsid w:val="00127F2C"/>
    <w:rsid w:val="001300F4"/>
    <w:rsid w:val="0013013B"/>
    <w:rsid w:val="0013060A"/>
    <w:rsid w:val="0013073A"/>
    <w:rsid w:val="00130DDB"/>
    <w:rsid w:val="001314B0"/>
    <w:rsid w:val="00131580"/>
    <w:rsid w:val="001315C7"/>
    <w:rsid w:val="00131E4F"/>
    <w:rsid w:val="00132AD7"/>
    <w:rsid w:val="00132B74"/>
    <w:rsid w:val="00132F30"/>
    <w:rsid w:val="00133003"/>
    <w:rsid w:val="00133451"/>
    <w:rsid w:val="00133899"/>
    <w:rsid w:val="001339D8"/>
    <w:rsid w:val="00133AD2"/>
    <w:rsid w:val="00133B92"/>
    <w:rsid w:val="001341D8"/>
    <w:rsid w:val="001346C1"/>
    <w:rsid w:val="00134F0A"/>
    <w:rsid w:val="001356E1"/>
    <w:rsid w:val="00135D4A"/>
    <w:rsid w:val="0013610B"/>
    <w:rsid w:val="0013631F"/>
    <w:rsid w:val="00136CD8"/>
    <w:rsid w:val="00136F9C"/>
    <w:rsid w:val="00137715"/>
    <w:rsid w:val="001379B3"/>
    <w:rsid w:val="00137DBF"/>
    <w:rsid w:val="00140207"/>
    <w:rsid w:val="00140436"/>
    <w:rsid w:val="001407BB"/>
    <w:rsid w:val="00140BD9"/>
    <w:rsid w:val="0014151E"/>
    <w:rsid w:val="00141531"/>
    <w:rsid w:val="00141C51"/>
    <w:rsid w:val="00141E2A"/>
    <w:rsid w:val="0014271E"/>
    <w:rsid w:val="001428FA"/>
    <w:rsid w:val="001431D3"/>
    <w:rsid w:val="0014355A"/>
    <w:rsid w:val="001436DA"/>
    <w:rsid w:val="001436E0"/>
    <w:rsid w:val="00143709"/>
    <w:rsid w:val="001438B0"/>
    <w:rsid w:val="00143A52"/>
    <w:rsid w:val="00143E20"/>
    <w:rsid w:val="001444BB"/>
    <w:rsid w:val="00144818"/>
    <w:rsid w:val="00145669"/>
    <w:rsid w:val="00145A44"/>
    <w:rsid w:val="00145B6A"/>
    <w:rsid w:val="00145FA5"/>
    <w:rsid w:val="0014627F"/>
    <w:rsid w:val="001468D4"/>
    <w:rsid w:val="00146DAA"/>
    <w:rsid w:val="00146DFF"/>
    <w:rsid w:val="00146FBE"/>
    <w:rsid w:val="001476D6"/>
    <w:rsid w:val="00147C70"/>
    <w:rsid w:val="00147CFC"/>
    <w:rsid w:val="00150718"/>
    <w:rsid w:val="00150D1A"/>
    <w:rsid w:val="0015116B"/>
    <w:rsid w:val="001513DC"/>
    <w:rsid w:val="0015178B"/>
    <w:rsid w:val="00151D7A"/>
    <w:rsid w:val="001526BA"/>
    <w:rsid w:val="0015297E"/>
    <w:rsid w:val="001529E0"/>
    <w:rsid w:val="00152A9A"/>
    <w:rsid w:val="00152E2D"/>
    <w:rsid w:val="00153920"/>
    <w:rsid w:val="00153944"/>
    <w:rsid w:val="00154D94"/>
    <w:rsid w:val="00154F11"/>
    <w:rsid w:val="00155483"/>
    <w:rsid w:val="00155683"/>
    <w:rsid w:val="00155795"/>
    <w:rsid w:val="00155995"/>
    <w:rsid w:val="00155ACD"/>
    <w:rsid w:val="00155AFC"/>
    <w:rsid w:val="00155BE8"/>
    <w:rsid w:val="001561BD"/>
    <w:rsid w:val="00156463"/>
    <w:rsid w:val="001564FA"/>
    <w:rsid w:val="001565A4"/>
    <w:rsid w:val="0015689C"/>
    <w:rsid w:val="00156A93"/>
    <w:rsid w:val="00157994"/>
    <w:rsid w:val="00157D1C"/>
    <w:rsid w:val="00157D9B"/>
    <w:rsid w:val="00160091"/>
    <w:rsid w:val="0016040E"/>
    <w:rsid w:val="001605CE"/>
    <w:rsid w:val="001605DB"/>
    <w:rsid w:val="00160E3B"/>
    <w:rsid w:val="0016177A"/>
    <w:rsid w:val="00161BE5"/>
    <w:rsid w:val="00161D0B"/>
    <w:rsid w:val="001620EE"/>
    <w:rsid w:val="00162739"/>
    <w:rsid w:val="001627DF"/>
    <w:rsid w:val="0016293F"/>
    <w:rsid w:val="001630D1"/>
    <w:rsid w:val="001630EF"/>
    <w:rsid w:val="0016315B"/>
    <w:rsid w:val="00163485"/>
    <w:rsid w:val="00164034"/>
    <w:rsid w:val="001643DE"/>
    <w:rsid w:val="00164C03"/>
    <w:rsid w:val="0016524D"/>
    <w:rsid w:val="00165322"/>
    <w:rsid w:val="001657C9"/>
    <w:rsid w:val="0016586F"/>
    <w:rsid w:val="00165D53"/>
    <w:rsid w:val="00165D8F"/>
    <w:rsid w:val="00165F11"/>
    <w:rsid w:val="00165FB4"/>
    <w:rsid w:val="001664A0"/>
    <w:rsid w:val="00166606"/>
    <w:rsid w:val="00167162"/>
    <w:rsid w:val="001673A4"/>
    <w:rsid w:val="00167972"/>
    <w:rsid w:val="001679F7"/>
    <w:rsid w:val="00167A77"/>
    <w:rsid w:val="00167B08"/>
    <w:rsid w:val="00167BED"/>
    <w:rsid w:val="00167D81"/>
    <w:rsid w:val="001700FD"/>
    <w:rsid w:val="00170134"/>
    <w:rsid w:val="00170473"/>
    <w:rsid w:val="00170EEF"/>
    <w:rsid w:val="00171126"/>
    <w:rsid w:val="00171665"/>
    <w:rsid w:val="00171B07"/>
    <w:rsid w:val="00171C8A"/>
    <w:rsid w:val="00172C8D"/>
    <w:rsid w:val="001733F2"/>
    <w:rsid w:val="0017363A"/>
    <w:rsid w:val="00173800"/>
    <w:rsid w:val="00173C71"/>
    <w:rsid w:val="00174455"/>
    <w:rsid w:val="0017483F"/>
    <w:rsid w:val="001751CF"/>
    <w:rsid w:val="0017541C"/>
    <w:rsid w:val="001759F5"/>
    <w:rsid w:val="00175F5D"/>
    <w:rsid w:val="00176188"/>
    <w:rsid w:val="00176314"/>
    <w:rsid w:val="00176365"/>
    <w:rsid w:val="001765AF"/>
    <w:rsid w:val="0017684E"/>
    <w:rsid w:val="00176CE2"/>
    <w:rsid w:val="00177200"/>
    <w:rsid w:val="00177411"/>
    <w:rsid w:val="001774A4"/>
    <w:rsid w:val="00177BF9"/>
    <w:rsid w:val="001800ED"/>
    <w:rsid w:val="001803D5"/>
    <w:rsid w:val="00180897"/>
    <w:rsid w:val="00180C87"/>
    <w:rsid w:val="0018162B"/>
    <w:rsid w:val="00181646"/>
    <w:rsid w:val="001816EF"/>
    <w:rsid w:val="0018175B"/>
    <w:rsid w:val="00181A32"/>
    <w:rsid w:val="0018208B"/>
    <w:rsid w:val="0018280A"/>
    <w:rsid w:val="001828CC"/>
    <w:rsid w:val="00182A96"/>
    <w:rsid w:val="00182AB6"/>
    <w:rsid w:val="00182ED8"/>
    <w:rsid w:val="001832FE"/>
    <w:rsid w:val="001836B0"/>
    <w:rsid w:val="00183930"/>
    <w:rsid w:val="00183ED9"/>
    <w:rsid w:val="00184633"/>
    <w:rsid w:val="00184B3A"/>
    <w:rsid w:val="00184E71"/>
    <w:rsid w:val="00185094"/>
    <w:rsid w:val="001853D7"/>
    <w:rsid w:val="0018548D"/>
    <w:rsid w:val="00185527"/>
    <w:rsid w:val="00185D15"/>
    <w:rsid w:val="0018680D"/>
    <w:rsid w:val="00186C22"/>
    <w:rsid w:val="001870E1"/>
    <w:rsid w:val="00187909"/>
    <w:rsid w:val="00187C7B"/>
    <w:rsid w:val="00187E69"/>
    <w:rsid w:val="00187E72"/>
    <w:rsid w:val="00187EB8"/>
    <w:rsid w:val="0019056D"/>
    <w:rsid w:val="00190CA3"/>
    <w:rsid w:val="0019127F"/>
    <w:rsid w:val="00191ADC"/>
    <w:rsid w:val="0019210A"/>
    <w:rsid w:val="00192CB4"/>
    <w:rsid w:val="00192D09"/>
    <w:rsid w:val="00192E97"/>
    <w:rsid w:val="001935C9"/>
    <w:rsid w:val="00193857"/>
    <w:rsid w:val="00193B91"/>
    <w:rsid w:val="0019461E"/>
    <w:rsid w:val="0019504F"/>
    <w:rsid w:val="001950D1"/>
    <w:rsid w:val="00195345"/>
    <w:rsid w:val="00195512"/>
    <w:rsid w:val="00195617"/>
    <w:rsid w:val="00195A29"/>
    <w:rsid w:val="00195AC9"/>
    <w:rsid w:val="00195AE9"/>
    <w:rsid w:val="00195E2F"/>
    <w:rsid w:val="00196145"/>
    <w:rsid w:val="00196489"/>
    <w:rsid w:val="001964FB"/>
    <w:rsid w:val="00196752"/>
    <w:rsid w:val="001967D6"/>
    <w:rsid w:val="00196D82"/>
    <w:rsid w:val="00196E59"/>
    <w:rsid w:val="001973D6"/>
    <w:rsid w:val="00197827"/>
    <w:rsid w:val="00197AF2"/>
    <w:rsid w:val="00197DB6"/>
    <w:rsid w:val="00197E3C"/>
    <w:rsid w:val="00197F65"/>
    <w:rsid w:val="001A039B"/>
    <w:rsid w:val="001A0525"/>
    <w:rsid w:val="001A0814"/>
    <w:rsid w:val="001A140F"/>
    <w:rsid w:val="001A1A8F"/>
    <w:rsid w:val="001A1BB5"/>
    <w:rsid w:val="001A1FDD"/>
    <w:rsid w:val="001A24DA"/>
    <w:rsid w:val="001A29F8"/>
    <w:rsid w:val="001A2AAD"/>
    <w:rsid w:val="001A2AEA"/>
    <w:rsid w:val="001A2DAC"/>
    <w:rsid w:val="001A4748"/>
    <w:rsid w:val="001A47DC"/>
    <w:rsid w:val="001A4F4D"/>
    <w:rsid w:val="001A5522"/>
    <w:rsid w:val="001A63EF"/>
    <w:rsid w:val="001A66F8"/>
    <w:rsid w:val="001A687C"/>
    <w:rsid w:val="001A7533"/>
    <w:rsid w:val="001A75BF"/>
    <w:rsid w:val="001A783C"/>
    <w:rsid w:val="001A7979"/>
    <w:rsid w:val="001B01D2"/>
    <w:rsid w:val="001B047C"/>
    <w:rsid w:val="001B07C6"/>
    <w:rsid w:val="001B0844"/>
    <w:rsid w:val="001B0CAD"/>
    <w:rsid w:val="001B13AD"/>
    <w:rsid w:val="001B1818"/>
    <w:rsid w:val="001B1848"/>
    <w:rsid w:val="001B199D"/>
    <w:rsid w:val="001B1B9B"/>
    <w:rsid w:val="001B1FBF"/>
    <w:rsid w:val="001B23F1"/>
    <w:rsid w:val="001B285A"/>
    <w:rsid w:val="001B2F75"/>
    <w:rsid w:val="001B3058"/>
    <w:rsid w:val="001B33E9"/>
    <w:rsid w:val="001B33FA"/>
    <w:rsid w:val="001B40BB"/>
    <w:rsid w:val="001B41F3"/>
    <w:rsid w:val="001B4EE2"/>
    <w:rsid w:val="001B548C"/>
    <w:rsid w:val="001B5B02"/>
    <w:rsid w:val="001B5D98"/>
    <w:rsid w:val="001B64CD"/>
    <w:rsid w:val="001B6741"/>
    <w:rsid w:val="001B68A9"/>
    <w:rsid w:val="001B6BAF"/>
    <w:rsid w:val="001B6BFB"/>
    <w:rsid w:val="001B6E0C"/>
    <w:rsid w:val="001B75A9"/>
    <w:rsid w:val="001B76BA"/>
    <w:rsid w:val="001B7B8D"/>
    <w:rsid w:val="001B7FBD"/>
    <w:rsid w:val="001C05C5"/>
    <w:rsid w:val="001C0659"/>
    <w:rsid w:val="001C07BF"/>
    <w:rsid w:val="001C0A6C"/>
    <w:rsid w:val="001C1753"/>
    <w:rsid w:val="001C1990"/>
    <w:rsid w:val="001C1E7B"/>
    <w:rsid w:val="001C1F0F"/>
    <w:rsid w:val="001C2694"/>
    <w:rsid w:val="001C278D"/>
    <w:rsid w:val="001C27BF"/>
    <w:rsid w:val="001C2A21"/>
    <w:rsid w:val="001C375C"/>
    <w:rsid w:val="001C37D0"/>
    <w:rsid w:val="001C3CB4"/>
    <w:rsid w:val="001C3FA1"/>
    <w:rsid w:val="001C4270"/>
    <w:rsid w:val="001C4397"/>
    <w:rsid w:val="001C467C"/>
    <w:rsid w:val="001C4803"/>
    <w:rsid w:val="001C4C45"/>
    <w:rsid w:val="001C57CE"/>
    <w:rsid w:val="001C5977"/>
    <w:rsid w:val="001C6538"/>
    <w:rsid w:val="001C67F5"/>
    <w:rsid w:val="001C6C3E"/>
    <w:rsid w:val="001C6CBC"/>
    <w:rsid w:val="001C743F"/>
    <w:rsid w:val="001C778D"/>
    <w:rsid w:val="001D016F"/>
    <w:rsid w:val="001D0727"/>
    <w:rsid w:val="001D111B"/>
    <w:rsid w:val="001D1140"/>
    <w:rsid w:val="001D13C0"/>
    <w:rsid w:val="001D140C"/>
    <w:rsid w:val="001D15D0"/>
    <w:rsid w:val="001D1780"/>
    <w:rsid w:val="001D185B"/>
    <w:rsid w:val="001D2470"/>
    <w:rsid w:val="001D29CD"/>
    <w:rsid w:val="001D32B8"/>
    <w:rsid w:val="001D37D8"/>
    <w:rsid w:val="001D3AC4"/>
    <w:rsid w:val="001D3DA2"/>
    <w:rsid w:val="001D3E30"/>
    <w:rsid w:val="001D3F7D"/>
    <w:rsid w:val="001D46E7"/>
    <w:rsid w:val="001D48EB"/>
    <w:rsid w:val="001D4A80"/>
    <w:rsid w:val="001D4B2E"/>
    <w:rsid w:val="001D5204"/>
    <w:rsid w:val="001D5568"/>
    <w:rsid w:val="001D5B27"/>
    <w:rsid w:val="001D64FF"/>
    <w:rsid w:val="001D673F"/>
    <w:rsid w:val="001D679D"/>
    <w:rsid w:val="001D6CAD"/>
    <w:rsid w:val="001D6E9B"/>
    <w:rsid w:val="001D74EB"/>
    <w:rsid w:val="001D793A"/>
    <w:rsid w:val="001E0662"/>
    <w:rsid w:val="001E0B36"/>
    <w:rsid w:val="001E0D58"/>
    <w:rsid w:val="001E10D7"/>
    <w:rsid w:val="001E127F"/>
    <w:rsid w:val="001E15AF"/>
    <w:rsid w:val="001E1B4D"/>
    <w:rsid w:val="001E1BF3"/>
    <w:rsid w:val="001E1C09"/>
    <w:rsid w:val="001E1F42"/>
    <w:rsid w:val="001E25EE"/>
    <w:rsid w:val="001E2AFD"/>
    <w:rsid w:val="001E2B3F"/>
    <w:rsid w:val="001E330F"/>
    <w:rsid w:val="001E4278"/>
    <w:rsid w:val="001E4503"/>
    <w:rsid w:val="001E49D2"/>
    <w:rsid w:val="001E4A85"/>
    <w:rsid w:val="001E4BC3"/>
    <w:rsid w:val="001E4DA0"/>
    <w:rsid w:val="001E5597"/>
    <w:rsid w:val="001E5699"/>
    <w:rsid w:val="001E575E"/>
    <w:rsid w:val="001E58BE"/>
    <w:rsid w:val="001E601C"/>
    <w:rsid w:val="001E6067"/>
    <w:rsid w:val="001E62D7"/>
    <w:rsid w:val="001E695C"/>
    <w:rsid w:val="001E69E2"/>
    <w:rsid w:val="001E6E3F"/>
    <w:rsid w:val="001E763F"/>
    <w:rsid w:val="001E76B7"/>
    <w:rsid w:val="001E79D8"/>
    <w:rsid w:val="001E7AF7"/>
    <w:rsid w:val="001E7B6D"/>
    <w:rsid w:val="001E7BAA"/>
    <w:rsid w:val="001F02DC"/>
    <w:rsid w:val="001F0A02"/>
    <w:rsid w:val="001F0D6B"/>
    <w:rsid w:val="001F25A9"/>
    <w:rsid w:val="001F2A4D"/>
    <w:rsid w:val="001F2C9C"/>
    <w:rsid w:val="001F2DD9"/>
    <w:rsid w:val="001F31E0"/>
    <w:rsid w:val="001F3306"/>
    <w:rsid w:val="001F3A75"/>
    <w:rsid w:val="001F3BDF"/>
    <w:rsid w:val="001F49D6"/>
    <w:rsid w:val="001F49F8"/>
    <w:rsid w:val="001F4C4F"/>
    <w:rsid w:val="001F51DD"/>
    <w:rsid w:val="001F55C5"/>
    <w:rsid w:val="001F5F35"/>
    <w:rsid w:val="001F6323"/>
    <w:rsid w:val="001F6795"/>
    <w:rsid w:val="001F67AD"/>
    <w:rsid w:val="001F68DD"/>
    <w:rsid w:val="001F6966"/>
    <w:rsid w:val="001F6F34"/>
    <w:rsid w:val="001F76A5"/>
    <w:rsid w:val="001F7AAF"/>
    <w:rsid w:val="00200036"/>
    <w:rsid w:val="002007F6"/>
    <w:rsid w:val="00200D8B"/>
    <w:rsid w:val="00201301"/>
    <w:rsid w:val="00201708"/>
    <w:rsid w:val="002017E7"/>
    <w:rsid w:val="00201C9F"/>
    <w:rsid w:val="0020227A"/>
    <w:rsid w:val="002024C2"/>
    <w:rsid w:val="0020256A"/>
    <w:rsid w:val="0020288E"/>
    <w:rsid w:val="00202BBF"/>
    <w:rsid w:val="00203078"/>
    <w:rsid w:val="00203396"/>
    <w:rsid w:val="002034A0"/>
    <w:rsid w:val="00203EB4"/>
    <w:rsid w:val="00204391"/>
    <w:rsid w:val="0020497B"/>
    <w:rsid w:val="00204CF5"/>
    <w:rsid w:val="00204FF1"/>
    <w:rsid w:val="002053F8"/>
    <w:rsid w:val="002054A1"/>
    <w:rsid w:val="00205914"/>
    <w:rsid w:val="00205E01"/>
    <w:rsid w:val="00205E3F"/>
    <w:rsid w:val="00205E7A"/>
    <w:rsid w:val="00205F7E"/>
    <w:rsid w:val="0020616C"/>
    <w:rsid w:val="00206534"/>
    <w:rsid w:val="00206B13"/>
    <w:rsid w:val="00207008"/>
    <w:rsid w:val="00207DBD"/>
    <w:rsid w:val="00207E72"/>
    <w:rsid w:val="002104A0"/>
    <w:rsid w:val="002106E3"/>
    <w:rsid w:val="0021086F"/>
    <w:rsid w:val="00210D7F"/>
    <w:rsid w:val="00210F47"/>
    <w:rsid w:val="00210FEE"/>
    <w:rsid w:val="002112F3"/>
    <w:rsid w:val="00211A0F"/>
    <w:rsid w:val="00211B5A"/>
    <w:rsid w:val="00211B89"/>
    <w:rsid w:val="00212202"/>
    <w:rsid w:val="00212941"/>
    <w:rsid w:val="00212B82"/>
    <w:rsid w:val="00212E7A"/>
    <w:rsid w:val="002131D4"/>
    <w:rsid w:val="00213266"/>
    <w:rsid w:val="002139E8"/>
    <w:rsid w:val="002139EF"/>
    <w:rsid w:val="00213B3A"/>
    <w:rsid w:val="00213D90"/>
    <w:rsid w:val="00213E66"/>
    <w:rsid w:val="00214402"/>
    <w:rsid w:val="0021492C"/>
    <w:rsid w:val="002149A6"/>
    <w:rsid w:val="00214A16"/>
    <w:rsid w:val="00214C51"/>
    <w:rsid w:val="002152DE"/>
    <w:rsid w:val="002154F0"/>
    <w:rsid w:val="002158CF"/>
    <w:rsid w:val="0021590B"/>
    <w:rsid w:val="00215A25"/>
    <w:rsid w:val="00215A9C"/>
    <w:rsid w:val="00215C98"/>
    <w:rsid w:val="00215D0C"/>
    <w:rsid w:val="002162D9"/>
    <w:rsid w:val="00216518"/>
    <w:rsid w:val="002168B5"/>
    <w:rsid w:val="00216C0C"/>
    <w:rsid w:val="00217F6D"/>
    <w:rsid w:val="00220066"/>
    <w:rsid w:val="0022014C"/>
    <w:rsid w:val="00220358"/>
    <w:rsid w:val="0022043B"/>
    <w:rsid w:val="002207E1"/>
    <w:rsid w:val="00220B95"/>
    <w:rsid w:val="002214AC"/>
    <w:rsid w:val="00221AA7"/>
    <w:rsid w:val="00221AE6"/>
    <w:rsid w:val="002220DE"/>
    <w:rsid w:val="00222886"/>
    <w:rsid w:val="00222DFA"/>
    <w:rsid w:val="00222E89"/>
    <w:rsid w:val="0022331E"/>
    <w:rsid w:val="002233AB"/>
    <w:rsid w:val="002233BB"/>
    <w:rsid w:val="002234C7"/>
    <w:rsid w:val="002237FA"/>
    <w:rsid w:val="002238A2"/>
    <w:rsid w:val="00223D7F"/>
    <w:rsid w:val="0022422B"/>
    <w:rsid w:val="0022455D"/>
    <w:rsid w:val="00224594"/>
    <w:rsid w:val="00224BD8"/>
    <w:rsid w:val="0022510B"/>
    <w:rsid w:val="002251CB"/>
    <w:rsid w:val="002252D3"/>
    <w:rsid w:val="00225671"/>
    <w:rsid w:val="00225790"/>
    <w:rsid w:val="00226927"/>
    <w:rsid w:val="00226C37"/>
    <w:rsid w:val="00227156"/>
    <w:rsid w:val="002272C6"/>
    <w:rsid w:val="00227382"/>
    <w:rsid w:val="00227518"/>
    <w:rsid w:val="00227768"/>
    <w:rsid w:val="00230068"/>
    <w:rsid w:val="00230721"/>
    <w:rsid w:val="002307B5"/>
    <w:rsid w:val="0023089A"/>
    <w:rsid w:val="00230902"/>
    <w:rsid w:val="00230958"/>
    <w:rsid w:val="0023123E"/>
    <w:rsid w:val="00231E79"/>
    <w:rsid w:val="0023204B"/>
    <w:rsid w:val="00232A05"/>
    <w:rsid w:val="00232C15"/>
    <w:rsid w:val="00232CA6"/>
    <w:rsid w:val="00232E2F"/>
    <w:rsid w:val="00234089"/>
    <w:rsid w:val="0023468F"/>
    <w:rsid w:val="002347F5"/>
    <w:rsid w:val="00234AEF"/>
    <w:rsid w:val="00234F48"/>
    <w:rsid w:val="0023515D"/>
    <w:rsid w:val="00235BCF"/>
    <w:rsid w:val="00235EAE"/>
    <w:rsid w:val="002366FD"/>
    <w:rsid w:val="00236A6D"/>
    <w:rsid w:val="00236B79"/>
    <w:rsid w:val="00236D7B"/>
    <w:rsid w:val="00236F79"/>
    <w:rsid w:val="00236FF6"/>
    <w:rsid w:val="0023736F"/>
    <w:rsid w:val="00237AF5"/>
    <w:rsid w:val="00237CC9"/>
    <w:rsid w:val="00237DD2"/>
    <w:rsid w:val="00240629"/>
    <w:rsid w:val="002407B4"/>
    <w:rsid w:val="00240A00"/>
    <w:rsid w:val="00240C2F"/>
    <w:rsid w:val="00240D13"/>
    <w:rsid w:val="0024166F"/>
    <w:rsid w:val="00241B04"/>
    <w:rsid w:val="00241C04"/>
    <w:rsid w:val="00241C6D"/>
    <w:rsid w:val="002421DE"/>
    <w:rsid w:val="002422D6"/>
    <w:rsid w:val="00242524"/>
    <w:rsid w:val="002426AB"/>
    <w:rsid w:val="002428CD"/>
    <w:rsid w:val="00242971"/>
    <w:rsid w:val="00242D5A"/>
    <w:rsid w:val="00243105"/>
    <w:rsid w:val="002432FD"/>
    <w:rsid w:val="0024354E"/>
    <w:rsid w:val="00243C17"/>
    <w:rsid w:val="00243D3B"/>
    <w:rsid w:val="00243E82"/>
    <w:rsid w:val="0024428E"/>
    <w:rsid w:val="0024456D"/>
    <w:rsid w:val="00244AD4"/>
    <w:rsid w:val="00244D91"/>
    <w:rsid w:val="00244E8D"/>
    <w:rsid w:val="00245D68"/>
    <w:rsid w:val="00245E5B"/>
    <w:rsid w:val="00245EB8"/>
    <w:rsid w:val="00245F07"/>
    <w:rsid w:val="0024643E"/>
    <w:rsid w:val="0024653D"/>
    <w:rsid w:val="0024654D"/>
    <w:rsid w:val="00246D36"/>
    <w:rsid w:val="00247499"/>
    <w:rsid w:val="0025078E"/>
    <w:rsid w:val="00250C6C"/>
    <w:rsid w:val="00250D60"/>
    <w:rsid w:val="00250E39"/>
    <w:rsid w:val="00251441"/>
    <w:rsid w:val="002514E9"/>
    <w:rsid w:val="0025222D"/>
    <w:rsid w:val="00252380"/>
    <w:rsid w:val="00253195"/>
    <w:rsid w:val="0025364C"/>
    <w:rsid w:val="0025399D"/>
    <w:rsid w:val="00253A24"/>
    <w:rsid w:val="00253C8D"/>
    <w:rsid w:val="00253E57"/>
    <w:rsid w:val="00254447"/>
    <w:rsid w:val="0025464B"/>
    <w:rsid w:val="00255287"/>
    <w:rsid w:val="00255580"/>
    <w:rsid w:val="0025565A"/>
    <w:rsid w:val="002567F8"/>
    <w:rsid w:val="0025694B"/>
    <w:rsid w:val="00256AB3"/>
    <w:rsid w:val="00256AEB"/>
    <w:rsid w:val="00256B5D"/>
    <w:rsid w:val="00256BF4"/>
    <w:rsid w:val="00257367"/>
    <w:rsid w:val="002573AC"/>
    <w:rsid w:val="002577B0"/>
    <w:rsid w:val="00257885"/>
    <w:rsid w:val="00257A17"/>
    <w:rsid w:val="00257A9B"/>
    <w:rsid w:val="00257AD4"/>
    <w:rsid w:val="0026010C"/>
    <w:rsid w:val="0026045A"/>
    <w:rsid w:val="002604EC"/>
    <w:rsid w:val="00261266"/>
    <w:rsid w:val="00261587"/>
    <w:rsid w:val="00261CCA"/>
    <w:rsid w:val="0026247A"/>
    <w:rsid w:val="0026264D"/>
    <w:rsid w:val="002626B0"/>
    <w:rsid w:val="002628E5"/>
    <w:rsid w:val="00262BD5"/>
    <w:rsid w:val="00262F7B"/>
    <w:rsid w:val="002632FB"/>
    <w:rsid w:val="002639E3"/>
    <w:rsid w:val="00264AA0"/>
    <w:rsid w:val="00265254"/>
    <w:rsid w:val="002653A4"/>
    <w:rsid w:val="00265761"/>
    <w:rsid w:val="00265809"/>
    <w:rsid w:val="00265833"/>
    <w:rsid w:val="00265EAC"/>
    <w:rsid w:val="00265F28"/>
    <w:rsid w:val="00265FB0"/>
    <w:rsid w:val="00265FDB"/>
    <w:rsid w:val="002662B1"/>
    <w:rsid w:val="0026687E"/>
    <w:rsid w:val="00267818"/>
    <w:rsid w:val="00267AD2"/>
    <w:rsid w:val="002702B9"/>
    <w:rsid w:val="002704B8"/>
    <w:rsid w:val="00270A17"/>
    <w:rsid w:val="00270C60"/>
    <w:rsid w:val="0027177E"/>
    <w:rsid w:val="00271BE1"/>
    <w:rsid w:val="002722B4"/>
    <w:rsid w:val="00272418"/>
    <w:rsid w:val="002725D4"/>
    <w:rsid w:val="002727C2"/>
    <w:rsid w:val="00272838"/>
    <w:rsid w:val="0027366B"/>
    <w:rsid w:val="00274511"/>
    <w:rsid w:val="00274BAC"/>
    <w:rsid w:val="00274E7E"/>
    <w:rsid w:val="00275223"/>
    <w:rsid w:val="002752DD"/>
    <w:rsid w:val="0027535A"/>
    <w:rsid w:val="0027536C"/>
    <w:rsid w:val="002754F9"/>
    <w:rsid w:val="00275959"/>
    <w:rsid w:val="00275FA0"/>
    <w:rsid w:val="00276079"/>
    <w:rsid w:val="00276193"/>
    <w:rsid w:val="002763FF"/>
    <w:rsid w:val="00276620"/>
    <w:rsid w:val="002769DF"/>
    <w:rsid w:val="00276EC1"/>
    <w:rsid w:val="00277446"/>
    <w:rsid w:val="00280123"/>
    <w:rsid w:val="00280959"/>
    <w:rsid w:val="00281789"/>
    <w:rsid w:val="00282294"/>
    <w:rsid w:val="002823F1"/>
    <w:rsid w:val="00282E11"/>
    <w:rsid w:val="00282E40"/>
    <w:rsid w:val="00282E6A"/>
    <w:rsid w:val="0028378C"/>
    <w:rsid w:val="00283E1D"/>
    <w:rsid w:val="00283F6A"/>
    <w:rsid w:val="002841C0"/>
    <w:rsid w:val="002846FC"/>
    <w:rsid w:val="00284706"/>
    <w:rsid w:val="00284CB1"/>
    <w:rsid w:val="0028521F"/>
    <w:rsid w:val="0028568E"/>
    <w:rsid w:val="00285923"/>
    <w:rsid w:val="00285993"/>
    <w:rsid w:val="00285CA5"/>
    <w:rsid w:val="00285DD1"/>
    <w:rsid w:val="00286265"/>
    <w:rsid w:val="00286A42"/>
    <w:rsid w:val="0028700E"/>
    <w:rsid w:val="00287979"/>
    <w:rsid w:val="00287B54"/>
    <w:rsid w:val="00287D00"/>
    <w:rsid w:val="002900EB"/>
    <w:rsid w:val="002902F2"/>
    <w:rsid w:val="00290309"/>
    <w:rsid w:val="002913BD"/>
    <w:rsid w:val="00291856"/>
    <w:rsid w:val="002918EE"/>
    <w:rsid w:val="00291989"/>
    <w:rsid w:val="00291C21"/>
    <w:rsid w:val="0029204A"/>
    <w:rsid w:val="00292139"/>
    <w:rsid w:val="00292787"/>
    <w:rsid w:val="00292854"/>
    <w:rsid w:val="0029372E"/>
    <w:rsid w:val="00293B76"/>
    <w:rsid w:val="00293D6C"/>
    <w:rsid w:val="00294770"/>
    <w:rsid w:val="00294CE4"/>
    <w:rsid w:val="00294E90"/>
    <w:rsid w:val="00295067"/>
    <w:rsid w:val="002953F6"/>
    <w:rsid w:val="0029542B"/>
    <w:rsid w:val="00295D34"/>
    <w:rsid w:val="00296555"/>
    <w:rsid w:val="0029657A"/>
    <w:rsid w:val="002974FE"/>
    <w:rsid w:val="0029761B"/>
    <w:rsid w:val="00297C2C"/>
    <w:rsid w:val="002A0687"/>
    <w:rsid w:val="002A095D"/>
    <w:rsid w:val="002A0ED9"/>
    <w:rsid w:val="002A1010"/>
    <w:rsid w:val="002A1125"/>
    <w:rsid w:val="002A117D"/>
    <w:rsid w:val="002A14C9"/>
    <w:rsid w:val="002A176D"/>
    <w:rsid w:val="002A19DA"/>
    <w:rsid w:val="002A213F"/>
    <w:rsid w:val="002A2225"/>
    <w:rsid w:val="002A2BEA"/>
    <w:rsid w:val="002A2CD2"/>
    <w:rsid w:val="002A321B"/>
    <w:rsid w:val="002A3B26"/>
    <w:rsid w:val="002A4F1C"/>
    <w:rsid w:val="002A53D1"/>
    <w:rsid w:val="002A5BF5"/>
    <w:rsid w:val="002A5BF9"/>
    <w:rsid w:val="002A5C65"/>
    <w:rsid w:val="002A6796"/>
    <w:rsid w:val="002A6D23"/>
    <w:rsid w:val="002A73BA"/>
    <w:rsid w:val="002A740F"/>
    <w:rsid w:val="002A7BEE"/>
    <w:rsid w:val="002A7C56"/>
    <w:rsid w:val="002A7F75"/>
    <w:rsid w:val="002B0167"/>
    <w:rsid w:val="002B0371"/>
    <w:rsid w:val="002B0524"/>
    <w:rsid w:val="002B0F64"/>
    <w:rsid w:val="002B1756"/>
    <w:rsid w:val="002B1DF2"/>
    <w:rsid w:val="002B2101"/>
    <w:rsid w:val="002B2234"/>
    <w:rsid w:val="002B29D7"/>
    <w:rsid w:val="002B3019"/>
    <w:rsid w:val="002B3387"/>
    <w:rsid w:val="002B338A"/>
    <w:rsid w:val="002B34F3"/>
    <w:rsid w:val="002B380C"/>
    <w:rsid w:val="002B3AA9"/>
    <w:rsid w:val="002B3F15"/>
    <w:rsid w:val="002B49FA"/>
    <w:rsid w:val="002B4C53"/>
    <w:rsid w:val="002B5439"/>
    <w:rsid w:val="002B57ED"/>
    <w:rsid w:val="002B58EF"/>
    <w:rsid w:val="002B592E"/>
    <w:rsid w:val="002B60A4"/>
    <w:rsid w:val="002B6C54"/>
    <w:rsid w:val="002B6FD4"/>
    <w:rsid w:val="002B78AE"/>
    <w:rsid w:val="002B7F90"/>
    <w:rsid w:val="002C0013"/>
    <w:rsid w:val="002C0254"/>
    <w:rsid w:val="002C0512"/>
    <w:rsid w:val="002C0C25"/>
    <w:rsid w:val="002C0C7D"/>
    <w:rsid w:val="002C0F69"/>
    <w:rsid w:val="002C1217"/>
    <w:rsid w:val="002C14A7"/>
    <w:rsid w:val="002C16CE"/>
    <w:rsid w:val="002C1D00"/>
    <w:rsid w:val="002C1DCA"/>
    <w:rsid w:val="002C22E0"/>
    <w:rsid w:val="002C2526"/>
    <w:rsid w:val="002C2A4B"/>
    <w:rsid w:val="002C2D50"/>
    <w:rsid w:val="002C3868"/>
    <w:rsid w:val="002C396A"/>
    <w:rsid w:val="002C3A29"/>
    <w:rsid w:val="002C4AA2"/>
    <w:rsid w:val="002C4D6A"/>
    <w:rsid w:val="002C59B2"/>
    <w:rsid w:val="002C5ADB"/>
    <w:rsid w:val="002C5E01"/>
    <w:rsid w:val="002C6845"/>
    <w:rsid w:val="002C6A87"/>
    <w:rsid w:val="002C6C55"/>
    <w:rsid w:val="002C6F49"/>
    <w:rsid w:val="002C72B5"/>
    <w:rsid w:val="002C7404"/>
    <w:rsid w:val="002C7A90"/>
    <w:rsid w:val="002D0FC5"/>
    <w:rsid w:val="002D12E1"/>
    <w:rsid w:val="002D19F4"/>
    <w:rsid w:val="002D24FB"/>
    <w:rsid w:val="002D273C"/>
    <w:rsid w:val="002D2A11"/>
    <w:rsid w:val="002D3796"/>
    <w:rsid w:val="002D39A3"/>
    <w:rsid w:val="002D4743"/>
    <w:rsid w:val="002D4834"/>
    <w:rsid w:val="002D49BB"/>
    <w:rsid w:val="002D4CA0"/>
    <w:rsid w:val="002D4E8C"/>
    <w:rsid w:val="002D4FA8"/>
    <w:rsid w:val="002D50F2"/>
    <w:rsid w:val="002D52CF"/>
    <w:rsid w:val="002D56B7"/>
    <w:rsid w:val="002D5B19"/>
    <w:rsid w:val="002D5C1C"/>
    <w:rsid w:val="002D6279"/>
    <w:rsid w:val="002D6439"/>
    <w:rsid w:val="002D68A6"/>
    <w:rsid w:val="002D6B3B"/>
    <w:rsid w:val="002D6DBE"/>
    <w:rsid w:val="002D70EE"/>
    <w:rsid w:val="002D7243"/>
    <w:rsid w:val="002E0018"/>
    <w:rsid w:val="002E0185"/>
    <w:rsid w:val="002E035F"/>
    <w:rsid w:val="002E04C0"/>
    <w:rsid w:val="002E0FE1"/>
    <w:rsid w:val="002E156F"/>
    <w:rsid w:val="002E168B"/>
    <w:rsid w:val="002E1812"/>
    <w:rsid w:val="002E1961"/>
    <w:rsid w:val="002E1AED"/>
    <w:rsid w:val="002E1E31"/>
    <w:rsid w:val="002E1E4C"/>
    <w:rsid w:val="002E1F72"/>
    <w:rsid w:val="002E22C1"/>
    <w:rsid w:val="002E23A6"/>
    <w:rsid w:val="002E26A6"/>
    <w:rsid w:val="002E2B87"/>
    <w:rsid w:val="002E2C7F"/>
    <w:rsid w:val="002E3042"/>
    <w:rsid w:val="002E3B5C"/>
    <w:rsid w:val="002E3FDD"/>
    <w:rsid w:val="002E459A"/>
    <w:rsid w:val="002E4AFC"/>
    <w:rsid w:val="002E4E6E"/>
    <w:rsid w:val="002E55E3"/>
    <w:rsid w:val="002E5CFD"/>
    <w:rsid w:val="002E5DD8"/>
    <w:rsid w:val="002E70BF"/>
    <w:rsid w:val="002E774F"/>
    <w:rsid w:val="002E7781"/>
    <w:rsid w:val="002F0437"/>
    <w:rsid w:val="002F063B"/>
    <w:rsid w:val="002F1273"/>
    <w:rsid w:val="002F13A4"/>
    <w:rsid w:val="002F16C9"/>
    <w:rsid w:val="002F225C"/>
    <w:rsid w:val="002F2AC3"/>
    <w:rsid w:val="002F2B70"/>
    <w:rsid w:val="002F30C7"/>
    <w:rsid w:val="002F3232"/>
    <w:rsid w:val="002F3397"/>
    <w:rsid w:val="002F350F"/>
    <w:rsid w:val="002F380C"/>
    <w:rsid w:val="002F3C87"/>
    <w:rsid w:val="002F496E"/>
    <w:rsid w:val="002F4B50"/>
    <w:rsid w:val="002F54E2"/>
    <w:rsid w:val="002F572D"/>
    <w:rsid w:val="002F58FA"/>
    <w:rsid w:val="002F5E80"/>
    <w:rsid w:val="002F5FE4"/>
    <w:rsid w:val="002F6095"/>
    <w:rsid w:val="002F60B0"/>
    <w:rsid w:val="002F6C62"/>
    <w:rsid w:val="002F6D53"/>
    <w:rsid w:val="002F7174"/>
    <w:rsid w:val="002F7218"/>
    <w:rsid w:val="002F7378"/>
    <w:rsid w:val="002F7380"/>
    <w:rsid w:val="002F79DD"/>
    <w:rsid w:val="002F7A81"/>
    <w:rsid w:val="00300438"/>
    <w:rsid w:val="00301000"/>
    <w:rsid w:val="003015EF"/>
    <w:rsid w:val="00301BB8"/>
    <w:rsid w:val="003027E5"/>
    <w:rsid w:val="00302AE7"/>
    <w:rsid w:val="00302BB3"/>
    <w:rsid w:val="00302F48"/>
    <w:rsid w:val="003031D7"/>
    <w:rsid w:val="003033C7"/>
    <w:rsid w:val="00303694"/>
    <w:rsid w:val="003037F2"/>
    <w:rsid w:val="003037FA"/>
    <w:rsid w:val="0030385E"/>
    <w:rsid w:val="00303A74"/>
    <w:rsid w:val="0030442B"/>
    <w:rsid w:val="0030510E"/>
    <w:rsid w:val="003051D3"/>
    <w:rsid w:val="00305374"/>
    <w:rsid w:val="0030541F"/>
    <w:rsid w:val="003057F8"/>
    <w:rsid w:val="00305818"/>
    <w:rsid w:val="0030591A"/>
    <w:rsid w:val="00305A00"/>
    <w:rsid w:val="00305E63"/>
    <w:rsid w:val="003061BE"/>
    <w:rsid w:val="0030620D"/>
    <w:rsid w:val="0030641D"/>
    <w:rsid w:val="00306540"/>
    <w:rsid w:val="00306676"/>
    <w:rsid w:val="00306702"/>
    <w:rsid w:val="00306A15"/>
    <w:rsid w:val="00306E57"/>
    <w:rsid w:val="00307272"/>
    <w:rsid w:val="003074CA"/>
    <w:rsid w:val="003075B9"/>
    <w:rsid w:val="00307EDA"/>
    <w:rsid w:val="0031052A"/>
    <w:rsid w:val="0031079F"/>
    <w:rsid w:val="00310845"/>
    <w:rsid w:val="00310C9A"/>
    <w:rsid w:val="00310CB6"/>
    <w:rsid w:val="00310FAC"/>
    <w:rsid w:val="003114A6"/>
    <w:rsid w:val="00311AE0"/>
    <w:rsid w:val="00311C5D"/>
    <w:rsid w:val="00312AB2"/>
    <w:rsid w:val="00312C4A"/>
    <w:rsid w:val="00313C42"/>
    <w:rsid w:val="00313FAD"/>
    <w:rsid w:val="00314438"/>
    <w:rsid w:val="00314448"/>
    <w:rsid w:val="003148B4"/>
    <w:rsid w:val="00314966"/>
    <w:rsid w:val="00314B55"/>
    <w:rsid w:val="00314C2D"/>
    <w:rsid w:val="003152C8"/>
    <w:rsid w:val="00315324"/>
    <w:rsid w:val="00315343"/>
    <w:rsid w:val="00315A18"/>
    <w:rsid w:val="00315C55"/>
    <w:rsid w:val="00316C54"/>
    <w:rsid w:val="00316F44"/>
    <w:rsid w:val="00317365"/>
    <w:rsid w:val="003173C5"/>
    <w:rsid w:val="003175E7"/>
    <w:rsid w:val="0031795A"/>
    <w:rsid w:val="00317B94"/>
    <w:rsid w:val="00320089"/>
    <w:rsid w:val="0032009E"/>
    <w:rsid w:val="003206B1"/>
    <w:rsid w:val="00320A29"/>
    <w:rsid w:val="00320B48"/>
    <w:rsid w:val="00320BF3"/>
    <w:rsid w:val="003211CC"/>
    <w:rsid w:val="003211E6"/>
    <w:rsid w:val="003213E1"/>
    <w:rsid w:val="00321597"/>
    <w:rsid w:val="003217DA"/>
    <w:rsid w:val="003219D8"/>
    <w:rsid w:val="00321F24"/>
    <w:rsid w:val="0032245C"/>
    <w:rsid w:val="00322578"/>
    <w:rsid w:val="003225F5"/>
    <w:rsid w:val="003227BF"/>
    <w:rsid w:val="00322AB8"/>
    <w:rsid w:val="00322DDD"/>
    <w:rsid w:val="00323356"/>
    <w:rsid w:val="00323E1D"/>
    <w:rsid w:val="00324C5C"/>
    <w:rsid w:val="00325C1A"/>
    <w:rsid w:val="0032602B"/>
    <w:rsid w:val="003273C7"/>
    <w:rsid w:val="003275DF"/>
    <w:rsid w:val="00327BEA"/>
    <w:rsid w:val="00330020"/>
    <w:rsid w:val="003300B8"/>
    <w:rsid w:val="0033042A"/>
    <w:rsid w:val="00330681"/>
    <w:rsid w:val="00330830"/>
    <w:rsid w:val="00330F8F"/>
    <w:rsid w:val="0033140B"/>
    <w:rsid w:val="00331500"/>
    <w:rsid w:val="00331655"/>
    <w:rsid w:val="00331BBB"/>
    <w:rsid w:val="00331F98"/>
    <w:rsid w:val="00332A48"/>
    <w:rsid w:val="00332A82"/>
    <w:rsid w:val="00332D0D"/>
    <w:rsid w:val="00332D5A"/>
    <w:rsid w:val="00332FA0"/>
    <w:rsid w:val="00332FCB"/>
    <w:rsid w:val="00333906"/>
    <w:rsid w:val="00333F91"/>
    <w:rsid w:val="0033417F"/>
    <w:rsid w:val="00334364"/>
    <w:rsid w:val="00334CB0"/>
    <w:rsid w:val="00334D77"/>
    <w:rsid w:val="00335530"/>
    <w:rsid w:val="003356EE"/>
    <w:rsid w:val="00335CB1"/>
    <w:rsid w:val="00336A4C"/>
    <w:rsid w:val="00337A11"/>
    <w:rsid w:val="00337C10"/>
    <w:rsid w:val="00337C25"/>
    <w:rsid w:val="00337D92"/>
    <w:rsid w:val="003400EE"/>
    <w:rsid w:val="003401AF"/>
    <w:rsid w:val="0034085E"/>
    <w:rsid w:val="00340C35"/>
    <w:rsid w:val="00340CF9"/>
    <w:rsid w:val="00341899"/>
    <w:rsid w:val="003418E9"/>
    <w:rsid w:val="00341AC2"/>
    <w:rsid w:val="00341B5E"/>
    <w:rsid w:val="00342220"/>
    <w:rsid w:val="00342233"/>
    <w:rsid w:val="00342387"/>
    <w:rsid w:val="0034275A"/>
    <w:rsid w:val="003427D2"/>
    <w:rsid w:val="00342D0E"/>
    <w:rsid w:val="003430DB"/>
    <w:rsid w:val="003434B7"/>
    <w:rsid w:val="00343DE4"/>
    <w:rsid w:val="00343F7B"/>
    <w:rsid w:val="003443AB"/>
    <w:rsid w:val="00344482"/>
    <w:rsid w:val="00344696"/>
    <w:rsid w:val="00344C22"/>
    <w:rsid w:val="00344C67"/>
    <w:rsid w:val="00344CFA"/>
    <w:rsid w:val="00344E8F"/>
    <w:rsid w:val="0034525F"/>
    <w:rsid w:val="00345401"/>
    <w:rsid w:val="00345ACB"/>
    <w:rsid w:val="00345C44"/>
    <w:rsid w:val="00345CDC"/>
    <w:rsid w:val="00345D23"/>
    <w:rsid w:val="00345DD5"/>
    <w:rsid w:val="00345FA0"/>
    <w:rsid w:val="00345FDF"/>
    <w:rsid w:val="00346226"/>
    <w:rsid w:val="00346ABB"/>
    <w:rsid w:val="00347027"/>
    <w:rsid w:val="00347033"/>
    <w:rsid w:val="00347180"/>
    <w:rsid w:val="003472F1"/>
    <w:rsid w:val="003476E5"/>
    <w:rsid w:val="0035049E"/>
    <w:rsid w:val="003505B9"/>
    <w:rsid w:val="003505DE"/>
    <w:rsid w:val="00350C02"/>
    <w:rsid w:val="00351268"/>
    <w:rsid w:val="00351673"/>
    <w:rsid w:val="0035181C"/>
    <w:rsid w:val="00351988"/>
    <w:rsid w:val="00351E23"/>
    <w:rsid w:val="003524A2"/>
    <w:rsid w:val="00352A49"/>
    <w:rsid w:val="00352DA9"/>
    <w:rsid w:val="00352E49"/>
    <w:rsid w:val="00353259"/>
    <w:rsid w:val="00353C74"/>
    <w:rsid w:val="00353F91"/>
    <w:rsid w:val="003541E4"/>
    <w:rsid w:val="003543CE"/>
    <w:rsid w:val="00354F92"/>
    <w:rsid w:val="0035533B"/>
    <w:rsid w:val="003554CB"/>
    <w:rsid w:val="0035552D"/>
    <w:rsid w:val="0035557D"/>
    <w:rsid w:val="00355A1A"/>
    <w:rsid w:val="00355DCC"/>
    <w:rsid w:val="00356037"/>
    <w:rsid w:val="00356130"/>
    <w:rsid w:val="00357313"/>
    <w:rsid w:val="003576D1"/>
    <w:rsid w:val="00357760"/>
    <w:rsid w:val="00357A14"/>
    <w:rsid w:val="00357A60"/>
    <w:rsid w:val="00357C5C"/>
    <w:rsid w:val="00357E63"/>
    <w:rsid w:val="00360A7A"/>
    <w:rsid w:val="00360F1E"/>
    <w:rsid w:val="00360FBA"/>
    <w:rsid w:val="0036116B"/>
    <w:rsid w:val="003618A3"/>
    <w:rsid w:val="00361A84"/>
    <w:rsid w:val="00361CE5"/>
    <w:rsid w:val="003621EC"/>
    <w:rsid w:val="00362A92"/>
    <w:rsid w:val="00362C06"/>
    <w:rsid w:val="00362C40"/>
    <w:rsid w:val="00362E27"/>
    <w:rsid w:val="003630ED"/>
    <w:rsid w:val="0036316A"/>
    <w:rsid w:val="003639A5"/>
    <w:rsid w:val="00363A2C"/>
    <w:rsid w:val="00363DFE"/>
    <w:rsid w:val="00363F45"/>
    <w:rsid w:val="003648BF"/>
    <w:rsid w:val="00364A06"/>
    <w:rsid w:val="00364F30"/>
    <w:rsid w:val="003653CE"/>
    <w:rsid w:val="00365447"/>
    <w:rsid w:val="00365C6B"/>
    <w:rsid w:val="00366082"/>
    <w:rsid w:val="003664A1"/>
    <w:rsid w:val="003670D6"/>
    <w:rsid w:val="0036721D"/>
    <w:rsid w:val="0036741A"/>
    <w:rsid w:val="00367431"/>
    <w:rsid w:val="00367456"/>
    <w:rsid w:val="00367797"/>
    <w:rsid w:val="00367E52"/>
    <w:rsid w:val="003700F4"/>
    <w:rsid w:val="0037025E"/>
    <w:rsid w:val="00371CCE"/>
    <w:rsid w:val="00372023"/>
    <w:rsid w:val="0037208C"/>
    <w:rsid w:val="00372168"/>
    <w:rsid w:val="00372593"/>
    <w:rsid w:val="00372F0E"/>
    <w:rsid w:val="003730D0"/>
    <w:rsid w:val="003731EF"/>
    <w:rsid w:val="003734D0"/>
    <w:rsid w:val="00373D22"/>
    <w:rsid w:val="00373E27"/>
    <w:rsid w:val="00374572"/>
    <w:rsid w:val="00374734"/>
    <w:rsid w:val="00374A60"/>
    <w:rsid w:val="00374ABF"/>
    <w:rsid w:val="00374B5E"/>
    <w:rsid w:val="00374E67"/>
    <w:rsid w:val="0037564D"/>
    <w:rsid w:val="003758CB"/>
    <w:rsid w:val="0037612F"/>
    <w:rsid w:val="0037617F"/>
    <w:rsid w:val="003769F4"/>
    <w:rsid w:val="00376C6A"/>
    <w:rsid w:val="003772BF"/>
    <w:rsid w:val="003778D9"/>
    <w:rsid w:val="0038021B"/>
    <w:rsid w:val="003802C6"/>
    <w:rsid w:val="003804B1"/>
    <w:rsid w:val="00380678"/>
    <w:rsid w:val="00380772"/>
    <w:rsid w:val="003807ED"/>
    <w:rsid w:val="00381251"/>
    <w:rsid w:val="00381362"/>
    <w:rsid w:val="003813A4"/>
    <w:rsid w:val="003816C2"/>
    <w:rsid w:val="0038186B"/>
    <w:rsid w:val="003818C0"/>
    <w:rsid w:val="003820E0"/>
    <w:rsid w:val="0038272E"/>
    <w:rsid w:val="003827AE"/>
    <w:rsid w:val="00382CBF"/>
    <w:rsid w:val="00383C91"/>
    <w:rsid w:val="00383EC6"/>
    <w:rsid w:val="00383FA4"/>
    <w:rsid w:val="00384507"/>
    <w:rsid w:val="00384736"/>
    <w:rsid w:val="0038474E"/>
    <w:rsid w:val="0038479E"/>
    <w:rsid w:val="00384BB0"/>
    <w:rsid w:val="00384BF9"/>
    <w:rsid w:val="003856B3"/>
    <w:rsid w:val="003857D5"/>
    <w:rsid w:val="0038599A"/>
    <w:rsid w:val="00385A02"/>
    <w:rsid w:val="00385AED"/>
    <w:rsid w:val="00385D87"/>
    <w:rsid w:val="003860B5"/>
    <w:rsid w:val="003861DD"/>
    <w:rsid w:val="00386256"/>
    <w:rsid w:val="00386719"/>
    <w:rsid w:val="00386770"/>
    <w:rsid w:val="003868D6"/>
    <w:rsid w:val="0038717C"/>
    <w:rsid w:val="00387634"/>
    <w:rsid w:val="00387B03"/>
    <w:rsid w:val="003907CC"/>
    <w:rsid w:val="00390CDA"/>
    <w:rsid w:val="003916D5"/>
    <w:rsid w:val="00391E71"/>
    <w:rsid w:val="0039210C"/>
    <w:rsid w:val="003921AC"/>
    <w:rsid w:val="003923AF"/>
    <w:rsid w:val="00392727"/>
    <w:rsid w:val="00392BE5"/>
    <w:rsid w:val="00392CF0"/>
    <w:rsid w:val="0039304E"/>
    <w:rsid w:val="003931D9"/>
    <w:rsid w:val="003938A1"/>
    <w:rsid w:val="00394B8F"/>
    <w:rsid w:val="00395275"/>
    <w:rsid w:val="00395B4D"/>
    <w:rsid w:val="003961F6"/>
    <w:rsid w:val="0039647C"/>
    <w:rsid w:val="0039708C"/>
    <w:rsid w:val="003971C9"/>
    <w:rsid w:val="00397223"/>
    <w:rsid w:val="0039768E"/>
    <w:rsid w:val="00397815"/>
    <w:rsid w:val="00397835"/>
    <w:rsid w:val="0039799F"/>
    <w:rsid w:val="00397BB7"/>
    <w:rsid w:val="00397F8C"/>
    <w:rsid w:val="003A0211"/>
    <w:rsid w:val="003A0443"/>
    <w:rsid w:val="003A04AB"/>
    <w:rsid w:val="003A071A"/>
    <w:rsid w:val="003A09CD"/>
    <w:rsid w:val="003A11D4"/>
    <w:rsid w:val="003A1779"/>
    <w:rsid w:val="003A1842"/>
    <w:rsid w:val="003A2447"/>
    <w:rsid w:val="003A2B0C"/>
    <w:rsid w:val="003A2CBB"/>
    <w:rsid w:val="003A2FD2"/>
    <w:rsid w:val="003A3491"/>
    <w:rsid w:val="003A34F0"/>
    <w:rsid w:val="003A3932"/>
    <w:rsid w:val="003A39BB"/>
    <w:rsid w:val="003A402E"/>
    <w:rsid w:val="003A4069"/>
    <w:rsid w:val="003A423C"/>
    <w:rsid w:val="003A43A9"/>
    <w:rsid w:val="003A4676"/>
    <w:rsid w:val="003A4DEA"/>
    <w:rsid w:val="003A5564"/>
    <w:rsid w:val="003A5ACE"/>
    <w:rsid w:val="003A5F69"/>
    <w:rsid w:val="003A6109"/>
    <w:rsid w:val="003A6276"/>
    <w:rsid w:val="003A65C6"/>
    <w:rsid w:val="003A6A4C"/>
    <w:rsid w:val="003A6E7F"/>
    <w:rsid w:val="003A70F0"/>
    <w:rsid w:val="003A7255"/>
    <w:rsid w:val="003A74AF"/>
    <w:rsid w:val="003A7743"/>
    <w:rsid w:val="003A7A7C"/>
    <w:rsid w:val="003A7DD9"/>
    <w:rsid w:val="003A7FF6"/>
    <w:rsid w:val="003B0890"/>
    <w:rsid w:val="003B0FBC"/>
    <w:rsid w:val="003B17EA"/>
    <w:rsid w:val="003B1B6A"/>
    <w:rsid w:val="003B2455"/>
    <w:rsid w:val="003B2B78"/>
    <w:rsid w:val="003B33A6"/>
    <w:rsid w:val="003B3464"/>
    <w:rsid w:val="003B4416"/>
    <w:rsid w:val="003B457A"/>
    <w:rsid w:val="003B4646"/>
    <w:rsid w:val="003B4AE2"/>
    <w:rsid w:val="003B67FE"/>
    <w:rsid w:val="003B6946"/>
    <w:rsid w:val="003B6B3B"/>
    <w:rsid w:val="003B6B66"/>
    <w:rsid w:val="003B7622"/>
    <w:rsid w:val="003B7AFB"/>
    <w:rsid w:val="003B7CFA"/>
    <w:rsid w:val="003B7E98"/>
    <w:rsid w:val="003B7F7A"/>
    <w:rsid w:val="003C00BE"/>
    <w:rsid w:val="003C0211"/>
    <w:rsid w:val="003C05A5"/>
    <w:rsid w:val="003C05F2"/>
    <w:rsid w:val="003C0849"/>
    <w:rsid w:val="003C0AC7"/>
    <w:rsid w:val="003C1251"/>
    <w:rsid w:val="003C1517"/>
    <w:rsid w:val="003C1611"/>
    <w:rsid w:val="003C18A8"/>
    <w:rsid w:val="003C1C62"/>
    <w:rsid w:val="003C1CA0"/>
    <w:rsid w:val="003C1CC6"/>
    <w:rsid w:val="003C1DA1"/>
    <w:rsid w:val="003C2298"/>
    <w:rsid w:val="003C2448"/>
    <w:rsid w:val="003C2ABC"/>
    <w:rsid w:val="003C2D2D"/>
    <w:rsid w:val="003C2F28"/>
    <w:rsid w:val="003C346D"/>
    <w:rsid w:val="003C3A69"/>
    <w:rsid w:val="003C4400"/>
    <w:rsid w:val="003C4621"/>
    <w:rsid w:val="003C46A0"/>
    <w:rsid w:val="003C4B6E"/>
    <w:rsid w:val="003C4F0E"/>
    <w:rsid w:val="003C582F"/>
    <w:rsid w:val="003C5868"/>
    <w:rsid w:val="003C5D8F"/>
    <w:rsid w:val="003C5E31"/>
    <w:rsid w:val="003C618B"/>
    <w:rsid w:val="003C680A"/>
    <w:rsid w:val="003C6A20"/>
    <w:rsid w:val="003C6A9E"/>
    <w:rsid w:val="003C6ABE"/>
    <w:rsid w:val="003C73E5"/>
    <w:rsid w:val="003C74BA"/>
    <w:rsid w:val="003C7501"/>
    <w:rsid w:val="003C7534"/>
    <w:rsid w:val="003C7D43"/>
    <w:rsid w:val="003D003F"/>
    <w:rsid w:val="003D0BAF"/>
    <w:rsid w:val="003D1226"/>
    <w:rsid w:val="003D1833"/>
    <w:rsid w:val="003D18BB"/>
    <w:rsid w:val="003D1BBA"/>
    <w:rsid w:val="003D2146"/>
    <w:rsid w:val="003D2224"/>
    <w:rsid w:val="003D2238"/>
    <w:rsid w:val="003D2D2C"/>
    <w:rsid w:val="003D2E25"/>
    <w:rsid w:val="003D332C"/>
    <w:rsid w:val="003D33EA"/>
    <w:rsid w:val="003D345C"/>
    <w:rsid w:val="003D3596"/>
    <w:rsid w:val="003D39CB"/>
    <w:rsid w:val="003D3CBD"/>
    <w:rsid w:val="003D3DE6"/>
    <w:rsid w:val="003D4483"/>
    <w:rsid w:val="003D462E"/>
    <w:rsid w:val="003D53D7"/>
    <w:rsid w:val="003D555D"/>
    <w:rsid w:val="003D55C5"/>
    <w:rsid w:val="003D55E4"/>
    <w:rsid w:val="003D6569"/>
    <w:rsid w:val="003D68E4"/>
    <w:rsid w:val="003D6AAF"/>
    <w:rsid w:val="003D6B83"/>
    <w:rsid w:val="003D7664"/>
    <w:rsid w:val="003D76DF"/>
    <w:rsid w:val="003D7BC5"/>
    <w:rsid w:val="003E036F"/>
    <w:rsid w:val="003E0F0D"/>
    <w:rsid w:val="003E0FFF"/>
    <w:rsid w:val="003E100E"/>
    <w:rsid w:val="003E105F"/>
    <w:rsid w:val="003E1338"/>
    <w:rsid w:val="003E15F3"/>
    <w:rsid w:val="003E1621"/>
    <w:rsid w:val="003E1A4B"/>
    <w:rsid w:val="003E1FF4"/>
    <w:rsid w:val="003E2545"/>
    <w:rsid w:val="003E25F2"/>
    <w:rsid w:val="003E2A4A"/>
    <w:rsid w:val="003E2E6F"/>
    <w:rsid w:val="003E2F88"/>
    <w:rsid w:val="003E2FDF"/>
    <w:rsid w:val="003E3088"/>
    <w:rsid w:val="003E3454"/>
    <w:rsid w:val="003E3661"/>
    <w:rsid w:val="003E38AA"/>
    <w:rsid w:val="003E39B3"/>
    <w:rsid w:val="003E3E07"/>
    <w:rsid w:val="003E406C"/>
    <w:rsid w:val="003E40A1"/>
    <w:rsid w:val="003E4116"/>
    <w:rsid w:val="003E427A"/>
    <w:rsid w:val="003E4476"/>
    <w:rsid w:val="003E4E2F"/>
    <w:rsid w:val="003E5448"/>
    <w:rsid w:val="003E6309"/>
    <w:rsid w:val="003E67E5"/>
    <w:rsid w:val="003E6B16"/>
    <w:rsid w:val="003E7358"/>
    <w:rsid w:val="003E7C50"/>
    <w:rsid w:val="003E7F37"/>
    <w:rsid w:val="003F02B2"/>
    <w:rsid w:val="003F03EC"/>
    <w:rsid w:val="003F0510"/>
    <w:rsid w:val="003F0A90"/>
    <w:rsid w:val="003F0D44"/>
    <w:rsid w:val="003F10BB"/>
    <w:rsid w:val="003F11CD"/>
    <w:rsid w:val="003F13AD"/>
    <w:rsid w:val="003F188F"/>
    <w:rsid w:val="003F1A9E"/>
    <w:rsid w:val="003F1F5C"/>
    <w:rsid w:val="003F22A1"/>
    <w:rsid w:val="003F2362"/>
    <w:rsid w:val="003F25B2"/>
    <w:rsid w:val="003F2652"/>
    <w:rsid w:val="003F2B2D"/>
    <w:rsid w:val="003F2BAF"/>
    <w:rsid w:val="003F2CDC"/>
    <w:rsid w:val="003F3190"/>
    <w:rsid w:val="003F361C"/>
    <w:rsid w:val="003F37D3"/>
    <w:rsid w:val="003F3A30"/>
    <w:rsid w:val="003F4020"/>
    <w:rsid w:val="003F41BD"/>
    <w:rsid w:val="003F4756"/>
    <w:rsid w:val="003F48C1"/>
    <w:rsid w:val="003F569D"/>
    <w:rsid w:val="003F5BD0"/>
    <w:rsid w:val="003F5D06"/>
    <w:rsid w:val="003F5E02"/>
    <w:rsid w:val="003F5EB4"/>
    <w:rsid w:val="003F6088"/>
    <w:rsid w:val="003F6388"/>
    <w:rsid w:val="003F63EE"/>
    <w:rsid w:val="003F65DE"/>
    <w:rsid w:val="003F676E"/>
    <w:rsid w:val="003F680D"/>
    <w:rsid w:val="003F6B78"/>
    <w:rsid w:val="003F6C54"/>
    <w:rsid w:val="003F7025"/>
    <w:rsid w:val="003F7344"/>
    <w:rsid w:val="003F7349"/>
    <w:rsid w:val="003F793B"/>
    <w:rsid w:val="003F7C1F"/>
    <w:rsid w:val="003F7CF7"/>
    <w:rsid w:val="003F7D7C"/>
    <w:rsid w:val="0040004C"/>
    <w:rsid w:val="00400253"/>
    <w:rsid w:val="00400555"/>
    <w:rsid w:val="00400681"/>
    <w:rsid w:val="0040096D"/>
    <w:rsid w:val="004009BE"/>
    <w:rsid w:val="00400CA0"/>
    <w:rsid w:val="00400D59"/>
    <w:rsid w:val="00400D72"/>
    <w:rsid w:val="00400DEC"/>
    <w:rsid w:val="00400E6A"/>
    <w:rsid w:val="00400EFA"/>
    <w:rsid w:val="00400EFD"/>
    <w:rsid w:val="004013BE"/>
    <w:rsid w:val="004015C1"/>
    <w:rsid w:val="00401613"/>
    <w:rsid w:val="004018FB"/>
    <w:rsid w:val="00401B89"/>
    <w:rsid w:val="00402128"/>
    <w:rsid w:val="004028D1"/>
    <w:rsid w:val="004030F6"/>
    <w:rsid w:val="00403B33"/>
    <w:rsid w:val="00404839"/>
    <w:rsid w:val="00404CA4"/>
    <w:rsid w:val="0040635F"/>
    <w:rsid w:val="004063C8"/>
    <w:rsid w:val="00406671"/>
    <w:rsid w:val="00406745"/>
    <w:rsid w:val="0040690B"/>
    <w:rsid w:val="00406CF5"/>
    <w:rsid w:val="00407304"/>
    <w:rsid w:val="004078CD"/>
    <w:rsid w:val="00407A22"/>
    <w:rsid w:val="00407CCE"/>
    <w:rsid w:val="00407E99"/>
    <w:rsid w:val="00407EAF"/>
    <w:rsid w:val="004102EF"/>
    <w:rsid w:val="00410F7C"/>
    <w:rsid w:val="004111B0"/>
    <w:rsid w:val="00411534"/>
    <w:rsid w:val="00411988"/>
    <w:rsid w:val="00411B05"/>
    <w:rsid w:val="00412465"/>
    <w:rsid w:val="004127D8"/>
    <w:rsid w:val="00412894"/>
    <w:rsid w:val="00412966"/>
    <w:rsid w:val="00412E7F"/>
    <w:rsid w:val="004131DF"/>
    <w:rsid w:val="0041371D"/>
    <w:rsid w:val="004138B7"/>
    <w:rsid w:val="00413C87"/>
    <w:rsid w:val="00413FC3"/>
    <w:rsid w:val="0041424B"/>
    <w:rsid w:val="00414593"/>
    <w:rsid w:val="004148DC"/>
    <w:rsid w:val="00414DBD"/>
    <w:rsid w:val="00415716"/>
    <w:rsid w:val="00415CAD"/>
    <w:rsid w:val="00415D72"/>
    <w:rsid w:val="004160AB"/>
    <w:rsid w:val="00416943"/>
    <w:rsid w:val="00416B1A"/>
    <w:rsid w:val="00417A2D"/>
    <w:rsid w:val="00420109"/>
    <w:rsid w:val="004203AC"/>
    <w:rsid w:val="00420B2A"/>
    <w:rsid w:val="00420BB2"/>
    <w:rsid w:val="00420C7E"/>
    <w:rsid w:val="00420E33"/>
    <w:rsid w:val="00421888"/>
    <w:rsid w:val="00421B17"/>
    <w:rsid w:val="00421CC6"/>
    <w:rsid w:val="004223CD"/>
    <w:rsid w:val="004228FA"/>
    <w:rsid w:val="00422FF9"/>
    <w:rsid w:val="00423B90"/>
    <w:rsid w:val="00423CF4"/>
    <w:rsid w:val="0042435A"/>
    <w:rsid w:val="0042462E"/>
    <w:rsid w:val="004248E4"/>
    <w:rsid w:val="00425090"/>
    <w:rsid w:val="00425477"/>
    <w:rsid w:val="00425738"/>
    <w:rsid w:val="00426215"/>
    <w:rsid w:val="0042650C"/>
    <w:rsid w:val="004267E2"/>
    <w:rsid w:val="004267FB"/>
    <w:rsid w:val="00426976"/>
    <w:rsid w:val="00426988"/>
    <w:rsid w:val="00427228"/>
    <w:rsid w:val="004274F5"/>
    <w:rsid w:val="004276E2"/>
    <w:rsid w:val="004300E4"/>
    <w:rsid w:val="004301CE"/>
    <w:rsid w:val="00430850"/>
    <w:rsid w:val="00430F33"/>
    <w:rsid w:val="00431100"/>
    <w:rsid w:val="004317EF"/>
    <w:rsid w:val="004317F8"/>
    <w:rsid w:val="004324DF"/>
    <w:rsid w:val="004326F9"/>
    <w:rsid w:val="004329FF"/>
    <w:rsid w:val="00433465"/>
    <w:rsid w:val="004336CB"/>
    <w:rsid w:val="004338B8"/>
    <w:rsid w:val="00435CA0"/>
    <w:rsid w:val="00435DA0"/>
    <w:rsid w:val="00435F93"/>
    <w:rsid w:val="004361F4"/>
    <w:rsid w:val="00436242"/>
    <w:rsid w:val="004369DA"/>
    <w:rsid w:val="00436A43"/>
    <w:rsid w:val="00436C66"/>
    <w:rsid w:val="00436E34"/>
    <w:rsid w:val="00437266"/>
    <w:rsid w:val="004377D5"/>
    <w:rsid w:val="00437D2D"/>
    <w:rsid w:val="00437DA5"/>
    <w:rsid w:val="00437E74"/>
    <w:rsid w:val="00437E86"/>
    <w:rsid w:val="0044001F"/>
    <w:rsid w:val="00440BF6"/>
    <w:rsid w:val="00440E34"/>
    <w:rsid w:val="00440ED8"/>
    <w:rsid w:val="00440FE9"/>
    <w:rsid w:val="00441013"/>
    <w:rsid w:val="004417FB"/>
    <w:rsid w:val="00441B8D"/>
    <w:rsid w:val="004428AA"/>
    <w:rsid w:val="00442D20"/>
    <w:rsid w:val="00442D84"/>
    <w:rsid w:val="00442DD8"/>
    <w:rsid w:val="00442DF8"/>
    <w:rsid w:val="00443806"/>
    <w:rsid w:val="00443D07"/>
    <w:rsid w:val="0044407F"/>
    <w:rsid w:val="00444175"/>
    <w:rsid w:val="004441F8"/>
    <w:rsid w:val="004444EF"/>
    <w:rsid w:val="004446AA"/>
    <w:rsid w:val="00444864"/>
    <w:rsid w:val="00445666"/>
    <w:rsid w:val="004456E0"/>
    <w:rsid w:val="00445FB9"/>
    <w:rsid w:val="00446451"/>
    <w:rsid w:val="004467D3"/>
    <w:rsid w:val="00446853"/>
    <w:rsid w:val="00446A00"/>
    <w:rsid w:val="004474A3"/>
    <w:rsid w:val="004476CD"/>
    <w:rsid w:val="004479C1"/>
    <w:rsid w:val="004479DA"/>
    <w:rsid w:val="00447B95"/>
    <w:rsid w:val="00447BDB"/>
    <w:rsid w:val="00447CF7"/>
    <w:rsid w:val="00450585"/>
    <w:rsid w:val="004506AC"/>
    <w:rsid w:val="0045101C"/>
    <w:rsid w:val="0045107D"/>
    <w:rsid w:val="0045167F"/>
    <w:rsid w:val="00451A55"/>
    <w:rsid w:val="00451AC5"/>
    <w:rsid w:val="00451B39"/>
    <w:rsid w:val="00451FF1"/>
    <w:rsid w:val="00452208"/>
    <w:rsid w:val="0045262A"/>
    <w:rsid w:val="00452AB2"/>
    <w:rsid w:val="00453176"/>
    <w:rsid w:val="0045318A"/>
    <w:rsid w:val="004533D9"/>
    <w:rsid w:val="00453745"/>
    <w:rsid w:val="00453B5A"/>
    <w:rsid w:val="00454846"/>
    <w:rsid w:val="00454952"/>
    <w:rsid w:val="00454C29"/>
    <w:rsid w:val="00454F6F"/>
    <w:rsid w:val="0045527F"/>
    <w:rsid w:val="0045539B"/>
    <w:rsid w:val="00455609"/>
    <w:rsid w:val="0045593F"/>
    <w:rsid w:val="00455B24"/>
    <w:rsid w:val="00456196"/>
    <w:rsid w:val="00456E2E"/>
    <w:rsid w:val="00457424"/>
    <w:rsid w:val="00457439"/>
    <w:rsid w:val="004574BF"/>
    <w:rsid w:val="00457C51"/>
    <w:rsid w:val="00457C5B"/>
    <w:rsid w:val="00460C3D"/>
    <w:rsid w:val="00461541"/>
    <w:rsid w:val="004615FF"/>
    <w:rsid w:val="004619E8"/>
    <w:rsid w:val="00461AE7"/>
    <w:rsid w:val="00461CA1"/>
    <w:rsid w:val="00462171"/>
    <w:rsid w:val="004621A7"/>
    <w:rsid w:val="0046224D"/>
    <w:rsid w:val="0046264E"/>
    <w:rsid w:val="004626B5"/>
    <w:rsid w:val="004626DA"/>
    <w:rsid w:val="00462783"/>
    <w:rsid w:val="004630FB"/>
    <w:rsid w:val="0046321E"/>
    <w:rsid w:val="004634CF"/>
    <w:rsid w:val="00463779"/>
    <w:rsid w:val="00463B56"/>
    <w:rsid w:val="00463BF3"/>
    <w:rsid w:val="004644FD"/>
    <w:rsid w:val="00464B02"/>
    <w:rsid w:val="00464B06"/>
    <w:rsid w:val="00464B74"/>
    <w:rsid w:val="0046509D"/>
    <w:rsid w:val="00465DB7"/>
    <w:rsid w:val="00465DBB"/>
    <w:rsid w:val="00465E94"/>
    <w:rsid w:val="004663C4"/>
    <w:rsid w:val="004663E7"/>
    <w:rsid w:val="0046654B"/>
    <w:rsid w:val="0046691F"/>
    <w:rsid w:val="00466C55"/>
    <w:rsid w:val="00470108"/>
    <w:rsid w:val="0047054C"/>
    <w:rsid w:val="004708B4"/>
    <w:rsid w:val="00470A4C"/>
    <w:rsid w:val="00470ECB"/>
    <w:rsid w:val="004713BB"/>
    <w:rsid w:val="004714FC"/>
    <w:rsid w:val="004715F9"/>
    <w:rsid w:val="004717DD"/>
    <w:rsid w:val="00471BBA"/>
    <w:rsid w:val="00471CC7"/>
    <w:rsid w:val="00471E1B"/>
    <w:rsid w:val="00473049"/>
    <w:rsid w:val="0047317A"/>
    <w:rsid w:val="00473596"/>
    <w:rsid w:val="004737B2"/>
    <w:rsid w:val="004739B2"/>
    <w:rsid w:val="00473B09"/>
    <w:rsid w:val="00473CF5"/>
    <w:rsid w:val="00473D12"/>
    <w:rsid w:val="004744B5"/>
    <w:rsid w:val="00474782"/>
    <w:rsid w:val="00475153"/>
    <w:rsid w:val="0047523C"/>
    <w:rsid w:val="00475904"/>
    <w:rsid w:val="00475D88"/>
    <w:rsid w:val="004760E6"/>
    <w:rsid w:val="00476373"/>
    <w:rsid w:val="0047661F"/>
    <w:rsid w:val="00476A8E"/>
    <w:rsid w:val="00476C0C"/>
    <w:rsid w:val="00476E6F"/>
    <w:rsid w:val="0047720D"/>
    <w:rsid w:val="00477E2F"/>
    <w:rsid w:val="004808D7"/>
    <w:rsid w:val="004809CB"/>
    <w:rsid w:val="00480B86"/>
    <w:rsid w:val="00480D66"/>
    <w:rsid w:val="004814FA"/>
    <w:rsid w:val="00481B0B"/>
    <w:rsid w:val="00482098"/>
    <w:rsid w:val="004828DB"/>
    <w:rsid w:val="00482E7D"/>
    <w:rsid w:val="004831B8"/>
    <w:rsid w:val="004832C3"/>
    <w:rsid w:val="004834F7"/>
    <w:rsid w:val="00483552"/>
    <w:rsid w:val="00483809"/>
    <w:rsid w:val="00483B1F"/>
    <w:rsid w:val="004843DE"/>
    <w:rsid w:val="00484AD7"/>
    <w:rsid w:val="00485961"/>
    <w:rsid w:val="00485C3A"/>
    <w:rsid w:val="00485DCE"/>
    <w:rsid w:val="00485DD6"/>
    <w:rsid w:val="004862FE"/>
    <w:rsid w:val="00486902"/>
    <w:rsid w:val="0048698A"/>
    <w:rsid w:val="0048699B"/>
    <w:rsid w:val="00486AEC"/>
    <w:rsid w:val="004870E0"/>
    <w:rsid w:val="0048731E"/>
    <w:rsid w:val="0048733D"/>
    <w:rsid w:val="004873F0"/>
    <w:rsid w:val="004875A6"/>
    <w:rsid w:val="00487661"/>
    <w:rsid w:val="004876DC"/>
    <w:rsid w:val="00487C4A"/>
    <w:rsid w:val="00487C52"/>
    <w:rsid w:val="00487D7A"/>
    <w:rsid w:val="00487FEB"/>
    <w:rsid w:val="0049030E"/>
    <w:rsid w:val="00490463"/>
    <w:rsid w:val="004906B8"/>
    <w:rsid w:val="004908CC"/>
    <w:rsid w:val="00490AA6"/>
    <w:rsid w:val="00490E68"/>
    <w:rsid w:val="0049108C"/>
    <w:rsid w:val="00491140"/>
    <w:rsid w:val="00491686"/>
    <w:rsid w:val="00491CE0"/>
    <w:rsid w:val="00491CEE"/>
    <w:rsid w:val="00491F3B"/>
    <w:rsid w:val="004920A6"/>
    <w:rsid w:val="0049215B"/>
    <w:rsid w:val="00492214"/>
    <w:rsid w:val="004923B5"/>
    <w:rsid w:val="0049246B"/>
    <w:rsid w:val="00492649"/>
    <w:rsid w:val="004928F7"/>
    <w:rsid w:val="00492D63"/>
    <w:rsid w:val="004931AE"/>
    <w:rsid w:val="004932FB"/>
    <w:rsid w:val="00493522"/>
    <w:rsid w:val="004938E4"/>
    <w:rsid w:val="00493991"/>
    <w:rsid w:val="004940F0"/>
    <w:rsid w:val="004941BE"/>
    <w:rsid w:val="0049494B"/>
    <w:rsid w:val="00494FF4"/>
    <w:rsid w:val="00495588"/>
    <w:rsid w:val="00495BD1"/>
    <w:rsid w:val="00495CBC"/>
    <w:rsid w:val="004962AB"/>
    <w:rsid w:val="004962D3"/>
    <w:rsid w:val="00496971"/>
    <w:rsid w:val="00496A78"/>
    <w:rsid w:val="00496AA1"/>
    <w:rsid w:val="00496AFA"/>
    <w:rsid w:val="00496E68"/>
    <w:rsid w:val="00497646"/>
    <w:rsid w:val="00497C43"/>
    <w:rsid w:val="004A022F"/>
    <w:rsid w:val="004A0A5C"/>
    <w:rsid w:val="004A0D7B"/>
    <w:rsid w:val="004A1450"/>
    <w:rsid w:val="004A1623"/>
    <w:rsid w:val="004A1CF0"/>
    <w:rsid w:val="004A1DB3"/>
    <w:rsid w:val="004A1DCE"/>
    <w:rsid w:val="004A2112"/>
    <w:rsid w:val="004A243D"/>
    <w:rsid w:val="004A2589"/>
    <w:rsid w:val="004A25E6"/>
    <w:rsid w:val="004A2C63"/>
    <w:rsid w:val="004A2C97"/>
    <w:rsid w:val="004A2E5E"/>
    <w:rsid w:val="004A2EDE"/>
    <w:rsid w:val="004A2F70"/>
    <w:rsid w:val="004A33F3"/>
    <w:rsid w:val="004A3607"/>
    <w:rsid w:val="004A3692"/>
    <w:rsid w:val="004A396D"/>
    <w:rsid w:val="004A3A34"/>
    <w:rsid w:val="004A3F28"/>
    <w:rsid w:val="004A41F1"/>
    <w:rsid w:val="004A428A"/>
    <w:rsid w:val="004A4341"/>
    <w:rsid w:val="004A467E"/>
    <w:rsid w:val="004A4B08"/>
    <w:rsid w:val="004A4D19"/>
    <w:rsid w:val="004A5117"/>
    <w:rsid w:val="004A5783"/>
    <w:rsid w:val="004A5B3A"/>
    <w:rsid w:val="004A5C4B"/>
    <w:rsid w:val="004A5CA4"/>
    <w:rsid w:val="004A5DAD"/>
    <w:rsid w:val="004A64E0"/>
    <w:rsid w:val="004A7798"/>
    <w:rsid w:val="004A7AD7"/>
    <w:rsid w:val="004A7CF6"/>
    <w:rsid w:val="004A7F9D"/>
    <w:rsid w:val="004B043B"/>
    <w:rsid w:val="004B06E2"/>
    <w:rsid w:val="004B0800"/>
    <w:rsid w:val="004B08E4"/>
    <w:rsid w:val="004B090A"/>
    <w:rsid w:val="004B0E9B"/>
    <w:rsid w:val="004B317B"/>
    <w:rsid w:val="004B34E2"/>
    <w:rsid w:val="004B358D"/>
    <w:rsid w:val="004B3724"/>
    <w:rsid w:val="004B39D9"/>
    <w:rsid w:val="004B3C95"/>
    <w:rsid w:val="004B3D08"/>
    <w:rsid w:val="004B45A5"/>
    <w:rsid w:val="004B4A01"/>
    <w:rsid w:val="004B4B12"/>
    <w:rsid w:val="004B517F"/>
    <w:rsid w:val="004B52B2"/>
    <w:rsid w:val="004B58F3"/>
    <w:rsid w:val="004B5D54"/>
    <w:rsid w:val="004B5D72"/>
    <w:rsid w:val="004B60F3"/>
    <w:rsid w:val="004B6B22"/>
    <w:rsid w:val="004B700E"/>
    <w:rsid w:val="004B72E5"/>
    <w:rsid w:val="004B796F"/>
    <w:rsid w:val="004B7D5C"/>
    <w:rsid w:val="004B7DB9"/>
    <w:rsid w:val="004C0556"/>
    <w:rsid w:val="004C0629"/>
    <w:rsid w:val="004C0640"/>
    <w:rsid w:val="004C0830"/>
    <w:rsid w:val="004C08F3"/>
    <w:rsid w:val="004C0987"/>
    <w:rsid w:val="004C0A4F"/>
    <w:rsid w:val="004C0C06"/>
    <w:rsid w:val="004C0CAE"/>
    <w:rsid w:val="004C1316"/>
    <w:rsid w:val="004C175A"/>
    <w:rsid w:val="004C181D"/>
    <w:rsid w:val="004C1986"/>
    <w:rsid w:val="004C19DD"/>
    <w:rsid w:val="004C1D40"/>
    <w:rsid w:val="004C1DEA"/>
    <w:rsid w:val="004C2102"/>
    <w:rsid w:val="004C2C2D"/>
    <w:rsid w:val="004C2F0F"/>
    <w:rsid w:val="004C3D9D"/>
    <w:rsid w:val="004C3F27"/>
    <w:rsid w:val="004C3F8A"/>
    <w:rsid w:val="004C4006"/>
    <w:rsid w:val="004C409A"/>
    <w:rsid w:val="004C42D6"/>
    <w:rsid w:val="004C44D4"/>
    <w:rsid w:val="004C4540"/>
    <w:rsid w:val="004C4B98"/>
    <w:rsid w:val="004C566B"/>
    <w:rsid w:val="004C582C"/>
    <w:rsid w:val="004C5980"/>
    <w:rsid w:val="004C5D20"/>
    <w:rsid w:val="004C5E0A"/>
    <w:rsid w:val="004C6411"/>
    <w:rsid w:val="004C6E48"/>
    <w:rsid w:val="004C757C"/>
    <w:rsid w:val="004C79DA"/>
    <w:rsid w:val="004C7D7D"/>
    <w:rsid w:val="004D034A"/>
    <w:rsid w:val="004D0B56"/>
    <w:rsid w:val="004D0BD7"/>
    <w:rsid w:val="004D0F00"/>
    <w:rsid w:val="004D10FD"/>
    <w:rsid w:val="004D120B"/>
    <w:rsid w:val="004D15A3"/>
    <w:rsid w:val="004D22EC"/>
    <w:rsid w:val="004D29D1"/>
    <w:rsid w:val="004D29E1"/>
    <w:rsid w:val="004D2A15"/>
    <w:rsid w:val="004D2AE2"/>
    <w:rsid w:val="004D2C7A"/>
    <w:rsid w:val="004D353D"/>
    <w:rsid w:val="004D36BD"/>
    <w:rsid w:val="004D3FF5"/>
    <w:rsid w:val="004D457E"/>
    <w:rsid w:val="004D4802"/>
    <w:rsid w:val="004D4C46"/>
    <w:rsid w:val="004D5048"/>
    <w:rsid w:val="004D567F"/>
    <w:rsid w:val="004D56DF"/>
    <w:rsid w:val="004D5935"/>
    <w:rsid w:val="004D628B"/>
    <w:rsid w:val="004D62F9"/>
    <w:rsid w:val="004D683C"/>
    <w:rsid w:val="004D6CDB"/>
    <w:rsid w:val="004D75D6"/>
    <w:rsid w:val="004D77CE"/>
    <w:rsid w:val="004D7ADE"/>
    <w:rsid w:val="004D7C5E"/>
    <w:rsid w:val="004E04D7"/>
    <w:rsid w:val="004E0819"/>
    <w:rsid w:val="004E09C0"/>
    <w:rsid w:val="004E0C99"/>
    <w:rsid w:val="004E1586"/>
    <w:rsid w:val="004E1FE8"/>
    <w:rsid w:val="004E272D"/>
    <w:rsid w:val="004E275F"/>
    <w:rsid w:val="004E27B2"/>
    <w:rsid w:val="004E31B1"/>
    <w:rsid w:val="004E449D"/>
    <w:rsid w:val="004E4677"/>
    <w:rsid w:val="004E50EC"/>
    <w:rsid w:val="004E59D0"/>
    <w:rsid w:val="004E5A5B"/>
    <w:rsid w:val="004E5A8A"/>
    <w:rsid w:val="004E5BFF"/>
    <w:rsid w:val="004E5D34"/>
    <w:rsid w:val="004E5F3D"/>
    <w:rsid w:val="004E636E"/>
    <w:rsid w:val="004E6450"/>
    <w:rsid w:val="004E65B1"/>
    <w:rsid w:val="004E6BA2"/>
    <w:rsid w:val="004E6C03"/>
    <w:rsid w:val="004E6D40"/>
    <w:rsid w:val="004E6D4F"/>
    <w:rsid w:val="004E75E2"/>
    <w:rsid w:val="004E7632"/>
    <w:rsid w:val="004E7A1F"/>
    <w:rsid w:val="004E7CA9"/>
    <w:rsid w:val="004F09F5"/>
    <w:rsid w:val="004F0BDE"/>
    <w:rsid w:val="004F1711"/>
    <w:rsid w:val="004F1B6E"/>
    <w:rsid w:val="004F1BD6"/>
    <w:rsid w:val="004F27ED"/>
    <w:rsid w:val="004F3355"/>
    <w:rsid w:val="004F36D9"/>
    <w:rsid w:val="004F3A24"/>
    <w:rsid w:val="004F4128"/>
    <w:rsid w:val="004F484E"/>
    <w:rsid w:val="004F4AD2"/>
    <w:rsid w:val="004F4C4E"/>
    <w:rsid w:val="004F4FCA"/>
    <w:rsid w:val="004F5473"/>
    <w:rsid w:val="004F54CC"/>
    <w:rsid w:val="004F5A63"/>
    <w:rsid w:val="004F5B87"/>
    <w:rsid w:val="004F5E82"/>
    <w:rsid w:val="004F5EBE"/>
    <w:rsid w:val="004F6244"/>
    <w:rsid w:val="004F62A1"/>
    <w:rsid w:val="004F64E0"/>
    <w:rsid w:val="004F659A"/>
    <w:rsid w:val="004F6A06"/>
    <w:rsid w:val="004F6ACE"/>
    <w:rsid w:val="004F6EA0"/>
    <w:rsid w:val="004F7714"/>
    <w:rsid w:val="004F78D6"/>
    <w:rsid w:val="004F7BB2"/>
    <w:rsid w:val="004F7FC3"/>
    <w:rsid w:val="00500566"/>
    <w:rsid w:val="00500A65"/>
    <w:rsid w:val="0050104C"/>
    <w:rsid w:val="00501E19"/>
    <w:rsid w:val="00502C48"/>
    <w:rsid w:val="0050321F"/>
    <w:rsid w:val="005036D0"/>
    <w:rsid w:val="00503BF4"/>
    <w:rsid w:val="00503C5F"/>
    <w:rsid w:val="00503CCD"/>
    <w:rsid w:val="00503D2D"/>
    <w:rsid w:val="0050422D"/>
    <w:rsid w:val="00504980"/>
    <w:rsid w:val="00504C92"/>
    <w:rsid w:val="0050570B"/>
    <w:rsid w:val="0050587D"/>
    <w:rsid w:val="0050589D"/>
    <w:rsid w:val="00505BC3"/>
    <w:rsid w:val="00505BFF"/>
    <w:rsid w:val="00505D8D"/>
    <w:rsid w:val="00505FD0"/>
    <w:rsid w:val="005067BF"/>
    <w:rsid w:val="00506954"/>
    <w:rsid w:val="005069D6"/>
    <w:rsid w:val="00506B59"/>
    <w:rsid w:val="00507293"/>
    <w:rsid w:val="005076FD"/>
    <w:rsid w:val="00507988"/>
    <w:rsid w:val="00510E48"/>
    <w:rsid w:val="0051120A"/>
    <w:rsid w:val="005112FA"/>
    <w:rsid w:val="0051147A"/>
    <w:rsid w:val="0051178A"/>
    <w:rsid w:val="00511BC8"/>
    <w:rsid w:val="00512348"/>
    <w:rsid w:val="005123AF"/>
    <w:rsid w:val="00512973"/>
    <w:rsid w:val="00512B8B"/>
    <w:rsid w:val="00512BD6"/>
    <w:rsid w:val="00513175"/>
    <w:rsid w:val="0051381E"/>
    <w:rsid w:val="0051397F"/>
    <w:rsid w:val="00514089"/>
    <w:rsid w:val="00514391"/>
    <w:rsid w:val="005146A7"/>
    <w:rsid w:val="00514AB4"/>
    <w:rsid w:val="00514B5A"/>
    <w:rsid w:val="005151B8"/>
    <w:rsid w:val="00515278"/>
    <w:rsid w:val="00515316"/>
    <w:rsid w:val="0051578B"/>
    <w:rsid w:val="0051652B"/>
    <w:rsid w:val="005165B5"/>
    <w:rsid w:val="00517622"/>
    <w:rsid w:val="005178B1"/>
    <w:rsid w:val="00517B19"/>
    <w:rsid w:val="00520004"/>
    <w:rsid w:val="00520416"/>
    <w:rsid w:val="00520C9F"/>
    <w:rsid w:val="00520F55"/>
    <w:rsid w:val="0052124F"/>
    <w:rsid w:val="00521513"/>
    <w:rsid w:val="00522487"/>
    <w:rsid w:val="0052253F"/>
    <w:rsid w:val="00522B78"/>
    <w:rsid w:val="00522F2E"/>
    <w:rsid w:val="0052345E"/>
    <w:rsid w:val="0052379F"/>
    <w:rsid w:val="00524054"/>
    <w:rsid w:val="00524677"/>
    <w:rsid w:val="005246C4"/>
    <w:rsid w:val="00524954"/>
    <w:rsid w:val="0052510B"/>
    <w:rsid w:val="0052530D"/>
    <w:rsid w:val="00525A10"/>
    <w:rsid w:val="00525B1D"/>
    <w:rsid w:val="00525BF3"/>
    <w:rsid w:val="00525F32"/>
    <w:rsid w:val="00526713"/>
    <w:rsid w:val="00527086"/>
    <w:rsid w:val="005271FF"/>
    <w:rsid w:val="0052720C"/>
    <w:rsid w:val="00527243"/>
    <w:rsid w:val="00527F00"/>
    <w:rsid w:val="005303E7"/>
    <w:rsid w:val="00530403"/>
    <w:rsid w:val="0053050F"/>
    <w:rsid w:val="00530853"/>
    <w:rsid w:val="00530A6E"/>
    <w:rsid w:val="00530EBF"/>
    <w:rsid w:val="00531741"/>
    <w:rsid w:val="00531992"/>
    <w:rsid w:val="00531AC3"/>
    <w:rsid w:val="00531DF9"/>
    <w:rsid w:val="005327E1"/>
    <w:rsid w:val="00532866"/>
    <w:rsid w:val="005329E2"/>
    <w:rsid w:val="00532C37"/>
    <w:rsid w:val="00532C75"/>
    <w:rsid w:val="0053347D"/>
    <w:rsid w:val="00533F82"/>
    <w:rsid w:val="00535052"/>
    <w:rsid w:val="00535363"/>
    <w:rsid w:val="005353A2"/>
    <w:rsid w:val="00536083"/>
    <w:rsid w:val="005360CA"/>
    <w:rsid w:val="005360CB"/>
    <w:rsid w:val="005364AE"/>
    <w:rsid w:val="005366A6"/>
    <w:rsid w:val="0053678E"/>
    <w:rsid w:val="00536912"/>
    <w:rsid w:val="00536BF1"/>
    <w:rsid w:val="00536C05"/>
    <w:rsid w:val="00536FA9"/>
    <w:rsid w:val="00537185"/>
    <w:rsid w:val="0053734C"/>
    <w:rsid w:val="005375C0"/>
    <w:rsid w:val="00537726"/>
    <w:rsid w:val="005378E8"/>
    <w:rsid w:val="00540111"/>
    <w:rsid w:val="005403D3"/>
    <w:rsid w:val="005404BE"/>
    <w:rsid w:val="005408A1"/>
    <w:rsid w:val="00540A53"/>
    <w:rsid w:val="00540E30"/>
    <w:rsid w:val="0054143C"/>
    <w:rsid w:val="0054148F"/>
    <w:rsid w:val="00541525"/>
    <w:rsid w:val="00541765"/>
    <w:rsid w:val="00541A69"/>
    <w:rsid w:val="00541E77"/>
    <w:rsid w:val="00542205"/>
    <w:rsid w:val="005427DF"/>
    <w:rsid w:val="00542947"/>
    <w:rsid w:val="00543529"/>
    <w:rsid w:val="00543E68"/>
    <w:rsid w:val="00544027"/>
    <w:rsid w:val="00544159"/>
    <w:rsid w:val="005441F0"/>
    <w:rsid w:val="0054437D"/>
    <w:rsid w:val="005443A0"/>
    <w:rsid w:val="0054541E"/>
    <w:rsid w:val="0054560E"/>
    <w:rsid w:val="005457BF"/>
    <w:rsid w:val="005459B6"/>
    <w:rsid w:val="0054626C"/>
    <w:rsid w:val="00546415"/>
    <w:rsid w:val="00546A48"/>
    <w:rsid w:val="00546F71"/>
    <w:rsid w:val="005477D9"/>
    <w:rsid w:val="0054783D"/>
    <w:rsid w:val="00547AFA"/>
    <w:rsid w:val="00547D67"/>
    <w:rsid w:val="00547ED9"/>
    <w:rsid w:val="00550063"/>
    <w:rsid w:val="00550905"/>
    <w:rsid w:val="00550A10"/>
    <w:rsid w:val="00551089"/>
    <w:rsid w:val="00551358"/>
    <w:rsid w:val="00551409"/>
    <w:rsid w:val="00551834"/>
    <w:rsid w:val="0055192F"/>
    <w:rsid w:val="0055197F"/>
    <w:rsid w:val="00551CC2"/>
    <w:rsid w:val="00551ED2"/>
    <w:rsid w:val="0055269C"/>
    <w:rsid w:val="00552851"/>
    <w:rsid w:val="00552859"/>
    <w:rsid w:val="005535D0"/>
    <w:rsid w:val="005537A9"/>
    <w:rsid w:val="00553AB7"/>
    <w:rsid w:val="005546B0"/>
    <w:rsid w:val="0055485E"/>
    <w:rsid w:val="00554A73"/>
    <w:rsid w:val="00554AA0"/>
    <w:rsid w:val="005555C5"/>
    <w:rsid w:val="0055573E"/>
    <w:rsid w:val="00555994"/>
    <w:rsid w:val="005559C1"/>
    <w:rsid w:val="00555A3D"/>
    <w:rsid w:val="00555BA0"/>
    <w:rsid w:val="00555EFD"/>
    <w:rsid w:val="00556199"/>
    <w:rsid w:val="005564D6"/>
    <w:rsid w:val="005566B7"/>
    <w:rsid w:val="00557988"/>
    <w:rsid w:val="00557EBA"/>
    <w:rsid w:val="005603AA"/>
    <w:rsid w:val="00560619"/>
    <w:rsid w:val="00560C48"/>
    <w:rsid w:val="00560F1D"/>
    <w:rsid w:val="00560F52"/>
    <w:rsid w:val="0056122D"/>
    <w:rsid w:val="00561513"/>
    <w:rsid w:val="005615F5"/>
    <w:rsid w:val="00561959"/>
    <w:rsid w:val="00561CC3"/>
    <w:rsid w:val="00561E02"/>
    <w:rsid w:val="005625A3"/>
    <w:rsid w:val="005625F4"/>
    <w:rsid w:val="005627FB"/>
    <w:rsid w:val="00562897"/>
    <w:rsid w:val="005629DE"/>
    <w:rsid w:val="00562DC9"/>
    <w:rsid w:val="0056321E"/>
    <w:rsid w:val="005632E5"/>
    <w:rsid w:val="00563CFF"/>
    <w:rsid w:val="00563E0C"/>
    <w:rsid w:val="0056403C"/>
    <w:rsid w:val="0056412B"/>
    <w:rsid w:val="005642C2"/>
    <w:rsid w:val="005644FA"/>
    <w:rsid w:val="00564635"/>
    <w:rsid w:val="005646B1"/>
    <w:rsid w:val="00564728"/>
    <w:rsid w:val="00564D88"/>
    <w:rsid w:val="0056502A"/>
    <w:rsid w:val="005651F2"/>
    <w:rsid w:val="005653E9"/>
    <w:rsid w:val="005658D8"/>
    <w:rsid w:val="00565F51"/>
    <w:rsid w:val="0056614F"/>
    <w:rsid w:val="005665DC"/>
    <w:rsid w:val="00566612"/>
    <w:rsid w:val="0056684E"/>
    <w:rsid w:val="0056685B"/>
    <w:rsid w:val="005668B7"/>
    <w:rsid w:val="005671B5"/>
    <w:rsid w:val="005671D8"/>
    <w:rsid w:val="00567776"/>
    <w:rsid w:val="00567EBE"/>
    <w:rsid w:val="00567F91"/>
    <w:rsid w:val="00570756"/>
    <w:rsid w:val="00570CD0"/>
    <w:rsid w:val="00571139"/>
    <w:rsid w:val="00572422"/>
    <w:rsid w:val="005726B2"/>
    <w:rsid w:val="0057292E"/>
    <w:rsid w:val="00572997"/>
    <w:rsid w:val="00572D00"/>
    <w:rsid w:val="00572E4D"/>
    <w:rsid w:val="00572E96"/>
    <w:rsid w:val="005740BA"/>
    <w:rsid w:val="005742A4"/>
    <w:rsid w:val="005747CF"/>
    <w:rsid w:val="00574818"/>
    <w:rsid w:val="00574B92"/>
    <w:rsid w:val="00574F82"/>
    <w:rsid w:val="0057636F"/>
    <w:rsid w:val="005764B7"/>
    <w:rsid w:val="005767A6"/>
    <w:rsid w:val="00576C59"/>
    <w:rsid w:val="00576C7D"/>
    <w:rsid w:val="005776CD"/>
    <w:rsid w:val="00577B25"/>
    <w:rsid w:val="0058087C"/>
    <w:rsid w:val="00580A9A"/>
    <w:rsid w:val="00580B5F"/>
    <w:rsid w:val="00580D26"/>
    <w:rsid w:val="00581581"/>
    <w:rsid w:val="005817C5"/>
    <w:rsid w:val="005818FB"/>
    <w:rsid w:val="00581E21"/>
    <w:rsid w:val="00582056"/>
    <w:rsid w:val="00582090"/>
    <w:rsid w:val="005823A2"/>
    <w:rsid w:val="005823D5"/>
    <w:rsid w:val="005825C6"/>
    <w:rsid w:val="00582812"/>
    <w:rsid w:val="00582886"/>
    <w:rsid w:val="005832A0"/>
    <w:rsid w:val="0058389C"/>
    <w:rsid w:val="005839E6"/>
    <w:rsid w:val="00583ED0"/>
    <w:rsid w:val="005841D0"/>
    <w:rsid w:val="005843E4"/>
    <w:rsid w:val="005849EA"/>
    <w:rsid w:val="00584D84"/>
    <w:rsid w:val="00585744"/>
    <w:rsid w:val="00585FF8"/>
    <w:rsid w:val="0058673B"/>
    <w:rsid w:val="00586A3E"/>
    <w:rsid w:val="00586D45"/>
    <w:rsid w:val="00586F04"/>
    <w:rsid w:val="0058782D"/>
    <w:rsid w:val="00587AF9"/>
    <w:rsid w:val="00587DD9"/>
    <w:rsid w:val="00587DDC"/>
    <w:rsid w:val="00590930"/>
    <w:rsid w:val="00590951"/>
    <w:rsid w:val="00591960"/>
    <w:rsid w:val="00591DED"/>
    <w:rsid w:val="00591DF2"/>
    <w:rsid w:val="0059221B"/>
    <w:rsid w:val="005924C6"/>
    <w:rsid w:val="0059258E"/>
    <w:rsid w:val="00592599"/>
    <w:rsid w:val="005928BD"/>
    <w:rsid w:val="00592DFB"/>
    <w:rsid w:val="00593631"/>
    <w:rsid w:val="00593CA8"/>
    <w:rsid w:val="005943C5"/>
    <w:rsid w:val="00594638"/>
    <w:rsid w:val="005946D8"/>
    <w:rsid w:val="00594B1D"/>
    <w:rsid w:val="00594E8E"/>
    <w:rsid w:val="005950D3"/>
    <w:rsid w:val="005952FD"/>
    <w:rsid w:val="005963B2"/>
    <w:rsid w:val="005963BB"/>
    <w:rsid w:val="00596655"/>
    <w:rsid w:val="00596A7C"/>
    <w:rsid w:val="00596B5E"/>
    <w:rsid w:val="00596F05"/>
    <w:rsid w:val="00597317"/>
    <w:rsid w:val="005973BD"/>
    <w:rsid w:val="00597BEF"/>
    <w:rsid w:val="00597C04"/>
    <w:rsid w:val="00597C15"/>
    <w:rsid w:val="005A00CA"/>
    <w:rsid w:val="005A017C"/>
    <w:rsid w:val="005A038C"/>
    <w:rsid w:val="005A03A2"/>
    <w:rsid w:val="005A0BE1"/>
    <w:rsid w:val="005A0E1C"/>
    <w:rsid w:val="005A12F6"/>
    <w:rsid w:val="005A239C"/>
    <w:rsid w:val="005A23A8"/>
    <w:rsid w:val="005A286B"/>
    <w:rsid w:val="005A29FE"/>
    <w:rsid w:val="005A2E42"/>
    <w:rsid w:val="005A30C8"/>
    <w:rsid w:val="005A3223"/>
    <w:rsid w:val="005A4021"/>
    <w:rsid w:val="005A452F"/>
    <w:rsid w:val="005A46AA"/>
    <w:rsid w:val="005A46C0"/>
    <w:rsid w:val="005A488F"/>
    <w:rsid w:val="005A4B3D"/>
    <w:rsid w:val="005A4CCA"/>
    <w:rsid w:val="005A5068"/>
    <w:rsid w:val="005A532D"/>
    <w:rsid w:val="005A533A"/>
    <w:rsid w:val="005A534A"/>
    <w:rsid w:val="005A55A8"/>
    <w:rsid w:val="005A5A1E"/>
    <w:rsid w:val="005A5BA6"/>
    <w:rsid w:val="005A5CC8"/>
    <w:rsid w:val="005A62AF"/>
    <w:rsid w:val="005A64F3"/>
    <w:rsid w:val="005A65C3"/>
    <w:rsid w:val="005A6D01"/>
    <w:rsid w:val="005A736A"/>
    <w:rsid w:val="005A7CFE"/>
    <w:rsid w:val="005A7D33"/>
    <w:rsid w:val="005A7D3F"/>
    <w:rsid w:val="005A7E55"/>
    <w:rsid w:val="005B006F"/>
    <w:rsid w:val="005B03DA"/>
    <w:rsid w:val="005B0B1B"/>
    <w:rsid w:val="005B0DB7"/>
    <w:rsid w:val="005B1D1E"/>
    <w:rsid w:val="005B1ECE"/>
    <w:rsid w:val="005B21B8"/>
    <w:rsid w:val="005B2486"/>
    <w:rsid w:val="005B24A0"/>
    <w:rsid w:val="005B2659"/>
    <w:rsid w:val="005B2695"/>
    <w:rsid w:val="005B2840"/>
    <w:rsid w:val="005B2C07"/>
    <w:rsid w:val="005B2F3F"/>
    <w:rsid w:val="005B3015"/>
    <w:rsid w:val="005B36EF"/>
    <w:rsid w:val="005B3A7D"/>
    <w:rsid w:val="005B4373"/>
    <w:rsid w:val="005B4866"/>
    <w:rsid w:val="005B541F"/>
    <w:rsid w:val="005B546E"/>
    <w:rsid w:val="005B59A4"/>
    <w:rsid w:val="005B5AD7"/>
    <w:rsid w:val="005B5B25"/>
    <w:rsid w:val="005B5FC4"/>
    <w:rsid w:val="005B6471"/>
    <w:rsid w:val="005B73DE"/>
    <w:rsid w:val="005B7CE6"/>
    <w:rsid w:val="005C0505"/>
    <w:rsid w:val="005C05AA"/>
    <w:rsid w:val="005C0882"/>
    <w:rsid w:val="005C0EF7"/>
    <w:rsid w:val="005C107B"/>
    <w:rsid w:val="005C112B"/>
    <w:rsid w:val="005C12AD"/>
    <w:rsid w:val="005C162A"/>
    <w:rsid w:val="005C1885"/>
    <w:rsid w:val="005C21B4"/>
    <w:rsid w:val="005C23EB"/>
    <w:rsid w:val="005C2B9E"/>
    <w:rsid w:val="005C2BBF"/>
    <w:rsid w:val="005C2E00"/>
    <w:rsid w:val="005C3340"/>
    <w:rsid w:val="005C3453"/>
    <w:rsid w:val="005C36B9"/>
    <w:rsid w:val="005C434B"/>
    <w:rsid w:val="005C46BA"/>
    <w:rsid w:val="005C4E23"/>
    <w:rsid w:val="005C4F94"/>
    <w:rsid w:val="005C55C0"/>
    <w:rsid w:val="005C55EA"/>
    <w:rsid w:val="005C5EFA"/>
    <w:rsid w:val="005C66B7"/>
    <w:rsid w:val="005C69FA"/>
    <w:rsid w:val="005C6C6B"/>
    <w:rsid w:val="005C6FA9"/>
    <w:rsid w:val="005C7045"/>
    <w:rsid w:val="005C7259"/>
    <w:rsid w:val="005C7B62"/>
    <w:rsid w:val="005C7C98"/>
    <w:rsid w:val="005D018B"/>
    <w:rsid w:val="005D0B88"/>
    <w:rsid w:val="005D12B6"/>
    <w:rsid w:val="005D1502"/>
    <w:rsid w:val="005D1CE4"/>
    <w:rsid w:val="005D2766"/>
    <w:rsid w:val="005D2A92"/>
    <w:rsid w:val="005D3CBF"/>
    <w:rsid w:val="005D42E7"/>
    <w:rsid w:val="005D4311"/>
    <w:rsid w:val="005D456C"/>
    <w:rsid w:val="005D4796"/>
    <w:rsid w:val="005D4998"/>
    <w:rsid w:val="005D4D7D"/>
    <w:rsid w:val="005D4FBA"/>
    <w:rsid w:val="005D5642"/>
    <w:rsid w:val="005D5BFD"/>
    <w:rsid w:val="005D5C92"/>
    <w:rsid w:val="005D5D9C"/>
    <w:rsid w:val="005D5E16"/>
    <w:rsid w:val="005D5ED5"/>
    <w:rsid w:val="005D5F41"/>
    <w:rsid w:val="005D5FAB"/>
    <w:rsid w:val="005D6456"/>
    <w:rsid w:val="005D67A0"/>
    <w:rsid w:val="005D6E10"/>
    <w:rsid w:val="005D7263"/>
    <w:rsid w:val="005D7B27"/>
    <w:rsid w:val="005D7B7A"/>
    <w:rsid w:val="005D7CF8"/>
    <w:rsid w:val="005E02B0"/>
    <w:rsid w:val="005E08A3"/>
    <w:rsid w:val="005E0A37"/>
    <w:rsid w:val="005E0AB8"/>
    <w:rsid w:val="005E0B49"/>
    <w:rsid w:val="005E0FDA"/>
    <w:rsid w:val="005E1154"/>
    <w:rsid w:val="005E1278"/>
    <w:rsid w:val="005E14FD"/>
    <w:rsid w:val="005E1BB9"/>
    <w:rsid w:val="005E1BD5"/>
    <w:rsid w:val="005E1C1E"/>
    <w:rsid w:val="005E27AD"/>
    <w:rsid w:val="005E2A73"/>
    <w:rsid w:val="005E2CCE"/>
    <w:rsid w:val="005E2F93"/>
    <w:rsid w:val="005E346B"/>
    <w:rsid w:val="005E38CB"/>
    <w:rsid w:val="005E4343"/>
    <w:rsid w:val="005E437E"/>
    <w:rsid w:val="005E4749"/>
    <w:rsid w:val="005E4ACB"/>
    <w:rsid w:val="005E4C28"/>
    <w:rsid w:val="005E4E13"/>
    <w:rsid w:val="005E5297"/>
    <w:rsid w:val="005E52D5"/>
    <w:rsid w:val="005E55AB"/>
    <w:rsid w:val="005E56C3"/>
    <w:rsid w:val="005E5AD1"/>
    <w:rsid w:val="005E5AE9"/>
    <w:rsid w:val="005E5B3E"/>
    <w:rsid w:val="005E5C87"/>
    <w:rsid w:val="005E5E3D"/>
    <w:rsid w:val="005E5F60"/>
    <w:rsid w:val="005E6185"/>
    <w:rsid w:val="005E661B"/>
    <w:rsid w:val="005E698F"/>
    <w:rsid w:val="005E6E39"/>
    <w:rsid w:val="005E758F"/>
    <w:rsid w:val="005E76BD"/>
    <w:rsid w:val="005E7897"/>
    <w:rsid w:val="005E7B7F"/>
    <w:rsid w:val="005F0269"/>
    <w:rsid w:val="005F0833"/>
    <w:rsid w:val="005F0BAF"/>
    <w:rsid w:val="005F1822"/>
    <w:rsid w:val="005F1F0F"/>
    <w:rsid w:val="005F2832"/>
    <w:rsid w:val="005F298E"/>
    <w:rsid w:val="005F3128"/>
    <w:rsid w:val="005F3502"/>
    <w:rsid w:val="005F367A"/>
    <w:rsid w:val="005F3920"/>
    <w:rsid w:val="005F3A6E"/>
    <w:rsid w:val="005F4C10"/>
    <w:rsid w:val="005F4D4C"/>
    <w:rsid w:val="005F50A4"/>
    <w:rsid w:val="005F50CB"/>
    <w:rsid w:val="005F50E8"/>
    <w:rsid w:val="005F5259"/>
    <w:rsid w:val="005F53FC"/>
    <w:rsid w:val="005F5810"/>
    <w:rsid w:val="005F5C78"/>
    <w:rsid w:val="005F5D23"/>
    <w:rsid w:val="005F6C9C"/>
    <w:rsid w:val="005F7462"/>
    <w:rsid w:val="005F7A75"/>
    <w:rsid w:val="00600070"/>
    <w:rsid w:val="00600108"/>
    <w:rsid w:val="006003A5"/>
    <w:rsid w:val="0060086A"/>
    <w:rsid w:val="00600923"/>
    <w:rsid w:val="00600A01"/>
    <w:rsid w:val="00600A77"/>
    <w:rsid w:val="00600AF9"/>
    <w:rsid w:val="00600CE5"/>
    <w:rsid w:val="00600D97"/>
    <w:rsid w:val="006011C7"/>
    <w:rsid w:val="006011DB"/>
    <w:rsid w:val="00601254"/>
    <w:rsid w:val="006013DC"/>
    <w:rsid w:val="0060148C"/>
    <w:rsid w:val="00601A91"/>
    <w:rsid w:val="00601E7E"/>
    <w:rsid w:val="0060215E"/>
    <w:rsid w:val="006029B9"/>
    <w:rsid w:val="00602FDA"/>
    <w:rsid w:val="00603372"/>
    <w:rsid w:val="00603795"/>
    <w:rsid w:val="00603BD4"/>
    <w:rsid w:val="00604BB0"/>
    <w:rsid w:val="00604E38"/>
    <w:rsid w:val="0060539A"/>
    <w:rsid w:val="00605A19"/>
    <w:rsid w:val="00606967"/>
    <w:rsid w:val="00606A54"/>
    <w:rsid w:val="00606B0F"/>
    <w:rsid w:val="00606DF8"/>
    <w:rsid w:val="006077D7"/>
    <w:rsid w:val="0060792D"/>
    <w:rsid w:val="00607CB0"/>
    <w:rsid w:val="0061011E"/>
    <w:rsid w:val="006108D5"/>
    <w:rsid w:val="0061101C"/>
    <w:rsid w:val="006110B7"/>
    <w:rsid w:val="006112D5"/>
    <w:rsid w:val="00611409"/>
    <w:rsid w:val="00611599"/>
    <w:rsid w:val="00611B1F"/>
    <w:rsid w:val="00611CF1"/>
    <w:rsid w:val="00611F37"/>
    <w:rsid w:val="006125C8"/>
    <w:rsid w:val="00612890"/>
    <w:rsid w:val="00612B26"/>
    <w:rsid w:val="00612C0B"/>
    <w:rsid w:val="00612D0F"/>
    <w:rsid w:val="00613255"/>
    <w:rsid w:val="00613325"/>
    <w:rsid w:val="0061345C"/>
    <w:rsid w:val="00613885"/>
    <w:rsid w:val="00613DAE"/>
    <w:rsid w:val="00614116"/>
    <w:rsid w:val="00614A1C"/>
    <w:rsid w:val="00614B80"/>
    <w:rsid w:val="00614E10"/>
    <w:rsid w:val="00614FCB"/>
    <w:rsid w:val="006150C0"/>
    <w:rsid w:val="006151CB"/>
    <w:rsid w:val="00616116"/>
    <w:rsid w:val="00616458"/>
    <w:rsid w:val="0061645E"/>
    <w:rsid w:val="006171E0"/>
    <w:rsid w:val="006172ED"/>
    <w:rsid w:val="00617573"/>
    <w:rsid w:val="00617713"/>
    <w:rsid w:val="0061799C"/>
    <w:rsid w:val="00617C52"/>
    <w:rsid w:val="00617E81"/>
    <w:rsid w:val="00617F39"/>
    <w:rsid w:val="00620166"/>
    <w:rsid w:val="0062026C"/>
    <w:rsid w:val="006209D7"/>
    <w:rsid w:val="00620B26"/>
    <w:rsid w:val="00620B6A"/>
    <w:rsid w:val="00620E1C"/>
    <w:rsid w:val="00620FA6"/>
    <w:rsid w:val="00620FFD"/>
    <w:rsid w:val="006213A0"/>
    <w:rsid w:val="00621482"/>
    <w:rsid w:val="006219A6"/>
    <w:rsid w:val="0062213E"/>
    <w:rsid w:val="006221E7"/>
    <w:rsid w:val="006222A4"/>
    <w:rsid w:val="0062232E"/>
    <w:rsid w:val="00622331"/>
    <w:rsid w:val="006225E5"/>
    <w:rsid w:val="00622613"/>
    <w:rsid w:val="00622C4D"/>
    <w:rsid w:val="00622C91"/>
    <w:rsid w:val="00622D91"/>
    <w:rsid w:val="0062310D"/>
    <w:rsid w:val="00623BF6"/>
    <w:rsid w:val="00623D7D"/>
    <w:rsid w:val="00623E2B"/>
    <w:rsid w:val="00623E5B"/>
    <w:rsid w:val="0062402F"/>
    <w:rsid w:val="006245A5"/>
    <w:rsid w:val="00624835"/>
    <w:rsid w:val="00624D57"/>
    <w:rsid w:val="0062509E"/>
    <w:rsid w:val="00625182"/>
    <w:rsid w:val="006256B9"/>
    <w:rsid w:val="00626479"/>
    <w:rsid w:val="00626676"/>
    <w:rsid w:val="00626771"/>
    <w:rsid w:val="006269D3"/>
    <w:rsid w:val="006269FA"/>
    <w:rsid w:val="00626BBC"/>
    <w:rsid w:val="00626BBD"/>
    <w:rsid w:val="00627849"/>
    <w:rsid w:val="00627AF0"/>
    <w:rsid w:val="00630171"/>
    <w:rsid w:val="00630488"/>
    <w:rsid w:val="00630B67"/>
    <w:rsid w:val="00630BD5"/>
    <w:rsid w:val="00630FAF"/>
    <w:rsid w:val="006316DC"/>
    <w:rsid w:val="006316EF"/>
    <w:rsid w:val="0063187B"/>
    <w:rsid w:val="00631965"/>
    <w:rsid w:val="00631B76"/>
    <w:rsid w:val="00631D95"/>
    <w:rsid w:val="00631DA3"/>
    <w:rsid w:val="00631F30"/>
    <w:rsid w:val="0063235C"/>
    <w:rsid w:val="006324EF"/>
    <w:rsid w:val="0063278B"/>
    <w:rsid w:val="0063326E"/>
    <w:rsid w:val="006337C2"/>
    <w:rsid w:val="00633AC3"/>
    <w:rsid w:val="00633B4C"/>
    <w:rsid w:val="00633D0D"/>
    <w:rsid w:val="00633E85"/>
    <w:rsid w:val="00633FD4"/>
    <w:rsid w:val="006340AD"/>
    <w:rsid w:val="00634179"/>
    <w:rsid w:val="00634825"/>
    <w:rsid w:val="00634B23"/>
    <w:rsid w:val="00635309"/>
    <w:rsid w:val="0063547D"/>
    <w:rsid w:val="006359F8"/>
    <w:rsid w:val="0063622E"/>
    <w:rsid w:val="006362E9"/>
    <w:rsid w:val="00636989"/>
    <w:rsid w:val="00636BD3"/>
    <w:rsid w:val="006375FC"/>
    <w:rsid w:val="00637832"/>
    <w:rsid w:val="00637B5E"/>
    <w:rsid w:val="00637B9D"/>
    <w:rsid w:val="00637CA6"/>
    <w:rsid w:val="00637DDF"/>
    <w:rsid w:val="0064017C"/>
    <w:rsid w:val="00640210"/>
    <w:rsid w:val="006402F4"/>
    <w:rsid w:val="00640376"/>
    <w:rsid w:val="00640393"/>
    <w:rsid w:val="00640870"/>
    <w:rsid w:val="00640B7B"/>
    <w:rsid w:val="006412B8"/>
    <w:rsid w:val="006416E4"/>
    <w:rsid w:val="00641B5B"/>
    <w:rsid w:val="00642896"/>
    <w:rsid w:val="00642A02"/>
    <w:rsid w:val="00642CD6"/>
    <w:rsid w:val="00642D2F"/>
    <w:rsid w:val="00642EF8"/>
    <w:rsid w:val="0064348D"/>
    <w:rsid w:val="006444FB"/>
    <w:rsid w:val="006448FC"/>
    <w:rsid w:val="006449A5"/>
    <w:rsid w:val="00644B1D"/>
    <w:rsid w:val="00644E0E"/>
    <w:rsid w:val="006458AB"/>
    <w:rsid w:val="00645F9E"/>
    <w:rsid w:val="006461B6"/>
    <w:rsid w:val="00646445"/>
    <w:rsid w:val="00646F23"/>
    <w:rsid w:val="00647310"/>
    <w:rsid w:val="006474C2"/>
    <w:rsid w:val="006474E6"/>
    <w:rsid w:val="0064797D"/>
    <w:rsid w:val="006479FD"/>
    <w:rsid w:val="00647C87"/>
    <w:rsid w:val="006505EA"/>
    <w:rsid w:val="006509EC"/>
    <w:rsid w:val="00650B8F"/>
    <w:rsid w:val="00651C2E"/>
    <w:rsid w:val="00652072"/>
    <w:rsid w:val="00652084"/>
    <w:rsid w:val="00652255"/>
    <w:rsid w:val="00652454"/>
    <w:rsid w:val="00652767"/>
    <w:rsid w:val="006527D2"/>
    <w:rsid w:val="00652C78"/>
    <w:rsid w:val="00652C7D"/>
    <w:rsid w:val="00652D67"/>
    <w:rsid w:val="006533CB"/>
    <w:rsid w:val="0065371E"/>
    <w:rsid w:val="0065420A"/>
    <w:rsid w:val="0065471F"/>
    <w:rsid w:val="00654A4B"/>
    <w:rsid w:val="00654E0E"/>
    <w:rsid w:val="00654E1A"/>
    <w:rsid w:val="006550AD"/>
    <w:rsid w:val="00655A42"/>
    <w:rsid w:val="0065617D"/>
    <w:rsid w:val="0065646F"/>
    <w:rsid w:val="0065687B"/>
    <w:rsid w:val="0065688B"/>
    <w:rsid w:val="00656957"/>
    <w:rsid w:val="00656C45"/>
    <w:rsid w:val="006570A5"/>
    <w:rsid w:val="00657417"/>
    <w:rsid w:val="00657679"/>
    <w:rsid w:val="00657F42"/>
    <w:rsid w:val="00657FF6"/>
    <w:rsid w:val="00660240"/>
    <w:rsid w:val="006610AA"/>
    <w:rsid w:val="0066188A"/>
    <w:rsid w:val="00661983"/>
    <w:rsid w:val="00661ABC"/>
    <w:rsid w:val="00661D86"/>
    <w:rsid w:val="006621A8"/>
    <w:rsid w:val="0066261D"/>
    <w:rsid w:val="00662629"/>
    <w:rsid w:val="00662B25"/>
    <w:rsid w:val="00662E8F"/>
    <w:rsid w:val="00662E9F"/>
    <w:rsid w:val="00663E4E"/>
    <w:rsid w:val="00663EB8"/>
    <w:rsid w:val="0066403D"/>
    <w:rsid w:val="0066411D"/>
    <w:rsid w:val="00664276"/>
    <w:rsid w:val="0066431E"/>
    <w:rsid w:val="00665063"/>
    <w:rsid w:val="00665145"/>
    <w:rsid w:val="00665BA9"/>
    <w:rsid w:val="00665E6D"/>
    <w:rsid w:val="006662E2"/>
    <w:rsid w:val="006668AD"/>
    <w:rsid w:val="00666E11"/>
    <w:rsid w:val="00666EEA"/>
    <w:rsid w:val="00667449"/>
    <w:rsid w:val="006677D0"/>
    <w:rsid w:val="00667D28"/>
    <w:rsid w:val="006704F9"/>
    <w:rsid w:val="006712D8"/>
    <w:rsid w:val="00671465"/>
    <w:rsid w:val="00671536"/>
    <w:rsid w:val="00671E27"/>
    <w:rsid w:val="00672454"/>
    <w:rsid w:val="00672622"/>
    <w:rsid w:val="00672D47"/>
    <w:rsid w:val="00672D9A"/>
    <w:rsid w:val="00672E51"/>
    <w:rsid w:val="0067304A"/>
    <w:rsid w:val="0067372B"/>
    <w:rsid w:val="006737C1"/>
    <w:rsid w:val="00673A02"/>
    <w:rsid w:val="00674455"/>
    <w:rsid w:val="00674B75"/>
    <w:rsid w:val="00674CF9"/>
    <w:rsid w:val="00674D4E"/>
    <w:rsid w:val="006751B2"/>
    <w:rsid w:val="006751C3"/>
    <w:rsid w:val="006755F6"/>
    <w:rsid w:val="00675620"/>
    <w:rsid w:val="00675B51"/>
    <w:rsid w:val="006761AA"/>
    <w:rsid w:val="006763BD"/>
    <w:rsid w:val="006766B3"/>
    <w:rsid w:val="00676713"/>
    <w:rsid w:val="00676914"/>
    <w:rsid w:val="00676986"/>
    <w:rsid w:val="00676B5D"/>
    <w:rsid w:val="00676C78"/>
    <w:rsid w:val="00676DDE"/>
    <w:rsid w:val="00676E4D"/>
    <w:rsid w:val="00676F56"/>
    <w:rsid w:val="0067707E"/>
    <w:rsid w:val="00677128"/>
    <w:rsid w:val="00677331"/>
    <w:rsid w:val="00677D66"/>
    <w:rsid w:val="006803C8"/>
    <w:rsid w:val="0068041E"/>
    <w:rsid w:val="006804B8"/>
    <w:rsid w:val="0068064F"/>
    <w:rsid w:val="0068068D"/>
    <w:rsid w:val="006808F7"/>
    <w:rsid w:val="00680B61"/>
    <w:rsid w:val="006811C8"/>
    <w:rsid w:val="0068163E"/>
    <w:rsid w:val="0068170E"/>
    <w:rsid w:val="00681EA0"/>
    <w:rsid w:val="0068242C"/>
    <w:rsid w:val="00682726"/>
    <w:rsid w:val="00682B83"/>
    <w:rsid w:val="00682F3B"/>
    <w:rsid w:val="00682FDA"/>
    <w:rsid w:val="0068310E"/>
    <w:rsid w:val="006833EB"/>
    <w:rsid w:val="006834EC"/>
    <w:rsid w:val="00683A8E"/>
    <w:rsid w:val="00683C74"/>
    <w:rsid w:val="006841D1"/>
    <w:rsid w:val="0068424B"/>
    <w:rsid w:val="0068447D"/>
    <w:rsid w:val="006849F8"/>
    <w:rsid w:val="00684A9D"/>
    <w:rsid w:val="00684D04"/>
    <w:rsid w:val="00684DAC"/>
    <w:rsid w:val="00684EDE"/>
    <w:rsid w:val="0068501C"/>
    <w:rsid w:val="006857F9"/>
    <w:rsid w:val="006860CE"/>
    <w:rsid w:val="0068626E"/>
    <w:rsid w:val="00686347"/>
    <w:rsid w:val="006866E2"/>
    <w:rsid w:val="00686D42"/>
    <w:rsid w:val="00686E07"/>
    <w:rsid w:val="00687510"/>
    <w:rsid w:val="00687549"/>
    <w:rsid w:val="00687E77"/>
    <w:rsid w:val="00687FCB"/>
    <w:rsid w:val="0069085D"/>
    <w:rsid w:val="00690BB3"/>
    <w:rsid w:val="00690FD5"/>
    <w:rsid w:val="0069122F"/>
    <w:rsid w:val="00691A97"/>
    <w:rsid w:val="00691C3E"/>
    <w:rsid w:val="00692187"/>
    <w:rsid w:val="006921A3"/>
    <w:rsid w:val="00692CB6"/>
    <w:rsid w:val="00692D6A"/>
    <w:rsid w:val="0069353D"/>
    <w:rsid w:val="00693679"/>
    <w:rsid w:val="00693898"/>
    <w:rsid w:val="00693933"/>
    <w:rsid w:val="00693B43"/>
    <w:rsid w:val="00693C9B"/>
    <w:rsid w:val="00693EB3"/>
    <w:rsid w:val="00694372"/>
    <w:rsid w:val="00694863"/>
    <w:rsid w:val="00694E36"/>
    <w:rsid w:val="00695471"/>
    <w:rsid w:val="00695659"/>
    <w:rsid w:val="0069580E"/>
    <w:rsid w:val="00695BE0"/>
    <w:rsid w:val="00695F5F"/>
    <w:rsid w:val="00696038"/>
    <w:rsid w:val="006960D4"/>
    <w:rsid w:val="006965CC"/>
    <w:rsid w:val="0069673A"/>
    <w:rsid w:val="00696C74"/>
    <w:rsid w:val="00696DAF"/>
    <w:rsid w:val="0069706B"/>
    <w:rsid w:val="0069721A"/>
    <w:rsid w:val="00697D05"/>
    <w:rsid w:val="00697F2E"/>
    <w:rsid w:val="00697FFC"/>
    <w:rsid w:val="006A028F"/>
    <w:rsid w:val="006A09C9"/>
    <w:rsid w:val="006A0BC2"/>
    <w:rsid w:val="006A0D1A"/>
    <w:rsid w:val="006A0E3C"/>
    <w:rsid w:val="006A112A"/>
    <w:rsid w:val="006A1AD9"/>
    <w:rsid w:val="006A1D70"/>
    <w:rsid w:val="006A209E"/>
    <w:rsid w:val="006A25AD"/>
    <w:rsid w:val="006A260F"/>
    <w:rsid w:val="006A2B87"/>
    <w:rsid w:val="006A32DF"/>
    <w:rsid w:val="006A3380"/>
    <w:rsid w:val="006A3492"/>
    <w:rsid w:val="006A3B2A"/>
    <w:rsid w:val="006A3DEE"/>
    <w:rsid w:val="006A3E53"/>
    <w:rsid w:val="006A4127"/>
    <w:rsid w:val="006A4424"/>
    <w:rsid w:val="006A44EA"/>
    <w:rsid w:val="006A450B"/>
    <w:rsid w:val="006A46B1"/>
    <w:rsid w:val="006A46E8"/>
    <w:rsid w:val="006A4A07"/>
    <w:rsid w:val="006A4DD4"/>
    <w:rsid w:val="006A4EB5"/>
    <w:rsid w:val="006A5483"/>
    <w:rsid w:val="006A54D3"/>
    <w:rsid w:val="006A5666"/>
    <w:rsid w:val="006A5AB6"/>
    <w:rsid w:val="006A5D65"/>
    <w:rsid w:val="006A6162"/>
    <w:rsid w:val="006A6298"/>
    <w:rsid w:val="006A66A2"/>
    <w:rsid w:val="006A6D58"/>
    <w:rsid w:val="006A75EB"/>
    <w:rsid w:val="006A7607"/>
    <w:rsid w:val="006A7E15"/>
    <w:rsid w:val="006B0511"/>
    <w:rsid w:val="006B0BAC"/>
    <w:rsid w:val="006B1C5C"/>
    <w:rsid w:val="006B22F9"/>
    <w:rsid w:val="006B27DE"/>
    <w:rsid w:val="006B2922"/>
    <w:rsid w:val="006B29BF"/>
    <w:rsid w:val="006B2B8E"/>
    <w:rsid w:val="006B2EBC"/>
    <w:rsid w:val="006B2FF5"/>
    <w:rsid w:val="006B3735"/>
    <w:rsid w:val="006B3F9E"/>
    <w:rsid w:val="006B472E"/>
    <w:rsid w:val="006B4CBB"/>
    <w:rsid w:val="006B4D3B"/>
    <w:rsid w:val="006B4E58"/>
    <w:rsid w:val="006B548F"/>
    <w:rsid w:val="006B7032"/>
    <w:rsid w:val="006B7AFF"/>
    <w:rsid w:val="006C0B7A"/>
    <w:rsid w:val="006C0C1E"/>
    <w:rsid w:val="006C0D65"/>
    <w:rsid w:val="006C123F"/>
    <w:rsid w:val="006C12CE"/>
    <w:rsid w:val="006C18B9"/>
    <w:rsid w:val="006C1B05"/>
    <w:rsid w:val="006C1BA0"/>
    <w:rsid w:val="006C21C5"/>
    <w:rsid w:val="006C276E"/>
    <w:rsid w:val="006C2849"/>
    <w:rsid w:val="006C2B22"/>
    <w:rsid w:val="006C2C0A"/>
    <w:rsid w:val="006C2EA1"/>
    <w:rsid w:val="006C3101"/>
    <w:rsid w:val="006C3A2B"/>
    <w:rsid w:val="006C3EA1"/>
    <w:rsid w:val="006C441E"/>
    <w:rsid w:val="006C4E48"/>
    <w:rsid w:val="006C4FD1"/>
    <w:rsid w:val="006C5583"/>
    <w:rsid w:val="006C55D2"/>
    <w:rsid w:val="006C5682"/>
    <w:rsid w:val="006C5F59"/>
    <w:rsid w:val="006C618C"/>
    <w:rsid w:val="006C71E0"/>
    <w:rsid w:val="006C7270"/>
    <w:rsid w:val="006C77B0"/>
    <w:rsid w:val="006D0262"/>
    <w:rsid w:val="006D0545"/>
    <w:rsid w:val="006D05F3"/>
    <w:rsid w:val="006D0981"/>
    <w:rsid w:val="006D159D"/>
    <w:rsid w:val="006D1932"/>
    <w:rsid w:val="006D1B97"/>
    <w:rsid w:val="006D1BC8"/>
    <w:rsid w:val="006D1E4A"/>
    <w:rsid w:val="006D24BB"/>
    <w:rsid w:val="006D2828"/>
    <w:rsid w:val="006D2D12"/>
    <w:rsid w:val="006D314F"/>
    <w:rsid w:val="006D3667"/>
    <w:rsid w:val="006D373E"/>
    <w:rsid w:val="006D37C0"/>
    <w:rsid w:val="006D3FDF"/>
    <w:rsid w:val="006D403D"/>
    <w:rsid w:val="006D4915"/>
    <w:rsid w:val="006D4F3D"/>
    <w:rsid w:val="006D548D"/>
    <w:rsid w:val="006D5521"/>
    <w:rsid w:val="006D5AC3"/>
    <w:rsid w:val="006D5FA3"/>
    <w:rsid w:val="006D68BE"/>
    <w:rsid w:val="006D68ED"/>
    <w:rsid w:val="006D6924"/>
    <w:rsid w:val="006D6DE8"/>
    <w:rsid w:val="006D7424"/>
    <w:rsid w:val="006D744A"/>
    <w:rsid w:val="006D74E9"/>
    <w:rsid w:val="006D7BD2"/>
    <w:rsid w:val="006D7CDE"/>
    <w:rsid w:val="006D7EBE"/>
    <w:rsid w:val="006E0374"/>
    <w:rsid w:val="006E0938"/>
    <w:rsid w:val="006E0A7A"/>
    <w:rsid w:val="006E0D25"/>
    <w:rsid w:val="006E0E43"/>
    <w:rsid w:val="006E127F"/>
    <w:rsid w:val="006E17D3"/>
    <w:rsid w:val="006E1F25"/>
    <w:rsid w:val="006E2339"/>
    <w:rsid w:val="006E26EA"/>
    <w:rsid w:val="006E2E11"/>
    <w:rsid w:val="006E2E1A"/>
    <w:rsid w:val="006E305C"/>
    <w:rsid w:val="006E4CD3"/>
    <w:rsid w:val="006E4F4A"/>
    <w:rsid w:val="006E5055"/>
    <w:rsid w:val="006E5084"/>
    <w:rsid w:val="006E5394"/>
    <w:rsid w:val="006E57B8"/>
    <w:rsid w:val="006E63F9"/>
    <w:rsid w:val="006E684F"/>
    <w:rsid w:val="006E7076"/>
    <w:rsid w:val="006E7388"/>
    <w:rsid w:val="006E7A6C"/>
    <w:rsid w:val="006E7AB0"/>
    <w:rsid w:val="006E7B41"/>
    <w:rsid w:val="006E7BEE"/>
    <w:rsid w:val="006E7C8D"/>
    <w:rsid w:val="006F054F"/>
    <w:rsid w:val="006F0E09"/>
    <w:rsid w:val="006F175E"/>
    <w:rsid w:val="006F186A"/>
    <w:rsid w:val="006F1DE6"/>
    <w:rsid w:val="006F1F17"/>
    <w:rsid w:val="006F219B"/>
    <w:rsid w:val="006F25C8"/>
    <w:rsid w:val="006F280A"/>
    <w:rsid w:val="006F2DF3"/>
    <w:rsid w:val="006F2FB8"/>
    <w:rsid w:val="006F323C"/>
    <w:rsid w:val="006F351A"/>
    <w:rsid w:val="006F3636"/>
    <w:rsid w:val="006F381A"/>
    <w:rsid w:val="006F3B5B"/>
    <w:rsid w:val="006F4003"/>
    <w:rsid w:val="006F4015"/>
    <w:rsid w:val="006F41B5"/>
    <w:rsid w:val="006F439D"/>
    <w:rsid w:val="006F46A2"/>
    <w:rsid w:val="006F5563"/>
    <w:rsid w:val="006F5F79"/>
    <w:rsid w:val="006F630D"/>
    <w:rsid w:val="006F712B"/>
    <w:rsid w:val="006F75D9"/>
    <w:rsid w:val="007002C9"/>
    <w:rsid w:val="00700377"/>
    <w:rsid w:val="007013C9"/>
    <w:rsid w:val="00701847"/>
    <w:rsid w:val="00701DE4"/>
    <w:rsid w:val="00702192"/>
    <w:rsid w:val="00702AA4"/>
    <w:rsid w:val="00702E81"/>
    <w:rsid w:val="00703300"/>
    <w:rsid w:val="007037EE"/>
    <w:rsid w:val="007039B2"/>
    <w:rsid w:val="00703B48"/>
    <w:rsid w:val="00703C50"/>
    <w:rsid w:val="00703E04"/>
    <w:rsid w:val="007044A4"/>
    <w:rsid w:val="00704D24"/>
    <w:rsid w:val="00704E9E"/>
    <w:rsid w:val="0070515D"/>
    <w:rsid w:val="0070520D"/>
    <w:rsid w:val="00705C79"/>
    <w:rsid w:val="00705ED0"/>
    <w:rsid w:val="0070633C"/>
    <w:rsid w:val="007066D7"/>
    <w:rsid w:val="007068F1"/>
    <w:rsid w:val="00706B1C"/>
    <w:rsid w:val="00706E6A"/>
    <w:rsid w:val="00707143"/>
    <w:rsid w:val="0070748B"/>
    <w:rsid w:val="0070775B"/>
    <w:rsid w:val="007078CA"/>
    <w:rsid w:val="00707CE2"/>
    <w:rsid w:val="00707E94"/>
    <w:rsid w:val="00710CAA"/>
    <w:rsid w:val="00710D3C"/>
    <w:rsid w:val="00711531"/>
    <w:rsid w:val="00711741"/>
    <w:rsid w:val="007117F6"/>
    <w:rsid w:val="00711802"/>
    <w:rsid w:val="00711FDA"/>
    <w:rsid w:val="00712D59"/>
    <w:rsid w:val="00712E5C"/>
    <w:rsid w:val="0071347B"/>
    <w:rsid w:val="007134CC"/>
    <w:rsid w:val="00713FC2"/>
    <w:rsid w:val="007144C2"/>
    <w:rsid w:val="0071457E"/>
    <w:rsid w:val="007146E6"/>
    <w:rsid w:val="00714AB7"/>
    <w:rsid w:val="00714DB2"/>
    <w:rsid w:val="00715199"/>
    <w:rsid w:val="007155E2"/>
    <w:rsid w:val="00715854"/>
    <w:rsid w:val="007158F1"/>
    <w:rsid w:val="007159E0"/>
    <w:rsid w:val="00715AB2"/>
    <w:rsid w:val="00715CB2"/>
    <w:rsid w:val="00715F50"/>
    <w:rsid w:val="007160A0"/>
    <w:rsid w:val="00716AAC"/>
    <w:rsid w:val="00716F19"/>
    <w:rsid w:val="007171F8"/>
    <w:rsid w:val="0071721A"/>
    <w:rsid w:val="00717BDE"/>
    <w:rsid w:val="00720128"/>
    <w:rsid w:val="007208BD"/>
    <w:rsid w:val="00720CE3"/>
    <w:rsid w:val="00720E70"/>
    <w:rsid w:val="00720EE1"/>
    <w:rsid w:val="00721191"/>
    <w:rsid w:val="0072221C"/>
    <w:rsid w:val="007222BD"/>
    <w:rsid w:val="00722404"/>
    <w:rsid w:val="00722449"/>
    <w:rsid w:val="00722804"/>
    <w:rsid w:val="00722B58"/>
    <w:rsid w:val="00723150"/>
    <w:rsid w:val="007231E8"/>
    <w:rsid w:val="00723652"/>
    <w:rsid w:val="007238EF"/>
    <w:rsid w:val="00723D44"/>
    <w:rsid w:val="00723DDA"/>
    <w:rsid w:val="00723E1E"/>
    <w:rsid w:val="007246E5"/>
    <w:rsid w:val="00724A7E"/>
    <w:rsid w:val="00724DED"/>
    <w:rsid w:val="00725049"/>
    <w:rsid w:val="007252FE"/>
    <w:rsid w:val="00725761"/>
    <w:rsid w:val="0072621D"/>
    <w:rsid w:val="00726A83"/>
    <w:rsid w:val="00726AE7"/>
    <w:rsid w:val="00726C0B"/>
    <w:rsid w:val="007270FF"/>
    <w:rsid w:val="00727849"/>
    <w:rsid w:val="00727C03"/>
    <w:rsid w:val="00730DB8"/>
    <w:rsid w:val="0073160B"/>
    <w:rsid w:val="00731B69"/>
    <w:rsid w:val="007320F5"/>
    <w:rsid w:val="00732159"/>
    <w:rsid w:val="007323EF"/>
    <w:rsid w:val="00732660"/>
    <w:rsid w:val="0073287D"/>
    <w:rsid w:val="007329FB"/>
    <w:rsid w:val="00732A4E"/>
    <w:rsid w:val="00732B95"/>
    <w:rsid w:val="00732DFF"/>
    <w:rsid w:val="00732F94"/>
    <w:rsid w:val="00733493"/>
    <w:rsid w:val="00733B49"/>
    <w:rsid w:val="00734ADB"/>
    <w:rsid w:val="00734AFE"/>
    <w:rsid w:val="00734C3B"/>
    <w:rsid w:val="00734C7D"/>
    <w:rsid w:val="007362BE"/>
    <w:rsid w:val="00736309"/>
    <w:rsid w:val="007365A9"/>
    <w:rsid w:val="00736D46"/>
    <w:rsid w:val="00736DBE"/>
    <w:rsid w:val="00736DD4"/>
    <w:rsid w:val="00737251"/>
    <w:rsid w:val="007375B5"/>
    <w:rsid w:val="00737A27"/>
    <w:rsid w:val="00737DF5"/>
    <w:rsid w:val="00737E5C"/>
    <w:rsid w:val="00737ECE"/>
    <w:rsid w:val="00737F7D"/>
    <w:rsid w:val="00740B3D"/>
    <w:rsid w:val="0074111E"/>
    <w:rsid w:val="00741429"/>
    <w:rsid w:val="00741438"/>
    <w:rsid w:val="0074190D"/>
    <w:rsid w:val="00741C58"/>
    <w:rsid w:val="00741C77"/>
    <w:rsid w:val="00741C9C"/>
    <w:rsid w:val="0074327B"/>
    <w:rsid w:val="00743954"/>
    <w:rsid w:val="00743A28"/>
    <w:rsid w:val="00743D51"/>
    <w:rsid w:val="00743DAB"/>
    <w:rsid w:val="00744128"/>
    <w:rsid w:val="007442B7"/>
    <w:rsid w:val="0074469E"/>
    <w:rsid w:val="007446EE"/>
    <w:rsid w:val="00744B4E"/>
    <w:rsid w:val="00744BCC"/>
    <w:rsid w:val="007451A6"/>
    <w:rsid w:val="0074523B"/>
    <w:rsid w:val="00745268"/>
    <w:rsid w:val="0074532B"/>
    <w:rsid w:val="00745333"/>
    <w:rsid w:val="0074567E"/>
    <w:rsid w:val="0074613D"/>
    <w:rsid w:val="007466DF"/>
    <w:rsid w:val="007470F7"/>
    <w:rsid w:val="0074719C"/>
    <w:rsid w:val="00747489"/>
    <w:rsid w:val="007475CC"/>
    <w:rsid w:val="00747970"/>
    <w:rsid w:val="00747E71"/>
    <w:rsid w:val="00747EC3"/>
    <w:rsid w:val="0075011B"/>
    <w:rsid w:val="00750185"/>
    <w:rsid w:val="0075026D"/>
    <w:rsid w:val="007505BC"/>
    <w:rsid w:val="007506F9"/>
    <w:rsid w:val="007509BF"/>
    <w:rsid w:val="00750A8B"/>
    <w:rsid w:val="00751552"/>
    <w:rsid w:val="00751B9F"/>
    <w:rsid w:val="00752023"/>
    <w:rsid w:val="007520F8"/>
    <w:rsid w:val="0075219E"/>
    <w:rsid w:val="007521AB"/>
    <w:rsid w:val="007525CF"/>
    <w:rsid w:val="00752708"/>
    <w:rsid w:val="00752788"/>
    <w:rsid w:val="0075320C"/>
    <w:rsid w:val="007534CA"/>
    <w:rsid w:val="00753627"/>
    <w:rsid w:val="00753A31"/>
    <w:rsid w:val="00754104"/>
    <w:rsid w:val="00754345"/>
    <w:rsid w:val="007543AC"/>
    <w:rsid w:val="00755099"/>
    <w:rsid w:val="007553E2"/>
    <w:rsid w:val="00755C6B"/>
    <w:rsid w:val="007561EC"/>
    <w:rsid w:val="00756412"/>
    <w:rsid w:val="007569DB"/>
    <w:rsid w:val="00756B5A"/>
    <w:rsid w:val="00756BE5"/>
    <w:rsid w:val="007576FA"/>
    <w:rsid w:val="00757B41"/>
    <w:rsid w:val="00757E45"/>
    <w:rsid w:val="00757F94"/>
    <w:rsid w:val="00760138"/>
    <w:rsid w:val="007604B9"/>
    <w:rsid w:val="007608D0"/>
    <w:rsid w:val="00760BB4"/>
    <w:rsid w:val="00760C0E"/>
    <w:rsid w:val="00760C2D"/>
    <w:rsid w:val="00761026"/>
    <w:rsid w:val="007613DE"/>
    <w:rsid w:val="00761BE2"/>
    <w:rsid w:val="007622A7"/>
    <w:rsid w:val="00762A56"/>
    <w:rsid w:val="00762B62"/>
    <w:rsid w:val="00762FDF"/>
    <w:rsid w:val="007631D5"/>
    <w:rsid w:val="007633CD"/>
    <w:rsid w:val="007642DA"/>
    <w:rsid w:val="0076439C"/>
    <w:rsid w:val="0076489B"/>
    <w:rsid w:val="007651ED"/>
    <w:rsid w:val="00765380"/>
    <w:rsid w:val="00765CF2"/>
    <w:rsid w:val="00766013"/>
    <w:rsid w:val="00766C62"/>
    <w:rsid w:val="00766EC1"/>
    <w:rsid w:val="00766EC3"/>
    <w:rsid w:val="00767014"/>
    <w:rsid w:val="00767562"/>
    <w:rsid w:val="00767C0C"/>
    <w:rsid w:val="00767D84"/>
    <w:rsid w:val="00767F83"/>
    <w:rsid w:val="00770096"/>
    <w:rsid w:val="0077031A"/>
    <w:rsid w:val="00770AEB"/>
    <w:rsid w:val="00770EC5"/>
    <w:rsid w:val="00770EE4"/>
    <w:rsid w:val="007711B4"/>
    <w:rsid w:val="0077123F"/>
    <w:rsid w:val="007720F2"/>
    <w:rsid w:val="0077250A"/>
    <w:rsid w:val="007726ED"/>
    <w:rsid w:val="00772EB4"/>
    <w:rsid w:val="0077325C"/>
    <w:rsid w:val="00773774"/>
    <w:rsid w:val="007739D0"/>
    <w:rsid w:val="00773A0F"/>
    <w:rsid w:val="007744A2"/>
    <w:rsid w:val="0077474A"/>
    <w:rsid w:val="00774819"/>
    <w:rsid w:val="00775005"/>
    <w:rsid w:val="00775DAD"/>
    <w:rsid w:val="007760A3"/>
    <w:rsid w:val="0077623E"/>
    <w:rsid w:val="007767B2"/>
    <w:rsid w:val="007769FF"/>
    <w:rsid w:val="00776BF1"/>
    <w:rsid w:val="0077750B"/>
    <w:rsid w:val="00777904"/>
    <w:rsid w:val="00780057"/>
    <w:rsid w:val="00780169"/>
    <w:rsid w:val="00780F9B"/>
    <w:rsid w:val="007810D9"/>
    <w:rsid w:val="0078113A"/>
    <w:rsid w:val="0078118E"/>
    <w:rsid w:val="00781ABC"/>
    <w:rsid w:val="00782119"/>
    <w:rsid w:val="00782143"/>
    <w:rsid w:val="00782A5E"/>
    <w:rsid w:val="00782CA4"/>
    <w:rsid w:val="00782D26"/>
    <w:rsid w:val="007834E0"/>
    <w:rsid w:val="00783BA9"/>
    <w:rsid w:val="00783CAB"/>
    <w:rsid w:val="00783E5F"/>
    <w:rsid w:val="007846A3"/>
    <w:rsid w:val="007846CA"/>
    <w:rsid w:val="00784B34"/>
    <w:rsid w:val="007852BA"/>
    <w:rsid w:val="007854CE"/>
    <w:rsid w:val="00785CA0"/>
    <w:rsid w:val="00786BF7"/>
    <w:rsid w:val="00786DF2"/>
    <w:rsid w:val="00787294"/>
    <w:rsid w:val="007878A3"/>
    <w:rsid w:val="00787E51"/>
    <w:rsid w:val="00790183"/>
    <w:rsid w:val="00790591"/>
    <w:rsid w:val="00790820"/>
    <w:rsid w:val="007908B1"/>
    <w:rsid w:val="00790901"/>
    <w:rsid w:val="00790943"/>
    <w:rsid w:val="00790D4E"/>
    <w:rsid w:val="00791146"/>
    <w:rsid w:val="0079157F"/>
    <w:rsid w:val="00791645"/>
    <w:rsid w:val="00792304"/>
    <w:rsid w:val="00792396"/>
    <w:rsid w:val="0079280A"/>
    <w:rsid w:val="007928D6"/>
    <w:rsid w:val="00792A5D"/>
    <w:rsid w:val="00792C1C"/>
    <w:rsid w:val="00792CDF"/>
    <w:rsid w:val="00792E39"/>
    <w:rsid w:val="00792EED"/>
    <w:rsid w:val="00792F37"/>
    <w:rsid w:val="0079303B"/>
    <w:rsid w:val="0079391D"/>
    <w:rsid w:val="007939FD"/>
    <w:rsid w:val="00793B55"/>
    <w:rsid w:val="00793F25"/>
    <w:rsid w:val="00794063"/>
    <w:rsid w:val="0079432E"/>
    <w:rsid w:val="0079436B"/>
    <w:rsid w:val="00794847"/>
    <w:rsid w:val="00794BBF"/>
    <w:rsid w:val="007951F5"/>
    <w:rsid w:val="007952EB"/>
    <w:rsid w:val="0079536C"/>
    <w:rsid w:val="00795484"/>
    <w:rsid w:val="007957FB"/>
    <w:rsid w:val="00795B29"/>
    <w:rsid w:val="00795E6B"/>
    <w:rsid w:val="00796FB9"/>
    <w:rsid w:val="00797189"/>
    <w:rsid w:val="00797A10"/>
    <w:rsid w:val="00797F63"/>
    <w:rsid w:val="007A02A2"/>
    <w:rsid w:val="007A0336"/>
    <w:rsid w:val="007A097D"/>
    <w:rsid w:val="007A11ED"/>
    <w:rsid w:val="007A1B32"/>
    <w:rsid w:val="007A1E55"/>
    <w:rsid w:val="007A1F90"/>
    <w:rsid w:val="007A2336"/>
    <w:rsid w:val="007A23D7"/>
    <w:rsid w:val="007A2776"/>
    <w:rsid w:val="007A280E"/>
    <w:rsid w:val="007A2BA5"/>
    <w:rsid w:val="007A2E00"/>
    <w:rsid w:val="007A2FE8"/>
    <w:rsid w:val="007A3B12"/>
    <w:rsid w:val="007A3CD6"/>
    <w:rsid w:val="007A404D"/>
    <w:rsid w:val="007A4284"/>
    <w:rsid w:val="007A4681"/>
    <w:rsid w:val="007A4A39"/>
    <w:rsid w:val="007A4E66"/>
    <w:rsid w:val="007A506F"/>
    <w:rsid w:val="007A52FD"/>
    <w:rsid w:val="007A5488"/>
    <w:rsid w:val="007A56DA"/>
    <w:rsid w:val="007A57AC"/>
    <w:rsid w:val="007A63ED"/>
    <w:rsid w:val="007A6462"/>
    <w:rsid w:val="007A6491"/>
    <w:rsid w:val="007A65F2"/>
    <w:rsid w:val="007A68BE"/>
    <w:rsid w:val="007A7827"/>
    <w:rsid w:val="007A7CC0"/>
    <w:rsid w:val="007A7F68"/>
    <w:rsid w:val="007A7FAB"/>
    <w:rsid w:val="007B0159"/>
    <w:rsid w:val="007B0232"/>
    <w:rsid w:val="007B0798"/>
    <w:rsid w:val="007B0B66"/>
    <w:rsid w:val="007B125A"/>
    <w:rsid w:val="007B1611"/>
    <w:rsid w:val="007B171E"/>
    <w:rsid w:val="007B1A22"/>
    <w:rsid w:val="007B23B6"/>
    <w:rsid w:val="007B2B1B"/>
    <w:rsid w:val="007B2C2B"/>
    <w:rsid w:val="007B32E3"/>
    <w:rsid w:val="007B4408"/>
    <w:rsid w:val="007B4B0B"/>
    <w:rsid w:val="007B53FE"/>
    <w:rsid w:val="007B54D6"/>
    <w:rsid w:val="007B5B0E"/>
    <w:rsid w:val="007B5FB8"/>
    <w:rsid w:val="007B5FF2"/>
    <w:rsid w:val="007B61C8"/>
    <w:rsid w:val="007B61E8"/>
    <w:rsid w:val="007B626F"/>
    <w:rsid w:val="007B6963"/>
    <w:rsid w:val="007B6E12"/>
    <w:rsid w:val="007B6E53"/>
    <w:rsid w:val="007B6E9C"/>
    <w:rsid w:val="007B72BE"/>
    <w:rsid w:val="007B74C8"/>
    <w:rsid w:val="007C016B"/>
    <w:rsid w:val="007C0F5B"/>
    <w:rsid w:val="007C1BB3"/>
    <w:rsid w:val="007C1E03"/>
    <w:rsid w:val="007C20D6"/>
    <w:rsid w:val="007C298D"/>
    <w:rsid w:val="007C2E4D"/>
    <w:rsid w:val="007C3E4D"/>
    <w:rsid w:val="007C434C"/>
    <w:rsid w:val="007C4904"/>
    <w:rsid w:val="007C4A97"/>
    <w:rsid w:val="007C503C"/>
    <w:rsid w:val="007C51FC"/>
    <w:rsid w:val="007C541D"/>
    <w:rsid w:val="007C5528"/>
    <w:rsid w:val="007C5A68"/>
    <w:rsid w:val="007C5D49"/>
    <w:rsid w:val="007C61C5"/>
    <w:rsid w:val="007C698A"/>
    <w:rsid w:val="007C7003"/>
    <w:rsid w:val="007C7141"/>
    <w:rsid w:val="007C71AD"/>
    <w:rsid w:val="007C774D"/>
    <w:rsid w:val="007C7B41"/>
    <w:rsid w:val="007D021B"/>
    <w:rsid w:val="007D03D9"/>
    <w:rsid w:val="007D04F6"/>
    <w:rsid w:val="007D055A"/>
    <w:rsid w:val="007D0C43"/>
    <w:rsid w:val="007D0FC2"/>
    <w:rsid w:val="007D1195"/>
    <w:rsid w:val="007D11E8"/>
    <w:rsid w:val="007D1266"/>
    <w:rsid w:val="007D1331"/>
    <w:rsid w:val="007D1E73"/>
    <w:rsid w:val="007D1F4F"/>
    <w:rsid w:val="007D20BE"/>
    <w:rsid w:val="007D2168"/>
    <w:rsid w:val="007D219A"/>
    <w:rsid w:val="007D2389"/>
    <w:rsid w:val="007D25DC"/>
    <w:rsid w:val="007D2F04"/>
    <w:rsid w:val="007D2F38"/>
    <w:rsid w:val="007D3D21"/>
    <w:rsid w:val="007D3ED8"/>
    <w:rsid w:val="007D40E6"/>
    <w:rsid w:val="007D41B8"/>
    <w:rsid w:val="007D46BC"/>
    <w:rsid w:val="007D4DBF"/>
    <w:rsid w:val="007D50DB"/>
    <w:rsid w:val="007D5195"/>
    <w:rsid w:val="007D54AD"/>
    <w:rsid w:val="007D5FB1"/>
    <w:rsid w:val="007D6038"/>
    <w:rsid w:val="007D6A46"/>
    <w:rsid w:val="007D7052"/>
    <w:rsid w:val="007D73D3"/>
    <w:rsid w:val="007D7AD5"/>
    <w:rsid w:val="007E03EC"/>
    <w:rsid w:val="007E0617"/>
    <w:rsid w:val="007E0865"/>
    <w:rsid w:val="007E0D63"/>
    <w:rsid w:val="007E0E63"/>
    <w:rsid w:val="007E0FC1"/>
    <w:rsid w:val="007E14BF"/>
    <w:rsid w:val="007E1596"/>
    <w:rsid w:val="007E1647"/>
    <w:rsid w:val="007E189C"/>
    <w:rsid w:val="007E2158"/>
    <w:rsid w:val="007E2510"/>
    <w:rsid w:val="007E252C"/>
    <w:rsid w:val="007E255A"/>
    <w:rsid w:val="007E3B98"/>
    <w:rsid w:val="007E4179"/>
    <w:rsid w:val="007E423B"/>
    <w:rsid w:val="007E43A1"/>
    <w:rsid w:val="007E4682"/>
    <w:rsid w:val="007E4E03"/>
    <w:rsid w:val="007E55A9"/>
    <w:rsid w:val="007E56E0"/>
    <w:rsid w:val="007E5D97"/>
    <w:rsid w:val="007E61B6"/>
    <w:rsid w:val="007E61EC"/>
    <w:rsid w:val="007E66D3"/>
    <w:rsid w:val="007E6E48"/>
    <w:rsid w:val="007E6FA6"/>
    <w:rsid w:val="007E7050"/>
    <w:rsid w:val="007E7294"/>
    <w:rsid w:val="007E7428"/>
    <w:rsid w:val="007E74E8"/>
    <w:rsid w:val="007E7E72"/>
    <w:rsid w:val="007F05D7"/>
    <w:rsid w:val="007F061C"/>
    <w:rsid w:val="007F0BFB"/>
    <w:rsid w:val="007F11ED"/>
    <w:rsid w:val="007F1ADB"/>
    <w:rsid w:val="007F1CF8"/>
    <w:rsid w:val="007F23A4"/>
    <w:rsid w:val="007F245A"/>
    <w:rsid w:val="007F28B4"/>
    <w:rsid w:val="007F2A7B"/>
    <w:rsid w:val="007F2C2F"/>
    <w:rsid w:val="007F2DE9"/>
    <w:rsid w:val="007F32A7"/>
    <w:rsid w:val="007F3428"/>
    <w:rsid w:val="007F3D51"/>
    <w:rsid w:val="007F3EE4"/>
    <w:rsid w:val="007F3F8F"/>
    <w:rsid w:val="007F41FE"/>
    <w:rsid w:val="007F4650"/>
    <w:rsid w:val="007F485F"/>
    <w:rsid w:val="007F4B81"/>
    <w:rsid w:val="007F562F"/>
    <w:rsid w:val="007F563D"/>
    <w:rsid w:val="007F5B59"/>
    <w:rsid w:val="007F634E"/>
    <w:rsid w:val="007F6556"/>
    <w:rsid w:val="007F660E"/>
    <w:rsid w:val="007F67F4"/>
    <w:rsid w:val="007F6845"/>
    <w:rsid w:val="007F6A2C"/>
    <w:rsid w:val="007F6BAC"/>
    <w:rsid w:val="007F6C7D"/>
    <w:rsid w:val="007F73C4"/>
    <w:rsid w:val="007F78C7"/>
    <w:rsid w:val="007F7E10"/>
    <w:rsid w:val="007F7FCA"/>
    <w:rsid w:val="0080076E"/>
    <w:rsid w:val="008008B8"/>
    <w:rsid w:val="00800B01"/>
    <w:rsid w:val="00800DF9"/>
    <w:rsid w:val="00801255"/>
    <w:rsid w:val="00801486"/>
    <w:rsid w:val="0080283A"/>
    <w:rsid w:val="00802F26"/>
    <w:rsid w:val="00802F92"/>
    <w:rsid w:val="008034B8"/>
    <w:rsid w:val="00803807"/>
    <w:rsid w:val="00803DD2"/>
    <w:rsid w:val="008041B0"/>
    <w:rsid w:val="008041CB"/>
    <w:rsid w:val="0080465D"/>
    <w:rsid w:val="008046EA"/>
    <w:rsid w:val="00804950"/>
    <w:rsid w:val="00804E33"/>
    <w:rsid w:val="00804EE7"/>
    <w:rsid w:val="0080512B"/>
    <w:rsid w:val="008051D7"/>
    <w:rsid w:val="00805342"/>
    <w:rsid w:val="008057CB"/>
    <w:rsid w:val="008058A0"/>
    <w:rsid w:val="008065C8"/>
    <w:rsid w:val="00806745"/>
    <w:rsid w:val="00806A05"/>
    <w:rsid w:val="00807172"/>
    <w:rsid w:val="0080772F"/>
    <w:rsid w:val="00807A16"/>
    <w:rsid w:val="00807C0C"/>
    <w:rsid w:val="00807EA1"/>
    <w:rsid w:val="00807FAC"/>
    <w:rsid w:val="00810095"/>
    <w:rsid w:val="0081094C"/>
    <w:rsid w:val="008114C2"/>
    <w:rsid w:val="00811899"/>
    <w:rsid w:val="008118BA"/>
    <w:rsid w:val="00811FF2"/>
    <w:rsid w:val="0081213E"/>
    <w:rsid w:val="00812E36"/>
    <w:rsid w:val="008134C0"/>
    <w:rsid w:val="0081381B"/>
    <w:rsid w:val="00813D3A"/>
    <w:rsid w:val="00814100"/>
    <w:rsid w:val="00814CD6"/>
    <w:rsid w:val="00815164"/>
    <w:rsid w:val="0081533E"/>
    <w:rsid w:val="00815A9E"/>
    <w:rsid w:val="00815AFD"/>
    <w:rsid w:val="00815D74"/>
    <w:rsid w:val="00815E14"/>
    <w:rsid w:val="0081620E"/>
    <w:rsid w:val="00816514"/>
    <w:rsid w:val="008167C9"/>
    <w:rsid w:val="008167F9"/>
    <w:rsid w:val="00816A67"/>
    <w:rsid w:val="00816CD4"/>
    <w:rsid w:val="0081731B"/>
    <w:rsid w:val="00817C7E"/>
    <w:rsid w:val="00817FFD"/>
    <w:rsid w:val="00820AE4"/>
    <w:rsid w:val="00820DC9"/>
    <w:rsid w:val="00820DD9"/>
    <w:rsid w:val="008215D4"/>
    <w:rsid w:val="00822118"/>
    <w:rsid w:val="0082233E"/>
    <w:rsid w:val="00822F78"/>
    <w:rsid w:val="00823E30"/>
    <w:rsid w:val="00823F37"/>
    <w:rsid w:val="00824085"/>
    <w:rsid w:val="008244E4"/>
    <w:rsid w:val="0082488A"/>
    <w:rsid w:val="00824EF8"/>
    <w:rsid w:val="0082510C"/>
    <w:rsid w:val="0082534C"/>
    <w:rsid w:val="00825D7F"/>
    <w:rsid w:val="00825EAB"/>
    <w:rsid w:val="008261E4"/>
    <w:rsid w:val="008263A2"/>
    <w:rsid w:val="008263FD"/>
    <w:rsid w:val="00826A09"/>
    <w:rsid w:val="00827D3E"/>
    <w:rsid w:val="00827E15"/>
    <w:rsid w:val="00827E21"/>
    <w:rsid w:val="00827E3D"/>
    <w:rsid w:val="00830064"/>
    <w:rsid w:val="00830571"/>
    <w:rsid w:val="008305E6"/>
    <w:rsid w:val="00830B48"/>
    <w:rsid w:val="00831355"/>
    <w:rsid w:val="008317CD"/>
    <w:rsid w:val="00831BC8"/>
    <w:rsid w:val="00832191"/>
    <w:rsid w:val="00832237"/>
    <w:rsid w:val="00832460"/>
    <w:rsid w:val="00832BC6"/>
    <w:rsid w:val="00833818"/>
    <w:rsid w:val="00833BA2"/>
    <w:rsid w:val="00834203"/>
    <w:rsid w:val="0083426D"/>
    <w:rsid w:val="00834531"/>
    <w:rsid w:val="0083474A"/>
    <w:rsid w:val="00834AF3"/>
    <w:rsid w:val="00834CEA"/>
    <w:rsid w:val="00834D22"/>
    <w:rsid w:val="00834EAF"/>
    <w:rsid w:val="00835077"/>
    <w:rsid w:val="008355F5"/>
    <w:rsid w:val="00835B42"/>
    <w:rsid w:val="00836286"/>
    <w:rsid w:val="0083628C"/>
    <w:rsid w:val="008369A8"/>
    <w:rsid w:val="008372E1"/>
    <w:rsid w:val="0083739A"/>
    <w:rsid w:val="0083775C"/>
    <w:rsid w:val="00837E69"/>
    <w:rsid w:val="00837F36"/>
    <w:rsid w:val="008400CF"/>
    <w:rsid w:val="008406B8"/>
    <w:rsid w:val="00840B30"/>
    <w:rsid w:val="00840C23"/>
    <w:rsid w:val="00840F58"/>
    <w:rsid w:val="00841013"/>
    <w:rsid w:val="00841349"/>
    <w:rsid w:val="008414CB"/>
    <w:rsid w:val="00841FEA"/>
    <w:rsid w:val="00842556"/>
    <w:rsid w:val="00842739"/>
    <w:rsid w:val="0084280A"/>
    <w:rsid w:val="008430EE"/>
    <w:rsid w:val="00844071"/>
    <w:rsid w:val="00844480"/>
    <w:rsid w:val="00844521"/>
    <w:rsid w:val="00844FB7"/>
    <w:rsid w:val="0084503E"/>
    <w:rsid w:val="00845502"/>
    <w:rsid w:val="008455D9"/>
    <w:rsid w:val="008457D0"/>
    <w:rsid w:val="008458C7"/>
    <w:rsid w:val="008459C8"/>
    <w:rsid w:val="00845A46"/>
    <w:rsid w:val="00845B3D"/>
    <w:rsid w:val="008461C0"/>
    <w:rsid w:val="008463C1"/>
    <w:rsid w:val="008464E4"/>
    <w:rsid w:val="00846B1F"/>
    <w:rsid w:val="00846F39"/>
    <w:rsid w:val="00847187"/>
    <w:rsid w:val="0084759D"/>
    <w:rsid w:val="00847866"/>
    <w:rsid w:val="00847C77"/>
    <w:rsid w:val="0085015E"/>
    <w:rsid w:val="00850671"/>
    <w:rsid w:val="008507C7"/>
    <w:rsid w:val="00850B1E"/>
    <w:rsid w:val="00850C08"/>
    <w:rsid w:val="00850E71"/>
    <w:rsid w:val="008519B6"/>
    <w:rsid w:val="00851B77"/>
    <w:rsid w:val="00852A56"/>
    <w:rsid w:val="00852B50"/>
    <w:rsid w:val="00853866"/>
    <w:rsid w:val="00853F22"/>
    <w:rsid w:val="008546A4"/>
    <w:rsid w:val="00854FE5"/>
    <w:rsid w:val="00855019"/>
    <w:rsid w:val="008553AA"/>
    <w:rsid w:val="008567DF"/>
    <w:rsid w:val="008568CB"/>
    <w:rsid w:val="008569BA"/>
    <w:rsid w:val="00857246"/>
    <w:rsid w:val="00857362"/>
    <w:rsid w:val="00857D69"/>
    <w:rsid w:val="00860157"/>
    <w:rsid w:val="008601A9"/>
    <w:rsid w:val="00860802"/>
    <w:rsid w:val="00861543"/>
    <w:rsid w:val="0086167D"/>
    <w:rsid w:val="00861A59"/>
    <w:rsid w:val="008620E2"/>
    <w:rsid w:val="0086215C"/>
    <w:rsid w:val="008626E9"/>
    <w:rsid w:val="008627BA"/>
    <w:rsid w:val="00863121"/>
    <w:rsid w:val="0086317D"/>
    <w:rsid w:val="008631DD"/>
    <w:rsid w:val="00863334"/>
    <w:rsid w:val="0086343A"/>
    <w:rsid w:val="00863DC9"/>
    <w:rsid w:val="00863E46"/>
    <w:rsid w:val="008640C6"/>
    <w:rsid w:val="00864762"/>
    <w:rsid w:val="00864BF9"/>
    <w:rsid w:val="00864D70"/>
    <w:rsid w:val="00865221"/>
    <w:rsid w:val="00865310"/>
    <w:rsid w:val="00865631"/>
    <w:rsid w:val="0086695E"/>
    <w:rsid w:val="00866961"/>
    <w:rsid w:val="008670DC"/>
    <w:rsid w:val="008679A5"/>
    <w:rsid w:val="008702B3"/>
    <w:rsid w:val="008703DA"/>
    <w:rsid w:val="008705EF"/>
    <w:rsid w:val="00870BA8"/>
    <w:rsid w:val="00870E77"/>
    <w:rsid w:val="00870F9F"/>
    <w:rsid w:val="0087116A"/>
    <w:rsid w:val="0087181C"/>
    <w:rsid w:val="00871EB3"/>
    <w:rsid w:val="00871F26"/>
    <w:rsid w:val="00872095"/>
    <w:rsid w:val="00872716"/>
    <w:rsid w:val="00872759"/>
    <w:rsid w:val="00872AED"/>
    <w:rsid w:val="00872DD0"/>
    <w:rsid w:val="00873310"/>
    <w:rsid w:val="008739E1"/>
    <w:rsid w:val="00873B71"/>
    <w:rsid w:val="00873C45"/>
    <w:rsid w:val="008748D4"/>
    <w:rsid w:val="00874C97"/>
    <w:rsid w:val="0087500D"/>
    <w:rsid w:val="0087535F"/>
    <w:rsid w:val="008758A0"/>
    <w:rsid w:val="00875E90"/>
    <w:rsid w:val="00875F74"/>
    <w:rsid w:val="0087601A"/>
    <w:rsid w:val="00876070"/>
    <w:rsid w:val="00876193"/>
    <w:rsid w:val="008762D9"/>
    <w:rsid w:val="00876599"/>
    <w:rsid w:val="00876705"/>
    <w:rsid w:val="008767E0"/>
    <w:rsid w:val="00876FDF"/>
    <w:rsid w:val="008775E0"/>
    <w:rsid w:val="00877A23"/>
    <w:rsid w:val="00877C39"/>
    <w:rsid w:val="008800B9"/>
    <w:rsid w:val="008804F0"/>
    <w:rsid w:val="008805D7"/>
    <w:rsid w:val="008806CB"/>
    <w:rsid w:val="00880915"/>
    <w:rsid w:val="00880AC5"/>
    <w:rsid w:val="008814EE"/>
    <w:rsid w:val="00881827"/>
    <w:rsid w:val="00881A33"/>
    <w:rsid w:val="00881EA4"/>
    <w:rsid w:val="008821A7"/>
    <w:rsid w:val="00882905"/>
    <w:rsid w:val="00882A92"/>
    <w:rsid w:val="00882AD9"/>
    <w:rsid w:val="00882B94"/>
    <w:rsid w:val="00882CB6"/>
    <w:rsid w:val="00882DD1"/>
    <w:rsid w:val="00883426"/>
    <w:rsid w:val="008835E0"/>
    <w:rsid w:val="00883953"/>
    <w:rsid w:val="00883D2B"/>
    <w:rsid w:val="00883DBA"/>
    <w:rsid w:val="00884709"/>
    <w:rsid w:val="00884B3B"/>
    <w:rsid w:val="00884FD6"/>
    <w:rsid w:val="0088500F"/>
    <w:rsid w:val="008855DF"/>
    <w:rsid w:val="00885A82"/>
    <w:rsid w:val="0088601A"/>
    <w:rsid w:val="00886282"/>
    <w:rsid w:val="00886413"/>
    <w:rsid w:val="0088642F"/>
    <w:rsid w:val="008865BA"/>
    <w:rsid w:val="008866C3"/>
    <w:rsid w:val="008872F8"/>
    <w:rsid w:val="00887E24"/>
    <w:rsid w:val="0089031E"/>
    <w:rsid w:val="0089054E"/>
    <w:rsid w:val="00890C48"/>
    <w:rsid w:val="00890C95"/>
    <w:rsid w:val="00890D7C"/>
    <w:rsid w:val="0089130F"/>
    <w:rsid w:val="00891443"/>
    <w:rsid w:val="008915D8"/>
    <w:rsid w:val="0089166B"/>
    <w:rsid w:val="00891798"/>
    <w:rsid w:val="00891BE4"/>
    <w:rsid w:val="0089248D"/>
    <w:rsid w:val="00892791"/>
    <w:rsid w:val="00892D8C"/>
    <w:rsid w:val="008934C3"/>
    <w:rsid w:val="008935C7"/>
    <w:rsid w:val="00893BC9"/>
    <w:rsid w:val="00894565"/>
    <w:rsid w:val="0089491C"/>
    <w:rsid w:val="0089576E"/>
    <w:rsid w:val="00895AFF"/>
    <w:rsid w:val="00895E4C"/>
    <w:rsid w:val="00896001"/>
    <w:rsid w:val="0089659A"/>
    <w:rsid w:val="008967FA"/>
    <w:rsid w:val="008969F5"/>
    <w:rsid w:val="00896D51"/>
    <w:rsid w:val="00897108"/>
    <w:rsid w:val="008971C5"/>
    <w:rsid w:val="00897464"/>
    <w:rsid w:val="008979E4"/>
    <w:rsid w:val="00897C0B"/>
    <w:rsid w:val="008A1046"/>
    <w:rsid w:val="008A183D"/>
    <w:rsid w:val="008A263F"/>
    <w:rsid w:val="008A2901"/>
    <w:rsid w:val="008A2918"/>
    <w:rsid w:val="008A2F24"/>
    <w:rsid w:val="008A36C1"/>
    <w:rsid w:val="008A3918"/>
    <w:rsid w:val="008A3B56"/>
    <w:rsid w:val="008A3F57"/>
    <w:rsid w:val="008A4499"/>
    <w:rsid w:val="008A4A7D"/>
    <w:rsid w:val="008A4E4D"/>
    <w:rsid w:val="008A4F46"/>
    <w:rsid w:val="008A5110"/>
    <w:rsid w:val="008A59E4"/>
    <w:rsid w:val="008A5C47"/>
    <w:rsid w:val="008A6523"/>
    <w:rsid w:val="008A6972"/>
    <w:rsid w:val="008A6A44"/>
    <w:rsid w:val="008A6A64"/>
    <w:rsid w:val="008A6B44"/>
    <w:rsid w:val="008A6BB0"/>
    <w:rsid w:val="008A79D9"/>
    <w:rsid w:val="008A7AF4"/>
    <w:rsid w:val="008B0F69"/>
    <w:rsid w:val="008B149A"/>
    <w:rsid w:val="008B1755"/>
    <w:rsid w:val="008B17A0"/>
    <w:rsid w:val="008B192D"/>
    <w:rsid w:val="008B2056"/>
    <w:rsid w:val="008B253E"/>
    <w:rsid w:val="008B3E99"/>
    <w:rsid w:val="008B417E"/>
    <w:rsid w:val="008B448C"/>
    <w:rsid w:val="008B44EF"/>
    <w:rsid w:val="008B46E1"/>
    <w:rsid w:val="008B4882"/>
    <w:rsid w:val="008B4A6D"/>
    <w:rsid w:val="008B4E39"/>
    <w:rsid w:val="008B5AAF"/>
    <w:rsid w:val="008B5F9B"/>
    <w:rsid w:val="008B614F"/>
    <w:rsid w:val="008B6765"/>
    <w:rsid w:val="008B6E6A"/>
    <w:rsid w:val="008B765C"/>
    <w:rsid w:val="008B7D93"/>
    <w:rsid w:val="008B7EB1"/>
    <w:rsid w:val="008B7F43"/>
    <w:rsid w:val="008B7FF9"/>
    <w:rsid w:val="008C1345"/>
    <w:rsid w:val="008C1937"/>
    <w:rsid w:val="008C1C39"/>
    <w:rsid w:val="008C2150"/>
    <w:rsid w:val="008C27B0"/>
    <w:rsid w:val="008C3585"/>
    <w:rsid w:val="008C3833"/>
    <w:rsid w:val="008C3CD7"/>
    <w:rsid w:val="008C3F76"/>
    <w:rsid w:val="008C4186"/>
    <w:rsid w:val="008C41FF"/>
    <w:rsid w:val="008C429F"/>
    <w:rsid w:val="008C437D"/>
    <w:rsid w:val="008C44A7"/>
    <w:rsid w:val="008C4573"/>
    <w:rsid w:val="008C45B0"/>
    <w:rsid w:val="008C4986"/>
    <w:rsid w:val="008C4EF5"/>
    <w:rsid w:val="008C5403"/>
    <w:rsid w:val="008C55E7"/>
    <w:rsid w:val="008C6544"/>
    <w:rsid w:val="008C703C"/>
    <w:rsid w:val="008C70F0"/>
    <w:rsid w:val="008C739C"/>
    <w:rsid w:val="008C7452"/>
    <w:rsid w:val="008C79D4"/>
    <w:rsid w:val="008D00BE"/>
    <w:rsid w:val="008D06ED"/>
    <w:rsid w:val="008D0876"/>
    <w:rsid w:val="008D08C4"/>
    <w:rsid w:val="008D0B61"/>
    <w:rsid w:val="008D0EF5"/>
    <w:rsid w:val="008D0F91"/>
    <w:rsid w:val="008D164C"/>
    <w:rsid w:val="008D244D"/>
    <w:rsid w:val="008D2554"/>
    <w:rsid w:val="008D2C81"/>
    <w:rsid w:val="008D2F88"/>
    <w:rsid w:val="008D3808"/>
    <w:rsid w:val="008D3FD5"/>
    <w:rsid w:val="008D474E"/>
    <w:rsid w:val="008D48EC"/>
    <w:rsid w:val="008D5A1A"/>
    <w:rsid w:val="008D61F2"/>
    <w:rsid w:val="008D62C7"/>
    <w:rsid w:val="008D6512"/>
    <w:rsid w:val="008D7128"/>
    <w:rsid w:val="008D729C"/>
    <w:rsid w:val="008D7395"/>
    <w:rsid w:val="008D73E9"/>
    <w:rsid w:val="008D747D"/>
    <w:rsid w:val="008D7697"/>
    <w:rsid w:val="008D7CAB"/>
    <w:rsid w:val="008E00C4"/>
    <w:rsid w:val="008E04FE"/>
    <w:rsid w:val="008E0595"/>
    <w:rsid w:val="008E0A26"/>
    <w:rsid w:val="008E1299"/>
    <w:rsid w:val="008E12F5"/>
    <w:rsid w:val="008E1D95"/>
    <w:rsid w:val="008E1F9E"/>
    <w:rsid w:val="008E1FDA"/>
    <w:rsid w:val="008E21DE"/>
    <w:rsid w:val="008E2507"/>
    <w:rsid w:val="008E28CC"/>
    <w:rsid w:val="008E2A85"/>
    <w:rsid w:val="008E2BFE"/>
    <w:rsid w:val="008E2C58"/>
    <w:rsid w:val="008E2CCF"/>
    <w:rsid w:val="008E2FE5"/>
    <w:rsid w:val="008E3300"/>
    <w:rsid w:val="008E3D6D"/>
    <w:rsid w:val="008E4446"/>
    <w:rsid w:val="008E4641"/>
    <w:rsid w:val="008E4A7A"/>
    <w:rsid w:val="008E4CF7"/>
    <w:rsid w:val="008E534B"/>
    <w:rsid w:val="008E538E"/>
    <w:rsid w:val="008E5429"/>
    <w:rsid w:val="008E5A2A"/>
    <w:rsid w:val="008E5A95"/>
    <w:rsid w:val="008E5B47"/>
    <w:rsid w:val="008E6396"/>
    <w:rsid w:val="008E6688"/>
    <w:rsid w:val="008E6925"/>
    <w:rsid w:val="008E6D73"/>
    <w:rsid w:val="008E7498"/>
    <w:rsid w:val="008E75F5"/>
    <w:rsid w:val="008E761D"/>
    <w:rsid w:val="008E767C"/>
    <w:rsid w:val="008E775B"/>
    <w:rsid w:val="008E7905"/>
    <w:rsid w:val="008E7D67"/>
    <w:rsid w:val="008F02CA"/>
    <w:rsid w:val="008F0C10"/>
    <w:rsid w:val="008F0F34"/>
    <w:rsid w:val="008F1166"/>
    <w:rsid w:val="008F128D"/>
    <w:rsid w:val="008F14B7"/>
    <w:rsid w:val="008F18EB"/>
    <w:rsid w:val="008F23DA"/>
    <w:rsid w:val="008F2CB8"/>
    <w:rsid w:val="008F2D6A"/>
    <w:rsid w:val="008F314D"/>
    <w:rsid w:val="008F3614"/>
    <w:rsid w:val="008F361C"/>
    <w:rsid w:val="008F4615"/>
    <w:rsid w:val="008F4ECF"/>
    <w:rsid w:val="008F4F3F"/>
    <w:rsid w:val="008F506C"/>
    <w:rsid w:val="008F5415"/>
    <w:rsid w:val="008F5D64"/>
    <w:rsid w:val="008F5EDB"/>
    <w:rsid w:val="008F5F77"/>
    <w:rsid w:val="008F6F14"/>
    <w:rsid w:val="008F7732"/>
    <w:rsid w:val="008F7C75"/>
    <w:rsid w:val="008F7CF0"/>
    <w:rsid w:val="008F7D3E"/>
    <w:rsid w:val="00900A02"/>
    <w:rsid w:val="00900E60"/>
    <w:rsid w:val="00900EC2"/>
    <w:rsid w:val="00901736"/>
    <w:rsid w:val="0090211F"/>
    <w:rsid w:val="00902185"/>
    <w:rsid w:val="00902359"/>
    <w:rsid w:val="00902BD6"/>
    <w:rsid w:val="00902C32"/>
    <w:rsid w:val="00902CEE"/>
    <w:rsid w:val="009032BE"/>
    <w:rsid w:val="0090354F"/>
    <w:rsid w:val="00903943"/>
    <w:rsid w:val="00903FCD"/>
    <w:rsid w:val="0090413F"/>
    <w:rsid w:val="009045F1"/>
    <w:rsid w:val="00904AA0"/>
    <w:rsid w:val="0090500A"/>
    <w:rsid w:val="009050C1"/>
    <w:rsid w:val="0090692E"/>
    <w:rsid w:val="0090715A"/>
    <w:rsid w:val="0090718B"/>
    <w:rsid w:val="00907491"/>
    <w:rsid w:val="009076C7"/>
    <w:rsid w:val="00907C2F"/>
    <w:rsid w:val="00907D6E"/>
    <w:rsid w:val="00910036"/>
    <w:rsid w:val="0091031D"/>
    <w:rsid w:val="00910D50"/>
    <w:rsid w:val="0091118A"/>
    <w:rsid w:val="00911250"/>
    <w:rsid w:val="009114B1"/>
    <w:rsid w:val="00911B29"/>
    <w:rsid w:val="00911B2F"/>
    <w:rsid w:val="0091214E"/>
    <w:rsid w:val="00912240"/>
    <w:rsid w:val="00912262"/>
    <w:rsid w:val="00912A9D"/>
    <w:rsid w:val="0091323F"/>
    <w:rsid w:val="009133D3"/>
    <w:rsid w:val="00913555"/>
    <w:rsid w:val="0091368B"/>
    <w:rsid w:val="009138D9"/>
    <w:rsid w:val="00913D6B"/>
    <w:rsid w:val="009140A5"/>
    <w:rsid w:val="00914197"/>
    <w:rsid w:val="00914D02"/>
    <w:rsid w:val="00914D30"/>
    <w:rsid w:val="00914D62"/>
    <w:rsid w:val="00914FB2"/>
    <w:rsid w:val="0091520A"/>
    <w:rsid w:val="0091575A"/>
    <w:rsid w:val="00915AD9"/>
    <w:rsid w:val="00915E2A"/>
    <w:rsid w:val="00915E7B"/>
    <w:rsid w:val="00916533"/>
    <w:rsid w:val="0091658B"/>
    <w:rsid w:val="009166F1"/>
    <w:rsid w:val="009169F2"/>
    <w:rsid w:val="00917A34"/>
    <w:rsid w:val="00917EE1"/>
    <w:rsid w:val="00917F2C"/>
    <w:rsid w:val="00920382"/>
    <w:rsid w:val="009208BA"/>
    <w:rsid w:val="00920932"/>
    <w:rsid w:val="00921104"/>
    <w:rsid w:val="009216C4"/>
    <w:rsid w:val="00921A09"/>
    <w:rsid w:val="00921E20"/>
    <w:rsid w:val="00922424"/>
    <w:rsid w:val="0092261E"/>
    <w:rsid w:val="00922A21"/>
    <w:rsid w:val="00922FAC"/>
    <w:rsid w:val="00923562"/>
    <w:rsid w:val="0092383F"/>
    <w:rsid w:val="009238F0"/>
    <w:rsid w:val="009249B0"/>
    <w:rsid w:val="00924C11"/>
    <w:rsid w:val="00925604"/>
    <w:rsid w:val="0092603E"/>
    <w:rsid w:val="009263E1"/>
    <w:rsid w:val="00926663"/>
    <w:rsid w:val="0092694D"/>
    <w:rsid w:val="00926CD3"/>
    <w:rsid w:val="00927007"/>
    <w:rsid w:val="00927497"/>
    <w:rsid w:val="009274E1"/>
    <w:rsid w:val="00927ABF"/>
    <w:rsid w:val="00927B6C"/>
    <w:rsid w:val="00930024"/>
    <w:rsid w:val="0093012B"/>
    <w:rsid w:val="009307C8"/>
    <w:rsid w:val="009312AE"/>
    <w:rsid w:val="00931386"/>
    <w:rsid w:val="009315B3"/>
    <w:rsid w:val="009316E2"/>
    <w:rsid w:val="009317EC"/>
    <w:rsid w:val="00931976"/>
    <w:rsid w:val="00931998"/>
    <w:rsid w:val="00932A4F"/>
    <w:rsid w:val="00932D97"/>
    <w:rsid w:val="00932FA8"/>
    <w:rsid w:val="009330D4"/>
    <w:rsid w:val="009333B5"/>
    <w:rsid w:val="00933AD0"/>
    <w:rsid w:val="00933AFA"/>
    <w:rsid w:val="00933C11"/>
    <w:rsid w:val="009342FA"/>
    <w:rsid w:val="0093449B"/>
    <w:rsid w:val="009347AF"/>
    <w:rsid w:val="00934BDE"/>
    <w:rsid w:val="00934F0F"/>
    <w:rsid w:val="009351F9"/>
    <w:rsid w:val="009356CA"/>
    <w:rsid w:val="0093645E"/>
    <w:rsid w:val="009368FB"/>
    <w:rsid w:val="009369EC"/>
    <w:rsid w:val="0093746C"/>
    <w:rsid w:val="009409BD"/>
    <w:rsid w:val="00940A37"/>
    <w:rsid w:val="00940AA5"/>
    <w:rsid w:val="009413D0"/>
    <w:rsid w:val="009414CE"/>
    <w:rsid w:val="009416D7"/>
    <w:rsid w:val="00941889"/>
    <w:rsid w:val="00941BB6"/>
    <w:rsid w:val="009425B3"/>
    <w:rsid w:val="009427ED"/>
    <w:rsid w:val="009429DD"/>
    <w:rsid w:val="00942E3C"/>
    <w:rsid w:val="009431A4"/>
    <w:rsid w:val="009432E9"/>
    <w:rsid w:val="0094353D"/>
    <w:rsid w:val="009435AA"/>
    <w:rsid w:val="00943A56"/>
    <w:rsid w:val="00943D5C"/>
    <w:rsid w:val="00943EA8"/>
    <w:rsid w:val="00944234"/>
    <w:rsid w:val="00944394"/>
    <w:rsid w:val="00944395"/>
    <w:rsid w:val="009448D4"/>
    <w:rsid w:val="009449DB"/>
    <w:rsid w:val="00944B10"/>
    <w:rsid w:val="00945444"/>
    <w:rsid w:val="00945450"/>
    <w:rsid w:val="009455C7"/>
    <w:rsid w:val="009457C7"/>
    <w:rsid w:val="00945CDD"/>
    <w:rsid w:val="00945D15"/>
    <w:rsid w:val="00945E9A"/>
    <w:rsid w:val="00945F6E"/>
    <w:rsid w:val="00946598"/>
    <w:rsid w:val="00946A6C"/>
    <w:rsid w:val="00946EE2"/>
    <w:rsid w:val="009471FC"/>
    <w:rsid w:val="0095017B"/>
    <w:rsid w:val="00950954"/>
    <w:rsid w:val="00950F58"/>
    <w:rsid w:val="009510A2"/>
    <w:rsid w:val="0095142F"/>
    <w:rsid w:val="00951625"/>
    <w:rsid w:val="00951751"/>
    <w:rsid w:val="009518FE"/>
    <w:rsid w:val="009522C9"/>
    <w:rsid w:val="009526E7"/>
    <w:rsid w:val="0095287E"/>
    <w:rsid w:val="00952DC7"/>
    <w:rsid w:val="00952E24"/>
    <w:rsid w:val="00952ED7"/>
    <w:rsid w:val="009539EE"/>
    <w:rsid w:val="00953BC5"/>
    <w:rsid w:val="00953E60"/>
    <w:rsid w:val="00954051"/>
    <w:rsid w:val="00954268"/>
    <w:rsid w:val="009543E2"/>
    <w:rsid w:val="00954A4A"/>
    <w:rsid w:val="00954C91"/>
    <w:rsid w:val="00954D2D"/>
    <w:rsid w:val="00954E3C"/>
    <w:rsid w:val="0095550A"/>
    <w:rsid w:val="00955780"/>
    <w:rsid w:val="00955840"/>
    <w:rsid w:val="00955AE3"/>
    <w:rsid w:val="00955D28"/>
    <w:rsid w:val="009562CF"/>
    <w:rsid w:val="00956934"/>
    <w:rsid w:val="00956B9A"/>
    <w:rsid w:val="00956CDE"/>
    <w:rsid w:val="00956D19"/>
    <w:rsid w:val="009570DD"/>
    <w:rsid w:val="0095743A"/>
    <w:rsid w:val="00957DEB"/>
    <w:rsid w:val="00957E6C"/>
    <w:rsid w:val="00960035"/>
    <w:rsid w:val="009605C5"/>
    <w:rsid w:val="00960619"/>
    <w:rsid w:val="00960BD3"/>
    <w:rsid w:val="0096174D"/>
    <w:rsid w:val="00961D70"/>
    <w:rsid w:val="009621FB"/>
    <w:rsid w:val="00962912"/>
    <w:rsid w:val="00962EBA"/>
    <w:rsid w:val="00962F81"/>
    <w:rsid w:val="0096311B"/>
    <w:rsid w:val="0096361A"/>
    <w:rsid w:val="00963A37"/>
    <w:rsid w:val="00963C75"/>
    <w:rsid w:val="00963D27"/>
    <w:rsid w:val="00963D93"/>
    <w:rsid w:val="00964224"/>
    <w:rsid w:val="009642D5"/>
    <w:rsid w:val="009650C9"/>
    <w:rsid w:val="00965609"/>
    <w:rsid w:val="00965E41"/>
    <w:rsid w:val="00965F3B"/>
    <w:rsid w:val="00966762"/>
    <w:rsid w:val="00967230"/>
    <w:rsid w:val="00967316"/>
    <w:rsid w:val="00967848"/>
    <w:rsid w:val="00967C41"/>
    <w:rsid w:val="00967EEE"/>
    <w:rsid w:val="0097038E"/>
    <w:rsid w:val="00970715"/>
    <w:rsid w:val="00970B4B"/>
    <w:rsid w:val="009710DD"/>
    <w:rsid w:val="00971B98"/>
    <w:rsid w:val="00971D47"/>
    <w:rsid w:val="00972042"/>
    <w:rsid w:val="009722B7"/>
    <w:rsid w:val="009726EC"/>
    <w:rsid w:val="009729DF"/>
    <w:rsid w:val="00972B92"/>
    <w:rsid w:val="00972EEF"/>
    <w:rsid w:val="00972EF4"/>
    <w:rsid w:val="009732F2"/>
    <w:rsid w:val="00973598"/>
    <w:rsid w:val="0097374E"/>
    <w:rsid w:val="00973DDF"/>
    <w:rsid w:val="00973E27"/>
    <w:rsid w:val="00974289"/>
    <w:rsid w:val="009743CB"/>
    <w:rsid w:val="00974552"/>
    <w:rsid w:val="0097469E"/>
    <w:rsid w:val="009746C8"/>
    <w:rsid w:val="00974CD4"/>
    <w:rsid w:val="0097512D"/>
    <w:rsid w:val="00975283"/>
    <w:rsid w:val="00975974"/>
    <w:rsid w:val="009759DE"/>
    <w:rsid w:val="00975EAC"/>
    <w:rsid w:val="00976C18"/>
    <w:rsid w:val="00976DC1"/>
    <w:rsid w:val="00976F02"/>
    <w:rsid w:val="00976F9D"/>
    <w:rsid w:val="00977012"/>
    <w:rsid w:val="009770B3"/>
    <w:rsid w:val="009773BD"/>
    <w:rsid w:val="00977506"/>
    <w:rsid w:val="009775E6"/>
    <w:rsid w:val="00977786"/>
    <w:rsid w:val="00977B8C"/>
    <w:rsid w:val="0098057E"/>
    <w:rsid w:val="009807C5"/>
    <w:rsid w:val="009808B0"/>
    <w:rsid w:val="009808BD"/>
    <w:rsid w:val="00980A82"/>
    <w:rsid w:val="009817EF"/>
    <w:rsid w:val="009826DF"/>
    <w:rsid w:val="00982E7D"/>
    <w:rsid w:val="00983C25"/>
    <w:rsid w:val="00983CE1"/>
    <w:rsid w:val="00984355"/>
    <w:rsid w:val="009844A3"/>
    <w:rsid w:val="009848AA"/>
    <w:rsid w:val="00984A0C"/>
    <w:rsid w:val="00984B00"/>
    <w:rsid w:val="00984CB2"/>
    <w:rsid w:val="009850BA"/>
    <w:rsid w:val="00985D80"/>
    <w:rsid w:val="009862E7"/>
    <w:rsid w:val="009863DF"/>
    <w:rsid w:val="00986460"/>
    <w:rsid w:val="009872B4"/>
    <w:rsid w:val="009875BF"/>
    <w:rsid w:val="009878BC"/>
    <w:rsid w:val="00987A8D"/>
    <w:rsid w:val="00987C92"/>
    <w:rsid w:val="00987E04"/>
    <w:rsid w:val="00987F3A"/>
    <w:rsid w:val="00990392"/>
    <w:rsid w:val="009903C2"/>
    <w:rsid w:val="00990457"/>
    <w:rsid w:val="009907FC"/>
    <w:rsid w:val="00990E0E"/>
    <w:rsid w:val="0099107D"/>
    <w:rsid w:val="00991212"/>
    <w:rsid w:val="0099172C"/>
    <w:rsid w:val="00991743"/>
    <w:rsid w:val="00991968"/>
    <w:rsid w:val="00991F38"/>
    <w:rsid w:val="00992B49"/>
    <w:rsid w:val="00992E46"/>
    <w:rsid w:val="00992FA5"/>
    <w:rsid w:val="00993864"/>
    <w:rsid w:val="00993985"/>
    <w:rsid w:val="00993D7A"/>
    <w:rsid w:val="00993F21"/>
    <w:rsid w:val="009943BB"/>
    <w:rsid w:val="00994FF8"/>
    <w:rsid w:val="009955CF"/>
    <w:rsid w:val="009958BD"/>
    <w:rsid w:val="009958DB"/>
    <w:rsid w:val="00995A91"/>
    <w:rsid w:val="00995E13"/>
    <w:rsid w:val="00995EE4"/>
    <w:rsid w:val="00996861"/>
    <w:rsid w:val="0099694B"/>
    <w:rsid w:val="00997BB3"/>
    <w:rsid w:val="009A02A9"/>
    <w:rsid w:val="009A06B5"/>
    <w:rsid w:val="009A0832"/>
    <w:rsid w:val="009A0857"/>
    <w:rsid w:val="009A0C35"/>
    <w:rsid w:val="009A0F36"/>
    <w:rsid w:val="009A0F48"/>
    <w:rsid w:val="009A10D2"/>
    <w:rsid w:val="009A11AE"/>
    <w:rsid w:val="009A126B"/>
    <w:rsid w:val="009A15B0"/>
    <w:rsid w:val="009A16CA"/>
    <w:rsid w:val="009A194D"/>
    <w:rsid w:val="009A1A21"/>
    <w:rsid w:val="009A1AF9"/>
    <w:rsid w:val="009A1D4B"/>
    <w:rsid w:val="009A1DB4"/>
    <w:rsid w:val="009A2081"/>
    <w:rsid w:val="009A2159"/>
    <w:rsid w:val="009A2551"/>
    <w:rsid w:val="009A288E"/>
    <w:rsid w:val="009A2BDE"/>
    <w:rsid w:val="009A2EA0"/>
    <w:rsid w:val="009A301C"/>
    <w:rsid w:val="009A336B"/>
    <w:rsid w:val="009A3454"/>
    <w:rsid w:val="009A3624"/>
    <w:rsid w:val="009A38D5"/>
    <w:rsid w:val="009A3B83"/>
    <w:rsid w:val="009A407B"/>
    <w:rsid w:val="009A436C"/>
    <w:rsid w:val="009A4425"/>
    <w:rsid w:val="009A4581"/>
    <w:rsid w:val="009A49C9"/>
    <w:rsid w:val="009A4A49"/>
    <w:rsid w:val="009A4E56"/>
    <w:rsid w:val="009A4F49"/>
    <w:rsid w:val="009A4F5D"/>
    <w:rsid w:val="009A50B9"/>
    <w:rsid w:val="009A53D5"/>
    <w:rsid w:val="009A562D"/>
    <w:rsid w:val="009A57BF"/>
    <w:rsid w:val="009A5CD4"/>
    <w:rsid w:val="009A5E1F"/>
    <w:rsid w:val="009A6040"/>
    <w:rsid w:val="009A63CC"/>
    <w:rsid w:val="009A63CF"/>
    <w:rsid w:val="009A64AF"/>
    <w:rsid w:val="009A6591"/>
    <w:rsid w:val="009A6DA0"/>
    <w:rsid w:val="009A6E32"/>
    <w:rsid w:val="009A6FC7"/>
    <w:rsid w:val="009A705C"/>
    <w:rsid w:val="009A7400"/>
    <w:rsid w:val="009A76E7"/>
    <w:rsid w:val="009B050A"/>
    <w:rsid w:val="009B0760"/>
    <w:rsid w:val="009B08D1"/>
    <w:rsid w:val="009B0AD5"/>
    <w:rsid w:val="009B0FA9"/>
    <w:rsid w:val="009B126D"/>
    <w:rsid w:val="009B1709"/>
    <w:rsid w:val="009B1FD1"/>
    <w:rsid w:val="009B21CA"/>
    <w:rsid w:val="009B23CA"/>
    <w:rsid w:val="009B26D7"/>
    <w:rsid w:val="009B2785"/>
    <w:rsid w:val="009B376B"/>
    <w:rsid w:val="009B43F6"/>
    <w:rsid w:val="009B597B"/>
    <w:rsid w:val="009B5D3F"/>
    <w:rsid w:val="009B669D"/>
    <w:rsid w:val="009B67C1"/>
    <w:rsid w:val="009B6B39"/>
    <w:rsid w:val="009B6D35"/>
    <w:rsid w:val="009B6F2D"/>
    <w:rsid w:val="009C0089"/>
    <w:rsid w:val="009C07DE"/>
    <w:rsid w:val="009C0AB7"/>
    <w:rsid w:val="009C13FE"/>
    <w:rsid w:val="009C17D6"/>
    <w:rsid w:val="009C185F"/>
    <w:rsid w:val="009C195D"/>
    <w:rsid w:val="009C1DDD"/>
    <w:rsid w:val="009C224C"/>
    <w:rsid w:val="009C2833"/>
    <w:rsid w:val="009C2B43"/>
    <w:rsid w:val="009C2D07"/>
    <w:rsid w:val="009C3D5B"/>
    <w:rsid w:val="009C3D89"/>
    <w:rsid w:val="009C4076"/>
    <w:rsid w:val="009C4100"/>
    <w:rsid w:val="009C4259"/>
    <w:rsid w:val="009C48B6"/>
    <w:rsid w:val="009C4E7D"/>
    <w:rsid w:val="009C52BA"/>
    <w:rsid w:val="009C5D52"/>
    <w:rsid w:val="009C614B"/>
    <w:rsid w:val="009C65EC"/>
    <w:rsid w:val="009C6710"/>
    <w:rsid w:val="009C6B70"/>
    <w:rsid w:val="009C6E6B"/>
    <w:rsid w:val="009C6F1C"/>
    <w:rsid w:val="009C6F63"/>
    <w:rsid w:val="009C7D27"/>
    <w:rsid w:val="009C7E1D"/>
    <w:rsid w:val="009C7F70"/>
    <w:rsid w:val="009D00D8"/>
    <w:rsid w:val="009D04EE"/>
    <w:rsid w:val="009D0AB4"/>
    <w:rsid w:val="009D0D9E"/>
    <w:rsid w:val="009D0DD2"/>
    <w:rsid w:val="009D0EEE"/>
    <w:rsid w:val="009D11C9"/>
    <w:rsid w:val="009D124E"/>
    <w:rsid w:val="009D141D"/>
    <w:rsid w:val="009D17B6"/>
    <w:rsid w:val="009D1EF4"/>
    <w:rsid w:val="009D22B7"/>
    <w:rsid w:val="009D2B4A"/>
    <w:rsid w:val="009D2BC0"/>
    <w:rsid w:val="009D2FEE"/>
    <w:rsid w:val="009D30FF"/>
    <w:rsid w:val="009D32AF"/>
    <w:rsid w:val="009D3447"/>
    <w:rsid w:val="009D3480"/>
    <w:rsid w:val="009D3679"/>
    <w:rsid w:val="009D3F48"/>
    <w:rsid w:val="009D3F70"/>
    <w:rsid w:val="009D43F3"/>
    <w:rsid w:val="009D4FD5"/>
    <w:rsid w:val="009D5C37"/>
    <w:rsid w:val="009D624A"/>
    <w:rsid w:val="009D6493"/>
    <w:rsid w:val="009D6502"/>
    <w:rsid w:val="009D6DC7"/>
    <w:rsid w:val="009D7296"/>
    <w:rsid w:val="009D78F9"/>
    <w:rsid w:val="009D7EF5"/>
    <w:rsid w:val="009E035B"/>
    <w:rsid w:val="009E03EC"/>
    <w:rsid w:val="009E04E0"/>
    <w:rsid w:val="009E0593"/>
    <w:rsid w:val="009E0877"/>
    <w:rsid w:val="009E0E58"/>
    <w:rsid w:val="009E0F49"/>
    <w:rsid w:val="009E0F90"/>
    <w:rsid w:val="009E111B"/>
    <w:rsid w:val="009E1188"/>
    <w:rsid w:val="009E11A4"/>
    <w:rsid w:val="009E19B7"/>
    <w:rsid w:val="009E1F4A"/>
    <w:rsid w:val="009E205C"/>
    <w:rsid w:val="009E25C1"/>
    <w:rsid w:val="009E2637"/>
    <w:rsid w:val="009E36AA"/>
    <w:rsid w:val="009E37AC"/>
    <w:rsid w:val="009E3BDD"/>
    <w:rsid w:val="009E3C68"/>
    <w:rsid w:val="009E3D3B"/>
    <w:rsid w:val="009E429A"/>
    <w:rsid w:val="009E46DD"/>
    <w:rsid w:val="009E48AE"/>
    <w:rsid w:val="009E49E5"/>
    <w:rsid w:val="009E4ED0"/>
    <w:rsid w:val="009E50E3"/>
    <w:rsid w:val="009E5131"/>
    <w:rsid w:val="009E55C5"/>
    <w:rsid w:val="009E5C65"/>
    <w:rsid w:val="009E5F3F"/>
    <w:rsid w:val="009E6004"/>
    <w:rsid w:val="009E61D3"/>
    <w:rsid w:val="009E6526"/>
    <w:rsid w:val="009E67D6"/>
    <w:rsid w:val="009E6CDC"/>
    <w:rsid w:val="009E7129"/>
    <w:rsid w:val="009F09DF"/>
    <w:rsid w:val="009F0DBC"/>
    <w:rsid w:val="009F0DFF"/>
    <w:rsid w:val="009F0EC7"/>
    <w:rsid w:val="009F12A5"/>
    <w:rsid w:val="009F1358"/>
    <w:rsid w:val="009F16AE"/>
    <w:rsid w:val="009F1E2A"/>
    <w:rsid w:val="009F27B1"/>
    <w:rsid w:val="009F2AF5"/>
    <w:rsid w:val="009F2EFC"/>
    <w:rsid w:val="009F33A1"/>
    <w:rsid w:val="009F3AC1"/>
    <w:rsid w:val="009F4713"/>
    <w:rsid w:val="009F488E"/>
    <w:rsid w:val="009F48A3"/>
    <w:rsid w:val="009F4B80"/>
    <w:rsid w:val="009F5814"/>
    <w:rsid w:val="009F59DF"/>
    <w:rsid w:val="009F5E3E"/>
    <w:rsid w:val="009F5F1D"/>
    <w:rsid w:val="009F6057"/>
    <w:rsid w:val="009F61CE"/>
    <w:rsid w:val="009F638B"/>
    <w:rsid w:val="009F6691"/>
    <w:rsid w:val="009F68A3"/>
    <w:rsid w:val="009F6B70"/>
    <w:rsid w:val="009F701F"/>
    <w:rsid w:val="009F7577"/>
    <w:rsid w:val="00A00200"/>
    <w:rsid w:val="00A005E3"/>
    <w:rsid w:val="00A006C3"/>
    <w:rsid w:val="00A00DCD"/>
    <w:rsid w:val="00A01168"/>
    <w:rsid w:val="00A0147C"/>
    <w:rsid w:val="00A01601"/>
    <w:rsid w:val="00A017ED"/>
    <w:rsid w:val="00A01B07"/>
    <w:rsid w:val="00A02B8E"/>
    <w:rsid w:val="00A02F59"/>
    <w:rsid w:val="00A0301A"/>
    <w:rsid w:val="00A0307F"/>
    <w:rsid w:val="00A030C0"/>
    <w:rsid w:val="00A0342E"/>
    <w:rsid w:val="00A03FEE"/>
    <w:rsid w:val="00A0400C"/>
    <w:rsid w:val="00A044DB"/>
    <w:rsid w:val="00A044F8"/>
    <w:rsid w:val="00A04DCD"/>
    <w:rsid w:val="00A04E9A"/>
    <w:rsid w:val="00A05113"/>
    <w:rsid w:val="00A056CF"/>
    <w:rsid w:val="00A05A53"/>
    <w:rsid w:val="00A05CFF"/>
    <w:rsid w:val="00A066FF"/>
    <w:rsid w:val="00A070F7"/>
    <w:rsid w:val="00A07644"/>
    <w:rsid w:val="00A078A4"/>
    <w:rsid w:val="00A07974"/>
    <w:rsid w:val="00A106BF"/>
    <w:rsid w:val="00A10898"/>
    <w:rsid w:val="00A11157"/>
    <w:rsid w:val="00A11221"/>
    <w:rsid w:val="00A11705"/>
    <w:rsid w:val="00A11908"/>
    <w:rsid w:val="00A120A2"/>
    <w:rsid w:val="00A12100"/>
    <w:rsid w:val="00A12221"/>
    <w:rsid w:val="00A1235F"/>
    <w:rsid w:val="00A12B02"/>
    <w:rsid w:val="00A12BA6"/>
    <w:rsid w:val="00A12F5C"/>
    <w:rsid w:val="00A1302F"/>
    <w:rsid w:val="00A132BA"/>
    <w:rsid w:val="00A133CC"/>
    <w:rsid w:val="00A137F5"/>
    <w:rsid w:val="00A13883"/>
    <w:rsid w:val="00A13C9B"/>
    <w:rsid w:val="00A13EDA"/>
    <w:rsid w:val="00A14B9D"/>
    <w:rsid w:val="00A14DBE"/>
    <w:rsid w:val="00A14E65"/>
    <w:rsid w:val="00A1502E"/>
    <w:rsid w:val="00A1503C"/>
    <w:rsid w:val="00A15968"/>
    <w:rsid w:val="00A15C0E"/>
    <w:rsid w:val="00A15DA7"/>
    <w:rsid w:val="00A15DF3"/>
    <w:rsid w:val="00A15EB4"/>
    <w:rsid w:val="00A161FD"/>
    <w:rsid w:val="00A1655A"/>
    <w:rsid w:val="00A169CA"/>
    <w:rsid w:val="00A17008"/>
    <w:rsid w:val="00A1725D"/>
    <w:rsid w:val="00A1767E"/>
    <w:rsid w:val="00A200BB"/>
    <w:rsid w:val="00A2065F"/>
    <w:rsid w:val="00A20AB5"/>
    <w:rsid w:val="00A20E4B"/>
    <w:rsid w:val="00A2180E"/>
    <w:rsid w:val="00A21820"/>
    <w:rsid w:val="00A218ED"/>
    <w:rsid w:val="00A21BE9"/>
    <w:rsid w:val="00A22596"/>
    <w:rsid w:val="00A226F2"/>
    <w:rsid w:val="00A23162"/>
    <w:rsid w:val="00A231ED"/>
    <w:rsid w:val="00A23564"/>
    <w:rsid w:val="00A23596"/>
    <w:rsid w:val="00A23660"/>
    <w:rsid w:val="00A23950"/>
    <w:rsid w:val="00A23C03"/>
    <w:rsid w:val="00A24559"/>
    <w:rsid w:val="00A24787"/>
    <w:rsid w:val="00A24821"/>
    <w:rsid w:val="00A25503"/>
    <w:rsid w:val="00A25EFB"/>
    <w:rsid w:val="00A25F16"/>
    <w:rsid w:val="00A27659"/>
    <w:rsid w:val="00A27C23"/>
    <w:rsid w:val="00A27EB7"/>
    <w:rsid w:val="00A30D71"/>
    <w:rsid w:val="00A31159"/>
    <w:rsid w:val="00A313D0"/>
    <w:rsid w:val="00A31697"/>
    <w:rsid w:val="00A31808"/>
    <w:rsid w:val="00A31A93"/>
    <w:rsid w:val="00A31B15"/>
    <w:rsid w:val="00A328C7"/>
    <w:rsid w:val="00A32AFB"/>
    <w:rsid w:val="00A330B6"/>
    <w:rsid w:val="00A33CB0"/>
    <w:rsid w:val="00A33D09"/>
    <w:rsid w:val="00A3469B"/>
    <w:rsid w:val="00A3481B"/>
    <w:rsid w:val="00A34918"/>
    <w:rsid w:val="00A34D16"/>
    <w:rsid w:val="00A358A1"/>
    <w:rsid w:val="00A36441"/>
    <w:rsid w:val="00A36822"/>
    <w:rsid w:val="00A3687D"/>
    <w:rsid w:val="00A36DE7"/>
    <w:rsid w:val="00A374E8"/>
    <w:rsid w:val="00A37537"/>
    <w:rsid w:val="00A37713"/>
    <w:rsid w:val="00A37A7B"/>
    <w:rsid w:val="00A37FC2"/>
    <w:rsid w:val="00A40161"/>
    <w:rsid w:val="00A4017A"/>
    <w:rsid w:val="00A401A4"/>
    <w:rsid w:val="00A407E3"/>
    <w:rsid w:val="00A40CA8"/>
    <w:rsid w:val="00A40F8E"/>
    <w:rsid w:val="00A41A04"/>
    <w:rsid w:val="00A41DD2"/>
    <w:rsid w:val="00A420AA"/>
    <w:rsid w:val="00A422ED"/>
    <w:rsid w:val="00A42572"/>
    <w:rsid w:val="00A42EA2"/>
    <w:rsid w:val="00A42FB7"/>
    <w:rsid w:val="00A43257"/>
    <w:rsid w:val="00A4363E"/>
    <w:rsid w:val="00A436C9"/>
    <w:rsid w:val="00A43D08"/>
    <w:rsid w:val="00A43EF4"/>
    <w:rsid w:val="00A44752"/>
    <w:rsid w:val="00A449A5"/>
    <w:rsid w:val="00A44A94"/>
    <w:rsid w:val="00A44DC5"/>
    <w:rsid w:val="00A44F4B"/>
    <w:rsid w:val="00A455A3"/>
    <w:rsid w:val="00A455A7"/>
    <w:rsid w:val="00A45659"/>
    <w:rsid w:val="00A45891"/>
    <w:rsid w:val="00A45CDF"/>
    <w:rsid w:val="00A45D31"/>
    <w:rsid w:val="00A46075"/>
    <w:rsid w:val="00A461E0"/>
    <w:rsid w:val="00A46368"/>
    <w:rsid w:val="00A464C2"/>
    <w:rsid w:val="00A46DA2"/>
    <w:rsid w:val="00A4717F"/>
    <w:rsid w:val="00A475D4"/>
    <w:rsid w:val="00A47605"/>
    <w:rsid w:val="00A47693"/>
    <w:rsid w:val="00A47A3F"/>
    <w:rsid w:val="00A47BBD"/>
    <w:rsid w:val="00A47F2D"/>
    <w:rsid w:val="00A50219"/>
    <w:rsid w:val="00A50317"/>
    <w:rsid w:val="00A505A3"/>
    <w:rsid w:val="00A5077F"/>
    <w:rsid w:val="00A507D7"/>
    <w:rsid w:val="00A51382"/>
    <w:rsid w:val="00A513B9"/>
    <w:rsid w:val="00A51AA1"/>
    <w:rsid w:val="00A51D07"/>
    <w:rsid w:val="00A525EF"/>
    <w:rsid w:val="00A5286B"/>
    <w:rsid w:val="00A52EE3"/>
    <w:rsid w:val="00A5322B"/>
    <w:rsid w:val="00A53258"/>
    <w:rsid w:val="00A532BC"/>
    <w:rsid w:val="00A53E27"/>
    <w:rsid w:val="00A53E7E"/>
    <w:rsid w:val="00A53EE3"/>
    <w:rsid w:val="00A54905"/>
    <w:rsid w:val="00A54FB8"/>
    <w:rsid w:val="00A555BD"/>
    <w:rsid w:val="00A5566F"/>
    <w:rsid w:val="00A55815"/>
    <w:rsid w:val="00A5585B"/>
    <w:rsid w:val="00A55BA3"/>
    <w:rsid w:val="00A55BC6"/>
    <w:rsid w:val="00A55C2D"/>
    <w:rsid w:val="00A5617F"/>
    <w:rsid w:val="00A56755"/>
    <w:rsid w:val="00A5690D"/>
    <w:rsid w:val="00A56936"/>
    <w:rsid w:val="00A569C2"/>
    <w:rsid w:val="00A56A6F"/>
    <w:rsid w:val="00A56BD4"/>
    <w:rsid w:val="00A570F1"/>
    <w:rsid w:val="00A576A1"/>
    <w:rsid w:val="00A57708"/>
    <w:rsid w:val="00A577EE"/>
    <w:rsid w:val="00A5780D"/>
    <w:rsid w:val="00A57996"/>
    <w:rsid w:val="00A600CA"/>
    <w:rsid w:val="00A60228"/>
    <w:rsid w:val="00A607F5"/>
    <w:rsid w:val="00A60A4C"/>
    <w:rsid w:val="00A60B3F"/>
    <w:rsid w:val="00A60CFE"/>
    <w:rsid w:val="00A60E08"/>
    <w:rsid w:val="00A60E83"/>
    <w:rsid w:val="00A6128A"/>
    <w:rsid w:val="00A615F0"/>
    <w:rsid w:val="00A61966"/>
    <w:rsid w:val="00A61AEB"/>
    <w:rsid w:val="00A625A3"/>
    <w:rsid w:val="00A6280A"/>
    <w:rsid w:val="00A628B3"/>
    <w:rsid w:val="00A629C3"/>
    <w:rsid w:val="00A63757"/>
    <w:rsid w:val="00A63C1B"/>
    <w:rsid w:val="00A63C84"/>
    <w:rsid w:val="00A63F6F"/>
    <w:rsid w:val="00A63F7B"/>
    <w:rsid w:val="00A641A3"/>
    <w:rsid w:val="00A642B3"/>
    <w:rsid w:val="00A6437F"/>
    <w:rsid w:val="00A644AC"/>
    <w:rsid w:val="00A6543B"/>
    <w:rsid w:val="00A655C9"/>
    <w:rsid w:val="00A65D07"/>
    <w:rsid w:val="00A65F2F"/>
    <w:rsid w:val="00A663B8"/>
    <w:rsid w:val="00A66EBB"/>
    <w:rsid w:val="00A6714E"/>
    <w:rsid w:val="00A672CC"/>
    <w:rsid w:val="00A6752B"/>
    <w:rsid w:val="00A6789C"/>
    <w:rsid w:val="00A67CE5"/>
    <w:rsid w:val="00A67EAE"/>
    <w:rsid w:val="00A701B3"/>
    <w:rsid w:val="00A70256"/>
    <w:rsid w:val="00A70540"/>
    <w:rsid w:val="00A70A02"/>
    <w:rsid w:val="00A7170A"/>
    <w:rsid w:val="00A71906"/>
    <w:rsid w:val="00A722F2"/>
    <w:rsid w:val="00A72DBC"/>
    <w:rsid w:val="00A736B7"/>
    <w:rsid w:val="00A73806"/>
    <w:rsid w:val="00A73A36"/>
    <w:rsid w:val="00A73B82"/>
    <w:rsid w:val="00A74143"/>
    <w:rsid w:val="00A74276"/>
    <w:rsid w:val="00A74596"/>
    <w:rsid w:val="00A751F3"/>
    <w:rsid w:val="00A75EC1"/>
    <w:rsid w:val="00A75F89"/>
    <w:rsid w:val="00A766A7"/>
    <w:rsid w:val="00A767E3"/>
    <w:rsid w:val="00A770A7"/>
    <w:rsid w:val="00A774E6"/>
    <w:rsid w:val="00A775DD"/>
    <w:rsid w:val="00A776FA"/>
    <w:rsid w:val="00A77BFA"/>
    <w:rsid w:val="00A77EDB"/>
    <w:rsid w:val="00A80091"/>
    <w:rsid w:val="00A801A0"/>
    <w:rsid w:val="00A8027A"/>
    <w:rsid w:val="00A80387"/>
    <w:rsid w:val="00A803CB"/>
    <w:rsid w:val="00A80891"/>
    <w:rsid w:val="00A81351"/>
    <w:rsid w:val="00A8197D"/>
    <w:rsid w:val="00A8212B"/>
    <w:rsid w:val="00A825C1"/>
    <w:rsid w:val="00A828AF"/>
    <w:rsid w:val="00A82983"/>
    <w:rsid w:val="00A82A33"/>
    <w:rsid w:val="00A82AA6"/>
    <w:rsid w:val="00A82BE2"/>
    <w:rsid w:val="00A82C98"/>
    <w:rsid w:val="00A82CD1"/>
    <w:rsid w:val="00A83413"/>
    <w:rsid w:val="00A839D3"/>
    <w:rsid w:val="00A8471C"/>
    <w:rsid w:val="00A849DA"/>
    <w:rsid w:val="00A84C76"/>
    <w:rsid w:val="00A85279"/>
    <w:rsid w:val="00A85528"/>
    <w:rsid w:val="00A855CC"/>
    <w:rsid w:val="00A8581A"/>
    <w:rsid w:val="00A85849"/>
    <w:rsid w:val="00A85B6D"/>
    <w:rsid w:val="00A86A9B"/>
    <w:rsid w:val="00A86B1F"/>
    <w:rsid w:val="00A8774B"/>
    <w:rsid w:val="00A878D4"/>
    <w:rsid w:val="00A87E6E"/>
    <w:rsid w:val="00A87FA0"/>
    <w:rsid w:val="00A90354"/>
    <w:rsid w:val="00A903FD"/>
    <w:rsid w:val="00A90623"/>
    <w:rsid w:val="00A90D78"/>
    <w:rsid w:val="00A90E27"/>
    <w:rsid w:val="00A90EA3"/>
    <w:rsid w:val="00A90FC0"/>
    <w:rsid w:val="00A915BA"/>
    <w:rsid w:val="00A919AB"/>
    <w:rsid w:val="00A91AD8"/>
    <w:rsid w:val="00A9204A"/>
    <w:rsid w:val="00A92090"/>
    <w:rsid w:val="00A92309"/>
    <w:rsid w:val="00A924A7"/>
    <w:rsid w:val="00A926C1"/>
    <w:rsid w:val="00A92B53"/>
    <w:rsid w:val="00A92C2A"/>
    <w:rsid w:val="00A92DD4"/>
    <w:rsid w:val="00A935C6"/>
    <w:rsid w:val="00A93662"/>
    <w:rsid w:val="00A93AA9"/>
    <w:rsid w:val="00A93AD2"/>
    <w:rsid w:val="00A940BA"/>
    <w:rsid w:val="00A94306"/>
    <w:rsid w:val="00A94896"/>
    <w:rsid w:val="00A94A84"/>
    <w:rsid w:val="00A94BCF"/>
    <w:rsid w:val="00A94D61"/>
    <w:rsid w:val="00A94E63"/>
    <w:rsid w:val="00A94FC7"/>
    <w:rsid w:val="00A952A6"/>
    <w:rsid w:val="00A9546F"/>
    <w:rsid w:val="00A9571C"/>
    <w:rsid w:val="00A95B15"/>
    <w:rsid w:val="00A95B85"/>
    <w:rsid w:val="00A95C17"/>
    <w:rsid w:val="00A95C53"/>
    <w:rsid w:val="00A95E6C"/>
    <w:rsid w:val="00A963FA"/>
    <w:rsid w:val="00A96660"/>
    <w:rsid w:val="00A9692E"/>
    <w:rsid w:val="00A96ABF"/>
    <w:rsid w:val="00A96DA9"/>
    <w:rsid w:val="00A97514"/>
    <w:rsid w:val="00A97CD4"/>
    <w:rsid w:val="00A97E8B"/>
    <w:rsid w:val="00AA0251"/>
    <w:rsid w:val="00AA0291"/>
    <w:rsid w:val="00AA0687"/>
    <w:rsid w:val="00AA0910"/>
    <w:rsid w:val="00AA0B56"/>
    <w:rsid w:val="00AA0FE4"/>
    <w:rsid w:val="00AA150C"/>
    <w:rsid w:val="00AA1AD1"/>
    <w:rsid w:val="00AA1B71"/>
    <w:rsid w:val="00AA1EA5"/>
    <w:rsid w:val="00AA248C"/>
    <w:rsid w:val="00AA2D3C"/>
    <w:rsid w:val="00AA2EE7"/>
    <w:rsid w:val="00AA351F"/>
    <w:rsid w:val="00AA3605"/>
    <w:rsid w:val="00AA3798"/>
    <w:rsid w:val="00AA3A17"/>
    <w:rsid w:val="00AA3AD6"/>
    <w:rsid w:val="00AA3C81"/>
    <w:rsid w:val="00AA40C5"/>
    <w:rsid w:val="00AA40F3"/>
    <w:rsid w:val="00AA444B"/>
    <w:rsid w:val="00AA44A0"/>
    <w:rsid w:val="00AA492C"/>
    <w:rsid w:val="00AA49E0"/>
    <w:rsid w:val="00AA4B41"/>
    <w:rsid w:val="00AA51AA"/>
    <w:rsid w:val="00AA572C"/>
    <w:rsid w:val="00AA5AB3"/>
    <w:rsid w:val="00AA5ED4"/>
    <w:rsid w:val="00AA607F"/>
    <w:rsid w:val="00AA67FF"/>
    <w:rsid w:val="00AA7332"/>
    <w:rsid w:val="00AA7393"/>
    <w:rsid w:val="00AA740A"/>
    <w:rsid w:val="00AA7D64"/>
    <w:rsid w:val="00AA7DB2"/>
    <w:rsid w:val="00AA7F0B"/>
    <w:rsid w:val="00AB07A1"/>
    <w:rsid w:val="00AB1407"/>
    <w:rsid w:val="00AB1CE6"/>
    <w:rsid w:val="00AB1F65"/>
    <w:rsid w:val="00AB22CB"/>
    <w:rsid w:val="00AB28AA"/>
    <w:rsid w:val="00AB2990"/>
    <w:rsid w:val="00AB324D"/>
    <w:rsid w:val="00AB3A0F"/>
    <w:rsid w:val="00AB3D65"/>
    <w:rsid w:val="00AB3FCE"/>
    <w:rsid w:val="00AB466A"/>
    <w:rsid w:val="00AB46CE"/>
    <w:rsid w:val="00AB4C93"/>
    <w:rsid w:val="00AB589D"/>
    <w:rsid w:val="00AB5921"/>
    <w:rsid w:val="00AB6080"/>
    <w:rsid w:val="00AB640E"/>
    <w:rsid w:val="00AB6667"/>
    <w:rsid w:val="00AB668F"/>
    <w:rsid w:val="00AB6E41"/>
    <w:rsid w:val="00AB738E"/>
    <w:rsid w:val="00AB7889"/>
    <w:rsid w:val="00AB78AC"/>
    <w:rsid w:val="00AB7D7C"/>
    <w:rsid w:val="00AB7F9B"/>
    <w:rsid w:val="00AC000E"/>
    <w:rsid w:val="00AC0381"/>
    <w:rsid w:val="00AC0E62"/>
    <w:rsid w:val="00AC146A"/>
    <w:rsid w:val="00AC1565"/>
    <w:rsid w:val="00AC159A"/>
    <w:rsid w:val="00AC1822"/>
    <w:rsid w:val="00AC1F8D"/>
    <w:rsid w:val="00AC1FF4"/>
    <w:rsid w:val="00AC25B7"/>
    <w:rsid w:val="00AC29C6"/>
    <w:rsid w:val="00AC3072"/>
    <w:rsid w:val="00AC3213"/>
    <w:rsid w:val="00AC3646"/>
    <w:rsid w:val="00AC3AEA"/>
    <w:rsid w:val="00AC41CE"/>
    <w:rsid w:val="00AC44CB"/>
    <w:rsid w:val="00AC48E5"/>
    <w:rsid w:val="00AC4901"/>
    <w:rsid w:val="00AC49CD"/>
    <w:rsid w:val="00AC4B18"/>
    <w:rsid w:val="00AC4EC3"/>
    <w:rsid w:val="00AC5391"/>
    <w:rsid w:val="00AC55B4"/>
    <w:rsid w:val="00AC5766"/>
    <w:rsid w:val="00AC58D5"/>
    <w:rsid w:val="00AC5DC4"/>
    <w:rsid w:val="00AC5DD4"/>
    <w:rsid w:val="00AC5DE9"/>
    <w:rsid w:val="00AC61C8"/>
    <w:rsid w:val="00AC624C"/>
    <w:rsid w:val="00AC6402"/>
    <w:rsid w:val="00AC6F69"/>
    <w:rsid w:val="00AC7AE3"/>
    <w:rsid w:val="00AD022E"/>
    <w:rsid w:val="00AD0296"/>
    <w:rsid w:val="00AD0338"/>
    <w:rsid w:val="00AD0B3F"/>
    <w:rsid w:val="00AD0C22"/>
    <w:rsid w:val="00AD1505"/>
    <w:rsid w:val="00AD24AE"/>
    <w:rsid w:val="00AD261B"/>
    <w:rsid w:val="00AD2FA6"/>
    <w:rsid w:val="00AD32B0"/>
    <w:rsid w:val="00AD363E"/>
    <w:rsid w:val="00AD3E90"/>
    <w:rsid w:val="00AD4BA5"/>
    <w:rsid w:val="00AD5034"/>
    <w:rsid w:val="00AD59B7"/>
    <w:rsid w:val="00AD5E68"/>
    <w:rsid w:val="00AD688E"/>
    <w:rsid w:val="00AD69E6"/>
    <w:rsid w:val="00AD6A98"/>
    <w:rsid w:val="00AD6BF9"/>
    <w:rsid w:val="00AD712F"/>
    <w:rsid w:val="00AD7C4D"/>
    <w:rsid w:val="00AD7DA6"/>
    <w:rsid w:val="00AD7E2B"/>
    <w:rsid w:val="00AD7E75"/>
    <w:rsid w:val="00AE0186"/>
    <w:rsid w:val="00AE0505"/>
    <w:rsid w:val="00AE0A41"/>
    <w:rsid w:val="00AE0DD8"/>
    <w:rsid w:val="00AE1291"/>
    <w:rsid w:val="00AE1790"/>
    <w:rsid w:val="00AE1A7A"/>
    <w:rsid w:val="00AE1CAF"/>
    <w:rsid w:val="00AE1D52"/>
    <w:rsid w:val="00AE2F75"/>
    <w:rsid w:val="00AE353A"/>
    <w:rsid w:val="00AE35E8"/>
    <w:rsid w:val="00AE370C"/>
    <w:rsid w:val="00AE44FD"/>
    <w:rsid w:val="00AE51B3"/>
    <w:rsid w:val="00AE5582"/>
    <w:rsid w:val="00AE59ED"/>
    <w:rsid w:val="00AE5B05"/>
    <w:rsid w:val="00AE607A"/>
    <w:rsid w:val="00AE640E"/>
    <w:rsid w:val="00AE644F"/>
    <w:rsid w:val="00AE6581"/>
    <w:rsid w:val="00AE69D3"/>
    <w:rsid w:val="00AE6A02"/>
    <w:rsid w:val="00AE746E"/>
    <w:rsid w:val="00AE7614"/>
    <w:rsid w:val="00AE78F7"/>
    <w:rsid w:val="00AF023C"/>
    <w:rsid w:val="00AF03DD"/>
    <w:rsid w:val="00AF0558"/>
    <w:rsid w:val="00AF0801"/>
    <w:rsid w:val="00AF0A16"/>
    <w:rsid w:val="00AF0CDB"/>
    <w:rsid w:val="00AF0D80"/>
    <w:rsid w:val="00AF0F60"/>
    <w:rsid w:val="00AF14F1"/>
    <w:rsid w:val="00AF1794"/>
    <w:rsid w:val="00AF1ABC"/>
    <w:rsid w:val="00AF21B7"/>
    <w:rsid w:val="00AF258E"/>
    <w:rsid w:val="00AF26E3"/>
    <w:rsid w:val="00AF3263"/>
    <w:rsid w:val="00AF3962"/>
    <w:rsid w:val="00AF3B93"/>
    <w:rsid w:val="00AF3D21"/>
    <w:rsid w:val="00AF3EC9"/>
    <w:rsid w:val="00AF41AE"/>
    <w:rsid w:val="00AF4944"/>
    <w:rsid w:val="00AF4CE8"/>
    <w:rsid w:val="00AF5116"/>
    <w:rsid w:val="00AF54E8"/>
    <w:rsid w:val="00AF5664"/>
    <w:rsid w:val="00AF5868"/>
    <w:rsid w:val="00AF62E6"/>
    <w:rsid w:val="00AF6358"/>
    <w:rsid w:val="00AF69DF"/>
    <w:rsid w:val="00AF6AFC"/>
    <w:rsid w:val="00AF6FFF"/>
    <w:rsid w:val="00AF75E7"/>
    <w:rsid w:val="00AF7961"/>
    <w:rsid w:val="00AF7A82"/>
    <w:rsid w:val="00B000CD"/>
    <w:rsid w:val="00B00100"/>
    <w:rsid w:val="00B0019A"/>
    <w:rsid w:val="00B001D9"/>
    <w:rsid w:val="00B0031B"/>
    <w:rsid w:val="00B007F8"/>
    <w:rsid w:val="00B00A88"/>
    <w:rsid w:val="00B00AD4"/>
    <w:rsid w:val="00B018A3"/>
    <w:rsid w:val="00B01A38"/>
    <w:rsid w:val="00B01E3A"/>
    <w:rsid w:val="00B020BD"/>
    <w:rsid w:val="00B027D8"/>
    <w:rsid w:val="00B02898"/>
    <w:rsid w:val="00B02C9B"/>
    <w:rsid w:val="00B02F2F"/>
    <w:rsid w:val="00B02F57"/>
    <w:rsid w:val="00B032DB"/>
    <w:rsid w:val="00B033DF"/>
    <w:rsid w:val="00B03DD9"/>
    <w:rsid w:val="00B03F7B"/>
    <w:rsid w:val="00B040F2"/>
    <w:rsid w:val="00B046C7"/>
    <w:rsid w:val="00B04A57"/>
    <w:rsid w:val="00B04D83"/>
    <w:rsid w:val="00B05283"/>
    <w:rsid w:val="00B0566D"/>
    <w:rsid w:val="00B0594F"/>
    <w:rsid w:val="00B05ADE"/>
    <w:rsid w:val="00B063FF"/>
    <w:rsid w:val="00B06BF0"/>
    <w:rsid w:val="00B06DD3"/>
    <w:rsid w:val="00B06F6A"/>
    <w:rsid w:val="00B070A4"/>
    <w:rsid w:val="00B071BF"/>
    <w:rsid w:val="00B073E5"/>
    <w:rsid w:val="00B076B6"/>
    <w:rsid w:val="00B077BF"/>
    <w:rsid w:val="00B0785B"/>
    <w:rsid w:val="00B078E2"/>
    <w:rsid w:val="00B0793C"/>
    <w:rsid w:val="00B07DE3"/>
    <w:rsid w:val="00B104E5"/>
    <w:rsid w:val="00B105E0"/>
    <w:rsid w:val="00B10EBF"/>
    <w:rsid w:val="00B110EC"/>
    <w:rsid w:val="00B112EC"/>
    <w:rsid w:val="00B11638"/>
    <w:rsid w:val="00B11749"/>
    <w:rsid w:val="00B12551"/>
    <w:rsid w:val="00B1297D"/>
    <w:rsid w:val="00B12CCB"/>
    <w:rsid w:val="00B134CF"/>
    <w:rsid w:val="00B13AC9"/>
    <w:rsid w:val="00B13CE8"/>
    <w:rsid w:val="00B142BB"/>
    <w:rsid w:val="00B145C5"/>
    <w:rsid w:val="00B14733"/>
    <w:rsid w:val="00B14909"/>
    <w:rsid w:val="00B14EFC"/>
    <w:rsid w:val="00B14FFD"/>
    <w:rsid w:val="00B154C7"/>
    <w:rsid w:val="00B159D2"/>
    <w:rsid w:val="00B159DC"/>
    <w:rsid w:val="00B16072"/>
    <w:rsid w:val="00B1633A"/>
    <w:rsid w:val="00B167EF"/>
    <w:rsid w:val="00B16A8C"/>
    <w:rsid w:val="00B173A7"/>
    <w:rsid w:val="00B1781B"/>
    <w:rsid w:val="00B20001"/>
    <w:rsid w:val="00B20550"/>
    <w:rsid w:val="00B205E8"/>
    <w:rsid w:val="00B208E4"/>
    <w:rsid w:val="00B20AEB"/>
    <w:rsid w:val="00B215F3"/>
    <w:rsid w:val="00B21863"/>
    <w:rsid w:val="00B21DAC"/>
    <w:rsid w:val="00B22138"/>
    <w:rsid w:val="00B2216B"/>
    <w:rsid w:val="00B222D7"/>
    <w:rsid w:val="00B22887"/>
    <w:rsid w:val="00B229F0"/>
    <w:rsid w:val="00B22F5E"/>
    <w:rsid w:val="00B22F6A"/>
    <w:rsid w:val="00B2377C"/>
    <w:rsid w:val="00B239D2"/>
    <w:rsid w:val="00B23C6B"/>
    <w:rsid w:val="00B23E61"/>
    <w:rsid w:val="00B23E6B"/>
    <w:rsid w:val="00B23F51"/>
    <w:rsid w:val="00B24204"/>
    <w:rsid w:val="00B24CB6"/>
    <w:rsid w:val="00B25010"/>
    <w:rsid w:val="00B251DE"/>
    <w:rsid w:val="00B2560B"/>
    <w:rsid w:val="00B261B4"/>
    <w:rsid w:val="00B2622C"/>
    <w:rsid w:val="00B2624E"/>
    <w:rsid w:val="00B262D1"/>
    <w:rsid w:val="00B2638A"/>
    <w:rsid w:val="00B26453"/>
    <w:rsid w:val="00B26518"/>
    <w:rsid w:val="00B26576"/>
    <w:rsid w:val="00B274DD"/>
    <w:rsid w:val="00B27AD1"/>
    <w:rsid w:val="00B27E58"/>
    <w:rsid w:val="00B27EF3"/>
    <w:rsid w:val="00B30304"/>
    <w:rsid w:val="00B3055C"/>
    <w:rsid w:val="00B30844"/>
    <w:rsid w:val="00B3097B"/>
    <w:rsid w:val="00B30F9E"/>
    <w:rsid w:val="00B3100D"/>
    <w:rsid w:val="00B3113F"/>
    <w:rsid w:val="00B3155B"/>
    <w:rsid w:val="00B3188B"/>
    <w:rsid w:val="00B31D75"/>
    <w:rsid w:val="00B31FF2"/>
    <w:rsid w:val="00B32504"/>
    <w:rsid w:val="00B3280B"/>
    <w:rsid w:val="00B3282A"/>
    <w:rsid w:val="00B32983"/>
    <w:rsid w:val="00B32C20"/>
    <w:rsid w:val="00B32C2E"/>
    <w:rsid w:val="00B339B9"/>
    <w:rsid w:val="00B33E5E"/>
    <w:rsid w:val="00B3406D"/>
    <w:rsid w:val="00B3410F"/>
    <w:rsid w:val="00B347CF"/>
    <w:rsid w:val="00B349DE"/>
    <w:rsid w:val="00B3504C"/>
    <w:rsid w:val="00B351B6"/>
    <w:rsid w:val="00B35884"/>
    <w:rsid w:val="00B35C52"/>
    <w:rsid w:val="00B363D0"/>
    <w:rsid w:val="00B364E8"/>
    <w:rsid w:val="00B36A2E"/>
    <w:rsid w:val="00B3709A"/>
    <w:rsid w:val="00B37524"/>
    <w:rsid w:val="00B37553"/>
    <w:rsid w:val="00B37740"/>
    <w:rsid w:val="00B37BF0"/>
    <w:rsid w:val="00B37DB0"/>
    <w:rsid w:val="00B40BAE"/>
    <w:rsid w:val="00B41868"/>
    <w:rsid w:val="00B418DE"/>
    <w:rsid w:val="00B41FF4"/>
    <w:rsid w:val="00B4205A"/>
    <w:rsid w:val="00B42492"/>
    <w:rsid w:val="00B424D2"/>
    <w:rsid w:val="00B42AA5"/>
    <w:rsid w:val="00B43010"/>
    <w:rsid w:val="00B43191"/>
    <w:rsid w:val="00B43A5A"/>
    <w:rsid w:val="00B4444F"/>
    <w:rsid w:val="00B444DD"/>
    <w:rsid w:val="00B44683"/>
    <w:rsid w:val="00B4488B"/>
    <w:rsid w:val="00B4544C"/>
    <w:rsid w:val="00B45695"/>
    <w:rsid w:val="00B456D9"/>
    <w:rsid w:val="00B459A4"/>
    <w:rsid w:val="00B45FAB"/>
    <w:rsid w:val="00B46684"/>
    <w:rsid w:val="00B46CE8"/>
    <w:rsid w:val="00B47074"/>
    <w:rsid w:val="00B472E0"/>
    <w:rsid w:val="00B47BE0"/>
    <w:rsid w:val="00B47C27"/>
    <w:rsid w:val="00B47CF1"/>
    <w:rsid w:val="00B507D2"/>
    <w:rsid w:val="00B511DF"/>
    <w:rsid w:val="00B514AD"/>
    <w:rsid w:val="00B514B1"/>
    <w:rsid w:val="00B5209C"/>
    <w:rsid w:val="00B53A93"/>
    <w:rsid w:val="00B53F15"/>
    <w:rsid w:val="00B53FB6"/>
    <w:rsid w:val="00B54012"/>
    <w:rsid w:val="00B54083"/>
    <w:rsid w:val="00B540CB"/>
    <w:rsid w:val="00B54195"/>
    <w:rsid w:val="00B54287"/>
    <w:rsid w:val="00B5461E"/>
    <w:rsid w:val="00B5485B"/>
    <w:rsid w:val="00B5486A"/>
    <w:rsid w:val="00B54968"/>
    <w:rsid w:val="00B54DDA"/>
    <w:rsid w:val="00B55507"/>
    <w:rsid w:val="00B5559F"/>
    <w:rsid w:val="00B561E6"/>
    <w:rsid w:val="00B56B88"/>
    <w:rsid w:val="00B573F1"/>
    <w:rsid w:val="00B5772A"/>
    <w:rsid w:val="00B57850"/>
    <w:rsid w:val="00B57D28"/>
    <w:rsid w:val="00B57DF7"/>
    <w:rsid w:val="00B57E54"/>
    <w:rsid w:val="00B607D2"/>
    <w:rsid w:val="00B60EA9"/>
    <w:rsid w:val="00B6108C"/>
    <w:rsid w:val="00B610DB"/>
    <w:rsid w:val="00B6151D"/>
    <w:rsid w:val="00B619C7"/>
    <w:rsid w:val="00B622E6"/>
    <w:rsid w:val="00B622FD"/>
    <w:rsid w:val="00B623B2"/>
    <w:rsid w:val="00B62B64"/>
    <w:rsid w:val="00B62D54"/>
    <w:rsid w:val="00B6314B"/>
    <w:rsid w:val="00B63291"/>
    <w:rsid w:val="00B6355F"/>
    <w:rsid w:val="00B637F4"/>
    <w:rsid w:val="00B63C88"/>
    <w:rsid w:val="00B6432D"/>
    <w:rsid w:val="00B6444F"/>
    <w:rsid w:val="00B64481"/>
    <w:rsid w:val="00B64C8F"/>
    <w:rsid w:val="00B64DFC"/>
    <w:rsid w:val="00B65599"/>
    <w:rsid w:val="00B655E4"/>
    <w:rsid w:val="00B6561A"/>
    <w:rsid w:val="00B6573A"/>
    <w:rsid w:val="00B6576A"/>
    <w:rsid w:val="00B65C76"/>
    <w:rsid w:val="00B65D98"/>
    <w:rsid w:val="00B660B5"/>
    <w:rsid w:val="00B660EA"/>
    <w:rsid w:val="00B666A4"/>
    <w:rsid w:val="00B6676A"/>
    <w:rsid w:val="00B668C6"/>
    <w:rsid w:val="00B668CE"/>
    <w:rsid w:val="00B66A4E"/>
    <w:rsid w:val="00B66AD6"/>
    <w:rsid w:val="00B66E36"/>
    <w:rsid w:val="00B673B3"/>
    <w:rsid w:val="00B67A33"/>
    <w:rsid w:val="00B700BE"/>
    <w:rsid w:val="00B700FF"/>
    <w:rsid w:val="00B703FA"/>
    <w:rsid w:val="00B7050C"/>
    <w:rsid w:val="00B70B30"/>
    <w:rsid w:val="00B70DE1"/>
    <w:rsid w:val="00B713E7"/>
    <w:rsid w:val="00B71809"/>
    <w:rsid w:val="00B72CDC"/>
    <w:rsid w:val="00B737E4"/>
    <w:rsid w:val="00B739B4"/>
    <w:rsid w:val="00B739E7"/>
    <w:rsid w:val="00B74140"/>
    <w:rsid w:val="00B743BA"/>
    <w:rsid w:val="00B74AA5"/>
    <w:rsid w:val="00B74F91"/>
    <w:rsid w:val="00B75663"/>
    <w:rsid w:val="00B756F2"/>
    <w:rsid w:val="00B7570C"/>
    <w:rsid w:val="00B758C0"/>
    <w:rsid w:val="00B758F0"/>
    <w:rsid w:val="00B759D2"/>
    <w:rsid w:val="00B7648A"/>
    <w:rsid w:val="00B76AB2"/>
    <w:rsid w:val="00B76DDC"/>
    <w:rsid w:val="00B7710C"/>
    <w:rsid w:val="00B77B7F"/>
    <w:rsid w:val="00B800CF"/>
    <w:rsid w:val="00B801DA"/>
    <w:rsid w:val="00B8020B"/>
    <w:rsid w:val="00B80424"/>
    <w:rsid w:val="00B80426"/>
    <w:rsid w:val="00B80AB2"/>
    <w:rsid w:val="00B81101"/>
    <w:rsid w:val="00B811B2"/>
    <w:rsid w:val="00B81680"/>
    <w:rsid w:val="00B8200C"/>
    <w:rsid w:val="00B82224"/>
    <w:rsid w:val="00B822E0"/>
    <w:rsid w:val="00B825F2"/>
    <w:rsid w:val="00B82932"/>
    <w:rsid w:val="00B82C4A"/>
    <w:rsid w:val="00B82CE2"/>
    <w:rsid w:val="00B82D46"/>
    <w:rsid w:val="00B83828"/>
    <w:rsid w:val="00B839D7"/>
    <w:rsid w:val="00B84115"/>
    <w:rsid w:val="00B84149"/>
    <w:rsid w:val="00B84579"/>
    <w:rsid w:val="00B845E1"/>
    <w:rsid w:val="00B8471E"/>
    <w:rsid w:val="00B84A6D"/>
    <w:rsid w:val="00B84B75"/>
    <w:rsid w:val="00B84FE0"/>
    <w:rsid w:val="00B85007"/>
    <w:rsid w:val="00B853BD"/>
    <w:rsid w:val="00B853F8"/>
    <w:rsid w:val="00B8546A"/>
    <w:rsid w:val="00B8553C"/>
    <w:rsid w:val="00B8570A"/>
    <w:rsid w:val="00B8659F"/>
    <w:rsid w:val="00B86AE2"/>
    <w:rsid w:val="00B87464"/>
    <w:rsid w:val="00B87D2D"/>
    <w:rsid w:val="00B90306"/>
    <w:rsid w:val="00B907EF"/>
    <w:rsid w:val="00B91103"/>
    <w:rsid w:val="00B91924"/>
    <w:rsid w:val="00B91CA9"/>
    <w:rsid w:val="00B91E7E"/>
    <w:rsid w:val="00B92024"/>
    <w:rsid w:val="00B926C0"/>
    <w:rsid w:val="00B926E9"/>
    <w:rsid w:val="00B92C4E"/>
    <w:rsid w:val="00B93B36"/>
    <w:rsid w:val="00B93B69"/>
    <w:rsid w:val="00B93F7A"/>
    <w:rsid w:val="00B943A8"/>
    <w:rsid w:val="00B947DC"/>
    <w:rsid w:val="00B948C8"/>
    <w:rsid w:val="00B94B5C"/>
    <w:rsid w:val="00B94EB9"/>
    <w:rsid w:val="00B94F39"/>
    <w:rsid w:val="00B95838"/>
    <w:rsid w:val="00B96000"/>
    <w:rsid w:val="00B96022"/>
    <w:rsid w:val="00B9658C"/>
    <w:rsid w:val="00B96CAA"/>
    <w:rsid w:val="00B9713F"/>
    <w:rsid w:val="00B9716F"/>
    <w:rsid w:val="00B9764E"/>
    <w:rsid w:val="00B97E28"/>
    <w:rsid w:val="00B97FAA"/>
    <w:rsid w:val="00BA109E"/>
    <w:rsid w:val="00BA21B4"/>
    <w:rsid w:val="00BA2370"/>
    <w:rsid w:val="00BA2541"/>
    <w:rsid w:val="00BA3621"/>
    <w:rsid w:val="00BA3B96"/>
    <w:rsid w:val="00BA4180"/>
    <w:rsid w:val="00BA4AE4"/>
    <w:rsid w:val="00BA4B7A"/>
    <w:rsid w:val="00BA506D"/>
    <w:rsid w:val="00BA5430"/>
    <w:rsid w:val="00BA602D"/>
    <w:rsid w:val="00BA64D1"/>
    <w:rsid w:val="00BA6622"/>
    <w:rsid w:val="00BA664E"/>
    <w:rsid w:val="00BA67E3"/>
    <w:rsid w:val="00BA6E63"/>
    <w:rsid w:val="00BA734B"/>
    <w:rsid w:val="00BA7B98"/>
    <w:rsid w:val="00BB0196"/>
    <w:rsid w:val="00BB02B1"/>
    <w:rsid w:val="00BB0316"/>
    <w:rsid w:val="00BB041B"/>
    <w:rsid w:val="00BB1778"/>
    <w:rsid w:val="00BB1CE0"/>
    <w:rsid w:val="00BB1F2F"/>
    <w:rsid w:val="00BB2360"/>
    <w:rsid w:val="00BB25E3"/>
    <w:rsid w:val="00BB2758"/>
    <w:rsid w:val="00BB2ADF"/>
    <w:rsid w:val="00BB2E77"/>
    <w:rsid w:val="00BB3105"/>
    <w:rsid w:val="00BB35B8"/>
    <w:rsid w:val="00BB3B5E"/>
    <w:rsid w:val="00BB3C77"/>
    <w:rsid w:val="00BB4119"/>
    <w:rsid w:val="00BB41C1"/>
    <w:rsid w:val="00BB425E"/>
    <w:rsid w:val="00BB45AB"/>
    <w:rsid w:val="00BB473F"/>
    <w:rsid w:val="00BB4A25"/>
    <w:rsid w:val="00BB4F50"/>
    <w:rsid w:val="00BB5243"/>
    <w:rsid w:val="00BB548A"/>
    <w:rsid w:val="00BB5C58"/>
    <w:rsid w:val="00BB5FB6"/>
    <w:rsid w:val="00BB6208"/>
    <w:rsid w:val="00BB754C"/>
    <w:rsid w:val="00BB79BC"/>
    <w:rsid w:val="00BB7ADE"/>
    <w:rsid w:val="00BB7E4A"/>
    <w:rsid w:val="00BC08BB"/>
    <w:rsid w:val="00BC0988"/>
    <w:rsid w:val="00BC0A36"/>
    <w:rsid w:val="00BC0D04"/>
    <w:rsid w:val="00BC0DA7"/>
    <w:rsid w:val="00BC1897"/>
    <w:rsid w:val="00BC1A29"/>
    <w:rsid w:val="00BC1E1F"/>
    <w:rsid w:val="00BC237F"/>
    <w:rsid w:val="00BC263F"/>
    <w:rsid w:val="00BC280F"/>
    <w:rsid w:val="00BC294D"/>
    <w:rsid w:val="00BC29FC"/>
    <w:rsid w:val="00BC3845"/>
    <w:rsid w:val="00BC38F9"/>
    <w:rsid w:val="00BC3B4A"/>
    <w:rsid w:val="00BC40E1"/>
    <w:rsid w:val="00BC4CDE"/>
    <w:rsid w:val="00BC4CE4"/>
    <w:rsid w:val="00BC5196"/>
    <w:rsid w:val="00BC572D"/>
    <w:rsid w:val="00BC57A6"/>
    <w:rsid w:val="00BC5C5D"/>
    <w:rsid w:val="00BC67DA"/>
    <w:rsid w:val="00BC68AE"/>
    <w:rsid w:val="00BC6941"/>
    <w:rsid w:val="00BC716A"/>
    <w:rsid w:val="00BC71CC"/>
    <w:rsid w:val="00BC7303"/>
    <w:rsid w:val="00BC7574"/>
    <w:rsid w:val="00BC75D3"/>
    <w:rsid w:val="00BC7670"/>
    <w:rsid w:val="00BC78EE"/>
    <w:rsid w:val="00BC79F0"/>
    <w:rsid w:val="00BC7F3F"/>
    <w:rsid w:val="00BD1356"/>
    <w:rsid w:val="00BD1769"/>
    <w:rsid w:val="00BD183F"/>
    <w:rsid w:val="00BD184D"/>
    <w:rsid w:val="00BD1E8B"/>
    <w:rsid w:val="00BD2091"/>
    <w:rsid w:val="00BD21E5"/>
    <w:rsid w:val="00BD23B5"/>
    <w:rsid w:val="00BD26D7"/>
    <w:rsid w:val="00BD2AB9"/>
    <w:rsid w:val="00BD2AF6"/>
    <w:rsid w:val="00BD2C66"/>
    <w:rsid w:val="00BD2ED1"/>
    <w:rsid w:val="00BD32EF"/>
    <w:rsid w:val="00BD3421"/>
    <w:rsid w:val="00BD36F4"/>
    <w:rsid w:val="00BD3EB0"/>
    <w:rsid w:val="00BD3ECB"/>
    <w:rsid w:val="00BD407C"/>
    <w:rsid w:val="00BD41C2"/>
    <w:rsid w:val="00BD438B"/>
    <w:rsid w:val="00BD447D"/>
    <w:rsid w:val="00BD48C6"/>
    <w:rsid w:val="00BD4A1F"/>
    <w:rsid w:val="00BD4C0F"/>
    <w:rsid w:val="00BD5CAB"/>
    <w:rsid w:val="00BD5F39"/>
    <w:rsid w:val="00BD62D9"/>
    <w:rsid w:val="00BD7C99"/>
    <w:rsid w:val="00BE07C2"/>
    <w:rsid w:val="00BE0C1C"/>
    <w:rsid w:val="00BE14D0"/>
    <w:rsid w:val="00BE1E17"/>
    <w:rsid w:val="00BE1FD4"/>
    <w:rsid w:val="00BE2145"/>
    <w:rsid w:val="00BE2F1B"/>
    <w:rsid w:val="00BE37B2"/>
    <w:rsid w:val="00BE3A0A"/>
    <w:rsid w:val="00BE3D81"/>
    <w:rsid w:val="00BE4153"/>
    <w:rsid w:val="00BE41CF"/>
    <w:rsid w:val="00BE432B"/>
    <w:rsid w:val="00BE46B8"/>
    <w:rsid w:val="00BE4FF0"/>
    <w:rsid w:val="00BE5068"/>
    <w:rsid w:val="00BE529A"/>
    <w:rsid w:val="00BE5464"/>
    <w:rsid w:val="00BE5741"/>
    <w:rsid w:val="00BE58CA"/>
    <w:rsid w:val="00BE5A56"/>
    <w:rsid w:val="00BE5C82"/>
    <w:rsid w:val="00BE6136"/>
    <w:rsid w:val="00BE6152"/>
    <w:rsid w:val="00BE64DC"/>
    <w:rsid w:val="00BE696A"/>
    <w:rsid w:val="00BE6F85"/>
    <w:rsid w:val="00BE7335"/>
    <w:rsid w:val="00BE76B5"/>
    <w:rsid w:val="00BE7BEE"/>
    <w:rsid w:val="00BE7DDE"/>
    <w:rsid w:val="00BE7F15"/>
    <w:rsid w:val="00BF00B8"/>
    <w:rsid w:val="00BF0EF3"/>
    <w:rsid w:val="00BF1038"/>
    <w:rsid w:val="00BF1510"/>
    <w:rsid w:val="00BF1686"/>
    <w:rsid w:val="00BF17C1"/>
    <w:rsid w:val="00BF1B4E"/>
    <w:rsid w:val="00BF2160"/>
    <w:rsid w:val="00BF21F3"/>
    <w:rsid w:val="00BF2351"/>
    <w:rsid w:val="00BF2453"/>
    <w:rsid w:val="00BF26DB"/>
    <w:rsid w:val="00BF26F3"/>
    <w:rsid w:val="00BF2702"/>
    <w:rsid w:val="00BF2809"/>
    <w:rsid w:val="00BF28C1"/>
    <w:rsid w:val="00BF2D10"/>
    <w:rsid w:val="00BF2D35"/>
    <w:rsid w:val="00BF2F1E"/>
    <w:rsid w:val="00BF310E"/>
    <w:rsid w:val="00BF312B"/>
    <w:rsid w:val="00BF3924"/>
    <w:rsid w:val="00BF3AAD"/>
    <w:rsid w:val="00BF3E4F"/>
    <w:rsid w:val="00BF40BF"/>
    <w:rsid w:val="00BF42DE"/>
    <w:rsid w:val="00BF453B"/>
    <w:rsid w:val="00BF4727"/>
    <w:rsid w:val="00BF491E"/>
    <w:rsid w:val="00BF5197"/>
    <w:rsid w:val="00BF53D7"/>
    <w:rsid w:val="00BF6604"/>
    <w:rsid w:val="00BF6972"/>
    <w:rsid w:val="00BF6A59"/>
    <w:rsid w:val="00BF6F20"/>
    <w:rsid w:val="00BF78C6"/>
    <w:rsid w:val="00BF7929"/>
    <w:rsid w:val="00BF7CC6"/>
    <w:rsid w:val="00BF7EE5"/>
    <w:rsid w:val="00C0045F"/>
    <w:rsid w:val="00C0058A"/>
    <w:rsid w:val="00C00647"/>
    <w:rsid w:val="00C00663"/>
    <w:rsid w:val="00C00881"/>
    <w:rsid w:val="00C009B4"/>
    <w:rsid w:val="00C019F8"/>
    <w:rsid w:val="00C01AB9"/>
    <w:rsid w:val="00C01DD1"/>
    <w:rsid w:val="00C01FD5"/>
    <w:rsid w:val="00C028B5"/>
    <w:rsid w:val="00C02C96"/>
    <w:rsid w:val="00C03871"/>
    <w:rsid w:val="00C040AC"/>
    <w:rsid w:val="00C04186"/>
    <w:rsid w:val="00C043D2"/>
    <w:rsid w:val="00C0456B"/>
    <w:rsid w:val="00C04D2A"/>
    <w:rsid w:val="00C04F88"/>
    <w:rsid w:val="00C05434"/>
    <w:rsid w:val="00C055F0"/>
    <w:rsid w:val="00C05BB1"/>
    <w:rsid w:val="00C05CEE"/>
    <w:rsid w:val="00C05D2A"/>
    <w:rsid w:val="00C05EB2"/>
    <w:rsid w:val="00C06202"/>
    <w:rsid w:val="00C068AD"/>
    <w:rsid w:val="00C06ABE"/>
    <w:rsid w:val="00C0720F"/>
    <w:rsid w:val="00C07387"/>
    <w:rsid w:val="00C0744D"/>
    <w:rsid w:val="00C07536"/>
    <w:rsid w:val="00C07B44"/>
    <w:rsid w:val="00C07B5A"/>
    <w:rsid w:val="00C07EC7"/>
    <w:rsid w:val="00C07FC0"/>
    <w:rsid w:val="00C103FA"/>
    <w:rsid w:val="00C11512"/>
    <w:rsid w:val="00C11A4F"/>
    <w:rsid w:val="00C11BC4"/>
    <w:rsid w:val="00C11C7A"/>
    <w:rsid w:val="00C12228"/>
    <w:rsid w:val="00C12B1C"/>
    <w:rsid w:val="00C12D1F"/>
    <w:rsid w:val="00C130BD"/>
    <w:rsid w:val="00C133F4"/>
    <w:rsid w:val="00C13C10"/>
    <w:rsid w:val="00C14065"/>
    <w:rsid w:val="00C148D6"/>
    <w:rsid w:val="00C14D97"/>
    <w:rsid w:val="00C14EF3"/>
    <w:rsid w:val="00C14F67"/>
    <w:rsid w:val="00C1620C"/>
    <w:rsid w:val="00C16477"/>
    <w:rsid w:val="00C164D4"/>
    <w:rsid w:val="00C17FA7"/>
    <w:rsid w:val="00C200F1"/>
    <w:rsid w:val="00C20C13"/>
    <w:rsid w:val="00C20D26"/>
    <w:rsid w:val="00C217D8"/>
    <w:rsid w:val="00C219D7"/>
    <w:rsid w:val="00C21E69"/>
    <w:rsid w:val="00C21F3C"/>
    <w:rsid w:val="00C22030"/>
    <w:rsid w:val="00C220FB"/>
    <w:rsid w:val="00C226D9"/>
    <w:rsid w:val="00C22D94"/>
    <w:rsid w:val="00C23200"/>
    <w:rsid w:val="00C239C2"/>
    <w:rsid w:val="00C23CCF"/>
    <w:rsid w:val="00C23FB8"/>
    <w:rsid w:val="00C24E96"/>
    <w:rsid w:val="00C25222"/>
    <w:rsid w:val="00C252B9"/>
    <w:rsid w:val="00C2598D"/>
    <w:rsid w:val="00C25B36"/>
    <w:rsid w:val="00C262AD"/>
    <w:rsid w:val="00C263E2"/>
    <w:rsid w:val="00C26599"/>
    <w:rsid w:val="00C268AA"/>
    <w:rsid w:val="00C274F2"/>
    <w:rsid w:val="00C27B9E"/>
    <w:rsid w:val="00C27C90"/>
    <w:rsid w:val="00C27CE9"/>
    <w:rsid w:val="00C302AA"/>
    <w:rsid w:val="00C303A7"/>
    <w:rsid w:val="00C30560"/>
    <w:rsid w:val="00C30816"/>
    <w:rsid w:val="00C30A09"/>
    <w:rsid w:val="00C31076"/>
    <w:rsid w:val="00C3110B"/>
    <w:rsid w:val="00C31465"/>
    <w:rsid w:val="00C31BF3"/>
    <w:rsid w:val="00C3221F"/>
    <w:rsid w:val="00C3246F"/>
    <w:rsid w:val="00C32809"/>
    <w:rsid w:val="00C32E6B"/>
    <w:rsid w:val="00C3318E"/>
    <w:rsid w:val="00C33396"/>
    <w:rsid w:val="00C33668"/>
    <w:rsid w:val="00C33A81"/>
    <w:rsid w:val="00C33FC4"/>
    <w:rsid w:val="00C3487C"/>
    <w:rsid w:val="00C34BEB"/>
    <w:rsid w:val="00C34DA4"/>
    <w:rsid w:val="00C35086"/>
    <w:rsid w:val="00C3530A"/>
    <w:rsid w:val="00C3533C"/>
    <w:rsid w:val="00C354C3"/>
    <w:rsid w:val="00C3571B"/>
    <w:rsid w:val="00C35B2C"/>
    <w:rsid w:val="00C35C40"/>
    <w:rsid w:val="00C367BD"/>
    <w:rsid w:val="00C367C5"/>
    <w:rsid w:val="00C3681B"/>
    <w:rsid w:val="00C368CB"/>
    <w:rsid w:val="00C37241"/>
    <w:rsid w:val="00C373B6"/>
    <w:rsid w:val="00C37835"/>
    <w:rsid w:val="00C37BF8"/>
    <w:rsid w:val="00C407C0"/>
    <w:rsid w:val="00C40E08"/>
    <w:rsid w:val="00C414D9"/>
    <w:rsid w:val="00C41607"/>
    <w:rsid w:val="00C42635"/>
    <w:rsid w:val="00C428E4"/>
    <w:rsid w:val="00C42C03"/>
    <w:rsid w:val="00C42CDB"/>
    <w:rsid w:val="00C434FE"/>
    <w:rsid w:val="00C4360C"/>
    <w:rsid w:val="00C438F1"/>
    <w:rsid w:val="00C43A29"/>
    <w:rsid w:val="00C43E7A"/>
    <w:rsid w:val="00C43F71"/>
    <w:rsid w:val="00C44427"/>
    <w:rsid w:val="00C45579"/>
    <w:rsid w:val="00C45781"/>
    <w:rsid w:val="00C45D98"/>
    <w:rsid w:val="00C46236"/>
    <w:rsid w:val="00C464C4"/>
    <w:rsid w:val="00C4651B"/>
    <w:rsid w:val="00C46583"/>
    <w:rsid w:val="00C467D7"/>
    <w:rsid w:val="00C47654"/>
    <w:rsid w:val="00C47841"/>
    <w:rsid w:val="00C47B68"/>
    <w:rsid w:val="00C47CFC"/>
    <w:rsid w:val="00C47F95"/>
    <w:rsid w:val="00C50128"/>
    <w:rsid w:val="00C5091C"/>
    <w:rsid w:val="00C51512"/>
    <w:rsid w:val="00C515EA"/>
    <w:rsid w:val="00C518FB"/>
    <w:rsid w:val="00C5191E"/>
    <w:rsid w:val="00C51DDD"/>
    <w:rsid w:val="00C52426"/>
    <w:rsid w:val="00C5286C"/>
    <w:rsid w:val="00C52D3E"/>
    <w:rsid w:val="00C52E84"/>
    <w:rsid w:val="00C5301C"/>
    <w:rsid w:val="00C53043"/>
    <w:rsid w:val="00C5366D"/>
    <w:rsid w:val="00C538F6"/>
    <w:rsid w:val="00C541DF"/>
    <w:rsid w:val="00C544A1"/>
    <w:rsid w:val="00C5468C"/>
    <w:rsid w:val="00C5478C"/>
    <w:rsid w:val="00C54922"/>
    <w:rsid w:val="00C54967"/>
    <w:rsid w:val="00C54C59"/>
    <w:rsid w:val="00C54C7C"/>
    <w:rsid w:val="00C54CDA"/>
    <w:rsid w:val="00C54DC9"/>
    <w:rsid w:val="00C54E9B"/>
    <w:rsid w:val="00C55002"/>
    <w:rsid w:val="00C5578F"/>
    <w:rsid w:val="00C55AF3"/>
    <w:rsid w:val="00C55FB2"/>
    <w:rsid w:val="00C560F7"/>
    <w:rsid w:val="00C567A7"/>
    <w:rsid w:val="00C56B9A"/>
    <w:rsid w:val="00C56C72"/>
    <w:rsid w:val="00C57232"/>
    <w:rsid w:val="00C579F7"/>
    <w:rsid w:val="00C57F3A"/>
    <w:rsid w:val="00C60964"/>
    <w:rsid w:val="00C615B3"/>
    <w:rsid w:val="00C61841"/>
    <w:rsid w:val="00C61AD6"/>
    <w:rsid w:val="00C62041"/>
    <w:rsid w:val="00C62129"/>
    <w:rsid w:val="00C6257C"/>
    <w:rsid w:val="00C62AC9"/>
    <w:rsid w:val="00C63109"/>
    <w:rsid w:val="00C631C9"/>
    <w:rsid w:val="00C6356E"/>
    <w:rsid w:val="00C636E2"/>
    <w:rsid w:val="00C63FB2"/>
    <w:rsid w:val="00C64697"/>
    <w:rsid w:val="00C648C5"/>
    <w:rsid w:val="00C64B68"/>
    <w:rsid w:val="00C64BCE"/>
    <w:rsid w:val="00C64F0E"/>
    <w:rsid w:val="00C65229"/>
    <w:rsid w:val="00C6533E"/>
    <w:rsid w:val="00C65450"/>
    <w:rsid w:val="00C654D8"/>
    <w:rsid w:val="00C659C1"/>
    <w:rsid w:val="00C66495"/>
    <w:rsid w:val="00C66C2F"/>
    <w:rsid w:val="00C66EC8"/>
    <w:rsid w:val="00C66F43"/>
    <w:rsid w:val="00C66F50"/>
    <w:rsid w:val="00C67374"/>
    <w:rsid w:val="00C673C6"/>
    <w:rsid w:val="00C677EC"/>
    <w:rsid w:val="00C67D72"/>
    <w:rsid w:val="00C70336"/>
    <w:rsid w:val="00C70C52"/>
    <w:rsid w:val="00C70E1A"/>
    <w:rsid w:val="00C71169"/>
    <w:rsid w:val="00C71806"/>
    <w:rsid w:val="00C71D29"/>
    <w:rsid w:val="00C72350"/>
    <w:rsid w:val="00C728F3"/>
    <w:rsid w:val="00C72E02"/>
    <w:rsid w:val="00C733E4"/>
    <w:rsid w:val="00C734FA"/>
    <w:rsid w:val="00C7352D"/>
    <w:rsid w:val="00C73B4F"/>
    <w:rsid w:val="00C743A7"/>
    <w:rsid w:val="00C7469E"/>
    <w:rsid w:val="00C748A7"/>
    <w:rsid w:val="00C749E5"/>
    <w:rsid w:val="00C74A11"/>
    <w:rsid w:val="00C75B52"/>
    <w:rsid w:val="00C760CC"/>
    <w:rsid w:val="00C76203"/>
    <w:rsid w:val="00C764A5"/>
    <w:rsid w:val="00C76C1C"/>
    <w:rsid w:val="00C7748A"/>
    <w:rsid w:val="00C77AA9"/>
    <w:rsid w:val="00C77C88"/>
    <w:rsid w:val="00C802DF"/>
    <w:rsid w:val="00C8033D"/>
    <w:rsid w:val="00C804BE"/>
    <w:rsid w:val="00C8088E"/>
    <w:rsid w:val="00C808B2"/>
    <w:rsid w:val="00C80B16"/>
    <w:rsid w:val="00C81212"/>
    <w:rsid w:val="00C81302"/>
    <w:rsid w:val="00C813CA"/>
    <w:rsid w:val="00C81500"/>
    <w:rsid w:val="00C81E0C"/>
    <w:rsid w:val="00C82252"/>
    <w:rsid w:val="00C82430"/>
    <w:rsid w:val="00C824F0"/>
    <w:rsid w:val="00C82B01"/>
    <w:rsid w:val="00C82C92"/>
    <w:rsid w:val="00C82E56"/>
    <w:rsid w:val="00C82EC4"/>
    <w:rsid w:val="00C833E3"/>
    <w:rsid w:val="00C835CB"/>
    <w:rsid w:val="00C83C7F"/>
    <w:rsid w:val="00C83CF5"/>
    <w:rsid w:val="00C83EA7"/>
    <w:rsid w:val="00C83FB0"/>
    <w:rsid w:val="00C83FEA"/>
    <w:rsid w:val="00C84667"/>
    <w:rsid w:val="00C84A19"/>
    <w:rsid w:val="00C8516B"/>
    <w:rsid w:val="00C85605"/>
    <w:rsid w:val="00C858C2"/>
    <w:rsid w:val="00C864EB"/>
    <w:rsid w:val="00C867F9"/>
    <w:rsid w:val="00C8688F"/>
    <w:rsid w:val="00C873E0"/>
    <w:rsid w:val="00C87D16"/>
    <w:rsid w:val="00C905ED"/>
    <w:rsid w:val="00C90ED0"/>
    <w:rsid w:val="00C9117B"/>
    <w:rsid w:val="00C9131C"/>
    <w:rsid w:val="00C91381"/>
    <w:rsid w:val="00C915AB"/>
    <w:rsid w:val="00C91818"/>
    <w:rsid w:val="00C9190D"/>
    <w:rsid w:val="00C91DFD"/>
    <w:rsid w:val="00C9212A"/>
    <w:rsid w:val="00C92529"/>
    <w:rsid w:val="00C9286E"/>
    <w:rsid w:val="00C92C78"/>
    <w:rsid w:val="00C93212"/>
    <w:rsid w:val="00C93D48"/>
    <w:rsid w:val="00C94365"/>
    <w:rsid w:val="00C94938"/>
    <w:rsid w:val="00C94B68"/>
    <w:rsid w:val="00C94C55"/>
    <w:rsid w:val="00C94E46"/>
    <w:rsid w:val="00C94E90"/>
    <w:rsid w:val="00C95272"/>
    <w:rsid w:val="00C95363"/>
    <w:rsid w:val="00C955B0"/>
    <w:rsid w:val="00C9566F"/>
    <w:rsid w:val="00C95CE5"/>
    <w:rsid w:val="00C95E30"/>
    <w:rsid w:val="00C9644B"/>
    <w:rsid w:val="00C96476"/>
    <w:rsid w:val="00C96B9A"/>
    <w:rsid w:val="00C97173"/>
    <w:rsid w:val="00C97248"/>
    <w:rsid w:val="00C97353"/>
    <w:rsid w:val="00C9758A"/>
    <w:rsid w:val="00C97A2C"/>
    <w:rsid w:val="00C97AE4"/>
    <w:rsid w:val="00C97BD9"/>
    <w:rsid w:val="00C97D19"/>
    <w:rsid w:val="00CA0286"/>
    <w:rsid w:val="00CA0E46"/>
    <w:rsid w:val="00CA14F8"/>
    <w:rsid w:val="00CA1641"/>
    <w:rsid w:val="00CA1EF5"/>
    <w:rsid w:val="00CA2382"/>
    <w:rsid w:val="00CA2B51"/>
    <w:rsid w:val="00CA2F77"/>
    <w:rsid w:val="00CA34A0"/>
    <w:rsid w:val="00CA34B7"/>
    <w:rsid w:val="00CA3651"/>
    <w:rsid w:val="00CA36F1"/>
    <w:rsid w:val="00CA38E6"/>
    <w:rsid w:val="00CA3CFD"/>
    <w:rsid w:val="00CA441D"/>
    <w:rsid w:val="00CA48D0"/>
    <w:rsid w:val="00CA4B87"/>
    <w:rsid w:val="00CA4C28"/>
    <w:rsid w:val="00CA4C36"/>
    <w:rsid w:val="00CA50DF"/>
    <w:rsid w:val="00CA5244"/>
    <w:rsid w:val="00CA552A"/>
    <w:rsid w:val="00CA563C"/>
    <w:rsid w:val="00CA5819"/>
    <w:rsid w:val="00CA61AF"/>
    <w:rsid w:val="00CA65B5"/>
    <w:rsid w:val="00CA6C71"/>
    <w:rsid w:val="00CA70EA"/>
    <w:rsid w:val="00CA75F2"/>
    <w:rsid w:val="00CA7B28"/>
    <w:rsid w:val="00CA7D25"/>
    <w:rsid w:val="00CA7FAC"/>
    <w:rsid w:val="00CB0A0F"/>
    <w:rsid w:val="00CB0C11"/>
    <w:rsid w:val="00CB0DD9"/>
    <w:rsid w:val="00CB12CF"/>
    <w:rsid w:val="00CB15E2"/>
    <w:rsid w:val="00CB1640"/>
    <w:rsid w:val="00CB1C1F"/>
    <w:rsid w:val="00CB271F"/>
    <w:rsid w:val="00CB284C"/>
    <w:rsid w:val="00CB2D1A"/>
    <w:rsid w:val="00CB33CD"/>
    <w:rsid w:val="00CB33E2"/>
    <w:rsid w:val="00CB3A52"/>
    <w:rsid w:val="00CB3BF4"/>
    <w:rsid w:val="00CB4437"/>
    <w:rsid w:val="00CB460C"/>
    <w:rsid w:val="00CB4B0E"/>
    <w:rsid w:val="00CB4C25"/>
    <w:rsid w:val="00CB5503"/>
    <w:rsid w:val="00CB55A4"/>
    <w:rsid w:val="00CB58ED"/>
    <w:rsid w:val="00CB5982"/>
    <w:rsid w:val="00CB59D8"/>
    <w:rsid w:val="00CB5CF8"/>
    <w:rsid w:val="00CB5D97"/>
    <w:rsid w:val="00CB5FED"/>
    <w:rsid w:val="00CB6433"/>
    <w:rsid w:val="00CB6F87"/>
    <w:rsid w:val="00CB7225"/>
    <w:rsid w:val="00CB7462"/>
    <w:rsid w:val="00CB754C"/>
    <w:rsid w:val="00CB77A8"/>
    <w:rsid w:val="00CB79CC"/>
    <w:rsid w:val="00CB7FF7"/>
    <w:rsid w:val="00CC0016"/>
    <w:rsid w:val="00CC023C"/>
    <w:rsid w:val="00CC0586"/>
    <w:rsid w:val="00CC1405"/>
    <w:rsid w:val="00CC1745"/>
    <w:rsid w:val="00CC17BD"/>
    <w:rsid w:val="00CC1B08"/>
    <w:rsid w:val="00CC1E1B"/>
    <w:rsid w:val="00CC2519"/>
    <w:rsid w:val="00CC265D"/>
    <w:rsid w:val="00CC2697"/>
    <w:rsid w:val="00CC26F9"/>
    <w:rsid w:val="00CC27AE"/>
    <w:rsid w:val="00CC3444"/>
    <w:rsid w:val="00CC345C"/>
    <w:rsid w:val="00CC35A9"/>
    <w:rsid w:val="00CC4054"/>
    <w:rsid w:val="00CC4FD2"/>
    <w:rsid w:val="00CC50C2"/>
    <w:rsid w:val="00CC5251"/>
    <w:rsid w:val="00CC54BE"/>
    <w:rsid w:val="00CC5CB3"/>
    <w:rsid w:val="00CC5F83"/>
    <w:rsid w:val="00CC6471"/>
    <w:rsid w:val="00CC686A"/>
    <w:rsid w:val="00CC6A50"/>
    <w:rsid w:val="00CC6F4C"/>
    <w:rsid w:val="00CC74D0"/>
    <w:rsid w:val="00CC786C"/>
    <w:rsid w:val="00CC7B1D"/>
    <w:rsid w:val="00CC7C7B"/>
    <w:rsid w:val="00CD0444"/>
    <w:rsid w:val="00CD0986"/>
    <w:rsid w:val="00CD0C1A"/>
    <w:rsid w:val="00CD1001"/>
    <w:rsid w:val="00CD1F7E"/>
    <w:rsid w:val="00CD2315"/>
    <w:rsid w:val="00CD262F"/>
    <w:rsid w:val="00CD288C"/>
    <w:rsid w:val="00CD297C"/>
    <w:rsid w:val="00CD2CD4"/>
    <w:rsid w:val="00CD2E8D"/>
    <w:rsid w:val="00CD3209"/>
    <w:rsid w:val="00CD37A5"/>
    <w:rsid w:val="00CD3B30"/>
    <w:rsid w:val="00CD3C1D"/>
    <w:rsid w:val="00CD3C57"/>
    <w:rsid w:val="00CD4BCE"/>
    <w:rsid w:val="00CD4FEB"/>
    <w:rsid w:val="00CD50B2"/>
    <w:rsid w:val="00CD575A"/>
    <w:rsid w:val="00CD5903"/>
    <w:rsid w:val="00CD592A"/>
    <w:rsid w:val="00CD5E17"/>
    <w:rsid w:val="00CD5EB3"/>
    <w:rsid w:val="00CD5EEE"/>
    <w:rsid w:val="00CD6298"/>
    <w:rsid w:val="00CD6474"/>
    <w:rsid w:val="00CD6E4E"/>
    <w:rsid w:val="00CD7194"/>
    <w:rsid w:val="00CD7A66"/>
    <w:rsid w:val="00CD7AAF"/>
    <w:rsid w:val="00CD7BA6"/>
    <w:rsid w:val="00CE085D"/>
    <w:rsid w:val="00CE0BB4"/>
    <w:rsid w:val="00CE1061"/>
    <w:rsid w:val="00CE14F4"/>
    <w:rsid w:val="00CE1582"/>
    <w:rsid w:val="00CE16F1"/>
    <w:rsid w:val="00CE1745"/>
    <w:rsid w:val="00CE1781"/>
    <w:rsid w:val="00CE1AC4"/>
    <w:rsid w:val="00CE1C1D"/>
    <w:rsid w:val="00CE2B49"/>
    <w:rsid w:val="00CE2BA6"/>
    <w:rsid w:val="00CE2D21"/>
    <w:rsid w:val="00CE2DDE"/>
    <w:rsid w:val="00CE2EE4"/>
    <w:rsid w:val="00CE355D"/>
    <w:rsid w:val="00CE3E08"/>
    <w:rsid w:val="00CE4230"/>
    <w:rsid w:val="00CE44F9"/>
    <w:rsid w:val="00CE4663"/>
    <w:rsid w:val="00CE469F"/>
    <w:rsid w:val="00CE4878"/>
    <w:rsid w:val="00CE48F4"/>
    <w:rsid w:val="00CE49B5"/>
    <w:rsid w:val="00CE4A9F"/>
    <w:rsid w:val="00CE4AC0"/>
    <w:rsid w:val="00CE4E1F"/>
    <w:rsid w:val="00CE5737"/>
    <w:rsid w:val="00CE5802"/>
    <w:rsid w:val="00CE5817"/>
    <w:rsid w:val="00CE6115"/>
    <w:rsid w:val="00CE635E"/>
    <w:rsid w:val="00CE670A"/>
    <w:rsid w:val="00CE6782"/>
    <w:rsid w:val="00CE6B9C"/>
    <w:rsid w:val="00CE6FB4"/>
    <w:rsid w:val="00CE7E7F"/>
    <w:rsid w:val="00CF0050"/>
    <w:rsid w:val="00CF0373"/>
    <w:rsid w:val="00CF077F"/>
    <w:rsid w:val="00CF095E"/>
    <w:rsid w:val="00CF0ED1"/>
    <w:rsid w:val="00CF137B"/>
    <w:rsid w:val="00CF1FEF"/>
    <w:rsid w:val="00CF202D"/>
    <w:rsid w:val="00CF23C4"/>
    <w:rsid w:val="00CF2634"/>
    <w:rsid w:val="00CF2B19"/>
    <w:rsid w:val="00CF3C00"/>
    <w:rsid w:val="00CF4311"/>
    <w:rsid w:val="00CF4415"/>
    <w:rsid w:val="00CF4593"/>
    <w:rsid w:val="00CF4AE0"/>
    <w:rsid w:val="00CF4B1B"/>
    <w:rsid w:val="00CF4FDA"/>
    <w:rsid w:val="00CF539A"/>
    <w:rsid w:val="00CF596A"/>
    <w:rsid w:val="00CF5ACC"/>
    <w:rsid w:val="00CF5DA3"/>
    <w:rsid w:val="00CF6030"/>
    <w:rsid w:val="00CF65D2"/>
    <w:rsid w:val="00CF6EDD"/>
    <w:rsid w:val="00CF6EFA"/>
    <w:rsid w:val="00CF764C"/>
    <w:rsid w:val="00CF7B19"/>
    <w:rsid w:val="00CF7E6E"/>
    <w:rsid w:val="00CF7E9B"/>
    <w:rsid w:val="00CF7F76"/>
    <w:rsid w:val="00D001F1"/>
    <w:rsid w:val="00D00FEF"/>
    <w:rsid w:val="00D01088"/>
    <w:rsid w:val="00D011A7"/>
    <w:rsid w:val="00D013C1"/>
    <w:rsid w:val="00D014C8"/>
    <w:rsid w:val="00D01AD9"/>
    <w:rsid w:val="00D01D00"/>
    <w:rsid w:val="00D01DA1"/>
    <w:rsid w:val="00D01E9C"/>
    <w:rsid w:val="00D020D0"/>
    <w:rsid w:val="00D0219C"/>
    <w:rsid w:val="00D021A3"/>
    <w:rsid w:val="00D02660"/>
    <w:rsid w:val="00D02AE4"/>
    <w:rsid w:val="00D036ED"/>
    <w:rsid w:val="00D036F4"/>
    <w:rsid w:val="00D03E6F"/>
    <w:rsid w:val="00D049B8"/>
    <w:rsid w:val="00D0562D"/>
    <w:rsid w:val="00D057A7"/>
    <w:rsid w:val="00D05B2A"/>
    <w:rsid w:val="00D05C36"/>
    <w:rsid w:val="00D05C3F"/>
    <w:rsid w:val="00D05FF4"/>
    <w:rsid w:val="00D061E3"/>
    <w:rsid w:val="00D062C1"/>
    <w:rsid w:val="00D0686E"/>
    <w:rsid w:val="00D07650"/>
    <w:rsid w:val="00D076BF"/>
    <w:rsid w:val="00D077ED"/>
    <w:rsid w:val="00D10186"/>
    <w:rsid w:val="00D10256"/>
    <w:rsid w:val="00D1067C"/>
    <w:rsid w:val="00D1099B"/>
    <w:rsid w:val="00D10B7A"/>
    <w:rsid w:val="00D10E02"/>
    <w:rsid w:val="00D10E89"/>
    <w:rsid w:val="00D118BE"/>
    <w:rsid w:val="00D11F49"/>
    <w:rsid w:val="00D12057"/>
    <w:rsid w:val="00D120B4"/>
    <w:rsid w:val="00D120DF"/>
    <w:rsid w:val="00D12B00"/>
    <w:rsid w:val="00D12B9F"/>
    <w:rsid w:val="00D12FCC"/>
    <w:rsid w:val="00D133E6"/>
    <w:rsid w:val="00D134A3"/>
    <w:rsid w:val="00D13673"/>
    <w:rsid w:val="00D13B2C"/>
    <w:rsid w:val="00D13E14"/>
    <w:rsid w:val="00D14473"/>
    <w:rsid w:val="00D14C65"/>
    <w:rsid w:val="00D14E4D"/>
    <w:rsid w:val="00D14F69"/>
    <w:rsid w:val="00D15937"/>
    <w:rsid w:val="00D15AC5"/>
    <w:rsid w:val="00D15BBA"/>
    <w:rsid w:val="00D15D8E"/>
    <w:rsid w:val="00D167D6"/>
    <w:rsid w:val="00D16B70"/>
    <w:rsid w:val="00D1731B"/>
    <w:rsid w:val="00D17EFC"/>
    <w:rsid w:val="00D17EFF"/>
    <w:rsid w:val="00D20598"/>
    <w:rsid w:val="00D20801"/>
    <w:rsid w:val="00D208F1"/>
    <w:rsid w:val="00D208F9"/>
    <w:rsid w:val="00D20E18"/>
    <w:rsid w:val="00D212CF"/>
    <w:rsid w:val="00D21F0D"/>
    <w:rsid w:val="00D22093"/>
    <w:rsid w:val="00D22278"/>
    <w:rsid w:val="00D222BB"/>
    <w:rsid w:val="00D225D0"/>
    <w:rsid w:val="00D22C64"/>
    <w:rsid w:val="00D23290"/>
    <w:rsid w:val="00D239BF"/>
    <w:rsid w:val="00D2427C"/>
    <w:rsid w:val="00D24328"/>
    <w:rsid w:val="00D244B3"/>
    <w:rsid w:val="00D255F9"/>
    <w:rsid w:val="00D257EA"/>
    <w:rsid w:val="00D25B73"/>
    <w:rsid w:val="00D25E6E"/>
    <w:rsid w:val="00D260D3"/>
    <w:rsid w:val="00D2649C"/>
    <w:rsid w:val="00D26A83"/>
    <w:rsid w:val="00D26C28"/>
    <w:rsid w:val="00D27321"/>
    <w:rsid w:val="00D27C82"/>
    <w:rsid w:val="00D30055"/>
    <w:rsid w:val="00D304C7"/>
    <w:rsid w:val="00D30643"/>
    <w:rsid w:val="00D31350"/>
    <w:rsid w:val="00D318B9"/>
    <w:rsid w:val="00D3198E"/>
    <w:rsid w:val="00D31EFC"/>
    <w:rsid w:val="00D31F1D"/>
    <w:rsid w:val="00D32420"/>
    <w:rsid w:val="00D327A6"/>
    <w:rsid w:val="00D33188"/>
    <w:rsid w:val="00D33615"/>
    <w:rsid w:val="00D33621"/>
    <w:rsid w:val="00D33AD7"/>
    <w:rsid w:val="00D33CCC"/>
    <w:rsid w:val="00D34134"/>
    <w:rsid w:val="00D3494A"/>
    <w:rsid w:val="00D34C8D"/>
    <w:rsid w:val="00D34E94"/>
    <w:rsid w:val="00D351E3"/>
    <w:rsid w:val="00D3563C"/>
    <w:rsid w:val="00D3591A"/>
    <w:rsid w:val="00D361B0"/>
    <w:rsid w:val="00D369A3"/>
    <w:rsid w:val="00D36A29"/>
    <w:rsid w:val="00D36A99"/>
    <w:rsid w:val="00D36D60"/>
    <w:rsid w:val="00D36EA4"/>
    <w:rsid w:val="00D36EF1"/>
    <w:rsid w:val="00D371F4"/>
    <w:rsid w:val="00D3729E"/>
    <w:rsid w:val="00D374CA"/>
    <w:rsid w:val="00D375FE"/>
    <w:rsid w:val="00D37C29"/>
    <w:rsid w:val="00D40069"/>
    <w:rsid w:val="00D40778"/>
    <w:rsid w:val="00D4090C"/>
    <w:rsid w:val="00D40A2F"/>
    <w:rsid w:val="00D40B61"/>
    <w:rsid w:val="00D40C5B"/>
    <w:rsid w:val="00D4101D"/>
    <w:rsid w:val="00D41D21"/>
    <w:rsid w:val="00D41F02"/>
    <w:rsid w:val="00D41FEC"/>
    <w:rsid w:val="00D42130"/>
    <w:rsid w:val="00D42196"/>
    <w:rsid w:val="00D424E2"/>
    <w:rsid w:val="00D42691"/>
    <w:rsid w:val="00D426E8"/>
    <w:rsid w:val="00D42791"/>
    <w:rsid w:val="00D42D46"/>
    <w:rsid w:val="00D4346D"/>
    <w:rsid w:val="00D43846"/>
    <w:rsid w:val="00D43D00"/>
    <w:rsid w:val="00D44676"/>
    <w:rsid w:val="00D4503D"/>
    <w:rsid w:val="00D45625"/>
    <w:rsid w:val="00D4695F"/>
    <w:rsid w:val="00D46F81"/>
    <w:rsid w:val="00D47362"/>
    <w:rsid w:val="00D47473"/>
    <w:rsid w:val="00D47568"/>
    <w:rsid w:val="00D47A34"/>
    <w:rsid w:val="00D47B9D"/>
    <w:rsid w:val="00D47C6C"/>
    <w:rsid w:val="00D47CAE"/>
    <w:rsid w:val="00D47DD8"/>
    <w:rsid w:val="00D47DD9"/>
    <w:rsid w:val="00D502D5"/>
    <w:rsid w:val="00D50840"/>
    <w:rsid w:val="00D50BEF"/>
    <w:rsid w:val="00D51048"/>
    <w:rsid w:val="00D51BCF"/>
    <w:rsid w:val="00D51CC1"/>
    <w:rsid w:val="00D51DD9"/>
    <w:rsid w:val="00D52050"/>
    <w:rsid w:val="00D52330"/>
    <w:rsid w:val="00D52D1E"/>
    <w:rsid w:val="00D53051"/>
    <w:rsid w:val="00D5360C"/>
    <w:rsid w:val="00D53A6C"/>
    <w:rsid w:val="00D53BA9"/>
    <w:rsid w:val="00D53FBF"/>
    <w:rsid w:val="00D546CF"/>
    <w:rsid w:val="00D548F2"/>
    <w:rsid w:val="00D54B86"/>
    <w:rsid w:val="00D55ADA"/>
    <w:rsid w:val="00D56421"/>
    <w:rsid w:val="00D56EB9"/>
    <w:rsid w:val="00D573F8"/>
    <w:rsid w:val="00D57477"/>
    <w:rsid w:val="00D57550"/>
    <w:rsid w:val="00D575C9"/>
    <w:rsid w:val="00D5776E"/>
    <w:rsid w:val="00D57837"/>
    <w:rsid w:val="00D60717"/>
    <w:rsid w:val="00D6109B"/>
    <w:rsid w:val="00D610B4"/>
    <w:rsid w:val="00D610BC"/>
    <w:rsid w:val="00D6119D"/>
    <w:rsid w:val="00D61A97"/>
    <w:rsid w:val="00D61CAA"/>
    <w:rsid w:val="00D62271"/>
    <w:rsid w:val="00D627FB"/>
    <w:rsid w:val="00D62842"/>
    <w:rsid w:val="00D628B4"/>
    <w:rsid w:val="00D62BE6"/>
    <w:rsid w:val="00D62EB6"/>
    <w:rsid w:val="00D6310A"/>
    <w:rsid w:val="00D63143"/>
    <w:rsid w:val="00D636DA"/>
    <w:rsid w:val="00D63C65"/>
    <w:rsid w:val="00D642D7"/>
    <w:rsid w:val="00D64329"/>
    <w:rsid w:val="00D64496"/>
    <w:rsid w:val="00D64790"/>
    <w:rsid w:val="00D647FF"/>
    <w:rsid w:val="00D648E7"/>
    <w:rsid w:val="00D6494A"/>
    <w:rsid w:val="00D64BAB"/>
    <w:rsid w:val="00D64E54"/>
    <w:rsid w:val="00D659D9"/>
    <w:rsid w:val="00D66550"/>
    <w:rsid w:val="00D66557"/>
    <w:rsid w:val="00D66590"/>
    <w:rsid w:val="00D66D6B"/>
    <w:rsid w:val="00D66F42"/>
    <w:rsid w:val="00D670D6"/>
    <w:rsid w:val="00D6722C"/>
    <w:rsid w:val="00D67CCA"/>
    <w:rsid w:val="00D67D06"/>
    <w:rsid w:val="00D67FAA"/>
    <w:rsid w:val="00D700BB"/>
    <w:rsid w:val="00D702D1"/>
    <w:rsid w:val="00D7041F"/>
    <w:rsid w:val="00D70965"/>
    <w:rsid w:val="00D709F3"/>
    <w:rsid w:val="00D70F2F"/>
    <w:rsid w:val="00D716AF"/>
    <w:rsid w:val="00D717BC"/>
    <w:rsid w:val="00D7193E"/>
    <w:rsid w:val="00D71ADD"/>
    <w:rsid w:val="00D71EC3"/>
    <w:rsid w:val="00D72667"/>
    <w:rsid w:val="00D72A3E"/>
    <w:rsid w:val="00D72BF9"/>
    <w:rsid w:val="00D72F02"/>
    <w:rsid w:val="00D72FE6"/>
    <w:rsid w:val="00D732A6"/>
    <w:rsid w:val="00D73B6F"/>
    <w:rsid w:val="00D73B97"/>
    <w:rsid w:val="00D742D5"/>
    <w:rsid w:val="00D748AE"/>
    <w:rsid w:val="00D7492A"/>
    <w:rsid w:val="00D74DBA"/>
    <w:rsid w:val="00D74F6E"/>
    <w:rsid w:val="00D75073"/>
    <w:rsid w:val="00D750F6"/>
    <w:rsid w:val="00D765E1"/>
    <w:rsid w:val="00D7692E"/>
    <w:rsid w:val="00D769E7"/>
    <w:rsid w:val="00D76D10"/>
    <w:rsid w:val="00D77408"/>
    <w:rsid w:val="00D77446"/>
    <w:rsid w:val="00D77751"/>
    <w:rsid w:val="00D803B0"/>
    <w:rsid w:val="00D809FA"/>
    <w:rsid w:val="00D80F59"/>
    <w:rsid w:val="00D81067"/>
    <w:rsid w:val="00D81114"/>
    <w:rsid w:val="00D82A2A"/>
    <w:rsid w:val="00D82DEF"/>
    <w:rsid w:val="00D83363"/>
    <w:rsid w:val="00D83594"/>
    <w:rsid w:val="00D83823"/>
    <w:rsid w:val="00D83C0A"/>
    <w:rsid w:val="00D843A2"/>
    <w:rsid w:val="00D84A2A"/>
    <w:rsid w:val="00D84D57"/>
    <w:rsid w:val="00D85202"/>
    <w:rsid w:val="00D854D4"/>
    <w:rsid w:val="00D85C96"/>
    <w:rsid w:val="00D85D47"/>
    <w:rsid w:val="00D85F73"/>
    <w:rsid w:val="00D86089"/>
    <w:rsid w:val="00D86257"/>
    <w:rsid w:val="00D864F8"/>
    <w:rsid w:val="00D86938"/>
    <w:rsid w:val="00D8694E"/>
    <w:rsid w:val="00D8699F"/>
    <w:rsid w:val="00D86A02"/>
    <w:rsid w:val="00D86B8C"/>
    <w:rsid w:val="00D86D35"/>
    <w:rsid w:val="00D87208"/>
    <w:rsid w:val="00D87215"/>
    <w:rsid w:val="00D8730B"/>
    <w:rsid w:val="00D87A64"/>
    <w:rsid w:val="00D87DA2"/>
    <w:rsid w:val="00D9035C"/>
    <w:rsid w:val="00D90459"/>
    <w:rsid w:val="00D9070F"/>
    <w:rsid w:val="00D907E5"/>
    <w:rsid w:val="00D90B63"/>
    <w:rsid w:val="00D90D0B"/>
    <w:rsid w:val="00D91498"/>
    <w:rsid w:val="00D9183B"/>
    <w:rsid w:val="00D91B65"/>
    <w:rsid w:val="00D91CE5"/>
    <w:rsid w:val="00D92153"/>
    <w:rsid w:val="00D92175"/>
    <w:rsid w:val="00D9223D"/>
    <w:rsid w:val="00D926DE"/>
    <w:rsid w:val="00D92764"/>
    <w:rsid w:val="00D93222"/>
    <w:rsid w:val="00D9357B"/>
    <w:rsid w:val="00D93BAA"/>
    <w:rsid w:val="00D94A4E"/>
    <w:rsid w:val="00D953FC"/>
    <w:rsid w:val="00D95405"/>
    <w:rsid w:val="00D95439"/>
    <w:rsid w:val="00D95FAD"/>
    <w:rsid w:val="00D9603B"/>
    <w:rsid w:val="00D96180"/>
    <w:rsid w:val="00D96A63"/>
    <w:rsid w:val="00D973E8"/>
    <w:rsid w:val="00D97CD0"/>
    <w:rsid w:val="00DA03FD"/>
    <w:rsid w:val="00DA062B"/>
    <w:rsid w:val="00DA0B80"/>
    <w:rsid w:val="00DA0BFE"/>
    <w:rsid w:val="00DA0C28"/>
    <w:rsid w:val="00DA0E81"/>
    <w:rsid w:val="00DA1080"/>
    <w:rsid w:val="00DA1538"/>
    <w:rsid w:val="00DA18C8"/>
    <w:rsid w:val="00DA1E19"/>
    <w:rsid w:val="00DA1F0B"/>
    <w:rsid w:val="00DA1FB2"/>
    <w:rsid w:val="00DA20BA"/>
    <w:rsid w:val="00DA22AB"/>
    <w:rsid w:val="00DA2A0C"/>
    <w:rsid w:val="00DA2E9E"/>
    <w:rsid w:val="00DA3619"/>
    <w:rsid w:val="00DA3A8B"/>
    <w:rsid w:val="00DA3DC4"/>
    <w:rsid w:val="00DA4259"/>
    <w:rsid w:val="00DA4279"/>
    <w:rsid w:val="00DA438D"/>
    <w:rsid w:val="00DA43CE"/>
    <w:rsid w:val="00DA4493"/>
    <w:rsid w:val="00DA475F"/>
    <w:rsid w:val="00DA49B2"/>
    <w:rsid w:val="00DA54A9"/>
    <w:rsid w:val="00DA5806"/>
    <w:rsid w:val="00DA5908"/>
    <w:rsid w:val="00DA597B"/>
    <w:rsid w:val="00DA5D00"/>
    <w:rsid w:val="00DA5DB7"/>
    <w:rsid w:val="00DA5FFE"/>
    <w:rsid w:val="00DA6A9C"/>
    <w:rsid w:val="00DA6C2E"/>
    <w:rsid w:val="00DA6F07"/>
    <w:rsid w:val="00DA7309"/>
    <w:rsid w:val="00DA7610"/>
    <w:rsid w:val="00DA77C2"/>
    <w:rsid w:val="00DB05AF"/>
    <w:rsid w:val="00DB09ED"/>
    <w:rsid w:val="00DB0AA2"/>
    <w:rsid w:val="00DB17AB"/>
    <w:rsid w:val="00DB1948"/>
    <w:rsid w:val="00DB2180"/>
    <w:rsid w:val="00DB2225"/>
    <w:rsid w:val="00DB2787"/>
    <w:rsid w:val="00DB2A98"/>
    <w:rsid w:val="00DB3712"/>
    <w:rsid w:val="00DB3BEB"/>
    <w:rsid w:val="00DB445C"/>
    <w:rsid w:val="00DB4856"/>
    <w:rsid w:val="00DB4BD8"/>
    <w:rsid w:val="00DB5605"/>
    <w:rsid w:val="00DB5935"/>
    <w:rsid w:val="00DB62E9"/>
    <w:rsid w:val="00DB62F4"/>
    <w:rsid w:val="00DB659C"/>
    <w:rsid w:val="00DB6BA1"/>
    <w:rsid w:val="00DB7121"/>
    <w:rsid w:val="00DB7166"/>
    <w:rsid w:val="00DB71D0"/>
    <w:rsid w:val="00DB723B"/>
    <w:rsid w:val="00DB737D"/>
    <w:rsid w:val="00DB7421"/>
    <w:rsid w:val="00DB7B5B"/>
    <w:rsid w:val="00DB7E7B"/>
    <w:rsid w:val="00DB7F13"/>
    <w:rsid w:val="00DC05B8"/>
    <w:rsid w:val="00DC0AAF"/>
    <w:rsid w:val="00DC0B5A"/>
    <w:rsid w:val="00DC0D48"/>
    <w:rsid w:val="00DC1214"/>
    <w:rsid w:val="00DC163D"/>
    <w:rsid w:val="00DC1AA4"/>
    <w:rsid w:val="00DC204D"/>
    <w:rsid w:val="00DC2171"/>
    <w:rsid w:val="00DC2F8F"/>
    <w:rsid w:val="00DC3327"/>
    <w:rsid w:val="00DC353E"/>
    <w:rsid w:val="00DC365F"/>
    <w:rsid w:val="00DC3978"/>
    <w:rsid w:val="00DC3983"/>
    <w:rsid w:val="00DC3CAE"/>
    <w:rsid w:val="00DC3D63"/>
    <w:rsid w:val="00DC4184"/>
    <w:rsid w:val="00DC44B9"/>
    <w:rsid w:val="00DC4B01"/>
    <w:rsid w:val="00DC4CF1"/>
    <w:rsid w:val="00DC4E30"/>
    <w:rsid w:val="00DC5300"/>
    <w:rsid w:val="00DC62FD"/>
    <w:rsid w:val="00DC67E7"/>
    <w:rsid w:val="00DC68F8"/>
    <w:rsid w:val="00DC69AD"/>
    <w:rsid w:val="00DC73AD"/>
    <w:rsid w:val="00DC753C"/>
    <w:rsid w:val="00DC766A"/>
    <w:rsid w:val="00DC7C35"/>
    <w:rsid w:val="00DD077B"/>
    <w:rsid w:val="00DD0B43"/>
    <w:rsid w:val="00DD0C5A"/>
    <w:rsid w:val="00DD0D17"/>
    <w:rsid w:val="00DD0E75"/>
    <w:rsid w:val="00DD0EF0"/>
    <w:rsid w:val="00DD1130"/>
    <w:rsid w:val="00DD15B4"/>
    <w:rsid w:val="00DD1978"/>
    <w:rsid w:val="00DD1EF8"/>
    <w:rsid w:val="00DD2300"/>
    <w:rsid w:val="00DD2BA0"/>
    <w:rsid w:val="00DD2CFE"/>
    <w:rsid w:val="00DD3D15"/>
    <w:rsid w:val="00DD412D"/>
    <w:rsid w:val="00DD4BD7"/>
    <w:rsid w:val="00DD4DB7"/>
    <w:rsid w:val="00DD51AB"/>
    <w:rsid w:val="00DD55F4"/>
    <w:rsid w:val="00DD586C"/>
    <w:rsid w:val="00DD607A"/>
    <w:rsid w:val="00DD6602"/>
    <w:rsid w:val="00DD6809"/>
    <w:rsid w:val="00DD6AD4"/>
    <w:rsid w:val="00DD6C35"/>
    <w:rsid w:val="00DD6E0F"/>
    <w:rsid w:val="00DD70AA"/>
    <w:rsid w:val="00DE0140"/>
    <w:rsid w:val="00DE04CB"/>
    <w:rsid w:val="00DE067F"/>
    <w:rsid w:val="00DE086C"/>
    <w:rsid w:val="00DE08CA"/>
    <w:rsid w:val="00DE128E"/>
    <w:rsid w:val="00DE1D2A"/>
    <w:rsid w:val="00DE1DFF"/>
    <w:rsid w:val="00DE2463"/>
    <w:rsid w:val="00DE26D4"/>
    <w:rsid w:val="00DE275A"/>
    <w:rsid w:val="00DE283E"/>
    <w:rsid w:val="00DE2A97"/>
    <w:rsid w:val="00DE2F43"/>
    <w:rsid w:val="00DE308A"/>
    <w:rsid w:val="00DE33F7"/>
    <w:rsid w:val="00DE3429"/>
    <w:rsid w:val="00DE3666"/>
    <w:rsid w:val="00DE3B04"/>
    <w:rsid w:val="00DE3B28"/>
    <w:rsid w:val="00DE3E1D"/>
    <w:rsid w:val="00DE40DA"/>
    <w:rsid w:val="00DE487D"/>
    <w:rsid w:val="00DE49EF"/>
    <w:rsid w:val="00DE49F3"/>
    <w:rsid w:val="00DE4AA7"/>
    <w:rsid w:val="00DE540F"/>
    <w:rsid w:val="00DE547B"/>
    <w:rsid w:val="00DE567C"/>
    <w:rsid w:val="00DE5B25"/>
    <w:rsid w:val="00DE5E68"/>
    <w:rsid w:val="00DE66A6"/>
    <w:rsid w:val="00DE66D5"/>
    <w:rsid w:val="00DE7212"/>
    <w:rsid w:val="00DE73EB"/>
    <w:rsid w:val="00DE792F"/>
    <w:rsid w:val="00DE7F23"/>
    <w:rsid w:val="00DF0251"/>
    <w:rsid w:val="00DF0E6B"/>
    <w:rsid w:val="00DF0ED4"/>
    <w:rsid w:val="00DF126D"/>
    <w:rsid w:val="00DF1775"/>
    <w:rsid w:val="00DF17EC"/>
    <w:rsid w:val="00DF1F63"/>
    <w:rsid w:val="00DF212E"/>
    <w:rsid w:val="00DF21F8"/>
    <w:rsid w:val="00DF2251"/>
    <w:rsid w:val="00DF22C9"/>
    <w:rsid w:val="00DF3166"/>
    <w:rsid w:val="00DF3714"/>
    <w:rsid w:val="00DF38FD"/>
    <w:rsid w:val="00DF4094"/>
    <w:rsid w:val="00DF40DC"/>
    <w:rsid w:val="00DF46A8"/>
    <w:rsid w:val="00DF48F0"/>
    <w:rsid w:val="00DF5B66"/>
    <w:rsid w:val="00DF5CC5"/>
    <w:rsid w:val="00DF618A"/>
    <w:rsid w:val="00DF6273"/>
    <w:rsid w:val="00DF69F4"/>
    <w:rsid w:val="00DF6AC3"/>
    <w:rsid w:val="00DF7299"/>
    <w:rsid w:val="00DF73CD"/>
    <w:rsid w:val="00DF7B0C"/>
    <w:rsid w:val="00E00152"/>
    <w:rsid w:val="00E00367"/>
    <w:rsid w:val="00E0094E"/>
    <w:rsid w:val="00E0209C"/>
    <w:rsid w:val="00E021C1"/>
    <w:rsid w:val="00E021FF"/>
    <w:rsid w:val="00E024F6"/>
    <w:rsid w:val="00E02574"/>
    <w:rsid w:val="00E02BED"/>
    <w:rsid w:val="00E02DA8"/>
    <w:rsid w:val="00E03198"/>
    <w:rsid w:val="00E03289"/>
    <w:rsid w:val="00E0488F"/>
    <w:rsid w:val="00E0549F"/>
    <w:rsid w:val="00E055AE"/>
    <w:rsid w:val="00E058AB"/>
    <w:rsid w:val="00E06A6E"/>
    <w:rsid w:val="00E06AB2"/>
    <w:rsid w:val="00E07017"/>
    <w:rsid w:val="00E072FF"/>
    <w:rsid w:val="00E07572"/>
    <w:rsid w:val="00E0766C"/>
    <w:rsid w:val="00E07695"/>
    <w:rsid w:val="00E077E0"/>
    <w:rsid w:val="00E07971"/>
    <w:rsid w:val="00E07DF9"/>
    <w:rsid w:val="00E100A8"/>
    <w:rsid w:val="00E10128"/>
    <w:rsid w:val="00E10357"/>
    <w:rsid w:val="00E10593"/>
    <w:rsid w:val="00E10D0D"/>
    <w:rsid w:val="00E10D48"/>
    <w:rsid w:val="00E1107C"/>
    <w:rsid w:val="00E111E2"/>
    <w:rsid w:val="00E1162A"/>
    <w:rsid w:val="00E11D16"/>
    <w:rsid w:val="00E11DA7"/>
    <w:rsid w:val="00E11E8C"/>
    <w:rsid w:val="00E12842"/>
    <w:rsid w:val="00E12D1C"/>
    <w:rsid w:val="00E12D2A"/>
    <w:rsid w:val="00E12F11"/>
    <w:rsid w:val="00E134CD"/>
    <w:rsid w:val="00E13881"/>
    <w:rsid w:val="00E14113"/>
    <w:rsid w:val="00E14285"/>
    <w:rsid w:val="00E14857"/>
    <w:rsid w:val="00E14A8C"/>
    <w:rsid w:val="00E153C2"/>
    <w:rsid w:val="00E163EF"/>
    <w:rsid w:val="00E16654"/>
    <w:rsid w:val="00E16A52"/>
    <w:rsid w:val="00E16CBA"/>
    <w:rsid w:val="00E16D67"/>
    <w:rsid w:val="00E17362"/>
    <w:rsid w:val="00E17AFD"/>
    <w:rsid w:val="00E17B43"/>
    <w:rsid w:val="00E17D74"/>
    <w:rsid w:val="00E2001D"/>
    <w:rsid w:val="00E203BA"/>
    <w:rsid w:val="00E2057E"/>
    <w:rsid w:val="00E208C6"/>
    <w:rsid w:val="00E2091F"/>
    <w:rsid w:val="00E218AF"/>
    <w:rsid w:val="00E21E01"/>
    <w:rsid w:val="00E21F25"/>
    <w:rsid w:val="00E2228B"/>
    <w:rsid w:val="00E222A3"/>
    <w:rsid w:val="00E22388"/>
    <w:rsid w:val="00E22555"/>
    <w:rsid w:val="00E22E8B"/>
    <w:rsid w:val="00E23686"/>
    <w:rsid w:val="00E23DE1"/>
    <w:rsid w:val="00E23E9F"/>
    <w:rsid w:val="00E2447B"/>
    <w:rsid w:val="00E2453B"/>
    <w:rsid w:val="00E24B0C"/>
    <w:rsid w:val="00E24BB8"/>
    <w:rsid w:val="00E25538"/>
    <w:rsid w:val="00E25C9C"/>
    <w:rsid w:val="00E25E49"/>
    <w:rsid w:val="00E265FE"/>
    <w:rsid w:val="00E2666D"/>
    <w:rsid w:val="00E26FD0"/>
    <w:rsid w:val="00E27940"/>
    <w:rsid w:val="00E27D17"/>
    <w:rsid w:val="00E30350"/>
    <w:rsid w:val="00E31704"/>
    <w:rsid w:val="00E31A77"/>
    <w:rsid w:val="00E31E8A"/>
    <w:rsid w:val="00E3227F"/>
    <w:rsid w:val="00E329BA"/>
    <w:rsid w:val="00E32AA5"/>
    <w:rsid w:val="00E3343C"/>
    <w:rsid w:val="00E3350E"/>
    <w:rsid w:val="00E34221"/>
    <w:rsid w:val="00E342F2"/>
    <w:rsid w:val="00E349BA"/>
    <w:rsid w:val="00E34A55"/>
    <w:rsid w:val="00E350F7"/>
    <w:rsid w:val="00E3519B"/>
    <w:rsid w:val="00E35C19"/>
    <w:rsid w:val="00E36D7A"/>
    <w:rsid w:val="00E3761B"/>
    <w:rsid w:val="00E379D7"/>
    <w:rsid w:val="00E37F3F"/>
    <w:rsid w:val="00E400EF"/>
    <w:rsid w:val="00E40470"/>
    <w:rsid w:val="00E407C9"/>
    <w:rsid w:val="00E4081F"/>
    <w:rsid w:val="00E409A3"/>
    <w:rsid w:val="00E41FDA"/>
    <w:rsid w:val="00E42701"/>
    <w:rsid w:val="00E42BC1"/>
    <w:rsid w:val="00E42C43"/>
    <w:rsid w:val="00E43021"/>
    <w:rsid w:val="00E435A9"/>
    <w:rsid w:val="00E437EF"/>
    <w:rsid w:val="00E43CCD"/>
    <w:rsid w:val="00E43FB6"/>
    <w:rsid w:val="00E4428F"/>
    <w:rsid w:val="00E448E2"/>
    <w:rsid w:val="00E448E6"/>
    <w:rsid w:val="00E44CC0"/>
    <w:rsid w:val="00E45EFA"/>
    <w:rsid w:val="00E4604D"/>
    <w:rsid w:val="00E463AE"/>
    <w:rsid w:val="00E4648E"/>
    <w:rsid w:val="00E4674D"/>
    <w:rsid w:val="00E46808"/>
    <w:rsid w:val="00E46853"/>
    <w:rsid w:val="00E46E35"/>
    <w:rsid w:val="00E470EA"/>
    <w:rsid w:val="00E47685"/>
    <w:rsid w:val="00E47841"/>
    <w:rsid w:val="00E47FD3"/>
    <w:rsid w:val="00E5036E"/>
    <w:rsid w:val="00E508B5"/>
    <w:rsid w:val="00E50F63"/>
    <w:rsid w:val="00E511AA"/>
    <w:rsid w:val="00E5183E"/>
    <w:rsid w:val="00E51876"/>
    <w:rsid w:val="00E51E88"/>
    <w:rsid w:val="00E5251D"/>
    <w:rsid w:val="00E5251F"/>
    <w:rsid w:val="00E52C3B"/>
    <w:rsid w:val="00E52ECA"/>
    <w:rsid w:val="00E52F5E"/>
    <w:rsid w:val="00E5383A"/>
    <w:rsid w:val="00E53A26"/>
    <w:rsid w:val="00E53A66"/>
    <w:rsid w:val="00E53B2B"/>
    <w:rsid w:val="00E5429C"/>
    <w:rsid w:val="00E54629"/>
    <w:rsid w:val="00E54654"/>
    <w:rsid w:val="00E54B30"/>
    <w:rsid w:val="00E54CDF"/>
    <w:rsid w:val="00E5576F"/>
    <w:rsid w:val="00E557A9"/>
    <w:rsid w:val="00E55A9B"/>
    <w:rsid w:val="00E55B5E"/>
    <w:rsid w:val="00E55DF6"/>
    <w:rsid w:val="00E561C2"/>
    <w:rsid w:val="00E566D0"/>
    <w:rsid w:val="00E56F60"/>
    <w:rsid w:val="00E574CF"/>
    <w:rsid w:val="00E57E65"/>
    <w:rsid w:val="00E57F6E"/>
    <w:rsid w:val="00E60079"/>
    <w:rsid w:val="00E6073F"/>
    <w:rsid w:val="00E60751"/>
    <w:rsid w:val="00E607EA"/>
    <w:rsid w:val="00E60FA0"/>
    <w:rsid w:val="00E613E7"/>
    <w:rsid w:val="00E616EA"/>
    <w:rsid w:val="00E6171B"/>
    <w:rsid w:val="00E61D94"/>
    <w:rsid w:val="00E62113"/>
    <w:rsid w:val="00E62329"/>
    <w:rsid w:val="00E62BD7"/>
    <w:rsid w:val="00E62EEE"/>
    <w:rsid w:val="00E63043"/>
    <w:rsid w:val="00E630DA"/>
    <w:rsid w:val="00E6330A"/>
    <w:rsid w:val="00E6332C"/>
    <w:rsid w:val="00E63415"/>
    <w:rsid w:val="00E63ABB"/>
    <w:rsid w:val="00E63FFA"/>
    <w:rsid w:val="00E6435C"/>
    <w:rsid w:val="00E64386"/>
    <w:rsid w:val="00E64E52"/>
    <w:rsid w:val="00E65224"/>
    <w:rsid w:val="00E657E5"/>
    <w:rsid w:val="00E65DA9"/>
    <w:rsid w:val="00E662B4"/>
    <w:rsid w:val="00E663F0"/>
    <w:rsid w:val="00E66651"/>
    <w:rsid w:val="00E66C57"/>
    <w:rsid w:val="00E675C0"/>
    <w:rsid w:val="00E67DDD"/>
    <w:rsid w:val="00E67FD7"/>
    <w:rsid w:val="00E70208"/>
    <w:rsid w:val="00E70234"/>
    <w:rsid w:val="00E7043D"/>
    <w:rsid w:val="00E70CB6"/>
    <w:rsid w:val="00E70DAA"/>
    <w:rsid w:val="00E70EBA"/>
    <w:rsid w:val="00E726CA"/>
    <w:rsid w:val="00E72846"/>
    <w:rsid w:val="00E729A1"/>
    <w:rsid w:val="00E72BE8"/>
    <w:rsid w:val="00E730A1"/>
    <w:rsid w:val="00E7312C"/>
    <w:rsid w:val="00E733D7"/>
    <w:rsid w:val="00E746E5"/>
    <w:rsid w:val="00E74D7F"/>
    <w:rsid w:val="00E75A5E"/>
    <w:rsid w:val="00E75C04"/>
    <w:rsid w:val="00E75D7D"/>
    <w:rsid w:val="00E763B5"/>
    <w:rsid w:val="00E7674D"/>
    <w:rsid w:val="00E76A7A"/>
    <w:rsid w:val="00E76C4D"/>
    <w:rsid w:val="00E771B1"/>
    <w:rsid w:val="00E779EB"/>
    <w:rsid w:val="00E77FAC"/>
    <w:rsid w:val="00E8057D"/>
    <w:rsid w:val="00E80B3F"/>
    <w:rsid w:val="00E81294"/>
    <w:rsid w:val="00E816DF"/>
    <w:rsid w:val="00E818F7"/>
    <w:rsid w:val="00E81A64"/>
    <w:rsid w:val="00E81D23"/>
    <w:rsid w:val="00E81D56"/>
    <w:rsid w:val="00E81EC9"/>
    <w:rsid w:val="00E82296"/>
    <w:rsid w:val="00E8240E"/>
    <w:rsid w:val="00E82A25"/>
    <w:rsid w:val="00E82F70"/>
    <w:rsid w:val="00E8357A"/>
    <w:rsid w:val="00E838B3"/>
    <w:rsid w:val="00E83F46"/>
    <w:rsid w:val="00E842AE"/>
    <w:rsid w:val="00E84443"/>
    <w:rsid w:val="00E848AE"/>
    <w:rsid w:val="00E84F9D"/>
    <w:rsid w:val="00E85360"/>
    <w:rsid w:val="00E85AA1"/>
    <w:rsid w:val="00E85B17"/>
    <w:rsid w:val="00E85C42"/>
    <w:rsid w:val="00E85E81"/>
    <w:rsid w:val="00E85E87"/>
    <w:rsid w:val="00E864DE"/>
    <w:rsid w:val="00E8736B"/>
    <w:rsid w:val="00E87FF8"/>
    <w:rsid w:val="00E901BF"/>
    <w:rsid w:val="00E90AF7"/>
    <w:rsid w:val="00E90E60"/>
    <w:rsid w:val="00E9147C"/>
    <w:rsid w:val="00E914B1"/>
    <w:rsid w:val="00E91770"/>
    <w:rsid w:val="00E91A6E"/>
    <w:rsid w:val="00E92AB7"/>
    <w:rsid w:val="00E92E9C"/>
    <w:rsid w:val="00E93C3C"/>
    <w:rsid w:val="00E94161"/>
    <w:rsid w:val="00E94465"/>
    <w:rsid w:val="00E946EB"/>
    <w:rsid w:val="00E94B2B"/>
    <w:rsid w:val="00E94BAE"/>
    <w:rsid w:val="00E94BF9"/>
    <w:rsid w:val="00E94E50"/>
    <w:rsid w:val="00E954A5"/>
    <w:rsid w:val="00E95B0B"/>
    <w:rsid w:val="00E95C2B"/>
    <w:rsid w:val="00E96045"/>
    <w:rsid w:val="00E96376"/>
    <w:rsid w:val="00E968FF"/>
    <w:rsid w:val="00E969A0"/>
    <w:rsid w:val="00E96A50"/>
    <w:rsid w:val="00E96A92"/>
    <w:rsid w:val="00E96C7C"/>
    <w:rsid w:val="00E970EC"/>
    <w:rsid w:val="00E974DB"/>
    <w:rsid w:val="00E975F5"/>
    <w:rsid w:val="00E97D11"/>
    <w:rsid w:val="00EA132E"/>
    <w:rsid w:val="00EA16F3"/>
    <w:rsid w:val="00EA3058"/>
    <w:rsid w:val="00EA3140"/>
    <w:rsid w:val="00EA32B2"/>
    <w:rsid w:val="00EA34B1"/>
    <w:rsid w:val="00EA39EC"/>
    <w:rsid w:val="00EA3A48"/>
    <w:rsid w:val="00EA4027"/>
    <w:rsid w:val="00EA4B64"/>
    <w:rsid w:val="00EA4EDA"/>
    <w:rsid w:val="00EA4FEF"/>
    <w:rsid w:val="00EA5094"/>
    <w:rsid w:val="00EA54BE"/>
    <w:rsid w:val="00EA56C9"/>
    <w:rsid w:val="00EA57C2"/>
    <w:rsid w:val="00EA5F4D"/>
    <w:rsid w:val="00EA616D"/>
    <w:rsid w:val="00EA6313"/>
    <w:rsid w:val="00EA6978"/>
    <w:rsid w:val="00EA6C83"/>
    <w:rsid w:val="00EA6E2C"/>
    <w:rsid w:val="00EA7053"/>
    <w:rsid w:val="00EA73C1"/>
    <w:rsid w:val="00EA7BC7"/>
    <w:rsid w:val="00EB0291"/>
    <w:rsid w:val="00EB099A"/>
    <w:rsid w:val="00EB1070"/>
    <w:rsid w:val="00EB16B4"/>
    <w:rsid w:val="00EB1D85"/>
    <w:rsid w:val="00EB2294"/>
    <w:rsid w:val="00EB2610"/>
    <w:rsid w:val="00EB272D"/>
    <w:rsid w:val="00EB2AC8"/>
    <w:rsid w:val="00EB2B9F"/>
    <w:rsid w:val="00EB2DAB"/>
    <w:rsid w:val="00EB2F4E"/>
    <w:rsid w:val="00EB3932"/>
    <w:rsid w:val="00EB3B95"/>
    <w:rsid w:val="00EB3CB3"/>
    <w:rsid w:val="00EB406A"/>
    <w:rsid w:val="00EB4463"/>
    <w:rsid w:val="00EB48D0"/>
    <w:rsid w:val="00EB550A"/>
    <w:rsid w:val="00EB5525"/>
    <w:rsid w:val="00EB58DD"/>
    <w:rsid w:val="00EB6481"/>
    <w:rsid w:val="00EB6776"/>
    <w:rsid w:val="00EB67AE"/>
    <w:rsid w:val="00EB7AFC"/>
    <w:rsid w:val="00EB7D0B"/>
    <w:rsid w:val="00EC0398"/>
    <w:rsid w:val="00EC054A"/>
    <w:rsid w:val="00EC07D4"/>
    <w:rsid w:val="00EC0A84"/>
    <w:rsid w:val="00EC1001"/>
    <w:rsid w:val="00EC113C"/>
    <w:rsid w:val="00EC12EF"/>
    <w:rsid w:val="00EC15ED"/>
    <w:rsid w:val="00EC1B4A"/>
    <w:rsid w:val="00EC1CBD"/>
    <w:rsid w:val="00EC1D2B"/>
    <w:rsid w:val="00EC2447"/>
    <w:rsid w:val="00EC2CC9"/>
    <w:rsid w:val="00EC2D12"/>
    <w:rsid w:val="00EC2EB7"/>
    <w:rsid w:val="00EC3080"/>
    <w:rsid w:val="00EC318E"/>
    <w:rsid w:val="00EC41F7"/>
    <w:rsid w:val="00EC45DE"/>
    <w:rsid w:val="00EC4A0C"/>
    <w:rsid w:val="00EC4ED1"/>
    <w:rsid w:val="00EC4FEB"/>
    <w:rsid w:val="00EC57F9"/>
    <w:rsid w:val="00EC6201"/>
    <w:rsid w:val="00EC6364"/>
    <w:rsid w:val="00EC656A"/>
    <w:rsid w:val="00EC6573"/>
    <w:rsid w:val="00EC6CC3"/>
    <w:rsid w:val="00EC6E04"/>
    <w:rsid w:val="00EC6ED3"/>
    <w:rsid w:val="00EC702B"/>
    <w:rsid w:val="00EC714A"/>
    <w:rsid w:val="00EC71BE"/>
    <w:rsid w:val="00EC763C"/>
    <w:rsid w:val="00EC78E9"/>
    <w:rsid w:val="00EC7E1E"/>
    <w:rsid w:val="00EC7EB1"/>
    <w:rsid w:val="00ED0B6A"/>
    <w:rsid w:val="00ED10F1"/>
    <w:rsid w:val="00ED119C"/>
    <w:rsid w:val="00ED1412"/>
    <w:rsid w:val="00ED1598"/>
    <w:rsid w:val="00ED193F"/>
    <w:rsid w:val="00ED1C3F"/>
    <w:rsid w:val="00ED26FF"/>
    <w:rsid w:val="00ED27C4"/>
    <w:rsid w:val="00ED2A4F"/>
    <w:rsid w:val="00ED324A"/>
    <w:rsid w:val="00ED3495"/>
    <w:rsid w:val="00ED3540"/>
    <w:rsid w:val="00ED3677"/>
    <w:rsid w:val="00ED3877"/>
    <w:rsid w:val="00ED38F0"/>
    <w:rsid w:val="00ED3CA8"/>
    <w:rsid w:val="00ED4601"/>
    <w:rsid w:val="00ED4DBF"/>
    <w:rsid w:val="00ED5102"/>
    <w:rsid w:val="00ED6442"/>
    <w:rsid w:val="00ED644C"/>
    <w:rsid w:val="00ED7528"/>
    <w:rsid w:val="00ED7719"/>
    <w:rsid w:val="00ED7885"/>
    <w:rsid w:val="00ED78A4"/>
    <w:rsid w:val="00EE0367"/>
    <w:rsid w:val="00EE0423"/>
    <w:rsid w:val="00EE05E2"/>
    <w:rsid w:val="00EE0864"/>
    <w:rsid w:val="00EE08B4"/>
    <w:rsid w:val="00EE0A95"/>
    <w:rsid w:val="00EE10C5"/>
    <w:rsid w:val="00EE1552"/>
    <w:rsid w:val="00EE178C"/>
    <w:rsid w:val="00EE1B24"/>
    <w:rsid w:val="00EE200B"/>
    <w:rsid w:val="00EE201A"/>
    <w:rsid w:val="00EE20D7"/>
    <w:rsid w:val="00EE2E75"/>
    <w:rsid w:val="00EE314E"/>
    <w:rsid w:val="00EE3395"/>
    <w:rsid w:val="00EE37DC"/>
    <w:rsid w:val="00EE39A3"/>
    <w:rsid w:val="00EE4384"/>
    <w:rsid w:val="00EE5010"/>
    <w:rsid w:val="00EE60BA"/>
    <w:rsid w:val="00EE6381"/>
    <w:rsid w:val="00EE69D9"/>
    <w:rsid w:val="00EE6AEF"/>
    <w:rsid w:val="00EE6C83"/>
    <w:rsid w:val="00EE7000"/>
    <w:rsid w:val="00EE71D3"/>
    <w:rsid w:val="00EE74BE"/>
    <w:rsid w:val="00EF00D2"/>
    <w:rsid w:val="00EF055F"/>
    <w:rsid w:val="00EF11AC"/>
    <w:rsid w:val="00EF123E"/>
    <w:rsid w:val="00EF1393"/>
    <w:rsid w:val="00EF1463"/>
    <w:rsid w:val="00EF1B53"/>
    <w:rsid w:val="00EF218E"/>
    <w:rsid w:val="00EF2777"/>
    <w:rsid w:val="00EF33EE"/>
    <w:rsid w:val="00EF3567"/>
    <w:rsid w:val="00EF3851"/>
    <w:rsid w:val="00EF3A28"/>
    <w:rsid w:val="00EF3E8F"/>
    <w:rsid w:val="00EF4068"/>
    <w:rsid w:val="00EF4217"/>
    <w:rsid w:val="00EF435F"/>
    <w:rsid w:val="00EF49C7"/>
    <w:rsid w:val="00EF4ED4"/>
    <w:rsid w:val="00EF5031"/>
    <w:rsid w:val="00EF596C"/>
    <w:rsid w:val="00EF5B3A"/>
    <w:rsid w:val="00EF5D9C"/>
    <w:rsid w:val="00EF5FD5"/>
    <w:rsid w:val="00EF666C"/>
    <w:rsid w:val="00EF6B1F"/>
    <w:rsid w:val="00EF6FB4"/>
    <w:rsid w:val="00EF7066"/>
    <w:rsid w:val="00EF7277"/>
    <w:rsid w:val="00EF738B"/>
    <w:rsid w:val="00EF754B"/>
    <w:rsid w:val="00EF766A"/>
    <w:rsid w:val="00EF7CAC"/>
    <w:rsid w:val="00F0041B"/>
    <w:rsid w:val="00F00C78"/>
    <w:rsid w:val="00F0134A"/>
    <w:rsid w:val="00F01EA0"/>
    <w:rsid w:val="00F0311C"/>
    <w:rsid w:val="00F03139"/>
    <w:rsid w:val="00F0340E"/>
    <w:rsid w:val="00F034BC"/>
    <w:rsid w:val="00F03979"/>
    <w:rsid w:val="00F039DA"/>
    <w:rsid w:val="00F03AC1"/>
    <w:rsid w:val="00F03DBC"/>
    <w:rsid w:val="00F04570"/>
    <w:rsid w:val="00F04856"/>
    <w:rsid w:val="00F04A6A"/>
    <w:rsid w:val="00F04DD1"/>
    <w:rsid w:val="00F050E9"/>
    <w:rsid w:val="00F051BE"/>
    <w:rsid w:val="00F05BBB"/>
    <w:rsid w:val="00F06375"/>
    <w:rsid w:val="00F06426"/>
    <w:rsid w:val="00F06453"/>
    <w:rsid w:val="00F068D2"/>
    <w:rsid w:val="00F0696E"/>
    <w:rsid w:val="00F069FC"/>
    <w:rsid w:val="00F0726B"/>
    <w:rsid w:val="00F07480"/>
    <w:rsid w:val="00F076EA"/>
    <w:rsid w:val="00F079AF"/>
    <w:rsid w:val="00F1027D"/>
    <w:rsid w:val="00F10336"/>
    <w:rsid w:val="00F10997"/>
    <w:rsid w:val="00F10BB6"/>
    <w:rsid w:val="00F110D9"/>
    <w:rsid w:val="00F1156A"/>
    <w:rsid w:val="00F11C10"/>
    <w:rsid w:val="00F11C2D"/>
    <w:rsid w:val="00F11E6D"/>
    <w:rsid w:val="00F1202F"/>
    <w:rsid w:val="00F123B5"/>
    <w:rsid w:val="00F12859"/>
    <w:rsid w:val="00F12F55"/>
    <w:rsid w:val="00F13265"/>
    <w:rsid w:val="00F13516"/>
    <w:rsid w:val="00F13C23"/>
    <w:rsid w:val="00F14173"/>
    <w:rsid w:val="00F14341"/>
    <w:rsid w:val="00F144E8"/>
    <w:rsid w:val="00F14DAB"/>
    <w:rsid w:val="00F15035"/>
    <w:rsid w:val="00F155CC"/>
    <w:rsid w:val="00F16038"/>
    <w:rsid w:val="00F160DB"/>
    <w:rsid w:val="00F16257"/>
    <w:rsid w:val="00F17091"/>
    <w:rsid w:val="00F171E0"/>
    <w:rsid w:val="00F17403"/>
    <w:rsid w:val="00F17491"/>
    <w:rsid w:val="00F17645"/>
    <w:rsid w:val="00F17EA8"/>
    <w:rsid w:val="00F20321"/>
    <w:rsid w:val="00F2033D"/>
    <w:rsid w:val="00F20471"/>
    <w:rsid w:val="00F20515"/>
    <w:rsid w:val="00F206E2"/>
    <w:rsid w:val="00F20FA8"/>
    <w:rsid w:val="00F213BB"/>
    <w:rsid w:val="00F214B8"/>
    <w:rsid w:val="00F2152D"/>
    <w:rsid w:val="00F2160E"/>
    <w:rsid w:val="00F21810"/>
    <w:rsid w:val="00F21C81"/>
    <w:rsid w:val="00F21D67"/>
    <w:rsid w:val="00F22183"/>
    <w:rsid w:val="00F22428"/>
    <w:rsid w:val="00F2292C"/>
    <w:rsid w:val="00F229EC"/>
    <w:rsid w:val="00F23675"/>
    <w:rsid w:val="00F237C6"/>
    <w:rsid w:val="00F239AD"/>
    <w:rsid w:val="00F23BA7"/>
    <w:rsid w:val="00F23C4D"/>
    <w:rsid w:val="00F248A7"/>
    <w:rsid w:val="00F251EC"/>
    <w:rsid w:val="00F25575"/>
    <w:rsid w:val="00F25C49"/>
    <w:rsid w:val="00F25D1D"/>
    <w:rsid w:val="00F26D38"/>
    <w:rsid w:val="00F26E15"/>
    <w:rsid w:val="00F26F57"/>
    <w:rsid w:val="00F27DBB"/>
    <w:rsid w:val="00F3070C"/>
    <w:rsid w:val="00F308B1"/>
    <w:rsid w:val="00F30A93"/>
    <w:rsid w:val="00F31025"/>
    <w:rsid w:val="00F311D4"/>
    <w:rsid w:val="00F31206"/>
    <w:rsid w:val="00F31F45"/>
    <w:rsid w:val="00F31F7E"/>
    <w:rsid w:val="00F326FC"/>
    <w:rsid w:val="00F32B8A"/>
    <w:rsid w:val="00F32F5F"/>
    <w:rsid w:val="00F3313D"/>
    <w:rsid w:val="00F336AB"/>
    <w:rsid w:val="00F33940"/>
    <w:rsid w:val="00F33998"/>
    <w:rsid w:val="00F33A8E"/>
    <w:rsid w:val="00F3429D"/>
    <w:rsid w:val="00F342EB"/>
    <w:rsid w:val="00F34F09"/>
    <w:rsid w:val="00F35033"/>
    <w:rsid w:val="00F3504C"/>
    <w:rsid w:val="00F35272"/>
    <w:rsid w:val="00F35909"/>
    <w:rsid w:val="00F3598A"/>
    <w:rsid w:val="00F35C71"/>
    <w:rsid w:val="00F35CE5"/>
    <w:rsid w:val="00F35D7B"/>
    <w:rsid w:val="00F361B9"/>
    <w:rsid w:val="00F3762F"/>
    <w:rsid w:val="00F37B43"/>
    <w:rsid w:val="00F37C69"/>
    <w:rsid w:val="00F37D2E"/>
    <w:rsid w:val="00F37D7A"/>
    <w:rsid w:val="00F4059C"/>
    <w:rsid w:val="00F407F1"/>
    <w:rsid w:val="00F4151B"/>
    <w:rsid w:val="00F41771"/>
    <w:rsid w:val="00F41DF1"/>
    <w:rsid w:val="00F41E85"/>
    <w:rsid w:val="00F41FDD"/>
    <w:rsid w:val="00F42408"/>
    <w:rsid w:val="00F424B7"/>
    <w:rsid w:val="00F42B95"/>
    <w:rsid w:val="00F432B5"/>
    <w:rsid w:val="00F4339B"/>
    <w:rsid w:val="00F43475"/>
    <w:rsid w:val="00F434AB"/>
    <w:rsid w:val="00F436FF"/>
    <w:rsid w:val="00F437D0"/>
    <w:rsid w:val="00F4389C"/>
    <w:rsid w:val="00F43D00"/>
    <w:rsid w:val="00F43EDA"/>
    <w:rsid w:val="00F454F2"/>
    <w:rsid w:val="00F45C53"/>
    <w:rsid w:val="00F45DBC"/>
    <w:rsid w:val="00F46179"/>
    <w:rsid w:val="00F4653F"/>
    <w:rsid w:val="00F46D16"/>
    <w:rsid w:val="00F46E8D"/>
    <w:rsid w:val="00F50131"/>
    <w:rsid w:val="00F5051C"/>
    <w:rsid w:val="00F506BC"/>
    <w:rsid w:val="00F507E5"/>
    <w:rsid w:val="00F50A8E"/>
    <w:rsid w:val="00F50AAC"/>
    <w:rsid w:val="00F50CD2"/>
    <w:rsid w:val="00F50DA2"/>
    <w:rsid w:val="00F511F7"/>
    <w:rsid w:val="00F51678"/>
    <w:rsid w:val="00F51AD8"/>
    <w:rsid w:val="00F52656"/>
    <w:rsid w:val="00F52800"/>
    <w:rsid w:val="00F529DF"/>
    <w:rsid w:val="00F52D44"/>
    <w:rsid w:val="00F53554"/>
    <w:rsid w:val="00F53792"/>
    <w:rsid w:val="00F53863"/>
    <w:rsid w:val="00F53ADC"/>
    <w:rsid w:val="00F53C6A"/>
    <w:rsid w:val="00F54A95"/>
    <w:rsid w:val="00F55144"/>
    <w:rsid w:val="00F559FA"/>
    <w:rsid w:val="00F56400"/>
    <w:rsid w:val="00F5644A"/>
    <w:rsid w:val="00F56755"/>
    <w:rsid w:val="00F5678B"/>
    <w:rsid w:val="00F56E48"/>
    <w:rsid w:val="00F57E83"/>
    <w:rsid w:val="00F602F3"/>
    <w:rsid w:val="00F61004"/>
    <w:rsid w:val="00F61548"/>
    <w:rsid w:val="00F615C1"/>
    <w:rsid w:val="00F61A25"/>
    <w:rsid w:val="00F61B9B"/>
    <w:rsid w:val="00F61D54"/>
    <w:rsid w:val="00F62693"/>
    <w:rsid w:val="00F62B9F"/>
    <w:rsid w:val="00F62FC9"/>
    <w:rsid w:val="00F631AE"/>
    <w:rsid w:val="00F634AD"/>
    <w:rsid w:val="00F63D2B"/>
    <w:rsid w:val="00F63D56"/>
    <w:rsid w:val="00F64021"/>
    <w:rsid w:val="00F64717"/>
    <w:rsid w:val="00F6504D"/>
    <w:rsid w:val="00F65179"/>
    <w:rsid w:val="00F65398"/>
    <w:rsid w:val="00F65829"/>
    <w:rsid w:val="00F6582C"/>
    <w:rsid w:val="00F65A85"/>
    <w:rsid w:val="00F65B2A"/>
    <w:rsid w:val="00F65FE8"/>
    <w:rsid w:val="00F66940"/>
    <w:rsid w:val="00F67028"/>
    <w:rsid w:val="00F6717E"/>
    <w:rsid w:val="00F671DD"/>
    <w:rsid w:val="00F6765C"/>
    <w:rsid w:val="00F67963"/>
    <w:rsid w:val="00F67BF5"/>
    <w:rsid w:val="00F700A1"/>
    <w:rsid w:val="00F7023A"/>
    <w:rsid w:val="00F70C7B"/>
    <w:rsid w:val="00F70EF3"/>
    <w:rsid w:val="00F71100"/>
    <w:rsid w:val="00F7110B"/>
    <w:rsid w:val="00F71659"/>
    <w:rsid w:val="00F71A47"/>
    <w:rsid w:val="00F71F13"/>
    <w:rsid w:val="00F71F8C"/>
    <w:rsid w:val="00F720C0"/>
    <w:rsid w:val="00F72108"/>
    <w:rsid w:val="00F73A29"/>
    <w:rsid w:val="00F73BEB"/>
    <w:rsid w:val="00F74738"/>
    <w:rsid w:val="00F7474F"/>
    <w:rsid w:val="00F74981"/>
    <w:rsid w:val="00F74ED8"/>
    <w:rsid w:val="00F7514A"/>
    <w:rsid w:val="00F7518C"/>
    <w:rsid w:val="00F753B7"/>
    <w:rsid w:val="00F75AC4"/>
    <w:rsid w:val="00F75C1B"/>
    <w:rsid w:val="00F76276"/>
    <w:rsid w:val="00F765D7"/>
    <w:rsid w:val="00F768ED"/>
    <w:rsid w:val="00F7759C"/>
    <w:rsid w:val="00F776E9"/>
    <w:rsid w:val="00F7776E"/>
    <w:rsid w:val="00F77AC6"/>
    <w:rsid w:val="00F800AD"/>
    <w:rsid w:val="00F8029B"/>
    <w:rsid w:val="00F8039F"/>
    <w:rsid w:val="00F803D9"/>
    <w:rsid w:val="00F80C43"/>
    <w:rsid w:val="00F80CC9"/>
    <w:rsid w:val="00F815ED"/>
    <w:rsid w:val="00F81E60"/>
    <w:rsid w:val="00F82115"/>
    <w:rsid w:val="00F8223C"/>
    <w:rsid w:val="00F82989"/>
    <w:rsid w:val="00F82AD1"/>
    <w:rsid w:val="00F82D25"/>
    <w:rsid w:val="00F83836"/>
    <w:rsid w:val="00F83B6D"/>
    <w:rsid w:val="00F83B8A"/>
    <w:rsid w:val="00F84331"/>
    <w:rsid w:val="00F84388"/>
    <w:rsid w:val="00F8549B"/>
    <w:rsid w:val="00F85981"/>
    <w:rsid w:val="00F85C16"/>
    <w:rsid w:val="00F85DC3"/>
    <w:rsid w:val="00F86126"/>
    <w:rsid w:val="00F86127"/>
    <w:rsid w:val="00F8661E"/>
    <w:rsid w:val="00F86693"/>
    <w:rsid w:val="00F86875"/>
    <w:rsid w:val="00F86937"/>
    <w:rsid w:val="00F86B23"/>
    <w:rsid w:val="00F86E09"/>
    <w:rsid w:val="00F86ED5"/>
    <w:rsid w:val="00F87285"/>
    <w:rsid w:val="00F873A0"/>
    <w:rsid w:val="00F8750C"/>
    <w:rsid w:val="00F8786E"/>
    <w:rsid w:val="00F901D1"/>
    <w:rsid w:val="00F90630"/>
    <w:rsid w:val="00F9075A"/>
    <w:rsid w:val="00F90D4A"/>
    <w:rsid w:val="00F91BE5"/>
    <w:rsid w:val="00F91C22"/>
    <w:rsid w:val="00F91DCF"/>
    <w:rsid w:val="00F92167"/>
    <w:rsid w:val="00F92690"/>
    <w:rsid w:val="00F93115"/>
    <w:rsid w:val="00F93D89"/>
    <w:rsid w:val="00F952A3"/>
    <w:rsid w:val="00F96114"/>
    <w:rsid w:val="00F966A0"/>
    <w:rsid w:val="00F96A55"/>
    <w:rsid w:val="00F96FA9"/>
    <w:rsid w:val="00F96FFF"/>
    <w:rsid w:val="00F97DC3"/>
    <w:rsid w:val="00FA06BC"/>
    <w:rsid w:val="00FA0C3A"/>
    <w:rsid w:val="00FA0E3B"/>
    <w:rsid w:val="00FA1209"/>
    <w:rsid w:val="00FA170E"/>
    <w:rsid w:val="00FA1A9E"/>
    <w:rsid w:val="00FA2D07"/>
    <w:rsid w:val="00FA2D28"/>
    <w:rsid w:val="00FA30F9"/>
    <w:rsid w:val="00FA3621"/>
    <w:rsid w:val="00FA3EB0"/>
    <w:rsid w:val="00FA40C7"/>
    <w:rsid w:val="00FA4B69"/>
    <w:rsid w:val="00FA4F8B"/>
    <w:rsid w:val="00FA51B0"/>
    <w:rsid w:val="00FA54A2"/>
    <w:rsid w:val="00FA5D4E"/>
    <w:rsid w:val="00FA6060"/>
    <w:rsid w:val="00FA62BF"/>
    <w:rsid w:val="00FA6F7F"/>
    <w:rsid w:val="00FA7140"/>
    <w:rsid w:val="00FA76C7"/>
    <w:rsid w:val="00FA793E"/>
    <w:rsid w:val="00FA7EF9"/>
    <w:rsid w:val="00FB0068"/>
    <w:rsid w:val="00FB0995"/>
    <w:rsid w:val="00FB160A"/>
    <w:rsid w:val="00FB1824"/>
    <w:rsid w:val="00FB18AF"/>
    <w:rsid w:val="00FB21C4"/>
    <w:rsid w:val="00FB2568"/>
    <w:rsid w:val="00FB2B6E"/>
    <w:rsid w:val="00FB30C3"/>
    <w:rsid w:val="00FB31AE"/>
    <w:rsid w:val="00FB37B6"/>
    <w:rsid w:val="00FB3B3A"/>
    <w:rsid w:val="00FB3FE3"/>
    <w:rsid w:val="00FB40AB"/>
    <w:rsid w:val="00FB421D"/>
    <w:rsid w:val="00FB44DE"/>
    <w:rsid w:val="00FB4673"/>
    <w:rsid w:val="00FB498F"/>
    <w:rsid w:val="00FB5651"/>
    <w:rsid w:val="00FB57EA"/>
    <w:rsid w:val="00FB5E24"/>
    <w:rsid w:val="00FB5EB4"/>
    <w:rsid w:val="00FB6167"/>
    <w:rsid w:val="00FB61D4"/>
    <w:rsid w:val="00FB64CA"/>
    <w:rsid w:val="00FB64CC"/>
    <w:rsid w:val="00FB6507"/>
    <w:rsid w:val="00FB6B68"/>
    <w:rsid w:val="00FB6DC4"/>
    <w:rsid w:val="00FB762E"/>
    <w:rsid w:val="00FB7BB8"/>
    <w:rsid w:val="00FB7E11"/>
    <w:rsid w:val="00FC07EF"/>
    <w:rsid w:val="00FC12A4"/>
    <w:rsid w:val="00FC136C"/>
    <w:rsid w:val="00FC1643"/>
    <w:rsid w:val="00FC1940"/>
    <w:rsid w:val="00FC20EF"/>
    <w:rsid w:val="00FC216F"/>
    <w:rsid w:val="00FC24AD"/>
    <w:rsid w:val="00FC2934"/>
    <w:rsid w:val="00FC3072"/>
    <w:rsid w:val="00FC327A"/>
    <w:rsid w:val="00FC3404"/>
    <w:rsid w:val="00FC3C14"/>
    <w:rsid w:val="00FC49C5"/>
    <w:rsid w:val="00FC5522"/>
    <w:rsid w:val="00FC5D74"/>
    <w:rsid w:val="00FC6230"/>
    <w:rsid w:val="00FC65A1"/>
    <w:rsid w:val="00FC6D45"/>
    <w:rsid w:val="00FC6F70"/>
    <w:rsid w:val="00FC7136"/>
    <w:rsid w:val="00FC743E"/>
    <w:rsid w:val="00FC7E53"/>
    <w:rsid w:val="00FD028A"/>
    <w:rsid w:val="00FD0553"/>
    <w:rsid w:val="00FD0D2C"/>
    <w:rsid w:val="00FD172D"/>
    <w:rsid w:val="00FD1854"/>
    <w:rsid w:val="00FD19AC"/>
    <w:rsid w:val="00FD19E6"/>
    <w:rsid w:val="00FD26A5"/>
    <w:rsid w:val="00FD2BFC"/>
    <w:rsid w:val="00FD2F27"/>
    <w:rsid w:val="00FD3007"/>
    <w:rsid w:val="00FD396E"/>
    <w:rsid w:val="00FD3975"/>
    <w:rsid w:val="00FD3DD6"/>
    <w:rsid w:val="00FD3E5E"/>
    <w:rsid w:val="00FD3F1D"/>
    <w:rsid w:val="00FD4209"/>
    <w:rsid w:val="00FD4232"/>
    <w:rsid w:val="00FD432D"/>
    <w:rsid w:val="00FD46C9"/>
    <w:rsid w:val="00FD4700"/>
    <w:rsid w:val="00FD4BC2"/>
    <w:rsid w:val="00FD4C02"/>
    <w:rsid w:val="00FD4CB7"/>
    <w:rsid w:val="00FD5010"/>
    <w:rsid w:val="00FD518F"/>
    <w:rsid w:val="00FD54D4"/>
    <w:rsid w:val="00FD5C77"/>
    <w:rsid w:val="00FD6C64"/>
    <w:rsid w:val="00FD6D3C"/>
    <w:rsid w:val="00FD6FF3"/>
    <w:rsid w:val="00FD77F8"/>
    <w:rsid w:val="00FD7A40"/>
    <w:rsid w:val="00FE1597"/>
    <w:rsid w:val="00FE1D02"/>
    <w:rsid w:val="00FE212D"/>
    <w:rsid w:val="00FE217C"/>
    <w:rsid w:val="00FE2973"/>
    <w:rsid w:val="00FE2BE0"/>
    <w:rsid w:val="00FE2D40"/>
    <w:rsid w:val="00FE331E"/>
    <w:rsid w:val="00FE3439"/>
    <w:rsid w:val="00FE3BB4"/>
    <w:rsid w:val="00FE3D20"/>
    <w:rsid w:val="00FE4220"/>
    <w:rsid w:val="00FE426D"/>
    <w:rsid w:val="00FE5030"/>
    <w:rsid w:val="00FE5275"/>
    <w:rsid w:val="00FE5A06"/>
    <w:rsid w:val="00FE60E1"/>
    <w:rsid w:val="00FE61EC"/>
    <w:rsid w:val="00FE6285"/>
    <w:rsid w:val="00FE6301"/>
    <w:rsid w:val="00FE6500"/>
    <w:rsid w:val="00FE6FB4"/>
    <w:rsid w:val="00FE72ED"/>
    <w:rsid w:val="00FE78FD"/>
    <w:rsid w:val="00FE7AB7"/>
    <w:rsid w:val="00FF02C0"/>
    <w:rsid w:val="00FF0E3F"/>
    <w:rsid w:val="00FF10D8"/>
    <w:rsid w:val="00FF14A5"/>
    <w:rsid w:val="00FF1CF5"/>
    <w:rsid w:val="00FF20B8"/>
    <w:rsid w:val="00FF2D4B"/>
    <w:rsid w:val="00FF30D5"/>
    <w:rsid w:val="00FF3569"/>
    <w:rsid w:val="00FF3635"/>
    <w:rsid w:val="00FF37D8"/>
    <w:rsid w:val="00FF38B7"/>
    <w:rsid w:val="00FF3F6D"/>
    <w:rsid w:val="00FF4331"/>
    <w:rsid w:val="00FF458E"/>
    <w:rsid w:val="00FF4607"/>
    <w:rsid w:val="00FF462F"/>
    <w:rsid w:val="00FF4753"/>
    <w:rsid w:val="00FF4DE6"/>
    <w:rsid w:val="00FF4E16"/>
    <w:rsid w:val="00FF59E7"/>
    <w:rsid w:val="00FF5BF8"/>
    <w:rsid w:val="00FF5E5F"/>
    <w:rsid w:val="00FF64BB"/>
    <w:rsid w:val="00FF668D"/>
    <w:rsid w:val="00FF7327"/>
    <w:rsid w:val="00FF74F5"/>
    <w:rsid w:val="00FF7CA1"/>
    <w:rsid w:val="00FF7D0C"/>
    <w:rsid w:val="00FF7F4E"/>
    <w:rsid w:val="00FF7F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6CF"/>
    <w:pPr>
      <w:tabs>
        <w:tab w:val="left" w:pos="720"/>
      </w:tabs>
      <w:spacing w:after="0" w:line="480" w:lineRule="atLeast"/>
    </w:pPr>
    <w:rPr>
      <w:rFonts w:cs="Times New Roman"/>
    </w:rPr>
  </w:style>
  <w:style w:type="paragraph" w:styleId="Heading1">
    <w:name w:val="heading 1"/>
    <w:basedOn w:val="Normal"/>
    <w:next w:val="Normal"/>
    <w:link w:val="Heading1Char"/>
    <w:uiPriority w:val="9"/>
    <w:rsid w:val="00CE17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4"/>
    <w:pPr>
      <w:tabs>
        <w:tab w:val="center" w:pos="4680"/>
        <w:tab w:val="right" w:pos="9360"/>
      </w:tabs>
      <w:spacing w:line="240" w:lineRule="auto"/>
    </w:pPr>
  </w:style>
  <w:style w:type="character" w:customStyle="1" w:styleId="HeaderChar">
    <w:name w:val="Header Char"/>
    <w:basedOn w:val="DefaultParagraphFont"/>
    <w:link w:val="Header"/>
    <w:uiPriority w:val="99"/>
    <w:rsid w:val="00514AB4"/>
  </w:style>
  <w:style w:type="paragraph" w:styleId="Footer">
    <w:name w:val="footer"/>
    <w:basedOn w:val="Normal"/>
    <w:link w:val="FooterChar"/>
    <w:uiPriority w:val="99"/>
    <w:unhideWhenUsed/>
    <w:rsid w:val="00514AB4"/>
    <w:pPr>
      <w:tabs>
        <w:tab w:val="center" w:pos="4680"/>
        <w:tab w:val="right" w:pos="9360"/>
      </w:tabs>
      <w:spacing w:line="240" w:lineRule="auto"/>
    </w:pPr>
  </w:style>
  <w:style w:type="character" w:customStyle="1" w:styleId="FooterChar">
    <w:name w:val="Footer Char"/>
    <w:basedOn w:val="DefaultParagraphFont"/>
    <w:link w:val="Footer"/>
    <w:uiPriority w:val="99"/>
    <w:rsid w:val="00514AB4"/>
  </w:style>
  <w:style w:type="character" w:styleId="PageNumber">
    <w:name w:val="page number"/>
    <w:basedOn w:val="DefaultParagraphFont"/>
    <w:uiPriority w:val="99"/>
    <w:semiHidden/>
    <w:unhideWhenUsed/>
    <w:rsid w:val="00514AB4"/>
  </w:style>
  <w:style w:type="paragraph" w:styleId="FootnoteText">
    <w:name w:val="footnote text"/>
    <w:link w:val="FootnoteTextChar"/>
    <w:uiPriority w:val="99"/>
    <w:unhideWhenUsed/>
    <w:rsid w:val="00514AB4"/>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14AB4"/>
    <w:rPr>
      <w:rFonts w:cs="Times New Roman"/>
      <w:szCs w:val="20"/>
    </w:rPr>
  </w:style>
  <w:style w:type="paragraph" w:styleId="Title">
    <w:name w:val="Title"/>
    <w:basedOn w:val="Normal"/>
    <w:next w:val="Normal"/>
    <w:link w:val="TitleChar"/>
    <w:uiPriority w:val="10"/>
    <w:rsid w:val="008C70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3C"/>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F52D44"/>
    <w:rPr>
      <w:vertAlign w:val="superscript"/>
    </w:rPr>
  </w:style>
  <w:style w:type="paragraph" w:styleId="BalloonText">
    <w:name w:val="Balloon Text"/>
    <w:basedOn w:val="Normal"/>
    <w:link w:val="BalloonTextChar"/>
    <w:uiPriority w:val="99"/>
    <w:semiHidden/>
    <w:unhideWhenUsed/>
    <w:rsid w:val="00BF2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5"/>
    <w:rPr>
      <w:rFonts w:ascii="Segoe UI" w:hAnsi="Segoe UI" w:cs="Segoe UI"/>
      <w:sz w:val="18"/>
      <w:szCs w:val="18"/>
    </w:rPr>
  </w:style>
  <w:style w:type="paragraph" w:styleId="ListParagraph">
    <w:name w:val="List Paragraph"/>
    <w:basedOn w:val="Normal"/>
    <w:link w:val="ListParagraphChar"/>
    <w:uiPriority w:val="34"/>
    <w:rsid w:val="008A4E4D"/>
    <w:pPr>
      <w:ind w:left="720"/>
      <w:contextualSpacing/>
    </w:pPr>
  </w:style>
  <w:style w:type="character" w:styleId="Strong">
    <w:name w:val="Strong"/>
    <w:basedOn w:val="DefaultParagraphFont"/>
    <w:uiPriority w:val="22"/>
    <w:rsid w:val="004B06E2"/>
    <w:rPr>
      <w:b/>
      <w:bCs/>
    </w:rPr>
  </w:style>
  <w:style w:type="character" w:styleId="CommentReference">
    <w:name w:val="annotation reference"/>
    <w:basedOn w:val="DefaultParagraphFont"/>
    <w:uiPriority w:val="99"/>
    <w:semiHidden/>
    <w:unhideWhenUsed/>
    <w:rsid w:val="00BA3B96"/>
    <w:rPr>
      <w:sz w:val="16"/>
      <w:szCs w:val="16"/>
    </w:rPr>
  </w:style>
  <w:style w:type="paragraph" w:styleId="CommentText">
    <w:name w:val="annotation text"/>
    <w:basedOn w:val="Normal"/>
    <w:link w:val="CommentTextChar"/>
    <w:uiPriority w:val="99"/>
    <w:unhideWhenUsed/>
    <w:rsid w:val="00BA3B96"/>
    <w:pPr>
      <w:spacing w:line="240" w:lineRule="auto"/>
    </w:pPr>
    <w:rPr>
      <w:sz w:val="20"/>
      <w:szCs w:val="20"/>
    </w:rPr>
  </w:style>
  <w:style w:type="character" w:customStyle="1" w:styleId="CommentTextChar">
    <w:name w:val="Comment Text Char"/>
    <w:basedOn w:val="DefaultParagraphFont"/>
    <w:link w:val="CommentText"/>
    <w:uiPriority w:val="99"/>
    <w:rsid w:val="00BA3B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3B96"/>
    <w:rPr>
      <w:b/>
      <w:bCs/>
    </w:rPr>
  </w:style>
  <w:style w:type="character" w:customStyle="1" w:styleId="CommentSubjectChar">
    <w:name w:val="Comment Subject Char"/>
    <w:basedOn w:val="CommentTextChar"/>
    <w:link w:val="CommentSubject"/>
    <w:uiPriority w:val="99"/>
    <w:semiHidden/>
    <w:rsid w:val="00BA3B96"/>
    <w:rPr>
      <w:rFonts w:cs="Times New Roman"/>
      <w:b/>
      <w:bCs/>
      <w:sz w:val="20"/>
      <w:szCs w:val="20"/>
    </w:rPr>
  </w:style>
  <w:style w:type="paragraph" w:customStyle="1" w:styleId="Text">
    <w:name w:val="Text"/>
    <w:basedOn w:val="Normal"/>
    <w:link w:val="TextChar"/>
    <w:qFormat/>
    <w:rsid w:val="003923AF"/>
    <w:pPr>
      <w:spacing w:line="360" w:lineRule="auto"/>
      <w:ind w:firstLine="720"/>
    </w:pPr>
    <w:rPr>
      <w:rFonts w:ascii="Century Schoolbook" w:hAnsi="Century Schoolbook"/>
    </w:rPr>
  </w:style>
  <w:style w:type="character" w:customStyle="1" w:styleId="TextChar">
    <w:name w:val="Text Char"/>
    <w:basedOn w:val="DefaultParagraphFont"/>
    <w:link w:val="Text"/>
    <w:rsid w:val="003923AF"/>
    <w:rPr>
      <w:rFonts w:ascii="Century Schoolbook" w:hAnsi="Century Schoolbook" w:cs="Times New Roman"/>
    </w:rPr>
  </w:style>
  <w:style w:type="paragraph" w:customStyle="1" w:styleId="A">
    <w:name w:val="A"/>
    <w:aliases w:val="Subheading"/>
    <w:basedOn w:val="ListParagraph"/>
    <w:link w:val="AChar"/>
    <w:qFormat/>
    <w:rsid w:val="003653CE"/>
    <w:pPr>
      <w:keepNext/>
      <w:numPr>
        <w:numId w:val="5"/>
      </w:numPr>
      <w:spacing w:line="360" w:lineRule="auto"/>
      <w:ind w:hanging="720"/>
    </w:pPr>
    <w:rPr>
      <w:rFonts w:ascii="Century Schoolbook" w:hAnsi="Century Schoolbook"/>
      <w:b/>
      <w:bCs/>
      <w:i/>
    </w:rPr>
  </w:style>
  <w:style w:type="paragraph" w:customStyle="1" w:styleId="Heading">
    <w:name w:val="Heading"/>
    <w:basedOn w:val="Normal"/>
    <w:link w:val="HeadingChar"/>
    <w:qFormat/>
    <w:rsid w:val="004B60F3"/>
    <w:pPr>
      <w:keepNext/>
      <w:spacing w:line="360" w:lineRule="auto"/>
      <w:jc w:val="center"/>
    </w:pPr>
    <w:rPr>
      <w:rFonts w:ascii="Century Schoolbook" w:hAnsi="Century Schoolbook"/>
      <w:b/>
      <w:bCs/>
    </w:rPr>
  </w:style>
  <w:style w:type="character" w:customStyle="1" w:styleId="ListParagraphChar">
    <w:name w:val="List Paragraph Char"/>
    <w:basedOn w:val="DefaultParagraphFont"/>
    <w:link w:val="ListParagraph"/>
    <w:uiPriority w:val="34"/>
    <w:rsid w:val="003653CE"/>
    <w:rPr>
      <w:rFonts w:cs="Times New Roman"/>
    </w:rPr>
  </w:style>
  <w:style w:type="character" w:customStyle="1" w:styleId="AChar">
    <w:name w:val="A Char"/>
    <w:aliases w:val="Subheading Char"/>
    <w:basedOn w:val="ListParagraphChar"/>
    <w:link w:val="A"/>
    <w:rsid w:val="003653CE"/>
    <w:rPr>
      <w:rFonts w:ascii="Century Schoolbook" w:hAnsi="Century Schoolbook" w:cs="Times New Roman"/>
      <w:b/>
      <w:bCs/>
      <w:i/>
    </w:rPr>
  </w:style>
  <w:style w:type="paragraph" w:customStyle="1" w:styleId="ISubheading">
    <w:name w:val="I. Subheading"/>
    <w:basedOn w:val="ListParagraph"/>
    <w:link w:val="ISubheadingChar"/>
    <w:qFormat/>
    <w:rsid w:val="00213E66"/>
    <w:pPr>
      <w:numPr>
        <w:numId w:val="1"/>
      </w:numPr>
      <w:spacing w:line="360" w:lineRule="auto"/>
      <w:ind w:hanging="1080"/>
    </w:pPr>
    <w:rPr>
      <w:rFonts w:ascii="Century Schoolbook" w:hAnsi="Century Schoolbook"/>
      <w:b/>
      <w:bCs/>
      <w:i/>
    </w:rPr>
  </w:style>
  <w:style w:type="character" w:customStyle="1" w:styleId="HeadingChar">
    <w:name w:val="Heading Char"/>
    <w:basedOn w:val="DefaultParagraphFont"/>
    <w:link w:val="Heading"/>
    <w:rsid w:val="004B60F3"/>
    <w:rPr>
      <w:rFonts w:ascii="Century Schoolbook" w:hAnsi="Century Schoolbook" w:cs="Times New Roman"/>
      <w:b/>
      <w:bCs/>
    </w:rPr>
  </w:style>
  <w:style w:type="paragraph" w:customStyle="1" w:styleId="aSubheading">
    <w:name w:val="a. Subheading"/>
    <w:basedOn w:val="ListParagraph"/>
    <w:link w:val="aSubheadingChar"/>
    <w:qFormat/>
    <w:rsid w:val="000306B1"/>
    <w:pPr>
      <w:keepNext/>
      <w:numPr>
        <w:ilvl w:val="1"/>
        <w:numId w:val="1"/>
      </w:numPr>
      <w:spacing w:after="120" w:line="240" w:lineRule="auto"/>
    </w:pPr>
    <w:rPr>
      <w:rFonts w:ascii="Century Schoolbook" w:hAnsi="Century Schoolbook"/>
      <w:b/>
      <w:bCs/>
      <w:i/>
    </w:rPr>
  </w:style>
  <w:style w:type="character" w:customStyle="1" w:styleId="ISubheadingChar">
    <w:name w:val="I. Subheading Char"/>
    <w:basedOn w:val="ListParagraphChar"/>
    <w:link w:val="ISubheading"/>
    <w:rsid w:val="00213E66"/>
    <w:rPr>
      <w:rFonts w:ascii="Century Schoolbook" w:hAnsi="Century Schoolbook" w:cs="Times New Roman"/>
      <w:b/>
      <w:bCs/>
      <w:i/>
    </w:rPr>
  </w:style>
  <w:style w:type="character" w:customStyle="1" w:styleId="aSubheadingChar">
    <w:name w:val="a. Subheading Char"/>
    <w:basedOn w:val="ListParagraphChar"/>
    <w:link w:val="aSubheading"/>
    <w:rsid w:val="000306B1"/>
    <w:rPr>
      <w:rFonts w:ascii="Century Schoolbook" w:hAnsi="Century Schoolbook" w:cs="Times New Roman"/>
      <w:b/>
      <w:bCs/>
      <w:i/>
    </w:rPr>
  </w:style>
  <w:style w:type="character" w:customStyle="1" w:styleId="ssrfcpassagedeactivated">
    <w:name w:val="ss_rfcpassage_deactivated"/>
    <w:basedOn w:val="DefaultParagraphFont"/>
    <w:rsid w:val="00DF7299"/>
  </w:style>
  <w:style w:type="character" w:styleId="Hyperlink">
    <w:name w:val="Hyperlink"/>
    <w:basedOn w:val="DefaultParagraphFont"/>
    <w:uiPriority w:val="99"/>
    <w:semiHidden/>
    <w:unhideWhenUsed/>
    <w:rsid w:val="00DF7299"/>
    <w:rPr>
      <w:color w:val="0000FF"/>
      <w:u w:val="single"/>
    </w:rPr>
  </w:style>
  <w:style w:type="character" w:customStyle="1" w:styleId="ssit">
    <w:name w:val="ss_it"/>
    <w:basedOn w:val="DefaultParagraphFont"/>
    <w:rsid w:val="00DF7299"/>
  </w:style>
  <w:style w:type="character" w:customStyle="1" w:styleId="ssprior">
    <w:name w:val="ss_prior"/>
    <w:basedOn w:val="DefaultParagraphFont"/>
    <w:rsid w:val="00DF7299"/>
  </w:style>
  <w:style w:type="character" w:customStyle="1" w:styleId="ssib">
    <w:name w:val="ss_ib"/>
    <w:basedOn w:val="DefaultParagraphFont"/>
    <w:rsid w:val="00DF7299"/>
  </w:style>
  <w:style w:type="character" w:customStyle="1" w:styleId="ssbf">
    <w:name w:val="ss_bf"/>
    <w:basedOn w:val="DefaultParagraphFont"/>
    <w:rsid w:val="00DF7299"/>
  </w:style>
  <w:style w:type="paragraph" w:styleId="NormalWeb">
    <w:name w:val="Normal (Web)"/>
    <w:basedOn w:val="Normal"/>
    <w:uiPriority w:val="99"/>
    <w:unhideWhenUsed/>
    <w:rsid w:val="009E0F90"/>
    <w:pPr>
      <w:tabs>
        <w:tab w:val="clear" w:pos="720"/>
      </w:tabs>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CE1781"/>
    <w:rPr>
      <w:rFonts w:asciiTheme="majorHAnsi" w:eastAsiaTheme="majorEastAsia" w:hAnsiTheme="majorHAnsi" w:cstheme="majorBidi"/>
      <w:color w:val="2F5496" w:themeColor="accent1" w:themeShade="BF"/>
      <w:sz w:val="32"/>
      <w:szCs w:val="32"/>
    </w:rPr>
  </w:style>
  <w:style w:type="character" w:customStyle="1" w:styleId="sssh">
    <w:name w:val="ss_sh"/>
    <w:basedOn w:val="DefaultParagraphFont"/>
    <w:rsid w:val="008670DC"/>
  </w:style>
  <w:style w:type="character" w:customStyle="1" w:styleId="ssrfcsection">
    <w:name w:val="ss_rfcsection"/>
    <w:basedOn w:val="DefaultParagraphFont"/>
    <w:rsid w:val="00A11908"/>
  </w:style>
  <w:style w:type="character" w:customStyle="1" w:styleId="ac">
    <w:name w:val="ac"/>
    <w:basedOn w:val="DefaultParagraphFont"/>
    <w:rsid w:val="00A11908"/>
  </w:style>
  <w:style w:type="paragraph" w:styleId="Revision">
    <w:name w:val="Revision"/>
    <w:hidden/>
    <w:uiPriority w:val="99"/>
    <w:semiHidden/>
    <w:rsid w:val="00F2242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A13A-4ED3-4BCD-92F7-FC5518C6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4987</Words>
  <Characters>28427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2024-04-04T21:36:20Z</dcterms:created>
  <dcterms:modified xsi:type="dcterms:W3CDTF">2024-04-04T21:36:20Z</dcterms:modified>
</cp:coreProperties>
</file>