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5C1E" w14:textId="75F3DF0E" w:rsidR="004019FE" w:rsidRDefault="004019FE" w:rsidP="004019FE">
      <w:pPr>
        <w:spacing w:line="240" w:lineRule="auto"/>
        <w:rPr>
          <w:sz w:val="20"/>
        </w:rPr>
      </w:pPr>
      <w:r>
        <w:rPr>
          <w:sz w:val="20"/>
        </w:rPr>
        <w:t xml:space="preserve">Filed </w:t>
      </w:r>
      <w:r w:rsidR="005D3106">
        <w:rPr>
          <w:sz w:val="20"/>
        </w:rPr>
        <w:t>6/26/24</w:t>
      </w:r>
    </w:p>
    <w:p w14:paraId="3D10D8C4" w14:textId="77777777" w:rsidR="004019FE" w:rsidRDefault="004019FE" w:rsidP="004019FE">
      <w:pPr>
        <w:spacing w:line="240" w:lineRule="auto"/>
        <w:jc w:val="center"/>
        <w:rPr>
          <w:b/>
        </w:rPr>
      </w:pPr>
      <w:r>
        <w:rPr>
          <w:b/>
        </w:rPr>
        <w:t>CERTIFIED FOR PUBLICATION</w:t>
      </w:r>
    </w:p>
    <w:p w14:paraId="462E1472" w14:textId="77777777" w:rsidR="004019FE" w:rsidRDefault="004019FE" w:rsidP="004019FE">
      <w:pPr>
        <w:spacing w:line="240" w:lineRule="auto"/>
        <w:jc w:val="center"/>
      </w:pPr>
    </w:p>
    <w:p w14:paraId="18B42EA2" w14:textId="4A58A7E7" w:rsidR="008C69C3" w:rsidRDefault="00873DE9" w:rsidP="004019FE">
      <w:pPr>
        <w:spacing w:line="240" w:lineRule="auto"/>
        <w:jc w:val="center"/>
      </w:pPr>
      <w:r>
        <w:t>IN THE COURT OF APPEAL OF THE STATE OF CALIFORNIA</w:t>
      </w:r>
    </w:p>
    <w:p w14:paraId="2142D79B" w14:textId="77777777" w:rsidR="00873DE9" w:rsidRDefault="00873DE9" w:rsidP="00873DE9">
      <w:pPr>
        <w:spacing w:line="240" w:lineRule="auto"/>
        <w:jc w:val="center"/>
      </w:pPr>
    </w:p>
    <w:p w14:paraId="2DE07E92" w14:textId="1864659B" w:rsidR="00873DE9" w:rsidRDefault="00873DE9" w:rsidP="00873DE9">
      <w:pPr>
        <w:spacing w:line="240" w:lineRule="auto"/>
        <w:jc w:val="center"/>
      </w:pPr>
      <w:r>
        <w:t>FIRST APPELLATE DISTRICT</w:t>
      </w:r>
    </w:p>
    <w:p w14:paraId="70A44A54" w14:textId="77777777" w:rsidR="00873DE9" w:rsidRDefault="00873DE9" w:rsidP="00873DE9">
      <w:pPr>
        <w:spacing w:line="240" w:lineRule="auto"/>
        <w:jc w:val="center"/>
      </w:pPr>
    </w:p>
    <w:p w14:paraId="3229D313" w14:textId="09935F5D" w:rsidR="00873DE9" w:rsidRDefault="00873DE9" w:rsidP="00873DE9">
      <w:pPr>
        <w:spacing w:line="240" w:lineRule="auto"/>
        <w:jc w:val="center"/>
      </w:pPr>
      <w:r>
        <w:t>DIVISION ONE</w:t>
      </w:r>
    </w:p>
    <w:p w14:paraId="1D2A4EDB" w14:textId="77777777" w:rsidR="00873DE9" w:rsidRDefault="00873DE9" w:rsidP="00873DE9">
      <w:pPr>
        <w:spacing w:line="240" w:lineRule="auto"/>
        <w:jc w:val="center"/>
      </w:pPr>
    </w:p>
    <w:p w14:paraId="129B1D7E" w14:textId="77777777" w:rsidR="00873DE9" w:rsidRDefault="00873DE9" w:rsidP="00873DE9">
      <w:pPr>
        <w:spacing w:line="240" w:lineRule="auto"/>
        <w:jc w:val="center"/>
      </w:pPr>
    </w:p>
    <w:tbl>
      <w:tblPr>
        <w:tblW w:w="0" w:type="auto"/>
        <w:tblLayout w:type="fixed"/>
        <w:tblLook w:val="0000" w:firstRow="0" w:lastRow="0" w:firstColumn="0" w:lastColumn="0" w:noHBand="0" w:noVBand="0"/>
      </w:tblPr>
      <w:tblGrid>
        <w:gridCol w:w="4680"/>
        <w:gridCol w:w="4680"/>
      </w:tblGrid>
      <w:tr w:rsidR="00873DE9" w14:paraId="644F691E" w14:textId="77777777" w:rsidTr="001C1876">
        <w:tc>
          <w:tcPr>
            <w:tcW w:w="4680" w:type="dxa"/>
            <w:tcBorders>
              <w:bottom w:val="single" w:sz="4" w:space="0" w:color="auto"/>
              <w:right w:val="single" w:sz="4" w:space="0" w:color="auto"/>
            </w:tcBorders>
            <w:shd w:val="clear" w:color="auto" w:fill="auto"/>
          </w:tcPr>
          <w:p w14:paraId="1E1DD18F" w14:textId="61990522" w:rsidR="00873DE9" w:rsidRDefault="003D3992" w:rsidP="00A11FDF">
            <w:pPr>
              <w:spacing w:before="120" w:after="120" w:line="240" w:lineRule="auto"/>
            </w:pPr>
            <w:r>
              <w:t>CANDIS</w:t>
            </w:r>
            <w:r w:rsidR="00EB4A7D">
              <w:t xml:space="preserve"> DANIELSON</w:t>
            </w:r>
            <w:r w:rsidR="00873DE9">
              <w:t>,</w:t>
            </w:r>
          </w:p>
          <w:p w14:paraId="25D37FE6" w14:textId="10539FF1" w:rsidR="00873DE9" w:rsidRDefault="00873DE9" w:rsidP="00873DE9">
            <w:pPr>
              <w:spacing w:after="120" w:line="240" w:lineRule="auto"/>
            </w:pPr>
            <w:r>
              <w:tab/>
              <w:t>P</w:t>
            </w:r>
            <w:r w:rsidR="007F6CB4">
              <w:t>laintiff</w:t>
            </w:r>
            <w:r w:rsidR="007609D4">
              <w:t xml:space="preserve"> an</w:t>
            </w:r>
            <w:r>
              <w:t xml:space="preserve">d </w:t>
            </w:r>
            <w:r w:rsidR="000B3FAF">
              <w:t>Appellant</w:t>
            </w:r>
            <w:r>
              <w:t>,</w:t>
            </w:r>
          </w:p>
          <w:p w14:paraId="25BC0BBE" w14:textId="77777777" w:rsidR="00873DE9" w:rsidRDefault="00873DE9" w:rsidP="00873DE9">
            <w:pPr>
              <w:spacing w:after="120" w:line="240" w:lineRule="auto"/>
            </w:pPr>
            <w:r>
              <w:t>v.</w:t>
            </w:r>
          </w:p>
          <w:p w14:paraId="412D8803" w14:textId="7868F313" w:rsidR="007609D4" w:rsidRDefault="00EB4A7D" w:rsidP="00873DE9">
            <w:pPr>
              <w:spacing w:after="120" w:line="240" w:lineRule="auto"/>
            </w:pPr>
            <w:r>
              <w:t>COUNTY OF HUMBOLDT</w:t>
            </w:r>
            <w:r w:rsidR="00DC771A">
              <w:t>,</w:t>
            </w:r>
          </w:p>
          <w:p w14:paraId="5EAD6CB6" w14:textId="2C39FE66" w:rsidR="00873DE9" w:rsidRDefault="00873DE9" w:rsidP="00873DE9">
            <w:pPr>
              <w:spacing w:after="120" w:line="240" w:lineRule="auto"/>
            </w:pPr>
            <w:r>
              <w:tab/>
            </w:r>
            <w:r w:rsidR="00DC771A">
              <w:t xml:space="preserve">Defendant and </w:t>
            </w:r>
            <w:r w:rsidR="000B3FAF">
              <w:t>Respondent</w:t>
            </w:r>
            <w:r>
              <w:t>.</w:t>
            </w:r>
          </w:p>
        </w:tc>
        <w:tc>
          <w:tcPr>
            <w:tcW w:w="4680" w:type="dxa"/>
            <w:tcBorders>
              <w:left w:val="single" w:sz="4" w:space="0" w:color="auto"/>
            </w:tcBorders>
            <w:shd w:val="clear" w:color="auto" w:fill="auto"/>
          </w:tcPr>
          <w:p w14:paraId="64EAEA0F" w14:textId="77777777" w:rsidR="00873DE9" w:rsidRDefault="00873DE9" w:rsidP="00873DE9">
            <w:pPr>
              <w:spacing w:line="240" w:lineRule="auto"/>
            </w:pPr>
          </w:p>
          <w:p w14:paraId="24FE28C6" w14:textId="4BBC75CB" w:rsidR="00873DE9" w:rsidRDefault="00873DE9" w:rsidP="00873DE9">
            <w:pPr>
              <w:spacing w:line="240" w:lineRule="auto"/>
            </w:pPr>
            <w:r>
              <w:t xml:space="preserve">      A</w:t>
            </w:r>
            <w:r w:rsidR="006316D3">
              <w:t>16</w:t>
            </w:r>
            <w:r w:rsidR="00DD3F69">
              <w:t>6787</w:t>
            </w:r>
          </w:p>
          <w:p w14:paraId="4F509D2C" w14:textId="77777777" w:rsidR="00873DE9" w:rsidRDefault="00873DE9" w:rsidP="00873DE9">
            <w:pPr>
              <w:spacing w:line="240" w:lineRule="auto"/>
            </w:pPr>
          </w:p>
          <w:p w14:paraId="7AD4AEA1" w14:textId="10F46163" w:rsidR="00873DE9" w:rsidRDefault="00873DE9" w:rsidP="00873DE9">
            <w:pPr>
              <w:spacing w:line="240" w:lineRule="auto"/>
            </w:pPr>
            <w:r>
              <w:t xml:space="preserve">      (</w:t>
            </w:r>
            <w:r w:rsidR="00DD3F69">
              <w:t>Humboldt</w:t>
            </w:r>
            <w:r>
              <w:t xml:space="preserve"> County</w:t>
            </w:r>
          </w:p>
          <w:p w14:paraId="4F6CD436" w14:textId="6333D8CC" w:rsidR="00CB02B2" w:rsidRDefault="00873DE9" w:rsidP="00873DE9">
            <w:pPr>
              <w:spacing w:line="240" w:lineRule="auto"/>
            </w:pPr>
            <w:r>
              <w:t xml:space="preserve">      Super. Ct. No. </w:t>
            </w:r>
            <w:r w:rsidR="00DD3F69">
              <w:t>CV22002</w:t>
            </w:r>
            <w:r w:rsidR="00206E68">
              <w:t>62</w:t>
            </w:r>
            <w:r>
              <w:t>)</w:t>
            </w:r>
          </w:p>
          <w:p w14:paraId="3E3076EE" w14:textId="656BE719" w:rsidR="00C15DF9" w:rsidRDefault="00C15DF9" w:rsidP="00873DE9">
            <w:pPr>
              <w:spacing w:line="240" w:lineRule="auto"/>
            </w:pPr>
          </w:p>
        </w:tc>
      </w:tr>
    </w:tbl>
    <w:p w14:paraId="6AF13720" w14:textId="77777777" w:rsidR="00873DE9" w:rsidRDefault="00873DE9" w:rsidP="00873DE9">
      <w:pPr>
        <w:spacing w:line="360" w:lineRule="auto"/>
      </w:pPr>
    </w:p>
    <w:p w14:paraId="781BDCEA" w14:textId="4DD687DA" w:rsidR="00D6247A" w:rsidRDefault="00873DE9" w:rsidP="44A89BE8">
      <w:pPr>
        <w:spacing w:line="360" w:lineRule="auto"/>
      </w:pPr>
      <w:r>
        <w:tab/>
      </w:r>
      <w:r w:rsidR="00D6247A">
        <w:t>Appellant Candis Danielson was seriously injured by dogs owned by Donald Mehrtens.  She filed this action for damages against numerous parties, including Mehrtens and the County of Humboldt (Humboldt County or County).</w:t>
      </w:r>
      <w:r w:rsidR="00D6247A" w:rsidRPr="00EF0A21">
        <w:t xml:space="preserve"> </w:t>
      </w:r>
      <w:r w:rsidR="00D6247A">
        <w:t xml:space="preserve"> The County demurred. </w:t>
      </w:r>
    </w:p>
    <w:p w14:paraId="51077A2D" w14:textId="3A26991A" w:rsidR="001D5C25" w:rsidRDefault="00D6247A" w:rsidP="44A89BE8">
      <w:pPr>
        <w:spacing w:line="360" w:lineRule="auto"/>
      </w:pPr>
      <w:r>
        <w:tab/>
      </w:r>
      <w:r w:rsidR="003C5118" w:rsidRPr="00182B1E">
        <w:t>Government Code section</w:t>
      </w:r>
      <w:r w:rsidR="003C5118">
        <w:rPr>
          <w:b/>
          <w:bCs/>
        </w:rPr>
        <w:t xml:space="preserve"> </w:t>
      </w:r>
      <w:r w:rsidR="003C5118" w:rsidRPr="00BB6776">
        <w:t>815.6 provides</w:t>
      </w:r>
      <w:r w:rsidR="003C5118">
        <w:t xml:space="preserve"> </w:t>
      </w:r>
      <w:r w:rsidR="00302A11">
        <w:t>that “[w]</w:t>
      </w:r>
      <w:r w:rsidR="003C5118" w:rsidRPr="00BB6776">
        <w:t xml:space="preserve">here a public entity is under a </w:t>
      </w:r>
      <w:r w:rsidR="003C5118" w:rsidRPr="00302A11">
        <w:t>mandatory duty imposed by an enactment</w:t>
      </w:r>
      <w:r w:rsidR="003C5118" w:rsidRPr="00BB6776">
        <w:t xml:space="preserve"> that is designed to protect against the risk of a particular kind of injury, the public entity is liable for an injury of that kind proximately caused by its failure to discharge the duty unless the public entity establishes that it exercised reasonable diligence to discharge the duty.</w:t>
      </w:r>
      <w:r w:rsidR="003C5118">
        <w:t>”</w:t>
      </w:r>
      <w:r w:rsidR="00887E2F">
        <w:t xml:space="preserve">  </w:t>
      </w:r>
      <w:r w:rsidR="00EE3191">
        <w:t xml:space="preserve">The trial court sustained the County’s demurrer </w:t>
      </w:r>
      <w:r w:rsidR="00896DF9">
        <w:t>without leave to amend</w:t>
      </w:r>
      <w:r w:rsidR="00B92BEA" w:rsidRPr="00B92BEA">
        <w:t>.</w:t>
      </w:r>
      <w:r w:rsidR="005502CD" w:rsidRPr="005502CD">
        <w:t xml:space="preserve"> </w:t>
      </w:r>
      <w:r w:rsidR="00C41817">
        <w:t xml:space="preserve"> </w:t>
      </w:r>
    </w:p>
    <w:p w14:paraId="1115BC22" w14:textId="17D49301" w:rsidR="008E286B" w:rsidRDefault="001D5C25" w:rsidP="44A89BE8">
      <w:pPr>
        <w:spacing w:line="360" w:lineRule="auto"/>
      </w:pPr>
      <w:r>
        <w:tab/>
      </w:r>
      <w:r w:rsidR="005B6C91">
        <w:t xml:space="preserve">Danielson </w:t>
      </w:r>
      <w:r w:rsidR="009C249B">
        <w:t>a</w:t>
      </w:r>
      <w:r w:rsidR="00D6247A">
        <w:t>rgue</w:t>
      </w:r>
      <w:r w:rsidR="004F2A3D">
        <w:t>s</w:t>
      </w:r>
      <w:r w:rsidR="00B74650">
        <w:t xml:space="preserve"> </w:t>
      </w:r>
      <w:r w:rsidR="00896DF9">
        <w:t>th</w:t>
      </w:r>
      <w:r w:rsidR="00DE2F08">
        <w:t>e trial court erred</w:t>
      </w:r>
      <w:r w:rsidR="007245BC">
        <w:t xml:space="preserve">.  </w:t>
      </w:r>
      <w:r w:rsidR="006F1B33">
        <w:t>The crux of her</w:t>
      </w:r>
      <w:r w:rsidR="00C9529E">
        <w:t xml:space="preserve"> </w:t>
      </w:r>
      <w:r w:rsidR="006F1B33">
        <w:t>arguments is that</w:t>
      </w:r>
      <w:r w:rsidR="00190355">
        <w:t xml:space="preserve"> she </w:t>
      </w:r>
      <w:r w:rsidR="00ED2E38">
        <w:t xml:space="preserve">sufficiently </w:t>
      </w:r>
      <w:r w:rsidR="003E1596">
        <w:t>ple</w:t>
      </w:r>
      <w:r w:rsidR="00D6247A">
        <w:t>a</w:t>
      </w:r>
      <w:r w:rsidR="003E1596">
        <w:t>d</w:t>
      </w:r>
      <w:r w:rsidR="00304E56">
        <w:t>ed</w:t>
      </w:r>
      <w:r w:rsidR="00ED2E38">
        <w:t xml:space="preserve"> </w:t>
      </w:r>
      <w:r w:rsidR="00413BD0">
        <w:t xml:space="preserve">that </w:t>
      </w:r>
      <w:r w:rsidR="005042CD">
        <w:t xml:space="preserve">Humboldt </w:t>
      </w:r>
      <w:r w:rsidR="00632368">
        <w:t xml:space="preserve">County </w:t>
      </w:r>
      <w:r w:rsidR="00C177BF">
        <w:t xml:space="preserve">failed to discharge certain </w:t>
      </w:r>
      <w:r w:rsidR="00632368">
        <w:t>mandatory dut</w:t>
      </w:r>
      <w:r w:rsidR="00C177BF">
        <w:t xml:space="preserve">ies </w:t>
      </w:r>
      <w:r w:rsidR="00D6247A">
        <w:t xml:space="preserve">regarding dangerous and unvaccinated dogs </w:t>
      </w:r>
      <w:r w:rsidR="00C177BF">
        <w:t xml:space="preserve">under </w:t>
      </w:r>
      <w:r w:rsidR="00ED2E38">
        <w:t xml:space="preserve">both </w:t>
      </w:r>
      <w:r w:rsidR="00C177BF">
        <w:t>state law</w:t>
      </w:r>
      <w:r w:rsidR="002813E4" w:rsidRPr="002813E4">
        <w:t xml:space="preserve"> </w:t>
      </w:r>
      <w:r w:rsidR="002813E4">
        <w:t xml:space="preserve">and </w:t>
      </w:r>
      <w:r w:rsidR="00C177BF">
        <w:t xml:space="preserve">the </w:t>
      </w:r>
      <w:r w:rsidR="002813E4">
        <w:t>Humboldt County Code</w:t>
      </w:r>
      <w:r w:rsidR="00440E99">
        <w:t>,</w:t>
      </w:r>
      <w:r w:rsidR="00E613C3" w:rsidDel="00E613C3">
        <w:rPr>
          <w:rStyle w:val="FootnoteReference"/>
        </w:rPr>
        <w:t xml:space="preserve"> </w:t>
      </w:r>
      <w:r w:rsidR="00D6247A">
        <w:t>and those</w:t>
      </w:r>
      <w:r w:rsidR="00E6133B">
        <w:t xml:space="preserve"> failures</w:t>
      </w:r>
      <w:r w:rsidR="0065724F">
        <w:t xml:space="preserve"> </w:t>
      </w:r>
      <w:r w:rsidR="0065724F">
        <w:lastRenderedPageBreak/>
        <w:t>proximately caused her injuries</w:t>
      </w:r>
      <w:r w:rsidR="00F12C34">
        <w:t>.</w:t>
      </w:r>
      <w:r w:rsidR="00F12C34" w:rsidRPr="00F12C34">
        <w:t xml:space="preserve"> </w:t>
      </w:r>
      <w:r w:rsidR="004C4228">
        <w:t xml:space="preserve"> </w:t>
      </w:r>
      <w:r w:rsidR="00C41817">
        <w:t>W</w:t>
      </w:r>
      <w:r w:rsidR="7E25CAF1">
        <w:t>e affirm</w:t>
      </w:r>
      <w:r w:rsidR="00D6247A">
        <w:t>.  T</w:t>
      </w:r>
      <w:r w:rsidR="00ED6028">
        <w:t xml:space="preserve">he duties </w:t>
      </w:r>
      <w:r w:rsidR="00F54603">
        <w:t>Danielson identifies were not mandatory within the meaning of Government Code section 815.6</w:t>
      </w:r>
      <w:r w:rsidR="001276C0">
        <w:t>,</w:t>
      </w:r>
      <w:r w:rsidR="00B14B1A">
        <w:t xml:space="preserve"> and the County is </w:t>
      </w:r>
      <w:r w:rsidR="00D6247A">
        <w:t xml:space="preserve">therefore </w:t>
      </w:r>
      <w:r w:rsidR="00B14B1A">
        <w:t>immune from l</w:t>
      </w:r>
      <w:r w:rsidR="001276C0">
        <w:t xml:space="preserve">iability </w:t>
      </w:r>
      <w:r w:rsidR="00626BF1">
        <w:t>as a matter of law</w:t>
      </w:r>
      <w:r w:rsidR="7E25CAF1">
        <w:t>.</w:t>
      </w:r>
    </w:p>
    <w:p w14:paraId="1D5B5D47" w14:textId="34A1A5A3" w:rsidR="00104FBA" w:rsidRPr="000B185F" w:rsidRDefault="00717A9C" w:rsidP="000B185F">
      <w:pPr>
        <w:keepNext/>
        <w:spacing w:line="360" w:lineRule="auto"/>
        <w:jc w:val="center"/>
        <w:rPr>
          <w:b/>
          <w:bCs/>
        </w:rPr>
      </w:pPr>
      <w:r>
        <w:rPr>
          <w:b/>
          <w:bCs/>
        </w:rPr>
        <w:t>I.  BACKGROUND</w:t>
      </w:r>
    </w:p>
    <w:p w14:paraId="72E0CEB7" w14:textId="561B8EB3" w:rsidR="00D526A6" w:rsidRDefault="00104FBA" w:rsidP="00552AE0">
      <w:pPr>
        <w:keepNext/>
        <w:spacing w:line="360" w:lineRule="auto"/>
      </w:pPr>
      <w:r>
        <w:tab/>
      </w:r>
      <w:r w:rsidR="005B4970">
        <w:t>Plaintiff Candi</w:t>
      </w:r>
      <w:r w:rsidR="00DA3BEC">
        <w:t>s</w:t>
      </w:r>
      <w:r w:rsidR="005B4970">
        <w:t xml:space="preserve"> Danielson </w:t>
      </w:r>
      <w:r w:rsidR="00F40103">
        <w:t xml:space="preserve">was </w:t>
      </w:r>
      <w:r w:rsidR="000B185F">
        <w:t>on</w:t>
      </w:r>
      <w:r w:rsidR="00C51272">
        <w:t xml:space="preserve"> defendant Donald Me</w:t>
      </w:r>
      <w:r w:rsidR="0051120A">
        <w:t>hrten</w:t>
      </w:r>
      <w:r w:rsidR="00B81711">
        <w:t>s</w:t>
      </w:r>
      <w:r w:rsidR="0051120A">
        <w:t xml:space="preserve">’s </w:t>
      </w:r>
      <w:r w:rsidR="00243164">
        <w:t>rent</w:t>
      </w:r>
      <w:r w:rsidR="00EE0D8F">
        <w:t>ed</w:t>
      </w:r>
      <w:r w:rsidR="00243164">
        <w:t xml:space="preserve"> </w:t>
      </w:r>
      <w:r w:rsidR="0051120A">
        <w:t>property i</w:t>
      </w:r>
      <w:r w:rsidR="00771134">
        <w:t xml:space="preserve">n </w:t>
      </w:r>
      <w:r w:rsidR="0051120A">
        <w:t>Humboldt County</w:t>
      </w:r>
      <w:r w:rsidR="00466C6E">
        <w:t xml:space="preserve"> on January 28, 2021</w:t>
      </w:r>
      <w:r w:rsidR="005C7EE4">
        <w:t>,</w:t>
      </w:r>
      <w:r w:rsidR="00466C6E">
        <w:t xml:space="preserve"> when</w:t>
      </w:r>
      <w:r w:rsidR="008D1697">
        <w:t xml:space="preserve"> </w:t>
      </w:r>
      <w:r w:rsidR="001C3AC8">
        <w:t xml:space="preserve">she was attacked and mauled by </w:t>
      </w:r>
      <w:r w:rsidR="00EB426F">
        <w:t>Mehrten</w:t>
      </w:r>
      <w:r w:rsidR="00B81711">
        <w:t>s</w:t>
      </w:r>
      <w:r w:rsidR="00EB426F">
        <w:t xml:space="preserve">’s </w:t>
      </w:r>
      <w:r w:rsidR="008D1697">
        <w:t>two pit</w:t>
      </w:r>
      <w:r w:rsidR="00CA0973">
        <w:t xml:space="preserve"> </w:t>
      </w:r>
      <w:r w:rsidR="008D1697">
        <w:t>bull</w:t>
      </w:r>
      <w:r w:rsidR="00EB426F">
        <w:t>s</w:t>
      </w:r>
      <w:r w:rsidR="001C3AC8">
        <w:t xml:space="preserve">, </w:t>
      </w:r>
      <w:r w:rsidR="00EB426F">
        <w:t>Sissy and Huss</w:t>
      </w:r>
      <w:r w:rsidR="001C3AC8">
        <w:t xml:space="preserve">.  </w:t>
      </w:r>
      <w:r w:rsidR="00A14BB8">
        <w:t xml:space="preserve">Danielson </w:t>
      </w:r>
      <w:r w:rsidR="00800039">
        <w:t>lost the lower half of her right leg</w:t>
      </w:r>
      <w:r w:rsidR="0040259E">
        <w:t xml:space="preserve"> at the knee</w:t>
      </w:r>
      <w:r w:rsidR="00C61316">
        <w:t xml:space="preserve">, </w:t>
      </w:r>
      <w:r w:rsidR="00800039">
        <w:t>su</w:t>
      </w:r>
      <w:r w:rsidR="00C61316">
        <w:t>stained</w:t>
      </w:r>
      <w:r w:rsidR="00800039">
        <w:t xml:space="preserve"> </w:t>
      </w:r>
      <w:r w:rsidR="00187748">
        <w:t xml:space="preserve">extensive damage to </w:t>
      </w:r>
      <w:r w:rsidR="003A1F7B">
        <w:t xml:space="preserve">her </w:t>
      </w:r>
      <w:r w:rsidR="00187748">
        <w:t>left leg</w:t>
      </w:r>
      <w:r w:rsidR="00C61316">
        <w:t>, and was bitten on her right hand.</w:t>
      </w:r>
      <w:r w:rsidR="00DC1E36">
        <w:t xml:space="preserve">  </w:t>
      </w:r>
      <w:r w:rsidR="001C3AC8">
        <w:t>As a result of the incident, s</w:t>
      </w:r>
      <w:r w:rsidR="00DC1E36">
        <w:t>he</w:t>
      </w:r>
      <w:r w:rsidR="00C61316">
        <w:t xml:space="preserve"> </w:t>
      </w:r>
      <w:r w:rsidR="007F47F3">
        <w:t>reportedly suffered from wound infections, post</w:t>
      </w:r>
      <w:r w:rsidR="000B185F">
        <w:t>traumatic stress disorder, and emotional distress.</w:t>
      </w:r>
      <w:r w:rsidR="000E1243">
        <w:t xml:space="preserve"> </w:t>
      </w:r>
      <w:r w:rsidR="0083343E">
        <w:t xml:space="preserve"> </w:t>
      </w:r>
      <w:r w:rsidR="0043043E">
        <w:t xml:space="preserve">Apparently, </w:t>
      </w:r>
      <w:r w:rsidR="00A52ABF">
        <w:t>Me</w:t>
      </w:r>
      <w:r w:rsidR="00F77F30">
        <w:t xml:space="preserve">hrtens told Danielson that Sissy was the primary aggressor, </w:t>
      </w:r>
      <w:r w:rsidR="001C3AC8">
        <w:t>and</w:t>
      </w:r>
      <w:r w:rsidR="0083343E">
        <w:t xml:space="preserve"> Huss </w:t>
      </w:r>
      <w:r w:rsidR="001C3AC8">
        <w:t xml:space="preserve">just </w:t>
      </w:r>
      <w:r w:rsidR="0083343E">
        <w:t>followed Sissy’s lead.</w:t>
      </w:r>
      <w:r w:rsidR="0083343E" w:rsidRPr="0083343E">
        <w:t xml:space="preserve"> </w:t>
      </w:r>
      <w:r w:rsidR="0083343E">
        <w:t xml:space="preserve"> </w:t>
      </w:r>
      <w:r w:rsidR="009E1170">
        <w:t xml:space="preserve">Mehrtens surrendered both dogs to </w:t>
      </w:r>
      <w:r w:rsidR="00706963">
        <w:t>Humboldt</w:t>
      </w:r>
      <w:r w:rsidR="009E1170">
        <w:t xml:space="preserve"> </w:t>
      </w:r>
      <w:r w:rsidR="00706963">
        <w:t>C</w:t>
      </w:r>
      <w:r w:rsidR="009E1170">
        <w:t>ounty before</w:t>
      </w:r>
      <w:r w:rsidR="00706963">
        <w:t xml:space="preserve"> </w:t>
      </w:r>
      <w:r w:rsidR="00A43475">
        <w:t>the County held a hearing to determine whether they were vi</w:t>
      </w:r>
      <w:r w:rsidR="001F6214">
        <w:t>cious or dangerous, and they</w:t>
      </w:r>
      <w:r w:rsidR="00DD6840">
        <w:t xml:space="preserve"> </w:t>
      </w:r>
      <w:r w:rsidR="001F6214">
        <w:t xml:space="preserve">were euthanized </w:t>
      </w:r>
      <w:r w:rsidR="00D3454A">
        <w:t>on or about February 9</w:t>
      </w:r>
      <w:r w:rsidR="0043043E">
        <w:t>,</w:t>
      </w:r>
      <w:r w:rsidR="00D3454A">
        <w:t xml:space="preserve"> 2021.  T</w:t>
      </w:r>
      <w:r w:rsidR="001C3AC8">
        <w:t>wo days later</w:t>
      </w:r>
      <w:r w:rsidR="00D3454A">
        <w:t>, on February</w:t>
      </w:r>
      <w:r w:rsidR="00EA4078">
        <w:t> </w:t>
      </w:r>
      <w:r w:rsidR="00D3454A">
        <w:t>11,</w:t>
      </w:r>
      <w:r w:rsidR="00146642">
        <w:t xml:space="preserve"> 2021</w:t>
      </w:r>
      <w:r w:rsidR="00856B7F">
        <w:t>,</w:t>
      </w:r>
      <w:r w:rsidR="00D3454A">
        <w:t xml:space="preserve"> the County held a hearing at </w:t>
      </w:r>
      <w:r w:rsidR="00DD6840">
        <w:t xml:space="preserve">which Sissy and Huss were declared vicious </w:t>
      </w:r>
      <w:r w:rsidR="00815AC3">
        <w:t xml:space="preserve">dogs, </w:t>
      </w:r>
      <w:r w:rsidR="00DD6840">
        <w:t>and Mehr</w:t>
      </w:r>
      <w:r w:rsidR="00340505">
        <w:t>tens was barred from owning d</w:t>
      </w:r>
      <w:r w:rsidR="007D40BC">
        <w:t>o</w:t>
      </w:r>
      <w:r w:rsidR="00340505">
        <w:t>gs for three years.  (</w:t>
      </w:r>
      <w:r w:rsidR="00FA3149">
        <w:t xml:space="preserve">See </w:t>
      </w:r>
      <w:r w:rsidR="00AF5DDE">
        <w:t>Humboldt County Code,</w:t>
      </w:r>
      <w:r w:rsidR="00AF5DDE">
        <w:rPr>
          <w:rStyle w:val="FootnoteReference"/>
        </w:rPr>
        <w:footnoteReference w:id="2"/>
      </w:r>
      <w:r w:rsidR="00AF5DDE">
        <w:t xml:space="preserve"> </w:t>
      </w:r>
      <w:r w:rsidR="00FA3149">
        <w:t xml:space="preserve">§§ </w:t>
      </w:r>
      <w:r w:rsidR="00A15581">
        <w:t>547</w:t>
      </w:r>
      <w:r w:rsidR="007D40BC">
        <w:t xml:space="preserve">-8, </w:t>
      </w:r>
      <w:r w:rsidR="00A15581">
        <w:t>547-19.)</w:t>
      </w:r>
      <w:r w:rsidR="00340505" w:rsidRPr="00340505">
        <w:t xml:space="preserve"> </w:t>
      </w:r>
      <w:r w:rsidR="00340505">
        <w:t xml:space="preserve"> </w:t>
      </w:r>
      <w:r w:rsidR="009E1170">
        <w:t xml:space="preserve"> </w:t>
      </w:r>
    </w:p>
    <w:p w14:paraId="32336CC9" w14:textId="0EF9650C" w:rsidR="007A56C1" w:rsidRPr="00445CDC" w:rsidRDefault="00445CDC" w:rsidP="00552AE0">
      <w:pPr>
        <w:keepNext/>
        <w:spacing w:line="360" w:lineRule="auto"/>
        <w:rPr>
          <w:b/>
          <w:bCs/>
          <w:i/>
          <w:iCs/>
        </w:rPr>
      </w:pPr>
      <w:r>
        <w:rPr>
          <w:b/>
          <w:bCs/>
          <w:i/>
          <w:iCs/>
        </w:rPr>
        <w:t>A.</w:t>
      </w:r>
      <w:r>
        <w:rPr>
          <w:b/>
          <w:bCs/>
          <w:i/>
          <w:iCs/>
        </w:rPr>
        <w:tab/>
        <w:t>The Complaint</w:t>
      </w:r>
    </w:p>
    <w:p w14:paraId="548EF437" w14:textId="44E365F4" w:rsidR="00EC6FB0" w:rsidRDefault="00D526A6" w:rsidP="00552AE0">
      <w:pPr>
        <w:keepNext/>
        <w:spacing w:line="360" w:lineRule="auto"/>
      </w:pPr>
      <w:r>
        <w:tab/>
      </w:r>
      <w:r w:rsidR="001655CB">
        <w:t>Danielson</w:t>
      </w:r>
      <w:r w:rsidR="00377F42">
        <w:t>’s</w:t>
      </w:r>
      <w:r w:rsidR="00AF3D96">
        <w:t xml:space="preserve"> first amended complaint alleg</w:t>
      </w:r>
      <w:r w:rsidR="00377F42">
        <w:t>ed</w:t>
      </w:r>
      <w:r w:rsidR="00AF3D96">
        <w:t xml:space="preserve"> cause</w:t>
      </w:r>
      <w:r w:rsidR="008F6BB5">
        <w:t>s</w:t>
      </w:r>
      <w:r w:rsidR="00AF3D96">
        <w:t xml:space="preserve"> of action for</w:t>
      </w:r>
      <w:r w:rsidR="008F6BB5">
        <w:t xml:space="preserve"> </w:t>
      </w:r>
      <w:r w:rsidR="00413BD0">
        <w:t xml:space="preserve">negligence </w:t>
      </w:r>
      <w:r w:rsidR="00F9205A">
        <w:t xml:space="preserve">and </w:t>
      </w:r>
      <w:r w:rsidR="00413BD0">
        <w:t xml:space="preserve">statutory </w:t>
      </w:r>
      <w:r w:rsidR="00844261">
        <w:t>(Civ. Code, § 3342</w:t>
      </w:r>
      <w:r w:rsidR="00413BD0">
        <w:t xml:space="preserve">) </w:t>
      </w:r>
      <w:r w:rsidR="00844261">
        <w:t xml:space="preserve">and </w:t>
      </w:r>
      <w:r w:rsidR="001265AD">
        <w:t xml:space="preserve">common law strict liability </w:t>
      </w:r>
      <w:r w:rsidR="00FF4B39">
        <w:t>with respect to</w:t>
      </w:r>
      <w:r w:rsidR="001265AD">
        <w:t xml:space="preserve"> known dangerous animals against Me</w:t>
      </w:r>
      <w:r w:rsidR="00DD5EC1">
        <w:t>hrtens;</w:t>
      </w:r>
      <w:r w:rsidR="007E002E">
        <w:t xml:space="preserve"> </w:t>
      </w:r>
      <w:r w:rsidR="00E63250">
        <w:t>negligence</w:t>
      </w:r>
      <w:r w:rsidR="00377F42">
        <w:t xml:space="preserve"> and </w:t>
      </w:r>
      <w:r w:rsidR="00E63250">
        <w:t>premises liability against various owners</w:t>
      </w:r>
      <w:r w:rsidR="00377F42">
        <w:t xml:space="preserve"> and </w:t>
      </w:r>
      <w:r w:rsidR="00E63250">
        <w:t xml:space="preserve">landlords of the property where the attack took place; and </w:t>
      </w:r>
      <w:r w:rsidR="00480E19">
        <w:t xml:space="preserve">failure to perform a mandatory duty (Gov. Code, </w:t>
      </w:r>
      <w:r w:rsidR="00480E19">
        <w:lastRenderedPageBreak/>
        <w:t>§</w:t>
      </w:r>
      <w:r w:rsidR="00B13833">
        <w:t> </w:t>
      </w:r>
      <w:r w:rsidR="000D35C8">
        <w:t>815.6</w:t>
      </w:r>
      <w:r w:rsidR="004B16FF">
        <w:t>)</w:t>
      </w:r>
      <w:r w:rsidR="000D35C8">
        <w:t xml:space="preserve"> against</w:t>
      </w:r>
      <w:r w:rsidR="005D6D1C">
        <w:t xml:space="preserve"> </w:t>
      </w:r>
      <w:r w:rsidR="003507D2">
        <w:t>Humboldt</w:t>
      </w:r>
      <w:r w:rsidR="005D6D1C">
        <w:t xml:space="preserve"> County</w:t>
      </w:r>
      <w:r w:rsidR="00436F9D">
        <w:t>.</w:t>
      </w:r>
      <w:r w:rsidR="0032640C">
        <w:t xml:space="preserve"> </w:t>
      </w:r>
      <w:r w:rsidR="00D820E0">
        <w:t xml:space="preserve"> </w:t>
      </w:r>
      <w:r w:rsidR="00377F42">
        <w:t>This appeal concerns</w:t>
      </w:r>
      <w:r w:rsidR="00413BD0">
        <w:t xml:space="preserve"> solely</w:t>
      </w:r>
      <w:r w:rsidR="00D820E0">
        <w:t xml:space="preserve"> the</w:t>
      </w:r>
      <w:r w:rsidR="006D7A3E">
        <w:t xml:space="preserve"> cause of action </w:t>
      </w:r>
      <w:r w:rsidR="00256926">
        <w:t xml:space="preserve">against </w:t>
      </w:r>
      <w:r w:rsidR="009E76F3">
        <w:t xml:space="preserve">the </w:t>
      </w:r>
      <w:r w:rsidR="00256926">
        <w:t xml:space="preserve">County </w:t>
      </w:r>
      <w:r w:rsidR="004B16FF">
        <w:t>for</w:t>
      </w:r>
      <w:r w:rsidR="006D7A3E">
        <w:t xml:space="preserve"> </w:t>
      </w:r>
      <w:r w:rsidR="00377F42">
        <w:t xml:space="preserve">its alleged </w:t>
      </w:r>
      <w:r w:rsidR="006D7A3E">
        <w:t xml:space="preserve">failure to perform a </w:t>
      </w:r>
      <w:r w:rsidR="00256926">
        <w:t>mandatory duty</w:t>
      </w:r>
      <w:r w:rsidR="009E5964">
        <w:t>.</w:t>
      </w:r>
      <w:r w:rsidR="009E5964" w:rsidRPr="009E5964">
        <w:t xml:space="preserve"> </w:t>
      </w:r>
      <w:r w:rsidR="009E5964" w:rsidRPr="00CB02B2">
        <w:t xml:space="preserve"> </w:t>
      </w:r>
    </w:p>
    <w:p w14:paraId="3D9BB455" w14:textId="6A7AC9D0" w:rsidR="00B2117C" w:rsidRDefault="00EC6FB0" w:rsidP="006B20A3">
      <w:pPr>
        <w:spacing w:line="360" w:lineRule="auto"/>
      </w:pPr>
      <w:r>
        <w:tab/>
      </w:r>
      <w:r w:rsidR="009E76F3">
        <w:t>Danielson alleged</w:t>
      </w:r>
      <w:r w:rsidR="00845EC1">
        <w:t xml:space="preserve"> a number of facts on information and belie</w:t>
      </w:r>
      <w:r w:rsidR="000F081A">
        <w:t>f</w:t>
      </w:r>
      <w:r w:rsidR="00845EC1">
        <w:t xml:space="preserve"> with respect to the County’s prior </w:t>
      </w:r>
      <w:r w:rsidR="000F081A">
        <w:t xml:space="preserve">contacts with Mehrtens involving </w:t>
      </w:r>
      <w:r w:rsidR="001B15F6">
        <w:t>various</w:t>
      </w:r>
      <w:r w:rsidR="00636EA1">
        <w:t xml:space="preserve"> </w:t>
      </w:r>
      <w:r w:rsidR="00075B07">
        <w:t>dogs.</w:t>
      </w:r>
      <w:r w:rsidR="00075B07" w:rsidRPr="00075B07">
        <w:t xml:space="preserve"> </w:t>
      </w:r>
      <w:r>
        <w:t>I</w:t>
      </w:r>
      <w:r w:rsidR="00867F6D">
        <w:t xml:space="preserve">n </w:t>
      </w:r>
      <w:r w:rsidR="00814D93">
        <w:t>November 20</w:t>
      </w:r>
      <w:r w:rsidR="004B511F">
        <w:t>1</w:t>
      </w:r>
      <w:r w:rsidR="00814D93">
        <w:t>0,</w:t>
      </w:r>
      <w:r w:rsidR="00F8219F">
        <w:t xml:space="preserve"> the County</w:t>
      </w:r>
      <w:r w:rsidR="002B6A67">
        <w:t xml:space="preserve"> </w:t>
      </w:r>
      <w:r w:rsidR="00636EA1">
        <w:t>dispatched an animal control officer</w:t>
      </w:r>
      <w:r w:rsidR="009A0606">
        <w:t xml:space="preserve"> to an address in Garberville after a report that two</w:t>
      </w:r>
      <w:r w:rsidR="00AC0EB2">
        <w:t xml:space="preserve"> aggressive dogs owned by Mehr</w:t>
      </w:r>
      <w:r w:rsidR="001B4474">
        <w:t xml:space="preserve">tens had gotten loose.  </w:t>
      </w:r>
      <w:r w:rsidR="004536CF">
        <w:t>Mehr</w:t>
      </w:r>
      <w:r w:rsidR="006E1361">
        <w:t xml:space="preserve">tens </w:t>
      </w:r>
      <w:r>
        <w:t xml:space="preserve">told the officer that he </w:t>
      </w:r>
      <w:r w:rsidR="006E1361">
        <w:t>own</w:t>
      </w:r>
      <w:r>
        <w:t>ed</w:t>
      </w:r>
      <w:r w:rsidR="006E1361">
        <w:t xml:space="preserve"> three </w:t>
      </w:r>
      <w:r w:rsidR="003F1957">
        <w:t>pit bulls</w:t>
      </w:r>
      <w:r w:rsidR="006E1361">
        <w:t>—Gouda, Kano, and Kona</w:t>
      </w:r>
      <w:r w:rsidR="0025666B">
        <w:t>—and s</w:t>
      </w:r>
      <w:r>
        <w:t>aid</w:t>
      </w:r>
      <w:r w:rsidR="0025666B">
        <w:t xml:space="preserve"> t</w:t>
      </w:r>
      <w:r w:rsidR="003D2905">
        <w:t>hat t</w:t>
      </w:r>
      <w:r w:rsidR="0025666B">
        <w:t>he dogs must have somehow gotten out of his backyard.</w:t>
      </w:r>
      <w:r w:rsidR="009E33C1">
        <w:t xml:space="preserve">  The County informed Mehrtens that one of the </w:t>
      </w:r>
      <w:r w:rsidR="003D2905">
        <w:t>dogs was unvaccinated and unlicensed</w:t>
      </w:r>
      <w:r w:rsidR="00160A21">
        <w:t xml:space="preserve"> and could be declared potentially dangerous if there was a new incident.  </w:t>
      </w:r>
      <w:r w:rsidR="005B1E63">
        <w:t>Mehrtens</w:t>
      </w:r>
      <w:r w:rsidR="00CF781C">
        <w:t xml:space="preserve"> was told to </w:t>
      </w:r>
      <w:r w:rsidR="00240894">
        <w:t>have all of his dogs vaccinated for rabies as soon as possible.</w:t>
      </w:r>
      <w:r w:rsidR="00A51B69" w:rsidRPr="00A51B69">
        <w:t xml:space="preserve"> </w:t>
      </w:r>
      <w:r w:rsidR="00A51B69">
        <w:t xml:space="preserve"> </w:t>
      </w:r>
      <w:r w:rsidR="0085791D">
        <w:t xml:space="preserve">Approximately two weeks later, </w:t>
      </w:r>
      <w:r w:rsidR="002D7B2C">
        <w:t xml:space="preserve">animal control was dispatched to another address in Garberville </w:t>
      </w:r>
      <w:r w:rsidR="00B04EBF">
        <w:t xml:space="preserve">to </w:t>
      </w:r>
      <w:r w:rsidR="00A51B69">
        <w:t>deal with</w:t>
      </w:r>
      <w:r w:rsidR="00B04EBF">
        <w:t xml:space="preserve"> a report that two dogs owned by Meh</w:t>
      </w:r>
      <w:r w:rsidR="00A51B69">
        <w:t xml:space="preserve">rtens had aggressively trapped a woman in </w:t>
      </w:r>
      <w:r w:rsidR="0043043E">
        <w:t xml:space="preserve">her </w:t>
      </w:r>
      <w:r w:rsidR="00F005B2">
        <w:t>own backyard.  T</w:t>
      </w:r>
      <w:r>
        <w:t>his time, t</w:t>
      </w:r>
      <w:r w:rsidR="00F005B2">
        <w:t xml:space="preserve">he County cited Mehrtens </w:t>
      </w:r>
      <w:r w:rsidR="00D1406C">
        <w:t xml:space="preserve">for two dogs being at large, unvaccinated, and unlicensed.  (See </w:t>
      </w:r>
      <w:r w:rsidR="00BB7BC7">
        <w:t>§§ 541-</w:t>
      </w:r>
      <w:r w:rsidR="00263DDE">
        <w:t>21</w:t>
      </w:r>
      <w:r w:rsidR="00A41F44">
        <w:t xml:space="preserve">, subd. </w:t>
      </w:r>
      <w:r w:rsidR="00BB7BC7">
        <w:t>(a)</w:t>
      </w:r>
      <w:r w:rsidR="00263DDE">
        <w:t>, 541-32</w:t>
      </w:r>
      <w:r w:rsidR="00A41F44">
        <w:t>, subd. </w:t>
      </w:r>
      <w:r w:rsidR="00B52D68">
        <w:t>(a), 542-10.)</w:t>
      </w:r>
      <w:r w:rsidR="00F8219F">
        <w:t xml:space="preserve"> </w:t>
      </w:r>
    </w:p>
    <w:p w14:paraId="151CAB06" w14:textId="19A826E9" w:rsidR="002B6A67" w:rsidRDefault="00B2117C" w:rsidP="00552AE0">
      <w:pPr>
        <w:keepNext/>
        <w:spacing w:line="360" w:lineRule="auto"/>
      </w:pPr>
      <w:r>
        <w:tab/>
      </w:r>
      <w:r w:rsidR="00EC6FB0">
        <w:t>Another</w:t>
      </w:r>
      <w:r w:rsidR="00C91BDD">
        <w:t xml:space="preserve"> report was investigated in</w:t>
      </w:r>
      <w:r w:rsidR="00A24A43">
        <w:t xml:space="preserve"> June 2011 that Gouda and Kona had entered </w:t>
      </w:r>
      <w:r w:rsidR="007F006C">
        <w:t xml:space="preserve">the </w:t>
      </w:r>
      <w:r w:rsidR="00A24A43">
        <w:t>backyard</w:t>
      </w:r>
      <w:r w:rsidR="007F006C">
        <w:t xml:space="preserve"> </w:t>
      </w:r>
      <w:r w:rsidR="00EC6FB0">
        <w:t>of</w:t>
      </w:r>
      <w:r w:rsidR="007F006C">
        <w:t xml:space="preserve"> a third property</w:t>
      </w:r>
      <w:r w:rsidR="00F53C77">
        <w:t xml:space="preserve">, </w:t>
      </w:r>
      <w:r w:rsidR="00EC6FB0">
        <w:t xml:space="preserve">and </w:t>
      </w:r>
      <w:r w:rsidR="00F53C77">
        <w:t>attack</w:t>
      </w:r>
      <w:r w:rsidR="00EC6FB0">
        <w:t>ed</w:t>
      </w:r>
      <w:r w:rsidR="00F53C77">
        <w:t xml:space="preserve"> and injur</w:t>
      </w:r>
      <w:r w:rsidR="00EC6FB0">
        <w:t>ed</w:t>
      </w:r>
      <w:r w:rsidR="00F53C77">
        <w:t xml:space="preserve"> a</w:t>
      </w:r>
      <w:r w:rsidR="00D65858">
        <w:t>nother</w:t>
      </w:r>
      <w:r w:rsidR="00102609">
        <w:t xml:space="preserve"> </w:t>
      </w:r>
      <w:r w:rsidR="00F53C77">
        <w:t>dog.</w:t>
      </w:r>
      <w:r w:rsidR="00C85F72">
        <w:t xml:space="preserve">  The County served Mehrtens </w:t>
      </w:r>
      <w:r w:rsidR="005D1898">
        <w:t xml:space="preserve">with notice </w:t>
      </w:r>
      <w:r w:rsidR="00413BD0">
        <w:t>of</w:t>
      </w:r>
      <w:r w:rsidR="005D1898">
        <w:t xml:space="preserve"> a hearing </w:t>
      </w:r>
      <w:r w:rsidR="00413BD0">
        <w:t xml:space="preserve">to determine </w:t>
      </w:r>
      <w:r w:rsidR="00640C80">
        <w:t xml:space="preserve">whether the dogs were </w:t>
      </w:r>
      <w:r w:rsidR="00661590">
        <w:t>potentially dangerous</w:t>
      </w:r>
      <w:r w:rsidR="002F5F62">
        <w:t xml:space="preserve"> </w:t>
      </w:r>
      <w:r w:rsidR="00EC6FB0">
        <w:t>and</w:t>
      </w:r>
      <w:r w:rsidR="002F5F62">
        <w:t xml:space="preserve"> returned the dogs to him pending the hearing.  Several days later, Gouda and Kona attacked another dog on that same property.</w:t>
      </w:r>
      <w:r w:rsidR="007F006C">
        <w:t xml:space="preserve">  Mehr</w:t>
      </w:r>
      <w:r w:rsidR="00C85CA8">
        <w:t>tens voluntarily surrendered both dogs to the County</w:t>
      </w:r>
      <w:r w:rsidR="002F5F62">
        <w:t xml:space="preserve"> </w:t>
      </w:r>
      <w:r w:rsidR="00C85CA8">
        <w:t>prior to the hearing.</w:t>
      </w:r>
      <w:r w:rsidR="00C85CA8" w:rsidRPr="00C85CA8">
        <w:t xml:space="preserve"> </w:t>
      </w:r>
      <w:r w:rsidR="00C85CA8">
        <w:t xml:space="preserve"> </w:t>
      </w:r>
      <w:r w:rsidR="002F5F62">
        <w:t xml:space="preserve"> </w:t>
      </w:r>
      <w:r w:rsidR="007C04B6">
        <w:t xml:space="preserve"> </w:t>
      </w:r>
      <w:r w:rsidR="00C85F72">
        <w:t xml:space="preserve"> </w:t>
      </w:r>
      <w:r>
        <w:t xml:space="preserve">  </w:t>
      </w:r>
      <w:r w:rsidR="00C91BDD">
        <w:t xml:space="preserve"> </w:t>
      </w:r>
    </w:p>
    <w:p w14:paraId="6A5521C3" w14:textId="1A0E5437" w:rsidR="00691B69" w:rsidRDefault="00640C80" w:rsidP="00552AE0">
      <w:pPr>
        <w:keepNext/>
        <w:spacing w:line="360" w:lineRule="auto"/>
      </w:pPr>
      <w:r>
        <w:tab/>
      </w:r>
      <w:r w:rsidR="00354A5E">
        <w:t>Five years later</w:t>
      </w:r>
      <w:r w:rsidR="00EC6FB0">
        <w:t>,</w:t>
      </w:r>
      <w:r w:rsidR="00354A5E">
        <w:t xml:space="preserve"> in November 2016, </w:t>
      </w:r>
      <w:r w:rsidR="006977E3">
        <w:t xml:space="preserve">Mehrtens reported to the County that </w:t>
      </w:r>
      <w:r w:rsidR="007348C1">
        <w:t>h</w:t>
      </w:r>
      <w:r w:rsidR="00EC6FB0">
        <w:t>e was bitten on the hand by his</w:t>
      </w:r>
      <w:r w:rsidR="007348C1">
        <w:t xml:space="preserve"> </w:t>
      </w:r>
      <w:r w:rsidR="005F3C74">
        <w:t>pit</w:t>
      </w:r>
      <w:r w:rsidR="008C632A">
        <w:t xml:space="preserve"> </w:t>
      </w:r>
      <w:r w:rsidR="005F3C74">
        <w:t>bull</w:t>
      </w:r>
      <w:r w:rsidR="0014059F">
        <w:t xml:space="preserve"> </w:t>
      </w:r>
      <w:r w:rsidR="002F4CE1">
        <w:t xml:space="preserve">named Scrappy </w:t>
      </w:r>
      <w:r w:rsidR="00CE0530">
        <w:t xml:space="preserve">while </w:t>
      </w:r>
      <w:r w:rsidR="000A0879">
        <w:t xml:space="preserve">they were playing, </w:t>
      </w:r>
      <w:r w:rsidR="00EC6FB0">
        <w:t>and he sustained</w:t>
      </w:r>
      <w:r w:rsidR="000A0879">
        <w:t xml:space="preserve"> a broken finger and </w:t>
      </w:r>
      <w:r w:rsidR="0002091B">
        <w:t>two deep puncture wound</w:t>
      </w:r>
      <w:r w:rsidR="002F4CE1">
        <w:t>s</w:t>
      </w:r>
      <w:r w:rsidR="0002091B">
        <w:t>.</w:t>
      </w:r>
      <w:r w:rsidR="002F4CE1">
        <w:t xml:space="preserve">  </w:t>
      </w:r>
      <w:r w:rsidR="002F4CE1">
        <w:lastRenderedPageBreak/>
        <w:t xml:space="preserve">He was considering </w:t>
      </w:r>
      <w:r w:rsidR="00EC6FB0">
        <w:t xml:space="preserve">whether to </w:t>
      </w:r>
      <w:r w:rsidR="002F4CE1">
        <w:t>hav</w:t>
      </w:r>
      <w:r w:rsidR="00EC6FB0">
        <w:t>e</w:t>
      </w:r>
      <w:r w:rsidR="002F4CE1">
        <w:t xml:space="preserve"> </w:t>
      </w:r>
      <w:r w:rsidR="00065B23">
        <w:t>the dog</w:t>
      </w:r>
      <w:r w:rsidR="002F4CE1">
        <w:t xml:space="preserve"> euthanized after the expiration of </w:t>
      </w:r>
      <w:r w:rsidR="00D478BB">
        <w:t xml:space="preserve">the 10-day home quarantine period.  </w:t>
      </w:r>
      <w:r w:rsidR="008C632A">
        <w:t xml:space="preserve">A County animal control officer told Mehrtens to have Scrappy and </w:t>
      </w:r>
      <w:r w:rsidR="005C5D14">
        <w:t xml:space="preserve">another of his </w:t>
      </w:r>
      <w:r w:rsidR="008C632A">
        <w:t>pit bull</w:t>
      </w:r>
      <w:r w:rsidR="005C5D14">
        <w:t>s (</w:t>
      </w:r>
      <w:r w:rsidR="008C632A">
        <w:t>Sissy</w:t>
      </w:r>
      <w:r w:rsidR="005C5D14">
        <w:t>)</w:t>
      </w:r>
      <w:r w:rsidR="008C632A">
        <w:t xml:space="preserve"> vaccinated</w:t>
      </w:r>
      <w:r w:rsidR="002B6718">
        <w:t xml:space="preserve"> or he would be cited.  </w:t>
      </w:r>
      <w:r w:rsidR="006D0D16">
        <w:t xml:space="preserve">In a </w:t>
      </w:r>
      <w:r w:rsidR="00B75CAF">
        <w:t>phone</w:t>
      </w:r>
      <w:r w:rsidR="006D0D16">
        <w:t xml:space="preserve"> call </w:t>
      </w:r>
      <w:r w:rsidR="00B75CAF">
        <w:t xml:space="preserve">from an animal control officer </w:t>
      </w:r>
      <w:r w:rsidR="006D0D16">
        <w:t xml:space="preserve">the </w:t>
      </w:r>
      <w:r w:rsidR="00B75CAF">
        <w:t>following</w:t>
      </w:r>
      <w:r w:rsidR="006D0D16">
        <w:t xml:space="preserve"> week, Mehrtens reported he was</w:t>
      </w:r>
      <w:r w:rsidR="00BA572A">
        <w:t xml:space="preserve"> contacting rescue groups to have the dogs spayed </w:t>
      </w:r>
      <w:r w:rsidR="00432F4A">
        <w:t>and was looking into rabies vaccinations.</w:t>
      </w:r>
      <w:r w:rsidR="00432F4A" w:rsidRPr="00432F4A">
        <w:t xml:space="preserve"> </w:t>
      </w:r>
      <w:r w:rsidR="007B78B7">
        <w:t xml:space="preserve"> </w:t>
      </w:r>
      <w:r w:rsidR="00F8564D">
        <w:t xml:space="preserve">On April 1, 2017, the County learned that </w:t>
      </w:r>
      <w:r w:rsidR="00166BE3">
        <w:t xml:space="preserve">Scrappy had bitten </w:t>
      </w:r>
      <w:r w:rsidR="00332C31">
        <w:t>someone</w:t>
      </w:r>
      <w:r w:rsidR="00166BE3">
        <w:t xml:space="preserve"> on the leg</w:t>
      </w:r>
      <w:r w:rsidR="00CB5CF6">
        <w:t xml:space="preserve">.  Apparently, Scrappy, Sissy, and another </w:t>
      </w:r>
      <w:r w:rsidR="00C14960">
        <w:t xml:space="preserve">of Mehrtens’s </w:t>
      </w:r>
      <w:r w:rsidR="00CB5CF6">
        <w:t>dog</w:t>
      </w:r>
      <w:r w:rsidR="00E2124C">
        <w:t xml:space="preserve">s </w:t>
      </w:r>
      <w:r w:rsidR="00332C31">
        <w:t>escaped the property</w:t>
      </w:r>
      <w:r w:rsidR="00E2124C">
        <w:t xml:space="preserve"> after </w:t>
      </w:r>
      <w:r w:rsidR="00332C31">
        <w:t xml:space="preserve">they </w:t>
      </w:r>
      <w:r w:rsidR="00EC6413">
        <w:t>chew</w:t>
      </w:r>
      <w:r w:rsidR="00332C31">
        <w:t>ed</w:t>
      </w:r>
      <w:r w:rsidR="00EC6413">
        <w:t xml:space="preserve"> thr</w:t>
      </w:r>
      <w:r w:rsidR="00332C31">
        <w:t>ough</w:t>
      </w:r>
      <w:r w:rsidR="00EC6413">
        <w:t xml:space="preserve"> the foundation skirting of the house while Mehrtens was gone.</w:t>
      </w:r>
      <w:r w:rsidR="00490724">
        <w:t xml:space="preserve">  Scrappy was put on a 10-day </w:t>
      </w:r>
      <w:r w:rsidR="00CB21EA">
        <w:t>quarantine.</w:t>
      </w:r>
      <w:r w:rsidR="00CB21EA" w:rsidRPr="00CB21EA">
        <w:t xml:space="preserve"> </w:t>
      </w:r>
      <w:r w:rsidR="0075499B">
        <w:t xml:space="preserve"> However, after the County was notified on April 11, 2017 that </w:t>
      </w:r>
      <w:r w:rsidR="00133591">
        <w:t xml:space="preserve">Scrappy </w:t>
      </w:r>
      <w:r w:rsidR="00332C31">
        <w:t>bit another per</w:t>
      </w:r>
      <w:r w:rsidR="00D65858">
        <w:t>so</w:t>
      </w:r>
      <w:r w:rsidR="00332C31">
        <w:t>n</w:t>
      </w:r>
      <w:r w:rsidR="00133591">
        <w:t xml:space="preserve"> on the hand and </w:t>
      </w:r>
      <w:r w:rsidR="00A2222F">
        <w:t>attacked that person’s dog,</w:t>
      </w:r>
      <w:r w:rsidR="00D865B8">
        <w:t xml:space="preserve"> Mehrtens surren</w:t>
      </w:r>
      <w:r w:rsidR="00715E22">
        <w:t>dered Scrappy to the County to be euthanized</w:t>
      </w:r>
      <w:r w:rsidR="00E505DD">
        <w:t>.</w:t>
      </w:r>
      <w:r w:rsidR="00E505DD" w:rsidRPr="00E505DD">
        <w:t xml:space="preserve"> </w:t>
      </w:r>
      <w:r w:rsidR="00A2222F">
        <w:t xml:space="preserve"> </w:t>
      </w:r>
      <w:r w:rsidR="00CB5CF6">
        <w:t xml:space="preserve"> </w:t>
      </w:r>
      <w:r w:rsidR="00F8564D">
        <w:t xml:space="preserve"> </w:t>
      </w:r>
    </w:p>
    <w:p w14:paraId="162E35F8" w14:textId="32C19035" w:rsidR="0098596B" w:rsidRDefault="00691B69" w:rsidP="00552AE0">
      <w:pPr>
        <w:keepNext/>
        <w:spacing w:line="360" w:lineRule="auto"/>
      </w:pPr>
      <w:r>
        <w:tab/>
        <w:t>Three years later</w:t>
      </w:r>
      <w:r w:rsidR="00213335">
        <w:t xml:space="preserve"> in June 2020</w:t>
      </w:r>
      <w:r w:rsidR="005D12DE">
        <w:t>, a County animal control officer responded to Meh</w:t>
      </w:r>
      <w:r w:rsidR="00057996">
        <w:t>r</w:t>
      </w:r>
      <w:r w:rsidR="005D12DE">
        <w:t xml:space="preserve">tens’s home </w:t>
      </w:r>
      <w:r w:rsidR="00057996">
        <w:t>after receiving a report that Sissy had jumped on a neighbor and bit him on the shoulder.</w:t>
      </w:r>
      <w:r w:rsidR="001C06B1">
        <w:t xml:space="preserve">  Sissy was placed on a 10-day quarantine.</w:t>
      </w:r>
      <w:r w:rsidR="00213335">
        <w:t xml:space="preserve">  When the officer </w:t>
      </w:r>
      <w:r w:rsidR="004D3851">
        <w:t xml:space="preserve">followed up </w:t>
      </w:r>
      <w:r w:rsidR="00750DAA">
        <w:t>approximately two weeks later, M</w:t>
      </w:r>
      <w:r w:rsidR="004D3851">
        <w:t>ehrtens s</w:t>
      </w:r>
      <w:r w:rsidR="000F025E">
        <w:t>aid</w:t>
      </w:r>
      <w:r w:rsidR="004D3851">
        <w:t xml:space="preserve"> that he had an appointment to have Sissy spayed in two weeks</w:t>
      </w:r>
      <w:r w:rsidR="002348FB">
        <w:t xml:space="preserve"> and that he would update </w:t>
      </w:r>
      <w:r w:rsidR="00F90DF1">
        <w:t>the dog’s</w:t>
      </w:r>
      <w:r w:rsidR="002348FB">
        <w:t xml:space="preserve"> license and vaccinations at that time.  </w:t>
      </w:r>
      <w:r w:rsidR="00236AA6">
        <w:t xml:space="preserve">The officer </w:t>
      </w:r>
      <w:r w:rsidR="00D65858">
        <w:t>told Mehrtens</w:t>
      </w:r>
      <w:r w:rsidR="00F90DF1">
        <w:t xml:space="preserve"> that</w:t>
      </w:r>
      <w:r w:rsidR="00236AA6">
        <w:t xml:space="preserve"> the County would follow up again and </w:t>
      </w:r>
      <w:r w:rsidR="004B3073">
        <w:t>might impose penalties if those actions were not taken.</w:t>
      </w:r>
      <w:r w:rsidR="00A16684">
        <w:t xml:space="preserve"> </w:t>
      </w:r>
      <w:r w:rsidR="00ED0128">
        <w:t xml:space="preserve">  </w:t>
      </w:r>
      <w:r w:rsidR="00236AA6">
        <w:t xml:space="preserve"> </w:t>
      </w:r>
      <w:r w:rsidR="001C06B1">
        <w:t xml:space="preserve">  </w:t>
      </w:r>
      <w:r w:rsidR="005D12DE">
        <w:t xml:space="preserve"> </w:t>
      </w:r>
      <w:r w:rsidR="0098596B">
        <w:t xml:space="preserve"> </w:t>
      </w:r>
    </w:p>
    <w:p w14:paraId="05D2F6C6" w14:textId="3C3B9783" w:rsidR="00E52FE7" w:rsidRDefault="00E52FE7" w:rsidP="00552AE0">
      <w:pPr>
        <w:keepNext/>
        <w:spacing w:line="360" w:lineRule="auto"/>
      </w:pPr>
      <w:r>
        <w:tab/>
      </w:r>
      <w:r w:rsidR="00FD6C52">
        <w:t xml:space="preserve">As </w:t>
      </w:r>
      <w:r w:rsidR="000F025E">
        <w:t>stated</w:t>
      </w:r>
      <w:r w:rsidR="00D65858">
        <w:t xml:space="preserve"> </w:t>
      </w:r>
      <w:r w:rsidR="00FD6C52">
        <w:t xml:space="preserve">above, </w:t>
      </w:r>
      <w:r w:rsidR="00237CB2">
        <w:t xml:space="preserve">Danielson </w:t>
      </w:r>
      <w:r w:rsidR="00B11067">
        <w:t xml:space="preserve">was attacked by </w:t>
      </w:r>
      <w:r w:rsidR="00FD6C52">
        <w:t>Sissy and Huss in January</w:t>
      </w:r>
      <w:r w:rsidR="00410907">
        <w:t> </w:t>
      </w:r>
      <w:r w:rsidR="00FD6C52">
        <w:t>2021.</w:t>
      </w:r>
      <w:r w:rsidR="00FD6C52" w:rsidRPr="00FD6C52">
        <w:t xml:space="preserve"> </w:t>
      </w:r>
      <w:r w:rsidR="00FD6C52">
        <w:t xml:space="preserve"> S</w:t>
      </w:r>
      <w:r w:rsidR="00B11067">
        <w:t xml:space="preserve">he </w:t>
      </w:r>
      <w:r w:rsidR="00237CB2">
        <w:t xml:space="preserve">filed </w:t>
      </w:r>
      <w:r w:rsidR="000F025E">
        <w:t>her</w:t>
      </w:r>
      <w:r w:rsidR="00237CB2">
        <w:t xml:space="preserve"> </w:t>
      </w:r>
      <w:r w:rsidR="00472651">
        <w:t>government</w:t>
      </w:r>
      <w:r w:rsidR="000F025E">
        <w:t xml:space="preserve"> tort</w:t>
      </w:r>
      <w:r w:rsidR="00472651">
        <w:t xml:space="preserve"> </w:t>
      </w:r>
      <w:r w:rsidR="00237CB2">
        <w:t>claim</w:t>
      </w:r>
      <w:r w:rsidR="00472651">
        <w:t xml:space="preserve"> for damages </w:t>
      </w:r>
      <w:r w:rsidR="00503FD1">
        <w:t xml:space="preserve">with the County </w:t>
      </w:r>
      <w:r w:rsidR="00472651">
        <w:t>in July 2021</w:t>
      </w:r>
      <w:r w:rsidR="00312DA1">
        <w:t xml:space="preserve">, </w:t>
      </w:r>
      <w:r w:rsidR="000F025E">
        <w:t>stating</w:t>
      </w:r>
      <w:r w:rsidR="00312DA1">
        <w:t xml:space="preserve"> </w:t>
      </w:r>
      <w:r w:rsidR="004F0FE7">
        <w:t>it</w:t>
      </w:r>
      <w:r w:rsidR="00312DA1">
        <w:t xml:space="preserve"> w</w:t>
      </w:r>
      <w:r w:rsidR="004F0FE7">
        <w:t>as</w:t>
      </w:r>
      <w:r w:rsidR="00312DA1">
        <w:t xml:space="preserve"> responsible for her injuries</w:t>
      </w:r>
      <w:r w:rsidR="00B11067">
        <w:t xml:space="preserve">.  The County rejected the claim the </w:t>
      </w:r>
      <w:r w:rsidR="000F025E">
        <w:t>following</w:t>
      </w:r>
      <w:r w:rsidR="00B11067">
        <w:t xml:space="preserve"> month.</w:t>
      </w:r>
      <w:r w:rsidR="00B11067" w:rsidRPr="00B11067">
        <w:t xml:space="preserve"> </w:t>
      </w:r>
      <w:bookmarkStart w:id="0" w:name="_Hlk166074592"/>
      <w:r w:rsidR="002B223F">
        <w:t xml:space="preserve"> </w:t>
      </w:r>
      <w:bookmarkEnd w:id="0"/>
      <w:r w:rsidR="00A17397">
        <w:t xml:space="preserve">In her </w:t>
      </w:r>
      <w:r w:rsidR="00E26DBB">
        <w:t xml:space="preserve">amended </w:t>
      </w:r>
      <w:r w:rsidR="00A17397">
        <w:t xml:space="preserve"> complaint</w:t>
      </w:r>
      <w:r w:rsidR="00E26DBB">
        <w:t xml:space="preserve"> in </w:t>
      </w:r>
      <w:r w:rsidR="000C092A">
        <w:t>s</w:t>
      </w:r>
      <w:r w:rsidR="00E26DBB">
        <w:t xml:space="preserve">uperior </w:t>
      </w:r>
      <w:r w:rsidR="000C092A">
        <w:t>c</w:t>
      </w:r>
      <w:r w:rsidR="00E26DBB">
        <w:t>ourt</w:t>
      </w:r>
      <w:r w:rsidR="00A17397">
        <w:t>, Danielson averred that the County was l</w:t>
      </w:r>
      <w:r w:rsidR="00487242">
        <w:t xml:space="preserve">iable for her injuries because it </w:t>
      </w:r>
      <w:r w:rsidR="00E26DBB">
        <w:t>failed to perform</w:t>
      </w:r>
      <w:r w:rsidR="00487242">
        <w:t xml:space="preserve"> mandatory dut</w:t>
      </w:r>
      <w:r w:rsidR="00E5172F">
        <w:t>ies</w:t>
      </w:r>
      <w:r w:rsidR="00487242">
        <w:t xml:space="preserve"> </w:t>
      </w:r>
      <w:r w:rsidR="007A2EB9">
        <w:t xml:space="preserve">imposed by various sections of </w:t>
      </w:r>
      <w:r w:rsidR="007A2EB9">
        <w:lastRenderedPageBreak/>
        <w:t xml:space="preserve">the </w:t>
      </w:r>
      <w:r w:rsidR="00A23CBA">
        <w:t xml:space="preserve">Humboldt County Code </w:t>
      </w:r>
      <w:r w:rsidR="004319A2">
        <w:t xml:space="preserve">and the Health and Safety Code </w:t>
      </w:r>
      <w:r w:rsidR="00E26DBB">
        <w:t>that require the</w:t>
      </w:r>
      <w:r w:rsidR="004319A2">
        <w:t xml:space="preserve"> </w:t>
      </w:r>
      <w:r w:rsidR="00126216">
        <w:t>impound or euthan</w:t>
      </w:r>
      <w:r w:rsidR="00EC2B8B">
        <w:t>asia</w:t>
      </w:r>
      <w:r w:rsidR="00E26DBB">
        <w:t xml:space="preserve"> of</w:t>
      </w:r>
      <w:r w:rsidR="00126216">
        <w:t xml:space="preserve"> </w:t>
      </w:r>
      <w:r w:rsidR="001E178D">
        <w:t xml:space="preserve">dogs that are </w:t>
      </w:r>
      <w:r w:rsidR="00126216">
        <w:t>unvaccinated</w:t>
      </w:r>
      <w:r w:rsidR="001E178D">
        <w:t>, unlicensed, o</w:t>
      </w:r>
      <w:r w:rsidR="004F0FE7">
        <w:t>r dangerous</w:t>
      </w:r>
      <w:r w:rsidR="002C384F">
        <w:t>.  She alleged the</w:t>
      </w:r>
      <w:r w:rsidR="00CD147B">
        <w:t xml:space="preserve"> statutes were designed to protect individuals </w:t>
      </w:r>
      <w:r w:rsidR="00583A1A">
        <w:t xml:space="preserve">from attacks by dangerous or vicious dogs such as </w:t>
      </w:r>
      <w:r w:rsidR="00FD6C52">
        <w:t xml:space="preserve">the attack </w:t>
      </w:r>
      <w:r w:rsidR="002C384F">
        <w:t>on her by Sissy and Huss</w:t>
      </w:r>
      <w:r w:rsidR="004F0FE7">
        <w:t>.</w:t>
      </w:r>
      <w:r w:rsidR="0084091A">
        <w:t xml:space="preserve"> </w:t>
      </w:r>
      <w:r w:rsidR="00010400">
        <w:t xml:space="preserve"> She asserted </w:t>
      </w:r>
      <w:r w:rsidR="002C384F">
        <w:t xml:space="preserve">the following failures by </w:t>
      </w:r>
      <w:r w:rsidR="00010400">
        <w:t xml:space="preserve">the County </w:t>
      </w:r>
      <w:r w:rsidR="002C384F">
        <w:t>to perform its mandatory duties</w:t>
      </w:r>
      <w:r w:rsidR="006716DD">
        <w:t xml:space="preserve">: </w:t>
      </w:r>
      <w:r w:rsidR="002C384F">
        <w:t xml:space="preserve">failure to </w:t>
      </w:r>
      <w:r w:rsidR="003674FB">
        <w:t xml:space="preserve">hold a hearing to determine whether </w:t>
      </w:r>
      <w:r w:rsidR="006716DD">
        <w:t>Sissy was</w:t>
      </w:r>
      <w:r w:rsidR="003674FB">
        <w:t xml:space="preserve"> </w:t>
      </w:r>
      <w:r w:rsidR="00D23335">
        <w:t>potentially dangerous, vicious, or a nuisance</w:t>
      </w:r>
      <w:r w:rsidR="000D1D2E">
        <w:t xml:space="preserve">; </w:t>
      </w:r>
      <w:r w:rsidR="002C384F">
        <w:t xml:space="preserve">failure to </w:t>
      </w:r>
      <w:r w:rsidR="0033004D">
        <w:t>euthanize</w:t>
      </w:r>
      <w:r w:rsidR="00363C37">
        <w:t xml:space="preserve"> </w:t>
      </w:r>
      <w:r w:rsidR="00595F3B">
        <w:t>Sissy after</w:t>
      </w:r>
      <w:r w:rsidR="002C384F">
        <w:t xml:space="preserve"> her prior attack on a </w:t>
      </w:r>
      <w:r w:rsidR="00595F3B">
        <w:t>neighbor;</w:t>
      </w:r>
      <w:r w:rsidR="00E54BC0">
        <w:t xml:space="preserve"> </w:t>
      </w:r>
      <w:r w:rsidR="002C384F">
        <w:t xml:space="preserve">failure to </w:t>
      </w:r>
      <w:r w:rsidR="00E54BC0">
        <w:t>bar Me</w:t>
      </w:r>
      <w:r w:rsidR="00AD2C05">
        <w:t>hrtens from owning dogs for three year</w:t>
      </w:r>
      <w:r w:rsidR="00C257C8">
        <w:t>s</w:t>
      </w:r>
      <w:r w:rsidR="00595F3B">
        <w:t xml:space="preserve"> </w:t>
      </w:r>
      <w:r w:rsidR="00014C15">
        <w:t xml:space="preserve">after that </w:t>
      </w:r>
      <w:r w:rsidR="00413BD0">
        <w:t xml:space="preserve">prior </w:t>
      </w:r>
      <w:r w:rsidR="00014C15">
        <w:t xml:space="preserve">attack; </w:t>
      </w:r>
      <w:r w:rsidR="0027727A">
        <w:t xml:space="preserve">and </w:t>
      </w:r>
      <w:r w:rsidR="002C384F">
        <w:t xml:space="preserve">failure to </w:t>
      </w:r>
      <w:r w:rsidR="00664C2A">
        <w:t>impound Sissy and Huss for being unlicensed and unvaccinated.</w:t>
      </w:r>
      <w:r w:rsidR="00664C2A" w:rsidRPr="00664C2A">
        <w:t xml:space="preserve"> </w:t>
      </w:r>
      <w:r w:rsidR="00B55372">
        <w:t xml:space="preserve"> </w:t>
      </w:r>
      <w:r w:rsidR="008B621F">
        <w:t>Danielson</w:t>
      </w:r>
      <w:r w:rsidR="00E8109E">
        <w:t xml:space="preserve"> further alleged that, had the County </w:t>
      </w:r>
      <w:r w:rsidR="005613E9">
        <w:t>discharged its mandatory duties, Mehrtens would have surrendered the dogs to be euthanized</w:t>
      </w:r>
      <w:r w:rsidR="00A6209A">
        <w:t xml:space="preserve"> long before she was </w:t>
      </w:r>
      <w:r w:rsidR="002C384F">
        <w:t xml:space="preserve">injured </w:t>
      </w:r>
      <w:r w:rsidR="00413BD0">
        <w:t>in</w:t>
      </w:r>
      <w:r w:rsidR="002C384F">
        <w:t xml:space="preserve"> the vicious mauling</w:t>
      </w:r>
      <w:r w:rsidR="005613E9">
        <w:t>.</w:t>
      </w:r>
      <w:r w:rsidR="005613E9" w:rsidRPr="005613E9">
        <w:t xml:space="preserve"> </w:t>
      </w:r>
      <w:r w:rsidR="005613E9">
        <w:t xml:space="preserve"> </w:t>
      </w:r>
      <w:r w:rsidR="00BE76CC">
        <w:t xml:space="preserve">She made no </w:t>
      </w:r>
      <w:r w:rsidR="000E5708">
        <w:t>allegation that either Sissy or Huss had rabies.</w:t>
      </w:r>
      <w:r w:rsidR="000E5708" w:rsidRPr="000E5708">
        <w:t xml:space="preserve"> </w:t>
      </w:r>
      <w:r w:rsidR="000E5708">
        <w:t xml:space="preserve"> </w:t>
      </w:r>
      <w:r w:rsidR="00664C2A">
        <w:t xml:space="preserve"> </w:t>
      </w:r>
      <w:r w:rsidR="00140D3A">
        <w:t xml:space="preserve"> </w:t>
      </w:r>
      <w:r w:rsidR="007A2EB9">
        <w:t xml:space="preserve"> </w:t>
      </w:r>
    </w:p>
    <w:p w14:paraId="20F8A3A7" w14:textId="656C4BD5" w:rsidR="00E52FE7" w:rsidRPr="00E52FE7" w:rsidRDefault="00E52FE7" w:rsidP="00552AE0">
      <w:pPr>
        <w:keepNext/>
        <w:spacing w:line="360" w:lineRule="auto"/>
        <w:rPr>
          <w:b/>
          <w:bCs/>
          <w:i/>
          <w:iCs/>
        </w:rPr>
      </w:pPr>
      <w:r>
        <w:rPr>
          <w:b/>
          <w:bCs/>
          <w:i/>
          <w:iCs/>
        </w:rPr>
        <w:t>B.</w:t>
      </w:r>
      <w:r>
        <w:rPr>
          <w:b/>
          <w:bCs/>
          <w:i/>
          <w:iCs/>
        </w:rPr>
        <w:tab/>
        <w:t>The Demurrer</w:t>
      </w:r>
    </w:p>
    <w:p w14:paraId="5F1F89EE" w14:textId="410EB33C" w:rsidR="002B4FC0" w:rsidRDefault="006F4DD8" w:rsidP="00552AE0">
      <w:pPr>
        <w:keepNext/>
        <w:spacing w:line="360" w:lineRule="auto"/>
      </w:pPr>
      <w:r>
        <w:tab/>
      </w:r>
      <w:r w:rsidR="00F63FE4">
        <w:t>The County demurred to Danielson’s first amended complaint</w:t>
      </w:r>
      <w:r w:rsidR="00050FEB">
        <w:t xml:space="preserve"> </w:t>
      </w:r>
      <w:r w:rsidR="00A6209A">
        <w:t xml:space="preserve">on the grounds that </w:t>
      </w:r>
      <w:r w:rsidR="00155C6A">
        <w:t xml:space="preserve">her allegations against the County </w:t>
      </w:r>
      <w:r w:rsidR="00BA54BA">
        <w:t>failed to allege sufficient facts</w:t>
      </w:r>
      <w:r w:rsidR="00732545">
        <w:t xml:space="preserve"> </w:t>
      </w:r>
      <w:r w:rsidR="008344A2">
        <w:t xml:space="preserve">to </w:t>
      </w:r>
      <w:r w:rsidR="00155C6A">
        <w:t xml:space="preserve">state a cause of action in several respects.  Most prominently, the County argued it was under no </w:t>
      </w:r>
      <w:r w:rsidR="008344A2">
        <w:t xml:space="preserve">mandatory duty </w:t>
      </w:r>
      <w:r w:rsidR="00752097">
        <w:t xml:space="preserve">warranting liability </w:t>
      </w:r>
      <w:r w:rsidR="008344A2">
        <w:t>under Government Code section 815.6</w:t>
      </w:r>
      <w:r w:rsidR="00155C6A">
        <w:t xml:space="preserve">, and the actions of its employees were immune </w:t>
      </w:r>
      <w:r w:rsidR="00752097">
        <w:t xml:space="preserve">from liability </w:t>
      </w:r>
      <w:r w:rsidR="00155C6A">
        <w:t xml:space="preserve">under </w:t>
      </w:r>
      <w:r w:rsidR="00982BC9">
        <w:t xml:space="preserve">Government Code </w:t>
      </w:r>
      <w:r w:rsidR="00155C6A">
        <w:t xml:space="preserve">sections 818.2 and </w:t>
      </w:r>
      <w:r w:rsidR="00752097">
        <w:t>820.2 as discretionary acts or possible failures to enforce a statute or regulation.  The County also argued that the allegation</w:t>
      </w:r>
      <w:r w:rsidR="008768DF">
        <w:t>s</w:t>
      </w:r>
      <w:r w:rsidR="00752097">
        <w:t xml:space="preserve"> </w:t>
      </w:r>
      <w:r w:rsidR="008768DF">
        <w:t xml:space="preserve">were insufficient to support </w:t>
      </w:r>
      <w:r w:rsidR="00752097">
        <w:t xml:space="preserve"> causation </w:t>
      </w:r>
      <w:r w:rsidR="008768DF">
        <w:t>and</w:t>
      </w:r>
      <w:r w:rsidR="00732545">
        <w:t xml:space="preserve"> </w:t>
      </w:r>
      <w:r w:rsidR="004631FF">
        <w:t>that the</w:t>
      </w:r>
      <w:r w:rsidR="00752097">
        <w:t xml:space="preserve"> dangerous dog statutes</w:t>
      </w:r>
      <w:r w:rsidR="004631FF">
        <w:t xml:space="preserve"> at issue were designed to protect </w:t>
      </w:r>
      <w:r w:rsidR="00F43D8C">
        <w:t>against the particular kind of injury alleged by Danielson</w:t>
      </w:r>
      <w:r w:rsidR="00752097">
        <w:t xml:space="preserve">. </w:t>
      </w:r>
      <w:r w:rsidR="002310EB">
        <w:t xml:space="preserve"> </w:t>
      </w:r>
      <w:r w:rsidR="00344C18">
        <w:t>Danielson</w:t>
      </w:r>
      <w:r w:rsidR="00D83B95">
        <w:t>’s</w:t>
      </w:r>
      <w:r w:rsidR="00344C18">
        <w:t xml:space="preserve"> oppos</w:t>
      </w:r>
      <w:r w:rsidR="00D83B95">
        <w:t>ition</w:t>
      </w:r>
      <w:r w:rsidR="00344C18">
        <w:t xml:space="preserve"> </w:t>
      </w:r>
      <w:r w:rsidR="00855EE6">
        <w:t>essentially contest</w:t>
      </w:r>
      <w:r w:rsidR="00D83B95">
        <w:t>ed</w:t>
      </w:r>
      <w:r w:rsidR="00855EE6">
        <w:t xml:space="preserve"> every </w:t>
      </w:r>
      <w:r w:rsidR="00D83B95">
        <w:t>argument advanced</w:t>
      </w:r>
      <w:r w:rsidR="00855EE6">
        <w:t xml:space="preserve"> by the </w:t>
      </w:r>
      <w:r w:rsidR="00855EE6">
        <w:lastRenderedPageBreak/>
        <w:t>County.</w:t>
      </w:r>
      <w:r w:rsidR="00855EE6" w:rsidRPr="00855EE6">
        <w:t xml:space="preserve"> </w:t>
      </w:r>
      <w:r w:rsidR="004D0CAE">
        <w:t xml:space="preserve"> </w:t>
      </w:r>
      <w:r w:rsidR="002334EB">
        <w:t xml:space="preserve">She requested the trial court take judicial notice of Humboldt County’s </w:t>
      </w:r>
      <w:r w:rsidR="00882840">
        <w:t xml:space="preserve">status as a designated rabies area in </w:t>
      </w:r>
      <w:r w:rsidR="00EF5F9D">
        <w:t>2018</w:t>
      </w:r>
      <w:r w:rsidR="00463BAF">
        <w:t>, 2019,</w:t>
      </w:r>
      <w:r w:rsidR="00EF5F9D">
        <w:t xml:space="preserve"> and 2020.</w:t>
      </w:r>
      <w:r w:rsidR="004740DF">
        <w:t xml:space="preserve"> </w:t>
      </w:r>
    </w:p>
    <w:p w14:paraId="0AFE4F83" w14:textId="0FA10996" w:rsidR="005754EB" w:rsidRDefault="008929FA" w:rsidP="005754EB">
      <w:pPr>
        <w:spacing w:line="360" w:lineRule="auto"/>
        <w:ind w:firstLine="720"/>
      </w:pPr>
      <w:r>
        <w:t xml:space="preserve">After </w:t>
      </w:r>
      <w:r w:rsidR="003360E0">
        <w:t>a</w:t>
      </w:r>
      <w:r w:rsidR="00A4568D">
        <w:t>rgument</w:t>
      </w:r>
      <w:r w:rsidR="00006A1C">
        <w:t xml:space="preserve">, </w:t>
      </w:r>
      <w:r>
        <w:t xml:space="preserve">the court </w:t>
      </w:r>
      <w:r w:rsidR="00006A1C">
        <w:t>sustained the demurrer without leave to amend</w:t>
      </w:r>
      <w:r w:rsidR="00A6753E">
        <w:t xml:space="preserve">. </w:t>
      </w:r>
      <w:r w:rsidR="00140361">
        <w:t xml:space="preserve"> </w:t>
      </w:r>
      <w:r w:rsidR="002C3BB6">
        <w:t>The court reasoned that</w:t>
      </w:r>
      <w:r w:rsidR="00834B92">
        <w:t xml:space="preserve">, </w:t>
      </w:r>
      <w:r w:rsidR="002C3BB6">
        <w:t xml:space="preserve">even if </w:t>
      </w:r>
      <w:r w:rsidR="00752097">
        <w:t xml:space="preserve">the </w:t>
      </w:r>
      <w:r w:rsidR="00A23CBA">
        <w:t xml:space="preserve">Humboldt County Code </w:t>
      </w:r>
      <w:r w:rsidR="00F74977">
        <w:t>had created a mandatory duty to hold a potentially dangerous dog hearin</w:t>
      </w:r>
      <w:r w:rsidR="00752097">
        <w:t xml:space="preserve">g, </w:t>
      </w:r>
      <w:r w:rsidR="00F30027">
        <w:t xml:space="preserve">it </w:t>
      </w:r>
      <w:r w:rsidR="00752097">
        <w:t>was uncertain</w:t>
      </w:r>
      <w:r w:rsidR="00090B01">
        <w:t xml:space="preserve"> </w:t>
      </w:r>
      <w:r w:rsidR="00E15D47">
        <w:t>that t</w:t>
      </w:r>
      <w:r w:rsidR="00CF791A">
        <w:t xml:space="preserve">he hearing would have </w:t>
      </w:r>
      <w:r w:rsidR="00E15D47">
        <w:t xml:space="preserve">resulted in </w:t>
      </w:r>
      <w:r w:rsidR="00090B01">
        <w:t>S</w:t>
      </w:r>
      <w:r w:rsidR="00E15D47">
        <w:t>issy’s destruction or quarantine</w:t>
      </w:r>
      <w:r w:rsidR="00384C85">
        <w:t>.</w:t>
      </w:r>
      <w:r w:rsidR="00E15D47">
        <w:t xml:space="preserve">  </w:t>
      </w:r>
      <w:r w:rsidR="00090B01">
        <w:t>The court</w:t>
      </w:r>
      <w:r w:rsidR="00E15D47">
        <w:t xml:space="preserve"> found speculative th</w:t>
      </w:r>
      <w:r w:rsidR="007C1EDA">
        <w:t>e assertion that</w:t>
      </w:r>
      <w:r w:rsidR="00E15D47">
        <w:t xml:space="preserve"> Me</w:t>
      </w:r>
      <w:r w:rsidR="00503465">
        <w:t xml:space="preserve">hrtens would have surrendered Sissy </w:t>
      </w:r>
      <w:r w:rsidR="00090B01">
        <w:t xml:space="preserve">to the County </w:t>
      </w:r>
      <w:r w:rsidR="00503465">
        <w:t xml:space="preserve">if faced with </w:t>
      </w:r>
      <w:r w:rsidR="00102D3F">
        <w:t>such a</w:t>
      </w:r>
      <w:r w:rsidR="00503465">
        <w:t xml:space="preserve"> hearing.</w:t>
      </w:r>
      <w:r w:rsidR="007C1EDA">
        <w:t xml:space="preserve">  </w:t>
      </w:r>
      <w:r w:rsidR="00102D3F">
        <w:t xml:space="preserve">The court also concluded that </w:t>
      </w:r>
      <w:r w:rsidR="007C1EDA">
        <w:t>the vaccination statutes</w:t>
      </w:r>
      <w:r w:rsidR="00090B01">
        <w:t xml:space="preserve"> create</w:t>
      </w:r>
      <w:r w:rsidR="00FD2D9F">
        <w:t>d</w:t>
      </w:r>
      <w:r w:rsidR="00090B01">
        <w:t xml:space="preserve"> a</w:t>
      </w:r>
      <w:r w:rsidR="007C1EDA">
        <w:t xml:space="preserve"> mandatory duty </w:t>
      </w:r>
      <w:r w:rsidR="003A1382">
        <w:t xml:space="preserve">to </w:t>
      </w:r>
      <w:r w:rsidR="00FD2D9F">
        <w:t xml:space="preserve">set up an impoundment system (which the County had done) but </w:t>
      </w:r>
      <w:r w:rsidR="00102D3F">
        <w:t>did not mandate the</w:t>
      </w:r>
      <w:r w:rsidR="00FD2D9F">
        <w:t xml:space="preserve"> </w:t>
      </w:r>
      <w:r w:rsidR="003A1382">
        <w:t xml:space="preserve">impound </w:t>
      </w:r>
      <w:r w:rsidR="00102D3F">
        <w:t xml:space="preserve">of </w:t>
      </w:r>
      <w:r w:rsidR="00FD2D9F">
        <w:t xml:space="preserve">any specific, </w:t>
      </w:r>
      <w:r w:rsidR="00090B01">
        <w:t xml:space="preserve">unvaccinated </w:t>
      </w:r>
      <w:r w:rsidR="003A1382">
        <w:t>animal</w:t>
      </w:r>
      <w:r w:rsidR="008F5836">
        <w:t>s</w:t>
      </w:r>
      <w:r w:rsidR="003A1382">
        <w:t>.</w:t>
      </w:r>
      <w:r w:rsidR="00384C85">
        <w:t xml:space="preserve"> </w:t>
      </w:r>
      <w:r w:rsidR="003A1382">
        <w:t xml:space="preserve"> </w:t>
      </w:r>
      <w:r w:rsidR="00C6537B">
        <w:t xml:space="preserve">A judgment </w:t>
      </w:r>
      <w:r w:rsidR="0054400A">
        <w:t xml:space="preserve">dismissing Humboldt County </w:t>
      </w:r>
      <w:r w:rsidR="005D2722">
        <w:t>from the action w</w:t>
      </w:r>
      <w:r w:rsidR="00C6537B">
        <w:t>as</w:t>
      </w:r>
      <w:r w:rsidR="005D2722">
        <w:t xml:space="preserve"> filed on October</w:t>
      </w:r>
      <w:r w:rsidR="00982BC9">
        <w:t> </w:t>
      </w:r>
      <w:r w:rsidR="005D2722">
        <w:t>2</w:t>
      </w:r>
      <w:r w:rsidR="00792902">
        <w:t>1</w:t>
      </w:r>
      <w:r w:rsidR="005D2722">
        <w:t xml:space="preserve">, </w:t>
      </w:r>
      <w:r w:rsidR="00850335">
        <w:t>2022</w:t>
      </w:r>
      <w:r w:rsidR="005B4E99">
        <w:t>, with notice of entry on October</w:t>
      </w:r>
      <w:r w:rsidR="00C50600">
        <w:t> </w:t>
      </w:r>
      <w:r w:rsidR="005B4E99">
        <w:t>24, 2022</w:t>
      </w:r>
      <w:r w:rsidR="00850335">
        <w:t>.</w:t>
      </w:r>
      <w:r w:rsidR="0054400A">
        <w:t xml:space="preserve">  </w:t>
      </w:r>
      <w:r w:rsidR="008F34ED">
        <w:t xml:space="preserve">This </w:t>
      </w:r>
      <w:r w:rsidR="00AA714A">
        <w:t xml:space="preserve">timely </w:t>
      </w:r>
      <w:r w:rsidR="008F6BB5">
        <w:t xml:space="preserve">appeal </w:t>
      </w:r>
      <w:r w:rsidR="008F34ED">
        <w:t>followed.</w:t>
      </w:r>
      <w:r w:rsidR="008F34ED" w:rsidRPr="008F34ED">
        <w:t xml:space="preserve"> </w:t>
      </w:r>
    </w:p>
    <w:p w14:paraId="2EF63172" w14:textId="2D28A2E7" w:rsidR="00F566B7" w:rsidRPr="005754EB" w:rsidRDefault="00F566B7" w:rsidP="00901A42">
      <w:pPr>
        <w:keepNext/>
        <w:tabs>
          <w:tab w:val="clear" w:pos="720"/>
          <w:tab w:val="left" w:pos="0"/>
        </w:tabs>
        <w:spacing w:line="360" w:lineRule="auto"/>
        <w:jc w:val="center"/>
      </w:pPr>
      <w:r>
        <w:rPr>
          <w:b/>
          <w:bCs/>
        </w:rPr>
        <w:t>II.  DISCUSSION</w:t>
      </w:r>
    </w:p>
    <w:p w14:paraId="56B6E6A7" w14:textId="466E8A9B" w:rsidR="00183C3B" w:rsidRPr="004E6227" w:rsidRDefault="004E6227" w:rsidP="00A12219">
      <w:pPr>
        <w:keepNext/>
        <w:spacing w:line="360" w:lineRule="auto"/>
      </w:pPr>
      <w:r>
        <w:rPr>
          <w:b/>
          <w:bCs/>
        </w:rPr>
        <w:tab/>
      </w:r>
      <w:r w:rsidRPr="004E6227">
        <w:t xml:space="preserve">Danielson </w:t>
      </w:r>
      <w:r w:rsidR="00E028D2">
        <w:t>contends</w:t>
      </w:r>
      <w:r w:rsidRPr="004E6227">
        <w:t xml:space="preserve"> that </w:t>
      </w:r>
      <w:r>
        <w:t xml:space="preserve">the trial court erred because </w:t>
      </w:r>
      <w:r w:rsidR="00EF5AAE">
        <w:t>the County</w:t>
      </w:r>
      <w:r w:rsidR="00C750CA">
        <w:t>’s</w:t>
      </w:r>
      <w:r w:rsidR="00EF5AAE">
        <w:t xml:space="preserve"> </w:t>
      </w:r>
      <w:r w:rsidR="00DC29BC">
        <w:t>fail</w:t>
      </w:r>
      <w:r w:rsidR="0000721A">
        <w:t>ure</w:t>
      </w:r>
      <w:r w:rsidR="00DC29BC">
        <w:t xml:space="preserve"> to perform </w:t>
      </w:r>
      <w:r w:rsidR="00513B3E">
        <w:t>mandatory duties</w:t>
      </w:r>
      <w:r w:rsidR="00BA0A9C">
        <w:t xml:space="preserve"> </w:t>
      </w:r>
      <w:r w:rsidR="00203F77">
        <w:t>proximate</w:t>
      </w:r>
      <w:r w:rsidR="00C750CA">
        <w:t>ly</w:t>
      </w:r>
      <w:r w:rsidR="00203F77">
        <w:t xml:space="preserve"> cause</w:t>
      </w:r>
      <w:r w:rsidR="00C750CA">
        <w:t>d</w:t>
      </w:r>
      <w:r w:rsidR="00E56664">
        <w:t xml:space="preserve"> her injuries</w:t>
      </w:r>
      <w:r w:rsidR="00513B3E">
        <w:t>.</w:t>
      </w:r>
      <w:r w:rsidR="00513B3E" w:rsidRPr="00513B3E">
        <w:t xml:space="preserve"> </w:t>
      </w:r>
      <w:r w:rsidR="00C80C79">
        <w:t xml:space="preserve"> </w:t>
      </w:r>
      <w:r w:rsidR="00834B92">
        <w:t>She</w:t>
      </w:r>
      <w:r w:rsidR="00402E3E">
        <w:t xml:space="preserve"> </w:t>
      </w:r>
      <w:r w:rsidR="003E520F">
        <w:t>argues t</w:t>
      </w:r>
      <w:r w:rsidR="00B33719">
        <w:t>hat</w:t>
      </w:r>
      <w:r w:rsidR="00834B92">
        <w:t xml:space="preserve"> </w:t>
      </w:r>
      <w:r w:rsidR="00443AF9">
        <w:t>the</w:t>
      </w:r>
      <w:r w:rsidR="00B33719">
        <w:t xml:space="preserve"> Humboldt County animal control officer </w:t>
      </w:r>
      <w:r w:rsidR="00443AF9">
        <w:t xml:space="preserve">who </w:t>
      </w:r>
      <w:r w:rsidR="00E028D2">
        <w:t>responded to Sissy’s previous</w:t>
      </w:r>
      <w:r w:rsidR="00C750CA">
        <w:t xml:space="preserve"> </w:t>
      </w:r>
      <w:r w:rsidR="001320BF">
        <w:t>dog</w:t>
      </w:r>
      <w:r w:rsidR="00982BC9">
        <w:t xml:space="preserve"> </w:t>
      </w:r>
      <w:r w:rsidR="001320BF">
        <w:t>bite incident</w:t>
      </w:r>
      <w:r w:rsidR="00443AF9">
        <w:t xml:space="preserve"> had a mandatory </w:t>
      </w:r>
      <w:r w:rsidR="001D239D">
        <w:t>duty</w:t>
      </w:r>
      <w:r w:rsidR="00243A33">
        <w:t xml:space="preserve"> under local ordinance</w:t>
      </w:r>
      <w:r w:rsidR="00B722F2">
        <w:t xml:space="preserve"> </w:t>
      </w:r>
      <w:r w:rsidR="001320BF">
        <w:t xml:space="preserve">to petition </w:t>
      </w:r>
      <w:r w:rsidR="00E304A5">
        <w:t xml:space="preserve">the </w:t>
      </w:r>
      <w:r w:rsidR="00803F72">
        <w:t xml:space="preserve">Humboldt </w:t>
      </w:r>
      <w:r w:rsidR="000E7FDA">
        <w:t xml:space="preserve">County </w:t>
      </w:r>
      <w:r w:rsidR="00463BAF">
        <w:t>A</w:t>
      </w:r>
      <w:r w:rsidR="00E304A5">
        <w:t xml:space="preserve">nimal </w:t>
      </w:r>
      <w:r w:rsidR="00463BAF">
        <w:t>C</w:t>
      </w:r>
      <w:r w:rsidR="00E304A5">
        <w:t xml:space="preserve">ontrol </w:t>
      </w:r>
      <w:r w:rsidR="00463BAF">
        <w:t>D</w:t>
      </w:r>
      <w:r w:rsidR="00E304A5">
        <w:t xml:space="preserve">irector </w:t>
      </w:r>
      <w:r w:rsidR="003477A1">
        <w:t xml:space="preserve">for a hearing </w:t>
      </w:r>
      <w:r w:rsidR="00243A33">
        <w:t xml:space="preserve">at that time </w:t>
      </w:r>
      <w:r w:rsidR="003477A1">
        <w:t xml:space="preserve">to determine whether Sissy was potentially dangerous or </w:t>
      </w:r>
      <w:r w:rsidR="005872AE">
        <w:t>a nuisance</w:t>
      </w:r>
      <w:r w:rsidR="003477A1">
        <w:t>.</w:t>
      </w:r>
      <w:r w:rsidR="003E520F">
        <w:t xml:space="preserve"> </w:t>
      </w:r>
      <w:r w:rsidR="007236E3">
        <w:t xml:space="preserve"> She </w:t>
      </w:r>
      <w:r w:rsidR="00834B92">
        <w:t>also</w:t>
      </w:r>
      <w:r w:rsidR="007236E3">
        <w:t xml:space="preserve"> claims that</w:t>
      </w:r>
      <w:r w:rsidR="00CF7A1E">
        <w:t xml:space="preserve"> </w:t>
      </w:r>
      <w:r w:rsidR="00697185">
        <w:t>the County had a mandatory duty to impound Sissy</w:t>
      </w:r>
      <w:r w:rsidR="00A34F44">
        <w:t xml:space="preserve"> </w:t>
      </w:r>
      <w:r w:rsidR="00CF7A1E">
        <w:t xml:space="preserve">under </w:t>
      </w:r>
      <w:r w:rsidR="00441F1F">
        <w:t xml:space="preserve">state </w:t>
      </w:r>
      <w:r w:rsidR="005B3B9D">
        <w:t>vaccination statutes</w:t>
      </w:r>
      <w:r w:rsidR="00441F1F">
        <w:t xml:space="preserve"> and local ordinance</w:t>
      </w:r>
      <w:r w:rsidR="005B3B9D">
        <w:t>.</w:t>
      </w:r>
      <w:r w:rsidR="00697185">
        <w:t xml:space="preserve"> </w:t>
      </w:r>
      <w:r w:rsidR="005B3B9D">
        <w:t xml:space="preserve"> </w:t>
      </w:r>
      <w:r w:rsidR="00C80C79">
        <w:t xml:space="preserve">We </w:t>
      </w:r>
      <w:r w:rsidR="00BA0A9C">
        <w:lastRenderedPageBreak/>
        <w:t>disagree</w:t>
      </w:r>
      <w:r w:rsidR="00834B92">
        <w:t>.</w:t>
      </w:r>
      <w:r w:rsidR="00BA0A9C">
        <w:t xml:space="preserve"> </w:t>
      </w:r>
      <w:r w:rsidR="00834B92">
        <w:t xml:space="preserve"> T</w:t>
      </w:r>
      <w:r w:rsidR="00A06763">
        <w:t xml:space="preserve">he enactments identified by </w:t>
      </w:r>
      <w:r w:rsidR="00AE3755">
        <w:t>Danielson</w:t>
      </w:r>
      <w:r w:rsidR="00243A33">
        <w:t>, and upon which she relies,</w:t>
      </w:r>
      <w:r w:rsidR="00AE3755">
        <w:t xml:space="preserve"> </w:t>
      </w:r>
      <w:r w:rsidR="00A06763">
        <w:t xml:space="preserve">do not create the </w:t>
      </w:r>
      <w:r w:rsidR="00E56664">
        <w:t>mandatory dut</w:t>
      </w:r>
      <w:r w:rsidR="001D239D">
        <w:t>ies</w:t>
      </w:r>
      <w:r w:rsidR="00A06763">
        <w:t xml:space="preserve"> she suggests</w:t>
      </w:r>
      <w:r w:rsidR="00C80C79">
        <w:t>.</w:t>
      </w:r>
    </w:p>
    <w:p w14:paraId="52A859F1" w14:textId="34CF7CC9" w:rsidR="00930DBB" w:rsidRPr="00183C3B" w:rsidRDefault="5DEE2A40" w:rsidP="00183C3B">
      <w:pPr>
        <w:keepNext/>
        <w:spacing w:line="360" w:lineRule="auto"/>
        <w:rPr>
          <w:color w:val="000000" w:themeColor="text1"/>
        </w:rPr>
      </w:pPr>
      <w:r w:rsidRPr="00AD5B6A">
        <w:rPr>
          <w:b/>
          <w:bCs/>
          <w:i/>
          <w:iCs/>
        </w:rPr>
        <w:t>A.</w:t>
      </w:r>
      <w:r w:rsidR="009720B0" w:rsidRPr="00AD5B6A">
        <w:rPr>
          <w:b/>
          <w:bCs/>
          <w:i/>
          <w:iCs/>
        </w:rPr>
        <w:tab/>
      </w:r>
      <w:r w:rsidR="00552AE0">
        <w:rPr>
          <w:b/>
          <w:bCs/>
          <w:i/>
          <w:iCs/>
        </w:rPr>
        <w:t>Standard</w:t>
      </w:r>
      <w:r w:rsidR="00932E86">
        <w:rPr>
          <w:b/>
          <w:bCs/>
          <w:i/>
          <w:iCs/>
        </w:rPr>
        <w:t>s</w:t>
      </w:r>
      <w:r w:rsidR="00552AE0">
        <w:rPr>
          <w:b/>
          <w:bCs/>
          <w:i/>
          <w:iCs/>
        </w:rPr>
        <w:t xml:space="preserve"> of Review</w:t>
      </w:r>
      <w:r w:rsidR="00834B92">
        <w:rPr>
          <w:b/>
          <w:bCs/>
          <w:i/>
          <w:iCs/>
        </w:rPr>
        <w:t xml:space="preserve"> and the Possible Legal Bases of Liability</w:t>
      </w:r>
    </w:p>
    <w:p w14:paraId="0CD56728" w14:textId="01621C61" w:rsidR="00731B2A" w:rsidRPr="00215838" w:rsidRDefault="0050691E" w:rsidP="00901A42">
      <w:pPr>
        <w:keepNext/>
        <w:spacing w:line="360" w:lineRule="auto"/>
        <w:ind w:left="720" w:hanging="720"/>
        <w:rPr>
          <w:b/>
          <w:bCs/>
          <w:color w:val="212121"/>
          <w:bdr w:val="none" w:sz="0" w:space="0" w:color="auto" w:frame="1"/>
          <w:shd w:val="clear" w:color="auto" w:fill="FFFFFF"/>
        </w:rPr>
      </w:pPr>
      <w:r>
        <w:rPr>
          <w:rFonts w:eastAsia="Century Schoolbook" w:cs="Century Schoolbook"/>
          <w:color w:val="000000" w:themeColor="text1"/>
        </w:rPr>
        <w:tab/>
      </w:r>
      <w:r w:rsidR="00731B2A">
        <w:rPr>
          <w:b/>
          <w:bCs/>
          <w:color w:val="212121"/>
          <w:bdr w:val="none" w:sz="0" w:space="0" w:color="auto" w:frame="1"/>
          <w:shd w:val="clear" w:color="auto" w:fill="FFFFFF"/>
        </w:rPr>
        <w:t>1.</w:t>
      </w:r>
      <w:r w:rsidR="00731B2A">
        <w:rPr>
          <w:b/>
          <w:bCs/>
          <w:color w:val="212121"/>
          <w:bdr w:val="none" w:sz="0" w:space="0" w:color="auto" w:frame="1"/>
          <w:shd w:val="clear" w:color="auto" w:fill="FFFFFF"/>
        </w:rPr>
        <w:tab/>
        <w:t>Standard of Review for Order Sustaining Demurrer</w:t>
      </w:r>
    </w:p>
    <w:p w14:paraId="7BA62F31" w14:textId="0C60944F" w:rsidR="00834B92" w:rsidRDefault="00731B2A" w:rsidP="00A32D86">
      <w:pPr>
        <w:spacing w:line="360" w:lineRule="auto"/>
        <w:rPr>
          <w:rFonts w:eastAsia="Century Schoolbook" w:cs="Century Schoolbook"/>
          <w:color w:val="000000" w:themeColor="text1"/>
        </w:rPr>
      </w:pPr>
      <w:r>
        <w:rPr>
          <w:b/>
          <w:bCs/>
          <w:color w:val="212121"/>
          <w:bdr w:val="none" w:sz="0" w:space="0" w:color="auto" w:frame="1"/>
          <w:shd w:val="clear" w:color="auto" w:fill="FFFFFF"/>
        </w:rPr>
        <w:tab/>
      </w:r>
      <w:r w:rsidRPr="00AB78B6">
        <w:rPr>
          <w:color w:val="212121"/>
          <w:bdr w:val="none" w:sz="0" w:space="0" w:color="auto" w:frame="1"/>
          <w:shd w:val="clear" w:color="auto" w:fill="FFFFFF"/>
        </w:rPr>
        <w:t>“ ‘ “In reviewing an order sustaining a demurrer, we examine the operative complaint de novo to determine whether it alleges facts sufficient to state a cause of action under any legal theory.” ’ ”  (</w:t>
      </w:r>
      <w:r w:rsidRPr="00AB78B6">
        <w:rPr>
          <w:i/>
          <w:iCs/>
          <w:color w:val="212121"/>
          <w:bdr w:val="none" w:sz="0" w:space="0" w:color="auto" w:frame="1"/>
          <w:shd w:val="clear" w:color="auto" w:fill="FFFFFF"/>
        </w:rPr>
        <w:t xml:space="preserve">Beasley v. </w:t>
      </w:r>
      <w:r>
        <w:rPr>
          <w:i/>
          <w:iCs/>
          <w:color w:val="212121"/>
          <w:bdr w:val="none" w:sz="0" w:space="0" w:color="auto" w:frame="1"/>
          <w:shd w:val="clear" w:color="auto" w:fill="FFFFFF"/>
        </w:rPr>
        <w:t xml:space="preserve">Tootsie Roll Industries, Inc. </w:t>
      </w:r>
      <w:r>
        <w:rPr>
          <w:color w:val="212121"/>
          <w:bdr w:val="none" w:sz="0" w:space="0" w:color="auto" w:frame="1"/>
          <w:shd w:val="clear" w:color="auto" w:fill="FFFFFF"/>
        </w:rPr>
        <w:t>(2022) 85 Cal.App.5th 901, 910–911 (</w:t>
      </w:r>
      <w:r>
        <w:rPr>
          <w:i/>
          <w:iCs/>
          <w:color w:val="212121"/>
          <w:bdr w:val="none" w:sz="0" w:space="0" w:color="auto" w:frame="1"/>
          <w:shd w:val="clear" w:color="auto" w:fill="FFFFFF"/>
        </w:rPr>
        <w:t>Beasley</w:t>
      </w:r>
      <w:r>
        <w:rPr>
          <w:color w:val="212121"/>
          <w:bdr w:val="none" w:sz="0" w:space="0" w:color="auto" w:frame="1"/>
          <w:shd w:val="clear" w:color="auto" w:fill="FFFFFF"/>
        </w:rPr>
        <w:t>).)  We can also consider matters which may be judicially noticed.  (</w:t>
      </w:r>
      <w:r>
        <w:rPr>
          <w:i/>
          <w:iCs/>
          <w:color w:val="212121"/>
          <w:bdr w:val="none" w:sz="0" w:space="0" w:color="auto" w:frame="1"/>
          <w:shd w:val="clear" w:color="auto" w:fill="FFFFFF"/>
        </w:rPr>
        <w:t>Howard Jarvis Taxpayers Assn. v. City of La Habra</w:t>
      </w:r>
      <w:r>
        <w:rPr>
          <w:color w:val="212121"/>
          <w:bdr w:val="none" w:sz="0" w:space="0" w:color="auto" w:frame="1"/>
          <w:shd w:val="clear" w:color="auto" w:fill="FFFFFF"/>
        </w:rPr>
        <w:t xml:space="preserve"> (2001) 25 Cal.4th 809, 814.)  </w:t>
      </w:r>
      <w:r w:rsidRPr="00CC7299">
        <w:rPr>
          <w:color w:val="212121"/>
          <w:bdr w:val="none" w:sz="0" w:space="0" w:color="auto" w:frame="1"/>
          <w:shd w:val="clear" w:color="auto" w:fill="FFFFFF"/>
        </w:rPr>
        <w:t>“</w:t>
      </w:r>
      <w:r>
        <w:rPr>
          <w:color w:val="212121"/>
          <w:bdr w:val="none" w:sz="0" w:space="0" w:color="auto" w:frame="1"/>
          <w:shd w:val="clear" w:color="auto" w:fill="FFFFFF"/>
        </w:rPr>
        <w:t> ‘We</w:t>
      </w:r>
      <w:r w:rsidRPr="00CC7299">
        <w:rPr>
          <w:color w:val="212121"/>
          <w:bdr w:val="none" w:sz="0" w:space="0" w:color="auto" w:frame="1"/>
          <w:shd w:val="clear" w:color="auto" w:fill="FFFFFF"/>
        </w:rPr>
        <w:t xml:space="preserve"> give the complaint a reasonable interpretation, reading it as a whole and its parts in their context. </w:t>
      </w:r>
      <w:r>
        <w:rPr>
          <w:color w:val="212121"/>
          <w:bdr w:val="none" w:sz="0" w:space="0" w:color="auto" w:frame="1"/>
          <w:shd w:val="clear" w:color="auto" w:fill="FFFFFF"/>
        </w:rPr>
        <w:t xml:space="preserve"> </w:t>
      </w:r>
      <w:r w:rsidRPr="00CC7299">
        <w:rPr>
          <w:color w:val="212121"/>
          <w:bdr w:val="none" w:sz="0" w:space="0" w:color="auto" w:frame="1"/>
          <w:shd w:val="clear" w:color="auto" w:fill="FFFFFF"/>
        </w:rPr>
        <w:t xml:space="preserve">[Citation.] </w:t>
      </w:r>
      <w:r>
        <w:rPr>
          <w:color w:val="212121"/>
          <w:bdr w:val="none" w:sz="0" w:space="0" w:color="auto" w:frame="1"/>
          <w:shd w:val="clear" w:color="auto" w:fill="FFFFFF"/>
        </w:rPr>
        <w:t xml:space="preserve"> </w:t>
      </w:r>
      <w:r w:rsidRPr="00CC7299">
        <w:rPr>
          <w:color w:val="212121"/>
          <w:bdr w:val="none" w:sz="0" w:space="0" w:color="auto" w:frame="1"/>
          <w:shd w:val="clear" w:color="auto" w:fill="FFFFFF"/>
        </w:rPr>
        <w:t>Further, we treat the demurrer as admitting all material facts properly pleaded, but do not assume the truth of contentions, deductions or conclusions of law.</w:t>
      </w:r>
      <w:r>
        <w:rPr>
          <w:color w:val="212121"/>
          <w:bdr w:val="none" w:sz="0" w:space="0" w:color="auto" w:frame="1"/>
          <w:shd w:val="clear" w:color="auto" w:fill="FFFFFF"/>
        </w:rPr>
        <w:t xml:space="preserve">  </w:t>
      </w:r>
      <w:r w:rsidRPr="00CC7299">
        <w:rPr>
          <w:color w:val="212121"/>
          <w:bdr w:val="none" w:sz="0" w:space="0" w:color="auto" w:frame="1"/>
          <w:shd w:val="clear" w:color="auto" w:fill="FFFFFF"/>
        </w:rPr>
        <w:t xml:space="preserve">[Citations.] </w:t>
      </w:r>
      <w:r>
        <w:rPr>
          <w:color w:val="212121"/>
          <w:bdr w:val="none" w:sz="0" w:space="0" w:color="auto" w:frame="1"/>
          <w:shd w:val="clear" w:color="auto" w:fill="FFFFFF"/>
        </w:rPr>
        <w:t xml:space="preserve"> </w:t>
      </w:r>
      <w:r w:rsidRPr="00CC7299">
        <w:rPr>
          <w:color w:val="212121"/>
          <w:bdr w:val="none" w:sz="0" w:space="0" w:color="auto" w:frame="1"/>
          <w:shd w:val="clear" w:color="auto" w:fill="FFFFFF"/>
        </w:rPr>
        <w:t xml:space="preserve">When a demurrer is sustained, we determine whether the complaint states facts sufficient to constitute a cause of action. </w:t>
      </w:r>
      <w:r>
        <w:rPr>
          <w:color w:val="212121"/>
          <w:bdr w:val="none" w:sz="0" w:space="0" w:color="auto" w:frame="1"/>
          <w:shd w:val="clear" w:color="auto" w:fill="FFFFFF"/>
        </w:rPr>
        <w:t xml:space="preserve"> </w:t>
      </w:r>
      <w:r w:rsidRPr="00CC7299">
        <w:rPr>
          <w:color w:val="212121"/>
          <w:bdr w:val="none" w:sz="0" w:space="0" w:color="auto" w:frame="1"/>
          <w:shd w:val="clear" w:color="auto" w:fill="FFFFFF"/>
        </w:rPr>
        <w:t>[Citation.]</w:t>
      </w:r>
      <w:r>
        <w:rPr>
          <w:color w:val="212121"/>
          <w:bdr w:val="none" w:sz="0" w:space="0" w:color="auto" w:frame="1"/>
          <w:shd w:val="clear" w:color="auto" w:fill="FFFFFF"/>
        </w:rPr>
        <w:t xml:space="preserve">  </w:t>
      </w:r>
      <w:r w:rsidRPr="00CC7299">
        <w:rPr>
          <w:color w:val="212121"/>
          <w:bdr w:val="none" w:sz="0" w:space="0" w:color="auto" w:frame="1"/>
          <w:shd w:val="clear" w:color="auto" w:fill="FFFFFF"/>
        </w:rPr>
        <w:t>And when it is sustained without leave to amend, we decide whether there is a reasonable possibility that the defect can be cured by amendment: if it can be, the trial court has abused its discretion and we reverse.</w:t>
      </w:r>
      <w:r>
        <w:rPr>
          <w:color w:val="212121"/>
          <w:bdr w:val="none" w:sz="0" w:space="0" w:color="auto" w:frame="1"/>
          <w:shd w:val="clear" w:color="auto" w:fill="FFFFFF"/>
        </w:rPr>
        <w:t>’ </w:t>
      </w:r>
      <w:r w:rsidRPr="00CC7299">
        <w:rPr>
          <w:color w:val="212121"/>
          <w:bdr w:val="none" w:sz="0" w:space="0" w:color="auto" w:frame="1"/>
          <w:shd w:val="clear" w:color="auto" w:fill="FFFFFF"/>
        </w:rPr>
        <w:t>” (</w:t>
      </w:r>
      <w:r w:rsidR="00913535">
        <w:rPr>
          <w:i/>
          <w:iCs/>
          <w:color w:val="212121"/>
          <w:bdr w:val="none" w:sz="0" w:space="0" w:color="auto" w:frame="1"/>
          <w:shd w:val="clear" w:color="auto" w:fill="FFFFFF"/>
        </w:rPr>
        <w:t>County of Santa Clara v. Superior Court</w:t>
      </w:r>
      <w:r w:rsidR="00913535">
        <w:rPr>
          <w:color w:val="212121"/>
          <w:bdr w:val="none" w:sz="0" w:space="0" w:color="auto" w:frame="1"/>
          <w:shd w:val="clear" w:color="auto" w:fill="FFFFFF"/>
        </w:rPr>
        <w:t xml:space="preserve"> (2023) 14 Cal.5th 1034, </w:t>
      </w:r>
      <w:r w:rsidR="008B7A95">
        <w:rPr>
          <w:color w:val="212121"/>
          <w:bdr w:val="none" w:sz="0" w:space="0" w:color="auto" w:frame="1"/>
          <w:shd w:val="clear" w:color="auto" w:fill="FFFFFF"/>
        </w:rPr>
        <w:t>1041</w:t>
      </w:r>
      <w:r w:rsidR="00913535">
        <w:rPr>
          <w:color w:val="212121"/>
          <w:bdr w:val="none" w:sz="0" w:space="0" w:color="auto" w:frame="1"/>
          <w:shd w:val="clear" w:color="auto" w:fill="FFFFFF"/>
        </w:rPr>
        <w:t xml:space="preserve"> (</w:t>
      </w:r>
      <w:r w:rsidR="00913535">
        <w:rPr>
          <w:i/>
          <w:iCs/>
          <w:color w:val="212121"/>
          <w:bdr w:val="none" w:sz="0" w:space="0" w:color="auto" w:frame="1"/>
          <w:shd w:val="clear" w:color="auto" w:fill="FFFFFF"/>
        </w:rPr>
        <w:t>Santa Clara County</w:t>
      </w:r>
      <w:r w:rsidR="00913535">
        <w:rPr>
          <w:color w:val="212121"/>
          <w:bdr w:val="none" w:sz="0" w:space="0" w:color="auto" w:frame="1"/>
          <w:shd w:val="clear" w:color="auto" w:fill="FFFFFF"/>
        </w:rPr>
        <w:t>)</w:t>
      </w:r>
      <w:r>
        <w:rPr>
          <w:color w:val="212121"/>
          <w:bdr w:val="none" w:sz="0" w:space="0" w:color="auto" w:frame="1"/>
          <w:shd w:val="clear" w:color="auto" w:fill="FFFFFF"/>
        </w:rPr>
        <w:t>.)</w:t>
      </w:r>
      <w:r>
        <w:rPr>
          <w:rFonts w:eastAsia="Century Schoolbook" w:cs="Century Schoolbook"/>
          <w:color w:val="000000" w:themeColor="text1"/>
        </w:rPr>
        <w:tab/>
      </w:r>
    </w:p>
    <w:p w14:paraId="4ACD5F9E" w14:textId="6519A3A3" w:rsidR="00A32D86" w:rsidRDefault="00834B92" w:rsidP="0077297D">
      <w:pPr>
        <w:keepNext/>
        <w:spacing w:line="360" w:lineRule="auto"/>
        <w:rPr>
          <w:rFonts w:eastAsia="Century Schoolbook" w:cs="Century Schoolbook"/>
          <w:b/>
          <w:bCs/>
          <w:color w:val="000000" w:themeColor="text1"/>
        </w:rPr>
      </w:pPr>
      <w:r>
        <w:rPr>
          <w:rFonts w:eastAsia="Century Schoolbook" w:cs="Century Schoolbook"/>
          <w:color w:val="000000" w:themeColor="text1"/>
        </w:rPr>
        <w:tab/>
      </w:r>
      <w:r w:rsidR="00731B2A">
        <w:rPr>
          <w:rFonts w:eastAsia="Century Schoolbook" w:cs="Century Schoolbook"/>
          <w:b/>
          <w:bCs/>
          <w:color w:val="000000" w:themeColor="text1"/>
        </w:rPr>
        <w:t>2</w:t>
      </w:r>
      <w:r w:rsidR="00A32D86">
        <w:rPr>
          <w:rFonts w:eastAsia="Century Schoolbook" w:cs="Century Schoolbook"/>
          <w:b/>
          <w:bCs/>
          <w:color w:val="000000" w:themeColor="text1"/>
        </w:rPr>
        <w:t xml:space="preserve">.  </w:t>
      </w:r>
      <w:r w:rsidR="00A32D86">
        <w:rPr>
          <w:rFonts w:eastAsia="Century Schoolbook" w:cs="Century Schoolbook"/>
          <w:b/>
          <w:bCs/>
          <w:color w:val="000000" w:themeColor="text1"/>
        </w:rPr>
        <w:tab/>
      </w:r>
      <w:r w:rsidR="00FE561A">
        <w:rPr>
          <w:rFonts w:eastAsia="Century Schoolbook" w:cs="Century Schoolbook"/>
          <w:b/>
          <w:bCs/>
          <w:color w:val="000000" w:themeColor="text1"/>
        </w:rPr>
        <w:t xml:space="preserve">The </w:t>
      </w:r>
      <w:r w:rsidR="00A32D86">
        <w:rPr>
          <w:rFonts w:eastAsia="Century Schoolbook" w:cs="Century Schoolbook"/>
          <w:b/>
          <w:bCs/>
          <w:color w:val="000000" w:themeColor="text1"/>
        </w:rPr>
        <w:t xml:space="preserve">Government </w:t>
      </w:r>
      <w:r w:rsidR="008A7129">
        <w:rPr>
          <w:rFonts w:eastAsia="Century Schoolbook" w:cs="Century Schoolbook"/>
          <w:b/>
          <w:bCs/>
          <w:color w:val="000000" w:themeColor="text1"/>
        </w:rPr>
        <w:t>Claims Act</w:t>
      </w:r>
    </w:p>
    <w:p w14:paraId="665A2511" w14:textId="1A209AA5" w:rsidR="00B722F2" w:rsidRDefault="00A32D86" w:rsidP="0077297D">
      <w:pPr>
        <w:tabs>
          <w:tab w:val="left" w:pos="4599"/>
        </w:tabs>
        <w:spacing w:line="360" w:lineRule="auto"/>
        <w:rPr>
          <w:color w:val="212121"/>
          <w:bdr w:val="none" w:sz="0" w:space="0" w:color="auto" w:frame="1"/>
          <w:shd w:val="clear" w:color="auto" w:fill="FFFFFF"/>
        </w:rPr>
      </w:pPr>
      <w:r>
        <w:rPr>
          <w:rFonts w:eastAsia="Century Schoolbook" w:cs="Century Schoolbook"/>
          <w:b/>
          <w:bCs/>
          <w:color w:val="000000" w:themeColor="text1"/>
        </w:rPr>
        <w:tab/>
      </w:r>
      <w:r w:rsidR="00EE22CB" w:rsidRPr="00963D8E">
        <w:rPr>
          <w:rFonts w:eastAsia="Century Schoolbook" w:cs="Century Schoolbook"/>
          <w:color w:val="000000" w:themeColor="text1"/>
        </w:rPr>
        <w:t>“</w:t>
      </w:r>
      <w:r w:rsidR="000802AE">
        <w:rPr>
          <w:rFonts w:eastAsia="Century Schoolbook" w:cs="Century Schoolbook"/>
          <w:color w:val="000000" w:themeColor="text1"/>
        </w:rPr>
        <w:t>[</w:t>
      </w:r>
      <w:r w:rsidR="00EE22CB" w:rsidRPr="00963D8E">
        <w:rPr>
          <w:rFonts w:eastAsia="Century Schoolbook" w:cs="Century Schoolbook"/>
          <w:color w:val="000000" w:themeColor="text1"/>
        </w:rPr>
        <w:t>T</w:t>
      </w:r>
      <w:r w:rsidR="000802AE">
        <w:rPr>
          <w:rFonts w:eastAsia="Century Schoolbook" w:cs="Century Schoolbook"/>
          <w:color w:val="000000" w:themeColor="text1"/>
        </w:rPr>
        <w:t>]</w:t>
      </w:r>
      <w:r w:rsidR="00EE22CB" w:rsidRPr="00963D8E">
        <w:rPr>
          <w:rFonts w:eastAsia="Century Schoolbook" w:cs="Century Schoolbook"/>
          <w:color w:val="000000" w:themeColor="text1"/>
        </w:rPr>
        <w:t xml:space="preserve">he Government Claims Act ‘is a comprehensive statutory scheme that sets forth the liabilities and immunities of public entities and public employees for </w:t>
      </w:r>
      <w:r w:rsidR="00EE22CB" w:rsidRPr="006B20A3">
        <w:rPr>
          <w:color w:val="000000" w:themeColor="text1"/>
        </w:rPr>
        <w:t>torts</w:t>
      </w:r>
      <w:r w:rsidR="00EE22CB" w:rsidRPr="00963D8E">
        <w:rPr>
          <w:rFonts w:eastAsia="Century Schoolbook" w:cs="Century Schoolbook"/>
          <w:color w:val="000000" w:themeColor="text1"/>
        </w:rPr>
        <w:t>.’ ”</w:t>
      </w:r>
      <w:r w:rsidR="00963D8E">
        <w:rPr>
          <w:rFonts w:eastAsia="Century Schoolbook" w:cs="Century Schoolbook"/>
          <w:b/>
          <w:bCs/>
          <w:color w:val="000000" w:themeColor="text1"/>
        </w:rPr>
        <w:t xml:space="preserve">  </w:t>
      </w:r>
      <w:r w:rsidR="00963D8E">
        <w:rPr>
          <w:rFonts w:eastAsia="Times New Roman"/>
          <w:color w:val="000000"/>
        </w:rPr>
        <w:t>(</w:t>
      </w:r>
      <w:r w:rsidR="007E2FC2">
        <w:rPr>
          <w:i/>
          <w:iCs/>
          <w:color w:val="212121"/>
          <w:bdr w:val="none" w:sz="0" w:space="0" w:color="auto" w:frame="1"/>
          <w:shd w:val="clear" w:color="auto" w:fill="FFFFFF"/>
        </w:rPr>
        <w:t>Santa Clara County</w:t>
      </w:r>
      <w:r w:rsidR="007E2FC2">
        <w:rPr>
          <w:color w:val="212121"/>
          <w:bdr w:val="none" w:sz="0" w:space="0" w:color="auto" w:frame="1"/>
          <w:shd w:val="clear" w:color="auto" w:fill="FFFFFF"/>
        </w:rPr>
        <w:t xml:space="preserve">, </w:t>
      </w:r>
      <w:r w:rsidR="007E2FC2">
        <w:rPr>
          <w:i/>
          <w:iCs/>
          <w:color w:val="212121"/>
          <w:bdr w:val="none" w:sz="0" w:space="0" w:color="auto" w:frame="1"/>
          <w:shd w:val="clear" w:color="auto" w:fill="FFFFFF"/>
        </w:rPr>
        <w:t>supra</w:t>
      </w:r>
      <w:r w:rsidR="007E2FC2">
        <w:rPr>
          <w:color w:val="212121"/>
          <w:bdr w:val="none" w:sz="0" w:space="0" w:color="auto" w:frame="1"/>
          <w:shd w:val="clear" w:color="auto" w:fill="FFFFFF"/>
        </w:rPr>
        <w:t xml:space="preserve">, 14 Cal.5th at p. </w:t>
      </w:r>
      <w:r w:rsidR="00F32192">
        <w:rPr>
          <w:color w:val="212121"/>
          <w:bdr w:val="none" w:sz="0" w:space="0" w:color="auto" w:frame="1"/>
          <w:shd w:val="clear" w:color="auto" w:fill="FFFFFF"/>
        </w:rPr>
        <w:t>1047</w:t>
      </w:r>
      <w:r w:rsidR="00C6553D">
        <w:rPr>
          <w:color w:val="212121"/>
          <w:bdr w:val="none" w:sz="0" w:space="0" w:color="auto" w:frame="1"/>
          <w:shd w:val="clear" w:color="auto" w:fill="FFFFFF"/>
        </w:rPr>
        <w:t>, italics omitted</w:t>
      </w:r>
      <w:r w:rsidR="00963D8E" w:rsidRPr="00CC7299">
        <w:rPr>
          <w:color w:val="212121"/>
          <w:bdr w:val="none" w:sz="0" w:space="0" w:color="auto" w:frame="1"/>
          <w:shd w:val="clear" w:color="auto" w:fill="FFFFFF"/>
        </w:rPr>
        <w:t>.)</w:t>
      </w:r>
      <w:r w:rsidR="00963D8E">
        <w:rPr>
          <w:color w:val="212121"/>
          <w:bdr w:val="none" w:sz="0" w:space="0" w:color="auto" w:frame="1"/>
          <w:shd w:val="clear" w:color="auto" w:fill="FFFFFF"/>
        </w:rPr>
        <w:t xml:space="preserve">  </w:t>
      </w:r>
      <w:r w:rsidR="004D5321" w:rsidRPr="004D5321">
        <w:rPr>
          <w:rFonts w:eastAsia="Times New Roman"/>
          <w:color w:val="000000"/>
        </w:rPr>
        <w:t xml:space="preserve">Government Code section 815 </w:t>
      </w:r>
      <w:r w:rsidR="00342564">
        <w:rPr>
          <w:rFonts w:eastAsia="Times New Roman"/>
          <w:color w:val="000000"/>
        </w:rPr>
        <w:t>declares</w:t>
      </w:r>
      <w:r w:rsidR="004D5321" w:rsidRPr="004D5321">
        <w:rPr>
          <w:rFonts w:eastAsia="Times New Roman"/>
          <w:color w:val="000000"/>
        </w:rPr>
        <w:t xml:space="preserve"> the general rule of immunity for public entities under </w:t>
      </w:r>
      <w:r w:rsidR="00963D8E">
        <w:rPr>
          <w:rFonts w:eastAsia="Times New Roman"/>
          <w:color w:val="000000"/>
        </w:rPr>
        <w:t xml:space="preserve">the </w:t>
      </w:r>
      <w:r w:rsidR="00453D9E">
        <w:rPr>
          <w:rFonts w:eastAsia="Times New Roman"/>
          <w:color w:val="000000"/>
        </w:rPr>
        <w:t>a</w:t>
      </w:r>
      <w:r w:rsidR="004D5321" w:rsidRPr="004D5321">
        <w:rPr>
          <w:rFonts w:eastAsia="Times New Roman"/>
          <w:color w:val="000000"/>
        </w:rPr>
        <w:t>ct</w:t>
      </w:r>
      <w:r w:rsidR="004D5321">
        <w:rPr>
          <w:rFonts w:eastAsia="Times New Roman"/>
          <w:color w:val="000000"/>
        </w:rPr>
        <w:t>, providing</w:t>
      </w:r>
      <w:r w:rsidR="004D5321" w:rsidRPr="004D5321">
        <w:rPr>
          <w:rFonts w:eastAsia="Times New Roman"/>
          <w:color w:val="000000"/>
        </w:rPr>
        <w:t xml:space="preserve"> that “</w:t>
      </w:r>
      <w:r w:rsidR="007B0CB4">
        <w:rPr>
          <w:rFonts w:eastAsia="Times New Roman"/>
          <w:color w:val="000000"/>
        </w:rPr>
        <w:t> ‘</w:t>
      </w:r>
      <w:r w:rsidR="004D5321" w:rsidRPr="004D5321">
        <w:rPr>
          <w:rFonts w:eastAsia="Times New Roman"/>
          <w:color w:val="000000"/>
        </w:rPr>
        <w:t>[e]xcept as otherwise provided by statute</w:t>
      </w:r>
      <w:r w:rsidR="007B0CB4">
        <w:rPr>
          <w:rFonts w:eastAsia="Times New Roman"/>
          <w:color w:val="000000"/>
        </w:rPr>
        <w:t>’</w:t>
      </w:r>
      <w:r w:rsidR="004D5321" w:rsidRPr="004D5321">
        <w:rPr>
          <w:rFonts w:eastAsia="Times New Roman"/>
          <w:color w:val="000000"/>
        </w:rPr>
        <w:t xml:space="preserve"> </w:t>
      </w:r>
      <w:r w:rsidR="007B0CB4">
        <w:rPr>
          <w:rFonts w:eastAsia="Times New Roman"/>
          <w:color w:val="000000"/>
        </w:rPr>
        <w:t>‘</w:t>
      </w:r>
      <w:r w:rsidR="004D5321" w:rsidRPr="004D5321">
        <w:rPr>
          <w:rFonts w:eastAsia="Times New Roman"/>
          <w:color w:val="000000"/>
        </w:rPr>
        <w:t xml:space="preserve">[a] public entity is not liable for an injury, </w:t>
      </w:r>
      <w:r w:rsidR="004D5321" w:rsidRPr="004D5321">
        <w:rPr>
          <w:rFonts w:eastAsia="Times New Roman"/>
          <w:color w:val="000000"/>
        </w:rPr>
        <w:lastRenderedPageBreak/>
        <w:t>whether such injury arises out of an act or omission of the public entity</w:t>
      </w:r>
      <w:r w:rsidR="00CC7D08">
        <w:rPr>
          <w:rFonts w:eastAsia="Times New Roman"/>
          <w:color w:val="000000"/>
        </w:rPr>
        <w:t xml:space="preserve"> </w:t>
      </w:r>
      <w:r w:rsidR="004D5321">
        <w:rPr>
          <w:rFonts w:eastAsia="Times New Roman"/>
          <w:color w:val="000000"/>
        </w:rPr>
        <w:t xml:space="preserve">. . . </w:t>
      </w:r>
      <w:r w:rsidR="004D5321" w:rsidRPr="004D5321">
        <w:rPr>
          <w:rFonts w:eastAsia="Times New Roman"/>
          <w:color w:val="000000"/>
        </w:rPr>
        <w:t>or any other person.</w:t>
      </w:r>
      <w:r w:rsidR="007B0CB4">
        <w:rPr>
          <w:rFonts w:eastAsia="Times New Roman"/>
          <w:color w:val="000000"/>
        </w:rPr>
        <w:t>’ </w:t>
      </w:r>
      <w:r w:rsidR="004D5321" w:rsidRPr="004D5321">
        <w:rPr>
          <w:rFonts w:eastAsia="Times New Roman"/>
          <w:color w:val="000000"/>
        </w:rPr>
        <w:t>”</w:t>
      </w:r>
      <w:r w:rsidR="004D5321">
        <w:rPr>
          <w:rFonts w:eastAsia="Times New Roman"/>
          <w:color w:val="000000"/>
        </w:rPr>
        <w:t xml:space="preserve">  (</w:t>
      </w:r>
      <w:r w:rsidR="004D5321">
        <w:rPr>
          <w:i/>
          <w:iCs/>
          <w:color w:val="212121"/>
          <w:bdr w:val="none" w:sz="0" w:space="0" w:color="auto" w:frame="1"/>
          <w:shd w:val="clear" w:color="auto" w:fill="FFFFFF"/>
        </w:rPr>
        <w:t>Santa Clara</w:t>
      </w:r>
      <w:r w:rsidR="0035107A">
        <w:rPr>
          <w:i/>
          <w:iCs/>
          <w:color w:val="212121"/>
          <w:bdr w:val="none" w:sz="0" w:space="0" w:color="auto" w:frame="1"/>
          <w:shd w:val="clear" w:color="auto" w:fill="FFFFFF"/>
        </w:rPr>
        <w:t xml:space="preserve"> County</w:t>
      </w:r>
      <w:r w:rsidR="00D46487">
        <w:rPr>
          <w:color w:val="212121"/>
          <w:bdr w:val="none" w:sz="0" w:space="0" w:color="auto" w:frame="1"/>
          <w:shd w:val="clear" w:color="auto" w:fill="FFFFFF"/>
        </w:rPr>
        <w:t>, at p. 1045</w:t>
      </w:r>
      <w:r w:rsidR="00F0448E">
        <w:rPr>
          <w:color w:val="212121"/>
          <w:bdr w:val="none" w:sz="0" w:space="0" w:color="auto" w:frame="1"/>
          <w:shd w:val="clear" w:color="auto" w:fill="FFFFFF"/>
        </w:rPr>
        <w:t xml:space="preserve">.)  </w:t>
      </w:r>
      <w:r w:rsidR="000A6A97">
        <w:rPr>
          <w:color w:val="212121"/>
          <w:bdr w:val="none" w:sz="0" w:space="0" w:color="auto" w:frame="1"/>
          <w:shd w:val="clear" w:color="auto" w:fill="FFFFFF"/>
        </w:rPr>
        <w:t>For example</w:t>
      </w:r>
      <w:r w:rsidR="00FE38AA">
        <w:rPr>
          <w:color w:val="212121"/>
          <w:bdr w:val="none" w:sz="0" w:space="0" w:color="auto" w:frame="1"/>
          <w:shd w:val="clear" w:color="auto" w:fill="FFFFFF"/>
        </w:rPr>
        <w:t>,</w:t>
      </w:r>
      <w:r w:rsidR="00885857">
        <w:rPr>
          <w:color w:val="212121"/>
          <w:bdr w:val="none" w:sz="0" w:space="0" w:color="auto" w:frame="1"/>
          <w:shd w:val="clear" w:color="auto" w:fill="FFFFFF"/>
        </w:rPr>
        <w:t xml:space="preserve"> “</w:t>
      </w:r>
      <w:r w:rsidR="00DC0150">
        <w:rPr>
          <w:color w:val="212121"/>
          <w:bdr w:val="none" w:sz="0" w:space="0" w:color="auto" w:frame="1"/>
          <w:shd w:val="clear" w:color="auto" w:fill="FFFFFF"/>
        </w:rPr>
        <w:t>[a]</w:t>
      </w:r>
      <w:r w:rsidR="00456D2B" w:rsidRPr="00456D2B">
        <w:rPr>
          <w:color w:val="212121"/>
          <w:bdr w:val="none" w:sz="0" w:space="0" w:color="auto" w:frame="1"/>
          <w:shd w:val="clear" w:color="auto" w:fill="FFFFFF"/>
        </w:rPr>
        <w:t xml:space="preserve"> public entity is </w:t>
      </w:r>
      <w:r w:rsidR="00456D2B" w:rsidRPr="00FE38AA">
        <w:rPr>
          <w:color w:val="212121"/>
          <w:bdr w:val="none" w:sz="0" w:space="0" w:color="auto" w:frame="1"/>
          <w:shd w:val="clear" w:color="auto" w:fill="FFFFFF"/>
        </w:rPr>
        <w:t>not liable</w:t>
      </w:r>
      <w:r w:rsidR="00456D2B" w:rsidRPr="00456D2B">
        <w:rPr>
          <w:color w:val="212121"/>
          <w:bdr w:val="none" w:sz="0" w:space="0" w:color="auto" w:frame="1"/>
          <w:shd w:val="clear" w:color="auto" w:fill="FFFFFF"/>
        </w:rPr>
        <w:t xml:space="preserve"> for an injury caused by adopting or failing to adopt an enactment or by failing to enforce any law.</w:t>
      </w:r>
      <w:r w:rsidR="00DC0150">
        <w:rPr>
          <w:color w:val="212121"/>
          <w:bdr w:val="none" w:sz="0" w:space="0" w:color="auto" w:frame="1"/>
          <w:shd w:val="clear" w:color="auto" w:fill="FFFFFF"/>
        </w:rPr>
        <w:t>”</w:t>
      </w:r>
      <w:r w:rsidR="00342564">
        <w:rPr>
          <w:color w:val="212121"/>
          <w:bdr w:val="none" w:sz="0" w:space="0" w:color="auto" w:frame="1"/>
          <w:shd w:val="clear" w:color="auto" w:fill="FFFFFF"/>
        </w:rPr>
        <w:t xml:space="preserve">  (</w:t>
      </w:r>
      <w:r w:rsidR="00DA6152">
        <w:rPr>
          <w:color w:val="212121"/>
          <w:bdr w:val="none" w:sz="0" w:space="0" w:color="auto" w:frame="1"/>
          <w:shd w:val="clear" w:color="auto" w:fill="FFFFFF"/>
        </w:rPr>
        <w:t>Gov. Code, § 818.2</w:t>
      </w:r>
      <w:r w:rsidR="00B0075D">
        <w:rPr>
          <w:color w:val="212121"/>
          <w:bdr w:val="none" w:sz="0" w:space="0" w:color="auto" w:frame="1"/>
          <w:shd w:val="clear" w:color="auto" w:fill="FFFFFF"/>
        </w:rPr>
        <w:t>; see also Gov. Code, § 821 [companion section extending the same immunity to public employees].)</w:t>
      </w:r>
      <w:r w:rsidR="00276EA4">
        <w:rPr>
          <w:color w:val="212121"/>
          <w:bdr w:val="none" w:sz="0" w:space="0" w:color="auto" w:frame="1"/>
          <w:shd w:val="clear" w:color="auto" w:fill="FFFFFF"/>
        </w:rPr>
        <w:t xml:space="preserve"> </w:t>
      </w:r>
      <w:r w:rsidR="00042960">
        <w:rPr>
          <w:color w:val="212121"/>
          <w:bdr w:val="none" w:sz="0" w:space="0" w:color="auto" w:frame="1"/>
          <w:shd w:val="clear" w:color="auto" w:fill="FFFFFF"/>
        </w:rPr>
        <w:t xml:space="preserve"> </w:t>
      </w:r>
    </w:p>
    <w:p w14:paraId="08734E2F" w14:textId="2D38363D" w:rsidR="00857961" w:rsidRDefault="00B722F2" w:rsidP="00857961">
      <w:pPr>
        <w:spacing w:line="360" w:lineRule="auto"/>
        <w:rPr>
          <w:color w:val="212121"/>
          <w:bdr w:val="none" w:sz="0" w:space="0" w:color="auto" w:frame="1"/>
          <w:shd w:val="clear" w:color="auto" w:fill="FFFFFF"/>
        </w:rPr>
      </w:pPr>
      <w:r>
        <w:rPr>
          <w:color w:val="212121"/>
          <w:bdr w:val="none" w:sz="0" w:space="0" w:color="auto" w:frame="1"/>
          <w:shd w:val="clear" w:color="auto" w:fill="FFFFFF"/>
        </w:rPr>
        <w:tab/>
      </w:r>
      <w:r w:rsidR="00F0448E">
        <w:rPr>
          <w:color w:val="212121"/>
          <w:bdr w:val="none" w:sz="0" w:space="0" w:color="auto" w:frame="1"/>
          <w:shd w:val="clear" w:color="auto" w:fill="FFFFFF"/>
        </w:rPr>
        <w:t xml:space="preserve">Thus, </w:t>
      </w:r>
      <w:r w:rsidR="00533D4F">
        <w:rPr>
          <w:color w:val="212121"/>
          <w:bdr w:val="none" w:sz="0" w:space="0" w:color="auto" w:frame="1"/>
          <w:shd w:val="clear" w:color="auto" w:fill="FFFFFF"/>
        </w:rPr>
        <w:t>public entities and their employe</w:t>
      </w:r>
      <w:r w:rsidR="00EF78FA">
        <w:rPr>
          <w:color w:val="212121"/>
          <w:bdr w:val="none" w:sz="0" w:space="0" w:color="auto" w:frame="1"/>
          <w:shd w:val="clear" w:color="auto" w:fill="FFFFFF"/>
        </w:rPr>
        <w:t>e</w:t>
      </w:r>
      <w:r w:rsidR="00533D4F">
        <w:rPr>
          <w:color w:val="212121"/>
          <w:bdr w:val="none" w:sz="0" w:space="0" w:color="auto" w:frame="1"/>
          <w:shd w:val="clear" w:color="auto" w:fill="FFFFFF"/>
        </w:rPr>
        <w:t xml:space="preserve">s are immune </w:t>
      </w:r>
      <w:r w:rsidR="00F0448E">
        <w:rPr>
          <w:color w:val="212121"/>
          <w:bdr w:val="none" w:sz="0" w:space="0" w:color="auto" w:frame="1"/>
          <w:shd w:val="clear" w:color="auto" w:fill="FFFFFF"/>
        </w:rPr>
        <w:t xml:space="preserve">from tort liability </w:t>
      </w:r>
      <w:r w:rsidR="00E634D3">
        <w:rPr>
          <w:color w:val="212121"/>
          <w:bdr w:val="none" w:sz="0" w:space="0" w:color="auto" w:frame="1"/>
          <w:shd w:val="clear" w:color="auto" w:fill="FFFFFF"/>
        </w:rPr>
        <w:t xml:space="preserve">for </w:t>
      </w:r>
      <w:r w:rsidR="00042960" w:rsidRPr="00F50FFD">
        <w:rPr>
          <w:rFonts w:eastAsia="Times New Roman" w:cs="Times New Roman"/>
          <w:color w:val="212121"/>
          <w:bdr w:val="none" w:sz="0" w:space="0" w:color="auto" w:frame="1"/>
        </w:rPr>
        <w:t xml:space="preserve">legislative </w:t>
      </w:r>
      <w:r w:rsidR="00E634D3">
        <w:rPr>
          <w:rFonts w:eastAsia="Times New Roman" w:cs="Times New Roman"/>
          <w:color w:val="212121"/>
          <w:bdr w:val="none" w:sz="0" w:space="0" w:color="auto" w:frame="1"/>
        </w:rPr>
        <w:t xml:space="preserve">action </w:t>
      </w:r>
      <w:r w:rsidR="0091532A">
        <w:rPr>
          <w:rFonts w:eastAsia="Times New Roman" w:cs="Times New Roman"/>
          <w:color w:val="212121"/>
          <w:bdr w:val="none" w:sz="0" w:space="0" w:color="auto" w:frame="1"/>
        </w:rPr>
        <w:t>or</w:t>
      </w:r>
      <w:r w:rsidR="00042960" w:rsidRPr="00F50FFD">
        <w:rPr>
          <w:rFonts w:eastAsia="Times New Roman" w:cs="Times New Roman"/>
          <w:color w:val="212121"/>
          <w:bdr w:val="none" w:sz="0" w:space="0" w:color="auto" w:frame="1"/>
        </w:rPr>
        <w:t xml:space="preserve"> discretionary law enforcement </w:t>
      </w:r>
      <w:r w:rsidR="00E634D3">
        <w:rPr>
          <w:rFonts w:eastAsia="Times New Roman" w:cs="Times New Roman"/>
          <w:color w:val="212121"/>
          <w:bdr w:val="none" w:sz="0" w:space="0" w:color="auto" w:frame="1"/>
        </w:rPr>
        <w:t>activity</w:t>
      </w:r>
      <w:r w:rsidR="00EF78FA">
        <w:rPr>
          <w:rFonts w:eastAsia="Times New Roman" w:cs="Times New Roman"/>
          <w:color w:val="212121"/>
          <w:bdr w:val="none" w:sz="0" w:space="0" w:color="auto" w:frame="1"/>
        </w:rPr>
        <w:t>.</w:t>
      </w:r>
      <w:r w:rsidR="008F5E63">
        <w:rPr>
          <w:color w:val="212121"/>
          <w:bdr w:val="none" w:sz="0" w:space="0" w:color="auto" w:frame="1"/>
          <w:shd w:val="clear" w:color="auto" w:fill="FFFFFF"/>
        </w:rPr>
        <w:t xml:space="preserve">  </w:t>
      </w:r>
      <w:r w:rsidR="0057797C">
        <w:rPr>
          <w:color w:val="212121"/>
          <w:bdr w:val="none" w:sz="0" w:space="0" w:color="auto" w:frame="1"/>
          <w:shd w:val="clear" w:color="auto" w:fill="FFFFFF"/>
        </w:rPr>
        <w:t>(</w:t>
      </w:r>
      <w:r w:rsidR="0057797C" w:rsidRPr="0057797C">
        <w:rPr>
          <w:rFonts w:eastAsia="Times New Roman" w:cs="Times New Roman"/>
          <w:i/>
          <w:iCs/>
          <w:color w:val="212121"/>
          <w:bdr w:val="none" w:sz="0" w:space="0" w:color="auto" w:frame="1"/>
        </w:rPr>
        <w:t>Guzman v. County of Monterey</w:t>
      </w:r>
      <w:r w:rsidR="0057797C">
        <w:rPr>
          <w:rFonts w:eastAsia="Times New Roman" w:cs="Times New Roman"/>
          <w:color w:val="212121"/>
          <w:bdr w:val="none" w:sz="0" w:space="0" w:color="auto" w:frame="1"/>
        </w:rPr>
        <w:t xml:space="preserve"> (</w:t>
      </w:r>
      <w:r w:rsidR="00E65C63">
        <w:rPr>
          <w:rFonts w:eastAsia="Times New Roman" w:cs="Times New Roman"/>
          <w:color w:val="212121"/>
          <w:bdr w:val="none" w:sz="0" w:space="0" w:color="auto" w:frame="1"/>
        </w:rPr>
        <w:t>2009</w:t>
      </w:r>
      <w:r w:rsidR="0057797C">
        <w:rPr>
          <w:rFonts w:eastAsia="Times New Roman" w:cs="Times New Roman"/>
          <w:color w:val="212121"/>
          <w:bdr w:val="none" w:sz="0" w:space="0" w:color="auto" w:frame="1"/>
        </w:rPr>
        <w:t>)</w:t>
      </w:r>
      <w:r w:rsidR="0057797C" w:rsidRPr="00F50FFD">
        <w:rPr>
          <w:rFonts w:eastAsia="Times New Roman" w:cs="Times New Roman"/>
          <w:color w:val="212121"/>
          <w:bdr w:val="none" w:sz="0" w:space="0" w:color="auto" w:frame="1"/>
        </w:rPr>
        <w:t xml:space="preserve"> 178 Cal.App.4th 983, 996</w:t>
      </w:r>
      <w:r w:rsidR="00F0448E">
        <w:rPr>
          <w:rFonts w:eastAsia="Times New Roman" w:cs="Times New Roman"/>
          <w:color w:val="212121"/>
          <w:bdr w:val="none" w:sz="0" w:space="0" w:color="auto" w:frame="1"/>
        </w:rPr>
        <w:t xml:space="preserve">; see </w:t>
      </w:r>
      <w:r w:rsidR="00290763">
        <w:rPr>
          <w:rFonts w:eastAsia="Times New Roman" w:cs="Times New Roman"/>
          <w:color w:val="212121"/>
          <w:bdr w:val="none" w:sz="0" w:space="0" w:color="auto" w:frame="1"/>
        </w:rPr>
        <w:t xml:space="preserve">also </w:t>
      </w:r>
      <w:r w:rsidR="00EB3E9F">
        <w:rPr>
          <w:color w:val="212121"/>
          <w:bdr w:val="none" w:sz="0" w:space="0" w:color="auto" w:frame="1"/>
          <w:shd w:val="clear" w:color="auto" w:fill="FFFFFF"/>
        </w:rPr>
        <w:t>Gov. Code, § 820.2 [</w:t>
      </w:r>
      <w:r w:rsidR="00BB4C2D">
        <w:rPr>
          <w:color w:val="212121"/>
          <w:bdr w:val="none" w:sz="0" w:space="0" w:color="auto" w:frame="1"/>
          <w:shd w:val="clear" w:color="auto" w:fill="FFFFFF"/>
        </w:rPr>
        <w:t>“</w:t>
      </w:r>
      <w:r w:rsidR="006F5B49">
        <w:rPr>
          <w:color w:val="212121"/>
          <w:bdr w:val="none" w:sz="0" w:space="0" w:color="auto" w:frame="1"/>
          <w:shd w:val="clear" w:color="auto" w:fill="FFFFFF"/>
        </w:rPr>
        <w:t>E</w:t>
      </w:r>
      <w:r w:rsidR="00BB4C2D" w:rsidRPr="00BB4C2D">
        <w:rPr>
          <w:color w:val="212121"/>
          <w:bdr w:val="none" w:sz="0" w:space="0" w:color="auto" w:frame="1"/>
          <w:shd w:val="clear" w:color="auto" w:fill="FFFFFF"/>
        </w:rPr>
        <w:t xml:space="preserve">xcept as otherwise provided by statute, a public employee </w:t>
      </w:r>
      <w:r w:rsidR="00BB4C2D" w:rsidRPr="00EB3E9F">
        <w:rPr>
          <w:color w:val="212121"/>
          <w:bdr w:val="none" w:sz="0" w:space="0" w:color="auto" w:frame="1"/>
          <w:shd w:val="clear" w:color="auto" w:fill="FFFFFF"/>
        </w:rPr>
        <w:t>is not liable</w:t>
      </w:r>
      <w:r w:rsidR="00BB4C2D" w:rsidRPr="00BB4C2D">
        <w:rPr>
          <w:color w:val="212121"/>
          <w:bdr w:val="none" w:sz="0" w:space="0" w:color="auto" w:frame="1"/>
          <w:shd w:val="clear" w:color="auto" w:fill="FFFFFF"/>
        </w:rPr>
        <w:t xml:space="preserve"> for an injury resulting from </w:t>
      </w:r>
      <w:r w:rsidR="00BB4C2D">
        <w:rPr>
          <w:color w:val="212121"/>
          <w:bdr w:val="none" w:sz="0" w:space="0" w:color="auto" w:frame="1"/>
          <w:shd w:val="clear" w:color="auto" w:fill="FFFFFF"/>
        </w:rPr>
        <w:t>[his or her]</w:t>
      </w:r>
      <w:r w:rsidR="00BB4C2D" w:rsidRPr="00BB4C2D">
        <w:rPr>
          <w:color w:val="212121"/>
          <w:bdr w:val="none" w:sz="0" w:space="0" w:color="auto" w:frame="1"/>
          <w:shd w:val="clear" w:color="auto" w:fill="FFFFFF"/>
        </w:rPr>
        <w:t xml:space="preserve"> act or omission where the act or omission was the result of the exercise of the discretion vested in </w:t>
      </w:r>
      <w:r w:rsidR="008D2F94">
        <w:rPr>
          <w:color w:val="212121"/>
          <w:bdr w:val="none" w:sz="0" w:space="0" w:color="auto" w:frame="1"/>
          <w:shd w:val="clear" w:color="auto" w:fill="FFFFFF"/>
        </w:rPr>
        <w:t>[him or her]</w:t>
      </w:r>
      <w:r w:rsidR="00BB4C2D" w:rsidRPr="00BB4C2D">
        <w:rPr>
          <w:color w:val="212121"/>
          <w:bdr w:val="none" w:sz="0" w:space="0" w:color="auto" w:frame="1"/>
          <w:shd w:val="clear" w:color="auto" w:fill="FFFFFF"/>
        </w:rPr>
        <w:t>, whether or not such discretion be abused</w:t>
      </w:r>
      <w:r w:rsidR="006F5B49">
        <w:rPr>
          <w:color w:val="212121"/>
          <w:bdr w:val="none" w:sz="0" w:space="0" w:color="auto" w:frame="1"/>
          <w:shd w:val="clear" w:color="auto" w:fill="FFFFFF"/>
        </w:rPr>
        <w:t>.</w:t>
      </w:r>
      <w:r w:rsidR="00EB3E9F">
        <w:rPr>
          <w:color w:val="212121"/>
          <w:bdr w:val="none" w:sz="0" w:space="0" w:color="auto" w:frame="1"/>
          <w:shd w:val="clear" w:color="auto" w:fill="FFFFFF"/>
        </w:rPr>
        <w:t>”]</w:t>
      </w:r>
      <w:r w:rsidR="009E0DDC">
        <w:rPr>
          <w:color w:val="212121"/>
          <w:bdr w:val="none" w:sz="0" w:space="0" w:color="auto" w:frame="1"/>
          <w:shd w:val="clear" w:color="auto" w:fill="FFFFFF"/>
        </w:rPr>
        <w:t xml:space="preserve">; </w:t>
      </w:r>
      <w:r w:rsidR="00793794">
        <w:rPr>
          <w:i/>
          <w:iCs/>
          <w:color w:val="212121"/>
          <w:bdr w:val="none" w:sz="0" w:space="0" w:color="auto" w:frame="1"/>
          <w:shd w:val="clear" w:color="auto" w:fill="FFFFFF"/>
        </w:rPr>
        <w:t>id.</w:t>
      </w:r>
      <w:r w:rsidR="00793794">
        <w:rPr>
          <w:color w:val="212121"/>
          <w:bdr w:val="none" w:sz="0" w:space="0" w:color="auto" w:frame="1"/>
          <w:shd w:val="clear" w:color="auto" w:fill="FFFFFF"/>
        </w:rPr>
        <w:t>,</w:t>
      </w:r>
      <w:r w:rsidR="00A11FDF">
        <w:rPr>
          <w:color w:val="212121"/>
          <w:bdr w:val="none" w:sz="0" w:space="0" w:color="auto" w:frame="1"/>
          <w:shd w:val="clear" w:color="auto" w:fill="FFFFFF"/>
        </w:rPr>
        <w:t xml:space="preserve"> </w:t>
      </w:r>
      <w:r w:rsidR="00524D7E">
        <w:rPr>
          <w:color w:val="212121"/>
          <w:bdr w:val="none" w:sz="0" w:space="0" w:color="auto" w:frame="1"/>
          <w:shd w:val="clear" w:color="auto" w:fill="FFFFFF"/>
        </w:rPr>
        <w:t>§</w:t>
      </w:r>
      <w:r w:rsidR="00AE7308">
        <w:rPr>
          <w:color w:val="212121"/>
          <w:bdr w:val="none" w:sz="0" w:space="0" w:color="auto" w:frame="1"/>
          <w:shd w:val="clear" w:color="auto" w:fill="FFFFFF"/>
        </w:rPr>
        <w:t> </w:t>
      </w:r>
      <w:r w:rsidR="00D561C3">
        <w:rPr>
          <w:color w:val="212121"/>
          <w:bdr w:val="none" w:sz="0" w:space="0" w:color="auto" w:frame="1"/>
          <w:shd w:val="clear" w:color="auto" w:fill="FFFFFF"/>
        </w:rPr>
        <w:t xml:space="preserve">815.2, subd. (b) [public entity not liable for an injury </w:t>
      </w:r>
      <w:r w:rsidR="007E4EAA">
        <w:rPr>
          <w:color w:val="212121"/>
          <w:bdr w:val="none" w:sz="0" w:space="0" w:color="auto" w:frame="1"/>
          <w:shd w:val="clear" w:color="auto" w:fill="FFFFFF"/>
        </w:rPr>
        <w:t>resulting from an act or omission by an employee where that employee is immune from liability]</w:t>
      </w:r>
      <w:r w:rsidR="00EB3E9F">
        <w:rPr>
          <w:color w:val="212121"/>
          <w:bdr w:val="none" w:sz="0" w:space="0" w:color="auto" w:frame="1"/>
          <w:shd w:val="clear" w:color="auto" w:fill="FFFFFF"/>
        </w:rPr>
        <w:t>.)</w:t>
      </w:r>
      <w:r w:rsidR="006F4007">
        <w:rPr>
          <w:color w:val="212121"/>
          <w:bdr w:val="none" w:sz="0" w:space="0" w:color="auto" w:frame="1"/>
          <w:shd w:val="clear" w:color="auto" w:fill="FFFFFF"/>
        </w:rPr>
        <w:t xml:space="preserve">  These statutes recognize “</w:t>
      </w:r>
      <w:r w:rsidR="008C5079">
        <w:rPr>
          <w:color w:val="212121"/>
          <w:bdr w:val="none" w:sz="0" w:space="0" w:color="auto" w:frame="1"/>
          <w:shd w:val="clear" w:color="auto" w:fill="FFFFFF"/>
        </w:rPr>
        <w:t xml:space="preserve"> ‘</w:t>
      </w:r>
      <w:r w:rsidR="00857961" w:rsidRPr="00857961">
        <w:rPr>
          <w:color w:val="212121"/>
          <w:bdr w:val="none" w:sz="0" w:space="0" w:color="auto" w:frame="1"/>
          <w:shd w:val="clear" w:color="auto" w:fill="FFFFFF"/>
        </w:rPr>
        <w:t>that the wisdom of legislative or quasi-legislative action, and the discretion of law enforcement officers in carrying out their duties, should not be subject to review in tort suits for damages if political responsibility for these decisions is to be retained.</w:t>
      </w:r>
      <w:r w:rsidR="008C5079">
        <w:rPr>
          <w:color w:val="212121"/>
          <w:bdr w:val="none" w:sz="0" w:space="0" w:color="auto" w:frame="1"/>
          <w:shd w:val="clear" w:color="auto" w:fill="FFFFFF"/>
        </w:rPr>
        <w:t>’</w:t>
      </w:r>
      <w:r w:rsidR="00857961" w:rsidRPr="00857961">
        <w:rPr>
          <w:color w:val="212121"/>
          <w:bdr w:val="none" w:sz="0" w:space="0" w:color="auto" w:frame="1"/>
          <w:shd w:val="clear" w:color="auto" w:fill="FFFFFF"/>
        </w:rPr>
        <w:t xml:space="preserve"> </w:t>
      </w:r>
      <w:r w:rsidR="008C5079">
        <w:rPr>
          <w:color w:val="212121"/>
          <w:bdr w:val="none" w:sz="0" w:space="0" w:color="auto" w:frame="1"/>
          <w:shd w:val="clear" w:color="auto" w:fill="FFFFFF"/>
        </w:rPr>
        <w:t xml:space="preserve"> </w:t>
      </w:r>
      <w:r w:rsidR="00857961" w:rsidRPr="00857961">
        <w:rPr>
          <w:color w:val="212121"/>
          <w:bdr w:val="none" w:sz="0" w:space="0" w:color="auto" w:frame="1"/>
          <w:shd w:val="clear" w:color="auto" w:fill="FFFFFF"/>
        </w:rPr>
        <w:t>(Cal. Law Revision Com. com., Deering</w:t>
      </w:r>
      <w:r w:rsidR="007B0CB4">
        <w:rPr>
          <w:color w:val="212121"/>
          <w:bdr w:val="none" w:sz="0" w:space="0" w:color="auto" w:frame="1"/>
          <w:shd w:val="clear" w:color="auto" w:fill="FFFFFF"/>
        </w:rPr>
        <w:t>’</w:t>
      </w:r>
      <w:r w:rsidR="00857961" w:rsidRPr="00857961">
        <w:rPr>
          <w:color w:val="212121"/>
          <w:bdr w:val="none" w:sz="0" w:space="0" w:color="auto" w:frame="1"/>
          <w:shd w:val="clear" w:color="auto" w:fill="FFFFFF"/>
        </w:rPr>
        <w:t>s Ann. Gov. Code (1982 ed.) foll. § 818.2, p.</w:t>
      </w:r>
      <w:r w:rsidR="00B84B92">
        <w:rPr>
          <w:color w:val="212121"/>
          <w:bdr w:val="none" w:sz="0" w:space="0" w:color="auto" w:frame="1"/>
          <w:shd w:val="clear" w:color="auto" w:fill="FFFFFF"/>
        </w:rPr>
        <w:t> </w:t>
      </w:r>
      <w:r w:rsidR="00857961" w:rsidRPr="00857961">
        <w:rPr>
          <w:color w:val="212121"/>
          <w:bdr w:val="none" w:sz="0" w:space="0" w:color="auto" w:frame="1"/>
          <w:shd w:val="clear" w:color="auto" w:fill="FFFFFF"/>
        </w:rPr>
        <w:t>165.)</w:t>
      </w:r>
      <w:r w:rsidR="008D6DAF">
        <w:rPr>
          <w:color w:val="212121"/>
          <w:bdr w:val="none" w:sz="0" w:space="0" w:color="auto" w:frame="1"/>
          <w:shd w:val="clear" w:color="auto" w:fill="FFFFFF"/>
        </w:rPr>
        <w:t>”</w:t>
      </w:r>
      <w:r w:rsidR="00857961" w:rsidRPr="00857961">
        <w:rPr>
          <w:color w:val="212121"/>
          <w:bdr w:val="none" w:sz="0" w:space="0" w:color="auto" w:frame="1"/>
          <w:shd w:val="clear" w:color="auto" w:fill="FFFFFF"/>
        </w:rPr>
        <w:t xml:space="preserve"> </w:t>
      </w:r>
      <w:r w:rsidR="008C5079">
        <w:rPr>
          <w:color w:val="212121"/>
          <w:bdr w:val="none" w:sz="0" w:space="0" w:color="auto" w:frame="1"/>
          <w:shd w:val="clear" w:color="auto" w:fill="FFFFFF"/>
        </w:rPr>
        <w:t xml:space="preserve"> </w:t>
      </w:r>
      <w:r w:rsidR="00687712">
        <w:rPr>
          <w:color w:val="212121"/>
          <w:bdr w:val="none" w:sz="0" w:space="0" w:color="auto" w:frame="1"/>
          <w:shd w:val="clear" w:color="auto" w:fill="FFFFFF"/>
        </w:rPr>
        <w:t>(</w:t>
      </w:r>
      <w:r w:rsidR="00687712">
        <w:rPr>
          <w:i/>
          <w:iCs/>
          <w:color w:val="212121"/>
          <w:bdr w:val="none" w:sz="0" w:space="0" w:color="auto" w:frame="1"/>
          <w:shd w:val="clear" w:color="auto" w:fill="FFFFFF"/>
        </w:rPr>
        <w:t>Guzman</w:t>
      </w:r>
      <w:r w:rsidR="00687712">
        <w:rPr>
          <w:color w:val="212121"/>
          <w:bdr w:val="none" w:sz="0" w:space="0" w:color="auto" w:frame="1"/>
          <w:shd w:val="clear" w:color="auto" w:fill="FFFFFF"/>
        </w:rPr>
        <w:t xml:space="preserve">, </w:t>
      </w:r>
      <w:r w:rsidR="00290763">
        <w:rPr>
          <w:color w:val="212121"/>
          <w:bdr w:val="none" w:sz="0" w:space="0" w:color="auto" w:frame="1"/>
          <w:shd w:val="clear" w:color="auto" w:fill="FFFFFF"/>
        </w:rPr>
        <w:t>at p. 996.)</w:t>
      </w:r>
      <w:r w:rsidR="00687712">
        <w:rPr>
          <w:color w:val="212121"/>
          <w:bdr w:val="none" w:sz="0" w:space="0" w:color="auto" w:frame="1"/>
          <w:shd w:val="clear" w:color="auto" w:fill="FFFFFF"/>
        </w:rPr>
        <w:t xml:space="preserve">  </w:t>
      </w:r>
    </w:p>
    <w:p w14:paraId="5C82D1ED" w14:textId="2A8CC89E" w:rsidR="00BC06AF" w:rsidRDefault="001C6ED4" w:rsidP="00F11D26">
      <w:pPr>
        <w:spacing w:line="360" w:lineRule="auto"/>
        <w:rPr>
          <w:rFonts w:eastAsia="Times New Roman" w:cs="Times New Roman"/>
          <w:color w:val="000000"/>
        </w:rPr>
      </w:pPr>
      <w:r>
        <w:rPr>
          <w:color w:val="212121"/>
          <w:bdr w:val="none" w:sz="0" w:space="0" w:color="auto" w:frame="1"/>
          <w:shd w:val="clear" w:color="auto" w:fill="FFFFFF"/>
        </w:rPr>
        <w:tab/>
      </w:r>
      <w:r w:rsidR="009C7112">
        <w:rPr>
          <w:color w:val="212121"/>
          <w:bdr w:val="none" w:sz="0" w:space="0" w:color="auto" w:frame="1"/>
          <w:shd w:val="clear" w:color="auto" w:fill="FFFFFF"/>
        </w:rPr>
        <w:t xml:space="preserve">However, </w:t>
      </w:r>
      <w:r w:rsidR="004F65A8">
        <w:rPr>
          <w:color w:val="212121"/>
          <w:bdr w:val="none" w:sz="0" w:space="0" w:color="auto" w:frame="1"/>
          <w:shd w:val="clear" w:color="auto" w:fill="FFFFFF"/>
        </w:rPr>
        <w:t xml:space="preserve">this broad grant of immunity is subject to </w:t>
      </w:r>
      <w:r w:rsidR="00E634D3">
        <w:rPr>
          <w:color w:val="212121"/>
          <w:bdr w:val="none" w:sz="0" w:space="0" w:color="auto" w:frame="1"/>
          <w:shd w:val="clear" w:color="auto" w:fill="FFFFFF"/>
        </w:rPr>
        <w:t>the</w:t>
      </w:r>
      <w:r w:rsidR="004F65A8">
        <w:rPr>
          <w:color w:val="212121"/>
          <w:bdr w:val="none" w:sz="0" w:space="0" w:color="auto" w:frame="1"/>
          <w:shd w:val="clear" w:color="auto" w:fill="FFFFFF"/>
        </w:rPr>
        <w:t xml:space="preserve"> exception contained in </w:t>
      </w:r>
      <w:r w:rsidR="008A1B8F" w:rsidRPr="00182B1E">
        <w:t>Government Code section</w:t>
      </w:r>
      <w:r w:rsidR="008A1B8F">
        <w:rPr>
          <w:b/>
          <w:bCs/>
        </w:rPr>
        <w:t xml:space="preserve"> </w:t>
      </w:r>
      <w:r w:rsidR="008A1B8F" w:rsidRPr="00BB6776">
        <w:t xml:space="preserve">815.6 </w:t>
      </w:r>
      <w:r w:rsidR="001534DD">
        <w:t xml:space="preserve">for </w:t>
      </w:r>
      <w:r w:rsidR="00CC5625">
        <w:t xml:space="preserve">certain </w:t>
      </w:r>
      <w:r w:rsidR="001534DD">
        <w:t>ministerial acts not subject to the exercise of discretion</w:t>
      </w:r>
      <w:r w:rsidR="004F65A8">
        <w:t xml:space="preserve">.  </w:t>
      </w:r>
      <w:r w:rsidR="008A1B8F" w:rsidRPr="00BB6776">
        <w:t xml:space="preserve">“Where a public entity is under a </w:t>
      </w:r>
      <w:r w:rsidR="008A1B8F" w:rsidRPr="00EB3E9F">
        <w:rPr>
          <w:i/>
          <w:iCs/>
        </w:rPr>
        <w:t>mandatory duty imposed by an enactment</w:t>
      </w:r>
      <w:r w:rsidR="008A1B8F" w:rsidRPr="00BB6776">
        <w:t xml:space="preserve"> that is designed to protect against the risk of a particular kind of injury, the public entity is liable for an injury of that kind proximately caused by its failure to discharge the duty unless the </w:t>
      </w:r>
      <w:r w:rsidR="008A1B8F" w:rsidRPr="00BB6776">
        <w:lastRenderedPageBreak/>
        <w:t>public entity establishes that it exercised reasonable diligence to discharge the duty.</w:t>
      </w:r>
      <w:r w:rsidR="008A1B8F">
        <w:t>”</w:t>
      </w:r>
      <w:r w:rsidR="00F357D2">
        <w:rPr>
          <w:rStyle w:val="FootnoteReference"/>
        </w:rPr>
        <w:footnoteReference w:id="3"/>
      </w:r>
      <w:r w:rsidR="006D6BA3">
        <w:t xml:space="preserve">  (</w:t>
      </w:r>
      <w:r w:rsidR="00084CDB">
        <w:t>Gov. Code, § 815.6, i</w:t>
      </w:r>
      <w:r w:rsidR="006D6BA3">
        <w:t>talics added.)</w:t>
      </w:r>
      <w:r w:rsidR="00CF2E40">
        <w:t xml:space="preserve">  </w:t>
      </w:r>
      <w:r w:rsidR="00DB08B8">
        <w:t>In other words, “</w:t>
      </w:r>
      <w:r w:rsidR="0064304B">
        <w:t> ‘</w:t>
      </w:r>
      <w:r w:rsidR="00DB08B8">
        <w:t>[a]</w:t>
      </w:r>
      <w:r w:rsidR="00DA3824">
        <w:t xml:space="preserve">ctions that are manifestly ministerial, because they amount only to obedience to orders which leave the officer no choice, plainly include actions governed by specific statutory or regulatory directives. </w:t>
      </w:r>
      <w:r w:rsidR="00E54DF6">
        <w:t xml:space="preserve"> </w:t>
      </w:r>
      <w:r w:rsidR="00DA3824">
        <w:t>Such actions have been found nondiscretionary, and thus not immunized, because they entail the fulfillment of enacted requirements.</w:t>
      </w:r>
      <w:r w:rsidR="00E54DF6">
        <w:t>’ </w:t>
      </w:r>
      <w:r w:rsidR="00DA3824">
        <w:t xml:space="preserve">” </w:t>
      </w:r>
      <w:r w:rsidR="00084CDB">
        <w:t xml:space="preserve"> </w:t>
      </w:r>
      <w:r w:rsidR="00DA3824">
        <w:t>(</w:t>
      </w:r>
      <w:r w:rsidR="0037438A">
        <w:rPr>
          <w:i/>
          <w:iCs/>
        </w:rPr>
        <w:t>Ortega v. Sacramento County Dept. of Health &amp; Human Services</w:t>
      </w:r>
      <w:r w:rsidR="0037438A">
        <w:t xml:space="preserve"> (</w:t>
      </w:r>
      <w:r w:rsidR="000A6A97">
        <w:t>2008</w:t>
      </w:r>
      <w:r w:rsidR="0037438A">
        <w:t>)</w:t>
      </w:r>
      <w:r w:rsidR="007E1FB2">
        <w:t xml:space="preserve"> 161 Cal.App.4th 713, 728</w:t>
      </w:r>
      <w:r w:rsidR="000A6A97">
        <w:t xml:space="preserve">; </w:t>
      </w:r>
      <w:r w:rsidR="00F35828">
        <w:t>s</w:t>
      </w:r>
      <w:r w:rsidR="00E54DF6">
        <w:t>ee</w:t>
      </w:r>
      <w:r w:rsidR="00F35828">
        <w:t xml:space="preserve">, e.g., </w:t>
      </w:r>
      <w:r w:rsidR="00DA3824" w:rsidRPr="00F35828">
        <w:rPr>
          <w:i/>
          <w:iCs/>
        </w:rPr>
        <w:t>Scott v. County of Los Angeles</w:t>
      </w:r>
      <w:r w:rsidR="00DA3824">
        <w:t xml:space="preserve"> (1994) </w:t>
      </w:r>
      <w:r w:rsidR="00DA3824" w:rsidRPr="00D543D3">
        <w:t>27 Cal.App.4th 125, 141</w:t>
      </w:r>
      <w:r w:rsidR="00F35828" w:rsidRPr="00D543D3">
        <w:t xml:space="preserve"> </w:t>
      </w:r>
      <w:r w:rsidR="00DA3824" w:rsidRPr="00D543D3">
        <w:t>[liability could be imposed for social worker</w:t>
      </w:r>
      <w:r w:rsidR="000A6A97" w:rsidRPr="00D543D3">
        <w:t>’</w:t>
      </w:r>
      <w:r w:rsidR="00DA3824" w:rsidRPr="00D543D3">
        <w:t>s failure to comply with mandatory requirement of monthly face-to-face contact with child placed in foster care]</w:t>
      </w:r>
      <w:r w:rsidR="00BC06AF">
        <w:t xml:space="preserve">; see also </w:t>
      </w:r>
      <w:r w:rsidR="00BC06AF" w:rsidRPr="00302932">
        <w:rPr>
          <w:i/>
          <w:iCs/>
        </w:rPr>
        <w:t>State Dept. of State Hospital</w:t>
      </w:r>
      <w:r w:rsidR="00BC06AF">
        <w:rPr>
          <w:i/>
          <w:iCs/>
        </w:rPr>
        <w:t xml:space="preserve">s v. Superior Court </w:t>
      </w:r>
      <w:r w:rsidR="00BC06AF">
        <w:t>(2015) 61 Cal.4th 339, 350</w:t>
      </w:r>
      <w:r w:rsidR="006007B3">
        <w:t xml:space="preserve"> (</w:t>
      </w:r>
      <w:r w:rsidR="006007B3">
        <w:rPr>
          <w:i/>
          <w:iCs/>
        </w:rPr>
        <w:t>State Dept</w:t>
      </w:r>
      <w:r w:rsidR="008812F7">
        <w:rPr>
          <w:i/>
          <w:iCs/>
        </w:rPr>
        <w:t>.</w:t>
      </w:r>
      <w:r w:rsidR="006007B3">
        <w:t>)</w:t>
      </w:r>
      <w:r w:rsidR="00BC06AF">
        <w:t xml:space="preserve"> [Sexually Violent Predators Act creates mandatory duty to have inmate referred by Department of Corrections evaluated by </w:t>
      </w:r>
      <w:r w:rsidR="00BC06AF" w:rsidRPr="00FD4B70">
        <w:rPr>
          <w:i/>
          <w:iCs/>
        </w:rPr>
        <w:t>two</w:t>
      </w:r>
      <w:r w:rsidR="00BC06AF">
        <w:t xml:space="preserve"> mental health professionals]</w:t>
      </w:r>
      <w:r w:rsidR="00DA3824" w:rsidRPr="00D543D3">
        <w:t>.)</w:t>
      </w:r>
      <w:r w:rsidR="002057D5">
        <w:rPr>
          <w:rFonts w:eastAsia="Times New Roman" w:cs="Times New Roman"/>
          <w:color w:val="000000"/>
        </w:rPr>
        <w:t xml:space="preserve"> </w:t>
      </w:r>
    </w:p>
    <w:p w14:paraId="1E94873A" w14:textId="619DD320" w:rsidR="00D15F9D" w:rsidRPr="00BC06AF" w:rsidRDefault="00BC06AF" w:rsidP="002E3595">
      <w:pPr>
        <w:spacing w:line="360" w:lineRule="auto"/>
        <w:rPr>
          <w:rFonts w:eastAsia="Times New Roman" w:cs="Times New Roman"/>
          <w:color w:val="000000"/>
        </w:rPr>
      </w:pPr>
      <w:r>
        <w:rPr>
          <w:rFonts w:eastAsia="Times New Roman" w:cs="Times New Roman"/>
          <w:color w:val="000000"/>
        </w:rPr>
        <w:tab/>
      </w:r>
      <w:r w:rsidR="00A930F5" w:rsidRPr="00D543D3">
        <w:rPr>
          <w:rFonts w:eastAsia="Times New Roman" w:cs="Times New Roman"/>
          <w:color w:val="000000"/>
        </w:rPr>
        <w:t xml:space="preserve">As our Supreme Court has </w:t>
      </w:r>
      <w:r w:rsidR="008C27AB">
        <w:rPr>
          <w:rFonts w:eastAsia="Times New Roman" w:cs="Times New Roman"/>
          <w:color w:val="000000"/>
        </w:rPr>
        <w:t>explained</w:t>
      </w:r>
      <w:r w:rsidR="00A930F5" w:rsidRPr="00D543D3">
        <w:rPr>
          <w:rFonts w:eastAsia="Times New Roman" w:cs="Times New Roman"/>
          <w:color w:val="000000"/>
        </w:rPr>
        <w:t xml:space="preserve">:  </w:t>
      </w:r>
      <w:r w:rsidR="008C27AB">
        <w:rPr>
          <w:rFonts w:eastAsia="Times New Roman" w:cs="Times New Roman"/>
          <w:color w:val="000000"/>
        </w:rPr>
        <w:t>“[A]</w:t>
      </w:r>
      <w:r w:rsidR="007775B7" w:rsidRPr="00D543D3">
        <w:rPr>
          <w:rFonts w:eastAsia="Times New Roman"/>
          <w:color w:val="000000"/>
        </w:rPr>
        <w:t xml:space="preserve">pplication of </w:t>
      </w:r>
      <w:r w:rsidR="00084CDB">
        <w:rPr>
          <w:rFonts w:eastAsia="Times New Roman"/>
          <w:color w:val="000000"/>
        </w:rPr>
        <w:t xml:space="preserve">[Government Code] </w:t>
      </w:r>
      <w:r w:rsidR="007775B7" w:rsidRPr="00D543D3">
        <w:rPr>
          <w:rFonts w:eastAsia="Times New Roman"/>
          <w:color w:val="000000"/>
        </w:rPr>
        <w:t>section</w:t>
      </w:r>
      <w:r w:rsidR="00084CDB">
        <w:rPr>
          <w:rFonts w:eastAsia="Times New Roman"/>
          <w:color w:val="000000"/>
        </w:rPr>
        <w:t> </w:t>
      </w:r>
      <w:r w:rsidR="007775B7" w:rsidRPr="00D543D3">
        <w:rPr>
          <w:rFonts w:eastAsia="Times New Roman"/>
          <w:color w:val="000000"/>
        </w:rPr>
        <w:t xml:space="preserve">815.6 requires that the enactment at issue </w:t>
      </w:r>
      <w:r w:rsidR="00D948E8" w:rsidRPr="00D543D3">
        <w:rPr>
          <w:rFonts w:eastAsia="Times New Roman"/>
          <w:color w:val="000000"/>
        </w:rPr>
        <w:t>be</w:t>
      </w:r>
      <w:r w:rsidR="00D948E8">
        <w:rPr>
          <w:rFonts w:eastAsia="Times New Roman"/>
          <w:color w:val="000000"/>
        </w:rPr>
        <w:t xml:space="preserve"> </w:t>
      </w:r>
      <w:r w:rsidR="007775B7" w:rsidRPr="00D543D3">
        <w:rPr>
          <w:rFonts w:eastAsia="Times New Roman"/>
          <w:i/>
          <w:iCs/>
          <w:color w:val="000000"/>
          <w:bdr w:val="none" w:sz="0" w:space="0" w:color="auto" w:frame="1"/>
        </w:rPr>
        <w:t>obligatory</w:t>
      </w:r>
      <w:r w:rsidR="007775B7" w:rsidRPr="00D543D3">
        <w:rPr>
          <w:rFonts w:eastAsia="Times New Roman"/>
          <w:color w:val="000000"/>
        </w:rPr>
        <w:t>, rather than merely discretionary or permissive, in its directions to the public entity; it must </w:t>
      </w:r>
      <w:r w:rsidR="007775B7" w:rsidRPr="00D543D3">
        <w:rPr>
          <w:rFonts w:eastAsia="Times New Roman"/>
          <w:i/>
          <w:iCs/>
          <w:color w:val="000000"/>
          <w:bdr w:val="none" w:sz="0" w:space="0" w:color="auto" w:frame="1"/>
        </w:rPr>
        <w:t>require</w:t>
      </w:r>
      <w:r w:rsidR="007775B7" w:rsidRPr="00D543D3">
        <w:rPr>
          <w:rFonts w:eastAsia="Times New Roman"/>
          <w:color w:val="000000"/>
        </w:rPr>
        <w:t>, rather than merely authorize or permit, that a particular action be taken or not taken.</w:t>
      </w:r>
      <w:r w:rsidR="008C27AB">
        <w:rPr>
          <w:rFonts w:eastAsia="Times New Roman"/>
          <w:color w:val="000000"/>
        </w:rPr>
        <w:t>”  (</w:t>
      </w:r>
      <w:r w:rsidR="008C27AB">
        <w:rPr>
          <w:rFonts w:eastAsia="Times New Roman"/>
          <w:i/>
          <w:iCs/>
          <w:color w:val="000000"/>
        </w:rPr>
        <w:t>Haggis v. City of Los Angeles</w:t>
      </w:r>
      <w:r w:rsidR="008C27AB">
        <w:rPr>
          <w:rFonts w:eastAsia="Times New Roman"/>
          <w:color w:val="000000"/>
        </w:rPr>
        <w:t xml:space="preserve"> (2000) 22</w:t>
      </w:r>
      <w:r w:rsidR="009E29B6">
        <w:rPr>
          <w:rFonts w:eastAsia="Times New Roman"/>
          <w:color w:val="000000"/>
        </w:rPr>
        <w:t> </w:t>
      </w:r>
      <w:r w:rsidR="008C27AB">
        <w:rPr>
          <w:rFonts w:eastAsia="Times New Roman"/>
          <w:color w:val="000000"/>
        </w:rPr>
        <w:t xml:space="preserve">Cal.4th </w:t>
      </w:r>
      <w:r w:rsidR="00F11D26">
        <w:rPr>
          <w:rFonts w:eastAsia="Times New Roman"/>
          <w:color w:val="000000"/>
        </w:rPr>
        <w:t>490, 498 (</w:t>
      </w:r>
      <w:r w:rsidR="00F11D26" w:rsidRPr="00F11D26">
        <w:rPr>
          <w:rFonts w:eastAsia="Times New Roman"/>
          <w:i/>
          <w:iCs/>
          <w:color w:val="000000"/>
        </w:rPr>
        <w:t>Haggis</w:t>
      </w:r>
      <w:r w:rsidR="00F11D26">
        <w:rPr>
          <w:rFonts w:eastAsia="Times New Roman"/>
          <w:color w:val="000000"/>
        </w:rPr>
        <w:t>).)</w:t>
      </w:r>
      <w:r w:rsidR="00441F6B">
        <w:rPr>
          <w:rFonts w:eastAsia="Times New Roman"/>
          <w:color w:val="000000"/>
        </w:rPr>
        <w:t xml:space="preserve">  It follows that</w:t>
      </w:r>
      <w:r w:rsidR="0096401A">
        <w:rPr>
          <w:rFonts w:eastAsia="Times New Roman"/>
          <w:color w:val="000000"/>
        </w:rPr>
        <w:t xml:space="preserve"> </w:t>
      </w:r>
      <w:r w:rsidR="007675B6">
        <w:rPr>
          <w:rFonts w:eastAsia="Times New Roman"/>
          <w:color w:val="000000"/>
        </w:rPr>
        <w:t>“</w:t>
      </w:r>
      <w:r w:rsidR="00441F6B">
        <w:rPr>
          <w:rFonts w:eastAsia="Times New Roman"/>
          <w:color w:val="000000"/>
        </w:rPr>
        <w:t>t</w:t>
      </w:r>
      <w:r w:rsidR="007675B6">
        <w:rPr>
          <w:rFonts w:eastAsia="Times New Roman"/>
          <w:color w:val="000000"/>
        </w:rPr>
        <w:t>he duty of a public entity is not mandatory</w:t>
      </w:r>
      <w:r w:rsidR="00101656">
        <w:rPr>
          <w:rFonts w:eastAsia="Times New Roman"/>
          <w:color w:val="000000"/>
        </w:rPr>
        <w:t xml:space="preserve"> if it is debatable whether the duty was adequately fulfilled.</w:t>
      </w:r>
      <w:r w:rsidR="008C5496">
        <w:rPr>
          <w:rFonts w:eastAsia="Times New Roman"/>
          <w:color w:val="000000"/>
        </w:rPr>
        <w:t>”</w:t>
      </w:r>
      <w:r w:rsidR="00101656">
        <w:rPr>
          <w:rFonts w:eastAsia="Times New Roman"/>
          <w:color w:val="000000"/>
        </w:rPr>
        <w:t xml:space="preserve">  (</w:t>
      </w:r>
      <w:r w:rsidR="00536D5F">
        <w:rPr>
          <w:rFonts w:eastAsia="Times New Roman"/>
          <w:i/>
          <w:iCs/>
          <w:color w:val="000000"/>
        </w:rPr>
        <w:t>County of Los Angeles v. Superior Court</w:t>
      </w:r>
      <w:r w:rsidR="00536D5F">
        <w:rPr>
          <w:rFonts w:eastAsia="Times New Roman"/>
          <w:color w:val="000000"/>
        </w:rPr>
        <w:t xml:space="preserve"> (</w:t>
      </w:r>
      <w:r w:rsidR="008C5496">
        <w:rPr>
          <w:rFonts w:eastAsia="Times New Roman"/>
          <w:color w:val="000000"/>
        </w:rPr>
        <w:t>2012</w:t>
      </w:r>
      <w:r w:rsidR="00536D5F">
        <w:rPr>
          <w:rFonts w:eastAsia="Times New Roman"/>
          <w:color w:val="000000"/>
        </w:rPr>
        <w:t>) 209 Cal.App.4</w:t>
      </w:r>
      <w:r w:rsidR="008C5496">
        <w:rPr>
          <w:rFonts w:eastAsia="Times New Roman"/>
          <w:color w:val="000000"/>
        </w:rPr>
        <w:t>th</w:t>
      </w:r>
      <w:r w:rsidR="00536D5F">
        <w:rPr>
          <w:rFonts w:eastAsia="Times New Roman"/>
          <w:color w:val="000000"/>
        </w:rPr>
        <w:t xml:space="preserve"> </w:t>
      </w:r>
      <w:r w:rsidR="00161DDC">
        <w:rPr>
          <w:rFonts w:eastAsia="Times New Roman"/>
          <w:color w:val="000000"/>
        </w:rPr>
        <w:t>543</w:t>
      </w:r>
      <w:r w:rsidR="00536D5F">
        <w:rPr>
          <w:rFonts w:eastAsia="Times New Roman"/>
          <w:color w:val="000000"/>
        </w:rPr>
        <w:t>, 554</w:t>
      </w:r>
      <w:r w:rsidR="00161DDC">
        <w:rPr>
          <w:rFonts w:eastAsia="Times New Roman"/>
          <w:color w:val="000000"/>
        </w:rPr>
        <w:t xml:space="preserve"> (</w:t>
      </w:r>
      <w:r w:rsidR="00161DDC">
        <w:rPr>
          <w:rFonts w:eastAsia="Times New Roman"/>
          <w:i/>
          <w:iCs/>
          <w:color w:val="000000"/>
        </w:rPr>
        <w:t>Los Angeles County</w:t>
      </w:r>
      <w:r w:rsidR="00161DDC">
        <w:rPr>
          <w:rFonts w:eastAsia="Times New Roman"/>
          <w:color w:val="000000"/>
        </w:rPr>
        <w:t>)</w:t>
      </w:r>
      <w:r w:rsidR="008C5496">
        <w:rPr>
          <w:rFonts w:eastAsia="Times New Roman"/>
          <w:color w:val="000000"/>
        </w:rPr>
        <w:t>.)</w:t>
      </w:r>
      <w:r>
        <w:rPr>
          <w:rFonts w:eastAsia="Times New Roman"/>
          <w:color w:val="000000"/>
        </w:rPr>
        <w:t xml:space="preserve">  </w:t>
      </w:r>
      <w:r w:rsidR="002E3595" w:rsidRPr="002E3595">
        <w:rPr>
          <w:rFonts w:eastAsia="Times New Roman"/>
          <w:color w:val="000000"/>
        </w:rPr>
        <w:t>Whether an enactment creates a mandatory duty is a question of law</w:t>
      </w:r>
      <w:r w:rsidR="00F11D26">
        <w:rPr>
          <w:rFonts w:eastAsia="Times New Roman"/>
          <w:color w:val="000000"/>
        </w:rPr>
        <w:t>.  (</w:t>
      </w:r>
      <w:r w:rsidR="00F11D26">
        <w:rPr>
          <w:rFonts w:eastAsia="Times New Roman"/>
          <w:i/>
          <w:iCs/>
          <w:color w:val="000000"/>
        </w:rPr>
        <w:t>Haggis</w:t>
      </w:r>
      <w:r w:rsidR="00F11D26">
        <w:rPr>
          <w:rFonts w:eastAsia="Times New Roman"/>
          <w:color w:val="000000"/>
        </w:rPr>
        <w:t xml:space="preserve">, </w:t>
      </w:r>
      <w:r w:rsidR="005D7E51">
        <w:rPr>
          <w:rFonts w:eastAsia="Times New Roman"/>
          <w:color w:val="000000"/>
        </w:rPr>
        <w:t xml:space="preserve">at p. 499.)  </w:t>
      </w:r>
      <w:r w:rsidR="005D7E51" w:rsidRPr="008D15E4">
        <w:rPr>
          <w:rFonts w:eastAsia="Times New Roman"/>
          <w:color w:val="000000"/>
        </w:rPr>
        <w:t>This is because “</w:t>
      </w:r>
      <w:r w:rsidR="00726AE3">
        <w:rPr>
          <w:rFonts w:eastAsia="Times New Roman"/>
          <w:color w:val="000000"/>
        </w:rPr>
        <w:t> ‘</w:t>
      </w:r>
      <w:r w:rsidR="005D7E51" w:rsidRPr="008D15E4">
        <w:rPr>
          <w:rFonts w:eastAsia="Times New Roman"/>
          <w:color w:val="000000"/>
        </w:rPr>
        <w:t>[w]</w:t>
      </w:r>
      <w:r w:rsidR="002E3595" w:rsidRPr="008D15E4">
        <w:rPr>
          <w:rFonts w:eastAsia="Times New Roman"/>
          <w:color w:val="000000"/>
        </w:rPr>
        <w:t xml:space="preserve">hether a particular </w:t>
      </w:r>
      <w:r w:rsidR="002E3595" w:rsidRPr="008D15E4">
        <w:rPr>
          <w:rFonts w:eastAsia="Times New Roman"/>
          <w:color w:val="000000"/>
        </w:rPr>
        <w:lastRenderedPageBreak/>
        <w:t>statute is intended to impose a mandatory duty, rather than a mere obligation to perform a discretionary function, is a question of statutory interpretation for the courts.</w:t>
      </w:r>
      <w:r w:rsidR="0034201F">
        <w:rPr>
          <w:rFonts w:eastAsia="Times New Roman"/>
          <w:color w:val="000000"/>
        </w:rPr>
        <w:t>’ </w:t>
      </w:r>
      <w:r w:rsidR="005D7E51" w:rsidRPr="008D15E4">
        <w:rPr>
          <w:rFonts w:eastAsia="Times New Roman"/>
          <w:color w:val="000000"/>
        </w:rPr>
        <w:t>”  (</w:t>
      </w:r>
      <w:r w:rsidR="005D7E51" w:rsidRPr="008D15E4">
        <w:rPr>
          <w:rFonts w:eastAsia="Times New Roman"/>
          <w:i/>
          <w:iCs/>
          <w:color w:val="000000"/>
        </w:rPr>
        <w:t>Ibid.</w:t>
      </w:r>
      <w:r w:rsidR="005D7E51" w:rsidRPr="008D15E4">
        <w:rPr>
          <w:rFonts w:eastAsia="Times New Roman"/>
          <w:color w:val="000000"/>
        </w:rPr>
        <w:t>)</w:t>
      </w:r>
      <w:r w:rsidR="008D15E4" w:rsidRPr="008D15E4">
        <w:rPr>
          <w:color w:val="212121"/>
          <w:shd w:val="clear" w:color="auto" w:fill="FFFFFF"/>
        </w:rPr>
        <w:t xml:space="preserve">  “We </w:t>
      </w:r>
      <w:r w:rsidR="00F8557B">
        <w:rPr>
          <w:color w:val="212121"/>
          <w:shd w:val="clear" w:color="auto" w:fill="FFFFFF"/>
        </w:rPr>
        <w:t xml:space="preserve">must, therefore, </w:t>
      </w:r>
      <w:r w:rsidR="008D15E4" w:rsidRPr="008D15E4">
        <w:rPr>
          <w:color w:val="212121"/>
          <w:shd w:val="clear" w:color="auto" w:fill="FFFFFF"/>
        </w:rPr>
        <w:t>examine the language, function and apparent purpose</w:t>
      </w:r>
      <w:r w:rsidR="008D15E4">
        <w:rPr>
          <w:color w:val="212121"/>
          <w:shd w:val="clear" w:color="auto" w:fill="FFFFFF"/>
        </w:rPr>
        <w:t>”</w:t>
      </w:r>
      <w:r w:rsidR="008D15E4" w:rsidRPr="008D15E4">
        <w:rPr>
          <w:color w:val="212121"/>
          <w:shd w:val="clear" w:color="auto" w:fill="FFFFFF"/>
        </w:rPr>
        <w:t xml:space="preserve"> of each cited enactment </w:t>
      </w:r>
      <w:r w:rsidR="008D15E4">
        <w:rPr>
          <w:color w:val="212121"/>
          <w:shd w:val="clear" w:color="auto" w:fill="FFFFFF"/>
        </w:rPr>
        <w:t>“</w:t>
      </w:r>
      <w:r w:rsidR="008D15E4" w:rsidRPr="008D15E4">
        <w:rPr>
          <w:color w:val="212121"/>
          <w:shd w:val="clear" w:color="auto" w:fill="FFFFFF"/>
        </w:rPr>
        <w:t xml:space="preserve">to determine if any or each creates a mandatory duty designed to protect against the </w:t>
      </w:r>
      <w:r w:rsidR="00CE1E2B">
        <w:rPr>
          <w:color w:val="212121"/>
          <w:shd w:val="clear" w:color="auto" w:fill="FFFFFF"/>
        </w:rPr>
        <w:t xml:space="preserve">kind of </w:t>
      </w:r>
      <w:r w:rsidR="008D15E4" w:rsidRPr="008D15E4">
        <w:rPr>
          <w:color w:val="212121"/>
          <w:shd w:val="clear" w:color="auto" w:fill="FFFFFF"/>
        </w:rPr>
        <w:t xml:space="preserve">injury </w:t>
      </w:r>
      <w:r w:rsidR="00CE1E2B">
        <w:rPr>
          <w:color w:val="212121"/>
          <w:shd w:val="clear" w:color="auto" w:fill="FFFFFF"/>
        </w:rPr>
        <w:t xml:space="preserve">plaintiff </w:t>
      </w:r>
      <w:r w:rsidR="008D15E4" w:rsidRPr="008D15E4">
        <w:rPr>
          <w:color w:val="212121"/>
          <w:shd w:val="clear" w:color="auto" w:fill="FFFFFF"/>
        </w:rPr>
        <w:t xml:space="preserve">allegedly suffered </w:t>
      </w:r>
      <w:r w:rsidR="00CE1E2B">
        <w:rPr>
          <w:color w:val="212121"/>
          <w:shd w:val="clear" w:color="auto" w:fill="FFFFFF"/>
        </w:rPr>
        <w:t>here</w:t>
      </w:r>
      <w:r w:rsidR="008D15E4" w:rsidRPr="008D15E4">
        <w:rPr>
          <w:color w:val="212121"/>
          <w:shd w:val="clear" w:color="auto" w:fill="FFFFFF"/>
        </w:rPr>
        <w:t>.”</w:t>
      </w:r>
      <w:r w:rsidR="008D15E4">
        <w:rPr>
          <w:color w:val="212121"/>
          <w:shd w:val="clear" w:color="auto" w:fill="FFFFFF"/>
        </w:rPr>
        <w:t xml:space="preserve">  (</w:t>
      </w:r>
      <w:r w:rsidR="00561208">
        <w:rPr>
          <w:i/>
          <w:iCs/>
          <w:color w:val="212121"/>
          <w:shd w:val="clear" w:color="auto" w:fill="FFFFFF"/>
        </w:rPr>
        <w:t>Id.</w:t>
      </w:r>
      <w:r w:rsidR="00561208">
        <w:rPr>
          <w:color w:val="212121"/>
          <w:shd w:val="clear" w:color="auto" w:fill="FFFFFF"/>
        </w:rPr>
        <w:t xml:space="preserve"> at p. 500</w:t>
      </w:r>
      <w:r w:rsidR="00F3666E">
        <w:rPr>
          <w:color w:val="212121"/>
          <w:shd w:val="clear" w:color="auto" w:fill="FFFFFF"/>
        </w:rPr>
        <w:t xml:space="preserve">.)  </w:t>
      </w:r>
    </w:p>
    <w:p w14:paraId="717A1C0D" w14:textId="33329AA5" w:rsidR="006D71B2" w:rsidRPr="008D15E4" w:rsidRDefault="00A32D86" w:rsidP="008A6C6C">
      <w:pPr>
        <w:keepNext/>
        <w:spacing w:line="360" w:lineRule="auto"/>
        <w:rPr>
          <w:rFonts w:eastAsia="Century Schoolbook" w:cs="Century Schoolbook"/>
          <w:b/>
          <w:bCs/>
          <w:color w:val="000000" w:themeColor="text1"/>
        </w:rPr>
      </w:pPr>
      <w:r w:rsidRPr="008D15E4">
        <w:rPr>
          <w:rFonts w:eastAsia="Century Schoolbook" w:cs="Century Schoolbook"/>
          <w:color w:val="000000" w:themeColor="text1"/>
        </w:rPr>
        <w:tab/>
      </w:r>
      <w:r w:rsidR="00901A42">
        <w:rPr>
          <w:rFonts w:eastAsia="Century Schoolbook" w:cs="Century Schoolbook"/>
          <w:b/>
          <w:bCs/>
          <w:color w:val="000000" w:themeColor="text1"/>
        </w:rPr>
        <w:t>3</w:t>
      </w:r>
      <w:r w:rsidR="0050691E" w:rsidRPr="008D15E4">
        <w:rPr>
          <w:rFonts w:eastAsia="Century Schoolbook" w:cs="Century Schoolbook"/>
          <w:b/>
          <w:bCs/>
          <w:color w:val="000000" w:themeColor="text1"/>
        </w:rPr>
        <w:t xml:space="preserve">.  </w:t>
      </w:r>
      <w:r w:rsidR="00D844B0" w:rsidRPr="008D15E4">
        <w:rPr>
          <w:rFonts w:eastAsia="Century Schoolbook" w:cs="Century Schoolbook"/>
          <w:b/>
          <w:bCs/>
          <w:color w:val="000000" w:themeColor="text1"/>
        </w:rPr>
        <w:tab/>
      </w:r>
      <w:r w:rsidR="00E634D3">
        <w:rPr>
          <w:rFonts w:eastAsia="Century Schoolbook" w:cs="Century Schoolbook"/>
          <w:b/>
          <w:bCs/>
          <w:color w:val="000000" w:themeColor="text1"/>
        </w:rPr>
        <w:t>The C</w:t>
      </w:r>
      <w:r w:rsidR="0027727A">
        <w:rPr>
          <w:rFonts w:eastAsia="Century Schoolbook" w:cs="Century Schoolbook"/>
          <w:b/>
          <w:bCs/>
          <w:color w:val="000000" w:themeColor="text1"/>
        </w:rPr>
        <w:t>o</w:t>
      </w:r>
      <w:r w:rsidR="00E634D3">
        <w:rPr>
          <w:rFonts w:eastAsia="Century Schoolbook" w:cs="Century Schoolbook"/>
          <w:b/>
          <w:bCs/>
          <w:color w:val="000000" w:themeColor="text1"/>
        </w:rPr>
        <w:t xml:space="preserve">unty’s </w:t>
      </w:r>
      <w:r w:rsidR="00104DFD" w:rsidRPr="008D15E4">
        <w:rPr>
          <w:rFonts w:eastAsia="Century Schoolbook" w:cs="Century Schoolbook"/>
          <w:b/>
          <w:bCs/>
          <w:color w:val="000000" w:themeColor="text1"/>
        </w:rPr>
        <w:t>Regulation of</w:t>
      </w:r>
      <w:r w:rsidR="006D71B2" w:rsidRPr="008D15E4">
        <w:rPr>
          <w:rFonts w:eastAsia="Century Schoolbook" w:cs="Century Schoolbook"/>
          <w:b/>
          <w:bCs/>
          <w:color w:val="000000" w:themeColor="text1"/>
        </w:rPr>
        <w:t xml:space="preserve"> Dangerous Animals</w:t>
      </w:r>
    </w:p>
    <w:p w14:paraId="11EF5D58" w14:textId="23FDD9C6" w:rsidR="00EF6102" w:rsidRDefault="00D844B0" w:rsidP="00BF3241">
      <w:pPr>
        <w:spacing w:line="360" w:lineRule="auto"/>
        <w:rPr>
          <w:color w:val="212121"/>
          <w:shd w:val="clear" w:color="auto" w:fill="FFFFFF"/>
        </w:rPr>
      </w:pPr>
      <w:r>
        <w:rPr>
          <w:rFonts w:eastAsia="Century Schoolbook" w:cs="Century Schoolbook"/>
          <w:b/>
          <w:bCs/>
          <w:color w:val="000000" w:themeColor="text1"/>
        </w:rPr>
        <w:tab/>
      </w:r>
      <w:r w:rsidR="00346E34" w:rsidRPr="00346E34">
        <w:rPr>
          <w:color w:val="263238"/>
          <w:bdr w:val="none" w:sz="0" w:space="0" w:color="auto" w:frame="1"/>
          <w:shd w:val="clear" w:color="auto" w:fill="FFFFFF"/>
        </w:rPr>
        <w:t> “</w:t>
      </w:r>
      <w:r w:rsidR="00346E34" w:rsidRPr="00346E34">
        <w:rPr>
          <w:color w:val="212121"/>
          <w:shd w:val="clear" w:color="auto" w:fill="FFFFFF"/>
        </w:rPr>
        <w:t>Cities and counties have broad powers to regulate and control dogs within the boundaries of their jurisdictions.</w:t>
      </w:r>
      <w:r w:rsidR="00346E34">
        <w:rPr>
          <w:color w:val="212121"/>
          <w:shd w:val="clear" w:color="auto" w:fill="FFFFFF"/>
        </w:rPr>
        <w:t>”  (</w:t>
      </w:r>
      <w:r w:rsidR="00332F48">
        <w:rPr>
          <w:i/>
          <w:iCs/>
          <w:color w:val="212121"/>
          <w:shd w:val="clear" w:color="auto" w:fill="FFFFFF"/>
        </w:rPr>
        <w:t>San Diego County Veterinary Medical Assn. v</w:t>
      </w:r>
      <w:r w:rsidR="00424413">
        <w:rPr>
          <w:i/>
          <w:iCs/>
          <w:color w:val="212121"/>
          <w:shd w:val="clear" w:color="auto" w:fill="FFFFFF"/>
        </w:rPr>
        <w:t xml:space="preserve">. </w:t>
      </w:r>
      <w:r w:rsidR="00CC0CB5">
        <w:rPr>
          <w:i/>
          <w:iCs/>
          <w:color w:val="212121"/>
          <w:shd w:val="clear" w:color="auto" w:fill="FFFFFF"/>
        </w:rPr>
        <w:t>County of San Diego</w:t>
      </w:r>
      <w:r w:rsidR="00CC0CB5">
        <w:rPr>
          <w:color w:val="212121"/>
          <w:shd w:val="clear" w:color="auto" w:fill="FFFFFF"/>
        </w:rPr>
        <w:t xml:space="preserve"> </w:t>
      </w:r>
      <w:r w:rsidR="00D83BB6">
        <w:rPr>
          <w:color w:val="212121"/>
          <w:shd w:val="clear" w:color="auto" w:fill="FFFFFF"/>
        </w:rPr>
        <w:t>(</w:t>
      </w:r>
      <w:r w:rsidR="002441C8">
        <w:rPr>
          <w:color w:val="212121"/>
          <w:shd w:val="clear" w:color="auto" w:fill="FFFFFF"/>
        </w:rPr>
        <w:t>2004</w:t>
      </w:r>
      <w:r w:rsidR="00D83BB6">
        <w:rPr>
          <w:color w:val="212121"/>
          <w:shd w:val="clear" w:color="auto" w:fill="FFFFFF"/>
        </w:rPr>
        <w:t>)</w:t>
      </w:r>
      <w:r w:rsidR="00F71A7C">
        <w:rPr>
          <w:color w:val="212121"/>
          <w:shd w:val="clear" w:color="auto" w:fill="FFFFFF"/>
        </w:rPr>
        <w:t xml:space="preserve"> 116 Cal.App.4th 1129, 1134 </w:t>
      </w:r>
      <w:r w:rsidR="008A3048">
        <w:rPr>
          <w:color w:val="212121"/>
          <w:shd w:val="clear" w:color="auto" w:fill="FFFFFF"/>
        </w:rPr>
        <w:t>(</w:t>
      </w:r>
      <w:r w:rsidR="008A3048">
        <w:rPr>
          <w:i/>
          <w:iCs/>
          <w:color w:val="212121"/>
          <w:shd w:val="clear" w:color="auto" w:fill="FFFFFF"/>
        </w:rPr>
        <w:t>San Diego County</w:t>
      </w:r>
      <w:r w:rsidR="008A3048">
        <w:rPr>
          <w:color w:val="212121"/>
          <w:shd w:val="clear" w:color="auto" w:fill="FFFFFF"/>
        </w:rPr>
        <w:t>)</w:t>
      </w:r>
      <w:r w:rsidR="00C96DBF">
        <w:rPr>
          <w:color w:val="212121"/>
          <w:shd w:val="clear" w:color="auto" w:fill="FFFFFF"/>
        </w:rPr>
        <w:t>.)</w:t>
      </w:r>
      <w:r w:rsidR="0036671B">
        <w:rPr>
          <w:color w:val="212121"/>
          <w:shd w:val="clear" w:color="auto" w:fill="FFFFFF"/>
        </w:rPr>
        <w:t xml:space="preserve">  Humboldt County has a comprehensive </w:t>
      </w:r>
      <w:r w:rsidR="00152493">
        <w:rPr>
          <w:color w:val="212121"/>
          <w:shd w:val="clear" w:color="auto" w:fill="FFFFFF"/>
        </w:rPr>
        <w:t xml:space="preserve">statutory framework for </w:t>
      </w:r>
      <w:r w:rsidR="008B6323">
        <w:rPr>
          <w:color w:val="212121"/>
          <w:shd w:val="clear" w:color="auto" w:fill="FFFFFF"/>
        </w:rPr>
        <w:t>addressing vicious, potentially dangerous, and nuisance dogs.  (</w:t>
      </w:r>
      <w:r w:rsidR="00860369">
        <w:rPr>
          <w:color w:val="212121"/>
          <w:shd w:val="clear" w:color="auto" w:fill="FFFFFF"/>
        </w:rPr>
        <w:t>§</w:t>
      </w:r>
      <w:r w:rsidR="00C933D2">
        <w:rPr>
          <w:color w:val="212121"/>
          <w:shd w:val="clear" w:color="auto" w:fill="FFFFFF"/>
        </w:rPr>
        <w:t xml:space="preserve"> 547-1 et seq.)</w:t>
      </w:r>
      <w:r w:rsidR="008430A4">
        <w:rPr>
          <w:rStyle w:val="FootnoteReference"/>
          <w:color w:val="212121"/>
          <w:shd w:val="clear" w:color="auto" w:fill="FFFFFF"/>
        </w:rPr>
        <w:footnoteReference w:id="4"/>
      </w:r>
      <w:r w:rsidR="006A48AB">
        <w:rPr>
          <w:color w:val="212121"/>
          <w:shd w:val="clear" w:color="auto" w:fill="FFFFFF"/>
        </w:rPr>
        <w:t xml:space="preserve">  </w:t>
      </w:r>
      <w:r w:rsidR="009524E1">
        <w:rPr>
          <w:color w:val="212121"/>
          <w:shd w:val="clear" w:color="auto" w:fill="FFFFFF"/>
        </w:rPr>
        <w:t>Most applicable in this case</w:t>
      </w:r>
      <w:r w:rsidR="00172EF2">
        <w:rPr>
          <w:color w:val="212121"/>
          <w:shd w:val="clear" w:color="auto" w:fill="FFFFFF"/>
        </w:rPr>
        <w:t xml:space="preserve"> </w:t>
      </w:r>
      <w:r w:rsidR="00482E78">
        <w:rPr>
          <w:color w:val="212121"/>
          <w:shd w:val="clear" w:color="auto" w:fill="FFFFFF"/>
        </w:rPr>
        <w:t xml:space="preserve">is </w:t>
      </w:r>
      <w:bookmarkStart w:id="1" w:name="_Hlk166760007"/>
      <w:r w:rsidR="00482E78">
        <w:rPr>
          <w:color w:val="212121"/>
          <w:shd w:val="clear" w:color="auto" w:fill="FFFFFF"/>
        </w:rPr>
        <w:t>section 547-8</w:t>
      </w:r>
      <w:r w:rsidR="00A456D0">
        <w:rPr>
          <w:color w:val="212121"/>
          <w:shd w:val="clear" w:color="auto" w:fill="FFFFFF"/>
        </w:rPr>
        <w:t>,</w:t>
      </w:r>
      <w:r w:rsidR="00482E78">
        <w:rPr>
          <w:color w:val="212121"/>
          <w:shd w:val="clear" w:color="auto" w:fill="FFFFFF"/>
        </w:rPr>
        <w:t xml:space="preserve"> which provides</w:t>
      </w:r>
      <w:r w:rsidR="00A456D0">
        <w:rPr>
          <w:color w:val="212121"/>
          <w:shd w:val="clear" w:color="auto" w:fill="FFFFFF"/>
        </w:rPr>
        <w:t xml:space="preserve"> in relevant part</w:t>
      </w:r>
      <w:r w:rsidR="00482E78">
        <w:rPr>
          <w:color w:val="212121"/>
          <w:shd w:val="clear" w:color="auto" w:fill="FFFFFF"/>
        </w:rPr>
        <w:t>:  “</w:t>
      </w:r>
      <w:r w:rsidR="00172EF2" w:rsidRPr="00172EF2">
        <w:rPr>
          <w:color w:val="212121"/>
          <w:shd w:val="clear" w:color="auto" w:fill="FFFFFF"/>
        </w:rPr>
        <w:t xml:space="preserve">If an animal control officer or a law enforcement officer has investigated and determined that there exists probable cause to believe that a dog is potentially dangerous, vicious or a nuisance, the animal control officer, or his or her designee, shall petition the Animal Control Director, or his or her appointee, for a hearing for the purpose of determining whether or not the dog in question should be declared potentially dangerous, </w:t>
      </w:r>
      <w:r w:rsidR="00172EF2" w:rsidRPr="00B40011">
        <w:rPr>
          <w:color w:val="212121"/>
          <w:shd w:val="clear" w:color="auto" w:fill="FFFFFF"/>
        </w:rPr>
        <w:t>vicious, or a nuisance.</w:t>
      </w:r>
      <w:r w:rsidR="00A456D0" w:rsidRPr="00B40011">
        <w:rPr>
          <w:color w:val="212121"/>
          <w:shd w:val="clear" w:color="auto" w:fill="FFFFFF"/>
        </w:rPr>
        <w:t>”</w:t>
      </w:r>
      <w:r w:rsidR="005F7999" w:rsidRPr="00B40011">
        <w:rPr>
          <w:color w:val="212121"/>
          <w:shd w:val="clear" w:color="auto" w:fill="FFFFFF"/>
        </w:rPr>
        <w:t xml:space="preserve">  </w:t>
      </w:r>
    </w:p>
    <w:bookmarkEnd w:id="1"/>
    <w:p w14:paraId="3EF37B5D" w14:textId="00C3F1B1" w:rsidR="00D132A6" w:rsidRDefault="00EF6102" w:rsidP="00303CCE">
      <w:pPr>
        <w:spacing w:line="360" w:lineRule="auto"/>
        <w:rPr>
          <w:rFonts w:cs="Arial"/>
          <w:color w:val="14140C"/>
          <w:shd w:val="clear" w:color="auto" w:fill="FFFFFF"/>
        </w:rPr>
      </w:pPr>
      <w:r>
        <w:rPr>
          <w:color w:val="212121"/>
          <w:shd w:val="clear" w:color="auto" w:fill="FFFFFF"/>
        </w:rPr>
        <w:tab/>
      </w:r>
      <w:r w:rsidR="0044253A">
        <w:rPr>
          <w:rFonts w:cs="Arial"/>
          <w:color w:val="14140C"/>
          <w:shd w:val="clear" w:color="auto" w:fill="FFFFFF"/>
        </w:rPr>
        <w:t>A “</w:t>
      </w:r>
      <w:r w:rsidR="00812DF7">
        <w:rPr>
          <w:rFonts w:cs="Arial"/>
          <w:color w:val="14140C"/>
          <w:shd w:val="clear" w:color="auto" w:fill="FFFFFF"/>
        </w:rPr>
        <w:t> ‘</w:t>
      </w:r>
      <w:r w:rsidR="0044253A">
        <w:rPr>
          <w:rFonts w:cs="Arial"/>
          <w:color w:val="14140C"/>
          <w:shd w:val="clear" w:color="auto" w:fill="FFFFFF"/>
        </w:rPr>
        <w:t>potentially dangerous dog</w:t>
      </w:r>
      <w:r w:rsidR="00812DF7">
        <w:rPr>
          <w:rFonts w:cs="Arial"/>
          <w:color w:val="14140C"/>
          <w:shd w:val="clear" w:color="auto" w:fill="FFFFFF"/>
        </w:rPr>
        <w:t>’ ”</w:t>
      </w:r>
      <w:r w:rsidR="0044253A">
        <w:rPr>
          <w:rFonts w:cs="Arial"/>
          <w:color w:val="14140C"/>
          <w:shd w:val="clear" w:color="auto" w:fill="FFFFFF"/>
        </w:rPr>
        <w:t xml:space="preserve"> includes any unprovoked dog which (1)</w:t>
      </w:r>
      <w:r w:rsidR="00812DF7">
        <w:rPr>
          <w:rFonts w:cs="Arial"/>
          <w:color w:val="14140C"/>
          <w:shd w:val="clear" w:color="auto" w:fill="FFFFFF"/>
        </w:rPr>
        <w:t> </w:t>
      </w:r>
      <w:r w:rsidR="0044253A">
        <w:rPr>
          <w:rFonts w:cs="Arial"/>
          <w:color w:val="14140C"/>
          <w:shd w:val="clear" w:color="auto" w:fill="FFFFFF"/>
        </w:rPr>
        <w:t>twice within a 36-month period when off the owner’s property “</w:t>
      </w:r>
      <w:r w:rsidR="0044253A" w:rsidRPr="00B01AEF">
        <w:rPr>
          <w:rFonts w:eastAsia="Century Schoolbook" w:cs="Century Schoolbook"/>
          <w:color w:val="000000" w:themeColor="text1"/>
        </w:rPr>
        <w:t xml:space="preserve">engages in </w:t>
      </w:r>
      <w:r w:rsidR="0044253A" w:rsidRPr="00B01AEF">
        <w:rPr>
          <w:rFonts w:eastAsia="Century Schoolbook" w:cs="Century Schoolbook"/>
          <w:color w:val="000000" w:themeColor="text1"/>
        </w:rPr>
        <w:lastRenderedPageBreak/>
        <w:t>any behavior that requires a defensive action by any person to prevent bodily injury</w:t>
      </w:r>
      <w:r w:rsidR="0044253A">
        <w:rPr>
          <w:rFonts w:eastAsia="Century Schoolbook" w:cs="Century Schoolbook"/>
          <w:color w:val="000000" w:themeColor="text1"/>
        </w:rPr>
        <w:t>”;</w:t>
      </w:r>
      <w:r w:rsidR="0044253A" w:rsidRPr="00B01AEF">
        <w:rPr>
          <w:rFonts w:eastAsia="Century Schoolbook" w:cs="Century Schoolbook"/>
          <w:color w:val="000000" w:themeColor="text1"/>
        </w:rPr>
        <w:t xml:space="preserve"> </w:t>
      </w:r>
      <w:r w:rsidR="0044253A">
        <w:rPr>
          <w:color w:val="212121"/>
          <w:shd w:val="clear" w:color="auto" w:fill="FFFFFF"/>
        </w:rPr>
        <w:t xml:space="preserve">(2) </w:t>
      </w:r>
      <w:r w:rsidR="0044253A" w:rsidRPr="00B01AEF">
        <w:rPr>
          <w:rFonts w:eastAsia="Century Schoolbook" w:cs="Century Schoolbook"/>
          <w:color w:val="000000" w:themeColor="text1"/>
        </w:rPr>
        <w:t>bites a person causing a less</w:t>
      </w:r>
      <w:r w:rsidR="0044253A">
        <w:rPr>
          <w:rFonts w:eastAsia="Century Schoolbook" w:cs="Century Schoolbook"/>
          <w:color w:val="000000" w:themeColor="text1"/>
        </w:rPr>
        <w:t>-than</w:t>
      </w:r>
      <w:r w:rsidR="0050187D">
        <w:rPr>
          <w:rFonts w:eastAsia="Century Schoolbook" w:cs="Century Schoolbook"/>
          <w:color w:val="000000" w:themeColor="text1"/>
        </w:rPr>
        <w:t>-</w:t>
      </w:r>
      <w:r w:rsidR="0044253A" w:rsidRPr="00B01AEF">
        <w:rPr>
          <w:rFonts w:eastAsia="Century Schoolbook" w:cs="Century Schoolbook"/>
          <w:color w:val="000000" w:themeColor="text1"/>
        </w:rPr>
        <w:t>severe injury</w:t>
      </w:r>
      <w:r w:rsidR="0044253A">
        <w:rPr>
          <w:rFonts w:eastAsia="Century Schoolbook" w:cs="Century Schoolbook"/>
          <w:color w:val="000000" w:themeColor="text1"/>
        </w:rPr>
        <w:t xml:space="preserve">; or (3) </w:t>
      </w:r>
      <w:r w:rsidR="0044253A">
        <w:rPr>
          <w:rFonts w:cs="Arial"/>
          <w:color w:val="14140C"/>
          <w:shd w:val="clear" w:color="auto" w:fill="FFFFFF"/>
        </w:rPr>
        <w:t xml:space="preserve">twice within a 36-month period when off the owner’s property attacks a domestic animal causing injury.  (§ 547-3.)  </w:t>
      </w:r>
      <w:r w:rsidR="00965AC0" w:rsidRPr="00B40011">
        <w:rPr>
          <w:color w:val="212121"/>
          <w:shd w:val="clear" w:color="auto" w:fill="FFFFFF"/>
        </w:rPr>
        <w:t xml:space="preserve">A dog is </w:t>
      </w:r>
      <w:r w:rsidR="00C27D59" w:rsidRPr="00B40011">
        <w:rPr>
          <w:color w:val="212121"/>
          <w:shd w:val="clear" w:color="auto" w:fill="FFFFFF"/>
        </w:rPr>
        <w:t>considered “vicious”</w:t>
      </w:r>
      <w:r w:rsidR="00045AC7" w:rsidRPr="00B40011">
        <w:rPr>
          <w:color w:val="212121"/>
          <w:shd w:val="clear" w:color="auto" w:fill="FFFFFF"/>
        </w:rPr>
        <w:t xml:space="preserve"> </w:t>
      </w:r>
      <w:r w:rsidR="009524E1">
        <w:rPr>
          <w:color w:val="212121"/>
          <w:shd w:val="clear" w:color="auto" w:fill="FFFFFF"/>
        </w:rPr>
        <w:t>under</w:t>
      </w:r>
      <w:r w:rsidR="00C27D59" w:rsidRPr="00B40011">
        <w:rPr>
          <w:color w:val="212121"/>
          <w:shd w:val="clear" w:color="auto" w:fill="FFFFFF"/>
        </w:rPr>
        <w:t xml:space="preserve"> the </w:t>
      </w:r>
      <w:r w:rsidR="00A23CBA">
        <w:rPr>
          <w:color w:val="212121"/>
          <w:shd w:val="clear" w:color="auto" w:fill="FFFFFF"/>
        </w:rPr>
        <w:t>Humboldt County Code</w:t>
      </w:r>
      <w:r w:rsidR="00A23CBA" w:rsidRPr="00B40011">
        <w:rPr>
          <w:color w:val="212121"/>
          <w:shd w:val="clear" w:color="auto" w:fill="FFFFFF"/>
        </w:rPr>
        <w:t xml:space="preserve"> </w:t>
      </w:r>
      <w:r w:rsidR="00C27D59" w:rsidRPr="00B40011">
        <w:rPr>
          <w:color w:val="212121"/>
          <w:shd w:val="clear" w:color="auto" w:fill="FFFFFF"/>
        </w:rPr>
        <w:t>if</w:t>
      </w:r>
      <w:r w:rsidR="00EC1AFC" w:rsidRPr="00B40011">
        <w:rPr>
          <w:color w:val="212121"/>
          <w:shd w:val="clear" w:color="auto" w:fill="FFFFFF"/>
        </w:rPr>
        <w:t xml:space="preserve"> </w:t>
      </w:r>
      <w:r w:rsidR="00C27D59" w:rsidRPr="00B40011">
        <w:rPr>
          <w:color w:val="212121"/>
          <w:shd w:val="clear" w:color="auto" w:fill="FFFFFF"/>
        </w:rPr>
        <w:t>it is involved in dog fighting</w:t>
      </w:r>
      <w:r w:rsidR="0017169F" w:rsidRPr="00B40011">
        <w:rPr>
          <w:color w:val="212121"/>
          <w:shd w:val="clear" w:color="auto" w:fill="FFFFFF"/>
        </w:rPr>
        <w:t>;</w:t>
      </w:r>
      <w:r w:rsidR="00EC1AFC" w:rsidRPr="00B40011">
        <w:rPr>
          <w:color w:val="212121"/>
          <w:shd w:val="clear" w:color="auto" w:fill="FFFFFF"/>
        </w:rPr>
        <w:t xml:space="preserve"> </w:t>
      </w:r>
      <w:r w:rsidR="009524E1">
        <w:rPr>
          <w:color w:val="212121"/>
          <w:shd w:val="clear" w:color="auto" w:fill="FFFFFF"/>
        </w:rPr>
        <w:t xml:space="preserve">has </w:t>
      </w:r>
      <w:r w:rsidR="00E634D3">
        <w:rPr>
          <w:color w:val="212121"/>
          <w:shd w:val="clear" w:color="auto" w:fill="FFFFFF"/>
        </w:rPr>
        <w:t xml:space="preserve">already </w:t>
      </w:r>
      <w:r w:rsidR="009524E1">
        <w:rPr>
          <w:color w:val="212121"/>
          <w:shd w:val="clear" w:color="auto" w:fill="FFFFFF"/>
        </w:rPr>
        <w:t xml:space="preserve">been declared potentially dangerous and </w:t>
      </w:r>
      <w:r w:rsidR="0044253A">
        <w:rPr>
          <w:color w:val="212121"/>
          <w:shd w:val="clear" w:color="auto" w:fill="FFFFFF"/>
        </w:rPr>
        <w:t xml:space="preserve">later </w:t>
      </w:r>
      <w:r w:rsidR="00EC1AFC" w:rsidRPr="00B40011">
        <w:rPr>
          <w:color w:val="212121"/>
          <w:shd w:val="clear" w:color="auto" w:fill="FFFFFF"/>
        </w:rPr>
        <w:t xml:space="preserve">engages in </w:t>
      </w:r>
      <w:r w:rsidR="009524E1">
        <w:rPr>
          <w:color w:val="212121"/>
          <w:shd w:val="clear" w:color="auto" w:fill="FFFFFF"/>
        </w:rPr>
        <w:t xml:space="preserve">behavior </w:t>
      </w:r>
      <w:r w:rsidR="00045AC7" w:rsidRPr="00B40011">
        <w:rPr>
          <w:color w:val="212121"/>
          <w:shd w:val="clear" w:color="auto" w:fill="FFFFFF"/>
        </w:rPr>
        <w:t xml:space="preserve">similar </w:t>
      </w:r>
      <w:r w:rsidR="009524E1">
        <w:rPr>
          <w:color w:val="212121"/>
          <w:shd w:val="clear" w:color="auto" w:fill="FFFFFF"/>
        </w:rPr>
        <w:t>to the b</w:t>
      </w:r>
      <w:r w:rsidR="0044253A">
        <w:rPr>
          <w:color w:val="212121"/>
          <w:shd w:val="clear" w:color="auto" w:fill="FFFFFF"/>
        </w:rPr>
        <w:t>e</w:t>
      </w:r>
      <w:r w:rsidR="009524E1">
        <w:rPr>
          <w:color w:val="212121"/>
          <w:shd w:val="clear" w:color="auto" w:fill="FFFFFF"/>
        </w:rPr>
        <w:t>havior causing the potentially dangerous designation</w:t>
      </w:r>
      <w:r w:rsidR="00045AC7" w:rsidRPr="00B40011">
        <w:rPr>
          <w:color w:val="212121"/>
          <w:shd w:val="clear" w:color="auto" w:fill="FFFFFF"/>
        </w:rPr>
        <w:t>;</w:t>
      </w:r>
      <w:r w:rsidR="00EB7211" w:rsidRPr="00B40011">
        <w:rPr>
          <w:color w:val="212121"/>
          <w:shd w:val="clear" w:color="auto" w:fill="FFFFFF"/>
        </w:rPr>
        <w:t xml:space="preserve"> or</w:t>
      </w:r>
      <w:bookmarkStart w:id="2" w:name="PAGE_7737"/>
      <w:r w:rsidR="00644E17" w:rsidRPr="00B40011">
        <w:rPr>
          <w:rFonts w:cs="Arial"/>
          <w:color w:val="14140C"/>
          <w:shd w:val="clear" w:color="auto" w:fill="FFFFFF"/>
        </w:rPr>
        <w:t xml:space="preserve"> </w:t>
      </w:r>
      <w:r w:rsidR="00B40011" w:rsidRPr="00B40011">
        <w:rPr>
          <w:rFonts w:cs="Arial"/>
          <w:color w:val="14140C"/>
          <w:shd w:val="clear" w:color="auto" w:fill="FFFFFF"/>
        </w:rPr>
        <w:t>“</w:t>
      </w:r>
      <w:r w:rsidR="00644E17" w:rsidRPr="00B40011">
        <w:rPr>
          <w:rFonts w:cs="Arial"/>
          <w:color w:val="14140C"/>
          <w:shd w:val="clear" w:color="auto" w:fill="FFFFFF"/>
        </w:rPr>
        <w:t>when unprovoked, in an aggressive manner inflicts severe injury or kills a human being.</w:t>
      </w:r>
      <w:r w:rsidR="00B40011" w:rsidRPr="00B40011">
        <w:rPr>
          <w:rFonts w:cs="Arial"/>
          <w:color w:val="14140C"/>
          <w:shd w:val="clear" w:color="auto" w:fill="FFFFFF"/>
        </w:rPr>
        <w:t>”</w:t>
      </w:r>
      <w:r w:rsidR="00B40011">
        <w:rPr>
          <w:rFonts w:cs="Arial"/>
          <w:color w:val="14140C"/>
          <w:shd w:val="clear" w:color="auto" w:fill="FFFFFF"/>
        </w:rPr>
        <w:t xml:space="preserve">  (§ 547-</w:t>
      </w:r>
      <w:r>
        <w:rPr>
          <w:rFonts w:cs="Arial"/>
          <w:color w:val="14140C"/>
          <w:shd w:val="clear" w:color="auto" w:fill="FFFFFF"/>
        </w:rPr>
        <w:t>2</w:t>
      </w:r>
      <w:r w:rsidR="00B40011">
        <w:rPr>
          <w:rFonts w:cs="Arial"/>
          <w:color w:val="14140C"/>
          <w:shd w:val="clear" w:color="auto" w:fill="FFFFFF"/>
        </w:rPr>
        <w:t xml:space="preserve">.)  </w:t>
      </w:r>
      <w:r w:rsidR="00F03FF9">
        <w:rPr>
          <w:rFonts w:cs="Arial"/>
          <w:color w:val="14140C"/>
          <w:shd w:val="clear" w:color="auto" w:fill="FFFFFF"/>
        </w:rPr>
        <w:t>“</w:t>
      </w:r>
      <w:r w:rsidR="00C00B6A">
        <w:rPr>
          <w:rFonts w:cs="Arial"/>
          <w:color w:val="14140C"/>
          <w:shd w:val="clear" w:color="auto" w:fill="FFFFFF"/>
        </w:rPr>
        <w:t> ‘</w:t>
      </w:r>
      <w:r w:rsidR="0044253A">
        <w:rPr>
          <w:rFonts w:cs="Arial"/>
          <w:color w:val="14140C"/>
          <w:shd w:val="clear" w:color="auto" w:fill="FFFFFF"/>
        </w:rPr>
        <w:t>S</w:t>
      </w:r>
      <w:r w:rsidR="00F03FF9">
        <w:rPr>
          <w:rFonts w:cs="Arial"/>
          <w:color w:val="14140C"/>
          <w:shd w:val="clear" w:color="auto" w:fill="FFFFFF"/>
        </w:rPr>
        <w:t>evere injury</w:t>
      </w:r>
      <w:r w:rsidR="00C00B6A">
        <w:rPr>
          <w:rFonts w:cs="Arial"/>
          <w:color w:val="14140C"/>
          <w:shd w:val="clear" w:color="auto" w:fill="FFFFFF"/>
        </w:rPr>
        <w:t>’ </w:t>
      </w:r>
      <w:r w:rsidR="00F03FF9">
        <w:rPr>
          <w:rFonts w:cs="Arial"/>
          <w:color w:val="14140C"/>
          <w:shd w:val="clear" w:color="auto" w:fill="FFFFFF"/>
        </w:rPr>
        <w:t xml:space="preserve">” is defined </w:t>
      </w:r>
      <w:r w:rsidR="0044253A">
        <w:rPr>
          <w:rFonts w:cs="Arial"/>
          <w:color w:val="14140C"/>
          <w:shd w:val="clear" w:color="auto" w:fill="FFFFFF"/>
        </w:rPr>
        <w:t xml:space="preserve">in the </w:t>
      </w:r>
      <w:r w:rsidR="00A23CBA">
        <w:rPr>
          <w:rFonts w:cs="Arial"/>
          <w:color w:val="14140C"/>
          <w:shd w:val="clear" w:color="auto" w:fill="FFFFFF"/>
        </w:rPr>
        <w:t xml:space="preserve">Humboldt County Code </w:t>
      </w:r>
      <w:r w:rsidR="00F03FF9">
        <w:rPr>
          <w:rFonts w:cs="Arial"/>
          <w:color w:val="14140C"/>
          <w:shd w:val="clear" w:color="auto" w:fill="FFFFFF"/>
        </w:rPr>
        <w:t xml:space="preserve">as </w:t>
      </w:r>
      <w:r w:rsidR="003C7393">
        <w:rPr>
          <w:rFonts w:cs="Arial"/>
          <w:color w:val="14140C"/>
          <w:shd w:val="clear" w:color="auto" w:fill="FFFFFF"/>
        </w:rPr>
        <w:t>“</w:t>
      </w:r>
      <w:r w:rsidR="003C7393" w:rsidRPr="003C7393">
        <w:rPr>
          <w:rFonts w:cs="Arial"/>
          <w:color w:val="14140C"/>
          <w:shd w:val="clear" w:color="auto" w:fill="FFFFFF"/>
        </w:rPr>
        <w:t>any physical injury to a human being that results in muscle tears, broken bones, or disfiguring lacerations or requires multiple sutures or corrective cosmetic surgery.</w:t>
      </w:r>
      <w:r w:rsidR="007B6A3D">
        <w:rPr>
          <w:rFonts w:cs="Arial"/>
          <w:color w:val="14140C"/>
          <w:shd w:val="clear" w:color="auto" w:fill="FFFFFF"/>
        </w:rPr>
        <w:t>”  (§ 547-5.)</w:t>
      </w:r>
      <w:r w:rsidR="00D132A6">
        <w:rPr>
          <w:rFonts w:cs="Arial"/>
          <w:color w:val="14140C"/>
          <w:shd w:val="clear" w:color="auto" w:fill="FFFFFF"/>
        </w:rPr>
        <w:t xml:space="preserve">  </w:t>
      </w:r>
      <w:r w:rsidR="0003245C">
        <w:rPr>
          <w:rFonts w:cs="Arial"/>
          <w:color w:val="14140C"/>
          <w:shd w:val="clear" w:color="auto" w:fill="FFFFFF"/>
        </w:rPr>
        <w:t xml:space="preserve"> </w:t>
      </w:r>
      <w:r w:rsidR="005D6648">
        <w:rPr>
          <w:rFonts w:cs="Arial"/>
          <w:color w:val="14140C"/>
          <w:shd w:val="clear" w:color="auto" w:fill="FFFFFF"/>
        </w:rPr>
        <w:t xml:space="preserve">  </w:t>
      </w:r>
    </w:p>
    <w:p w14:paraId="55C4DEE4" w14:textId="0B646D0A" w:rsidR="00976056" w:rsidRDefault="00D132A6" w:rsidP="00614BC5">
      <w:pPr>
        <w:spacing w:line="360" w:lineRule="auto"/>
        <w:rPr>
          <w:rFonts w:cs="Arial"/>
          <w:color w:val="14140C"/>
          <w:shd w:val="clear" w:color="auto" w:fill="FFFFFF"/>
        </w:rPr>
      </w:pPr>
      <w:r>
        <w:rPr>
          <w:rFonts w:cs="Arial"/>
          <w:color w:val="14140C"/>
          <w:shd w:val="clear" w:color="auto" w:fill="FFFFFF"/>
        </w:rPr>
        <w:tab/>
      </w:r>
      <w:r w:rsidR="00F319C4">
        <w:rPr>
          <w:rFonts w:cs="Arial"/>
          <w:color w:val="14140C"/>
          <w:shd w:val="clear" w:color="auto" w:fill="FFFFFF"/>
        </w:rPr>
        <w:t xml:space="preserve">A </w:t>
      </w:r>
      <w:r w:rsidR="00303CCE" w:rsidRPr="00303CCE">
        <w:rPr>
          <w:rFonts w:cs="Arial"/>
          <w:color w:val="14140C"/>
          <w:shd w:val="clear" w:color="auto" w:fill="FFFFFF"/>
        </w:rPr>
        <w:t>“</w:t>
      </w:r>
      <w:r w:rsidR="00C00B6A">
        <w:rPr>
          <w:rFonts w:cs="Arial"/>
          <w:color w:val="14140C"/>
          <w:shd w:val="clear" w:color="auto" w:fill="FFFFFF"/>
        </w:rPr>
        <w:t> ‘</w:t>
      </w:r>
      <w:r w:rsidR="00F11DA9">
        <w:rPr>
          <w:rFonts w:cs="Arial"/>
          <w:color w:val="14140C"/>
          <w:shd w:val="clear" w:color="auto" w:fill="FFFFFF"/>
        </w:rPr>
        <w:t>[p]</w:t>
      </w:r>
      <w:r w:rsidR="00303CCE" w:rsidRPr="00303CCE">
        <w:rPr>
          <w:rFonts w:cs="Arial"/>
          <w:color w:val="14140C"/>
          <w:shd w:val="clear" w:color="auto" w:fill="FFFFFF"/>
        </w:rPr>
        <w:t>ublic nuisance dog</w:t>
      </w:r>
      <w:r w:rsidR="00C00B6A">
        <w:rPr>
          <w:rFonts w:cs="Arial"/>
          <w:color w:val="14140C"/>
          <w:shd w:val="clear" w:color="auto" w:fill="FFFFFF"/>
        </w:rPr>
        <w:t>’ </w:t>
      </w:r>
      <w:r w:rsidR="00303CCE" w:rsidRPr="00303CCE">
        <w:rPr>
          <w:rFonts w:cs="Arial"/>
          <w:color w:val="14140C"/>
          <w:shd w:val="clear" w:color="auto" w:fill="FFFFFF"/>
        </w:rPr>
        <w:t xml:space="preserve">” </w:t>
      </w:r>
      <w:r w:rsidR="00034BF4">
        <w:rPr>
          <w:rFonts w:cs="Arial"/>
          <w:color w:val="14140C"/>
          <w:shd w:val="clear" w:color="auto" w:fill="FFFFFF"/>
        </w:rPr>
        <w:t>is “</w:t>
      </w:r>
      <w:r w:rsidR="00303CCE" w:rsidRPr="00303CCE">
        <w:rPr>
          <w:rFonts w:cs="Arial"/>
          <w:color w:val="14140C"/>
          <w:shd w:val="clear" w:color="auto" w:fill="FFFFFF"/>
        </w:rPr>
        <w:t>any dog which gives offense to human senses or substantially interferes with the rights of persons, other than its owner or keeper, to the enjoyment of life or property.</w:t>
      </w:r>
      <w:r w:rsidR="00034BF4">
        <w:rPr>
          <w:rFonts w:cs="Arial"/>
          <w:color w:val="14140C"/>
          <w:shd w:val="clear" w:color="auto" w:fill="FFFFFF"/>
        </w:rPr>
        <w:t>”</w:t>
      </w:r>
      <w:r w:rsidR="00C00B6A">
        <w:rPr>
          <w:rFonts w:cs="Arial"/>
          <w:color w:val="14140C"/>
          <w:shd w:val="clear" w:color="auto" w:fill="FFFFFF"/>
        </w:rPr>
        <w:t xml:space="preserve">  (§</w:t>
      </w:r>
      <w:r w:rsidR="000D3611">
        <w:rPr>
          <w:rFonts w:cs="Arial"/>
          <w:color w:val="14140C"/>
          <w:shd w:val="clear" w:color="auto" w:fill="FFFFFF"/>
        </w:rPr>
        <w:t> 547-4.)</w:t>
      </w:r>
      <w:r w:rsidR="00034BF4">
        <w:rPr>
          <w:rFonts w:cs="Arial"/>
          <w:color w:val="14140C"/>
          <w:shd w:val="clear" w:color="auto" w:fill="FFFFFF"/>
        </w:rPr>
        <w:t xml:space="preserve">  Nonexclusive examples of public nuisance dogs</w:t>
      </w:r>
      <w:r w:rsidR="008F63EC">
        <w:rPr>
          <w:rFonts w:cs="Arial"/>
          <w:color w:val="14140C"/>
          <w:shd w:val="clear" w:color="auto" w:fill="FFFFFF"/>
        </w:rPr>
        <w:t xml:space="preserve"> include</w:t>
      </w:r>
      <w:r w:rsidR="00C742E7">
        <w:rPr>
          <w:rFonts w:cs="Arial"/>
          <w:color w:val="14140C"/>
          <w:shd w:val="clear" w:color="auto" w:fill="FFFFFF"/>
        </w:rPr>
        <w:t xml:space="preserve"> a dog wh</w:t>
      </w:r>
      <w:r w:rsidR="00AF7259">
        <w:rPr>
          <w:rFonts w:cs="Arial"/>
          <w:color w:val="14140C"/>
          <w:shd w:val="clear" w:color="auto" w:fill="FFFFFF"/>
        </w:rPr>
        <w:t>ich</w:t>
      </w:r>
      <w:r w:rsidR="00BA2895">
        <w:rPr>
          <w:rFonts w:cs="Arial"/>
          <w:color w:val="14140C"/>
          <w:shd w:val="clear" w:color="auto" w:fill="FFFFFF"/>
        </w:rPr>
        <w:t xml:space="preserve"> (1)</w:t>
      </w:r>
      <w:r w:rsidR="008F63EC">
        <w:rPr>
          <w:rFonts w:cs="Arial"/>
          <w:color w:val="14140C"/>
          <w:shd w:val="clear" w:color="auto" w:fill="FFFFFF"/>
        </w:rPr>
        <w:t xml:space="preserve"> </w:t>
      </w:r>
      <w:r w:rsidR="00BA2895">
        <w:rPr>
          <w:rFonts w:cs="Arial"/>
          <w:color w:val="14140C"/>
          <w:shd w:val="clear" w:color="auto" w:fill="FFFFFF"/>
        </w:rPr>
        <w:t>has been cited or impounded</w:t>
      </w:r>
      <w:r w:rsidR="008F63EC">
        <w:rPr>
          <w:rFonts w:cs="Arial"/>
          <w:color w:val="14140C"/>
          <w:shd w:val="clear" w:color="auto" w:fill="FFFFFF"/>
        </w:rPr>
        <w:t xml:space="preserve"> </w:t>
      </w:r>
      <w:r w:rsidR="00BA2895">
        <w:rPr>
          <w:rFonts w:cs="Arial"/>
          <w:color w:val="14140C"/>
          <w:shd w:val="clear" w:color="auto" w:fill="FFFFFF"/>
        </w:rPr>
        <w:t>three times within a 36-month period for being off the owner’s property</w:t>
      </w:r>
      <w:r w:rsidR="00303CCE" w:rsidRPr="00303CCE">
        <w:rPr>
          <w:rFonts w:cs="Arial"/>
          <w:color w:val="14140C"/>
          <w:shd w:val="clear" w:color="auto" w:fill="FFFFFF"/>
        </w:rPr>
        <w:t xml:space="preserve"> </w:t>
      </w:r>
      <w:r w:rsidR="00BA2895">
        <w:rPr>
          <w:rFonts w:cs="Arial"/>
          <w:color w:val="14140C"/>
          <w:shd w:val="clear" w:color="auto" w:fill="FFFFFF"/>
        </w:rPr>
        <w:t xml:space="preserve">in violation of state </w:t>
      </w:r>
      <w:r w:rsidR="005730B9">
        <w:rPr>
          <w:rFonts w:cs="Arial"/>
          <w:color w:val="14140C"/>
          <w:shd w:val="clear" w:color="auto" w:fill="FFFFFF"/>
        </w:rPr>
        <w:t>or local law “</w:t>
      </w:r>
      <w:r w:rsidR="00303CCE" w:rsidRPr="00303CCE">
        <w:rPr>
          <w:rFonts w:cs="Arial"/>
          <w:color w:val="14140C"/>
          <w:shd w:val="clear" w:color="auto" w:fill="FFFFFF"/>
        </w:rPr>
        <w:t>prohibiting the running at large of dogs</w:t>
      </w:r>
      <w:r w:rsidR="005730B9">
        <w:rPr>
          <w:rFonts w:cs="Arial"/>
          <w:color w:val="14140C"/>
          <w:shd w:val="clear" w:color="auto" w:fill="FFFFFF"/>
        </w:rPr>
        <w:t>”; (2)</w:t>
      </w:r>
      <w:r w:rsidR="00ED21A9">
        <w:rPr>
          <w:rFonts w:cs="Arial"/>
          <w:color w:val="14140C"/>
          <w:shd w:val="clear" w:color="auto" w:fill="FFFFFF"/>
        </w:rPr>
        <w:t xml:space="preserve"> causes damage to property other than its owner</w:t>
      </w:r>
      <w:r w:rsidR="000D3611">
        <w:rPr>
          <w:rFonts w:cs="Arial"/>
          <w:color w:val="14140C"/>
          <w:shd w:val="clear" w:color="auto" w:fill="FFFFFF"/>
        </w:rPr>
        <w:t>’</w:t>
      </w:r>
      <w:r w:rsidR="00ED21A9">
        <w:rPr>
          <w:rFonts w:cs="Arial"/>
          <w:color w:val="14140C"/>
          <w:shd w:val="clear" w:color="auto" w:fill="FFFFFF"/>
        </w:rPr>
        <w:t>s; (3)</w:t>
      </w:r>
      <w:r w:rsidR="000D3611">
        <w:rPr>
          <w:rFonts w:cs="Arial"/>
          <w:color w:val="14140C"/>
          <w:shd w:val="clear" w:color="auto" w:fill="FFFFFF"/>
        </w:rPr>
        <w:t> </w:t>
      </w:r>
      <w:r w:rsidR="00ED21A9">
        <w:rPr>
          <w:rFonts w:cs="Arial"/>
          <w:color w:val="14140C"/>
          <w:shd w:val="clear" w:color="auto" w:fill="FFFFFF"/>
        </w:rPr>
        <w:t>harasses o</w:t>
      </w:r>
      <w:r w:rsidR="00FC6D39">
        <w:rPr>
          <w:rFonts w:cs="Arial"/>
          <w:color w:val="14140C"/>
          <w:shd w:val="clear" w:color="auto" w:fill="FFFFFF"/>
        </w:rPr>
        <w:t>r</w:t>
      </w:r>
      <w:r w:rsidR="00ED21A9">
        <w:rPr>
          <w:rFonts w:cs="Arial"/>
          <w:color w:val="14140C"/>
          <w:shd w:val="clear" w:color="auto" w:fill="FFFFFF"/>
        </w:rPr>
        <w:t xml:space="preserve"> intimidates </w:t>
      </w:r>
      <w:r w:rsidR="00FC6D39">
        <w:rPr>
          <w:rFonts w:cs="Arial"/>
          <w:color w:val="14140C"/>
          <w:shd w:val="clear" w:color="auto" w:fill="FFFFFF"/>
        </w:rPr>
        <w:t xml:space="preserve">persons on public or private property other than property owned or controlled by its owner; </w:t>
      </w:r>
      <w:r w:rsidR="00AC4E8A">
        <w:rPr>
          <w:rFonts w:cs="Arial"/>
          <w:color w:val="14140C"/>
          <w:shd w:val="clear" w:color="auto" w:fill="FFFFFF"/>
        </w:rPr>
        <w:t xml:space="preserve">(4) </w:t>
      </w:r>
      <w:r w:rsidR="00773078">
        <w:rPr>
          <w:rFonts w:cs="Arial"/>
          <w:color w:val="14140C"/>
          <w:shd w:val="clear" w:color="auto" w:fill="FFFFFF"/>
        </w:rPr>
        <w:t>chases vehicles repeatedly while off its owner’s property; (</w:t>
      </w:r>
      <w:r w:rsidR="00800C01">
        <w:rPr>
          <w:rFonts w:cs="Arial"/>
          <w:color w:val="14140C"/>
          <w:shd w:val="clear" w:color="auto" w:fill="FFFFFF"/>
        </w:rPr>
        <w:t>5</w:t>
      </w:r>
      <w:r w:rsidR="00773078">
        <w:rPr>
          <w:rFonts w:cs="Arial"/>
          <w:color w:val="14140C"/>
          <w:shd w:val="clear" w:color="auto" w:fill="FFFFFF"/>
        </w:rPr>
        <w:t>) m</w:t>
      </w:r>
      <w:r w:rsidR="00303CCE" w:rsidRPr="00303CCE">
        <w:rPr>
          <w:rFonts w:cs="Arial"/>
          <w:color w:val="14140C"/>
          <w:shd w:val="clear" w:color="auto" w:fill="FFFFFF"/>
        </w:rPr>
        <w:t xml:space="preserve">akes disturbing noises </w:t>
      </w:r>
      <w:r w:rsidR="00773078">
        <w:rPr>
          <w:rFonts w:cs="Arial"/>
          <w:color w:val="14140C"/>
          <w:shd w:val="clear" w:color="auto" w:fill="FFFFFF"/>
        </w:rPr>
        <w:t xml:space="preserve">causing the </w:t>
      </w:r>
      <w:r w:rsidR="00303CCE" w:rsidRPr="00303CCE">
        <w:rPr>
          <w:rFonts w:cs="Arial"/>
          <w:color w:val="14140C"/>
          <w:shd w:val="clear" w:color="auto" w:fill="FFFFFF"/>
        </w:rPr>
        <w:t>discomfort of neighbors or others in the vicinity of the property where the dog is maintained</w:t>
      </w:r>
      <w:r w:rsidR="00800C01">
        <w:rPr>
          <w:rFonts w:cs="Arial"/>
          <w:color w:val="14140C"/>
          <w:shd w:val="clear" w:color="auto" w:fill="FFFFFF"/>
        </w:rPr>
        <w:t xml:space="preserve">; (6) </w:t>
      </w:r>
      <w:r w:rsidR="008B76AE">
        <w:rPr>
          <w:rFonts w:cs="Arial"/>
          <w:color w:val="14140C"/>
          <w:shd w:val="clear" w:color="auto" w:fill="FFFFFF"/>
        </w:rPr>
        <w:t>has been allowed by it</w:t>
      </w:r>
      <w:r w:rsidR="007B0CB4">
        <w:rPr>
          <w:rFonts w:cs="Arial"/>
          <w:color w:val="14140C"/>
          <w:shd w:val="clear" w:color="auto" w:fill="FFFFFF"/>
        </w:rPr>
        <w:t>s</w:t>
      </w:r>
      <w:r w:rsidR="008B76AE">
        <w:rPr>
          <w:rFonts w:cs="Arial"/>
          <w:color w:val="14140C"/>
          <w:shd w:val="clear" w:color="auto" w:fill="FFFFFF"/>
        </w:rPr>
        <w:t xml:space="preserve"> owner </w:t>
      </w:r>
      <w:r w:rsidR="00303CCE" w:rsidRPr="00303CCE">
        <w:rPr>
          <w:rFonts w:cs="Arial"/>
          <w:color w:val="14140C"/>
          <w:shd w:val="clear" w:color="auto" w:fill="FFFFFF"/>
        </w:rPr>
        <w:t>to produce odors which cause discomfort to persons in the vicinity of the property where the dog is maintained</w:t>
      </w:r>
      <w:r w:rsidR="008B76AE">
        <w:rPr>
          <w:rFonts w:cs="Arial"/>
          <w:color w:val="14140C"/>
          <w:shd w:val="clear" w:color="auto" w:fill="FFFFFF"/>
        </w:rPr>
        <w:t xml:space="preserve">; </w:t>
      </w:r>
      <w:r w:rsidR="002969BB">
        <w:rPr>
          <w:rFonts w:cs="Arial"/>
          <w:color w:val="14140C"/>
          <w:shd w:val="clear" w:color="auto" w:fill="FFFFFF"/>
        </w:rPr>
        <w:t>(7) i</w:t>
      </w:r>
      <w:r w:rsidR="00303CCE" w:rsidRPr="00303CCE">
        <w:rPr>
          <w:rFonts w:cs="Arial"/>
          <w:color w:val="14140C"/>
          <w:shd w:val="clear" w:color="auto" w:fill="FFFFFF"/>
        </w:rPr>
        <w:t xml:space="preserve">s one of a number of dogs or other animals maintained on the property owned or controlled by its owner so as to be offensive to persons </w:t>
      </w:r>
      <w:r w:rsidR="00303CCE" w:rsidRPr="00303CCE">
        <w:rPr>
          <w:rFonts w:cs="Arial"/>
          <w:color w:val="14140C"/>
          <w:shd w:val="clear" w:color="auto" w:fill="FFFFFF"/>
        </w:rPr>
        <w:lastRenderedPageBreak/>
        <w:t>or dangerous to the public health, safety or welfare</w:t>
      </w:r>
      <w:r w:rsidR="00667BD6">
        <w:rPr>
          <w:rFonts w:cs="Arial"/>
          <w:color w:val="14140C"/>
          <w:shd w:val="clear" w:color="auto" w:fill="FFFFFF"/>
        </w:rPr>
        <w:t xml:space="preserve">; or </w:t>
      </w:r>
      <w:r w:rsidR="00AF7259">
        <w:rPr>
          <w:rFonts w:cs="Arial"/>
          <w:color w:val="14140C"/>
          <w:shd w:val="clear" w:color="auto" w:fill="FFFFFF"/>
        </w:rPr>
        <w:t xml:space="preserve">(8) </w:t>
      </w:r>
      <w:r w:rsidR="00303CCE" w:rsidRPr="00303CCE">
        <w:rPr>
          <w:rFonts w:cs="Arial"/>
          <w:color w:val="14140C"/>
          <w:shd w:val="clear" w:color="auto" w:fill="FFFFFF"/>
        </w:rPr>
        <w:t xml:space="preserve">when unprovoked, </w:t>
      </w:r>
      <w:r w:rsidR="00667BD6">
        <w:rPr>
          <w:rFonts w:cs="Arial"/>
          <w:color w:val="14140C"/>
          <w:shd w:val="clear" w:color="auto" w:fill="FFFFFF"/>
        </w:rPr>
        <w:t>has “</w:t>
      </w:r>
      <w:r w:rsidR="00303CCE" w:rsidRPr="00303CCE">
        <w:rPr>
          <w:rFonts w:cs="Arial"/>
          <w:color w:val="14140C"/>
          <w:shd w:val="clear" w:color="auto" w:fill="FFFFFF"/>
        </w:rPr>
        <w:t>bitten any person who is lawfully on the owner’s or keeper’s property causing minor injury.</w:t>
      </w:r>
      <w:r w:rsidR="00667BD6">
        <w:rPr>
          <w:rFonts w:cs="Arial"/>
          <w:color w:val="14140C"/>
          <w:shd w:val="clear" w:color="auto" w:fill="FFFFFF"/>
        </w:rPr>
        <w:t>”  (</w:t>
      </w:r>
      <w:r w:rsidR="000654A4">
        <w:rPr>
          <w:rFonts w:cs="Arial"/>
          <w:color w:val="14140C"/>
          <w:shd w:val="clear" w:color="auto" w:fill="FFFFFF"/>
        </w:rPr>
        <w:t>§ 547-</w:t>
      </w:r>
      <w:r w:rsidR="002C22FC">
        <w:rPr>
          <w:rFonts w:cs="Arial"/>
          <w:color w:val="14140C"/>
          <w:shd w:val="clear" w:color="auto" w:fill="FFFFFF"/>
        </w:rPr>
        <w:t>4, subds. (a)–(f)</w:t>
      </w:r>
      <w:r w:rsidR="00713B4D">
        <w:rPr>
          <w:rFonts w:cs="Arial"/>
          <w:color w:val="14140C"/>
          <w:shd w:val="clear" w:color="auto" w:fill="FFFFFF"/>
        </w:rPr>
        <w:t>.)</w:t>
      </w:r>
    </w:p>
    <w:p w14:paraId="3C6B0AED" w14:textId="77777777" w:rsidR="00976056" w:rsidRDefault="00976056" w:rsidP="00614BC5">
      <w:pPr>
        <w:spacing w:line="360" w:lineRule="auto"/>
        <w:rPr>
          <w:rFonts w:eastAsia="Century Schoolbook" w:cs="Century Schoolbook"/>
          <w:color w:val="000000" w:themeColor="text1"/>
        </w:rPr>
      </w:pPr>
      <w:r>
        <w:rPr>
          <w:rFonts w:cs="Arial"/>
          <w:color w:val="14140C"/>
          <w:shd w:val="clear" w:color="auto" w:fill="FFFFFF"/>
        </w:rPr>
        <w:tab/>
      </w:r>
      <w:r w:rsidR="00B826E9">
        <w:rPr>
          <w:rFonts w:eastAsia="Century Schoolbook" w:cs="Century Schoolbook"/>
          <w:color w:val="000000" w:themeColor="text1"/>
        </w:rPr>
        <w:t>“</w:t>
      </w:r>
      <w:r w:rsidR="00614BC5" w:rsidRPr="00614BC5">
        <w:rPr>
          <w:rFonts w:eastAsia="Century Schoolbook" w:cs="Century Schoolbook"/>
          <w:color w:val="000000" w:themeColor="text1"/>
        </w:rPr>
        <w:t xml:space="preserve">If upon investigation it is determined by the animal control officer or law enforcement officer that probable cause exists to believe the dog in question poses </w:t>
      </w:r>
      <w:r w:rsidR="00614BC5" w:rsidRPr="007A3CF9">
        <w:rPr>
          <w:rFonts w:eastAsia="Century Schoolbook" w:cs="Century Schoolbook"/>
          <w:color w:val="000000" w:themeColor="text1"/>
        </w:rPr>
        <w:t>an immediate threat to public safety the</w:t>
      </w:r>
      <w:r w:rsidR="00614BC5" w:rsidRPr="00614BC5">
        <w:rPr>
          <w:rFonts w:eastAsia="Century Schoolbook" w:cs="Century Schoolbook"/>
          <w:color w:val="000000" w:themeColor="text1"/>
        </w:rPr>
        <w:t xml:space="preserve"> animal control officer or law enforcement officer </w:t>
      </w:r>
      <w:r w:rsidR="00614BC5" w:rsidRPr="007A3CF9">
        <w:rPr>
          <w:rFonts w:eastAsia="Century Schoolbook" w:cs="Century Schoolbook"/>
          <w:i/>
          <w:iCs/>
          <w:color w:val="000000" w:themeColor="text1"/>
        </w:rPr>
        <w:t xml:space="preserve">may </w:t>
      </w:r>
      <w:r w:rsidR="00614BC5" w:rsidRPr="00614BC5">
        <w:rPr>
          <w:rFonts w:eastAsia="Century Schoolbook" w:cs="Century Schoolbook"/>
          <w:color w:val="000000" w:themeColor="text1"/>
        </w:rPr>
        <w:t xml:space="preserve">seize and impound the dog pending the hearing </w:t>
      </w:r>
      <w:r w:rsidR="00B826E9">
        <w:rPr>
          <w:rFonts w:eastAsia="Century Schoolbook" w:cs="Century Schoolbook"/>
          <w:color w:val="000000" w:themeColor="text1"/>
        </w:rPr>
        <w:t>. . . </w:t>
      </w:r>
      <w:r w:rsidR="00B826E9">
        <w:rPr>
          <w:rFonts w:eastAsia="Century Schoolbook" w:cs="Century Schoolbook"/>
          <w:color w:val="000000" w:themeColor="text1"/>
          <w:sz w:val="28"/>
          <w:szCs w:val="28"/>
        </w:rPr>
        <w:t xml:space="preserve">. </w:t>
      </w:r>
      <w:r w:rsidR="00614BC5" w:rsidRPr="00614BC5">
        <w:rPr>
          <w:rFonts w:eastAsia="Century Schoolbook" w:cs="Century Schoolbook"/>
          <w:color w:val="000000" w:themeColor="text1"/>
        </w:rPr>
        <w:t xml:space="preserve">If public safety is adequately assured, the animal control officer of the county </w:t>
      </w:r>
      <w:r w:rsidR="00614BC5" w:rsidRPr="007A3CF9">
        <w:rPr>
          <w:rFonts w:eastAsia="Century Schoolbook" w:cs="Century Schoolbook"/>
          <w:i/>
          <w:iCs/>
          <w:color w:val="000000" w:themeColor="text1"/>
        </w:rPr>
        <w:t>may</w:t>
      </w:r>
      <w:r w:rsidR="00614BC5" w:rsidRPr="00614BC5">
        <w:rPr>
          <w:rFonts w:eastAsia="Century Schoolbook" w:cs="Century Schoolbook"/>
          <w:color w:val="000000" w:themeColor="text1"/>
        </w:rPr>
        <w:t xml:space="preserve"> permit the dog to be confined at the owner’s expense in an approved kennel or veterinary facility or on the owner’s premises.</w:t>
      </w:r>
      <w:r w:rsidR="00B826E9">
        <w:rPr>
          <w:rFonts w:eastAsia="Century Schoolbook" w:cs="Century Schoolbook"/>
          <w:color w:val="000000" w:themeColor="text1"/>
        </w:rPr>
        <w:t>”  (§ 547-14</w:t>
      </w:r>
      <w:r w:rsidR="007A3CF9">
        <w:rPr>
          <w:rFonts w:eastAsia="Century Schoolbook" w:cs="Century Schoolbook"/>
          <w:color w:val="000000" w:themeColor="text1"/>
        </w:rPr>
        <w:t>, italics added</w:t>
      </w:r>
      <w:r w:rsidR="00B826E9">
        <w:rPr>
          <w:rFonts w:eastAsia="Century Schoolbook" w:cs="Century Schoolbook"/>
          <w:color w:val="000000" w:themeColor="text1"/>
        </w:rPr>
        <w:t>.)</w:t>
      </w:r>
      <w:r w:rsidR="007F1016">
        <w:rPr>
          <w:rFonts w:eastAsia="Century Schoolbook" w:cs="Century Schoolbook"/>
          <w:color w:val="000000" w:themeColor="text1"/>
        </w:rPr>
        <w:t xml:space="preserve">  </w:t>
      </w:r>
    </w:p>
    <w:p w14:paraId="7ED2E64D" w14:textId="457332FB" w:rsidR="0060607F" w:rsidRDefault="00976056" w:rsidP="003815C8">
      <w:pPr>
        <w:spacing w:line="360" w:lineRule="auto"/>
        <w:rPr>
          <w:rFonts w:cs="Arial"/>
          <w:color w:val="14140C"/>
          <w:shd w:val="clear" w:color="auto" w:fill="FFFFFF"/>
        </w:rPr>
      </w:pPr>
      <w:r>
        <w:rPr>
          <w:rFonts w:eastAsia="Century Schoolbook" w:cs="Century Schoolbook"/>
          <w:color w:val="000000" w:themeColor="text1"/>
        </w:rPr>
        <w:tab/>
      </w:r>
      <w:r w:rsidR="0044253A">
        <w:rPr>
          <w:rFonts w:eastAsia="Century Schoolbook" w:cs="Century Schoolbook"/>
          <w:color w:val="000000" w:themeColor="text1"/>
        </w:rPr>
        <w:t>Following</w:t>
      </w:r>
      <w:r w:rsidR="00BF0D1C">
        <w:rPr>
          <w:rFonts w:eastAsia="Century Schoolbook" w:cs="Century Schoolbook"/>
          <w:color w:val="000000" w:themeColor="text1"/>
        </w:rPr>
        <w:t xml:space="preserve"> a hearing</w:t>
      </w:r>
      <w:r w:rsidR="00E90761">
        <w:rPr>
          <w:rFonts w:eastAsia="Century Schoolbook" w:cs="Century Schoolbook"/>
          <w:color w:val="000000" w:themeColor="text1"/>
        </w:rPr>
        <w:t xml:space="preserve">, a dog determined to be potentially dangerous or vicious must be properly licensed and vaccinated at twice the usual cost, with the dog’s status included in the </w:t>
      </w:r>
      <w:r w:rsidR="00845A97">
        <w:rPr>
          <w:rFonts w:eastAsia="Century Schoolbook" w:cs="Century Schoolbook"/>
          <w:color w:val="000000" w:themeColor="text1"/>
        </w:rPr>
        <w:t>li</w:t>
      </w:r>
      <w:r w:rsidR="005B4CC2">
        <w:rPr>
          <w:rFonts w:eastAsia="Century Schoolbook" w:cs="Century Schoolbook"/>
          <w:color w:val="000000" w:themeColor="text1"/>
        </w:rPr>
        <w:t>censing records.  (§ 547-16</w:t>
      </w:r>
      <w:r w:rsidR="002C22FC">
        <w:rPr>
          <w:rFonts w:eastAsia="Century Schoolbook" w:cs="Century Schoolbook"/>
          <w:color w:val="000000" w:themeColor="text1"/>
        </w:rPr>
        <w:t>, subd. </w:t>
      </w:r>
      <w:r w:rsidR="005B4CC2">
        <w:rPr>
          <w:rFonts w:eastAsia="Century Schoolbook" w:cs="Century Schoolbook"/>
          <w:color w:val="000000" w:themeColor="text1"/>
        </w:rPr>
        <w:t>(a).)  When on the owner’s property</w:t>
      </w:r>
      <w:r w:rsidR="00DC4408">
        <w:rPr>
          <w:rFonts w:eastAsia="Century Schoolbook" w:cs="Century Schoolbook"/>
          <w:color w:val="000000" w:themeColor="text1"/>
        </w:rPr>
        <w:t>,</w:t>
      </w:r>
      <w:r w:rsidR="005B4CC2">
        <w:rPr>
          <w:rFonts w:eastAsia="Century Schoolbook" w:cs="Century Schoolbook"/>
          <w:color w:val="000000" w:themeColor="text1"/>
        </w:rPr>
        <w:t xml:space="preserve"> it must be either in</w:t>
      </w:r>
      <w:r w:rsidR="00533C72">
        <w:rPr>
          <w:rFonts w:eastAsia="Century Schoolbook" w:cs="Century Schoolbook"/>
          <w:color w:val="000000" w:themeColor="text1"/>
        </w:rPr>
        <w:t>doors</w:t>
      </w:r>
      <w:r w:rsidR="005B4CC2">
        <w:rPr>
          <w:rFonts w:eastAsia="Century Schoolbook" w:cs="Century Schoolbook"/>
          <w:color w:val="000000" w:themeColor="text1"/>
        </w:rPr>
        <w:t xml:space="preserve"> or in an approved enclosure.</w:t>
      </w:r>
      <w:r w:rsidR="00BC7C6D">
        <w:rPr>
          <w:rFonts w:eastAsia="Century Schoolbook" w:cs="Century Schoolbook"/>
          <w:color w:val="000000" w:themeColor="text1"/>
        </w:rPr>
        <w:t xml:space="preserve">  </w:t>
      </w:r>
      <w:r w:rsidR="00B16147">
        <w:rPr>
          <w:rFonts w:eastAsia="Century Schoolbook" w:cs="Century Schoolbook"/>
          <w:color w:val="000000" w:themeColor="text1"/>
        </w:rPr>
        <w:t xml:space="preserve">A potentially dangerous dog </w:t>
      </w:r>
      <w:r w:rsidR="00A176F0">
        <w:rPr>
          <w:rFonts w:eastAsia="Century Schoolbook" w:cs="Century Schoolbook"/>
          <w:color w:val="000000" w:themeColor="text1"/>
        </w:rPr>
        <w:t xml:space="preserve">may be </w:t>
      </w:r>
      <w:r w:rsidR="00A176F0" w:rsidRPr="00A176F0">
        <w:rPr>
          <w:rFonts w:eastAsia="Century Schoolbook" w:cs="Century Schoolbook"/>
          <w:color w:val="000000" w:themeColor="text1"/>
        </w:rPr>
        <w:t xml:space="preserve">off the owner’s </w:t>
      </w:r>
      <w:r w:rsidR="00A176F0" w:rsidRPr="00173823">
        <w:rPr>
          <w:rFonts w:eastAsia="Century Schoolbook" w:cs="Century Schoolbook"/>
          <w:color w:val="000000" w:themeColor="text1"/>
        </w:rPr>
        <w:t xml:space="preserve">property only if it is restrained by a </w:t>
      </w:r>
      <w:r w:rsidR="00D054A8" w:rsidRPr="00173823">
        <w:rPr>
          <w:rFonts w:eastAsia="Century Schoolbook" w:cs="Century Schoolbook"/>
          <w:color w:val="000000" w:themeColor="text1"/>
        </w:rPr>
        <w:t>“</w:t>
      </w:r>
      <w:r w:rsidR="00A176F0" w:rsidRPr="00173823">
        <w:rPr>
          <w:rFonts w:eastAsia="Century Schoolbook" w:cs="Century Schoolbook"/>
          <w:color w:val="000000" w:themeColor="text1"/>
        </w:rPr>
        <w:t>substantial leash</w:t>
      </w:r>
      <w:r w:rsidR="00D054A8" w:rsidRPr="00173823">
        <w:rPr>
          <w:rFonts w:eastAsia="Century Schoolbook" w:cs="Century Schoolbook"/>
          <w:color w:val="000000" w:themeColor="text1"/>
        </w:rPr>
        <w:t>”</w:t>
      </w:r>
      <w:r w:rsidR="00A176F0" w:rsidRPr="00173823">
        <w:rPr>
          <w:rFonts w:eastAsia="Century Schoolbook" w:cs="Century Schoolbook"/>
          <w:color w:val="000000" w:themeColor="text1"/>
        </w:rPr>
        <w:t xml:space="preserve"> or within an enclosed vehicle.</w:t>
      </w:r>
      <w:r w:rsidR="0080287E">
        <w:rPr>
          <w:rFonts w:eastAsia="Century Schoolbook" w:cs="Century Schoolbook"/>
          <w:color w:val="000000" w:themeColor="text1"/>
        </w:rPr>
        <w:t xml:space="preserve">  (</w:t>
      </w:r>
      <w:r w:rsidR="0080287E">
        <w:rPr>
          <w:rFonts w:eastAsia="Century Schoolbook" w:cs="Century Schoolbook"/>
          <w:i/>
          <w:iCs/>
          <w:color w:val="000000" w:themeColor="text1"/>
        </w:rPr>
        <w:t>Id.</w:t>
      </w:r>
      <w:r w:rsidR="0080287E">
        <w:rPr>
          <w:rFonts w:eastAsia="Century Schoolbook" w:cs="Century Schoolbook"/>
          <w:color w:val="000000" w:themeColor="text1"/>
        </w:rPr>
        <w:t>, subd. (b).)</w:t>
      </w:r>
      <w:r w:rsidR="00A176F0" w:rsidRPr="00173823">
        <w:rPr>
          <w:rFonts w:eastAsia="Century Schoolbook" w:cs="Century Schoolbook"/>
          <w:color w:val="000000" w:themeColor="text1"/>
        </w:rPr>
        <w:t xml:space="preserve">  A vicious dog</w:t>
      </w:r>
      <w:r w:rsidR="00D054A8" w:rsidRPr="00173823">
        <w:rPr>
          <w:rFonts w:eastAsia="Century Schoolbook" w:cs="Century Schoolbook"/>
          <w:color w:val="000000" w:themeColor="text1"/>
        </w:rPr>
        <w:t xml:space="preserve"> </w:t>
      </w:r>
      <w:r w:rsidR="00A176F0" w:rsidRPr="00173823">
        <w:rPr>
          <w:rFonts w:eastAsia="Century Schoolbook" w:cs="Century Schoolbook"/>
          <w:color w:val="000000" w:themeColor="text1"/>
        </w:rPr>
        <w:t xml:space="preserve">off the owner’s property </w:t>
      </w:r>
      <w:r w:rsidR="0096149B">
        <w:rPr>
          <w:rFonts w:cs="Arial"/>
          <w:color w:val="14140C"/>
          <w:shd w:val="clear" w:color="auto" w:fill="FFFFFF"/>
        </w:rPr>
        <w:t xml:space="preserve">must </w:t>
      </w:r>
      <w:r w:rsidR="009B3E1A" w:rsidRPr="00173823">
        <w:rPr>
          <w:rFonts w:cs="Arial"/>
          <w:color w:val="14140C"/>
          <w:shd w:val="clear" w:color="auto" w:fill="FFFFFF"/>
        </w:rPr>
        <w:t xml:space="preserve">be </w:t>
      </w:r>
      <w:r w:rsidR="0096149B">
        <w:rPr>
          <w:rFonts w:cs="Arial"/>
          <w:color w:val="14140C"/>
          <w:shd w:val="clear" w:color="auto" w:fill="FFFFFF"/>
        </w:rPr>
        <w:t>“</w:t>
      </w:r>
      <w:r w:rsidR="009B3E1A" w:rsidRPr="00173823">
        <w:rPr>
          <w:rFonts w:cs="Arial"/>
          <w:color w:val="14140C"/>
          <w:shd w:val="clear" w:color="auto" w:fill="FFFFFF"/>
        </w:rPr>
        <w:t>securely muzzled and restrained, with a leash sufficient to restrain the dog, having a minimum tensile strength of 300 pounds and not exceeding three feet in length,</w:t>
      </w:r>
      <w:r w:rsidR="005C636E">
        <w:rPr>
          <w:rFonts w:cs="Arial"/>
          <w:color w:val="14140C"/>
          <w:shd w:val="clear" w:color="auto" w:fill="FFFFFF"/>
        </w:rPr>
        <w:t>”</w:t>
      </w:r>
      <w:r w:rsidR="009B3E1A" w:rsidRPr="00173823">
        <w:rPr>
          <w:rFonts w:cs="Arial"/>
          <w:color w:val="14140C"/>
          <w:shd w:val="clear" w:color="auto" w:fill="FFFFFF"/>
        </w:rPr>
        <w:t xml:space="preserve"> and under the </w:t>
      </w:r>
      <w:r w:rsidR="005C636E">
        <w:rPr>
          <w:rFonts w:cs="Arial"/>
          <w:color w:val="14140C"/>
          <w:shd w:val="clear" w:color="auto" w:fill="FFFFFF"/>
        </w:rPr>
        <w:t xml:space="preserve">owner’s </w:t>
      </w:r>
      <w:r w:rsidR="009B3E1A" w:rsidRPr="00173823">
        <w:rPr>
          <w:rFonts w:cs="Arial"/>
          <w:color w:val="14140C"/>
          <w:shd w:val="clear" w:color="auto" w:fill="FFFFFF"/>
        </w:rPr>
        <w:t>direct control and supervision</w:t>
      </w:r>
      <w:r w:rsidR="005C636E">
        <w:rPr>
          <w:rFonts w:cs="Arial"/>
          <w:color w:val="14140C"/>
          <w:shd w:val="clear" w:color="auto" w:fill="FFFFFF"/>
        </w:rPr>
        <w:t>.</w:t>
      </w:r>
      <w:r w:rsidR="00BC7C6D" w:rsidRPr="00173823">
        <w:rPr>
          <w:rFonts w:eastAsia="Century Schoolbook" w:cs="Century Schoolbook"/>
          <w:color w:val="000000" w:themeColor="text1"/>
        </w:rPr>
        <w:t xml:space="preserve">  (</w:t>
      </w:r>
      <w:r w:rsidR="00A176F0" w:rsidRPr="00173823">
        <w:rPr>
          <w:rFonts w:eastAsia="Century Schoolbook" w:cs="Century Schoolbook"/>
          <w:color w:val="000000" w:themeColor="text1"/>
        </w:rPr>
        <w:t>§</w:t>
      </w:r>
      <w:r w:rsidR="0080287E">
        <w:rPr>
          <w:rFonts w:eastAsia="Century Schoolbook" w:cs="Century Schoolbook"/>
          <w:color w:val="000000" w:themeColor="text1"/>
        </w:rPr>
        <w:t> </w:t>
      </w:r>
      <w:r w:rsidR="009B3E1A" w:rsidRPr="00173823">
        <w:rPr>
          <w:rFonts w:eastAsia="Century Schoolbook" w:cs="Century Schoolbook"/>
          <w:color w:val="000000" w:themeColor="text1"/>
        </w:rPr>
        <w:t>547-</w:t>
      </w:r>
      <w:r w:rsidR="00173823" w:rsidRPr="00173823">
        <w:rPr>
          <w:rFonts w:eastAsia="Century Schoolbook" w:cs="Century Schoolbook"/>
          <w:color w:val="000000" w:themeColor="text1"/>
        </w:rPr>
        <w:t>17</w:t>
      </w:r>
      <w:r w:rsidR="0080287E">
        <w:rPr>
          <w:rFonts w:eastAsia="Century Schoolbook" w:cs="Century Schoolbook"/>
          <w:color w:val="000000" w:themeColor="text1"/>
        </w:rPr>
        <w:t>, subd. </w:t>
      </w:r>
      <w:r w:rsidR="00173823" w:rsidRPr="00173823">
        <w:rPr>
          <w:rFonts w:eastAsia="Century Schoolbook" w:cs="Century Schoolbook"/>
          <w:color w:val="000000" w:themeColor="text1"/>
        </w:rPr>
        <w:t>(h)</w:t>
      </w:r>
      <w:r w:rsidR="00BC7C6D" w:rsidRPr="00173823">
        <w:rPr>
          <w:rFonts w:eastAsia="Century Schoolbook" w:cs="Century Schoolbook"/>
          <w:color w:val="000000" w:themeColor="text1"/>
        </w:rPr>
        <w:t>.)</w:t>
      </w:r>
      <w:r w:rsidR="00BB2300">
        <w:rPr>
          <w:rFonts w:eastAsia="Century Schoolbook" w:cs="Century Schoolbook"/>
          <w:color w:val="000000" w:themeColor="text1"/>
        </w:rPr>
        <w:t xml:space="preserve">  A</w:t>
      </w:r>
      <w:r w:rsidR="00BF73A3">
        <w:rPr>
          <w:rFonts w:eastAsia="Century Schoolbook" w:cs="Century Schoolbook"/>
          <w:color w:val="000000" w:themeColor="text1"/>
        </w:rPr>
        <w:t>n</w:t>
      </w:r>
      <w:r w:rsidR="00BB2300">
        <w:rPr>
          <w:rFonts w:eastAsia="Century Schoolbook" w:cs="Century Schoolbook"/>
          <w:color w:val="000000" w:themeColor="text1"/>
        </w:rPr>
        <w:t xml:space="preserve"> owner of a vicious dog must also </w:t>
      </w:r>
      <w:r w:rsidR="00BF73A3">
        <w:rPr>
          <w:rFonts w:eastAsia="Century Schoolbook" w:cs="Century Schoolbook"/>
          <w:color w:val="000000" w:themeColor="text1"/>
        </w:rPr>
        <w:t xml:space="preserve">comply with numerous other conditions, including posting </w:t>
      </w:r>
      <w:r w:rsidR="00083506">
        <w:rPr>
          <w:rFonts w:eastAsia="Century Schoolbook" w:cs="Century Schoolbook"/>
          <w:color w:val="000000" w:themeColor="text1"/>
        </w:rPr>
        <w:t xml:space="preserve">a </w:t>
      </w:r>
      <w:r w:rsidR="00BF73A3">
        <w:rPr>
          <w:rFonts w:eastAsia="Century Schoolbook" w:cs="Century Schoolbook"/>
          <w:color w:val="000000" w:themeColor="text1"/>
        </w:rPr>
        <w:t xml:space="preserve">sign </w:t>
      </w:r>
      <w:r w:rsidR="00083506">
        <w:rPr>
          <w:rFonts w:eastAsia="Century Schoolbook" w:cs="Century Schoolbook"/>
          <w:color w:val="000000" w:themeColor="text1"/>
        </w:rPr>
        <w:t xml:space="preserve">on the premises </w:t>
      </w:r>
      <w:r w:rsidR="00BF73A3">
        <w:rPr>
          <w:rFonts w:eastAsia="Century Schoolbook" w:cs="Century Schoolbook"/>
          <w:color w:val="000000" w:themeColor="text1"/>
        </w:rPr>
        <w:t>and procuring liability insurance.  (§</w:t>
      </w:r>
      <w:r w:rsidR="008A6C6C">
        <w:rPr>
          <w:rFonts w:eastAsia="Century Schoolbook" w:cs="Century Schoolbook"/>
          <w:color w:val="000000" w:themeColor="text1"/>
        </w:rPr>
        <w:t> </w:t>
      </w:r>
      <w:r w:rsidR="00BF73A3">
        <w:rPr>
          <w:rFonts w:eastAsia="Century Schoolbook" w:cs="Century Schoolbook"/>
          <w:color w:val="000000" w:themeColor="text1"/>
        </w:rPr>
        <w:t>547-17.)</w:t>
      </w:r>
      <w:r w:rsidR="00DF198E">
        <w:rPr>
          <w:rFonts w:cs="Arial"/>
          <w:color w:val="14140C"/>
          <w:shd w:val="clear" w:color="auto" w:fill="FFFFFF"/>
        </w:rPr>
        <w:t xml:space="preserve">  </w:t>
      </w:r>
    </w:p>
    <w:p w14:paraId="70A3E487" w14:textId="362ECCF2" w:rsidR="00C21FC2" w:rsidRDefault="00C21FC2" w:rsidP="003815C8">
      <w:pPr>
        <w:spacing w:line="360" w:lineRule="auto"/>
        <w:rPr>
          <w:rFonts w:cs="Arial"/>
          <w:color w:val="14140C"/>
          <w:shd w:val="clear" w:color="auto" w:fill="FFFFFF"/>
        </w:rPr>
      </w:pPr>
      <w:r>
        <w:rPr>
          <w:rFonts w:cs="Arial"/>
          <w:color w:val="14140C"/>
          <w:shd w:val="clear" w:color="auto" w:fill="FFFFFF"/>
        </w:rPr>
        <w:tab/>
      </w:r>
      <w:r w:rsidR="002E6D6E">
        <w:rPr>
          <w:rFonts w:cs="Arial"/>
          <w:color w:val="14140C"/>
          <w:shd w:val="clear" w:color="auto" w:fill="FFFFFF"/>
        </w:rPr>
        <w:t xml:space="preserve">A vicious dog </w:t>
      </w:r>
      <w:r w:rsidR="0024411B">
        <w:rPr>
          <w:rFonts w:cs="Arial"/>
          <w:color w:val="14140C"/>
          <w:shd w:val="clear" w:color="auto" w:fill="FFFFFF"/>
        </w:rPr>
        <w:t xml:space="preserve">may be destroyed </w:t>
      </w:r>
      <w:r w:rsidR="00F3258C">
        <w:rPr>
          <w:rFonts w:cs="Arial"/>
          <w:color w:val="14140C"/>
          <w:shd w:val="clear" w:color="auto" w:fill="FFFFFF"/>
        </w:rPr>
        <w:t xml:space="preserve">if it is </w:t>
      </w:r>
      <w:r w:rsidR="00533C72">
        <w:rPr>
          <w:rFonts w:cs="Arial"/>
          <w:color w:val="14140C"/>
          <w:shd w:val="clear" w:color="auto" w:fill="FFFFFF"/>
        </w:rPr>
        <w:t>determined that the dog’s release</w:t>
      </w:r>
      <w:r w:rsidR="0024411B" w:rsidRPr="0024411B">
        <w:rPr>
          <w:rFonts w:cs="Arial"/>
          <w:color w:val="14140C"/>
          <w:shd w:val="clear" w:color="auto" w:fill="FFFFFF"/>
        </w:rPr>
        <w:t xml:space="preserve"> would create a significant threat to the public health, safety, and welfare</w:t>
      </w:r>
      <w:r w:rsidR="00F3258C">
        <w:rPr>
          <w:rFonts w:cs="Arial"/>
          <w:color w:val="14140C"/>
          <w:shd w:val="clear" w:color="auto" w:fill="FFFFFF"/>
        </w:rPr>
        <w:t>; the owner of a vicious dog violates the conditions for keeping such a dog; or a</w:t>
      </w:r>
      <w:r w:rsidR="00001E28">
        <w:rPr>
          <w:rFonts w:cs="Arial"/>
          <w:color w:val="14140C"/>
          <w:shd w:val="clear" w:color="auto" w:fill="FFFFFF"/>
        </w:rPr>
        <w:t xml:space="preserve"> </w:t>
      </w:r>
      <w:r w:rsidR="00001E28">
        <w:rPr>
          <w:rFonts w:cs="Arial"/>
          <w:color w:val="14140C"/>
          <w:shd w:val="clear" w:color="auto" w:fill="FFFFFF"/>
        </w:rPr>
        <w:lastRenderedPageBreak/>
        <w:t>vicious dog</w:t>
      </w:r>
      <w:r w:rsidR="00B04B91">
        <w:rPr>
          <w:rFonts w:cs="Arial"/>
          <w:color w:val="14140C"/>
          <w:shd w:val="clear" w:color="auto" w:fill="FFFFFF"/>
        </w:rPr>
        <w:t>, when unprovoked,</w:t>
      </w:r>
      <w:r w:rsidR="00001E28">
        <w:rPr>
          <w:rFonts w:cs="Arial"/>
          <w:color w:val="14140C"/>
          <w:shd w:val="clear" w:color="auto" w:fill="FFFFFF"/>
        </w:rPr>
        <w:t xml:space="preserve"> subsequently </w:t>
      </w:r>
      <w:r w:rsidR="00B04B91">
        <w:rPr>
          <w:rFonts w:cs="Arial"/>
          <w:color w:val="14140C"/>
          <w:shd w:val="clear" w:color="auto" w:fill="FFFFFF"/>
        </w:rPr>
        <w:t xml:space="preserve">attacks or otherwise injures a person.  (§ 547-18.)  </w:t>
      </w:r>
      <w:r w:rsidRPr="00C21FC2">
        <w:rPr>
          <w:rFonts w:cs="Arial"/>
          <w:color w:val="14140C"/>
          <w:shd w:val="clear" w:color="auto" w:fill="FFFFFF"/>
        </w:rPr>
        <w:t xml:space="preserve">The owner of a dog determined to be a vicious dog </w:t>
      </w:r>
      <w:r>
        <w:rPr>
          <w:rFonts w:cs="Arial"/>
          <w:color w:val="14140C"/>
          <w:shd w:val="clear" w:color="auto" w:fill="FFFFFF"/>
        </w:rPr>
        <w:t>“</w:t>
      </w:r>
      <w:r w:rsidRPr="00C21FC2">
        <w:rPr>
          <w:rFonts w:cs="Arial"/>
          <w:color w:val="14140C"/>
          <w:shd w:val="clear" w:color="auto" w:fill="FFFFFF"/>
        </w:rPr>
        <w:t>may be prohibited by the Animal Control Director from owning, possessing, controlling, or having custody of any dog for a period of up to three years,</w:t>
      </w:r>
      <w:r>
        <w:rPr>
          <w:rFonts w:cs="Arial"/>
          <w:color w:val="14140C"/>
          <w:shd w:val="clear" w:color="auto" w:fill="FFFFFF"/>
        </w:rPr>
        <w:t>”</w:t>
      </w:r>
      <w:r w:rsidRPr="00C21FC2">
        <w:rPr>
          <w:rFonts w:cs="Arial"/>
          <w:color w:val="14140C"/>
          <w:shd w:val="clear" w:color="auto" w:fill="FFFFFF"/>
        </w:rPr>
        <w:t xml:space="preserve"> </w:t>
      </w:r>
      <w:r>
        <w:rPr>
          <w:rFonts w:cs="Arial"/>
          <w:color w:val="14140C"/>
          <w:shd w:val="clear" w:color="auto" w:fill="FFFFFF"/>
        </w:rPr>
        <w:t>if it is found that such ownership or possession “</w:t>
      </w:r>
      <w:r w:rsidRPr="00C21FC2">
        <w:rPr>
          <w:rFonts w:cs="Arial"/>
          <w:color w:val="14140C"/>
          <w:shd w:val="clear" w:color="auto" w:fill="FFFFFF"/>
        </w:rPr>
        <w:t>would create a significant threat to the public health, safety, and welfare.</w:t>
      </w:r>
      <w:r>
        <w:rPr>
          <w:rFonts w:cs="Arial"/>
          <w:color w:val="14140C"/>
          <w:shd w:val="clear" w:color="auto" w:fill="FFFFFF"/>
        </w:rPr>
        <w:t>”  (§ 547-19.)</w:t>
      </w:r>
      <w:r w:rsidRPr="00C21FC2">
        <w:rPr>
          <w:rFonts w:cs="Arial"/>
          <w:color w:val="14140C"/>
          <w:shd w:val="clear" w:color="auto" w:fill="FFFFFF"/>
        </w:rPr>
        <w:t xml:space="preserve"> </w:t>
      </w:r>
    </w:p>
    <w:p w14:paraId="66354E96" w14:textId="6F77915C" w:rsidR="003815C8" w:rsidRPr="003815C8" w:rsidRDefault="0060607F" w:rsidP="003815C8">
      <w:pPr>
        <w:spacing w:line="360" w:lineRule="auto"/>
        <w:rPr>
          <w:rFonts w:eastAsia="Century Schoolbook" w:cs="Century Schoolbook"/>
          <w:color w:val="000000" w:themeColor="text1"/>
        </w:rPr>
      </w:pPr>
      <w:r>
        <w:rPr>
          <w:rFonts w:cs="Arial"/>
          <w:color w:val="14140C"/>
          <w:shd w:val="clear" w:color="auto" w:fill="FFFFFF"/>
        </w:rPr>
        <w:tab/>
      </w:r>
      <w:r w:rsidR="00533C72">
        <w:rPr>
          <w:rFonts w:cs="Arial"/>
          <w:color w:val="14140C"/>
          <w:shd w:val="clear" w:color="auto" w:fill="FFFFFF"/>
        </w:rPr>
        <w:t>When</w:t>
      </w:r>
      <w:r w:rsidR="00DF198E">
        <w:rPr>
          <w:rFonts w:cs="Arial"/>
          <w:color w:val="14140C"/>
          <w:shd w:val="clear" w:color="auto" w:fill="FFFFFF"/>
        </w:rPr>
        <w:t xml:space="preserve"> a dog is </w:t>
      </w:r>
      <w:r w:rsidR="005B693B">
        <w:rPr>
          <w:rFonts w:cs="Arial"/>
          <w:color w:val="14140C"/>
          <w:shd w:val="clear" w:color="auto" w:fill="FFFFFF"/>
        </w:rPr>
        <w:t xml:space="preserve">declared to be a public nuisance </w:t>
      </w:r>
      <w:r w:rsidR="00105EDB">
        <w:rPr>
          <w:rFonts w:cs="Arial"/>
          <w:color w:val="14140C"/>
          <w:shd w:val="clear" w:color="auto" w:fill="FFFFFF"/>
        </w:rPr>
        <w:t xml:space="preserve">dog </w:t>
      </w:r>
      <w:r w:rsidR="005B693B">
        <w:rPr>
          <w:rFonts w:cs="Arial"/>
          <w:color w:val="14140C"/>
          <w:shd w:val="clear" w:color="auto" w:fill="FFFFFF"/>
        </w:rPr>
        <w:t xml:space="preserve">at a </w:t>
      </w:r>
      <w:r w:rsidR="00796A0A" w:rsidRPr="00796A0A">
        <w:rPr>
          <w:rFonts w:eastAsia="Century Schoolbook" w:cs="Century Schoolbook"/>
          <w:color w:val="000000" w:themeColor="text1"/>
        </w:rPr>
        <w:t>hearing</w:t>
      </w:r>
      <w:r w:rsidR="005B693B">
        <w:rPr>
          <w:rFonts w:eastAsia="Century Schoolbook" w:cs="Century Schoolbook"/>
          <w:color w:val="000000" w:themeColor="text1"/>
        </w:rPr>
        <w:t>, the hearing officer “</w:t>
      </w:r>
      <w:r w:rsidR="00796A0A" w:rsidRPr="00796A0A">
        <w:rPr>
          <w:rFonts w:eastAsia="Century Schoolbook" w:cs="Century Schoolbook"/>
          <w:color w:val="000000" w:themeColor="text1"/>
        </w:rPr>
        <w:t>may impose any reasonable conditions upon the ownership of the dog which shall correct the circumstances which created the nuisance.</w:t>
      </w:r>
      <w:r w:rsidR="005B693B">
        <w:rPr>
          <w:rFonts w:eastAsia="Century Schoolbook" w:cs="Century Schoolbook"/>
          <w:color w:val="000000" w:themeColor="text1"/>
        </w:rPr>
        <w:t xml:space="preserve">”  </w:t>
      </w:r>
      <w:r w:rsidR="008D1040">
        <w:rPr>
          <w:rFonts w:eastAsia="Century Schoolbook" w:cs="Century Schoolbook"/>
          <w:color w:val="000000" w:themeColor="text1"/>
        </w:rPr>
        <w:t>(§</w:t>
      </w:r>
      <w:r w:rsidR="000A15A9">
        <w:rPr>
          <w:rFonts w:eastAsia="Century Schoolbook" w:cs="Century Schoolbook"/>
          <w:color w:val="000000" w:themeColor="text1"/>
        </w:rPr>
        <w:t> </w:t>
      </w:r>
      <w:r w:rsidR="008D1040">
        <w:rPr>
          <w:rFonts w:eastAsia="Century Schoolbook" w:cs="Century Schoolbook"/>
          <w:color w:val="000000" w:themeColor="text1"/>
        </w:rPr>
        <w:t>547-20</w:t>
      </w:r>
      <w:r w:rsidR="00CB1CE4">
        <w:rPr>
          <w:rFonts w:eastAsia="Century Schoolbook" w:cs="Century Schoolbook"/>
          <w:color w:val="000000" w:themeColor="text1"/>
        </w:rPr>
        <w:t>, subd. </w:t>
      </w:r>
      <w:r w:rsidR="008D1040">
        <w:rPr>
          <w:rFonts w:eastAsia="Century Schoolbook" w:cs="Century Schoolbook"/>
          <w:color w:val="000000" w:themeColor="text1"/>
        </w:rPr>
        <w:t>(</w:t>
      </w:r>
      <w:r w:rsidR="00457FDB">
        <w:rPr>
          <w:rFonts w:eastAsia="Century Schoolbook" w:cs="Century Schoolbook"/>
          <w:color w:val="000000" w:themeColor="text1"/>
        </w:rPr>
        <w:t>c).)</w:t>
      </w:r>
      <w:r w:rsidR="00105EDB">
        <w:rPr>
          <w:rFonts w:eastAsia="Century Schoolbook" w:cs="Century Schoolbook"/>
          <w:color w:val="000000" w:themeColor="text1"/>
        </w:rPr>
        <w:t xml:space="preserve">  The dog must be </w:t>
      </w:r>
      <w:r w:rsidR="008D1040" w:rsidRPr="008D1040">
        <w:rPr>
          <w:rFonts w:cs="Arial"/>
          <w:color w:val="14140C"/>
          <w:shd w:val="clear" w:color="auto" w:fill="FFFFFF"/>
        </w:rPr>
        <w:t xml:space="preserve">delivered to the animal control officer for impoundment until </w:t>
      </w:r>
      <w:r w:rsidR="00105EDB">
        <w:rPr>
          <w:rFonts w:cs="Arial"/>
          <w:color w:val="14140C"/>
          <w:shd w:val="clear" w:color="auto" w:fill="FFFFFF"/>
        </w:rPr>
        <w:t>the owner</w:t>
      </w:r>
      <w:r w:rsidR="003759AD">
        <w:rPr>
          <w:rFonts w:cs="Arial"/>
          <w:color w:val="14140C"/>
          <w:shd w:val="clear" w:color="auto" w:fill="FFFFFF"/>
        </w:rPr>
        <w:t xml:space="preserve"> </w:t>
      </w:r>
      <w:r w:rsidR="008D1040" w:rsidRPr="008D1040">
        <w:rPr>
          <w:rFonts w:cs="Arial"/>
          <w:color w:val="14140C"/>
          <w:shd w:val="clear" w:color="auto" w:fill="FFFFFF"/>
        </w:rPr>
        <w:t>satisfie</w:t>
      </w:r>
      <w:r w:rsidR="003759AD">
        <w:rPr>
          <w:rFonts w:cs="Arial"/>
          <w:color w:val="14140C"/>
          <w:shd w:val="clear" w:color="auto" w:fill="FFFFFF"/>
        </w:rPr>
        <w:t>s</w:t>
      </w:r>
      <w:r w:rsidR="008D1040" w:rsidRPr="008D1040">
        <w:rPr>
          <w:rFonts w:cs="Arial"/>
          <w:color w:val="14140C"/>
          <w:shd w:val="clear" w:color="auto" w:fill="FFFFFF"/>
        </w:rPr>
        <w:t xml:space="preserve"> the animal control officer that they have taken steps to abate the nuisance</w:t>
      </w:r>
      <w:r w:rsidR="003759AD">
        <w:rPr>
          <w:rFonts w:cs="Arial"/>
          <w:color w:val="14140C"/>
          <w:shd w:val="clear" w:color="auto" w:fill="FFFFFF"/>
        </w:rPr>
        <w:t>.</w:t>
      </w:r>
      <w:r w:rsidR="008D1040" w:rsidRPr="008D1040">
        <w:rPr>
          <w:rFonts w:cs="Arial"/>
          <w:color w:val="14140C"/>
          <w:shd w:val="clear" w:color="auto" w:fill="FFFFFF"/>
        </w:rPr>
        <w:t xml:space="preserve"> </w:t>
      </w:r>
      <w:r w:rsidR="000D308F">
        <w:rPr>
          <w:rFonts w:cs="Arial"/>
          <w:color w:val="14140C"/>
          <w:shd w:val="clear" w:color="auto" w:fill="FFFFFF"/>
        </w:rPr>
        <w:t xml:space="preserve"> </w:t>
      </w:r>
      <w:r w:rsidR="008D1040" w:rsidRPr="008D1040">
        <w:rPr>
          <w:rFonts w:cs="Arial"/>
          <w:color w:val="14140C"/>
          <w:shd w:val="clear" w:color="auto" w:fill="FFFFFF"/>
        </w:rPr>
        <w:t xml:space="preserve">Failure to </w:t>
      </w:r>
      <w:r w:rsidR="006B052C">
        <w:rPr>
          <w:rFonts w:cs="Arial"/>
          <w:color w:val="14140C"/>
          <w:shd w:val="clear" w:color="auto" w:fill="FFFFFF"/>
        </w:rPr>
        <w:t xml:space="preserve">abate the nuisance within </w:t>
      </w:r>
      <w:r w:rsidR="008D1040" w:rsidRPr="008D1040">
        <w:rPr>
          <w:rFonts w:cs="Arial"/>
          <w:color w:val="14140C"/>
          <w:shd w:val="clear" w:color="auto" w:fill="FFFFFF"/>
        </w:rPr>
        <w:t>five working days following impoundment result</w:t>
      </w:r>
      <w:r w:rsidR="006B052C">
        <w:rPr>
          <w:rFonts w:cs="Arial"/>
          <w:color w:val="14140C"/>
          <w:shd w:val="clear" w:color="auto" w:fill="FFFFFF"/>
        </w:rPr>
        <w:t>s</w:t>
      </w:r>
      <w:r w:rsidR="008D1040" w:rsidRPr="008D1040">
        <w:rPr>
          <w:rFonts w:cs="Arial"/>
          <w:color w:val="14140C"/>
          <w:shd w:val="clear" w:color="auto" w:fill="FFFFFF"/>
        </w:rPr>
        <w:t xml:space="preserve"> in forfeiture of ownership of </w:t>
      </w:r>
      <w:r w:rsidR="006B052C">
        <w:rPr>
          <w:rFonts w:cs="Arial"/>
          <w:color w:val="14140C"/>
          <w:shd w:val="clear" w:color="auto" w:fill="FFFFFF"/>
        </w:rPr>
        <w:t>the</w:t>
      </w:r>
      <w:r w:rsidR="008D1040" w:rsidRPr="008D1040">
        <w:rPr>
          <w:rFonts w:cs="Arial"/>
          <w:color w:val="14140C"/>
          <w:shd w:val="clear" w:color="auto" w:fill="FFFFFF"/>
        </w:rPr>
        <w:t xml:space="preserve"> dog.</w:t>
      </w:r>
      <w:r w:rsidR="006B052C">
        <w:rPr>
          <w:rFonts w:cs="Arial"/>
          <w:color w:val="14140C"/>
          <w:shd w:val="clear" w:color="auto" w:fill="FFFFFF"/>
        </w:rPr>
        <w:t xml:space="preserve">  (</w:t>
      </w:r>
      <w:r w:rsidR="00CB1CE4">
        <w:rPr>
          <w:rFonts w:cs="Arial"/>
          <w:i/>
          <w:iCs/>
          <w:color w:val="14140C"/>
          <w:shd w:val="clear" w:color="auto" w:fill="FFFFFF"/>
        </w:rPr>
        <w:t>Id.</w:t>
      </w:r>
      <w:r w:rsidR="00CB1CE4">
        <w:rPr>
          <w:rFonts w:cs="Arial"/>
          <w:color w:val="14140C"/>
          <w:shd w:val="clear" w:color="auto" w:fill="FFFFFF"/>
        </w:rPr>
        <w:t>, subd. </w:t>
      </w:r>
      <w:r w:rsidR="00AF44A6">
        <w:rPr>
          <w:rFonts w:cs="Arial"/>
          <w:color w:val="14140C"/>
          <w:shd w:val="clear" w:color="auto" w:fill="FFFFFF"/>
        </w:rPr>
        <w:t>(d).)</w:t>
      </w:r>
    </w:p>
    <w:p w14:paraId="31A3D377" w14:textId="7A8F0D4C" w:rsidR="00232C6D" w:rsidRDefault="00E610A3" w:rsidP="00552AE0">
      <w:pPr>
        <w:spacing w:line="360" w:lineRule="auto"/>
        <w:rPr>
          <w:rFonts w:eastAsia="Century Schoolbook" w:cs="Century Schoolbook"/>
          <w:color w:val="000000" w:themeColor="text1"/>
        </w:rPr>
      </w:pPr>
      <w:r>
        <w:rPr>
          <w:rFonts w:eastAsia="Century Schoolbook" w:cs="Century Schoolbook"/>
          <w:color w:val="000000" w:themeColor="text1"/>
        </w:rPr>
        <w:tab/>
      </w:r>
      <w:r w:rsidR="00E36237">
        <w:rPr>
          <w:rFonts w:eastAsia="Century Schoolbook" w:cs="Century Schoolbook"/>
          <w:color w:val="000000" w:themeColor="text1"/>
        </w:rPr>
        <w:t>V</w:t>
      </w:r>
      <w:r w:rsidR="003815C8" w:rsidRPr="003815C8">
        <w:rPr>
          <w:rFonts w:eastAsia="Century Schoolbook" w:cs="Century Schoolbook"/>
          <w:color w:val="000000" w:themeColor="text1"/>
        </w:rPr>
        <w:t>iolations of th</w:t>
      </w:r>
      <w:r w:rsidR="00E36237">
        <w:rPr>
          <w:rFonts w:eastAsia="Century Schoolbook" w:cs="Century Schoolbook"/>
          <w:color w:val="000000" w:themeColor="text1"/>
        </w:rPr>
        <w:t xml:space="preserve">e </w:t>
      </w:r>
      <w:r w:rsidR="00A23CBA">
        <w:rPr>
          <w:rFonts w:eastAsia="Century Schoolbook" w:cs="Century Schoolbook"/>
          <w:color w:val="000000" w:themeColor="text1"/>
        </w:rPr>
        <w:t xml:space="preserve">Humboldt County Code </w:t>
      </w:r>
      <w:r w:rsidR="00E36237">
        <w:rPr>
          <w:rFonts w:eastAsia="Century Schoolbook" w:cs="Century Schoolbook"/>
          <w:color w:val="000000" w:themeColor="text1"/>
        </w:rPr>
        <w:t>r</w:t>
      </w:r>
      <w:r w:rsidR="003815C8" w:rsidRPr="003815C8">
        <w:rPr>
          <w:rFonts w:eastAsia="Century Schoolbook" w:cs="Century Schoolbook"/>
          <w:color w:val="000000" w:themeColor="text1"/>
        </w:rPr>
        <w:t xml:space="preserve">elating to vicious or potentially dangerous dogs </w:t>
      </w:r>
      <w:r w:rsidR="00E36237">
        <w:rPr>
          <w:rFonts w:eastAsia="Century Schoolbook" w:cs="Century Schoolbook"/>
          <w:color w:val="000000" w:themeColor="text1"/>
        </w:rPr>
        <w:t>are misdemeanors</w:t>
      </w:r>
      <w:r w:rsidR="00533C72">
        <w:rPr>
          <w:rFonts w:eastAsia="Century Schoolbook" w:cs="Century Schoolbook"/>
          <w:color w:val="000000" w:themeColor="text1"/>
        </w:rPr>
        <w:t xml:space="preserve">, and </w:t>
      </w:r>
      <w:r w:rsidR="002707E4">
        <w:rPr>
          <w:rFonts w:eastAsia="Century Schoolbook" w:cs="Century Schoolbook"/>
          <w:color w:val="000000" w:themeColor="text1"/>
        </w:rPr>
        <w:t xml:space="preserve">violations related to </w:t>
      </w:r>
      <w:r w:rsidR="00847B9D">
        <w:rPr>
          <w:rFonts w:eastAsia="Century Schoolbook" w:cs="Century Schoolbook"/>
          <w:color w:val="000000" w:themeColor="text1"/>
        </w:rPr>
        <w:t>public nuisance</w:t>
      </w:r>
      <w:r w:rsidR="002707E4">
        <w:rPr>
          <w:rFonts w:eastAsia="Century Schoolbook" w:cs="Century Schoolbook"/>
          <w:color w:val="000000" w:themeColor="text1"/>
        </w:rPr>
        <w:t xml:space="preserve"> dogs </w:t>
      </w:r>
      <w:r w:rsidR="00847B9D">
        <w:rPr>
          <w:rFonts w:eastAsia="Century Schoolbook" w:cs="Century Schoolbook"/>
          <w:color w:val="000000" w:themeColor="text1"/>
        </w:rPr>
        <w:t>are infractions</w:t>
      </w:r>
      <w:r w:rsidR="003815C8" w:rsidRPr="003815C8">
        <w:rPr>
          <w:rFonts w:eastAsia="Century Schoolbook" w:cs="Century Schoolbook"/>
          <w:color w:val="000000" w:themeColor="text1"/>
        </w:rPr>
        <w:t xml:space="preserve">. </w:t>
      </w:r>
      <w:r w:rsidR="00847B9D">
        <w:rPr>
          <w:rFonts w:eastAsia="Century Schoolbook" w:cs="Century Schoolbook"/>
          <w:color w:val="000000" w:themeColor="text1"/>
        </w:rPr>
        <w:t xml:space="preserve"> </w:t>
      </w:r>
      <w:r w:rsidR="003815C8" w:rsidRPr="003815C8">
        <w:rPr>
          <w:rFonts w:eastAsia="Century Schoolbook" w:cs="Century Schoolbook"/>
          <w:color w:val="000000" w:themeColor="text1"/>
        </w:rPr>
        <w:t>(</w:t>
      </w:r>
      <w:r w:rsidR="00847B9D">
        <w:rPr>
          <w:rFonts w:eastAsia="Century Schoolbook" w:cs="Century Schoolbook"/>
          <w:color w:val="000000" w:themeColor="text1"/>
        </w:rPr>
        <w:t>§ 547-</w:t>
      </w:r>
      <w:r w:rsidR="00866F4A">
        <w:rPr>
          <w:rFonts w:eastAsia="Century Schoolbook" w:cs="Century Schoolbook"/>
          <w:color w:val="000000" w:themeColor="text1"/>
        </w:rPr>
        <w:t>22.)</w:t>
      </w:r>
      <w:r w:rsidR="0054675F">
        <w:rPr>
          <w:rFonts w:eastAsia="Century Schoolbook" w:cs="Century Schoolbook"/>
          <w:color w:val="000000" w:themeColor="text1"/>
        </w:rPr>
        <w:t xml:space="preserve">  If a potentially dangerous or public nuisance </w:t>
      </w:r>
      <w:r w:rsidR="00533C72">
        <w:rPr>
          <w:rFonts w:eastAsia="Century Schoolbook" w:cs="Century Schoolbook"/>
          <w:color w:val="000000" w:themeColor="text1"/>
        </w:rPr>
        <w:t xml:space="preserve">dog </w:t>
      </w:r>
      <w:r w:rsidR="0054675F">
        <w:rPr>
          <w:rFonts w:eastAsia="Century Schoolbook" w:cs="Century Schoolbook"/>
          <w:color w:val="000000" w:themeColor="text1"/>
        </w:rPr>
        <w:t xml:space="preserve">has no </w:t>
      </w:r>
      <w:r w:rsidR="001B0019">
        <w:rPr>
          <w:rFonts w:eastAsia="Century Schoolbook" w:cs="Century Schoolbook"/>
          <w:color w:val="000000" w:themeColor="text1"/>
        </w:rPr>
        <w:t xml:space="preserve">additional prohibited behaviors for 36 months, </w:t>
      </w:r>
      <w:r w:rsidR="00A844CE">
        <w:rPr>
          <w:rFonts w:eastAsia="Century Schoolbook" w:cs="Century Schoolbook"/>
          <w:color w:val="000000" w:themeColor="text1"/>
        </w:rPr>
        <w:t>the dog “</w:t>
      </w:r>
      <w:r w:rsidR="00A844CE" w:rsidRPr="003815C8">
        <w:rPr>
          <w:rFonts w:eastAsia="Century Schoolbook" w:cs="Century Schoolbook"/>
          <w:color w:val="000000" w:themeColor="text1"/>
        </w:rPr>
        <w:t>shall be removed</w:t>
      </w:r>
      <w:r w:rsidR="00A844CE">
        <w:rPr>
          <w:rFonts w:eastAsia="Century Schoolbook" w:cs="Century Schoolbook"/>
          <w:color w:val="000000" w:themeColor="text1"/>
        </w:rPr>
        <w:t>”</w:t>
      </w:r>
      <w:r w:rsidR="00A844CE" w:rsidRPr="003815C8">
        <w:rPr>
          <w:rFonts w:eastAsia="Century Schoolbook" w:cs="Century Schoolbook"/>
          <w:color w:val="000000" w:themeColor="text1"/>
        </w:rPr>
        <w:t xml:space="preserve"> from the list of potentially dangerous or public nuisance dog</w:t>
      </w:r>
      <w:r w:rsidR="00A844CE">
        <w:rPr>
          <w:rFonts w:eastAsia="Century Schoolbook" w:cs="Century Schoolbook"/>
          <w:color w:val="000000" w:themeColor="text1"/>
        </w:rPr>
        <w:t>s.</w:t>
      </w:r>
      <w:r w:rsidR="00566891">
        <w:rPr>
          <w:rFonts w:eastAsia="Century Schoolbook" w:cs="Century Schoolbook"/>
          <w:color w:val="000000" w:themeColor="text1"/>
        </w:rPr>
        <w:t xml:space="preserve">  (§</w:t>
      </w:r>
      <w:r w:rsidR="007B0CB4">
        <w:rPr>
          <w:rFonts w:eastAsia="Century Schoolbook" w:cs="Century Schoolbook"/>
          <w:color w:val="000000" w:themeColor="text1"/>
        </w:rPr>
        <w:t> </w:t>
      </w:r>
      <w:r w:rsidR="00566891">
        <w:rPr>
          <w:rFonts w:eastAsia="Century Schoolbook" w:cs="Century Schoolbook"/>
          <w:color w:val="000000" w:themeColor="text1"/>
        </w:rPr>
        <w:t xml:space="preserve">547-21.)  The dog may be </w:t>
      </w:r>
      <w:r w:rsidR="00533C72">
        <w:rPr>
          <w:rFonts w:eastAsia="Century Schoolbook" w:cs="Century Schoolbook"/>
          <w:color w:val="000000" w:themeColor="text1"/>
        </w:rPr>
        <w:t>taken off the list</w:t>
      </w:r>
      <w:r w:rsidR="00566891">
        <w:rPr>
          <w:rFonts w:eastAsia="Century Schoolbook" w:cs="Century Schoolbook"/>
          <w:color w:val="000000" w:themeColor="text1"/>
        </w:rPr>
        <w:t xml:space="preserve"> earlier if the owner </w:t>
      </w:r>
      <w:r w:rsidR="00AD5BC5">
        <w:rPr>
          <w:rFonts w:eastAsia="Century Schoolbook" w:cs="Century Schoolbook"/>
          <w:color w:val="000000" w:themeColor="text1"/>
        </w:rPr>
        <w:t>demonstrates a change in circumstances</w:t>
      </w:r>
      <w:r>
        <w:rPr>
          <w:rFonts w:eastAsia="Century Schoolbook" w:cs="Century Schoolbook"/>
          <w:color w:val="000000" w:themeColor="text1"/>
        </w:rPr>
        <w:t xml:space="preserve">, such as </w:t>
      </w:r>
      <w:r w:rsidR="00DB7D27">
        <w:rPr>
          <w:rFonts w:eastAsia="Century Schoolbook" w:cs="Century Schoolbook"/>
          <w:color w:val="000000" w:themeColor="text1"/>
        </w:rPr>
        <w:t xml:space="preserve">dog </w:t>
      </w:r>
      <w:r>
        <w:rPr>
          <w:rFonts w:eastAsia="Century Schoolbook" w:cs="Century Schoolbook"/>
          <w:color w:val="000000" w:themeColor="text1"/>
        </w:rPr>
        <w:t xml:space="preserve">training </w:t>
      </w:r>
      <w:r w:rsidR="00EA696A">
        <w:rPr>
          <w:rFonts w:eastAsia="Century Schoolbook" w:cs="Century Schoolbook"/>
          <w:color w:val="000000" w:themeColor="text1"/>
        </w:rPr>
        <w:t>that</w:t>
      </w:r>
      <w:r>
        <w:rPr>
          <w:rFonts w:eastAsia="Century Schoolbook" w:cs="Century Schoolbook"/>
          <w:color w:val="000000" w:themeColor="text1"/>
        </w:rPr>
        <w:t xml:space="preserve"> mitigates the public risk.  (</w:t>
      </w:r>
      <w:r w:rsidR="00CB1CE4">
        <w:rPr>
          <w:rFonts w:eastAsia="Century Schoolbook" w:cs="Century Schoolbook"/>
          <w:i/>
          <w:iCs/>
          <w:color w:val="000000" w:themeColor="text1"/>
        </w:rPr>
        <w:t>Ibid</w:t>
      </w:r>
      <w:r>
        <w:rPr>
          <w:rFonts w:eastAsia="Century Schoolbook" w:cs="Century Schoolbook"/>
          <w:color w:val="000000" w:themeColor="text1"/>
        </w:rPr>
        <w:t>.)</w:t>
      </w:r>
    </w:p>
    <w:p w14:paraId="144040A8" w14:textId="52A60326" w:rsidR="006F029C" w:rsidRDefault="00232C6D" w:rsidP="008A6C6C">
      <w:pPr>
        <w:keepNext/>
        <w:spacing w:line="360" w:lineRule="auto"/>
        <w:rPr>
          <w:rFonts w:eastAsia="Century Schoolbook" w:cs="Century Schoolbook"/>
          <w:b/>
          <w:bCs/>
          <w:color w:val="000000" w:themeColor="text1"/>
        </w:rPr>
      </w:pPr>
      <w:r>
        <w:rPr>
          <w:rFonts w:eastAsia="Century Schoolbook" w:cs="Century Schoolbook"/>
          <w:color w:val="000000" w:themeColor="text1"/>
        </w:rPr>
        <w:tab/>
      </w:r>
      <w:r w:rsidR="00F505F8" w:rsidRPr="00F505F8">
        <w:rPr>
          <w:rFonts w:eastAsia="Century Schoolbook" w:cs="Century Schoolbook"/>
          <w:b/>
          <w:bCs/>
          <w:color w:val="000000" w:themeColor="text1"/>
        </w:rPr>
        <w:t>4</w:t>
      </w:r>
      <w:r w:rsidR="00D844B0">
        <w:rPr>
          <w:rFonts w:eastAsia="Century Schoolbook" w:cs="Century Schoolbook"/>
          <w:b/>
          <w:bCs/>
          <w:color w:val="000000" w:themeColor="text1"/>
        </w:rPr>
        <w:t>.</w:t>
      </w:r>
      <w:r w:rsidR="00D844B0">
        <w:rPr>
          <w:rFonts w:eastAsia="Century Schoolbook" w:cs="Century Schoolbook"/>
          <w:b/>
          <w:bCs/>
          <w:color w:val="000000" w:themeColor="text1"/>
        </w:rPr>
        <w:tab/>
      </w:r>
      <w:r w:rsidR="00C627F4">
        <w:rPr>
          <w:rFonts w:eastAsia="Century Schoolbook" w:cs="Century Schoolbook"/>
          <w:b/>
          <w:bCs/>
          <w:color w:val="000000" w:themeColor="text1"/>
        </w:rPr>
        <w:t xml:space="preserve">State and Local Vaccination </w:t>
      </w:r>
      <w:r w:rsidR="001D2C44">
        <w:rPr>
          <w:rFonts w:eastAsia="Century Schoolbook" w:cs="Century Schoolbook"/>
          <w:b/>
          <w:bCs/>
          <w:color w:val="000000" w:themeColor="text1"/>
        </w:rPr>
        <w:t xml:space="preserve">and Licensing </w:t>
      </w:r>
      <w:r w:rsidR="00C627F4">
        <w:rPr>
          <w:rFonts w:eastAsia="Century Schoolbook" w:cs="Century Schoolbook"/>
          <w:b/>
          <w:bCs/>
          <w:color w:val="000000" w:themeColor="text1"/>
        </w:rPr>
        <w:t>Statutes</w:t>
      </w:r>
    </w:p>
    <w:p w14:paraId="22076510" w14:textId="62838E1D" w:rsidR="00DA26A0" w:rsidRDefault="006F029C" w:rsidP="00DA26A0">
      <w:pPr>
        <w:spacing w:line="360" w:lineRule="auto"/>
        <w:rPr>
          <w:rFonts w:eastAsia="Century Schoolbook" w:cs="Century Schoolbook"/>
          <w:color w:val="000000" w:themeColor="text1"/>
        </w:rPr>
      </w:pPr>
      <w:r>
        <w:rPr>
          <w:rFonts w:eastAsia="Century Schoolbook" w:cs="Century Schoolbook"/>
          <w:b/>
          <w:bCs/>
          <w:color w:val="000000" w:themeColor="text1"/>
        </w:rPr>
        <w:tab/>
      </w:r>
      <w:r w:rsidR="00EA696A" w:rsidRPr="00EC2B8B">
        <w:rPr>
          <w:rFonts w:eastAsia="Century Schoolbook" w:cs="Century Schoolbook"/>
          <w:color w:val="000000" w:themeColor="text1"/>
        </w:rPr>
        <w:t>State and local law contain provisions requiring that dogs be licensed and vaccinated.</w:t>
      </w:r>
      <w:r w:rsidR="00EA696A">
        <w:rPr>
          <w:rFonts w:eastAsia="Century Schoolbook" w:cs="Century Schoolbook"/>
          <w:b/>
          <w:bCs/>
          <w:color w:val="000000" w:themeColor="text1"/>
        </w:rPr>
        <w:t xml:space="preserve">  </w:t>
      </w:r>
      <w:r w:rsidR="00EA696A">
        <w:rPr>
          <w:rFonts w:eastAsia="Century Schoolbook" w:cs="Century Schoolbook"/>
          <w:color w:val="000000" w:themeColor="text1"/>
        </w:rPr>
        <w:t>I</w:t>
      </w:r>
      <w:r w:rsidR="00E10501" w:rsidRPr="00FB4463">
        <w:rPr>
          <w:rFonts w:eastAsia="Century Schoolbook" w:cs="Century Schoolbook"/>
          <w:color w:val="000000" w:themeColor="text1"/>
        </w:rPr>
        <w:t xml:space="preserve">n a chapter entitled </w:t>
      </w:r>
      <w:r w:rsidR="00BF4BA6" w:rsidRPr="00FB4463">
        <w:rPr>
          <w:rFonts w:eastAsia="Century Schoolbook" w:cs="Century Schoolbook"/>
          <w:color w:val="000000" w:themeColor="text1"/>
        </w:rPr>
        <w:t xml:space="preserve">“Rabies Control,” </w:t>
      </w:r>
      <w:r w:rsidR="00C627F4" w:rsidRPr="00FB4463">
        <w:t xml:space="preserve">Health </w:t>
      </w:r>
      <w:r w:rsidR="007B0CB4">
        <w:t>and</w:t>
      </w:r>
      <w:r w:rsidR="00C627F4" w:rsidRPr="00FB4463">
        <w:t xml:space="preserve"> </w:t>
      </w:r>
      <w:r w:rsidR="005E6182" w:rsidRPr="00FB4463">
        <w:t>S</w:t>
      </w:r>
      <w:r w:rsidR="00C627F4" w:rsidRPr="00FB4463">
        <w:t>afety Code</w:t>
      </w:r>
      <w:r w:rsidR="00E86E21" w:rsidRPr="00FB4463">
        <w:t xml:space="preserve"> section </w:t>
      </w:r>
      <w:r w:rsidR="001108FB" w:rsidRPr="00FB4463">
        <w:t xml:space="preserve">121690 </w:t>
      </w:r>
      <w:r w:rsidR="00E603BC" w:rsidRPr="00FB4463">
        <w:t>provides that</w:t>
      </w:r>
      <w:r w:rsidR="00FB4463" w:rsidRPr="00FB4463">
        <w:t xml:space="preserve"> </w:t>
      </w:r>
      <w:r w:rsidR="006A7F9F" w:rsidRPr="00FB4463">
        <w:rPr>
          <w:rFonts w:eastAsia="Times New Roman" w:cs="Times New Roman"/>
          <w:color w:val="000000"/>
        </w:rPr>
        <w:t>cities and counties in rabies-designated areas</w:t>
      </w:r>
      <w:r w:rsidR="00FB4463" w:rsidRPr="00FB4463">
        <w:rPr>
          <w:rFonts w:eastAsia="Times New Roman" w:cs="Times New Roman"/>
          <w:color w:val="000000"/>
        </w:rPr>
        <w:t xml:space="preserve"> </w:t>
      </w:r>
      <w:r w:rsidR="006A7F9F" w:rsidRPr="00FB4463">
        <w:rPr>
          <w:rFonts w:eastAsia="Times New Roman" w:cs="Times New Roman"/>
          <w:color w:val="000000"/>
        </w:rPr>
        <w:t xml:space="preserve">are responsible for ensuring that dog owners secure a dog license and </w:t>
      </w:r>
      <w:r w:rsidR="0023008E">
        <w:rPr>
          <w:rFonts w:eastAsia="Times New Roman" w:cs="Times New Roman"/>
          <w:color w:val="000000"/>
        </w:rPr>
        <w:lastRenderedPageBreak/>
        <w:t xml:space="preserve">have their dogs vaccinated for </w:t>
      </w:r>
      <w:r w:rsidR="006A7F9F" w:rsidRPr="00FB4463">
        <w:rPr>
          <w:rFonts w:eastAsia="Times New Roman" w:cs="Times New Roman"/>
          <w:color w:val="000000"/>
        </w:rPr>
        <w:t xml:space="preserve">rabies. </w:t>
      </w:r>
      <w:r w:rsidR="007B0CB4">
        <w:rPr>
          <w:rFonts w:eastAsia="Times New Roman" w:cs="Times New Roman"/>
          <w:color w:val="000000"/>
        </w:rPr>
        <w:t xml:space="preserve"> </w:t>
      </w:r>
      <w:r w:rsidR="006A7F9F" w:rsidRPr="00FB4463">
        <w:rPr>
          <w:rFonts w:eastAsia="Times New Roman" w:cs="Times New Roman"/>
          <w:color w:val="000000"/>
        </w:rPr>
        <w:t>(</w:t>
      </w:r>
      <w:r w:rsidR="00C25058">
        <w:rPr>
          <w:rFonts w:eastAsia="Times New Roman" w:cs="Times New Roman"/>
          <w:color w:val="000000"/>
        </w:rPr>
        <w:t xml:space="preserve">Health &amp; Saf. Code, </w:t>
      </w:r>
      <w:r w:rsidR="006A7F9F" w:rsidRPr="00FB4463">
        <w:rPr>
          <w:rFonts w:eastAsia="Times New Roman" w:cs="Times New Roman"/>
          <w:color w:val="000000"/>
          <w:bdr w:val="none" w:sz="0" w:space="0" w:color="auto" w:frame="1"/>
        </w:rPr>
        <w:t>§ 121690, subds.</w:t>
      </w:r>
      <w:r w:rsidR="00AB08B8">
        <w:rPr>
          <w:rFonts w:eastAsia="Times New Roman" w:cs="Times New Roman"/>
          <w:color w:val="000000"/>
          <w:bdr w:val="none" w:sz="0" w:space="0" w:color="auto" w:frame="1"/>
        </w:rPr>
        <w:t> </w:t>
      </w:r>
      <w:r w:rsidR="006A7F9F" w:rsidRPr="00FB4463">
        <w:rPr>
          <w:rFonts w:eastAsia="Times New Roman" w:cs="Times New Roman"/>
          <w:color w:val="000000"/>
          <w:bdr w:val="none" w:sz="0" w:space="0" w:color="auto" w:frame="1"/>
        </w:rPr>
        <w:t>(a) &amp; (b)</w:t>
      </w:r>
      <w:r w:rsidR="007643DC">
        <w:rPr>
          <w:rFonts w:eastAsia="Times New Roman" w:cs="Times New Roman"/>
          <w:color w:val="000000"/>
          <w:bdr w:val="none" w:sz="0" w:space="0" w:color="auto" w:frame="1"/>
        </w:rPr>
        <w:t xml:space="preserve">; see also </w:t>
      </w:r>
      <w:r w:rsidR="007643DC">
        <w:rPr>
          <w:rFonts w:eastAsia="Times New Roman" w:cs="Times New Roman"/>
          <w:i/>
          <w:iCs/>
          <w:color w:val="000000"/>
          <w:bdr w:val="none" w:sz="0" w:space="0" w:color="auto" w:frame="1"/>
        </w:rPr>
        <w:t>San Diego County</w:t>
      </w:r>
      <w:r w:rsidR="007643DC">
        <w:rPr>
          <w:rFonts w:eastAsia="Times New Roman" w:cs="Times New Roman"/>
          <w:color w:val="000000"/>
          <w:bdr w:val="none" w:sz="0" w:space="0" w:color="auto" w:frame="1"/>
        </w:rPr>
        <w:t xml:space="preserve">, </w:t>
      </w:r>
      <w:r w:rsidR="007643DC">
        <w:rPr>
          <w:rFonts w:eastAsia="Times New Roman" w:cs="Times New Roman"/>
          <w:i/>
          <w:iCs/>
          <w:color w:val="000000"/>
          <w:bdr w:val="none" w:sz="0" w:space="0" w:color="auto" w:frame="1"/>
        </w:rPr>
        <w:t>supra</w:t>
      </w:r>
      <w:r w:rsidR="00AC1E2D">
        <w:rPr>
          <w:rFonts w:eastAsia="Times New Roman" w:cs="Times New Roman"/>
          <w:color w:val="000000"/>
          <w:bdr w:val="none" w:sz="0" w:space="0" w:color="auto" w:frame="1"/>
        </w:rPr>
        <w:t>, 116 Cal.App.4th at p.</w:t>
      </w:r>
      <w:r w:rsidR="007B0CB4">
        <w:rPr>
          <w:rFonts w:eastAsia="Times New Roman" w:cs="Times New Roman"/>
          <w:color w:val="000000"/>
          <w:bdr w:val="none" w:sz="0" w:space="0" w:color="auto" w:frame="1"/>
        </w:rPr>
        <w:t> </w:t>
      </w:r>
      <w:r w:rsidR="00AC1E2D">
        <w:rPr>
          <w:rFonts w:eastAsia="Times New Roman" w:cs="Times New Roman"/>
          <w:color w:val="000000"/>
          <w:bdr w:val="none" w:sz="0" w:space="0" w:color="auto" w:frame="1"/>
        </w:rPr>
        <w:t>1134</w:t>
      </w:r>
      <w:r w:rsidR="006A7F9F" w:rsidRPr="00FB4463">
        <w:rPr>
          <w:rFonts w:eastAsia="Times New Roman" w:cs="Times New Roman"/>
          <w:color w:val="000000"/>
        </w:rPr>
        <w:t>.)</w:t>
      </w:r>
      <w:r w:rsidR="001A0CB6">
        <w:rPr>
          <w:rFonts w:eastAsia="Times New Roman" w:cs="Times New Roman"/>
          <w:color w:val="000000"/>
        </w:rPr>
        <w:t xml:space="preserve">  </w:t>
      </w:r>
      <w:r w:rsidR="00103DD5">
        <w:rPr>
          <w:rFonts w:eastAsia="Times New Roman" w:cs="Times New Roman"/>
          <w:color w:val="000000"/>
        </w:rPr>
        <w:t xml:space="preserve">Generally speaking, a person who possesses </w:t>
      </w:r>
      <w:r w:rsidR="00103DD5" w:rsidRPr="00103DD5">
        <w:rPr>
          <w:rFonts w:eastAsia="Times New Roman" w:cs="Times New Roman"/>
          <w:color w:val="000000"/>
        </w:rPr>
        <w:t>any animal in violation of the provisions of th</w:t>
      </w:r>
      <w:r w:rsidR="00103DD5">
        <w:rPr>
          <w:rFonts w:eastAsia="Times New Roman" w:cs="Times New Roman"/>
          <w:color w:val="000000"/>
        </w:rPr>
        <w:t>e</w:t>
      </w:r>
      <w:r w:rsidR="00103DD5" w:rsidRPr="00103DD5">
        <w:rPr>
          <w:rFonts w:eastAsia="Times New Roman" w:cs="Times New Roman"/>
          <w:color w:val="000000"/>
        </w:rPr>
        <w:t xml:space="preserve"> chapter is guilty of an infraction</w:t>
      </w:r>
      <w:r w:rsidR="00103DD5">
        <w:rPr>
          <w:rFonts w:eastAsia="Times New Roman" w:cs="Times New Roman"/>
          <w:color w:val="000000"/>
        </w:rPr>
        <w:t>.  (</w:t>
      </w:r>
      <w:r w:rsidR="00011BD7">
        <w:rPr>
          <w:rFonts w:eastAsia="Times New Roman" w:cs="Times New Roman"/>
          <w:color w:val="000000"/>
        </w:rPr>
        <w:t xml:space="preserve">Health &amp; Saf. Code, § 121630.)  </w:t>
      </w:r>
      <w:r w:rsidR="00AB08B8">
        <w:rPr>
          <w:rFonts w:eastAsia="Times New Roman" w:cs="Times New Roman"/>
          <w:color w:val="000000"/>
        </w:rPr>
        <w:t xml:space="preserve">Health and Safety Code section </w:t>
      </w:r>
      <w:r w:rsidR="0047675F">
        <w:rPr>
          <w:rFonts w:eastAsia="Times New Roman" w:cs="Times New Roman"/>
          <w:color w:val="000000"/>
        </w:rPr>
        <w:t>121690, s</w:t>
      </w:r>
      <w:r w:rsidR="00002880">
        <w:rPr>
          <w:rFonts w:eastAsia="Times New Roman" w:cs="Times New Roman"/>
          <w:color w:val="000000"/>
        </w:rPr>
        <w:t xml:space="preserve">ubdivision </w:t>
      </w:r>
      <w:r w:rsidR="00002880" w:rsidRPr="00002880">
        <w:rPr>
          <w:rFonts w:eastAsia="Times New Roman" w:cs="Times New Roman"/>
          <w:color w:val="000000"/>
        </w:rPr>
        <w:t>(d)</w:t>
      </w:r>
      <w:r w:rsidR="00002880">
        <w:rPr>
          <w:rFonts w:eastAsia="Times New Roman" w:cs="Times New Roman"/>
          <w:color w:val="000000"/>
        </w:rPr>
        <w:t xml:space="preserve"> </w:t>
      </w:r>
      <w:r w:rsidR="0047675F">
        <w:rPr>
          <w:rFonts w:eastAsia="Times New Roman" w:cs="Times New Roman"/>
          <w:color w:val="000000"/>
        </w:rPr>
        <w:t>(hereafter section </w:t>
      </w:r>
      <w:r w:rsidR="00002880">
        <w:rPr>
          <w:rFonts w:eastAsia="Times New Roman" w:cs="Times New Roman"/>
          <w:color w:val="000000"/>
        </w:rPr>
        <w:t>121690</w:t>
      </w:r>
      <w:r w:rsidR="0047675F">
        <w:rPr>
          <w:rFonts w:eastAsia="Times New Roman" w:cs="Times New Roman"/>
          <w:color w:val="000000"/>
        </w:rPr>
        <w:t>(d))</w:t>
      </w:r>
      <w:r w:rsidR="00002880">
        <w:rPr>
          <w:rFonts w:eastAsia="Times New Roman" w:cs="Times New Roman"/>
          <w:color w:val="000000"/>
        </w:rPr>
        <w:t xml:space="preserve"> </w:t>
      </w:r>
      <w:r w:rsidR="00103DD5">
        <w:rPr>
          <w:rFonts w:eastAsia="Times New Roman" w:cs="Times New Roman"/>
          <w:color w:val="000000"/>
        </w:rPr>
        <w:t xml:space="preserve">further </w:t>
      </w:r>
      <w:r w:rsidR="0040450F">
        <w:rPr>
          <w:rFonts w:eastAsia="Times New Roman" w:cs="Times New Roman"/>
          <w:color w:val="000000"/>
        </w:rPr>
        <w:t xml:space="preserve">states: </w:t>
      </w:r>
      <w:r w:rsidR="00002880" w:rsidRPr="00002880">
        <w:rPr>
          <w:rFonts w:eastAsia="Times New Roman" w:cs="Times New Roman"/>
          <w:color w:val="000000"/>
        </w:rPr>
        <w:t xml:space="preserve"> </w:t>
      </w:r>
      <w:r w:rsidR="0040450F">
        <w:rPr>
          <w:rFonts w:eastAsia="Times New Roman" w:cs="Times New Roman"/>
          <w:color w:val="000000"/>
        </w:rPr>
        <w:t>“</w:t>
      </w:r>
      <w:r w:rsidR="00002880" w:rsidRPr="00002880">
        <w:rPr>
          <w:rFonts w:eastAsia="Times New Roman" w:cs="Times New Roman"/>
          <w:color w:val="000000"/>
        </w:rPr>
        <w:t>A dog in violation of this chapter or any additional provisions that may be prescribed by a local governing body shall be impounded, as provided by local ordinance.</w:t>
      </w:r>
      <w:r w:rsidR="00530ED0">
        <w:rPr>
          <w:rFonts w:eastAsia="Times New Roman" w:cs="Times New Roman"/>
          <w:color w:val="000000"/>
        </w:rPr>
        <w:t>”</w:t>
      </w:r>
      <w:r w:rsidR="00C84998">
        <w:rPr>
          <w:rFonts w:eastAsia="Times New Roman" w:cs="Times New Roman"/>
          <w:color w:val="000000"/>
        </w:rPr>
        <w:t xml:space="preserve">  </w:t>
      </w:r>
      <w:r w:rsidR="000C5451" w:rsidRPr="00850712">
        <w:rPr>
          <w:rFonts w:eastAsia="Century Schoolbook" w:cs="Century Schoolbook"/>
          <w:color w:val="000000" w:themeColor="text1"/>
        </w:rPr>
        <w:t xml:space="preserve">In addition, </w:t>
      </w:r>
      <w:r w:rsidR="00A215D3" w:rsidRPr="00850712">
        <w:rPr>
          <w:rFonts w:eastAsia="Century Schoolbook" w:cs="Century Schoolbook"/>
          <w:color w:val="000000" w:themeColor="text1"/>
        </w:rPr>
        <w:t xml:space="preserve">Health and Safety Code </w:t>
      </w:r>
      <w:r w:rsidR="000C5451" w:rsidRPr="00850712">
        <w:rPr>
          <w:rFonts w:eastAsia="Century Schoolbook" w:cs="Century Schoolbook"/>
          <w:color w:val="000000" w:themeColor="text1"/>
        </w:rPr>
        <w:t xml:space="preserve">section </w:t>
      </w:r>
      <w:r w:rsidR="00A215D3" w:rsidRPr="00850712">
        <w:rPr>
          <w:rFonts w:eastAsia="Century Schoolbook" w:cs="Century Schoolbook"/>
          <w:color w:val="000000" w:themeColor="text1"/>
        </w:rPr>
        <w:t xml:space="preserve">121690, subdivision (e) </w:t>
      </w:r>
      <w:r w:rsidR="0047675F">
        <w:rPr>
          <w:rFonts w:eastAsia="Century Schoolbook" w:cs="Century Schoolbook"/>
          <w:color w:val="000000" w:themeColor="text1"/>
        </w:rPr>
        <w:t xml:space="preserve">(hereafter section 121690(e)) </w:t>
      </w:r>
      <w:r w:rsidR="00A215D3" w:rsidRPr="00850712">
        <w:rPr>
          <w:rFonts w:eastAsia="Century Schoolbook" w:cs="Century Schoolbook"/>
          <w:color w:val="000000" w:themeColor="text1"/>
        </w:rPr>
        <w:t>provides:  “</w:t>
      </w:r>
      <w:r w:rsidR="00850712" w:rsidRPr="00850712">
        <w:rPr>
          <w:rStyle w:val="ssparacontent"/>
          <w:color w:val="212121"/>
          <w:bdr w:val="none" w:sz="0" w:space="0" w:color="auto" w:frame="1"/>
          <w:shd w:val="clear" w:color="auto" w:fill="FFFFFF"/>
        </w:rPr>
        <w:t>The governing body of each city, city and county, or county shall maintain or provide for the maintenance of an animal shelter system and a rabies control program for the purpose of carrying out and enforcing this section.</w:t>
      </w:r>
      <w:r w:rsidR="0046042F">
        <w:rPr>
          <w:rStyle w:val="ssparacontent"/>
          <w:color w:val="212121"/>
          <w:bdr w:val="none" w:sz="0" w:space="0" w:color="auto" w:frame="1"/>
          <w:shd w:val="clear" w:color="auto" w:fill="FFFFFF"/>
        </w:rPr>
        <w:t xml:space="preserve">”  </w:t>
      </w:r>
    </w:p>
    <w:p w14:paraId="7FCF573E" w14:textId="1B2C0309" w:rsidR="0053475A" w:rsidRDefault="00D91F39" w:rsidP="00EB27A2">
      <w:pPr>
        <w:spacing w:line="360" w:lineRule="auto"/>
        <w:rPr>
          <w:rFonts w:eastAsia="Century Schoolbook" w:cs="Century Schoolbook"/>
          <w:color w:val="000000" w:themeColor="text1"/>
        </w:rPr>
      </w:pPr>
      <w:r>
        <w:rPr>
          <w:rFonts w:eastAsia="Century Schoolbook" w:cs="Century Schoolbook"/>
          <w:color w:val="000000" w:themeColor="text1"/>
        </w:rPr>
        <w:tab/>
      </w:r>
      <w:r w:rsidR="00C16280">
        <w:rPr>
          <w:rFonts w:eastAsia="Century Schoolbook" w:cs="Century Schoolbook"/>
          <w:color w:val="000000" w:themeColor="text1"/>
        </w:rPr>
        <w:t>T</w:t>
      </w:r>
      <w:r w:rsidR="00D52D4E">
        <w:rPr>
          <w:rFonts w:eastAsia="Century Schoolbook" w:cs="Century Schoolbook"/>
          <w:color w:val="000000" w:themeColor="text1"/>
        </w:rPr>
        <w:t xml:space="preserve">he </w:t>
      </w:r>
      <w:r w:rsidR="00A23CBA">
        <w:rPr>
          <w:rFonts w:eastAsia="Century Schoolbook" w:cs="Century Schoolbook"/>
          <w:color w:val="000000" w:themeColor="text1"/>
        </w:rPr>
        <w:t>Humboldt County Code</w:t>
      </w:r>
      <w:r w:rsidR="00D52D4E">
        <w:rPr>
          <w:rFonts w:eastAsia="Century Schoolbook" w:cs="Century Schoolbook"/>
          <w:color w:val="000000" w:themeColor="text1"/>
        </w:rPr>
        <w:t xml:space="preserve"> </w:t>
      </w:r>
      <w:r w:rsidR="00C16280">
        <w:rPr>
          <w:rFonts w:eastAsia="Century Schoolbook" w:cs="Century Schoolbook"/>
          <w:color w:val="000000" w:themeColor="text1"/>
        </w:rPr>
        <w:t xml:space="preserve">has two chapters, </w:t>
      </w:r>
      <w:r w:rsidR="000A15A9">
        <w:rPr>
          <w:rFonts w:eastAsia="Century Schoolbook" w:cs="Century Schoolbook"/>
          <w:color w:val="000000" w:themeColor="text1"/>
        </w:rPr>
        <w:t xml:space="preserve">including </w:t>
      </w:r>
      <w:r w:rsidR="00C16280">
        <w:rPr>
          <w:rFonts w:eastAsia="Century Schoolbook" w:cs="Century Schoolbook"/>
          <w:color w:val="000000" w:themeColor="text1"/>
        </w:rPr>
        <w:t xml:space="preserve">the provisions for potentially dangerous or vicious dogs, that address possible </w:t>
      </w:r>
      <w:r w:rsidR="002A259E">
        <w:rPr>
          <w:rFonts w:eastAsia="Century Schoolbook" w:cs="Century Schoolbook"/>
          <w:color w:val="000000" w:themeColor="text1"/>
        </w:rPr>
        <w:t xml:space="preserve">impoundment of dogs.  </w:t>
      </w:r>
      <w:r w:rsidR="00583A05">
        <w:rPr>
          <w:rFonts w:eastAsia="Century Schoolbook" w:cs="Century Schoolbook"/>
          <w:color w:val="000000" w:themeColor="text1"/>
        </w:rPr>
        <w:t xml:space="preserve">Chapter 1 </w:t>
      </w:r>
      <w:r w:rsidR="00985847">
        <w:rPr>
          <w:rFonts w:eastAsia="Century Schoolbook" w:cs="Century Schoolbook"/>
          <w:color w:val="000000" w:themeColor="text1"/>
        </w:rPr>
        <w:t xml:space="preserve">of </w:t>
      </w:r>
      <w:r w:rsidR="00BC3523">
        <w:rPr>
          <w:rFonts w:eastAsia="Century Schoolbook" w:cs="Century Schoolbook"/>
          <w:color w:val="000000" w:themeColor="text1"/>
        </w:rPr>
        <w:t>d</w:t>
      </w:r>
      <w:r w:rsidR="00985847">
        <w:rPr>
          <w:rFonts w:eastAsia="Century Schoolbook" w:cs="Century Schoolbook"/>
          <w:color w:val="000000" w:themeColor="text1"/>
        </w:rPr>
        <w:t xml:space="preserve">ivision 4 of </w:t>
      </w:r>
      <w:r w:rsidR="00BC3523">
        <w:rPr>
          <w:rFonts w:eastAsia="Century Schoolbook" w:cs="Century Schoolbook"/>
          <w:color w:val="000000" w:themeColor="text1"/>
        </w:rPr>
        <w:t>t</w:t>
      </w:r>
      <w:r w:rsidR="00764744">
        <w:rPr>
          <w:rFonts w:eastAsia="Century Schoolbook" w:cs="Century Schoolbook"/>
          <w:color w:val="000000" w:themeColor="text1"/>
        </w:rPr>
        <w:t xml:space="preserve">itle V, </w:t>
      </w:r>
      <w:r w:rsidR="00CC74EB">
        <w:rPr>
          <w:rFonts w:eastAsia="Century Schoolbook" w:cs="Century Schoolbook"/>
          <w:color w:val="000000" w:themeColor="text1"/>
        </w:rPr>
        <w:t>entitled “Regulating and Licensing Dogs</w:t>
      </w:r>
      <w:r w:rsidR="00764744">
        <w:rPr>
          <w:rFonts w:eastAsia="Century Schoolbook" w:cs="Century Schoolbook"/>
          <w:color w:val="000000" w:themeColor="text1"/>
        </w:rPr>
        <w:t>,</w:t>
      </w:r>
      <w:r w:rsidR="00CC74EB">
        <w:rPr>
          <w:rFonts w:eastAsia="Century Schoolbook" w:cs="Century Schoolbook"/>
          <w:color w:val="000000" w:themeColor="text1"/>
        </w:rPr>
        <w:t>”</w:t>
      </w:r>
      <w:r w:rsidR="00CD62F0">
        <w:rPr>
          <w:rFonts w:eastAsia="Century Schoolbook" w:cs="Century Schoolbook"/>
          <w:color w:val="000000" w:themeColor="text1"/>
        </w:rPr>
        <w:t xml:space="preserve"> appoints the </w:t>
      </w:r>
      <w:r w:rsidR="00BC5503">
        <w:rPr>
          <w:rFonts w:eastAsia="Century Schoolbook" w:cs="Century Schoolbook"/>
          <w:color w:val="000000" w:themeColor="text1"/>
        </w:rPr>
        <w:t xml:space="preserve">Humboldt </w:t>
      </w:r>
      <w:r w:rsidR="00CD62F0">
        <w:rPr>
          <w:rFonts w:eastAsia="Century Schoolbook" w:cs="Century Schoolbook"/>
          <w:color w:val="000000" w:themeColor="text1"/>
        </w:rPr>
        <w:t xml:space="preserve">County Sheriff as the </w:t>
      </w:r>
      <w:r w:rsidR="00BC5503">
        <w:rPr>
          <w:rFonts w:eastAsia="Century Schoolbook" w:cs="Century Schoolbook"/>
          <w:color w:val="000000" w:themeColor="text1"/>
        </w:rPr>
        <w:t>“</w:t>
      </w:r>
      <w:r w:rsidR="00CD62F0">
        <w:rPr>
          <w:rFonts w:eastAsia="Century Schoolbook" w:cs="Century Schoolbook"/>
          <w:color w:val="000000" w:themeColor="text1"/>
        </w:rPr>
        <w:t>Animal Control Officer</w:t>
      </w:r>
      <w:r w:rsidR="00BC5503">
        <w:rPr>
          <w:rFonts w:eastAsia="Century Schoolbook" w:cs="Century Schoolbook"/>
          <w:color w:val="000000" w:themeColor="text1"/>
        </w:rPr>
        <w:t>”</w:t>
      </w:r>
      <w:r w:rsidR="00FA6C87">
        <w:rPr>
          <w:rFonts w:eastAsia="Century Schoolbook" w:cs="Century Schoolbook"/>
          <w:color w:val="000000" w:themeColor="text1"/>
        </w:rPr>
        <w:t xml:space="preserve"> (§ 541-12), </w:t>
      </w:r>
      <w:r w:rsidR="004F3D78">
        <w:rPr>
          <w:rFonts w:eastAsia="Century Schoolbook" w:cs="Century Schoolbook"/>
          <w:color w:val="000000" w:themeColor="text1"/>
        </w:rPr>
        <w:t xml:space="preserve">authorizes </w:t>
      </w:r>
      <w:r w:rsidR="00710889">
        <w:rPr>
          <w:rFonts w:eastAsia="Century Schoolbook" w:cs="Century Schoolbook"/>
          <w:color w:val="000000" w:themeColor="text1"/>
        </w:rPr>
        <w:t>the appointment of d</w:t>
      </w:r>
      <w:r w:rsidR="004F3D78">
        <w:rPr>
          <w:rFonts w:eastAsia="Century Schoolbook" w:cs="Century Schoolbook"/>
          <w:color w:val="000000" w:themeColor="text1"/>
        </w:rPr>
        <w:t>eput</w:t>
      </w:r>
      <w:r w:rsidR="00710889">
        <w:rPr>
          <w:rFonts w:eastAsia="Century Schoolbook" w:cs="Century Schoolbook"/>
          <w:color w:val="000000" w:themeColor="text1"/>
        </w:rPr>
        <w:t>ies</w:t>
      </w:r>
      <w:r w:rsidR="004F3D78">
        <w:rPr>
          <w:rFonts w:eastAsia="Century Schoolbook" w:cs="Century Schoolbook"/>
          <w:color w:val="000000" w:themeColor="text1"/>
        </w:rPr>
        <w:t xml:space="preserve"> (§</w:t>
      </w:r>
      <w:r w:rsidR="000D767C">
        <w:rPr>
          <w:rFonts w:eastAsia="Century Schoolbook" w:cs="Century Schoolbook"/>
          <w:color w:val="000000" w:themeColor="text1"/>
        </w:rPr>
        <w:t>§</w:t>
      </w:r>
      <w:r w:rsidR="004F3D78">
        <w:rPr>
          <w:rFonts w:eastAsia="Century Schoolbook" w:cs="Century Schoolbook"/>
          <w:color w:val="000000" w:themeColor="text1"/>
        </w:rPr>
        <w:t xml:space="preserve"> 541-11, 541-13), </w:t>
      </w:r>
      <w:r w:rsidR="009E0F7C">
        <w:rPr>
          <w:rFonts w:eastAsia="Century Schoolbook" w:cs="Century Schoolbook"/>
          <w:color w:val="000000" w:themeColor="text1"/>
        </w:rPr>
        <w:t xml:space="preserve">requires </w:t>
      </w:r>
      <w:r w:rsidR="007C2AF9">
        <w:rPr>
          <w:rFonts w:eastAsia="Century Schoolbook" w:cs="Century Schoolbook"/>
          <w:color w:val="000000" w:themeColor="text1"/>
        </w:rPr>
        <w:t>unspayed female dogs to be confined when in breeding condition (§</w:t>
      </w:r>
      <w:r w:rsidR="008A6C6C">
        <w:rPr>
          <w:rFonts w:eastAsia="Century Schoolbook" w:cs="Century Schoolbook"/>
          <w:color w:val="000000" w:themeColor="text1"/>
        </w:rPr>
        <w:t> </w:t>
      </w:r>
      <w:r w:rsidR="007C2AF9">
        <w:rPr>
          <w:rFonts w:eastAsia="Century Schoolbook" w:cs="Century Schoolbook"/>
          <w:color w:val="000000" w:themeColor="text1"/>
        </w:rPr>
        <w:t xml:space="preserve">541-25), </w:t>
      </w:r>
      <w:r w:rsidR="008D1A8E">
        <w:rPr>
          <w:rFonts w:eastAsia="Century Schoolbook" w:cs="Century Schoolbook"/>
          <w:color w:val="000000" w:themeColor="text1"/>
        </w:rPr>
        <w:t>requires all dogs over four</w:t>
      </w:r>
      <w:r w:rsidR="00BC3523">
        <w:rPr>
          <w:rFonts w:eastAsia="Century Schoolbook" w:cs="Century Schoolbook"/>
          <w:color w:val="000000" w:themeColor="text1"/>
        </w:rPr>
        <w:t xml:space="preserve"> </w:t>
      </w:r>
      <w:r w:rsidR="008D1A8E">
        <w:rPr>
          <w:rFonts w:eastAsia="Century Schoolbook" w:cs="Century Schoolbook"/>
          <w:color w:val="000000" w:themeColor="text1"/>
        </w:rPr>
        <w:t>months of age to be licensed</w:t>
      </w:r>
      <w:r w:rsidR="00BF2ACB">
        <w:rPr>
          <w:rFonts w:eastAsia="Century Schoolbook" w:cs="Century Schoolbook"/>
          <w:color w:val="000000" w:themeColor="text1"/>
        </w:rPr>
        <w:t xml:space="preserve"> (§ 541-32</w:t>
      </w:r>
      <w:r w:rsidR="00BC5503">
        <w:rPr>
          <w:rFonts w:eastAsia="Century Schoolbook" w:cs="Century Schoolbook"/>
          <w:color w:val="000000" w:themeColor="text1"/>
        </w:rPr>
        <w:t>, subd. (a)</w:t>
      </w:r>
      <w:r w:rsidR="00BF2ACB">
        <w:rPr>
          <w:rFonts w:eastAsia="Century Schoolbook" w:cs="Century Schoolbook"/>
          <w:color w:val="000000" w:themeColor="text1"/>
        </w:rPr>
        <w:t xml:space="preserve">), </w:t>
      </w:r>
      <w:r w:rsidR="00C67627">
        <w:rPr>
          <w:rFonts w:eastAsia="Century Schoolbook" w:cs="Century Schoolbook"/>
          <w:color w:val="000000" w:themeColor="text1"/>
        </w:rPr>
        <w:t>requires proof of rabies vaccination prior to</w:t>
      </w:r>
      <w:r w:rsidR="00BF2ACB">
        <w:rPr>
          <w:rFonts w:eastAsia="Century Schoolbook" w:cs="Century Schoolbook"/>
          <w:color w:val="000000" w:themeColor="text1"/>
        </w:rPr>
        <w:t xml:space="preserve"> licensing </w:t>
      </w:r>
      <w:r w:rsidR="00C67627">
        <w:rPr>
          <w:rFonts w:eastAsia="Century Schoolbook" w:cs="Century Schoolbook"/>
          <w:color w:val="000000" w:themeColor="text1"/>
        </w:rPr>
        <w:t>(</w:t>
      </w:r>
      <w:r w:rsidR="00BC5503">
        <w:rPr>
          <w:rFonts w:eastAsia="Century Schoolbook" w:cs="Century Schoolbook"/>
          <w:i/>
          <w:iCs/>
          <w:color w:val="000000" w:themeColor="text1"/>
        </w:rPr>
        <w:t>id.</w:t>
      </w:r>
      <w:r w:rsidR="00BC5503">
        <w:rPr>
          <w:rFonts w:eastAsia="Century Schoolbook" w:cs="Century Schoolbook"/>
          <w:color w:val="000000" w:themeColor="text1"/>
        </w:rPr>
        <w:t>, subd.</w:t>
      </w:r>
      <w:r w:rsidR="008A6C6C">
        <w:rPr>
          <w:rFonts w:eastAsia="Century Schoolbook" w:cs="Century Schoolbook"/>
          <w:color w:val="000000" w:themeColor="text1"/>
        </w:rPr>
        <w:t> </w:t>
      </w:r>
      <w:r w:rsidR="00BC5503">
        <w:rPr>
          <w:rFonts w:eastAsia="Century Schoolbook" w:cs="Century Schoolbook"/>
          <w:color w:val="000000" w:themeColor="text1"/>
        </w:rPr>
        <w:t>(b)</w:t>
      </w:r>
      <w:r w:rsidR="00C67627">
        <w:rPr>
          <w:rFonts w:eastAsia="Century Schoolbook" w:cs="Century Schoolbook"/>
          <w:color w:val="000000" w:themeColor="text1"/>
        </w:rPr>
        <w:t>)</w:t>
      </w:r>
      <w:r w:rsidR="006442FB">
        <w:rPr>
          <w:rFonts w:eastAsia="Century Schoolbook" w:cs="Century Schoolbook"/>
          <w:color w:val="000000" w:themeColor="text1"/>
        </w:rPr>
        <w:t xml:space="preserve">, and authorizes creation of an animal control center </w:t>
      </w:r>
      <w:r w:rsidR="00F33EAD">
        <w:rPr>
          <w:rFonts w:eastAsia="Century Schoolbook" w:cs="Century Schoolbook"/>
          <w:color w:val="000000" w:themeColor="text1"/>
        </w:rPr>
        <w:t xml:space="preserve">under the control </w:t>
      </w:r>
      <w:r w:rsidR="003F3223">
        <w:rPr>
          <w:rFonts w:eastAsia="Century Schoolbook" w:cs="Century Schoolbook"/>
          <w:color w:val="000000" w:themeColor="text1"/>
        </w:rPr>
        <w:t>of the Animal Control Officer for impound purposes (§ 541-61</w:t>
      </w:r>
      <w:r w:rsidR="0033453D">
        <w:rPr>
          <w:rFonts w:eastAsia="Century Schoolbook" w:cs="Century Schoolbook"/>
          <w:color w:val="000000" w:themeColor="text1"/>
        </w:rPr>
        <w:t>).</w:t>
      </w:r>
      <w:r w:rsidR="003C6D32">
        <w:rPr>
          <w:rFonts w:eastAsia="Century Schoolbook" w:cs="Century Schoolbook"/>
          <w:color w:val="000000" w:themeColor="text1"/>
        </w:rPr>
        <w:t xml:space="preserve">  </w:t>
      </w:r>
      <w:r w:rsidR="00B97E53">
        <w:rPr>
          <w:rFonts w:eastAsia="Century Schoolbook" w:cs="Century Schoolbook"/>
          <w:color w:val="000000" w:themeColor="text1"/>
        </w:rPr>
        <w:t>Dogs running at large may be impounded</w:t>
      </w:r>
      <w:r w:rsidR="00461A60">
        <w:rPr>
          <w:rFonts w:eastAsia="Century Schoolbook" w:cs="Century Schoolbook"/>
          <w:color w:val="000000" w:themeColor="text1"/>
        </w:rPr>
        <w:t xml:space="preserve"> at the discretion of the Animal Control Officer</w:t>
      </w:r>
      <w:r w:rsidR="0021325B">
        <w:rPr>
          <w:rFonts w:eastAsia="Century Schoolbook" w:cs="Century Schoolbook"/>
          <w:color w:val="000000" w:themeColor="text1"/>
        </w:rPr>
        <w:t>.  (§§</w:t>
      </w:r>
      <w:r w:rsidR="008A6C6C">
        <w:rPr>
          <w:rFonts w:eastAsia="Century Schoolbook" w:cs="Century Schoolbook"/>
          <w:color w:val="000000" w:themeColor="text1"/>
        </w:rPr>
        <w:t> </w:t>
      </w:r>
      <w:r w:rsidR="0021325B">
        <w:rPr>
          <w:rFonts w:eastAsia="Century Schoolbook" w:cs="Century Schoolbook"/>
          <w:color w:val="000000" w:themeColor="text1"/>
        </w:rPr>
        <w:t>541-21</w:t>
      </w:r>
      <w:r w:rsidR="00BC3582">
        <w:rPr>
          <w:rFonts w:eastAsia="Century Schoolbook" w:cs="Century Schoolbook"/>
          <w:color w:val="000000" w:themeColor="text1"/>
        </w:rPr>
        <w:t>, subd. (a),</w:t>
      </w:r>
      <w:r w:rsidR="0021325B">
        <w:rPr>
          <w:rFonts w:eastAsia="Century Schoolbook" w:cs="Century Schoolbook"/>
          <w:color w:val="000000" w:themeColor="text1"/>
        </w:rPr>
        <w:t xml:space="preserve"> 541-26.)</w:t>
      </w:r>
      <w:r w:rsidR="00461A60">
        <w:rPr>
          <w:rFonts w:eastAsia="Century Schoolbook" w:cs="Century Schoolbook"/>
          <w:color w:val="000000" w:themeColor="text1"/>
        </w:rPr>
        <w:t xml:space="preserve">  With one exception not relevant here, violation of any of the provisions of this chapter is an infraction.</w:t>
      </w:r>
      <w:r w:rsidR="0000626C">
        <w:rPr>
          <w:rFonts w:eastAsia="Century Schoolbook" w:cs="Century Schoolbook"/>
          <w:color w:val="000000" w:themeColor="text1"/>
        </w:rPr>
        <w:t xml:space="preserve">  (§§ </w:t>
      </w:r>
      <w:r w:rsidR="007A0135">
        <w:rPr>
          <w:rFonts w:eastAsia="Century Schoolbook" w:cs="Century Schoolbook"/>
          <w:color w:val="000000" w:themeColor="text1"/>
        </w:rPr>
        <w:t>541-32</w:t>
      </w:r>
      <w:r w:rsidR="00C13AD0">
        <w:rPr>
          <w:rFonts w:eastAsia="Century Schoolbook" w:cs="Century Schoolbook"/>
          <w:color w:val="000000" w:themeColor="text1"/>
        </w:rPr>
        <w:t>, subd. (c)</w:t>
      </w:r>
      <w:r w:rsidR="007A0135">
        <w:rPr>
          <w:rFonts w:eastAsia="Century Schoolbook" w:cs="Century Schoolbook"/>
          <w:color w:val="000000" w:themeColor="text1"/>
        </w:rPr>
        <w:t>, 541-81.)</w:t>
      </w:r>
      <w:r w:rsidR="00BF2ACB">
        <w:rPr>
          <w:rFonts w:eastAsia="Century Schoolbook" w:cs="Century Schoolbook"/>
          <w:color w:val="000000" w:themeColor="text1"/>
        </w:rPr>
        <w:t xml:space="preserve"> </w:t>
      </w:r>
      <w:r w:rsidR="00CC74EB">
        <w:rPr>
          <w:rFonts w:eastAsia="Century Schoolbook" w:cs="Century Schoolbook"/>
          <w:color w:val="000000" w:themeColor="text1"/>
        </w:rPr>
        <w:t xml:space="preserve"> </w:t>
      </w:r>
      <w:r w:rsidR="002A259E">
        <w:rPr>
          <w:rFonts w:eastAsia="Century Schoolbook" w:cs="Century Schoolbook"/>
          <w:color w:val="000000" w:themeColor="text1"/>
        </w:rPr>
        <w:t xml:space="preserve"> </w:t>
      </w:r>
    </w:p>
    <w:p w14:paraId="72F124C9" w14:textId="29F27CA8" w:rsidR="00EB27A2" w:rsidRDefault="001D2C44" w:rsidP="00EB27A2">
      <w:pPr>
        <w:spacing w:line="360" w:lineRule="auto"/>
        <w:rPr>
          <w:rFonts w:eastAsia="Century Schoolbook" w:cs="Century Schoolbook"/>
          <w:color w:val="000000" w:themeColor="text1"/>
        </w:rPr>
      </w:pPr>
      <w:r>
        <w:rPr>
          <w:rFonts w:eastAsia="Century Schoolbook" w:cs="Century Schoolbook"/>
          <w:color w:val="000000" w:themeColor="text1"/>
        </w:rPr>
        <w:lastRenderedPageBreak/>
        <w:tab/>
        <w:t xml:space="preserve">Chapter 2 of </w:t>
      </w:r>
      <w:r w:rsidR="00BC3523">
        <w:rPr>
          <w:rFonts w:eastAsia="Century Schoolbook" w:cs="Century Schoolbook"/>
          <w:color w:val="000000" w:themeColor="text1"/>
        </w:rPr>
        <w:t>d</w:t>
      </w:r>
      <w:r>
        <w:rPr>
          <w:rFonts w:eastAsia="Century Schoolbook" w:cs="Century Schoolbook"/>
          <w:color w:val="000000" w:themeColor="text1"/>
        </w:rPr>
        <w:t xml:space="preserve">ivision 4 of </w:t>
      </w:r>
      <w:r w:rsidR="00BC3523">
        <w:rPr>
          <w:rFonts w:eastAsia="Century Schoolbook" w:cs="Century Schoolbook"/>
          <w:color w:val="000000" w:themeColor="text1"/>
        </w:rPr>
        <w:t>t</w:t>
      </w:r>
      <w:r>
        <w:rPr>
          <w:rFonts w:eastAsia="Century Schoolbook" w:cs="Century Schoolbook"/>
          <w:color w:val="000000" w:themeColor="text1"/>
        </w:rPr>
        <w:t>itle V</w:t>
      </w:r>
      <w:r w:rsidR="00BC3523">
        <w:rPr>
          <w:rFonts w:eastAsia="Century Schoolbook" w:cs="Century Schoolbook"/>
          <w:color w:val="000000" w:themeColor="text1"/>
        </w:rPr>
        <w:t xml:space="preserve"> of the </w:t>
      </w:r>
      <w:r w:rsidR="00AD1CDB">
        <w:rPr>
          <w:rFonts w:eastAsia="Century Schoolbook" w:cs="Century Schoolbook"/>
          <w:color w:val="000000" w:themeColor="text1"/>
        </w:rPr>
        <w:t>Humboldt County Code</w:t>
      </w:r>
      <w:r>
        <w:rPr>
          <w:rFonts w:eastAsia="Century Schoolbook" w:cs="Century Schoolbook"/>
          <w:color w:val="000000" w:themeColor="text1"/>
        </w:rPr>
        <w:t>, entitled “Compulsory Rabies Vaccination,”</w:t>
      </w:r>
      <w:r w:rsidR="006C77DA">
        <w:rPr>
          <w:rFonts w:eastAsia="Century Schoolbook" w:cs="Century Schoolbook"/>
          <w:color w:val="000000" w:themeColor="text1"/>
        </w:rPr>
        <w:t xml:space="preserve"> </w:t>
      </w:r>
      <w:r w:rsidR="00602105">
        <w:rPr>
          <w:rFonts w:eastAsia="Century Schoolbook" w:cs="Century Schoolbook"/>
          <w:color w:val="000000" w:themeColor="text1"/>
        </w:rPr>
        <w:t>requires periodic vaccination of all dogs over four months of age with an antirabies vaccine.</w:t>
      </w:r>
      <w:r w:rsidR="00615887">
        <w:rPr>
          <w:rFonts w:eastAsia="Century Schoolbook" w:cs="Century Schoolbook"/>
          <w:color w:val="000000" w:themeColor="text1"/>
        </w:rPr>
        <w:t xml:space="preserve">  (§ 542-3.)</w:t>
      </w:r>
      <w:r w:rsidR="00BE449E">
        <w:rPr>
          <w:rFonts w:eastAsia="Century Schoolbook" w:cs="Century Schoolbook"/>
          <w:color w:val="000000" w:themeColor="text1"/>
        </w:rPr>
        <w:t xml:space="preserve">  Pursuant to section 542-13:  “</w:t>
      </w:r>
      <w:r w:rsidR="00EB27A2" w:rsidRPr="00EB27A2">
        <w:rPr>
          <w:rFonts w:eastAsia="Century Schoolbook" w:cs="Century Schoolbook"/>
          <w:color w:val="000000" w:themeColor="text1"/>
        </w:rPr>
        <w:t xml:space="preserve">The Animal Control Officer shall operate a pound for the purpose of isolating dogs that have bitten human beings. </w:t>
      </w:r>
      <w:r w:rsidR="00BE449E">
        <w:rPr>
          <w:rFonts w:eastAsia="Century Schoolbook" w:cs="Century Schoolbook"/>
          <w:color w:val="000000" w:themeColor="text1"/>
        </w:rPr>
        <w:t xml:space="preserve"> </w:t>
      </w:r>
      <w:r w:rsidR="00EB27A2" w:rsidRPr="00EB27A2">
        <w:rPr>
          <w:rFonts w:eastAsia="Century Schoolbook" w:cs="Century Schoolbook"/>
          <w:color w:val="000000" w:themeColor="text1"/>
        </w:rPr>
        <w:t xml:space="preserve">In each instance the dog shall be held for such time as is prescribed by the </w:t>
      </w:r>
      <w:r w:rsidR="00824DEE">
        <w:rPr>
          <w:rFonts w:eastAsia="Century Schoolbook" w:cs="Century Schoolbook"/>
          <w:color w:val="000000" w:themeColor="text1"/>
        </w:rPr>
        <w:t xml:space="preserve">[Humboldt County] </w:t>
      </w:r>
      <w:r w:rsidR="00EB27A2" w:rsidRPr="00EB27A2">
        <w:rPr>
          <w:rFonts w:eastAsia="Century Schoolbook" w:cs="Century Schoolbook"/>
          <w:color w:val="000000" w:themeColor="text1"/>
        </w:rPr>
        <w:t>Health Officer; provided that when the Health Officer deems it proper, a licensed and vaccinated dog that has bitten a human being may be quarantined on the owner’s premises or in the care of a veterinarian or in a licensed kennel.</w:t>
      </w:r>
      <w:r w:rsidR="00BE449E">
        <w:rPr>
          <w:rFonts w:eastAsia="Century Schoolbook" w:cs="Century Schoolbook"/>
          <w:color w:val="000000" w:themeColor="text1"/>
        </w:rPr>
        <w:t>”  Violation</w:t>
      </w:r>
      <w:r w:rsidR="005F7A39">
        <w:rPr>
          <w:rFonts w:eastAsia="Century Schoolbook" w:cs="Century Schoolbook"/>
          <w:color w:val="000000" w:themeColor="text1"/>
        </w:rPr>
        <w:t xml:space="preserve"> of any of the provisions of this chapter is a </w:t>
      </w:r>
      <w:r w:rsidR="00D86B46">
        <w:rPr>
          <w:rFonts w:eastAsia="Century Schoolbook" w:cs="Century Schoolbook"/>
          <w:color w:val="000000" w:themeColor="text1"/>
        </w:rPr>
        <w:t>misdemeanor</w:t>
      </w:r>
      <w:r w:rsidR="005F7A39">
        <w:rPr>
          <w:rFonts w:eastAsia="Century Schoolbook" w:cs="Century Schoolbook"/>
          <w:color w:val="000000" w:themeColor="text1"/>
        </w:rPr>
        <w:t>.</w:t>
      </w:r>
      <w:r w:rsidR="00D86B46">
        <w:rPr>
          <w:rFonts w:eastAsia="Century Schoolbook" w:cs="Century Schoolbook"/>
          <w:color w:val="000000" w:themeColor="text1"/>
        </w:rPr>
        <w:t xml:space="preserve">  “</w:t>
      </w:r>
      <w:r w:rsidR="00D86B46" w:rsidRPr="00D86B46">
        <w:rPr>
          <w:rFonts w:eastAsia="Century Schoolbook" w:cs="Century Schoolbook"/>
          <w:color w:val="000000" w:themeColor="text1"/>
        </w:rPr>
        <w:t>Every person convicted of a violation of any such provision shall be punished by a fine of not more than Five Hundred Dollars ($500.00) or less than Twenty-five Dollars ($25.00), or by imprisonment in the County Jail for not more than six (6) months, or by both such fine and imprisonment.</w:t>
      </w:r>
      <w:r w:rsidR="00D86B46">
        <w:rPr>
          <w:rFonts w:eastAsia="Century Schoolbook" w:cs="Century Schoolbook"/>
          <w:color w:val="000000" w:themeColor="text1"/>
        </w:rPr>
        <w:t>”  (§ 542-14.)</w:t>
      </w:r>
      <w:r w:rsidR="005F7A39">
        <w:rPr>
          <w:rFonts w:eastAsia="Century Schoolbook" w:cs="Century Schoolbook"/>
          <w:color w:val="000000" w:themeColor="text1"/>
        </w:rPr>
        <w:t xml:space="preserve"> </w:t>
      </w:r>
      <w:r w:rsidR="00EB27A2" w:rsidRPr="00EB27A2">
        <w:rPr>
          <w:rFonts w:eastAsia="Century Schoolbook" w:cs="Century Schoolbook"/>
          <w:color w:val="000000" w:themeColor="text1"/>
        </w:rPr>
        <w:t xml:space="preserve"> </w:t>
      </w:r>
      <w:r w:rsidR="00966E8A" w:rsidRPr="00966E8A">
        <w:rPr>
          <w:rFonts w:eastAsia="Century Schoolbook" w:cs="Century Schoolbook"/>
          <w:color w:val="000000" w:themeColor="text1"/>
        </w:rPr>
        <w:t xml:space="preserve"> </w:t>
      </w:r>
    </w:p>
    <w:bookmarkEnd w:id="2"/>
    <w:p w14:paraId="3304C897" w14:textId="22FEDE28" w:rsidR="008B7388" w:rsidRDefault="008B7388" w:rsidP="0077297D">
      <w:pPr>
        <w:keepNext/>
        <w:spacing w:after="120" w:line="240" w:lineRule="auto"/>
        <w:ind w:left="720" w:hanging="720"/>
        <w:rPr>
          <w:b/>
          <w:bCs/>
          <w:i/>
          <w:iCs/>
        </w:rPr>
      </w:pPr>
      <w:r>
        <w:rPr>
          <w:b/>
          <w:bCs/>
          <w:i/>
          <w:iCs/>
        </w:rPr>
        <w:t>B</w:t>
      </w:r>
      <w:r w:rsidRPr="00AD5B6A">
        <w:rPr>
          <w:b/>
          <w:bCs/>
          <w:i/>
          <w:iCs/>
        </w:rPr>
        <w:t>.</w:t>
      </w:r>
      <w:r w:rsidRPr="00AD5B6A">
        <w:rPr>
          <w:b/>
          <w:bCs/>
          <w:i/>
          <w:iCs/>
        </w:rPr>
        <w:tab/>
      </w:r>
      <w:r w:rsidR="00A32D86">
        <w:rPr>
          <w:b/>
          <w:bCs/>
          <w:i/>
          <w:iCs/>
        </w:rPr>
        <w:t>N</w:t>
      </w:r>
      <w:r w:rsidR="00C16280">
        <w:rPr>
          <w:b/>
          <w:bCs/>
          <w:i/>
          <w:iCs/>
        </w:rPr>
        <w:t xml:space="preserve">either the </w:t>
      </w:r>
      <w:r w:rsidR="00AD1CDB" w:rsidRPr="0077297D">
        <w:rPr>
          <w:rFonts w:eastAsia="Century Schoolbook" w:cs="Century Schoolbook"/>
          <w:b/>
          <w:bCs/>
          <w:i/>
          <w:iCs/>
          <w:color w:val="000000" w:themeColor="text1"/>
        </w:rPr>
        <w:t>Humboldt County Code</w:t>
      </w:r>
      <w:r w:rsidR="00C16280">
        <w:rPr>
          <w:b/>
          <w:bCs/>
          <w:i/>
          <w:iCs/>
        </w:rPr>
        <w:t xml:space="preserve"> nor the Health and Safety Code Impose </w:t>
      </w:r>
      <w:r w:rsidR="00FB6095">
        <w:rPr>
          <w:b/>
          <w:bCs/>
          <w:i/>
          <w:iCs/>
        </w:rPr>
        <w:t>a Mandatory Duty</w:t>
      </w:r>
      <w:r w:rsidR="00A32D86">
        <w:rPr>
          <w:b/>
          <w:bCs/>
          <w:i/>
          <w:iCs/>
        </w:rPr>
        <w:t xml:space="preserve"> in This Case</w:t>
      </w:r>
    </w:p>
    <w:p w14:paraId="3BFBB41A" w14:textId="767C8410" w:rsidR="00804356" w:rsidRPr="00804356" w:rsidRDefault="00804356" w:rsidP="00F505F8">
      <w:pPr>
        <w:keepNext/>
        <w:spacing w:line="360" w:lineRule="auto"/>
        <w:rPr>
          <w:b/>
          <w:bCs/>
        </w:rPr>
      </w:pPr>
      <w:r>
        <w:tab/>
      </w:r>
      <w:r>
        <w:rPr>
          <w:b/>
          <w:bCs/>
        </w:rPr>
        <w:t>1.</w:t>
      </w:r>
      <w:r>
        <w:rPr>
          <w:b/>
          <w:bCs/>
        </w:rPr>
        <w:tab/>
        <w:t>Hearings Regarding Potentially Dangerous Dogs</w:t>
      </w:r>
    </w:p>
    <w:p w14:paraId="0EC32687" w14:textId="0C26E22C" w:rsidR="00032DA3" w:rsidRDefault="00E5676D" w:rsidP="007E215D">
      <w:pPr>
        <w:spacing w:line="360" w:lineRule="auto"/>
      </w:pPr>
      <w:r>
        <w:tab/>
        <w:t xml:space="preserve">Danielson first </w:t>
      </w:r>
      <w:r w:rsidR="00BC2CA1">
        <w:t>argues</w:t>
      </w:r>
      <w:r>
        <w:t xml:space="preserve"> that </w:t>
      </w:r>
      <w:r w:rsidR="00E634D3">
        <w:t xml:space="preserve">section 547-8 placed a mandatory duty on </w:t>
      </w:r>
      <w:r w:rsidR="00E26A64">
        <w:t xml:space="preserve">Humboldt County </w:t>
      </w:r>
      <w:r w:rsidR="00E634D3">
        <w:t xml:space="preserve">to </w:t>
      </w:r>
      <w:r w:rsidR="00316B37">
        <w:t>petition for</w:t>
      </w:r>
      <w:r w:rsidR="0059685A">
        <w:t xml:space="preserve"> a hearing regarding whether Sissy was potentially dangerous or a nuisance</w:t>
      </w:r>
      <w:r w:rsidR="009701AB">
        <w:t xml:space="preserve"> after investigat</w:t>
      </w:r>
      <w:r w:rsidR="00E26A64">
        <w:t>ing</w:t>
      </w:r>
      <w:r w:rsidR="009701AB">
        <w:t xml:space="preserve"> the report that </w:t>
      </w:r>
      <w:r w:rsidR="00157086">
        <w:t>Sissy</w:t>
      </w:r>
      <w:r w:rsidR="009701AB">
        <w:t xml:space="preserve"> had bitten a neighbor </w:t>
      </w:r>
      <w:r w:rsidR="00973426">
        <w:t>in June 2020, seven months before</w:t>
      </w:r>
      <w:r w:rsidR="00BC2CA1">
        <w:t xml:space="preserve"> </w:t>
      </w:r>
      <w:r w:rsidR="00E634D3">
        <w:t>Danielson</w:t>
      </w:r>
      <w:r w:rsidR="00BC2CA1">
        <w:t xml:space="preserve"> was</w:t>
      </w:r>
      <w:r w:rsidR="00D1210A">
        <w:t xml:space="preserve"> </w:t>
      </w:r>
      <w:r w:rsidR="004B2ECF">
        <w:t>serious</w:t>
      </w:r>
      <w:r w:rsidR="00D4215A">
        <w:t>ly</w:t>
      </w:r>
      <w:r w:rsidR="004B2ECF">
        <w:t xml:space="preserve"> </w:t>
      </w:r>
      <w:r w:rsidR="00973426">
        <w:t>attack</w:t>
      </w:r>
      <w:r w:rsidR="00D4215A">
        <w:t>ed</w:t>
      </w:r>
      <w:r w:rsidR="00973426">
        <w:t>.</w:t>
      </w:r>
      <w:r w:rsidR="004B2ECF">
        <w:t xml:space="preserve"> </w:t>
      </w:r>
      <w:r w:rsidR="00BF6975">
        <w:t xml:space="preserve"> </w:t>
      </w:r>
      <w:r w:rsidR="00BC2CA1">
        <w:t xml:space="preserve">She says </w:t>
      </w:r>
      <w:r w:rsidR="00E634D3">
        <w:t>the</w:t>
      </w:r>
      <w:r w:rsidR="00BC2CA1">
        <w:t xml:space="preserve"> failure to convene such a hearing was a breach of duty.  According to </w:t>
      </w:r>
      <w:r w:rsidR="00D355FD">
        <w:t>Danielson</w:t>
      </w:r>
      <w:r w:rsidR="00BC2CA1">
        <w:t>,</w:t>
      </w:r>
      <w:r w:rsidR="00FD66EF">
        <w:t xml:space="preserve"> </w:t>
      </w:r>
      <w:r w:rsidR="0098214A">
        <w:t>the use of “shall petition” in section</w:t>
      </w:r>
      <w:r w:rsidR="00B117E3">
        <w:t> </w:t>
      </w:r>
      <w:r w:rsidR="0098214A">
        <w:t>547-8 make</w:t>
      </w:r>
      <w:r w:rsidR="006719F5">
        <w:t>s</w:t>
      </w:r>
      <w:r w:rsidR="0098214A">
        <w:t xml:space="preserve"> th</w:t>
      </w:r>
      <w:r w:rsidR="002B03AD">
        <w:t>e</w:t>
      </w:r>
      <w:r w:rsidR="0098214A">
        <w:t xml:space="preserve"> duty </w:t>
      </w:r>
      <w:r w:rsidR="00BC2CA1">
        <w:t xml:space="preserve">to convene a hearing </w:t>
      </w:r>
      <w:r w:rsidR="0098214A">
        <w:t>obligatory</w:t>
      </w:r>
      <w:r w:rsidR="00BC2CA1">
        <w:t>.  O</w:t>
      </w:r>
      <w:r w:rsidR="006C1D8A">
        <w:t>nce the officer investigated</w:t>
      </w:r>
      <w:r w:rsidR="0027727A">
        <w:t>,</w:t>
      </w:r>
      <w:r w:rsidR="006C1D8A">
        <w:t xml:space="preserve"> it w</w:t>
      </w:r>
      <w:r w:rsidR="00BC2CA1">
        <w:t>ould have been</w:t>
      </w:r>
      <w:r w:rsidR="006C1D8A">
        <w:t xml:space="preserve"> clear </w:t>
      </w:r>
      <w:r w:rsidR="00BC2CA1">
        <w:t xml:space="preserve">that </w:t>
      </w:r>
      <w:r w:rsidR="006C1D8A">
        <w:t xml:space="preserve">probable cause existed </w:t>
      </w:r>
      <w:r w:rsidR="002B03AD">
        <w:t>to believe</w:t>
      </w:r>
      <w:r w:rsidR="006C1D8A">
        <w:t xml:space="preserve"> Sissy was a potentially dangerous or nuisance dog</w:t>
      </w:r>
      <w:r w:rsidR="00BC2CA1">
        <w:t xml:space="preserve"> because</w:t>
      </w:r>
      <w:r w:rsidR="00D47558">
        <w:t xml:space="preserve"> probable cause </w:t>
      </w:r>
      <w:r w:rsidR="00C71158">
        <w:t xml:space="preserve">is </w:t>
      </w:r>
      <w:r w:rsidR="00D47558">
        <w:t>an objective standard</w:t>
      </w:r>
      <w:r w:rsidR="00933256">
        <w:t>.</w:t>
      </w:r>
      <w:r w:rsidR="00D1210A" w:rsidRPr="00D1210A">
        <w:t xml:space="preserve"> </w:t>
      </w:r>
      <w:r w:rsidR="00BC2CA1">
        <w:t xml:space="preserve"> </w:t>
      </w:r>
      <w:r w:rsidR="008D47B2">
        <w:t xml:space="preserve"> </w:t>
      </w:r>
    </w:p>
    <w:p w14:paraId="06626A2B" w14:textId="3D735394" w:rsidR="003B599A" w:rsidRDefault="000F173B" w:rsidP="007E215D">
      <w:pPr>
        <w:spacing w:line="360" w:lineRule="auto"/>
        <w:rPr>
          <w:color w:val="212121"/>
          <w:shd w:val="clear" w:color="auto" w:fill="FFFFFF"/>
        </w:rPr>
      </w:pPr>
      <w:r>
        <w:lastRenderedPageBreak/>
        <w:tab/>
      </w:r>
      <w:r w:rsidR="00BC2CA1">
        <w:t>In making this argument,</w:t>
      </w:r>
      <w:r w:rsidR="000A15A9">
        <w:t xml:space="preserve"> </w:t>
      </w:r>
      <w:r w:rsidR="002B5317">
        <w:t>Danielson</w:t>
      </w:r>
      <w:r w:rsidR="00BC2CA1">
        <w:t xml:space="preserve"> seeks to distinguish </w:t>
      </w:r>
      <w:r w:rsidRPr="001618D7">
        <w:rPr>
          <w:rFonts w:eastAsia="Times New Roman"/>
          <w:i/>
          <w:iCs/>
          <w:color w:val="000000"/>
        </w:rPr>
        <w:t>Los Angeles</w:t>
      </w:r>
      <w:r w:rsidR="00F50801" w:rsidRPr="001618D7">
        <w:rPr>
          <w:rFonts w:eastAsia="Times New Roman"/>
          <w:i/>
          <w:iCs/>
          <w:color w:val="000000"/>
        </w:rPr>
        <w:t xml:space="preserve"> County</w:t>
      </w:r>
      <w:r w:rsidR="00BC2CA1">
        <w:rPr>
          <w:rFonts w:eastAsia="Times New Roman"/>
          <w:i/>
          <w:iCs/>
          <w:color w:val="000000"/>
        </w:rPr>
        <w:t>.</w:t>
      </w:r>
      <w:r w:rsidR="00BC2CA1">
        <w:rPr>
          <w:rFonts w:eastAsia="Times New Roman"/>
          <w:color w:val="000000"/>
        </w:rPr>
        <w:t xml:space="preserve">  But </w:t>
      </w:r>
      <w:r w:rsidR="00BC2CA1">
        <w:rPr>
          <w:rFonts w:eastAsia="Times New Roman"/>
          <w:i/>
          <w:iCs/>
          <w:color w:val="000000"/>
        </w:rPr>
        <w:t>Los Angeles County</w:t>
      </w:r>
      <w:r w:rsidR="00BC2CA1">
        <w:rPr>
          <w:rFonts w:eastAsia="Times New Roman"/>
          <w:color w:val="000000"/>
        </w:rPr>
        <w:t xml:space="preserve"> is</w:t>
      </w:r>
      <w:r w:rsidR="002B5317">
        <w:rPr>
          <w:rFonts w:eastAsia="Times New Roman"/>
          <w:color w:val="000000"/>
        </w:rPr>
        <w:t xml:space="preserve"> </w:t>
      </w:r>
      <w:r w:rsidR="0009667A">
        <w:rPr>
          <w:rFonts w:eastAsia="Times New Roman"/>
          <w:color w:val="000000"/>
        </w:rPr>
        <w:t xml:space="preserve">not only </w:t>
      </w:r>
      <w:r w:rsidR="001B6AF6" w:rsidRPr="001618D7">
        <w:rPr>
          <w:rFonts w:eastAsia="Times New Roman"/>
          <w:color w:val="000000"/>
        </w:rPr>
        <w:t>instructive</w:t>
      </w:r>
      <w:r w:rsidR="00BC2CA1">
        <w:rPr>
          <w:rFonts w:eastAsia="Times New Roman"/>
          <w:color w:val="000000"/>
        </w:rPr>
        <w:t>, it is</w:t>
      </w:r>
      <w:r w:rsidR="0009667A">
        <w:rPr>
          <w:rFonts w:eastAsia="Times New Roman"/>
          <w:color w:val="000000"/>
        </w:rPr>
        <w:t xml:space="preserve"> persuasive</w:t>
      </w:r>
      <w:r w:rsidR="001B6AF6" w:rsidRPr="001618D7">
        <w:rPr>
          <w:rFonts w:eastAsia="Times New Roman"/>
          <w:color w:val="000000"/>
        </w:rPr>
        <w:t xml:space="preserve">.  There, </w:t>
      </w:r>
      <w:r w:rsidR="001618D7" w:rsidRPr="001618D7">
        <w:rPr>
          <w:rFonts w:eastAsia="Times New Roman"/>
          <w:color w:val="000000"/>
        </w:rPr>
        <w:t xml:space="preserve">the question was whether </w:t>
      </w:r>
      <w:r w:rsidR="00BC2CA1">
        <w:rPr>
          <w:rFonts w:eastAsia="Times New Roman"/>
          <w:color w:val="000000"/>
        </w:rPr>
        <w:t xml:space="preserve">the county </w:t>
      </w:r>
      <w:r w:rsidR="001618D7" w:rsidRPr="001618D7">
        <w:rPr>
          <w:color w:val="212121"/>
          <w:shd w:val="clear" w:color="auto" w:fill="FFFFFF"/>
        </w:rPr>
        <w:t xml:space="preserve">had a mandatory duty </w:t>
      </w:r>
      <w:r w:rsidR="00BC75BF">
        <w:rPr>
          <w:color w:val="212121"/>
          <w:shd w:val="clear" w:color="auto" w:fill="FFFFFF"/>
        </w:rPr>
        <w:t xml:space="preserve">under local ordinance </w:t>
      </w:r>
      <w:r w:rsidR="001618D7" w:rsidRPr="001618D7">
        <w:rPr>
          <w:color w:val="212121"/>
          <w:shd w:val="clear" w:color="auto" w:fill="FFFFFF"/>
        </w:rPr>
        <w:t>to capture and take into custody two privately owned pit bulls before they attacked one of the plaintiffs in th</w:t>
      </w:r>
      <w:r w:rsidR="00BC2CA1">
        <w:rPr>
          <w:color w:val="212121"/>
          <w:shd w:val="clear" w:color="auto" w:fill="FFFFFF"/>
        </w:rPr>
        <w:t>at</w:t>
      </w:r>
      <w:r w:rsidR="001618D7" w:rsidRPr="001618D7">
        <w:rPr>
          <w:color w:val="212121"/>
          <w:shd w:val="clear" w:color="auto" w:fill="FFFFFF"/>
        </w:rPr>
        <w:t xml:space="preserve"> case.  (</w:t>
      </w:r>
      <w:r w:rsidR="00F50801" w:rsidRPr="001618D7">
        <w:rPr>
          <w:rFonts w:eastAsia="Times New Roman"/>
          <w:i/>
          <w:iCs/>
          <w:color w:val="000000"/>
        </w:rPr>
        <w:t>Los Angeles County</w:t>
      </w:r>
      <w:r w:rsidR="00F50801" w:rsidRPr="001618D7">
        <w:rPr>
          <w:rFonts w:eastAsia="Times New Roman"/>
          <w:color w:val="000000"/>
        </w:rPr>
        <w:t xml:space="preserve">, </w:t>
      </w:r>
      <w:r w:rsidR="00F50801" w:rsidRPr="001618D7">
        <w:rPr>
          <w:rFonts w:eastAsia="Times New Roman"/>
          <w:i/>
          <w:iCs/>
          <w:color w:val="000000"/>
        </w:rPr>
        <w:t>supra</w:t>
      </w:r>
      <w:r w:rsidR="00F50801" w:rsidRPr="001618D7">
        <w:rPr>
          <w:rFonts w:eastAsia="Times New Roman"/>
          <w:color w:val="000000"/>
        </w:rPr>
        <w:t xml:space="preserve">, </w:t>
      </w:r>
      <w:r w:rsidRPr="001618D7">
        <w:rPr>
          <w:rFonts w:eastAsia="Times New Roman"/>
          <w:color w:val="000000"/>
        </w:rPr>
        <w:t xml:space="preserve">209 Cal.App.4th </w:t>
      </w:r>
      <w:r w:rsidR="00745AFD" w:rsidRPr="001618D7">
        <w:rPr>
          <w:rFonts w:eastAsia="Times New Roman"/>
          <w:color w:val="000000"/>
        </w:rPr>
        <w:t>at p.</w:t>
      </w:r>
      <w:r w:rsidR="00E1098E">
        <w:rPr>
          <w:rFonts w:eastAsia="Times New Roman"/>
          <w:color w:val="000000"/>
        </w:rPr>
        <w:t> </w:t>
      </w:r>
      <w:r w:rsidR="00091C94">
        <w:rPr>
          <w:rFonts w:eastAsia="Times New Roman"/>
          <w:color w:val="000000"/>
        </w:rPr>
        <w:t>546.</w:t>
      </w:r>
      <w:r w:rsidR="00745AFD" w:rsidRPr="001618D7">
        <w:rPr>
          <w:rFonts w:eastAsia="Times New Roman"/>
          <w:color w:val="000000"/>
        </w:rPr>
        <w:t>)</w:t>
      </w:r>
      <w:r w:rsidR="0022789F">
        <w:rPr>
          <w:rFonts w:eastAsia="Times New Roman"/>
          <w:color w:val="000000"/>
        </w:rPr>
        <w:t xml:space="preserve">  </w:t>
      </w:r>
      <w:r w:rsidR="00920FCD">
        <w:rPr>
          <w:rFonts w:eastAsia="Times New Roman"/>
          <w:color w:val="000000"/>
        </w:rPr>
        <w:t>D</w:t>
      </w:r>
      <w:r w:rsidR="002A0065">
        <w:rPr>
          <w:rFonts w:eastAsia="Times New Roman"/>
          <w:color w:val="000000"/>
        </w:rPr>
        <w:t xml:space="preserve">og owners were </w:t>
      </w:r>
      <w:r w:rsidR="002A0065" w:rsidRPr="002A0065">
        <w:rPr>
          <w:rFonts w:eastAsia="Times New Roman"/>
          <w:color w:val="000000"/>
        </w:rPr>
        <w:t xml:space="preserve">required </w:t>
      </w:r>
      <w:r w:rsidR="00B42384">
        <w:rPr>
          <w:rFonts w:eastAsia="Times New Roman"/>
          <w:color w:val="000000"/>
        </w:rPr>
        <w:t xml:space="preserve">by local ordinance </w:t>
      </w:r>
      <w:r w:rsidR="002A0065" w:rsidRPr="002A0065">
        <w:rPr>
          <w:rFonts w:eastAsia="Times New Roman"/>
          <w:color w:val="000000"/>
        </w:rPr>
        <w:t>to comply with 21 conditions, including the following requirement:</w:t>
      </w:r>
      <w:r w:rsidR="00357DE9" w:rsidRPr="002A0065">
        <w:rPr>
          <w:color w:val="212121"/>
          <w:shd w:val="clear" w:color="auto" w:fill="FFFFFF"/>
        </w:rPr>
        <w:t> </w:t>
      </w:r>
      <w:r w:rsidR="002A0065" w:rsidRPr="002A0065">
        <w:rPr>
          <w:color w:val="212121"/>
          <w:shd w:val="clear" w:color="auto" w:fill="FFFFFF"/>
        </w:rPr>
        <w:t xml:space="preserve"> </w:t>
      </w:r>
      <w:r w:rsidR="00357DE9" w:rsidRPr="002A0065">
        <w:rPr>
          <w:color w:val="212121"/>
          <w:shd w:val="clear" w:color="auto" w:fill="FFFFFF"/>
        </w:rPr>
        <w:t>“</w:t>
      </w:r>
      <w:r w:rsidR="002A0065" w:rsidRPr="002A0065">
        <w:rPr>
          <w:color w:val="212121"/>
          <w:shd w:val="clear" w:color="auto" w:fill="FFFFFF"/>
        </w:rPr>
        <w:t> ‘</w:t>
      </w:r>
      <w:r w:rsidR="00357DE9" w:rsidRPr="002A0065">
        <w:rPr>
          <w:color w:val="212121"/>
          <w:shd w:val="clear" w:color="auto" w:fill="FFFFFF"/>
        </w:rPr>
        <w:t>No animal shall be allowed to constitute or cause a hazard, or be a menace to the health, peace or safety of the community.</w:t>
      </w:r>
      <w:r w:rsidR="002A0065" w:rsidRPr="002A0065">
        <w:rPr>
          <w:color w:val="212121"/>
          <w:shd w:val="clear" w:color="auto" w:fill="FFFFFF"/>
        </w:rPr>
        <w:t>’ </w:t>
      </w:r>
      <w:r w:rsidR="00357DE9" w:rsidRPr="002A0065">
        <w:rPr>
          <w:color w:val="212121"/>
          <w:shd w:val="clear" w:color="auto" w:fill="FFFFFF"/>
        </w:rPr>
        <w:t>”</w:t>
      </w:r>
      <w:r w:rsidR="002A0065">
        <w:rPr>
          <w:color w:val="212121"/>
          <w:shd w:val="clear" w:color="auto" w:fill="FFFFFF"/>
        </w:rPr>
        <w:t xml:space="preserve">  (</w:t>
      </w:r>
      <w:r w:rsidR="005B4A1E">
        <w:rPr>
          <w:i/>
          <w:iCs/>
          <w:color w:val="212121"/>
          <w:shd w:val="clear" w:color="auto" w:fill="FFFFFF"/>
        </w:rPr>
        <w:t>Id.</w:t>
      </w:r>
      <w:r w:rsidR="005B4A1E">
        <w:rPr>
          <w:color w:val="212121"/>
          <w:shd w:val="clear" w:color="auto" w:fill="FFFFFF"/>
        </w:rPr>
        <w:t xml:space="preserve"> at p. </w:t>
      </w:r>
      <w:r w:rsidR="00E47546">
        <w:rPr>
          <w:color w:val="212121"/>
          <w:shd w:val="clear" w:color="auto" w:fill="FFFFFF"/>
        </w:rPr>
        <w:t>547</w:t>
      </w:r>
      <w:r w:rsidR="005B4A1E">
        <w:rPr>
          <w:color w:val="212121"/>
          <w:shd w:val="clear" w:color="auto" w:fill="FFFFFF"/>
        </w:rPr>
        <w:t>.)</w:t>
      </w:r>
      <w:r w:rsidR="00B42384">
        <w:rPr>
          <w:color w:val="212121"/>
          <w:shd w:val="clear" w:color="auto" w:fill="FFFFFF"/>
        </w:rPr>
        <w:t xml:space="preserve">  </w:t>
      </w:r>
      <w:r w:rsidR="00773653">
        <w:rPr>
          <w:color w:val="212121"/>
          <w:shd w:val="clear" w:color="auto" w:fill="FFFFFF"/>
        </w:rPr>
        <w:t>Upon a violation of the ordinance</w:t>
      </w:r>
      <w:r w:rsidR="00BC2CA1">
        <w:rPr>
          <w:color w:val="212121"/>
          <w:shd w:val="clear" w:color="auto" w:fill="FFFFFF"/>
        </w:rPr>
        <w:t>,</w:t>
      </w:r>
      <w:r w:rsidR="00B42384">
        <w:rPr>
          <w:color w:val="212121"/>
          <w:shd w:val="clear" w:color="auto" w:fill="FFFFFF"/>
        </w:rPr>
        <w:t xml:space="preserve"> “ ‘</w:t>
      </w:r>
      <w:r w:rsidR="00BC2CA1">
        <w:rPr>
          <w:color w:val="212121"/>
          <w:shd w:val="clear" w:color="auto" w:fill="FFFFFF"/>
        </w:rPr>
        <w:t>t</w:t>
      </w:r>
      <w:r w:rsidR="00E47546" w:rsidRPr="00E47546">
        <w:rPr>
          <w:color w:val="212121"/>
          <w:shd w:val="clear" w:color="auto" w:fill="FFFFFF"/>
        </w:rPr>
        <w:t xml:space="preserve">he director [of the County Department of Animal Care and Control] shall capture and take into custody [¶] </w:t>
      </w:r>
      <w:r w:rsidR="00B42384">
        <w:rPr>
          <w:color w:val="212121"/>
          <w:shd w:val="clear" w:color="auto" w:fill="FFFFFF"/>
        </w:rPr>
        <w:t>. . .</w:t>
      </w:r>
      <w:r w:rsidR="00E47546" w:rsidRPr="00E47546">
        <w:rPr>
          <w:color w:val="212121"/>
          <w:shd w:val="clear" w:color="auto" w:fill="FFFFFF"/>
        </w:rPr>
        <w:t xml:space="preserve"> [¶] </w:t>
      </w:r>
      <w:r w:rsidR="00B42384">
        <w:rPr>
          <w:color w:val="212121"/>
          <w:shd w:val="clear" w:color="auto" w:fill="FFFFFF"/>
        </w:rPr>
        <w:t>. . .</w:t>
      </w:r>
      <w:r w:rsidR="00E47546" w:rsidRPr="00E47546">
        <w:rPr>
          <w:color w:val="212121"/>
          <w:shd w:val="clear" w:color="auto" w:fill="FFFFFF"/>
        </w:rPr>
        <w:t xml:space="preserve"> [a]ny animal being kept or maintained contrary to the provisions of this Division 1, the Animal Control Ordinance, or any other ordinance or state statute.</w:t>
      </w:r>
      <w:r w:rsidR="0030731E">
        <w:rPr>
          <w:color w:val="212121"/>
          <w:shd w:val="clear" w:color="auto" w:fill="FFFFFF"/>
        </w:rPr>
        <w:t>’ </w:t>
      </w:r>
      <w:r w:rsidR="00E47546" w:rsidRPr="00E47546">
        <w:rPr>
          <w:color w:val="212121"/>
          <w:shd w:val="clear" w:color="auto" w:fill="FFFFFF"/>
        </w:rPr>
        <w:t>”</w:t>
      </w:r>
      <w:r w:rsidR="0030731E">
        <w:rPr>
          <w:color w:val="212121"/>
          <w:shd w:val="clear" w:color="auto" w:fill="FFFFFF"/>
        </w:rPr>
        <w:t xml:space="preserve">  (</w:t>
      </w:r>
      <w:r w:rsidR="0030731E">
        <w:rPr>
          <w:i/>
          <w:iCs/>
          <w:color w:val="212121"/>
          <w:shd w:val="clear" w:color="auto" w:fill="FFFFFF"/>
        </w:rPr>
        <w:t>Ibid.</w:t>
      </w:r>
      <w:r w:rsidR="001D0E61">
        <w:rPr>
          <w:color w:val="212121"/>
          <w:shd w:val="clear" w:color="auto" w:fill="FFFFFF"/>
        </w:rPr>
        <w:t>, italics omitted.</w:t>
      </w:r>
      <w:r w:rsidR="0030731E">
        <w:rPr>
          <w:color w:val="212121"/>
          <w:shd w:val="clear" w:color="auto" w:fill="FFFFFF"/>
        </w:rPr>
        <w:t xml:space="preserve">)  </w:t>
      </w:r>
      <w:r w:rsidR="00264C1B">
        <w:rPr>
          <w:color w:val="212121"/>
          <w:shd w:val="clear" w:color="auto" w:fill="FFFFFF"/>
        </w:rPr>
        <w:t>The appellate court conclud</w:t>
      </w:r>
      <w:r w:rsidR="00B53CEE">
        <w:rPr>
          <w:color w:val="212121"/>
          <w:shd w:val="clear" w:color="auto" w:fill="FFFFFF"/>
        </w:rPr>
        <w:t>ed</w:t>
      </w:r>
      <w:r w:rsidR="00264C1B">
        <w:rPr>
          <w:color w:val="212121"/>
          <w:shd w:val="clear" w:color="auto" w:fill="FFFFFF"/>
        </w:rPr>
        <w:t xml:space="preserve"> that </w:t>
      </w:r>
      <w:r w:rsidR="00DE1658">
        <w:rPr>
          <w:color w:val="212121"/>
          <w:shd w:val="clear" w:color="auto" w:fill="FFFFFF"/>
        </w:rPr>
        <w:t xml:space="preserve">this scheme created </w:t>
      </w:r>
      <w:r w:rsidR="00264C1B">
        <w:rPr>
          <w:color w:val="212121"/>
          <w:shd w:val="clear" w:color="auto" w:fill="FFFFFF"/>
        </w:rPr>
        <w:t>no mandatory duty, reasoning that “</w:t>
      </w:r>
      <w:r w:rsidR="00264C1B" w:rsidRPr="00264C1B">
        <w:rPr>
          <w:color w:val="212121"/>
          <w:shd w:val="clear" w:color="auto" w:fill="FFFFFF"/>
        </w:rPr>
        <w:t xml:space="preserve">what constitutes a </w:t>
      </w:r>
      <w:r w:rsidR="00264C1B">
        <w:rPr>
          <w:color w:val="212121"/>
          <w:shd w:val="clear" w:color="auto" w:fill="FFFFFF"/>
        </w:rPr>
        <w:t>‘</w:t>
      </w:r>
      <w:r w:rsidR="00264C1B" w:rsidRPr="00264C1B">
        <w:rPr>
          <w:color w:val="212121"/>
          <w:shd w:val="clear" w:color="auto" w:fill="FFFFFF"/>
        </w:rPr>
        <w:t>hazard</w:t>
      </w:r>
      <w:r w:rsidR="00264C1B">
        <w:rPr>
          <w:color w:val="212121"/>
          <w:shd w:val="clear" w:color="auto" w:fill="FFFFFF"/>
        </w:rPr>
        <w:t>’</w:t>
      </w:r>
      <w:r w:rsidR="00264C1B" w:rsidRPr="00264C1B">
        <w:rPr>
          <w:color w:val="212121"/>
          <w:shd w:val="clear" w:color="auto" w:fill="FFFFFF"/>
        </w:rPr>
        <w:t xml:space="preserve"> or a </w:t>
      </w:r>
      <w:r w:rsidR="00264C1B">
        <w:rPr>
          <w:color w:val="212121"/>
          <w:shd w:val="clear" w:color="auto" w:fill="FFFFFF"/>
        </w:rPr>
        <w:t>‘</w:t>
      </w:r>
      <w:r w:rsidR="00264C1B" w:rsidRPr="00264C1B">
        <w:rPr>
          <w:color w:val="212121"/>
          <w:shd w:val="clear" w:color="auto" w:fill="FFFFFF"/>
        </w:rPr>
        <w:t>menace to the health, peace or safety of the community</w:t>
      </w:r>
      <w:r w:rsidR="00264C1B">
        <w:rPr>
          <w:color w:val="212121"/>
          <w:shd w:val="clear" w:color="auto" w:fill="FFFFFF"/>
        </w:rPr>
        <w:t>’</w:t>
      </w:r>
      <w:r w:rsidR="00264C1B" w:rsidRPr="00264C1B">
        <w:rPr>
          <w:color w:val="212121"/>
          <w:shd w:val="clear" w:color="auto" w:fill="FFFFFF"/>
        </w:rPr>
        <w:t xml:space="preserve"> is an inherently subjective question which requires the exercise of considerable discretion based on consideration of a host of competing factors.</w:t>
      </w:r>
      <w:r w:rsidR="00264C1B">
        <w:rPr>
          <w:color w:val="212121"/>
          <w:shd w:val="clear" w:color="auto" w:fill="FFFFFF"/>
        </w:rPr>
        <w:t>”  (</w:t>
      </w:r>
      <w:r w:rsidR="00264C1B">
        <w:rPr>
          <w:i/>
          <w:iCs/>
          <w:color w:val="212121"/>
          <w:shd w:val="clear" w:color="auto" w:fill="FFFFFF"/>
        </w:rPr>
        <w:t>Id</w:t>
      </w:r>
      <w:r w:rsidR="00E14FD4">
        <w:rPr>
          <w:i/>
          <w:iCs/>
          <w:color w:val="212121"/>
          <w:shd w:val="clear" w:color="auto" w:fill="FFFFFF"/>
        </w:rPr>
        <w:t>.</w:t>
      </w:r>
      <w:r w:rsidR="00E14FD4">
        <w:rPr>
          <w:color w:val="212121"/>
          <w:shd w:val="clear" w:color="auto" w:fill="FFFFFF"/>
        </w:rPr>
        <w:t xml:space="preserve"> at p.</w:t>
      </w:r>
      <w:r w:rsidR="001D0E61">
        <w:rPr>
          <w:color w:val="212121"/>
          <w:shd w:val="clear" w:color="auto" w:fill="FFFFFF"/>
        </w:rPr>
        <w:t> 550</w:t>
      </w:r>
      <w:r w:rsidR="00E14FD4">
        <w:rPr>
          <w:color w:val="212121"/>
          <w:shd w:val="clear" w:color="auto" w:fill="FFFFFF"/>
        </w:rPr>
        <w:t>.)</w:t>
      </w:r>
    </w:p>
    <w:p w14:paraId="577A2D6A" w14:textId="7C501E21" w:rsidR="00357E49" w:rsidRDefault="000A0E43" w:rsidP="007E215D">
      <w:pPr>
        <w:spacing w:line="360" w:lineRule="auto"/>
        <w:rPr>
          <w:rFonts w:eastAsia="Times New Roman"/>
          <w:color w:val="000000"/>
        </w:rPr>
      </w:pPr>
      <w:r>
        <w:rPr>
          <w:color w:val="212121"/>
          <w:shd w:val="clear" w:color="auto" w:fill="FFFFFF"/>
        </w:rPr>
        <w:tab/>
      </w:r>
      <w:r w:rsidR="00DE1658">
        <w:rPr>
          <w:color w:val="212121"/>
          <w:shd w:val="clear" w:color="auto" w:fill="FFFFFF"/>
        </w:rPr>
        <w:t xml:space="preserve">The </w:t>
      </w:r>
      <w:r w:rsidR="003468E1" w:rsidRPr="003468E1">
        <w:rPr>
          <w:i/>
          <w:iCs/>
          <w:color w:val="212121"/>
          <w:shd w:val="clear" w:color="auto" w:fill="FFFFFF"/>
        </w:rPr>
        <w:t>Los Angeles County</w:t>
      </w:r>
      <w:r w:rsidR="003468E1">
        <w:rPr>
          <w:color w:val="212121"/>
          <w:shd w:val="clear" w:color="auto" w:fill="FFFFFF"/>
        </w:rPr>
        <w:t xml:space="preserve"> </w:t>
      </w:r>
      <w:r w:rsidR="00DE1658">
        <w:rPr>
          <w:color w:val="212121"/>
          <w:shd w:val="clear" w:color="auto" w:fill="FFFFFF"/>
        </w:rPr>
        <w:t xml:space="preserve">court </w:t>
      </w:r>
      <w:r w:rsidR="004B2BEA">
        <w:rPr>
          <w:color w:val="212121"/>
          <w:shd w:val="clear" w:color="auto" w:fill="FFFFFF"/>
        </w:rPr>
        <w:t xml:space="preserve">then considered </w:t>
      </w:r>
      <w:r w:rsidR="00F2564E">
        <w:rPr>
          <w:color w:val="212121"/>
          <w:shd w:val="clear" w:color="auto" w:fill="FFFFFF"/>
        </w:rPr>
        <w:t xml:space="preserve">whether </w:t>
      </w:r>
      <w:r w:rsidR="00DE1658">
        <w:rPr>
          <w:color w:val="212121"/>
          <w:shd w:val="clear" w:color="auto" w:fill="FFFFFF"/>
        </w:rPr>
        <w:t xml:space="preserve">a local ordinance, identical in all relevant respects to section 547-8 at issue in this case, created </w:t>
      </w:r>
      <w:r w:rsidR="00F2564E">
        <w:rPr>
          <w:color w:val="212121"/>
          <w:shd w:val="clear" w:color="auto" w:fill="FFFFFF"/>
        </w:rPr>
        <w:t xml:space="preserve">a mandatory duty to petition for a </w:t>
      </w:r>
      <w:r w:rsidR="00327547">
        <w:rPr>
          <w:color w:val="212121"/>
          <w:shd w:val="clear" w:color="auto" w:fill="FFFFFF"/>
        </w:rPr>
        <w:t xml:space="preserve">potentially </w:t>
      </w:r>
      <w:r w:rsidR="00F2564E">
        <w:rPr>
          <w:color w:val="212121"/>
          <w:shd w:val="clear" w:color="auto" w:fill="FFFFFF"/>
        </w:rPr>
        <w:t>dangerous dog hearing</w:t>
      </w:r>
      <w:r w:rsidR="00DE1658">
        <w:rPr>
          <w:color w:val="212121"/>
          <w:shd w:val="clear" w:color="auto" w:fill="FFFFFF"/>
        </w:rPr>
        <w:t xml:space="preserve"> </w:t>
      </w:r>
      <w:r w:rsidR="00BA3C7F">
        <w:rPr>
          <w:color w:val="212121"/>
          <w:shd w:val="clear" w:color="auto" w:fill="FFFFFF"/>
        </w:rPr>
        <w:t xml:space="preserve">because </w:t>
      </w:r>
      <w:r w:rsidR="00DE1658">
        <w:rPr>
          <w:color w:val="212121"/>
          <w:shd w:val="clear" w:color="auto" w:fill="FFFFFF"/>
        </w:rPr>
        <w:t xml:space="preserve">the dog involved had </w:t>
      </w:r>
      <w:r w:rsidR="00923896">
        <w:rPr>
          <w:color w:val="212121"/>
          <w:shd w:val="clear" w:color="auto" w:fill="FFFFFF"/>
        </w:rPr>
        <w:t>previous incidents in the months preceding the plaintiff</w:t>
      </w:r>
      <w:r w:rsidR="00357E49">
        <w:rPr>
          <w:color w:val="212121"/>
          <w:shd w:val="clear" w:color="auto" w:fill="FFFFFF"/>
        </w:rPr>
        <w:t>’s injury</w:t>
      </w:r>
      <w:r w:rsidR="00626D02">
        <w:rPr>
          <w:color w:val="212121"/>
          <w:shd w:val="clear" w:color="auto" w:fill="FFFFFF"/>
        </w:rPr>
        <w:t>.</w:t>
      </w:r>
      <w:r w:rsidR="006450A5">
        <w:rPr>
          <w:color w:val="212121"/>
          <w:shd w:val="clear" w:color="auto" w:fill="FFFFFF"/>
        </w:rPr>
        <w:t xml:space="preserve">  </w:t>
      </w:r>
      <w:r w:rsidR="006450A5" w:rsidRPr="001618D7">
        <w:rPr>
          <w:color w:val="212121"/>
          <w:shd w:val="clear" w:color="auto" w:fill="FFFFFF"/>
        </w:rPr>
        <w:t>(</w:t>
      </w:r>
      <w:r w:rsidR="006450A5" w:rsidRPr="001618D7">
        <w:rPr>
          <w:rFonts w:eastAsia="Times New Roman"/>
          <w:i/>
          <w:iCs/>
          <w:color w:val="000000"/>
        </w:rPr>
        <w:t>Los Angeles County</w:t>
      </w:r>
      <w:r w:rsidR="006450A5" w:rsidRPr="001618D7">
        <w:rPr>
          <w:rFonts w:eastAsia="Times New Roman"/>
          <w:color w:val="000000"/>
        </w:rPr>
        <w:t xml:space="preserve">, </w:t>
      </w:r>
      <w:r w:rsidR="006450A5" w:rsidRPr="001618D7">
        <w:rPr>
          <w:rFonts w:eastAsia="Times New Roman"/>
          <w:i/>
          <w:iCs/>
          <w:color w:val="000000"/>
        </w:rPr>
        <w:t>supra</w:t>
      </w:r>
      <w:r w:rsidR="006450A5" w:rsidRPr="001618D7">
        <w:rPr>
          <w:rFonts w:eastAsia="Times New Roman"/>
          <w:color w:val="000000"/>
        </w:rPr>
        <w:t xml:space="preserve">, 209 Cal.App.4th at </w:t>
      </w:r>
      <w:r w:rsidR="00BA3C7F">
        <w:rPr>
          <w:rFonts w:eastAsia="Times New Roman"/>
          <w:color w:val="000000"/>
        </w:rPr>
        <w:t>p</w:t>
      </w:r>
      <w:r w:rsidR="006450A5" w:rsidRPr="001618D7">
        <w:rPr>
          <w:rFonts w:eastAsia="Times New Roman"/>
          <w:color w:val="000000"/>
        </w:rPr>
        <w:t>p.</w:t>
      </w:r>
      <w:r w:rsidR="005C73DF">
        <w:rPr>
          <w:rFonts w:eastAsia="Times New Roman"/>
          <w:color w:val="000000"/>
        </w:rPr>
        <w:t> </w:t>
      </w:r>
      <w:r w:rsidR="000369C5">
        <w:rPr>
          <w:rFonts w:eastAsia="Times New Roman"/>
          <w:color w:val="000000"/>
        </w:rPr>
        <w:t xml:space="preserve">547–548, </w:t>
      </w:r>
      <w:r w:rsidR="006450A5">
        <w:rPr>
          <w:rFonts w:eastAsia="Times New Roman"/>
          <w:color w:val="000000"/>
        </w:rPr>
        <w:t>5</w:t>
      </w:r>
      <w:r w:rsidR="00AE5514">
        <w:rPr>
          <w:rFonts w:eastAsia="Times New Roman"/>
          <w:color w:val="000000"/>
        </w:rPr>
        <w:t>53</w:t>
      </w:r>
      <w:r w:rsidR="006450A5">
        <w:rPr>
          <w:rFonts w:eastAsia="Times New Roman"/>
          <w:color w:val="000000"/>
        </w:rPr>
        <w:t>.</w:t>
      </w:r>
      <w:r w:rsidR="006450A5" w:rsidRPr="001618D7">
        <w:rPr>
          <w:rFonts w:eastAsia="Times New Roman"/>
          <w:color w:val="000000"/>
        </w:rPr>
        <w:t>)</w:t>
      </w:r>
      <w:r w:rsidR="00312F4A">
        <w:rPr>
          <w:rFonts w:eastAsia="Times New Roman"/>
          <w:color w:val="000000"/>
        </w:rPr>
        <w:t xml:space="preserve">  The </w:t>
      </w:r>
      <w:r w:rsidR="00357E49">
        <w:rPr>
          <w:rFonts w:eastAsia="Times New Roman"/>
          <w:i/>
          <w:iCs/>
          <w:color w:val="000000"/>
        </w:rPr>
        <w:t xml:space="preserve">Los Angeles </w:t>
      </w:r>
      <w:r w:rsidR="00357E49" w:rsidRPr="0077297D">
        <w:rPr>
          <w:rFonts w:eastAsia="Times New Roman"/>
          <w:i/>
          <w:iCs/>
          <w:color w:val="000000"/>
        </w:rPr>
        <w:t>County</w:t>
      </w:r>
      <w:r w:rsidR="00357E49">
        <w:rPr>
          <w:rFonts w:eastAsia="Times New Roman"/>
          <w:color w:val="000000"/>
        </w:rPr>
        <w:t xml:space="preserve"> </w:t>
      </w:r>
      <w:r w:rsidR="00312F4A">
        <w:rPr>
          <w:rFonts w:eastAsia="Times New Roman"/>
          <w:color w:val="000000"/>
        </w:rPr>
        <w:t xml:space="preserve">court </w:t>
      </w:r>
      <w:r w:rsidR="00357E49">
        <w:rPr>
          <w:rFonts w:eastAsia="Times New Roman"/>
          <w:color w:val="000000"/>
        </w:rPr>
        <w:t>concluded there was</w:t>
      </w:r>
      <w:r w:rsidR="00312F4A">
        <w:rPr>
          <w:rFonts w:eastAsia="Times New Roman"/>
          <w:color w:val="000000"/>
        </w:rPr>
        <w:t xml:space="preserve"> no mandatory duty</w:t>
      </w:r>
      <w:r w:rsidR="00357E49">
        <w:rPr>
          <w:rFonts w:eastAsia="Times New Roman"/>
          <w:color w:val="000000"/>
        </w:rPr>
        <w:t xml:space="preserve">.  It </w:t>
      </w:r>
      <w:r w:rsidR="001B62E6">
        <w:rPr>
          <w:rFonts w:eastAsia="Times New Roman"/>
          <w:color w:val="000000"/>
        </w:rPr>
        <w:t>explain</w:t>
      </w:r>
      <w:r w:rsidR="00357E49">
        <w:rPr>
          <w:rFonts w:eastAsia="Times New Roman"/>
          <w:color w:val="000000"/>
        </w:rPr>
        <w:t>ed</w:t>
      </w:r>
      <w:r w:rsidR="008B18A1">
        <w:rPr>
          <w:rFonts w:eastAsia="Times New Roman"/>
          <w:color w:val="000000"/>
        </w:rPr>
        <w:t>:</w:t>
      </w:r>
      <w:r w:rsidR="00AE5514" w:rsidRPr="00AE5514">
        <w:t xml:space="preserve"> </w:t>
      </w:r>
      <w:r w:rsidR="00312F4A">
        <w:t xml:space="preserve"> “</w:t>
      </w:r>
      <w:r w:rsidR="00AE5514" w:rsidRPr="00AE5514">
        <w:rPr>
          <w:rFonts w:eastAsia="Times New Roman"/>
          <w:color w:val="000000"/>
        </w:rPr>
        <w:t xml:space="preserve">This provision obligates the County to file a petition in the superior court when an officer has determined a dog is </w:t>
      </w:r>
      <w:r w:rsidR="00312F4A">
        <w:rPr>
          <w:rFonts w:eastAsia="Times New Roman"/>
          <w:color w:val="000000"/>
        </w:rPr>
        <w:lastRenderedPageBreak/>
        <w:t>‘</w:t>
      </w:r>
      <w:r w:rsidR="00AE5514" w:rsidRPr="00AE5514">
        <w:rPr>
          <w:rFonts w:eastAsia="Times New Roman"/>
          <w:color w:val="000000"/>
        </w:rPr>
        <w:t>potentially dangerous.</w:t>
      </w:r>
      <w:r w:rsidR="00312F4A">
        <w:rPr>
          <w:rFonts w:eastAsia="Times New Roman"/>
          <w:color w:val="000000"/>
        </w:rPr>
        <w:t>’</w:t>
      </w:r>
      <w:r w:rsidR="00AE5514" w:rsidRPr="00AE5514">
        <w:rPr>
          <w:rFonts w:eastAsia="Times New Roman"/>
          <w:color w:val="000000"/>
        </w:rPr>
        <w:t xml:space="preserve"> </w:t>
      </w:r>
      <w:r w:rsidR="00312F4A">
        <w:rPr>
          <w:rFonts w:eastAsia="Times New Roman"/>
          <w:color w:val="000000"/>
        </w:rPr>
        <w:t xml:space="preserve"> </w:t>
      </w:r>
      <w:r w:rsidR="00AE5514" w:rsidRPr="00AE5514">
        <w:rPr>
          <w:rFonts w:eastAsia="Times New Roman"/>
          <w:color w:val="000000"/>
        </w:rPr>
        <w:t xml:space="preserve">But there is no obligation to act until an animal control officer or a law enforcement officer has </w:t>
      </w:r>
      <w:r w:rsidR="00312F4A">
        <w:rPr>
          <w:rFonts w:eastAsia="Times New Roman"/>
          <w:color w:val="000000"/>
        </w:rPr>
        <w:t>‘</w:t>
      </w:r>
      <w:r w:rsidR="00AE5514" w:rsidRPr="00AE5514">
        <w:rPr>
          <w:rFonts w:eastAsia="Times New Roman"/>
          <w:color w:val="000000"/>
        </w:rPr>
        <w:t>determined</w:t>
      </w:r>
      <w:r w:rsidR="00312F4A">
        <w:rPr>
          <w:rFonts w:eastAsia="Times New Roman"/>
          <w:color w:val="000000"/>
        </w:rPr>
        <w:t>’</w:t>
      </w:r>
      <w:r w:rsidR="00AE5514" w:rsidRPr="00AE5514">
        <w:rPr>
          <w:rFonts w:eastAsia="Times New Roman"/>
          <w:color w:val="000000"/>
        </w:rPr>
        <w:t xml:space="preserve"> that there is probable cause to believe </w:t>
      </w:r>
      <w:r w:rsidR="00312F4A">
        <w:rPr>
          <w:rFonts w:eastAsia="Times New Roman"/>
          <w:color w:val="000000"/>
        </w:rPr>
        <w:t>‘</w:t>
      </w:r>
      <w:r w:rsidR="00AE5514" w:rsidRPr="00AE5514">
        <w:rPr>
          <w:rFonts w:eastAsia="Times New Roman"/>
          <w:color w:val="000000"/>
        </w:rPr>
        <w:t>the dog in question</w:t>
      </w:r>
      <w:r w:rsidR="00312F4A">
        <w:rPr>
          <w:rFonts w:eastAsia="Times New Roman"/>
          <w:color w:val="000000"/>
        </w:rPr>
        <w:t>’</w:t>
      </w:r>
      <w:r w:rsidR="00AE5514" w:rsidRPr="00AE5514">
        <w:rPr>
          <w:rFonts w:eastAsia="Times New Roman"/>
          <w:color w:val="000000"/>
        </w:rPr>
        <w:t xml:space="preserve"> is </w:t>
      </w:r>
      <w:r w:rsidR="00312F4A">
        <w:rPr>
          <w:rFonts w:eastAsia="Times New Roman"/>
          <w:color w:val="000000"/>
        </w:rPr>
        <w:t>‘</w:t>
      </w:r>
      <w:r w:rsidR="00AE5514" w:rsidRPr="00AE5514">
        <w:rPr>
          <w:rFonts w:eastAsia="Times New Roman"/>
          <w:color w:val="000000"/>
        </w:rPr>
        <w:t>potentially dangerous or vicious.</w:t>
      </w:r>
      <w:r w:rsidR="00312F4A">
        <w:rPr>
          <w:rFonts w:eastAsia="Times New Roman"/>
          <w:color w:val="000000"/>
        </w:rPr>
        <w:t>’</w:t>
      </w:r>
      <w:r w:rsidR="00AE5514" w:rsidRPr="00AE5514">
        <w:rPr>
          <w:rFonts w:eastAsia="Times New Roman"/>
          <w:color w:val="000000"/>
        </w:rPr>
        <w:t xml:space="preserve"> </w:t>
      </w:r>
      <w:r w:rsidR="00312F4A">
        <w:rPr>
          <w:rFonts w:eastAsia="Times New Roman"/>
          <w:color w:val="000000"/>
        </w:rPr>
        <w:t xml:space="preserve"> </w:t>
      </w:r>
      <w:r w:rsidR="00AE5514" w:rsidRPr="00AE5514">
        <w:rPr>
          <w:rFonts w:eastAsia="Times New Roman"/>
          <w:color w:val="000000"/>
        </w:rPr>
        <w:t>In this case plaintiffs presented no evidence that such a determination had been made.</w:t>
      </w:r>
      <w:r w:rsidR="00312F4A">
        <w:rPr>
          <w:rFonts w:eastAsia="Times New Roman"/>
          <w:color w:val="000000"/>
        </w:rPr>
        <w:t>”  (</w:t>
      </w:r>
      <w:r w:rsidR="00FF61EB">
        <w:rPr>
          <w:rFonts w:eastAsia="Times New Roman"/>
          <w:i/>
          <w:iCs/>
          <w:color w:val="000000"/>
        </w:rPr>
        <w:t>Id</w:t>
      </w:r>
      <w:r w:rsidR="00465BF3">
        <w:rPr>
          <w:rFonts w:eastAsia="Times New Roman"/>
          <w:i/>
          <w:iCs/>
          <w:color w:val="000000"/>
        </w:rPr>
        <w:t>.</w:t>
      </w:r>
      <w:r w:rsidR="00FF61EB">
        <w:rPr>
          <w:rFonts w:eastAsia="Times New Roman"/>
          <w:i/>
          <w:iCs/>
          <w:color w:val="000000"/>
        </w:rPr>
        <w:t xml:space="preserve"> </w:t>
      </w:r>
      <w:r w:rsidR="00FF61EB">
        <w:rPr>
          <w:rFonts w:eastAsia="Times New Roman"/>
          <w:color w:val="000000"/>
        </w:rPr>
        <w:t>at p.</w:t>
      </w:r>
      <w:r w:rsidR="00C52AD0">
        <w:rPr>
          <w:rFonts w:eastAsia="Times New Roman"/>
          <w:color w:val="000000"/>
        </w:rPr>
        <w:t> </w:t>
      </w:r>
      <w:r w:rsidR="00031188">
        <w:rPr>
          <w:rFonts w:eastAsia="Times New Roman"/>
          <w:color w:val="000000"/>
        </w:rPr>
        <w:t>553</w:t>
      </w:r>
      <w:r w:rsidR="00FF61EB">
        <w:rPr>
          <w:rFonts w:eastAsia="Times New Roman"/>
          <w:i/>
          <w:iCs/>
          <w:color w:val="000000"/>
        </w:rPr>
        <w:t>.</w:t>
      </w:r>
      <w:r w:rsidR="00FF61EB">
        <w:rPr>
          <w:rFonts w:eastAsia="Times New Roman"/>
          <w:color w:val="000000"/>
        </w:rPr>
        <w:t>)</w:t>
      </w:r>
      <w:r w:rsidR="001B62E6">
        <w:rPr>
          <w:rFonts w:eastAsia="Times New Roman"/>
          <w:color w:val="000000"/>
        </w:rPr>
        <w:t xml:space="preserve">  </w:t>
      </w:r>
    </w:p>
    <w:p w14:paraId="1B5AB53D" w14:textId="02F3F0DF" w:rsidR="00AA0E2B" w:rsidRDefault="00357E49" w:rsidP="004E6BEF">
      <w:pPr>
        <w:spacing w:line="360" w:lineRule="auto"/>
        <w:rPr>
          <w:rFonts w:ascii="Lato" w:hAnsi="Lato"/>
          <w:color w:val="212121"/>
          <w:sz w:val="27"/>
          <w:szCs w:val="27"/>
          <w:shd w:val="clear" w:color="auto" w:fill="FFFFFF"/>
        </w:rPr>
      </w:pPr>
      <w:r>
        <w:rPr>
          <w:rFonts w:eastAsia="Times New Roman"/>
          <w:color w:val="000000"/>
        </w:rPr>
        <w:tab/>
      </w:r>
      <w:r w:rsidR="005C73DF">
        <w:rPr>
          <w:rFonts w:eastAsia="Times New Roman"/>
          <w:color w:val="000000"/>
        </w:rPr>
        <w:t>T</w:t>
      </w:r>
      <w:r w:rsidR="001B62E6">
        <w:rPr>
          <w:rFonts w:eastAsia="Times New Roman"/>
          <w:color w:val="000000"/>
        </w:rPr>
        <w:t xml:space="preserve">he court </w:t>
      </w:r>
      <w:r w:rsidR="005C73DF">
        <w:rPr>
          <w:rFonts w:eastAsia="Times New Roman"/>
          <w:color w:val="000000"/>
        </w:rPr>
        <w:t>went on to explain</w:t>
      </w:r>
      <w:r>
        <w:rPr>
          <w:rFonts w:eastAsia="Times New Roman"/>
          <w:color w:val="000000"/>
        </w:rPr>
        <w:t xml:space="preserve"> that</w:t>
      </w:r>
      <w:r w:rsidR="001B62E6">
        <w:rPr>
          <w:rFonts w:eastAsia="Times New Roman"/>
          <w:color w:val="000000"/>
        </w:rPr>
        <w:t xml:space="preserve"> “</w:t>
      </w:r>
      <w:r w:rsidR="000A15A9">
        <w:rPr>
          <w:color w:val="212121"/>
          <w:shd w:val="clear" w:color="auto" w:fill="FFFFFF"/>
        </w:rPr>
        <w:t>[a]</w:t>
      </w:r>
      <w:r w:rsidR="001B62E6" w:rsidRPr="00B37BC7">
        <w:rPr>
          <w:color w:val="212121"/>
          <w:shd w:val="clear" w:color="auto" w:fill="FFFFFF"/>
        </w:rPr>
        <w:t>n enactment requiring a public entity to conduct an investigation under certain circumstances does not, without more, impose a mandatory duty to take certain specified action.</w:t>
      </w:r>
      <w:r w:rsidR="001B62E6">
        <w:rPr>
          <w:color w:val="212121"/>
          <w:shd w:val="clear" w:color="auto" w:fill="FFFFFF"/>
        </w:rPr>
        <w:t>”  (</w:t>
      </w:r>
      <w:r w:rsidR="008B18A1" w:rsidRPr="001618D7">
        <w:rPr>
          <w:rFonts w:eastAsia="Times New Roman"/>
          <w:i/>
          <w:iCs/>
          <w:color w:val="000000"/>
        </w:rPr>
        <w:t>Los Angeles County</w:t>
      </w:r>
      <w:r w:rsidR="008B18A1" w:rsidRPr="001618D7">
        <w:rPr>
          <w:rFonts w:eastAsia="Times New Roman"/>
          <w:color w:val="000000"/>
        </w:rPr>
        <w:t xml:space="preserve">, </w:t>
      </w:r>
      <w:r w:rsidR="008B18A1" w:rsidRPr="001618D7">
        <w:rPr>
          <w:rFonts w:eastAsia="Times New Roman"/>
          <w:i/>
          <w:iCs/>
          <w:color w:val="000000"/>
        </w:rPr>
        <w:t>supra</w:t>
      </w:r>
      <w:r w:rsidR="008B18A1" w:rsidRPr="001618D7">
        <w:rPr>
          <w:rFonts w:eastAsia="Times New Roman"/>
          <w:color w:val="000000"/>
        </w:rPr>
        <w:t>, 209 Cal.App.4th</w:t>
      </w:r>
      <w:r w:rsidR="001B62E6">
        <w:rPr>
          <w:color w:val="212121"/>
          <w:shd w:val="clear" w:color="auto" w:fill="FFFFFF"/>
        </w:rPr>
        <w:t xml:space="preserve"> at p. 554; </w:t>
      </w:r>
      <w:r w:rsidR="001B62E6">
        <w:rPr>
          <w:i/>
          <w:iCs/>
          <w:color w:val="212121"/>
          <w:shd w:val="clear" w:color="auto" w:fill="FFFFFF"/>
        </w:rPr>
        <w:t>ibid.</w:t>
      </w:r>
      <w:r w:rsidR="001B62E6">
        <w:rPr>
          <w:color w:val="212121"/>
          <w:shd w:val="clear" w:color="auto" w:fill="FFFFFF"/>
        </w:rPr>
        <w:t xml:space="preserve">, citing </w:t>
      </w:r>
      <w:r w:rsidR="001B62E6" w:rsidRPr="001B62E6">
        <w:rPr>
          <w:i/>
          <w:iCs/>
          <w:color w:val="212121"/>
          <w:shd w:val="clear" w:color="auto" w:fill="FFFFFF"/>
        </w:rPr>
        <w:t>MacDonald v. California</w:t>
      </w:r>
      <w:r w:rsidR="001B62E6" w:rsidRPr="00B37BC7">
        <w:rPr>
          <w:color w:val="212121"/>
          <w:shd w:val="clear" w:color="auto" w:fill="FFFFFF"/>
        </w:rPr>
        <w:t xml:space="preserve"> (1991) 230 Cal.App.3d 319, 331</w:t>
      </w:r>
      <w:r w:rsidR="001B62E6">
        <w:rPr>
          <w:color w:val="212121"/>
          <w:shd w:val="clear" w:color="auto" w:fill="FFFFFF"/>
        </w:rPr>
        <w:t xml:space="preserve"> </w:t>
      </w:r>
      <w:r w:rsidR="001B62E6" w:rsidRPr="00B37BC7">
        <w:rPr>
          <w:color w:val="212121"/>
          <w:shd w:val="clear" w:color="auto" w:fill="FFFFFF"/>
        </w:rPr>
        <w:t>[“</w:t>
      </w:r>
      <w:r w:rsidR="001B62E6">
        <w:rPr>
          <w:color w:val="212121"/>
          <w:shd w:val="clear" w:color="auto" w:fill="FFFFFF"/>
        </w:rPr>
        <w:t> ‘</w:t>
      </w:r>
      <w:r w:rsidR="001B62E6" w:rsidRPr="00B37BC7">
        <w:rPr>
          <w:color w:val="212121"/>
          <w:shd w:val="clear" w:color="auto" w:fill="FFFFFF"/>
        </w:rPr>
        <w:t xml:space="preserve">[E]xecution of the [statutory] duties to visit day care homes and investigate complaints necessarily involves some exercise of discretion in deciding what action to take, and when, to evaluate and assess a particular situation. </w:t>
      </w:r>
      <w:r w:rsidR="001B62E6">
        <w:rPr>
          <w:color w:val="212121"/>
          <w:shd w:val="clear" w:color="auto" w:fill="FFFFFF"/>
        </w:rPr>
        <w:t xml:space="preserve"> </w:t>
      </w:r>
      <w:r w:rsidR="001B62E6" w:rsidRPr="00B37BC7">
        <w:rPr>
          <w:color w:val="212121"/>
          <w:shd w:val="clear" w:color="auto" w:fill="FFFFFF"/>
        </w:rPr>
        <w:t xml:space="preserve">A party disagreeing with or harmed by the exercise or nonexercise of such discretion has not explicitly been provided any remedy in damages by the Legislature. [¶] Moreover, </w:t>
      </w:r>
      <w:r w:rsidR="001B62E6">
        <w:rPr>
          <w:color w:val="212121"/>
          <w:shd w:val="clear" w:color="auto" w:fill="FFFFFF"/>
        </w:rPr>
        <w:t xml:space="preserve">. . . </w:t>
      </w:r>
      <w:r w:rsidR="001B62E6" w:rsidRPr="00B37BC7">
        <w:rPr>
          <w:color w:val="212121"/>
          <w:shd w:val="clear" w:color="auto" w:fill="FFFFFF"/>
        </w:rPr>
        <w:t>a mandatory duty to investigate is not the same as a mandatory duty to take action after the investigation.</w:t>
      </w:r>
      <w:r w:rsidR="001B62E6">
        <w:rPr>
          <w:color w:val="212121"/>
          <w:shd w:val="clear" w:color="auto" w:fill="FFFFFF"/>
        </w:rPr>
        <w:t>’ </w:t>
      </w:r>
      <w:r w:rsidR="001B62E6" w:rsidRPr="00B37BC7">
        <w:rPr>
          <w:color w:val="212121"/>
          <w:shd w:val="clear" w:color="auto" w:fill="FFFFFF"/>
        </w:rPr>
        <w:t>”].)</w:t>
      </w:r>
      <w:r w:rsidR="001B62E6">
        <w:rPr>
          <w:color w:val="212121"/>
          <w:shd w:val="clear" w:color="auto" w:fill="FFFFFF"/>
        </w:rPr>
        <w:t xml:space="preserve">  </w:t>
      </w:r>
      <w:r w:rsidR="001B62E6" w:rsidRPr="00B37BC7">
        <w:rPr>
          <w:color w:val="212121"/>
          <w:shd w:val="clear" w:color="auto" w:fill="FFFFFF"/>
        </w:rPr>
        <w:t xml:space="preserve"> </w:t>
      </w:r>
      <w:r w:rsidR="00AE5514" w:rsidRPr="00AE5514">
        <w:rPr>
          <w:rFonts w:eastAsia="Times New Roman"/>
          <w:color w:val="000000"/>
        </w:rPr>
        <w:t xml:space="preserve"> </w:t>
      </w:r>
      <w:r w:rsidR="00AE32EA">
        <w:rPr>
          <w:color w:val="212121"/>
          <w:shd w:val="clear" w:color="auto" w:fill="FFFFFF"/>
        </w:rPr>
        <w:t xml:space="preserve">  </w:t>
      </w:r>
      <w:r w:rsidR="007702B4">
        <w:rPr>
          <w:color w:val="212121"/>
          <w:shd w:val="clear" w:color="auto" w:fill="FFFFFF"/>
        </w:rPr>
        <w:t xml:space="preserve"> </w:t>
      </w:r>
    </w:p>
    <w:p w14:paraId="4CD781BB" w14:textId="7EBF2999" w:rsidR="004E6BEF" w:rsidRDefault="00D15EB0" w:rsidP="004E6BEF">
      <w:pPr>
        <w:spacing w:line="360" w:lineRule="auto"/>
      </w:pPr>
      <w:r>
        <w:rPr>
          <w:color w:val="212121"/>
          <w:shd w:val="clear" w:color="auto" w:fill="FFFFFF"/>
        </w:rPr>
        <w:tab/>
      </w:r>
      <w:r w:rsidR="00357E49">
        <w:rPr>
          <w:color w:val="212121"/>
          <w:shd w:val="clear" w:color="auto" w:fill="FFFFFF"/>
        </w:rPr>
        <w:t xml:space="preserve"> </w:t>
      </w:r>
      <w:r w:rsidR="007A2E3A" w:rsidRPr="007A2E3A">
        <w:rPr>
          <w:i/>
          <w:iCs/>
          <w:color w:val="212121"/>
          <w:shd w:val="clear" w:color="auto" w:fill="FFFFFF"/>
        </w:rPr>
        <w:t>Los Angeles County</w:t>
      </w:r>
      <w:r w:rsidR="00357E49">
        <w:rPr>
          <w:color w:val="212121"/>
          <w:shd w:val="clear" w:color="auto" w:fill="FFFFFF"/>
        </w:rPr>
        <w:t xml:space="preserve"> is </w:t>
      </w:r>
      <w:r w:rsidR="007A2E3A" w:rsidRPr="007A2E3A">
        <w:rPr>
          <w:color w:val="212121"/>
          <w:shd w:val="clear" w:color="auto" w:fill="FFFFFF"/>
        </w:rPr>
        <w:t xml:space="preserve">on all fours </w:t>
      </w:r>
      <w:r w:rsidR="00357E49">
        <w:rPr>
          <w:color w:val="212121"/>
          <w:shd w:val="clear" w:color="auto" w:fill="FFFFFF"/>
        </w:rPr>
        <w:t xml:space="preserve">with this case, </w:t>
      </w:r>
      <w:r w:rsidR="007A2E3A" w:rsidRPr="007A2E3A">
        <w:rPr>
          <w:color w:val="212121"/>
          <w:shd w:val="clear" w:color="auto" w:fill="FFFFFF"/>
        </w:rPr>
        <w:t xml:space="preserve">and </w:t>
      </w:r>
      <w:r w:rsidR="00357E49">
        <w:rPr>
          <w:color w:val="212121"/>
          <w:shd w:val="clear" w:color="auto" w:fill="FFFFFF"/>
        </w:rPr>
        <w:t xml:space="preserve">we </w:t>
      </w:r>
      <w:r w:rsidR="007A2E3A" w:rsidRPr="007A2E3A">
        <w:rPr>
          <w:color w:val="212121"/>
          <w:shd w:val="clear" w:color="auto" w:fill="FFFFFF"/>
        </w:rPr>
        <w:t>adopt its analysis.</w:t>
      </w:r>
      <w:r w:rsidR="001B62E6">
        <w:rPr>
          <w:color w:val="212121"/>
          <w:shd w:val="clear" w:color="auto" w:fill="FFFFFF"/>
        </w:rPr>
        <w:t xml:space="preserve">  Section 54</w:t>
      </w:r>
      <w:r w:rsidR="00516479">
        <w:rPr>
          <w:color w:val="212121"/>
          <w:shd w:val="clear" w:color="auto" w:fill="FFFFFF"/>
        </w:rPr>
        <w:t>7-8 requires</w:t>
      </w:r>
      <w:r w:rsidR="00AD2D8C">
        <w:rPr>
          <w:color w:val="212121"/>
          <w:shd w:val="clear" w:color="auto" w:fill="FFFFFF"/>
        </w:rPr>
        <w:t xml:space="preserve"> that an anim</w:t>
      </w:r>
      <w:r w:rsidR="008C4012">
        <w:rPr>
          <w:color w:val="212121"/>
          <w:shd w:val="clear" w:color="auto" w:fill="FFFFFF"/>
        </w:rPr>
        <w:t>al</w:t>
      </w:r>
      <w:r w:rsidR="00AD2D8C">
        <w:rPr>
          <w:color w:val="212121"/>
          <w:shd w:val="clear" w:color="auto" w:fill="FFFFFF"/>
        </w:rPr>
        <w:t xml:space="preserve"> control officer</w:t>
      </w:r>
      <w:r w:rsidR="00D83B45">
        <w:rPr>
          <w:color w:val="212121"/>
          <w:shd w:val="clear" w:color="auto" w:fill="FFFFFF"/>
        </w:rPr>
        <w:t xml:space="preserve"> petition for a potentially dangerous dog hearing</w:t>
      </w:r>
      <w:r w:rsidR="00516479">
        <w:rPr>
          <w:color w:val="212121"/>
          <w:shd w:val="clear" w:color="auto" w:fill="FFFFFF"/>
        </w:rPr>
        <w:t xml:space="preserve"> only </w:t>
      </w:r>
      <w:r w:rsidR="00516479">
        <w:rPr>
          <w:i/>
          <w:iCs/>
          <w:color w:val="212121"/>
          <w:shd w:val="clear" w:color="auto" w:fill="FFFFFF"/>
        </w:rPr>
        <w:t>if</w:t>
      </w:r>
      <w:r w:rsidR="00516479">
        <w:rPr>
          <w:color w:val="212121"/>
          <w:shd w:val="clear" w:color="auto" w:fill="FFFFFF"/>
        </w:rPr>
        <w:t xml:space="preserve"> </w:t>
      </w:r>
      <w:r w:rsidR="00D83B45">
        <w:rPr>
          <w:color w:val="212121"/>
          <w:shd w:val="clear" w:color="auto" w:fill="FFFFFF"/>
        </w:rPr>
        <w:t>he or she</w:t>
      </w:r>
      <w:r w:rsidR="00516479">
        <w:rPr>
          <w:color w:val="212121"/>
          <w:shd w:val="clear" w:color="auto" w:fill="FFFFFF"/>
        </w:rPr>
        <w:t xml:space="preserve"> </w:t>
      </w:r>
      <w:r w:rsidR="00AD2D8C">
        <w:rPr>
          <w:color w:val="212121"/>
          <w:shd w:val="clear" w:color="auto" w:fill="FFFFFF"/>
        </w:rPr>
        <w:t xml:space="preserve">has investigated </w:t>
      </w:r>
      <w:r w:rsidR="00AD2D8C" w:rsidRPr="00AD2D8C">
        <w:rPr>
          <w:color w:val="212121"/>
          <w:shd w:val="clear" w:color="auto" w:fill="FFFFFF"/>
        </w:rPr>
        <w:t>and</w:t>
      </w:r>
      <w:r w:rsidR="00AD2D8C">
        <w:rPr>
          <w:i/>
          <w:iCs/>
          <w:color w:val="212121"/>
          <w:shd w:val="clear" w:color="auto" w:fill="FFFFFF"/>
        </w:rPr>
        <w:t xml:space="preserve"> determined</w:t>
      </w:r>
      <w:r w:rsidR="00AD2D8C">
        <w:rPr>
          <w:color w:val="212121"/>
          <w:shd w:val="clear" w:color="auto" w:fill="FFFFFF"/>
        </w:rPr>
        <w:t xml:space="preserve"> </w:t>
      </w:r>
      <w:r w:rsidR="00D83B45">
        <w:rPr>
          <w:color w:val="212121"/>
          <w:shd w:val="clear" w:color="auto" w:fill="FFFFFF"/>
        </w:rPr>
        <w:t>“</w:t>
      </w:r>
      <w:r w:rsidR="00D83B45" w:rsidRPr="00172EF2">
        <w:rPr>
          <w:color w:val="212121"/>
          <w:shd w:val="clear" w:color="auto" w:fill="FFFFFF"/>
        </w:rPr>
        <w:t>that there exists probable cause to believe that a dog is potentially dangerous, vicious or a nuisance</w:t>
      </w:r>
      <w:r w:rsidR="00D83B45">
        <w:rPr>
          <w:color w:val="212121"/>
          <w:shd w:val="clear" w:color="auto" w:fill="FFFFFF"/>
        </w:rPr>
        <w:t>.”</w:t>
      </w:r>
      <w:r w:rsidR="008C4012">
        <w:rPr>
          <w:color w:val="212121"/>
          <w:shd w:val="clear" w:color="auto" w:fill="FFFFFF"/>
        </w:rPr>
        <w:t xml:space="preserve">  </w:t>
      </w:r>
      <w:r w:rsidR="00D60FF6">
        <w:rPr>
          <w:color w:val="212121"/>
          <w:shd w:val="clear" w:color="auto" w:fill="FFFFFF"/>
        </w:rPr>
        <w:t xml:space="preserve">Thus, whether to investigate is discretionary, and there are no </w:t>
      </w:r>
      <w:r w:rsidR="003D55B4">
        <w:rPr>
          <w:color w:val="212121"/>
          <w:shd w:val="clear" w:color="auto" w:fill="FFFFFF"/>
        </w:rPr>
        <w:t xml:space="preserve">explicit instructions </w:t>
      </w:r>
      <w:r w:rsidR="00496FFA">
        <w:rPr>
          <w:color w:val="212121"/>
          <w:shd w:val="clear" w:color="auto" w:fill="FFFFFF"/>
        </w:rPr>
        <w:t xml:space="preserve">directing </w:t>
      </w:r>
      <w:r w:rsidR="003D55B4">
        <w:rPr>
          <w:color w:val="212121"/>
          <w:shd w:val="clear" w:color="auto" w:fill="FFFFFF"/>
        </w:rPr>
        <w:t>how such an investigation should be conducted, how long it can continue, or what must be done at its</w:t>
      </w:r>
      <w:r w:rsidR="0012661D">
        <w:rPr>
          <w:color w:val="212121"/>
          <w:shd w:val="clear" w:color="auto" w:fill="FFFFFF"/>
        </w:rPr>
        <w:t xml:space="preserve"> conclusion.</w:t>
      </w:r>
      <w:r w:rsidR="00E504A7">
        <w:rPr>
          <w:color w:val="212121"/>
          <w:shd w:val="clear" w:color="auto" w:fill="FFFFFF"/>
        </w:rPr>
        <w:t xml:space="preserve">  </w:t>
      </w:r>
      <w:r w:rsidR="004E6BEF">
        <w:rPr>
          <w:color w:val="212121"/>
          <w:shd w:val="clear" w:color="auto" w:fill="FFFFFF"/>
        </w:rPr>
        <w:t xml:space="preserve">Under these circumstances, the </w:t>
      </w:r>
      <w:r w:rsidR="00496FFA">
        <w:rPr>
          <w:color w:val="212121"/>
          <w:shd w:val="clear" w:color="auto" w:fill="FFFFFF"/>
        </w:rPr>
        <w:t>ordinance</w:t>
      </w:r>
      <w:r w:rsidR="004E6BEF">
        <w:rPr>
          <w:color w:val="212121"/>
          <w:shd w:val="clear" w:color="auto" w:fill="FFFFFF"/>
        </w:rPr>
        <w:t xml:space="preserve"> creates no mandatory duty because it presents </w:t>
      </w:r>
      <w:r w:rsidR="004E6BEF" w:rsidRPr="00A808D1">
        <w:t>“</w:t>
      </w:r>
      <w:r w:rsidR="00283483">
        <w:t> ‘</w:t>
      </w:r>
      <w:r w:rsidR="004E6BEF" w:rsidRPr="00A808D1">
        <w:t xml:space="preserve">debatable issues over whether the </w:t>
      </w:r>
      <w:r w:rsidR="004E6BEF" w:rsidRPr="00A808D1">
        <w:lastRenderedPageBreak/>
        <w:t xml:space="preserve">steps taken by the </w:t>
      </w:r>
      <w:r w:rsidR="00496FFA">
        <w:t>[county]</w:t>
      </w:r>
      <w:r w:rsidR="004E6BEF" w:rsidRPr="00A808D1">
        <w:t xml:space="preserve"> </w:t>
      </w:r>
      <w:r w:rsidR="004E6BEF" w:rsidRPr="0077297D">
        <w:rPr>
          <w:i/>
          <w:iCs/>
        </w:rPr>
        <w:t>adequately</w:t>
      </w:r>
      <w:r w:rsidR="004E6BEF" w:rsidRPr="00A808D1">
        <w:t xml:space="preserve"> fulfilled its obligation.</w:t>
      </w:r>
      <w:r w:rsidR="00283483">
        <w:t>’ </w:t>
      </w:r>
      <w:r w:rsidR="004E6BEF" w:rsidRPr="00A808D1">
        <w:t xml:space="preserve">” </w:t>
      </w:r>
      <w:r w:rsidR="00A37403">
        <w:t xml:space="preserve"> </w:t>
      </w:r>
      <w:r w:rsidR="004E6BEF" w:rsidRPr="00A808D1">
        <w:t>(</w:t>
      </w:r>
      <w:r w:rsidR="008704F0" w:rsidRPr="001618D7">
        <w:rPr>
          <w:rFonts w:eastAsia="Times New Roman"/>
          <w:i/>
          <w:iCs/>
          <w:color w:val="000000"/>
        </w:rPr>
        <w:t>Los Angeles County</w:t>
      </w:r>
      <w:r w:rsidR="008704F0" w:rsidRPr="001618D7">
        <w:rPr>
          <w:rFonts w:eastAsia="Times New Roman"/>
          <w:color w:val="000000"/>
        </w:rPr>
        <w:t xml:space="preserve">, </w:t>
      </w:r>
      <w:r w:rsidR="008704F0" w:rsidRPr="001618D7">
        <w:rPr>
          <w:rFonts w:eastAsia="Times New Roman"/>
          <w:i/>
          <w:iCs/>
          <w:color w:val="000000"/>
        </w:rPr>
        <w:t>supra</w:t>
      </w:r>
      <w:r w:rsidR="008704F0" w:rsidRPr="001618D7">
        <w:rPr>
          <w:rFonts w:eastAsia="Times New Roman"/>
          <w:color w:val="000000"/>
        </w:rPr>
        <w:t>, 209 Cal.App.4th</w:t>
      </w:r>
      <w:r w:rsidR="004E6BEF" w:rsidRPr="00A808D1">
        <w:t xml:space="preserve"> p.</w:t>
      </w:r>
      <w:r w:rsidR="00EA0E07">
        <w:t> 550</w:t>
      </w:r>
      <w:r w:rsidR="004E6BEF" w:rsidRPr="00A808D1">
        <w:t>.)</w:t>
      </w:r>
      <w:r w:rsidR="004E6BEF">
        <w:t xml:space="preserve">  </w:t>
      </w:r>
    </w:p>
    <w:p w14:paraId="4D903398" w14:textId="4ABF6157" w:rsidR="00F61588" w:rsidRPr="004D4603" w:rsidRDefault="0091072F" w:rsidP="004D4603">
      <w:pPr>
        <w:spacing w:line="360" w:lineRule="auto"/>
        <w:rPr>
          <w:color w:val="212121"/>
          <w:shd w:val="clear" w:color="auto" w:fill="FFFFFF"/>
        </w:rPr>
      </w:pPr>
      <w:r>
        <w:rPr>
          <w:color w:val="212121"/>
          <w:shd w:val="clear" w:color="auto" w:fill="FFFFFF"/>
        </w:rPr>
        <w:tab/>
      </w:r>
      <w:r w:rsidRPr="004D4603">
        <w:rPr>
          <w:color w:val="212121"/>
          <w:shd w:val="clear" w:color="auto" w:fill="FFFFFF"/>
        </w:rPr>
        <w:t xml:space="preserve">Danielson </w:t>
      </w:r>
      <w:r w:rsidR="00496FFA">
        <w:rPr>
          <w:color w:val="212121"/>
          <w:shd w:val="clear" w:color="auto" w:fill="FFFFFF"/>
        </w:rPr>
        <w:t xml:space="preserve">seeks to distinguish </w:t>
      </w:r>
      <w:r w:rsidRPr="004D4603">
        <w:rPr>
          <w:i/>
          <w:iCs/>
          <w:color w:val="212121"/>
          <w:shd w:val="clear" w:color="auto" w:fill="FFFFFF"/>
        </w:rPr>
        <w:t>Los Angeles County</w:t>
      </w:r>
      <w:r w:rsidRPr="004D4603">
        <w:rPr>
          <w:color w:val="212121"/>
          <w:shd w:val="clear" w:color="auto" w:fill="FFFFFF"/>
        </w:rPr>
        <w:t xml:space="preserve"> because, i</w:t>
      </w:r>
      <w:r w:rsidR="00BE01DE">
        <w:rPr>
          <w:color w:val="212121"/>
          <w:shd w:val="clear" w:color="auto" w:fill="FFFFFF"/>
        </w:rPr>
        <w:t>n</w:t>
      </w:r>
      <w:r w:rsidRPr="004D4603">
        <w:rPr>
          <w:color w:val="212121"/>
          <w:shd w:val="clear" w:color="auto" w:fill="FFFFFF"/>
        </w:rPr>
        <w:t xml:space="preserve"> that case,</w:t>
      </w:r>
      <w:r w:rsidR="009854E3" w:rsidRPr="004D4603">
        <w:rPr>
          <w:color w:val="212121"/>
          <w:shd w:val="clear" w:color="auto" w:fill="FFFFFF"/>
        </w:rPr>
        <w:t xml:space="preserve"> </w:t>
      </w:r>
      <w:r w:rsidR="004D4603" w:rsidRPr="004D4603">
        <w:rPr>
          <w:color w:val="212121"/>
          <w:shd w:val="clear" w:color="auto" w:fill="FFFFFF"/>
        </w:rPr>
        <w:t xml:space="preserve">the government </w:t>
      </w:r>
      <w:r w:rsidR="009854E3" w:rsidRPr="004D4603">
        <w:rPr>
          <w:color w:val="212121"/>
          <w:shd w:val="clear" w:color="auto" w:fill="FFFFFF"/>
        </w:rPr>
        <w:t xml:space="preserve">presented evidence that it did not know which </w:t>
      </w:r>
      <w:r w:rsidR="00B71165">
        <w:rPr>
          <w:color w:val="212121"/>
          <w:shd w:val="clear" w:color="auto" w:fill="FFFFFF"/>
        </w:rPr>
        <w:t xml:space="preserve">of the defendant’s many dogs </w:t>
      </w:r>
      <w:r w:rsidR="009854E3" w:rsidRPr="004D4603">
        <w:rPr>
          <w:color w:val="212121"/>
          <w:shd w:val="clear" w:color="auto" w:fill="FFFFFF"/>
        </w:rPr>
        <w:t xml:space="preserve">was involved in </w:t>
      </w:r>
      <w:r w:rsidR="00B71165">
        <w:rPr>
          <w:color w:val="212121"/>
          <w:shd w:val="clear" w:color="auto" w:fill="FFFFFF"/>
        </w:rPr>
        <w:t>previous incident</w:t>
      </w:r>
      <w:r w:rsidR="00AA335E">
        <w:rPr>
          <w:color w:val="212121"/>
          <w:shd w:val="clear" w:color="auto" w:fill="FFFFFF"/>
        </w:rPr>
        <w:t>s</w:t>
      </w:r>
      <w:r w:rsidR="00B71165">
        <w:rPr>
          <w:color w:val="212121"/>
          <w:shd w:val="clear" w:color="auto" w:fill="FFFFFF"/>
        </w:rPr>
        <w:t xml:space="preserve"> </w:t>
      </w:r>
      <w:r w:rsidR="009854E3" w:rsidRPr="004D4603">
        <w:rPr>
          <w:color w:val="212121"/>
          <w:shd w:val="clear" w:color="auto" w:fill="FFFFFF"/>
        </w:rPr>
        <w:t xml:space="preserve">before </w:t>
      </w:r>
      <w:r w:rsidR="00B71165">
        <w:rPr>
          <w:color w:val="212121"/>
          <w:shd w:val="clear" w:color="auto" w:fill="FFFFFF"/>
        </w:rPr>
        <w:t>the plaintiff</w:t>
      </w:r>
      <w:r w:rsidR="009854E3" w:rsidRPr="004D4603">
        <w:rPr>
          <w:color w:val="212121"/>
          <w:shd w:val="clear" w:color="auto" w:fill="FFFFFF"/>
        </w:rPr>
        <w:t xml:space="preserve"> was attacked</w:t>
      </w:r>
      <w:r w:rsidR="00B71165">
        <w:rPr>
          <w:color w:val="212121"/>
          <w:shd w:val="clear" w:color="auto" w:fill="FFFFFF"/>
        </w:rPr>
        <w:t>.</w:t>
      </w:r>
      <w:r w:rsidR="008704F0">
        <w:rPr>
          <w:color w:val="212121"/>
          <w:shd w:val="clear" w:color="auto" w:fill="FFFFFF"/>
        </w:rPr>
        <w:t xml:space="preserve">  (</w:t>
      </w:r>
      <w:r w:rsidR="008704F0" w:rsidRPr="001618D7">
        <w:rPr>
          <w:rFonts w:eastAsia="Times New Roman"/>
          <w:i/>
          <w:iCs/>
          <w:color w:val="000000"/>
        </w:rPr>
        <w:t>Los Angeles County</w:t>
      </w:r>
      <w:r w:rsidR="008704F0" w:rsidRPr="001618D7">
        <w:rPr>
          <w:rFonts w:eastAsia="Times New Roman"/>
          <w:color w:val="000000"/>
        </w:rPr>
        <w:t xml:space="preserve">, </w:t>
      </w:r>
      <w:r w:rsidR="008704F0" w:rsidRPr="001618D7">
        <w:rPr>
          <w:rFonts w:eastAsia="Times New Roman"/>
          <w:i/>
          <w:iCs/>
          <w:color w:val="000000"/>
        </w:rPr>
        <w:t>supra</w:t>
      </w:r>
      <w:r w:rsidR="008704F0" w:rsidRPr="001618D7">
        <w:rPr>
          <w:rFonts w:eastAsia="Times New Roman"/>
          <w:color w:val="000000"/>
        </w:rPr>
        <w:t>, 209 Cal.App.4th</w:t>
      </w:r>
      <w:r w:rsidR="008704F0">
        <w:rPr>
          <w:rFonts w:eastAsia="Times New Roman"/>
          <w:color w:val="000000"/>
        </w:rPr>
        <w:t xml:space="preserve"> at p. 553.)  While this is true, it is a distinction without a difference.  </w:t>
      </w:r>
      <w:r w:rsidR="00153510">
        <w:rPr>
          <w:rFonts w:eastAsia="Times New Roman"/>
          <w:color w:val="000000"/>
        </w:rPr>
        <w:t>Just as</w:t>
      </w:r>
      <w:r w:rsidR="00BE01DE">
        <w:rPr>
          <w:rFonts w:eastAsia="Times New Roman"/>
          <w:color w:val="000000"/>
        </w:rPr>
        <w:t xml:space="preserve"> there was no evidence in </w:t>
      </w:r>
      <w:r w:rsidR="00BE01DE">
        <w:rPr>
          <w:rFonts w:eastAsia="Times New Roman"/>
          <w:i/>
          <w:iCs/>
          <w:color w:val="000000"/>
        </w:rPr>
        <w:t>Los Angeles County</w:t>
      </w:r>
      <w:r w:rsidR="00BE01DE">
        <w:rPr>
          <w:rFonts w:eastAsia="Times New Roman"/>
          <w:color w:val="000000"/>
        </w:rPr>
        <w:t xml:space="preserve"> </w:t>
      </w:r>
      <w:r w:rsidR="001F6423">
        <w:rPr>
          <w:rFonts w:eastAsia="Times New Roman"/>
          <w:color w:val="000000"/>
        </w:rPr>
        <w:t xml:space="preserve">supporting a conclusion </w:t>
      </w:r>
      <w:r w:rsidR="00BE01DE">
        <w:rPr>
          <w:rFonts w:eastAsia="Times New Roman"/>
          <w:color w:val="000000"/>
        </w:rPr>
        <w:t xml:space="preserve">that </w:t>
      </w:r>
      <w:r w:rsidR="00F64832">
        <w:rPr>
          <w:rFonts w:eastAsia="Times New Roman"/>
          <w:color w:val="000000"/>
        </w:rPr>
        <w:t xml:space="preserve">a probable cause determination </w:t>
      </w:r>
      <w:r w:rsidR="00153510">
        <w:rPr>
          <w:rFonts w:eastAsia="Times New Roman"/>
          <w:color w:val="000000"/>
        </w:rPr>
        <w:t>had been</w:t>
      </w:r>
      <w:r w:rsidR="00F64832">
        <w:rPr>
          <w:rFonts w:eastAsia="Times New Roman"/>
          <w:color w:val="000000"/>
        </w:rPr>
        <w:t xml:space="preserve"> made</w:t>
      </w:r>
      <w:r w:rsidR="001F6423">
        <w:rPr>
          <w:rFonts w:eastAsia="Times New Roman"/>
          <w:color w:val="000000"/>
        </w:rPr>
        <w:t>,</w:t>
      </w:r>
      <w:r w:rsidR="00F64832">
        <w:rPr>
          <w:rFonts w:eastAsia="Times New Roman"/>
          <w:color w:val="000000"/>
        </w:rPr>
        <w:t xml:space="preserve"> there is </w:t>
      </w:r>
      <w:r w:rsidR="00AB5511">
        <w:rPr>
          <w:rFonts w:eastAsia="Times New Roman"/>
          <w:color w:val="000000"/>
        </w:rPr>
        <w:t xml:space="preserve">similarly </w:t>
      </w:r>
      <w:r w:rsidR="00F64832">
        <w:rPr>
          <w:rFonts w:eastAsia="Times New Roman"/>
          <w:color w:val="000000"/>
        </w:rPr>
        <w:t xml:space="preserve">no evidence here.  Indeed, there is some evidence </w:t>
      </w:r>
      <w:r w:rsidR="001F6423">
        <w:rPr>
          <w:rFonts w:eastAsia="Times New Roman"/>
          <w:color w:val="000000"/>
        </w:rPr>
        <w:t>that suggests the animal control officer</w:t>
      </w:r>
      <w:r w:rsidR="00F64832">
        <w:rPr>
          <w:rFonts w:eastAsia="Times New Roman"/>
          <w:color w:val="000000"/>
        </w:rPr>
        <w:t xml:space="preserve"> had not finished his investigation</w:t>
      </w:r>
      <w:r w:rsidR="0093057E">
        <w:rPr>
          <w:rFonts w:eastAsia="Times New Roman"/>
          <w:color w:val="000000"/>
        </w:rPr>
        <w:t>.  A</w:t>
      </w:r>
      <w:r w:rsidR="005D0B8D">
        <w:rPr>
          <w:rFonts w:eastAsia="Times New Roman"/>
          <w:color w:val="000000"/>
        </w:rPr>
        <w:t>t</w:t>
      </w:r>
      <w:r w:rsidR="00FE0EDD">
        <w:rPr>
          <w:rFonts w:eastAsia="Times New Roman"/>
          <w:color w:val="000000"/>
        </w:rPr>
        <w:t xml:space="preserve"> his follow</w:t>
      </w:r>
      <w:r w:rsidR="0093057E">
        <w:rPr>
          <w:rFonts w:eastAsia="Times New Roman"/>
          <w:color w:val="000000"/>
        </w:rPr>
        <w:t>-</w:t>
      </w:r>
      <w:r w:rsidR="00FE0EDD">
        <w:rPr>
          <w:rFonts w:eastAsia="Times New Roman"/>
          <w:color w:val="000000"/>
        </w:rPr>
        <w:t xml:space="preserve">up </w:t>
      </w:r>
      <w:r w:rsidR="0093057E">
        <w:rPr>
          <w:rFonts w:eastAsia="Times New Roman"/>
          <w:color w:val="000000"/>
        </w:rPr>
        <w:t xml:space="preserve">visit </w:t>
      </w:r>
      <w:r w:rsidR="00FE0EDD">
        <w:rPr>
          <w:rFonts w:eastAsia="Times New Roman"/>
          <w:color w:val="000000"/>
        </w:rPr>
        <w:t xml:space="preserve">two weeks after the </w:t>
      </w:r>
      <w:r w:rsidR="001F6423">
        <w:rPr>
          <w:rFonts w:eastAsia="Times New Roman"/>
          <w:color w:val="000000"/>
        </w:rPr>
        <w:t xml:space="preserve">2020 </w:t>
      </w:r>
      <w:r w:rsidR="00FE0EDD">
        <w:rPr>
          <w:rFonts w:eastAsia="Times New Roman"/>
          <w:color w:val="000000"/>
        </w:rPr>
        <w:t>dog bite</w:t>
      </w:r>
      <w:r w:rsidR="005D0B8D">
        <w:rPr>
          <w:rFonts w:eastAsia="Times New Roman"/>
          <w:color w:val="000000"/>
        </w:rPr>
        <w:t xml:space="preserve"> incident, Mehrtens told the office</w:t>
      </w:r>
      <w:r w:rsidR="003A0BFD">
        <w:rPr>
          <w:rFonts w:eastAsia="Times New Roman"/>
          <w:color w:val="000000"/>
        </w:rPr>
        <w:t>r he was in the process of getting Sissy spayed, licensed, and vaccinated</w:t>
      </w:r>
      <w:r w:rsidR="0093057E">
        <w:rPr>
          <w:rFonts w:eastAsia="Times New Roman"/>
          <w:color w:val="000000"/>
        </w:rPr>
        <w:t xml:space="preserve">.  The officer responded </w:t>
      </w:r>
      <w:r w:rsidR="002623FA">
        <w:rPr>
          <w:rFonts w:eastAsia="Times New Roman"/>
          <w:color w:val="000000"/>
        </w:rPr>
        <w:t xml:space="preserve">that the County </w:t>
      </w:r>
      <w:r w:rsidR="001F6423">
        <w:rPr>
          <w:rFonts w:eastAsia="Times New Roman"/>
          <w:color w:val="000000"/>
        </w:rPr>
        <w:t>would consider assessing</w:t>
      </w:r>
      <w:r w:rsidR="002623FA">
        <w:rPr>
          <w:rFonts w:eastAsia="Times New Roman"/>
          <w:color w:val="000000"/>
        </w:rPr>
        <w:t xml:space="preserve"> penalties if those actions were</w:t>
      </w:r>
      <w:r w:rsidR="008355B6">
        <w:rPr>
          <w:rFonts w:eastAsia="Times New Roman"/>
          <w:color w:val="000000"/>
        </w:rPr>
        <w:t xml:space="preserve"> not</w:t>
      </w:r>
      <w:r w:rsidR="002623FA">
        <w:rPr>
          <w:rFonts w:eastAsia="Times New Roman"/>
          <w:color w:val="000000"/>
        </w:rPr>
        <w:t xml:space="preserve"> taken, but the</w:t>
      </w:r>
      <w:r w:rsidR="001F6423">
        <w:rPr>
          <w:rFonts w:eastAsia="Times New Roman"/>
          <w:color w:val="000000"/>
        </w:rPr>
        <w:t xml:space="preserve"> record contains </w:t>
      </w:r>
      <w:r w:rsidR="002623FA">
        <w:rPr>
          <w:rFonts w:eastAsia="Times New Roman"/>
          <w:color w:val="000000"/>
        </w:rPr>
        <w:t xml:space="preserve">no further evidence </w:t>
      </w:r>
      <w:r w:rsidR="00CD3B2B">
        <w:rPr>
          <w:rFonts w:eastAsia="Times New Roman"/>
          <w:color w:val="000000"/>
        </w:rPr>
        <w:t>regarding the investigation.</w:t>
      </w:r>
      <w:r w:rsidR="00A37403">
        <w:rPr>
          <w:rFonts w:eastAsia="Times New Roman"/>
          <w:color w:val="000000"/>
        </w:rPr>
        <w:t xml:space="preserve"> </w:t>
      </w:r>
      <w:r w:rsidR="00CD3B2B">
        <w:rPr>
          <w:rFonts w:eastAsia="Times New Roman"/>
          <w:color w:val="000000"/>
        </w:rPr>
        <w:t xml:space="preserve"> </w:t>
      </w:r>
      <w:r w:rsidR="001F6423">
        <w:rPr>
          <w:rFonts w:eastAsia="Times New Roman"/>
          <w:color w:val="000000"/>
        </w:rPr>
        <w:t>T</w:t>
      </w:r>
      <w:r w:rsidR="00CD3B2B">
        <w:rPr>
          <w:rFonts w:eastAsia="Times New Roman"/>
          <w:color w:val="000000"/>
        </w:rPr>
        <w:t xml:space="preserve">here is no evidence that the officer </w:t>
      </w:r>
      <w:r w:rsidR="001F6423">
        <w:rPr>
          <w:rFonts w:eastAsia="Times New Roman"/>
          <w:color w:val="000000"/>
        </w:rPr>
        <w:t xml:space="preserve">ever </w:t>
      </w:r>
      <w:r w:rsidR="00DB58F2">
        <w:rPr>
          <w:rFonts w:eastAsia="Times New Roman"/>
          <w:color w:val="000000"/>
        </w:rPr>
        <w:t xml:space="preserve">concluded the investigation </w:t>
      </w:r>
      <w:r w:rsidR="001F6423">
        <w:rPr>
          <w:rFonts w:eastAsia="Times New Roman"/>
          <w:color w:val="000000"/>
        </w:rPr>
        <w:t>or</w:t>
      </w:r>
      <w:r w:rsidR="00DB58F2">
        <w:rPr>
          <w:rFonts w:eastAsia="Times New Roman"/>
          <w:color w:val="000000"/>
        </w:rPr>
        <w:t xml:space="preserve"> made a probable cause determination.</w:t>
      </w:r>
      <w:r w:rsidR="002623FA">
        <w:rPr>
          <w:rFonts w:eastAsia="Times New Roman"/>
          <w:color w:val="000000"/>
        </w:rPr>
        <w:t xml:space="preserve">  </w:t>
      </w:r>
      <w:r w:rsidR="00F64832">
        <w:rPr>
          <w:rFonts w:eastAsia="Times New Roman"/>
          <w:color w:val="000000"/>
        </w:rPr>
        <w:t xml:space="preserve">  </w:t>
      </w:r>
      <w:r w:rsidR="00BE01DE">
        <w:rPr>
          <w:rFonts w:eastAsia="Times New Roman"/>
          <w:color w:val="000000"/>
        </w:rPr>
        <w:t xml:space="preserve"> </w:t>
      </w:r>
    </w:p>
    <w:p w14:paraId="26646B6D" w14:textId="50261306" w:rsidR="00D3527B" w:rsidRDefault="004F1797" w:rsidP="00137D06">
      <w:pPr>
        <w:spacing w:line="360" w:lineRule="auto"/>
        <w:rPr>
          <w:rFonts w:cs="Arial"/>
          <w:color w:val="14140C"/>
          <w:shd w:val="clear" w:color="auto" w:fill="FFFFFF"/>
        </w:rPr>
      </w:pPr>
      <w:r>
        <w:tab/>
        <w:t xml:space="preserve">Danielson’s argument that probable cause is an objective </w:t>
      </w:r>
      <w:r w:rsidR="002945C9">
        <w:t>standard</w:t>
      </w:r>
      <w:r w:rsidR="00391359">
        <w:t xml:space="preserve"> </w:t>
      </w:r>
      <w:r>
        <w:t xml:space="preserve">and </w:t>
      </w:r>
      <w:r w:rsidR="00391359">
        <w:t xml:space="preserve">that </w:t>
      </w:r>
      <w:r>
        <w:t>the record is clear Sissy fell within the definition of potentially dangerous or nuisance dog</w:t>
      </w:r>
      <w:r w:rsidR="002A434F">
        <w:t>s</w:t>
      </w:r>
      <w:r>
        <w:t xml:space="preserve"> </w:t>
      </w:r>
      <w:r w:rsidR="00391359">
        <w:t>misses the mark</w:t>
      </w:r>
      <w:r>
        <w:t>.</w:t>
      </w:r>
      <w:r w:rsidR="00D447CE">
        <w:t xml:space="preserve">  </w:t>
      </w:r>
      <w:r w:rsidR="0025350B">
        <w:t>We agree</w:t>
      </w:r>
      <w:r w:rsidR="002D34C7">
        <w:t xml:space="preserve"> </w:t>
      </w:r>
      <w:r w:rsidR="0025350B">
        <w:t xml:space="preserve">that </w:t>
      </w:r>
      <w:r w:rsidR="009E6896">
        <w:t>Sissy</w:t>
      </w:r>
      <w:r w:rsidR="0025350B">
        <w:t xml:space="preserve"> </w:t>
      </w:r>
      <w:r w:rsidR="0025350B" w:rsidRPr="00864AA5">
        <w:rPr>
          <w:i/>
          <w:iCs/>
        </w:rPr>
        <w:t xml:space="preserve">could </w:t>
      </w:r>
      <w:r w:rsidR="009E6896" w:rsidRPr="00864AA5">
        <w:rPr>
          <w:i/>
          <w:iCs/>
        </w:rPr>
        <w:t>have</w:t>
      </w:r>
      <w:r w:rsidR="009E6896">
        <w:t xml:space="preserve"> </w:t>
      </w:r>
      <w:r w:rsidR="0025350B">
        <w:t>be</w:t>
      </w:r>
      <w:r w:rsidR="009E6896">
        <w:t>en</w:t>
      </w:r>
      <w:r w:rsidR="0025350B">
        <w:t xml:space="preserve"> deemed potentially dangerous </w:t>
      </w:r>
      <w:r w:rsidR="00FF51FD">
        <w:t xml:space="preserve">in June 2020 </w:t>
      </w:r>
      <w:r w:rsidR="001F6423">
        <w:t xml:space="preserve">for an </w:t>
      </w:r>
      <w:r w:rsidR="00412C76">
        <w:t>unprovoked</w:t>
      </w:r>
      <w:r w:rsidR="001F6423">
        <w:t xml:space="preserve"> bite of a person causing injury.  </w:t>
      </w:r>
      <w:r w:rsidR="009E6896">
        <w:rPr>
          <w:rFonts w:cs="Arial"/>
          <w:color w:val="14140C"/>
          <w:shd w:val="clear" w:color="auto" w:fill="FFFFFF"/>
        </w:rPr>
        <w:t>(§</w:t>
      </w:r>
      <w:r w:rsidR="002D34C7">
        <w:rPr>
          <w:rFonts w:cs="Arial"/>
          <w:color w:val="14140C"/>
          <w:shd w:val="clear" w:color="auto" w:fill="FFFFFF"/>
        </w:rPr>
        <w:t> </w:t>
      </w:r>
      <w:r w:rsidR="009E6896">
        <w:rPr>
          <w:rFonts w:cs="Arial"/>
          <w:color w:val="14140C"/>
          <w:shd w:val="clear" w:color="auto" w:fill="FFFFFF"/>
        </w:rPr>
        <w:t>547-3.)</w:t>
      </w:r>
      <w:r w:rsidR="009C3E5E">
        <w:rPr>
          <w:rFonts w:cs="Arial"/>
          <w:color w:val="14140C"/>
          <w:shd w:val="clear" w:color="auto" w:fill="FFFFFF"/>
        </w:rPr>
        <w:t xml:space="preserve">  </w:t>
      </w:r>
      <w:r w:rsidR="001F6423">
        <w:rPr>
          <w:rFonts w:cs="Arial"/>
          <w:color w:val="14140C"/>
          <w:shd w:val="clear" w:color="auto" w:fill="FFFFFF"/>
        </w:rPr>
        <w:t>H</w:t>
      </w:r>
      <w:r w:rsidR="00A14759">
        <w:rPr>
          <w:rFonts w:cs="Arial"/>
          <w:color w:val="14140C"/>
          <w:shd w:val="clear" w:color="auto" w:fill="FFFFFF"/>
        </w:rPr>
        <w:t xml:space="preserve">owever, </w:t>
      </w:r>
      <w:r w:rsidR="00F90D16">
        <w:rPr>
          <w:rFonts w:cs="Arial"/>
          <w:color w:val="14140C"/>
          <w:shd w:val="clear" w:color="auto" w:fill="FFFFFF"/>
        </w:rPr>
        <w:t xml:space="preserve">this </w:t>
      </w:r>
      <w:r w:rsidR="001F6423">
        <w:rPr>
          <w:rFonts w:cs="Arial"/>
          <w:color w:val="14140C"/>
          <w:shd w:val="clear" w:color="auto" w:fill="FFFFFF"/>
        </w:rPr>
        <w:t xml:space="preserve">possibility </w:t>
      </w:r>
      <w:r w:rsidR="00F90D16">
        <w:rPr>
          <w:rFonts w:cs="Arial"/>
          <w:color w:val="14140C"/>
          <w:shd w:val="clear" w:color="auto" w:fill="FFFFFF"/>
        </w:rPr>
        <w:t xml:space="preserve">does not </w:t>
      </w:r>
      <w:r w:rsidR="001F6423">
        <w:rPr>
          <w:rFonts w:cs="Arial"/>
          <w:color w:val="14140C"/>
          <w:shd w:val="clear" w:color="auto" w:fill="FFFFFF"/>
        </w:rPr>
        <w:t xml:space="preserve">compel the conclusion </w:t>
      </w:r>
      <w:r w:rsidR="00F90D16">
        <w:rPr>
          <w:rFonts w:cs="Arial"/>
          <w:color w:val="14140C"/>
          <w:shd w:val="clear" w:color="auto" w:fill="FFFFFF"/>
        </w:rPr>
        <w:t>that</w:t>
      </w:r>
      <w:r w:rsidR="002D34C7">
        <w:rPr>
          <w:rFonts w:cs="Arial"/>
          <w:color w:val="14140C"/>
          <w:shd w:val="clear" w:color="auto" w:fill="FFFFFF"/>
        </w:rPr>
        <w:t xml:space="preserve"> the animal control officer had completed his investigation and </w:t>
      </w:r>
      <w:r w:rsidR="0027727A">
        <w:rPr>
          <w:rFonts w:cs="Arial"/>
          <w:color w:val="14140C"/>
          <w:shd w:val="clear" w:color="auto" w:fill="FFFFFF"/>
        </w:rPr>
        <w:t>actually reached that conclusion</w:t>
      </w:r>
      <w:r w:rsidR="002D34C7">
        <w:rPr>
          <w:rFonts w:cs="Arial"/>
          <w:color w:val="14140C"/>
          <w:shd w:val="clear" w:color="auto" w:fill="FFFFFF"/>
        </w:rPr>
        <w:t>.</w:t>
      </w:r>
      <w:r w:rsidR="00A14759">
        <w:rPr>
          <w:rFonts w:cs="Arial"/>
          <w:color w:val="14140C"/>
          <w:shd w:val="clear" w:color="auto" w:fill="FFFFFF"/>
        </w:rPr>
        <w:t xml:space="preserve">  Rather, </w:t>
      </w:r>
      <w:r w:rsidR="001F6423">
        <w:rPr>
          <w:rFonts w:cs="Arial"/>
          <w:color w:val="14140C"/>
          <w:shd w:val="clear" w:color="auto" w:fill="FFFFFF"/>
        </w:rPr>
        <w:t xml:space="preserve">the </w:t>
      </w:r>
      <w:r w:rsidR="00864AA5">
        <w:rPr>
          <w:rFonts w:cs="Arial"/>
          <w:color w:val="14140C"/>
          <w:shd w:val="clear" w:color="auto" w:fill="FFFFFF"/>
        </w:rPr>
        <w:t>inquiry</w:t>
      </w:r>
      <w:r w:rsidR="006B66E5">
        <w:rPr>
          <w:rFonts w:cs="Arial"/>
          <w:color w:val="14140C"/>
          <w:shd w:val="clear" w:color="auto" w:fill="FFFFFF"/>
        </w:rPr>
        <w:t xml:space="preserve"> necessarily involved </w:t>
      </w:r>
      <w:r w:rsidR="006B66E5" w:rsidRPr="00B37BC7">
        <w:rPr>
          <w:color w:val="212121"/>
          <w:shd w:val="clear" w:color="auto" w:fill="FFFFFF"/>
        </w:rPr>
        <w:t>exercise</w:t>
      </w:r>
      <w:r w:rsidR="006B66E5">
        <w:rPr>
          <w:color w:val="212121"/>
          <w:shd w:val="clear" w:color="auto" w:fill="FFFFFF"/>
        </w:rPr>
        <w:t>s</w:t>
      </w:r>
      <w:r w:rsidR="006B66E5" w:rsidRPr="00B37BC7">
        <w:rPr>
          <w:color w:val="212121"/>
          <w:shd w:val="clear" w:color="auto" w:fill="FFFFFF"/>
        </w:rPr>
        <w:t xml:space="preserve"> of</w:t>
      </w:r>
      <w:r w:rsidR="00B71227">
        <w:rPr>
          <w:color w:val="212121"/>
          <w:shd w:val="clear" w:color="auto" w:fill="FFFFFF"/>
        </w:rPr>
        <w:t xml:space="preserve"> </w:t>
      </w:r>
      <w:r w:rsidR="006B66E5" w:rsidRPr="00B37BC7">
        <w:rPr>
          <w:color w:val="212121"/>
          <w:shd w:val="clear" w:color="auto" w:fill="FFFFFF"/>
        </w:rPr>
        <w:t>discretion in deciding what action</w:t>
      </w:r>
      <w:r w:rsidR="00C866B7">
        <w:rPr>
          <w:color w:val="212121"/>
          <w:shd w:val="clear" w:color="auto" w:fill="FFFFFF"/>
        </w:rPr>
        <w:t>s</w:t>
      </w:r>
      <w:r w:rsidR="006B66E5" w:rsidRPr="00B37BC7">
        <w:rPr>
          <w:color w:val="212121"/>
          <w:shd w:val="clear" w:color="auto" w:fill="FFFFFF"/>
        </w:rPr>
        <w:t xml:space="preserve"> </w:t>
      </w:r>
      <w:r w:rsidR="001F6423">
        <w:rPr>
          <w:color w:val="212121"/>
          <w:shd w:val="clear" w:color="auto" w:fill="FFFFFF"/>
        </w:rPr>
        <w:t>were warranted</w:t>
      </w:r>
      <w:r w:rsidR="006B66E5" w:rsidRPr="00B37BC7">
        <w:rPr>
          <w:color w:val="212121"/>
          <w:shd w:val="clear" w:color="auto" w:fill="FFFFFF"/>
        </w:rPr>
        <w:t>, when</w:t>
      </w:r>
      <w:r w:rsidR="00647457">
        <w:rPr>
          <w:color w:val="212121"/>
          <w:shd w:val="clear" w:color="auto" w:fill="FFFFFF"/>
        </w:rPr>
        <w:t xml:space="preserve"> to take them</w:t>
      </w:r>
      <w:r w:rsidR="006B66E5" w:rsidRPr="00B37BC7">
        <w:rPr>
          <w:color w:val="212121"/>
          <w:shd w:val="clear" w:color="auto" w:fill="FFFFFF"/>
        </w:rPr>
        <w:t xml:space="preserve">, </w:t>
      </w:r>
      <w:r w:rsidR="006B66E5">
        <w:rPr>
          <w:color w:val="212121"/>
          <w:shd w:val="clear" w:color="auto" w:fill="FFFFFF"/>
        </w:rPr>
        <w:t xml:space="preserve">and </w:t>
      </w:r>
      <w:r w:rsidR="00C866B7">
        <w:rPr>
          <w:color w:val="212121"/>
          <w:shd w:val="clear" w:color="auto" w:fill="FFFFFF"/>
        </w:rPr>
        <w:t xml:space="preserve">how </w:t>
      </w:r>
      <w:r w:rsidR="006B66E5" w:rsidRPr="00B37BC7">
        <w:rPr>
          <w:color w:val="212121"/>
          <w:shd w:val="clear" w:color="auto" w:fill="FFFFFF"/>
        </w:rPr>
        <w:t xml:space="preserve">to evaluate and assess </w:t>
      </w:r>
      <w:r w:rsidR="00C866B7">
        <w:rPr>
          <w:color w:val="212121"/>
          <w:shd w:val="clear" w:color="auto" w:fill="FFFFFF"/>
        </w:rPr>
        <w:t>the</w:t>
      </w:r>
      <w:r w:rsidR="006B66E5" w:rsidRPr="00B37BC7">
        <w:rPr>
          <w:color w:val="212121"/>
          <w:shd w:val="clear" w:color="auto" w:fill="FFFFFF"/>
        </w:rPr>
        <w:t xml:space="preserve"> situation</w:t>
      </w:r>
      <w:r w:rsidR="006B66E5">
        <w:rPr>
          <w:color w:val="212121"/>
          <w:shd w:val="clear" w:color="auto" w:fill="FFFFFF"/>
        </w:rPr>
        <w:t>.</w:t>
      </w:r>
      <w:r w:rsidR="00647457">
        <w:rPr>
          <w:color w:val="212121"/>
          <w:shd w:val="clear" w:color="auto" w:fill="FFFFFF"/>
        </w:rPr>
        <w:t xml:space="preserve">  Here, </w:t>
      </w:r>
      <w:r w:rsidR="001F6423">
        <w:rPr>
          <w:color w:val="212121"/>
          <w:shd w:val="clear" w:color="auto" w:fill="FFFFFF"/>
        </w:rPr>
        <w:t xml:space="preserve">it seems clear that </w:t>
      </w:r>
      <w:r w:rsidR="00EF2711">
        <w:rPr>
          <w:color w:val="212121"/>
          <w:shd w:val="clear" w:color="auto" w:fill="FFFFFF"/>
        </w:rPr>
        <w:t xml:space="preserve">Mehrtens’s expressed willingness to get Sissy spayed, </w:t>
      </w:r>
      <w:r w:rsidR="00EF2711">
        <w:rPr>
          <w:color w:val="212121"/>
          <w:shd w:val="clear" w:color="auto" w:fill="FFFFFF"/>
        </w:rPr>
        <w:lastRenderedPageBreak/>
        <w:t xml:space="preserve">vaccinated, and </w:t>
      </w:r>
      <w:r w:rsidR="00D3527B">
        <w:rPr>
          <w:color w:val="212121"/>
          <w:shd w:val="clear" w:color="auto" w:fill="FFFFFF"/>
        </w:rPr>
        <w:t xml:space="preserve">licensed </w:t>
      </w:r>
      <w:r w:rsidR="00C866B7">
        <w:rPr>
          <w:color w:val="212121"/>
          <w:shd w:val="clear" w:color="auto" w:fill="FFFFFF"/>
        </w:rPr>
        <w:t>bore on</w:t>
      </w:r>
      <w:r w:rsidR="00D3527B">
        <w:rPr>
          <w:color w:val="212121"/>
          <w:shd w:val="clear" w:color="auto" w:fill="FFFFFF"/>
        </w:rPr>
        <w:t xml:space="preserve"> </w:t>
      </w:r>
      <w:r w:rsidR="001F6423">
        <w:rPr>
          <w:color w:val="212121"/>
          <w:shd w:val="clear" w:color="auto" w:fill="FFFFFF"/>
        </w:rPr>
        <w:t>the officer’s</w:t>
      </w:r>
      <w:r w:rsidR="00D3527B">
        <w:rPr>
          <w:color w:val="212121"/>
          <w:shd w:val="clear" w:color="auto" w:fill="FFFFFF"/>
        </w:rPr>
        <w:t xml:space="preserve"> decision whether to make the probable cause finding</w:t>
      </w:r>
      <w:r w:rsidR="006523A2">
        <w:rPr>
          <w:color w:val="212121"/>
          <w:shd w:val="clear" w:color="auto" w:fill="FFFFFF"/>
        </w:rPr>
        <w:t xml:space="preserve"> which would trigger </w:t>
      </w:r>
      <w:r w:rsidR="0003245A">
        <w:rPr>
          <w:color w:val="212121"/>
          <w:shd w:val="clear" w:color="auto" w:fill="FFFFFF"/>
        </w:rPr>
        <w:t>a</w:t>
      </w:r>
      <w:r w:rsidR="006523A2">
        <w:rPr>
          <w:color w:val="212121"/>
          <w:shd w:val="clear" w:color="auto" w:fill="FFFFFF"/>
        </w:rPr>
        <w:t xml:space="preserve"> dangerous dog hearing</w:t>
      </w:r>
      <w:r w:rsidR="00D3527B">
        <w:rPr>
          <w:color w:val="212121"/>
          <w:shd w:val="clear" w:color="auto" w:fill="FFFFFF"/>
        </w:rPr>
        <w:t>.</w:t>
      </w:r>
      <w:r w:rsidR="00C16054">
        <w:rPr>
          <w:color w:val="212121"/>
          <w:shd w:val="clear" w:color="auto" w:fill="FFFFFF"/>
        </w:rPr>
        <w:t xml:space="preserve">  </w:t>
      </w:r>
      <w:r w:rsidR="001E0CCB">
        <w:rPr>
          <w:color w:val="212121"/>
          <w:shd w:val="clear" w:color="auto" w:fill="FFFFFF"/>
        </w:rPr>
        <w:t>The evidence of Mehrten</w:t>
      </w:r>
      <w:r w:rsidR="007A4CC3">
        <w:rPr>
          <w:color w:val="212121"/>
          <w:shd w:val="clear" w:color="auto" w:fill="FFFFFF"/>
        </w:rPr>
        <w:t>s</w:t>
      </w:r>
      <w:r w:rsidR="001E0CCB">
        <w:rPr>
          <w:color w:val="212121"/>
          <w:shd w:val="clear" w:color="auto" w:fill="FFFFFF"/>
        </w:rPr>
        <w:t>’s history of dog ownership might also be relevant in this context.</w:t>
      </w:r>
      <w:r w:rsidR="006B66E5">
        <w:rPr>
          <w:color w:val="212121"/>
          <w:shd w:val="clear" w:color="auto" w:fill="FFFFFF"/>
        </w:rPr>
        <w:t xml:space="preserve">  </w:t>
      </w:r>
      <w:r w:rsidR="002D34C7">
        <w:rPr>
          <w:rFonts w:cs="Arial"/>
          <w:color w:val="14140C"/>
          <w:shd w:val="clear" w:color="auto" w:fill="FFFFFF"/>
        </w:rPr>
        <w:t xml:space="preserve"> </w:t>
      </w:r>
      <w:r w:rsidR="000B6F9A">
        <w:rPr>
          <w:rFonts w:cs="Arial"/>
          <w:color w:val="14140C"/>
          <w:shd w:val="clear" w:color="auto" w:fill="FFFFFF"/>
        </w:rPr>
        <w:t xml:space="preserve">  </w:t>
      </w:r>
    </w:p>
    <w:p w14:paraId="5B68F6C6" w14:textId="76762EBD" w:rsidR="00392D61" w:rsidRDefault="00D3527B" w:rsidP="00392D61">
      <w:pPr>
        <w:spacing w:line="360" w:lineRule="auto"/>
        <w:rPr>
          <w:color w:val="212121"/>
          <w:shd w:val="clear" w:color="auto" w:fill="FFFFFF"/>
        </w:rPr>
      </w:pPr>
      <w:r>
        <w:rPr>
          <w:rFonts w:cs="Arial"/>
          <w:color w:val="14140C"/>
          <w:shd w:val="clear" w:color="auto" w:fill="FFFFFF"/>
        </w:rPr>
        <w:tab/>
      </w:r>
      <w:r w:rsidR="005D1EE5">
        <w:rPr>
          <w:rFonts w:cs="Arial"/>
          <w:color w:val="14140C"/>
          <w:shd w:val="clear" w:color="auto" w:fill="FFFFFF"/>
        </w:rPr>
        <w:t>Moreover</w:t>
      </w:r>
      <w:r w:rsidR="00F82A03">
        <w:rPr>
          <w:rFonts w:cs="Arial"/>
          <w:color w:val="14140C"/>
          <w:shd w:val="clear" w:color="auto" w:fill="FFFFFF"/>
        </w:rPr>
        <w:t xml:space="preserve">, </w:t>
      </w:r>
      <w:r w:rsidR="006523A2">
        <w:rPr>
          <w:rFonts w:cs="Arial"/>
          <w:color w:val="14140C"/>
          <w:shd w:val="clear" w:color="auto" w:fill="FFFFFF"/>
        </w:rPr>
        <w:t>our</w:t>
      </w:r>
      <w:r w:rsidR="000314CE">
        <w:rPr>
          <w:rFonts w:cs="Arial"/>
          <w:color w:val="14140C"/>
          <w:shd w:val="clear" w:color="auto" w:fill="FFFFFF"/>
        </w:rPr>
        <w:t xml:space="preserve"> </w:t>
      </w:r>
      <w:r w:rsidR="00916782">
        <w:rPr>
          <w:rFonts w:cs="Arial"/>
          <w:color w:val="14140C"/>
          <w:shd w:val="clear" w:color="auto" w:fill="FFFFFF"/>
        </w:rPr>
        <w:t>“[a]</w:t>
      </w:r>
      <w:r w:rsidR="00916782" w:rsidRPr="00916782">
        <w:rPr>
          <w:rFonts w:cs="Arial"/>
          <w:color w:val="14140C"/>
          <w:shd w:val="clear" w:color="auto" w:fill="FFFFFF"/>
        </w:rPr>
        <w:t>nalysis of duty occurs at a higher level of generality</w:t>
      </w:r>
      <w:r w:rsidR="00916782">
        <w:rPr>
          <w:rFonts w:cs="Arial"/>
          <w:color w:val="14140C"/>
          <w:shd w:val="clear" w:color="auto" w:fill="FFFFFF"/>
        </w:rPr>
        <w:t xml:space="preserve">” </w:t>
      </w:r>
      <w:r w:rsidR="00F82A03">
        <w:rPr>
          <w:rFonts w:cs="Arial"/>
          <w:color w:val="14140C"/>
          <w:shd w:val="clear" w:color="auto" w:fill="FFFFFF"/>
        </w:rPr>
        <w:t>than urged by Danielson.</w:t>
      </w:r>
      <w:r w:rsidR="00916782">
        <w:rPr>
          <w:rFonts w:cs="Arial"/>
          <w:color w:val="14140C"/>
          <w:shd w:val="clear" w:color="auto" w:fill="FFFFFF"/>
        </w:rPr>
        <w:t xml:space="preserve"> </w:t>
      </w:r>
      <w:r w:rsidR="00A754F9">
        <w:rPr>
          <w:rFonts w:cs="Arial"/>
          <w:color w:val="14140C"/>
          <w:shd w:val="clear" w:color="auto" w:fill="FFFFFF"/>
        </w:rPr>
        <w:t xml:space="preserve"> </w:t>
      </w:r>
      <w:r w:rsidR="00916782">
        <w:rPr>
          <w:rFonts w:cs="Arial"/>
          <w:color w:val="14140C"/>
          <w:shd w:val="clear" w:color="auto" w:fill="FFFFFF"/>
        </w:rPr>
        <w:t>(</w:t>
      </w:r>
      <w:r w:rsidR="00171E5F">
        <w:rPr>
          <w:rFonts w:cs="Arial"/>
          <w:color w:val="14140C"/>
          <w:shd w:val="clear" w:color="auto" w:fill="FFFFFF"/>
        </w:rPr>
        <w:t xml:space="preserve">See </w:t>
      </w:r>
      <w:r w:rsidR="00F76134">
        <w:rPr>
          <w:rFonts w:cs="Arial"/>
          <w:i/>
          <w:iCs/>
          <w:color w:val="14140C"/>
          <w:shd w:val="clear" w:color="auto" w:fill="FFFFFF"/>
        </w:rPr>
        <w:t>Vasilenko v. Grace Family Church</w:t>
      </w:r>
      <w:r w:rsidR="00F76134">
        <w:rPr>
          <w:rFonts w:cs="Arial"/>
          <w:color w:val="14140C"/>
          <w:shd w:val="clear" w:color="auto" w:fill="FFFFFF"/>
        </w:rPr>
        <w:t xml:space="preserve"> (2017)</w:t>
      </w:r>
      <w:r w:rsidR="00171E5F">
        <w:rPr>
          <w:rFonts w:cs="Arial"/>
          <w:color w:val="14140C"/>
          <w:shd w:val="clear" w:color="auto" w:fill="FFFFFF"/>
        </w:rPr>
        <w:t xml:space="preserve"> </w:t>
      </w:r>
      <w:r w:rsidR="00F76134">
        <w:rPr>
          <w:rFonts w:cs="Arial"/>
          <w:color w:val="14140C"/>
          <w:shd w:val="clear" w:color="auto" w:fill="FFFFFF"/>
        </w:rPr>
        <w:t>3</w:t>
      </w:r>
      <w:r w:rsidR="00837101">
        <w:rPr>
          <w:rFonts w:cs="Arial"/>
          <w:color w:val="14140C"/>
          <w:shd w:val="clear" w:color="auto" w:fill="FFFFFF"/>
        </w:rPr>
        <w:t> </w:t>
      </w:r>
      <w:r w:rsidR="00F76134">
        <w:rPr>
          <w:rFonts w:cs="Arial"/>
          <w:color w:val="14140C"/>
          <w:shd w:val="clear" w:color="auto" w:fill="FFFFFF"/>
        </w:rPr>
        <w:t xml:space="preserve">Cal.5th </w:t>
      </w:r>
      <w:r w:rsidR="00AD3956">
        <w:rPr>
          <w:rFonts w:cs="Arial"/>
          <w:color w:val="14140C"/>
          <w:shd w:val="clear" w:color="auto" w:fill="FFFFFF"/>
        </w:rPr>
        <w:t xml:space="preserve">1077, </w:t>
      </w:r>
      <w:r w:rsidR="00837101">
        <w:rPr>
          <w:rFonts w:cs="Arial"/>
          <w:color w:val="14140C"/>
          <w:shd w:val="clear" w:color="auto" w:fill="FFFFFF"/>
        </w:rPr>
        <w:t>1084</w:t>
      </w:r>
      <w:r w:rsidR="00E91863">
        <w:rPr>
          <w:rFonts w:cs="Arial"/>
          <w:color w:val="14140C"/>
          <w:shd w:val="clear" w:color="auto" w:fill="FFFFFF"/>
        </w:rPr>
        <w:t xml:space="preserve">; </w:t>
      </w:r>
      <w:r w:rsidR="00E91863">
        <w:rPr>
          <w:rFonts w:cs="Arial"/>
          <w:i/>
          <w:iCs/>
          <w:color w:val="14140C"/>
          <w:shd w:val="clear" w:color="auto" w:fill="FFFFFF"/>
        </w:rPr>
        <w:t>id.</w:t>
      </w:r>
      <w:r w:rsidR="00E91863">
        <w:rPr>
          <w:rFonts w:cs="Arial"/>
          <w:color w:val="14140C"/>
          <w:shd w:val="clear" w:color="auto" w:fill="FFFFFF"/>
        </w:rPr>
        <w:t xml:space="preserve"> at p. </w:t>
      </w:r>
      <w:r w:rsidR="00AD3956">
        <w:rPr>
          <w:rFonts w:cs="Arial"/>
          <w:color w:val="14140C"/>
          <w:shd w:val="clear" w:color="auto" w:fill="FFFFFF"/>
        </w:rPr>
        <w:t>1083</w:t>
      </w:r>
      <w:r w:rsidR="001651C3">
        <w:rPr>
          <w:rFonts w:cs="Arial"/>
          <w:color w:val="14140C"/>
          <w:shd w:val="clear" w:color="auto" w:fill="FFFFFF"/>
        </w:rPr>
        <w:t xml:space="preserve">, citing </w:t>
      </w:r>
      <w:r w:rsidR="00137D06">
        <w:t>Rest.3d Torts, Liability for Physical and Emotional Harm, § 7, com. a, p. 78 [“</w:t>
      </w:r>
      <w:r w:rsidR="00E91863">
        <w:t> ‘</w:t>
      </w:r>
      <w:r w:rsidR="00137D06">
        <w:t>No-duty rules are appropriate only when a court can promulgate relatively clear, categorical, bright-line rules of law applicable to a general class of cases.</w:t>
      </w:r>
      <w:r w:rsidR="00E91863">
        <w:t>’ </w:t>
      </w:r>
      <w:r w:rsidR="00137D06">
        <w:t>”].)</w:t>
      </w:r>
      <w:r w:rsidR="008845A1">
        <w:t xml:space="preserve">  </w:t>
      </w:r>
      <w:r w:rsidR="00E24CA8">
        <w:t xml:space="preserve">As the County pointed out in its briefing, </w:t>
      </w:r>
      <w:r w:rsidR="00923F38">
        <w:t xml:space="preserve">many </w:t>
      </w:r>
      <w:r w:rsidR="00554D97">
        <w:t xml:space="preserve">determinations under section </w:t>
      </w:r>
      <w:r w:rsidR="005022C8">
        <w:t xml:space="preserve">547-8 </w:t>
      </w:r>
      <w:r w:rsidR="00554D97">
        <w:t>are</w:t>
      </w:r>
      <w:r w:rsidR="005022C8">
        <w:t xml:space="preserve"> </w:t>
      </w:r>
      <w:r w:rsidR="00FF51FD">
        <w:t>significantly</w:t>
      </w:r>
      <w:r w:rsidR="005022C8">
        <w:t xml:space="preserve"> more complex</w:t>
      </w:r>
      <w:r w:rsidR="00FF51FD">
        <w:t xml:space="preserve"> than the one at issue here</w:t>
      </w:r>
      <w:r w:rsidR="00F82A03">
        <w:t xml:space="preserve"> and </w:t>
      </w:r>
      <w:r w:rsidR="00392D61">
        <w:t>involv</w:t>
      </w:r>
      <w:r w:rsidR="00F82A03">
        <w:t>e</w:t>
      </w:r>
      <w:r w:rsidR="00392D61">
        <w:t xml:space="preserve"> “</w:t>
      </w:r>
      <w:r w:rsidR="00392D61" w:rsidRPr="00264C1B">
        <w:rPr>
          <w:color w:val="212121"/>
          <w:shd w:val="clear" w:color="auto" w:fill="FFFFFF"/>
        </w:rPr>
        <w:t>inherently subjective question</w:t>
      </w:r>
      <w:r w:rsidR="00392D61">
        <w:rPr>
          <w:color w:val="212121"/>
          <w:shd w:val="clear" w:color="auto" w:fill="FFFFFF"/>
        </w:rPr>
        <w:t>[s]</w:t>
      </w:r>
      <w:r w:rsidR="00392D61" w:rsidRPr="00264C1B">
        <w:rPr>
          <w:color w:val="212121"/>
          <w:shd w:val="clear" w:color="auto" w:fill="FFFFFF"/>
        </w:rPr>
        <w:t xml:space="preserve"> which require</w:t>
      </w:r>
      <w:r w:rsidR="00392D61">
        <w:rPr>
          <w:color w:val="212121"/>
          <w:shd w:val="clear" w:color="auto" w:fill="FFFFFF"/>
        </w:rPr>
        <w:t>[]</w:t>
      </w:r>
      <w:r w:rsidR="00392D61" w:rsidRPr="00264C1B">
        <w:rPr>
          <w:color w:val="212121"/>
          <w:shd w:val="clear" w:color="auto" w:fill="FFFFFF"/>
        </w:rPr>
        <w:t xml:space="preserve"> the exercise of considerable discretion based on consideration of a host of competing factors.</w:t>
      </w:r>
      <w:r w:rsidR="00392D61">
        <w:rPr>
          <w:color w:val="212121"/>
          <w:shd w:val="clear" w:color="auto" w:fill="FFFFFF"/>
        </w:rPr>
        <w:t>”  (</w:t>
      </w:r>
      <w:r w:rsidR="00392D61" w:rsidRPr="001618D7">
        <w:rPr>
          <w:rFonts w:eastAsia="Times New Roman"/>
          <w:i/>
          <w:iCs/>
          <w:color w:val="000000"/>
        </w:rPr>
        <w:t>Los Angeles County</w:t>
      </w:r>
      <w:r w:rsidR="00392D61" w:rsidRPr="001618D7">
        <w:rPr>
          <w:rFonts w:eastAsia="Times New Roman"/>
          <w:color w:val="000000"/>
        </w:rPr>
        <w:t xml:space="preserve">, </w:t>
      </w:r>
      <w:r w:rsidR="00392D61" w:rsidRPr="001618D7">
        <w:rPr>
          <w:rFonts w:eastAsia="Times New Roman"/>
          <w:i/>
          <w:iCs/>
          <w:color w:val="000000"/>
        </w:rPr>
        <w:t>supra</w:t>
      </w:r>
      <w:r w:rsidR="00392D61" w:rsidRPr="001618D7">
        <w:rPr>
          <w:rFonts w:eastAsia="Times New Roman"/>
          <w:color w:val="000000"/>
        </w:rPr>
        <w:t>, 209</w:t>
      </w:r>
      <w:r w:rsidR="00A754F9">
        <w:rPr>
          <w:rFonts w:eastAsia="Times New Roman"/>
          <w:color w:val="000000"/>
        </w:rPr>
        <w:t> </w:t>
      </w:r>
      <w:r w:rsidR="00392D61" w:rsidRPr="001618D7">
        <w:rPr>
          <w:rFonts w:eastAsia="Times New Roman"/>
          <w:color w:val="000000"/>
        </w:rPr>
        <w:t xml:space="preserve">Cal.App.4th </w:t>
      </w:r>
      <w:r w:rsidR="00392D61">
        <w:rPr>
          <w:color w:val="212121"/>
          <w:shd w:val="clear" w:color="auto" w:fill="FFFFFF"/>
        </w:rPr>
        <w:t>at p.</w:t>
      </w:r>
      <w:r w:rsidR="00607BEF">
        <w:rPr>
          <w:color w:val="212121"/>
          <w:shd w:val="clear" w:color="auto" w:fill="FFFFFF"/>
        </w:rPr>
        <w:t> 550</w:t>
      </w:r>
      <w:r w:rsidR="00392D61">
        <w:rPr>
          <w:color w:val="212121"/>
          <w:shd w:val="clear" w:color="auto" w:fill="FFFFFF"/>
        </w:rPr>
        <w:t xml:space="preserve">.)  As </w:t>
      </w:r>
      <w:r w:rsidR="00562141">
        <w:rPr>
          <w:color w:val="212121"/>
          <w:shd w:val="clear" w:color="auto" w:fill="FFFFFF"/>
        </w:rPr>
        <w:t>just one</w:t>
      </w:r>
      <w:r w:rsidR="00392D61">
        <w:rPr>
          <w:color w:val="212121"/>
          <w:shd w:val="clear" w:color="auto" w:fill="FFFFFF"/>
        </w:rPr>
        <w:t xml:space="preserve"> example</w:t>
      </w:r>
      <w:r w:rsidR="00751FF2">
        <w:rPr>
          <w:color w:val="212121"/>
          <w:shd w:val="clear" w:color="auto" w:fill="FFFFFF"/>
        </w:rPr>
        <w:t>,</w:t>
      </w:r>
      <w:r w:rsidR="00392D61">
        <w:rPr>
          <w:color w:val="212121"/>
          <w:shd w:val="clear" w:color="auto" w:fill="FFFFFF"/>
        </w:rPr>
        <w:t xml:space="preserve"> determining </w:t>
      </w:r>
      <w:r w:rsidR="00F82A03">
        <w:rPr>
          <w:rFonts w:cs="Arial"/>
          <w:color w:val="14140C"/>
          <w:shd w:val="clear" w:color="auto" w:fill="FFFFFF"/>
        </w:rPr>
        <w:t xml:space="preserve">under section </w:t>
      </w:r>
      <w:r w:rsidR="00607BEF">
        <w:rPr>
          <w:rFonts w:cs="Arial"/>
          <w:color w:val="14140C"/>
          <w:shd w:val="clear" w:color="auto" w:fill="FFFFFF"/>
        </w:rPr>
        <w:t>547-4</w:t>
      </w:r>
      <w:r w:rsidR="00F82A03">
        <w:rPr>
          <w:rFonts w:cs="Arial"/>
          <w:color w:val="14140C"/>
          <w:shd w:val="clear" w:color="auto" w:fill="FFFFFF"/>
        </w:rPr>
        <w:t xml:space="preserve"> </w:t>
      </w:r>
      <w:r w:rsidR="00392D61">
        <w:rPr>
          <w:color w:val="212121"/>
          <w:shd w:val="clear" w:color="auto" w:fill="FFFFFF"/>
        </w:rPr>
        <w:t>whether a dog</w:t>
      </w:r>
      <w:r w:rsidR="00864AA5">
        <w:rPr>
          <w:color w:val="212121"/>
          <w:shd w:val="clear" w:color="auto" w:fill="FFFFFF"/>
        </w:rPr>
        <w:t xml:space="preserve"> </w:t>
      </w:r>
      <w:r w:rsidR="00DA304E">
        <w:rPr>
          <w:color w:val="212121"/>
          <w:shd w:val="clear" w:color="auto" w:fill="FFFFFF"/>
        </w:rPr>
        <w:t>“</w:t>
      </w:r>
      <w:r w:rsidR="00DA304E" w:rsidRPr="00303CCE">
        <w:rPr>
          <w:rFonts w:cs="Arial"/>
          <w:color w:val="14140C"/>
          <w:shd w:val="clear" w:color="auto" w:fill="FFFFFF"/>
        </w:rPr>
        <w:t>gives offense to human senses or substantially interferes with the rights of persons, other than its owner or keeper, to the enjoyment of life or property</w:t>
      </w:r>
      <w:r w:rsidR="00DA304E">
        <w:rPr>
          <w:rFonts w:cs="Arial"/>
          <w:color w:val="14140C"/>
          <w:shd w:val="clear" w:color="auto" w:fill="FFFFFF"/>
        </w:rPr>
        <w:t>”</w:t>
      </w:r>
      <w:r w:rsidR="00864AA5">
        <w:rPr>
          <w:rFonts w:cs="Arial"/>
          <w:color w:val="14140C"/>
          <w:shd w:val="clear" w:color="auto" w:fill="FFFFFF"/>
        </w:rPr>
        <w:t xml:space="preserve"> </w:t>
      </w:r>
      <w:r w:rsidR="00B8601F">
        <w:rPr>
          <w:rFonts w:cs="Arial"/>
          <w:color w:val="14140C"/>
          <w:shd w:val="clear" w:color="auto" w:fill="FFFFFF"/>
        </w:rPr>
        <w:t>is clear</w:t>
      </w:r>
      <w:r w:rsidR="00446C03">
        <w:rPr>
          <w:rFonts w:cs="Arial"/>
          <w:color w:val="14140C"/>
          <w:shd w:val="clear" w:color="auto" w:fill="FFFFFF"/>
        </w:rPr>
        <w:t>ly</w:t>
      </w:r>
      <w:r w:rsidR="00B8601F">
        <w:rPr>
          <w:rFonts w:cs="Arial"/>
          <w:color w:val="14140C"/>
          <w:shd w:val="clear" w:color="auto" w:fill="FFFFFF"/>
        </w:rPr>
        <w:t xml:space="preserve"> subjective</w:t>
      </w:r>
      <w:r w:rsidR="00446C03">
        <w:rPr>
          <w:rFonts w:cs="Arial"/>
          <w:color w:val="14140C"/>
          <w:shd w:val="clear" w:color="auto" w:fill="FFFFFF"/>
        </w:rPr>
        <w:t xml:space="preserve"> and based on consideration of </w:t>
      </w:r>
      <w:r w:rsidR="00FF51FD">
        <w:rPr>
          <w:rFonts w:cs="Arial"/>
          <w:color w:val="14140C"/>
          <w:shd w:val="clear" w:color="auto" w:fill="FFFFFF"/>
        </w:rPr>
        <w:t>many</w:t>
      </w:r>
      <w:r w:rsidR="00864AA5">
        <w:rPr>
          <w:rFonts w:cs="Arial"/>
          <w:color w:val="14140C"/>
          <w:shd w:val="clear" w:color="auto" w:fill="FFFFFF"/>
        </w:rPr>
        <w:t xml:space="preserve"> competing factors.</w:t>
      </w:r>
      <w:r w:rsidR="00FF51FD">
        <w:rPr>
          <w:rFonts w:cs="Arial"/>
          <w:color w:val="14140C"/>
          <w:shd w:val="clear" w:color="auto" w:fill="FFFFFF"/>
        </w:rPr>
        <w:t xml:space="preserve">  Th</w:t>
      </w:r>
      <w:r w:rsidR="00F82A03">
        <w:rPr>
          <w:rFonts w:cs="Arial"/>
          <w:color w:val="14140C"/>
          <w:shd w:val="clear" w:color="auto" w:fill="FFFFFF"/>
        </w:rPr>
        <w:t xml:space="preserve">ere is considerable </w:t>
      </w:r>
      <w:r w:rsidR="00FF51FD">
        <w:rPr>
          <w:rFonts w:cs="Arial"/>
          <w:color w:val="14140C"/>
          <w:shd w:val="clear" w:color="auto" w:fill="FFFFFF"/>
        </w:rPr>
        <w:t>discretio</w:t>
      </w:r>
      <w:r w:rsidR="00E01CA8">
        <w:rPr>
          <w:rFonts w:cs="Arial"/>
          <w:color w:val="14140C"/>
          <w:shd w:val="clear" w:color="auto" w:fill="FFFFFF"/>
        </w:rPr>
        <w:t>n involved</w:t>
      </w:r>
      <w:r w:rsidR="00FF51FD">
        <w:rPr>
          <w:rFonts w:cs="Arial"/>
          <w:color w:val="14140C"/>
          <w:shd w:val="clear" w:color="auto" w:fill="FFFFFF"/>
        </w:rPr>
        <w:t xml:space="preserve"> both</w:t>
      </w:r>
      <w:r w:rsidR="00E01CA8">
        <w:rPr>
          <w:rFonts w:cs="Arial"/>
          <w:color w:val="14140C"/>
          <w:shd w:val="clear" w:color="auto" w:fill="FFFFFF"/>
        </w:rPr>
        <w:t xml:space="preserve"> in the scope of </w:t>
      </w:r>
      <w:r w:rsidR="00316E69">
        <w:rPr>
          <w:rFonts w:cs="Arial"/>
          <w:color w:val="14140C"/>
          <w:shd w:val="clear" w:color="auto" w:fill="FFFFFF"/>
        </w:rPr>
        <w:t>an</w:t>
      </w:r>
      <w:r w:rsidR="00E01CA8">
        <w:rPr>
          <w:rFonts w:cs="Arial"/>
          <w:color w:val="14140C"/>
          <w:shd w:val="clear" w:color="auto" w:fill="FFFFFF"/>
        </w:rPr>
        <w:t xml:space="preserve"> investigation and in whether and how to</w:t>
      </w:r>
      <w:r w:rsidR="00316E69">
        <w:rPr>
          <w:rFonts w:cs="Arial"/>
          <w:color w:val="14140C"/>
          <w:shd w:val="clear" w:color="auto" w:fill="FFFFFF"/>
        </w:rPr>
        <w:t xml:space="preserve"> make a probable cause determination.</w:t>
      </w:r>
    </w:p>
    <w:p w14:paraId="798C06F9" w14:textId="41DF60F9" w:rsidR="00D9446E" w:rsidRDefault="00864AA5" w:rsidP="00D9446E">
      <w:pPr>
        <w:spacing w:line="360" w:lineRule="auto"/>
        <w:rPr>
          <w:rFonts w:eastAsia="Times New Roman" w:cs="Times New Roman"/>
          <w:color w:val="000000"/>
        </w:rPr>
      </w:pPr>
      <w:r>
        <w:rPr>
          <w:rFonts w:cs="Arial"/>
          <w:color w:val="14140C"/>
          <w:shd w:val="clear" w:color="auto" w:fill="FFFFFF"/>
        </w:rPr>
        <w:tab/>
      </w:r>
      <w:r w:rsidR="004F1797">
        <w:rPr>
          <w:color w:val="212121"/>
          <w:shd w:val="clear" w:color="auto" w:fill="FFFFFF"/>
        </w:rPr>
        <w:t xml:space="preserve">Finally, </w:t>
      </w:r>
      <w:r>
        <w:rPr>
          <w:color w:val="212121"/>
          <w:shd w:val="clear" w:color="auto" w:fill="FFFFFF"/>
        </w:rPr>
        <w:t xml:space="preserve">we agree with Danielson that </w:t>
      </w:r>
      <w:r w:rsidR="00F82A03">
        <w:rPr>
          <w:color w:val="212121"/>
          <w:shd w:val="clear" w:color="auto" w:fill="FFFFFF"/>
        </w:rPr>
        <w:t xml:space="preserve">the use of </w:t>
      </w:r>
      <w:r>
        <w:rPr>
          <w:color w:val="212121"/>
          <w:shd w:val="clear" w:color="auto" w:fill="FFFFFF"/>
        </w:rPr>
        <w:t>“</w:t>
      </w:r>
      <w:r w:rsidR="004F1797">
        <w:rPr>
          <w:color w:val="212121"/>
          <w:shd w:val="clear" w:color="auto" w:fill="FFFFFF"/>
        </w:rPr>
        <w:t>shall</w:t>
      </w:r>
      <w:r>
        <w:rPr>
          <w:color w:val="212121"/>
          <w:shd w:val="clear" w:color="auto" w:fill="FFFFFF"/>
        </w:rPr>
        <w:t xml:space="preserve">” </w:t>
      </w:r>
      <w:r w:rsidR="007E485D">
        <w:rPr>
          <w:color w:val="212121"/>
          <w:shd w:val="clear" w:color="auto" w:fill="FFFFFF"/>
        </w:rPr>
        <w:t xml:space="preserve">in section 547-8 creates a mandatory duty for an </w:t>
      </w:r>
      <w:r w:rsidR="007E485D" w:rsidRPr="00172EF2">
        <w:rPr>
          <w:color w:val="212121"/>
          <w:shd w:val="clear" w:color="auto" w:fill="FFFFFF"/>
        </w:rPr>
        <w:t>animal control officer or a law enforcement officer</w:t>
      </w:r>
      <w:r w:rsidR="007E485D">
        <w:rPr>
          <w:color w:val="212121"/>
          <w:shd w:val="clear" w:color="auto" w:fill="FFFFFF"/>
        </w:rPr>
        <w:t xml:space="preserve"> to</w:t>
      </w:r>
      <w:r w:rsidR="004F1797">
        <w:rPr>
          <w:color w:val="212121"/>
          <w:shd w:val="clear" w:color="auto" w:fill="FFFFFF"/>
        </w:rPr>
        <w:t xml:space="preserve"> petitio</w:t>
      </w:r>
      <w:r w:rsidR="007E485D">
        <w:rPr>
          <w:color w:val="212121"/>
          <w:shd w:val="clear" w:color="auto" w:fill="FFFFFF"/>
        </w:rPr>
        <w:t xml:space="preserve">n for </w:t>
      </w:r>
      <w:r w:rsidR="000B49E2">
        <w:rPr>
          <w:color w:val="212121"/>
          <w:shd w:val="clear" w:color="auto" w:fill="FFFFFF"/>
        </w:rPr>
        <w:t xml:space="preserve">a dangerous dog hearing, but </w:t>
      </w:r>
      <w:r w:rsidR="00F82A03">
        <w:rPr>
          <w:color w:val="212121"/>
          <w:shd w:val="clear" w:color="auto" w:fill="FFFFFF"/>
        </w:rPr>
        <w:t xml:space="preserve">that is </w:t>
      </w:r>
      <w:r w:rsidR="000B49E2" w:rsidRPr="00316E69">
        <w:rPr>
          <w:i/>
          <w:iCs/>
          <w:color w:val="212121"/>
          <w:shd w:val="clear" w:color="auto" w:fill="FFFFFF"/>
        </w:rPr>
        <w:t>only after</w:t>
      </w:r>
      <w:r w:rsidR="000B49E2">
        <w:rPr>
          <w:color w:val="212121"/>
          <w:shd w:val="clear" w:color="auto" w:fill="FFFFFF"/>
        </w:rPr>
        <w:t xml:space="preserve"> th</w:t>
      </w:r>
      <w:r w:rsidR="00F82A03">
        <w:rPr>
          <w:color w:val="212121"/>
          <w:shd w:val="clear" w:color="auto" w:fill="FFFFFF"/>
        </w:rPr>
        <w:t>e</w:t>
      </w:r>
      <w:r w:rsidR="000B49E2">
        <w:rPr>
          <w:color w:val="212121"/>
          <w:shd w:val="clear" w:color="auto" w:fill="FFFFFF"/>
        </w:rPr>
        <w:t xml:space="preserve"> officer has exercised his or her discretion in conducting the investigation and </w:t>
      </w:r>
      <w:r w:rsidR="00052704">
        <w:rPr>
          <w:color w:val="212121"/>
          <w:shd w:val="clear" w:color="auto" w:fill="FFFFFF"/>
        </w:rPr>
        <w:t xml:space="preserve">has concluded there is </w:t>
      </w:r>
      <w:r w:rsidR="008C6508">
        <w:rPr>
          <w:color w:val="212121"/>
          <w:shd w:val="clear" w:color="auto" w:fill="FFFFFF"/>
        </w:rPr>
        <w:t xml:space="preserve">probable cause.  </w:t>
      </w:r>
      <w:r w:rsidR="00645F6A">
        <w:rPr>
          <w:color w:val="212121"/>
          <w:shd w:val="clear" w:color="auto" w:fill="FFFFFF"/>
        </w:rPr>
        <w:t>W</w:t>
      </w:r>
      <w:r w:rsidR="008C6508">
        <w:rPr>
          <w:color w:val="212121"/>
          <w:shd w:val="clear" w:color="auto" w:fill="FFFFFF"/>
        </w:rPr>
        <w:t xml:space="preserve">e view section 547-8 as </w:t>
      </w:r>
      <w:r w:rsidR="00645F6A">
        <w:rPr>
          <w:color w:val="212121"/>
          <w:shd w:val="clear" w:color="auto" w:fill="FFFFFF"/>
        </w:rPr>
        <w:t xml:space="preserve">being </w:t>
      </w:r>
      <w:r w:rsidR="008C6508">
        <w:rPr>
          <w:color w:val="212121"/>
          <w:shd w:val="clear" w:color="auto" w:fill="FFFFFF"/>
        </w:rPr>
        <w:t xml:space="preserve">similar to the statute </w:t>
      </w:r>
      <w:r w:rsidR="00645F6A">
        <w:rPr>
          <w:color w:val="212121"/>
          <w:shd w:val="clear" w:color="auto" w:fill="FFFFFF"/>
        </w:rPr>
        <w:t>said to create a mandatory duty</w:t>
      </w:r>
      <w:r w:rsidR="008C6508">
        <w:rPr>
          <w:color w:val="212121"/>
          <w:shd w:val="clear" w:color="auto" w:fill="FFFFFF"/>
        </w:rPr>
        <w:t xml:space="preserve"> in </w:t>
      </w:r>
      <w:r w:rsidR="008C6508">
        <w:rPr>
          <w:i/>
          <w:iCs/>
          <w:color w:val="212121"/>
          <w:shd w:val="clear" w:color="auto" w:fill="FFFFFF"/>
        </w:rPr>
        <w:t>Haggis</w:t>
      </w:r>
      <w:r w:rsidR="00316E69" w:rsidRPr="0077297D">
        <w:rPr>
          <w:color w:val="212121"/>
          <w:shd w:val="clear" w:color="auto" w:fill="FFFFFF"/>
        </w:rPr>
        <w:t>,</w:t>
      </w:r>
      <w:r w:rsidR="00316E69">
        <w:rPr>
          <w:i/>
          <w:iCs/>
          <w:color w:val="212121"/>
          <w:shd w:val="clear" w:color="auto" w:fill="FFFFFF"/>
        </w:rPr>
        <w:t xml:space="preserve"> supra</w:t>
      </w:r>
      <w:r w:rsidR="00316E69">
        <w:rPr>
          <w:color w:val="212121"/>
          <w:shd w:val="clear" w:color="auto" w:fill="FFFFFF"/>
        </w:rPr>
        <w:t>,</w:t>
      </w:r>
      <w:r w:rsidR="004F1797">
        <w:rPr>
          <w:color w:val="212121"/>
          <w:shd w:val="clear" w:color="auto" w:fill="FFFFFF"/>
        </w:rPr>
        <w:t xml:space="preserve"> </w:t>
      </w:r>
      <w:r w:rsidR="00316E69">
        <w:rPr>
          <w:color w:val="212121"/>
          <w:shd w:val="clear" w:color="auto" w:fill="FFFFFF"/>
        </w:rPr>
        <w:lastRenderedPageBreak/>
        <w:t>22</w:t>
      </w:r>
      <w:r w:rsidR="00A754F9">
        <w:rPr>
          <w:color w:val="212121"/>
          <w:shd w:val="clear" w:color="auto" w:fill="FFFFFF"/>
        </w:rPr>
        <w:t> </w:t>
      </w:r>
      <w:r w:rsidR="00316E69">
        <w:rPr>
          <w:color w:val="212121"/>
          <w:shd w:val="clear" w:color="auto" w:fill="FFFFFF"/>
        </w:rPr>
        <w:t>Cal.4th 490.</w:t>
      </w:r>
      <w:r w:rsidR="00E524FC">
        <w:rPr>
          <w:color w:val="212121"/>
          <w:shd w:val="clear" w:color="auto" w:fill="FFFFFF"/>
        </w:rPr>
        <w:t xml:space="preserve">  That case involved </w:t>
      </w:r>
      <w:r w:rsidR="00E66B92">
        <w:rPr>
          <w:color w:val="212121"/>
          <w:shd w:val="clear" w:color="auto" w:fill="FFFFFF"/>
        </w:rPr>
        <w:t>several</w:t>
      </w:r>
      <w:r w:rsidR="00DA6F9C">
        <w:rPr>
          <w:color w:val="212121"/>
          <w:shd w:val="clear" w:color="auto" w:fill="FFFFFF"/>
        </w:rPr>
        <w:t xml:space="preserve"> </w:t>
      </w:r>
      <w:r w:rsidR="00516344" w:rsidRPr="00B06994">
        <w:rPr>
          <w:color w:val="212121"/>
          <w:shd w:val="clear" w:color="auto" w:fill="FFFFFF"/>
        </w:rPr>
        <w:t>local ordinance</w:t>
      </w:r>
      <w:r w:rsidR="00E66B92" w:rsidRPr="00B06994">
        <w:rPr>
          <w:color w:val="212121"/>
          <w:shd w:val="clear" w:color="auto" w:fill="FFFFFF"/>
        </w:rPr>
        <w:t>s</w:t>
      </w:r>
      <w:r w:rsidR="00516344" w:rsidRPr="00B06994">
        <w:rPr>
          <w:color w:val="212121"/>
          <w:shd w:val="clear" w:color="auto" w:fill="FFFFFF"/>
        </w:rPr>
        <w:t xml:space="preserve"> regarding development of property in landslide zones.  (</w:t>
      </w:r>
      <w:r w:rsidR="00516344" w:rsidRPr="00B06994">
        <w:rPr>
          <w:i/>
          <w:iCs/>
          <w:color w:val="212121"/>
          <w:shd w:val="clear" w:color="auto" w:fill="FFFFFF"/>
        </w:rPr>
        <w:t>Id.</w:t>
      </w:r>
      <w:r w:rsidR="00516344" w:rsidRPr="00B06994">
        <w:rPr>
          <w:color w:val="212121"/>
          <w:shd w:val="clear" w:color="auto" w:fill="FFFFFF"/>
        </w:rPr>
        <w:t xml:space="preserve"> at p. </w:t>
      </w:r>
      <w:r w:rsidR="008C30B2" w:rsidRPr="00B06994">
        <w:rPr>
          <w:color w:val="212121"/>
          <w:shd w:val="clear" w:color="auto" w:fill="FFFFFF"/>
        </w:rPr>
        <w:t>495.)</w:t>
      </w:r>
      <w:r w:rsidR="00E66B92" w:rsidRPr="00B06994">
        <w:rPr>
          <w:color w:val="212121"/>
          <w:shd w:val="clear" w:color="auto" w:fill="FFFFFF"/>
        </w:rPr>
        <w:t xml:space="preserve">  One such provision </w:t>
      </w:r>
      <w:r w:rsidR="00B06994" w:rsidRPr="00B06994">
        <w:rPr>
          <w:color w:val="212121"/>
          <w:shd w:val="clear" w:color="auto" w:fill="FFFFFF"/>
        </w:rPr>
        <w:t>stated:  “</w:t>
      </w:r>
      <w:r w:rsidR="00246298">
        <w:rPr>
          <w:color w:val="212121"/>
          <w:shd w:val="clear" w:color="auto" w:fill="FFFFFF"/>
        </w:rPr>
        <w:t> ‘</w:t>
      </w:r>
      <w:r w:rsidR="00E66B92" w:rsidRPr="00E66B92">
        <w:rPr>
          <w:rFonts w:eastAsia="Times New Roman" w:cs="Times New Roman"/>
          <w:color w:val="000000"/>
        </w:rPr>
        <w:t xml:space="preserve">Whenever the Superintendent of Building determines by inspection that a property, either improved or unimproved, is unstable because of landslide, subsidence or inundation he shall give written notice to the owner that the property is substandard. </w:t>
      </w:r>
      <w:r w:rsidR="00D93CB7">
        <w:rPr>
          <w:rFonts w:eastAsia="Times New Roman" w:cs="Times New Roman"/>
          <w:color w:val="000000"/>
        </w:rPr>
        <w:t xml:space="preserve"> </w:t>
      </w:r>
      <w:r w:rsidR="00E66B92" w:rsidRPr="00E66B92">
        <w:rPr>
          <w:rFonts w:eastAsia="Times New Roman" w:cs="Times New Roman"/>
          <w:color w:val="000000"/>
        </w:rPr>
        <w:t>Notice shall specify conditions creating substandard classification. [</w:t>
      </w:r>
      <w:r w:rsidR="00740A0C">
        <w:rPr>
          <w:rFonts w:eastAsia="Times New Roman" w:cs="Times New Roman"/>
          <w:color w:val="000000"/>
        </w:rPr>
        <w:t>¶</w:t>
      </w:r>
      <w:r w:rsidR="00E66B92" w:rsidRPr="00E66B92">
        <w:rPr>
          <w:rFonts w:eastAsia="Times New Roman" w:cs="Times New Roman"/>
          <w:color w:val="000000"/>
        </w:rPr>
        <w:t>] </w:t>
      </w:r>
      <w:r w:rsidR="00E66B92" w:rsidRPr="00E66B92">
        <w:rPr>
          <w:rFonts w:eastAsia="Times New Roman" w:cs="Times New Roman"/>
          <w:i/>
          <w:iCs/>
          <w:color w:val="000000"/>
          <w:bdr w:val="none" w:sz="0" w:space="0" w:color="auto" w:frame="1"/>
        </w:rPr>
        <w:t xml:space="preserve">At the time of giving the above mentioned notice, the Superintendent of Building shall also file with the office of the County Recorder a certificate that the property is substandard and that the owner thereof has been so notified. </w:t>
      </w:r>
      <w:r w:rsidR="00EE4B4A">
        <w:rPr>
          <w:rFonts w:eastAsia="Times New Roman" w:cs="Times New Roman"/>
          <w:i/>
          <w:iCs/>
          <w:color w:val="000000"/>
          <w:bdr w:val="none" w:sz="0" w:space="0" w:color="auto" w:frame="1"/>
        </w:rPr>
        <w:t xml:space="preserve"> </w:t>
      </w:r>
      <w:r w:rsidR="00E66B92" w:rsidRPr="00E66B92">
        <w:rPr>
          <w:rFonts w:eastAsia="Times New Roman" w:cs="Times New Roman"/>
          <w:i/>
          <w:iCs/>
          <w:color w:val="000000"/>
          <w:bdr w:val="none" w:sz="0" w:space="0" w:color="auto" w:frame="1"/>
        </w:rPr>
        <w:t>The certificate shall specify conditions creating substandard classification.</w:t>
      </w:r>
      <w:r w:rsidR="00246298">
        <w:rPr>
          <w:rFonts w:eastAsia="Times New Roman" w:cs="Times New Roman"/>
          <w:color w:val="000000"/>
          <w:bdr w:val="none" w:sz="0" w:space="0" w:color="auto" w:frame="1"/>
        </w:rPr>
        <w:t>’ </w:t>
      </w:r>
      <w:r w:rsidR="00740A0C">
        <w:rPr>
          <w:rFonts w:eastAsia="Times New Roman" w:cs="Times New Roman"/>
          <w:color w:val="000000"/>
        </w:rPr>
        <w:t>”  (</w:t>
      </w:r>
      <w:r w:rsidR="00740A0C">
        <w:rPr>
          <w:rFonts w:eastAsia="Times New Roman" w:cs="Times New Roman"/>
          <w:i/>
          <w:iCs/>
          <w:color w:val="000000"/>
        </w:rPr>
        <w:t xml:space="preserve">Id. </w:t>
      </w:r>
      <w:r w:rsidR="00740A0C">
        <w:rPr>
          <w:rFonts w:eastAsia="Times New Roman" w:cs="Times New Roman"/>
          <w:color w:val="000000"/>
        </w:rPr>
        <w:t>at p. 501</w:t>
      </w:r>
      <w:r w:rsidR="00246298">
        <w:rPr>
          <w:rFonts w:eastAsia="Times New Roman" w:cs="Times New Roman"/>
          <w:color w:val="000000"/>
        </w:rPr>
        <w:t xml:space="preserve">, italics added by </w:t>
      </w:r>
      <w:r w:rsidR="00246298">
        <w:rPr>
          <w:rFonts w:eastAsia="Times New Roman" w:cs="Times New Roman"/>
          <w:i/>
          <w:iCs/>
          <w:color w:val="000000"/>
        </w:rPr>
        <w:t>Haggis</w:t>
      </w:r>
      <w:r w:rsidR="00740A0C">
        <w:rPr>
          <w:rFonts w:eastAsia="Times New Roman" w:cs="Times New Roman"/>
          <w:color w:val="000000"/>
        </w:rPr>
        <w:t>.)</w:t>
      </w:r>
    </w:p>
    <w:p w14:paraId="6BFE1DC3" w14:textId="5DE1C1BB" w:rsidR="005A1289" w:rsidRDefault="00D9446E" w:rsidP="007E215D">
      <w:pPr>
        <w:spacing w:line="360" w:lineRule="auto"/>
        <w:rPr>
          <w:rFonts w:eastAsia="Times New Roman" w:cs="Times New Roman"/>
          <w:color w:val="000000"/>
        </w:rPr>
      </w:pPr>
      <w:r>
        <w:rPr>
          <w:rFonts w:eastAsia="Times New Roman" w:cs="Times New Roman"/>
          <w:color w:val="000000"/>
        </w:rPr>
        <w:tab/>
        <w:t xml:space="preserve">Our </w:t>
      </w:r>
      <w:r w:rsidR="00D15EB0">
        <w:rPr>
          <w:rFonts w:eastAsia="Times New Roman" w:cs="Times New Roman"/>
          <w:color w:val="000000"/>
        </w:rPr>
        <w:t>Supreme</w:t>
      </w:r>
      <w:r>
        <w:rPr>
          <w:rFonts w:eastAsia="Times New Roman" w:cs="Times New Roman"/>
          <w:color w:val="000000"/>
        </w:rPr>
        <w:t xml:space="preserve"> </w:t>
      </w:r>
      <w:r w:rsidR="00EC2B8B">
        <w:rPr>
          <w:rFonts w:eastAsia="Times New Roman" w:cs="Times New Roman"/>
          <w:color w:val="000000"/>
        </w:rPr>
        <w:t>C</w:t>
      </w:r>
      <w:r>
        <w:rPr>
          <w:rFonts w:eastAsia="Times New Roman" w:cs="Times New Roman"/>
          <w:color w:val="000000"/>
        </w:rPr>
        <w:t xml:space="preserve">ourt </w:t>
      </w:r>
      <w:r w:rsidR="00831A6E">
        <w:rPr>
          <w:rFonts w:eastAsia="Times New Roman" w:cs="Times New Roman"/>
          <w:color w:val="000000"/>
        </w:rPr>
        <w:t xml:space="preserve">found a mandatory duty under the ordinance </w:t>
      </w:r>
      <w:r w:rsidR="00935E4A">
        <w:rPr>
          <w:rFonts w:eastAsia="Times New Roman" w:cs="Times New Roman"/>
          <w:color w:val="000000"/>
        </w:rPr>
        <w:t xml:space="preserve">to record a </w:t>
      </w:r>
      <w:r w:rsidR="001E0C47">
        <w:rPr>
          <w:rFonts w:eastAsia="Times New Roman" w:cs="Times New Roman"/>
          <w:color w:val="000000"/>
        </w:rPr>
        <w:t>certificate</w:t>
      </w:r>
      <w:r w:rsidR="00935E4A">
        <w:rPr>
          <w:rFonts w:eastAsia="Times New Roman" w:cs="Times New Roman"/>
          <w:color w:val="000000"/>
        </w:rPr>
        <w:t xml:space="preserve"> of substandard condition, but </w:t>
      </w:r>
      <w:r w:rsidR="000269DF" w:rsidRPr="001E0C47">
        <w:rPr>
          <w:rFonts w:eastAsia="Times New Roman" w:cs="Times New Roman"/>
          <w:i/>
          <w:iCs/>
          <w:color w:val="000000"/>
        </w:rPr>
        <w:t xml:space="preserve">only </w:t>
      </w:r>
      <w:r w:rsidR="001E0C47" w:rsidRPr="001E0C47">
        <w:rPr>
          <w:rFonts w:eastAsia="Times New Roman" w:cs="Times New Roman"/>
          <w:i/>
          <w:iCs/>
          <w:color w:val="000000"/>
        </w:rPr>
        <w:t>after</w:t>
      </w:r>
      <w:r w:rsidR="000269DF">
        <w:rPr>
          <w:rFonts w:eastAsia="Times New Roman" w:cs="Times New Roman"/>
          <w:color w:val="000000"/>
        </w:rPr>
        <w:t xml:space="preserve"> the discretionary decision had been made </w:t>
      </w:r>
      <w:r w:rsidR="00052704">
        <w:rPr>
          <w:rFonts w:eastAsia="Times New Roman" w:cs="Times New Roman"/>
          <w:color w:val="000000"/>
        </w:rPr>
        <w:t xml:space="preserve">that </w:t>
      </w:r>
      <w:r w:rsidR="000269DF">
        <w:rPr>
          <w:rFonts w:eastAsia="Times New Roman" w:cs="Times New Roman"/>
          <w:color w:val="000000"/>
        </w:rPr>
        <w:t>the property was unstable</w:t>
      </w:r>
      <w:r w:rsidR="00D30C80">
        <w:rPr>
          <w:rFonts w:eastAsia="Times New Roman" w:cs="Times New Roman"/>
          <w:color w:val="000000"/>
        </w:rPr>
        <w:t xml:space="preserve">.  </w:t>
      </w:r>
      <w:r w:rsidR="00D15EB0">
        <w:rPr>
          <w:rFonts w:eastAsia="Times New Roman" w:cs="Times New Roman"/>
          <w:color w:val="000000"/>
        </w:rPr>
        <w:t>The court stated</w:t>
      </w:r>
      <w:r w:rsidR="00D93CB7">
        <w:rPr>
          <w:rFonts w:eastAsia="Times New Roman" w:cs="Times New Roman"/>
          <w:color w:val="000000"/>
        </w:rPr>
        <w:t>:</w:t>
      </w:r>
      <w:r w:rsidR="000269DF">
        <w:rPr>
          <w:rFonts w:eastAsia="Times New Roman" w:cs="Times New Roman"/>
          <w:color w:val="000000"/>
        </w:rPr>
        <w:t xml:space="preserve">  “</w:t>
      </w:r>
      <w:r w:rsidR="00B27968" w:rsidRPr="008265DE">
        <w:rPr>
          <w:rFonts w:eastAsia="Times New Roman" w:cs="Times New Roman"/>
          <w:color w:val="212121"/>
          <w:bdr w:val="none" w:sz="0" w:space="0" w:color="auto" w:frame="1"/>
        </w:rPr>
        <w:t xml:space="preserve">We agree that the determinations whether a property is unstable, and what conditions make it so and thus must be remedied, rest, under the ordinance, with the judgment and discretion of the superintendent of building or his or her staff. </w:t>
      </w:r>
      <w:r w:rsidR="001E0C47">
        <w:rPr>
          <w:rFonts w:eastAsia="Times New Roman" w:cs="Times New Roman"/>
          <w:color w:val="212121"/>
          <w:bdr w:val="none" w:sz="0" w:space="0" w:color="auto" w:frame="1"/>
        </w:rPr>
        <w:t xml:space="preserve"> </w:t>
      </w:r>
      <w:r w:rsidR="00B27968" w:rsidRPr="008265DE">
        <w:rPr>
          <w:rFonts w:eastAsia="Times New Roman" w:cs="Times New Roman"/>
          <w:color w:val="212121"/>
          <w:bdr w:val="none" w:sz="0" w:space="0" w:color="auto" w:frame="1"/>
        </w:rPr>
        <w:t>But once these determinations have been made</w:t>
      </w:r>
      <w:r w:rsidR="001E0C47">
        <w:rPr>
          <w:rFonts w:eastAsia="Times New Roman" w:cs="Times New Roman"/>
          <w:color w:val="212121"/>
          <w:bdr w:val="none" w:sz="0" w:space="0" w:color="auto" w:frame="1"/>
        </w:rPr>
        <w:t>—</w:t>
      </w:r>
      <w:r w:rsidR="00B27968" w:rsidRPr="008265DE">
        <w:rPr>
          <w:rFonts w:eastAsia="Times New Roman" w:cs="Times New Roman"/>
          <w:color w:val="212121"/>
          <w:bdr w:val="none" w:sz="0" w:space="0" w:color="auto" w:frame="1"/>
        </w:rPr>
        <w:t>as they allegedly were in this case in 1966 and 1970</w:t>
      </w:r>
      <w:r w:rsidR="001E0C47">
        <w:rPr>
          <w:rFonts w:eastAsia="Times New Roman" w:cs="Times New Roman"/>
          <w:color w:val="212121"/>
          <w:bdr w:val="none" w:sz="0" w:space="0" w:color="auto" w:frame="1"/>
        </w:rPr>
        <w:t>—</w:t>
      </w:r>
      <w:r w:rsidR="00B27968" w:rsidRPr="008265DE">
        <w:rPr>
          <w:rFonts w:eastAsia="Times New Roman" w:cs="Times New Roman"/>
          <w:color w:val="212121"/>
          <w:bdr w:val="none" w:sz="0" w:space="0" w:color="auto" w:frame="1"/>
        </w:rPr>
        <w:t xml:space="preserve">the ordinance does not contemplate any further discretionary decision as to whether to record the certificate of substandard condition; rather, the ordinance commands that such a certificate be recorded when the owner is given notice of the substandard condition. </w:t>
      </w:r>
      <w:r w:rsidR="001E0C47">
        <w:rPr>
          <w:rFonts w:eastAsia="Times New Roman" w:cs="Times New Roman"/>
          <w:color w:val="212121"/>
          <w:bdr w:val="none" w:sz="0" w:space="0" w:color="auto" w:frame="1"/>
        </w:rPr>
        <w:t xml:space="preserve"> </w:t>
      </w:r>
      <w:r w:rsidR="00B27968" w:rsidRPr="008265DE">
        <w:rPr>
          <w:rFonts w:eastAsia="Times New Roman" w:cs="Times New Roman"/>
          <w:color w:val="212121"/>
          <w:bdr w:val="none" w:sz="0" w:space="0" w:color="auto" w:frame="1"/>
        </w:rPr>
        <w:t>In this respect</w:t>
      </w:r>
      <w:r w:rsidR="001E0C47">
        <w:rPr>
          <w:rFonts w:eastAsia="Times New Roman" w:cs="Times New Roman"/>
          <w:color w:val="212121"/>
          <w:bdr w:val="none" w:sz="0" w:space="0" w:color="auto" w:frame="1"/>
        </w:rPr>
        <w:t>—</w:t>
      </w:r>
      <w:r w:rsidR="00B27968" w:rsidRPr="008265DE">
        <w:rPr>
          <w:rFonts w:eastAsia="Times New Roman" w:cs="Times New Roman"/>
          <w:color w:val="212121"/>
          <w:bdr w:val="none" w:sz="0" w:space="0" w:color="auto" w:frame="1"/>
        </w:rPr>
        <w:t>the only respect pertinent to plaintiff</w:t>
      </w:r>
      <w:r w:rsidR="00D93CB7">
        <w:rPr>
          <w:rFonts w:eastAsia="Times New Roman" w:cs="Times New Roman"/>
          <w:color w:val="212121"/>
          <w:bdr w:val="none" w:sz="0" w:space="0" w:color="auto" w:frame="1"/>
        </w:rPr>
        <w:t>’</w:t>
      </w:r>
      <w:r w:rsidR="00B27968" w:rsidRPr="008265DE">
        <w:rPr>
          <w:rFonts w:eastAsia="Times New Roman" w:cs="Times New Roman"/>
          <w:color w:val="212121"/>
          <w:bdr w:val="none" w:sz="0" w:space="0" w:color="auto" w:frame="1"/>
        </w:rPr>
        <w:t>s first cause of action</w:t>
      </w:r>
      <w:r w:rsidR="001E0C47">
        <w:rPr>
          <w:rFonts w:eastAsia="Times New Roman" w:cs="Times New Roman"/>
          <w:color w:val="212121"/>
          <w:bdr w:val="none" w:sz="0" w:space="0" w:color="auto" w:frame="1"/>
        </w:rPr>
        <w:t xml:space="preserve">—[the </w:t>
      </w:r>
      <w:r w:rsidR="00922130">
        <w:rPr>
          <w:rFonts w:eastAsia="Times New Roman" w:cs="Times New Roman"/>
          <w:color w:val="212121"/>
          <w:bdr w:val="none" w:sz="0" w:space="0" w:color="auto" w:frame="1"/>
        </w:rPr>
        <w:t>provision]</w:t>
      </w:r>
      <w:r w:rsidR="00B27968" w:rsidRPr="008265DE">
        <w:rPr>
          <w:rFonts w:eastAsia="Times New Roman" w:cs="Times New Roman"/>
          <w:color w:val="212121"/>
          <w:bdr w:val="none" w:sz="0" w:space="0" w:color="auto" w:frame="1"/>
        </w:rPr>
        <w:t xml:space="preserve"> create</w:t>
      </w:r>
      <w:r w:rsidR="00922130">
        <w:rPr>
          <w:rFonts w:eastAsia="Times New Roman" w:cs="Times New Roman"/>
          <w:color w:val="212121"/>
          <w:bdr w:val="none" w:sz="0" w:space="0" w:color="auto" w:frame="1"/>
        </w:rPr>
        <w:t>[d]</w:t>
      </w:r>
      <w:r w:rsidR="00B27968" w:rsidRPr="008265DE">
        <w:rPr>
          <w:rFonts w:eastAsia="Times New Roman" w:cs="Times New Roman"/>
          <w:color w:val="212121"/>
          <w:bdr w:val="none" w:sz="0" w:space="0" w:color="auto" w:frame="1"/>
        </w:rPr>
        <w:t xml:space="preserve"> a mandatory duty.</w:t>
      </w:r>
      <w:r w:rsidR="00D15EB0">
        <w:rPr>
          <w:rFonts w:eastAsia="Times New Roman" w:cs="Times New Roman"/>
          <w:color w:val="212121"/>
          <w:bdr w:val="none" w:sz="0" w:space="0" w:color="auto" w:frame="1"/>
        </w:rPr>
        <w:t>”</w:t>
      </w:r>
      <w:r w:rsidR="00922130">
        <w:rPr>
          <w:rFonts w:eastAsia="Times New Roman" w:cs="Times New Roman"/>
          <w:color w:val="212121"/>
          <w:bdr w:val="none" w:sz="0" w:space="0" w:color="auto" w:frame="1"/>
        </w:rPr>
        <w:t xml:space="preserve"> </w:t>
      </w:r>
      <w:r w:rsidR="00B27968" w:rsidRPr="008265DE">
        <w:rPr>
          <w:rFonts w:eastAsia="Times New Roman" w:cs="Times New Roman"/>
          <w:color w:val="212121"/>
          <w:bdr w:val="none" w:sz="0" w:space="0" w:color="auto" w:frame="1"/>
        </w:rPr>
        <w:t xml:space="preserve"> </w:t>
      </w:r>
      <w:r w:rsidR="00922130">
        <w:rPr>
          <w:rFonts w:eastAsia="Times New Roman" w:cs="Times New Roman"/>
          <w:color w:val="212121"/>
          <w:bdr w:val="none" w:sz="0" w:space="0" w:color="auto" w:frame="1"/>
        </w:rPr>
        <w:t>(</w:t>
      </w:r>
      <w:r w:rsidR="00922130">
        <w:rPr>
          <w:i/>
          <w:iCs/>
          <w:color w:val="212121"/>
          <w:shd w:val="clear" w:color="auto" w:fill="FFFFFF"/>
        </w:rPr>
        <w:t>Haggis</w:t>
      </w:r>
      <w:r w:rsidR="00922130" w:rsidRPr="0077297D">
        <w:rPr>
          <w:color w:val="212121"/>
          <w:shd w:val="clear" w:color="auto" w:fill="FFFFFF"/>
        </w:rPr>
        <w:t xml:space="preserve">, </w:t>
      </w:r>
      <w:r w:rsidR="00922130">
        <w:rPr>
          <w:i/>
          <w:iCs/>
          <w:color w:val="212121"/>
          <w:shd w:val="clear" w:color="auto" w:fill="FFFFFF"/>
        </w:rPr>
        <w:t>supra</w:t>
      </w:r>
      <w:r w:rsidR="00922130">
        <w:rPr>
          <w:color w:val="212121"/>
          <w:shd w:val="clear" w:color="auto" w:fill="FFFFFF"/>
        </w:rPr>
        <w:t>, 22</w:t>
      </w:r>
      <w:r w:rsidR="00D93CB7">
        <w:rPr>
          <w:color w:val="212121"/>
          <w:shd w:val="clear" w:color="auto" w:fill="FFFFFF"/>
        </w:rPr>
        <w:t> </w:t>
      </w:r>
      <w:r w:rsidR="00922130">
        <w:rPr>
          <w:color w:val="212121"/>
          <w:shd w:val="clear" w:color="auto" w:fill="FFFFFF"/>
        </w:rPr>
        <w:t>Cal.4th at p. 502.)</w:t>
      </w:r>
      <w:r w:rsidR="00922130">
        <w:rPr>
          <w:rFonts w:eastAsia="Times New Roman" w:cs="Times New Roman"/>
          <w:color w:val="000000"/>
        </w:rPr>
        <w:t xml:space="preserve">  So too here, once </w:t>
      </w:r>
      <w:r w:rsidR="00081CB2">
        <w:rPr>
          <w:rFonts w:eastAsia="Times New Roman" w:cs="Times New Roman"/>
          <w:color w:val="000000"/>
        </w:rPr>
        <w:t>an officer conducts a discretionary investigation and makes a probable cause</w:t>
      </w:r>
      <w:r w:rsidR="00C50957">
        <w:rPr>
          <w:rFonts w:eastAsia="Times New Roman" w:cs="Times New Roman"/>
          <w:color w:val="000000"/>
        </w:rPr>
        <w:t xml:space="preserve"> determination, section 547-8 mandates th</w:t>
      </w:r>
      <w:r w:rsidR="00E11934">
        <w:rPr>
          <w:rFonts w:eastAsia="Times New Roman" w:cs="Times New Roman"/>
          <w:color w:val="000000"/>
        </w:rPr>
        <w:t>at</w:t>
      </w:r>
      <w:r w:rsidR="00C50957">
        <w:rPr>
          <w:rFonts w:eastAsia="Times New Roman" w:cs="Times New Roman"/>
          <w:color w:val="000000"/>
        </w:rPr>
        <w:t xml:space="preserve"> officer petition for a dangerous dog hearing.  </w:t>
      </w:r>
      <w:r w:rsidR="00E11934">
        <w:rPr>
          <w:rFonts w:eastAsia="Times New Roman" w:cs="Times New Roman"/>
          <w:color w:val="000000"/>
        </w:rPr>
        <w:t>But this does not</w:t>
      </w:r>
      <w:r w:rsidR="00D15EB0">
        <w:rPr>
          <w:rFonts w:eastAsia="Times New Roman" w:cs="Times New Roman"/>
          <w:color w:val="000000"/>
        </w:rPr>
        <w:t xml:space="preserve"> </w:t>
      </w:r>
      <w:r w:rsidR="00D15EB0">
        <w:rPr>
          <w:rFonts w:eastAsia="Times New Roman" w:cs="Times New Roman"/>
          <w:color w:val="000000"/>
        </w:rPr>
        <w:lastRenderedPageBreak/>
        <w:t>save</w:t>
      </w:r>
      <w:r w:rsidR="00E11934">
        <w:rPr>
          <w:rFonts w:eastAsia="Times New Roman" w:cs="Times New Roman"/>
          <w:color w:val="000000"/>
        </w:rPr>
        <w:t xml:space="preserve"> Danielson</w:t>
      </w:r>
      <w:r w:rsidR="00D15EB0">
        <w:rPr>
          <w:rFonts w:eastAsia="Times New Roman" w:cs="Times New Roman"/>
          <w:color w:val="000000"/>
        </w:rPr>
        <w:t>’s complaint</w:t>
      </w:r>
      <w:r w:rsidR="00E11934">
        <w:rPr>
          <w:rFonts w:eastAsia="Times New Roman" w:cs="Times New Roman"/>
          <w:color w:val="000000"/>
        </w:rPr>
        <w:t xml:space="preserve">, as there is no evidence here that the investigation was ever completed or </w:t>
      </w:r>
      <w:r w:rsidR="00D15EB0">
        <w:rPr>
          <w:rFonts w:eastAsia="Times New Roman" w:cs="Times New Roman"/>
          <w:color w:val="000000"/>
        </w:rPr>
        <w:t>a</w:t>
      </w:r>
      <w:r w:rsidR="00E11934">
        <w:rPr>
          <w:rFonts w:eastAsia="Times New Roman" w:cs="Times New Roman"/>
          <w:color w:val="000000"/>
        </w:rPr>
        <w:t xml:space="preserve"> probable cause determination made.</w:t>
      </w:r>
      <w:r w:rsidR="00CD6558">
        <w:rPr>
          <w:rFonts w:eastAsia="Times New Roman" w:cs="Times New Roman"/>
          <w:color w:val="000000"/>
        </w:rPr>
        <w:t xml:space="preserve">  Rather, on this record, </w:t>
      </w:r>
      <w:r w:rsidR="00887437">
        <w:rPr>
          <w:rFonts w:eastAsia="Times New Roman" w:cs="Times New Roman"/>
          <w:color w:val="000000"/>
        </w:rPr>
        <w:t>there was no mandatory duty to petition for a dangerous dog hearing.</w:t>
      </w:r>
      <w:r w:rsidR="00E11934">
        <w:rPr>
          <w:rFonts w:eastAsia="Times New Roman" w:cs="Times New Roman"/>
          <w:color w:val="000000"/>
        </w:rPr>
        <w:t xml:space="preserve"> </w:t>
      </w:r>
    </w:p>
    <w:p w14:paraId="6DA953C3" w14:textId="5FB4BC5F" w:rsidR="00B376E2" w:rsidRPr="00804356" w:rsidRDefault="00804356" w:rsidP="002E400D">
      <w:pPr>
        <w:keepNext/>
        <w:spacing w:line="360" w:lineRule="auto"/>
        <w:rPr>
          <w:b/>
          <w:bCs/>
        </w:rPr>
      </w:pPr>
      <w:r>
        <w:tab/>
      </w:r>
      <w:r>
        <w:rPr>
          <w:b/>
          <w:bCs/>
        </w:rPr>
        <w:t>2.</w:t>
      </w:r>
      <w:r>
        <w:rPr>
          <w:b/>
          <w:bCs/>
        </w:rPr>
        <w:tab/>
      </w:r>
      <w:r w:rsidR="00005323">
        <w:rPr>
          <w:b/>
          <w:bCs/>
        </w:rPr>
        <w:t>Impoundment for Failure to Vaccinate</w:t>
      </w:r>
      <w:r w:rsidR="0027727A">
        <w:rPr>
          <w:b/>
          <w:bCs/>
        </w:rPr>
        <w:t xml:space="preserve"> or </w:t>
      </w:r>
      <w:r w:rsidR="00BF3A2F">
        <w:rPr>
          <w:b/>
          <w:bCs/>
        </w:rPr>
        <w:t>License</w:t>
      </w:r>
    </w:p>
    <w:p w14:paraId="1C6F5936" w14:textId="4FB1E613" w:rsidR="00A410E2" w:rsidRDefault="00BC5501" w:rsidP="007E215D">
      <w:pPr>
        <w:spacing w:line="360" w:lineRule="auto"/>
      </w:pPr>
      <w:r>
        <w:tab/>
      </w:r>
      <w:r w:rsidR="00CD2527">
        <w:t>Danielson a</w:t>
      </w:r>
      <w:r w:rsidR="00D15EB0">
        <w:t>lso</w:t>
      </w:r>
      <w:r w:rsidR="00CD2527">
        <w:t xml:space="preserve"> claims </w:t>
      </w:r>
      <w:r w:rsidR="00483625">
        <w:t xml:space="preserve">the County had a mandatory duty </w:t>
      </w:r>
      <w:r w:rsidR="00A34F44">
        <w:t xml:space="preserve">to impound Sissy </w:t>
      </w:r>
      <w:r w:rsidR="002E3485">
        <w:t>under</w:t>
      </w:r>
      <w:r w:rsidR="0056282B">
        <w:t xml:space="preserve"> </w:t>
      </w:r>
      <w:r w:rsidR="005203B6">
        <w:t xml:space="preserve">county ordinances and the </w:t>
      </w:r>
      <w:r w:rsidR="0056282B">
        <w:t xml:space="preserve">Health and Safety Code </w:t>
      </w:r>
      <w:r w:rsidR="00D56103">
        <w:t>provisions</w:t>
      </w:r>
      <w:r w:rsidR="0056282B">
        <w:t xml:space="preserve"> mandating rabies vaccination.</w:t>
      </w:r>
      <w:r w:rsidR="00A34F44">
        <w:t xml:space="preserve"> </w:t>
      </w:r>
      <w:r w:rsidR="0056282B">
        <w:t xml:space="preserve"> </w:t>
      </w:r>
      <w:r w:rsidR="00E7231B">
        <w:t>She asserts that</w:t>
      </w:r>
      <w:r w:rsidR="005203B6">
        <w:t xml:space="preserve">, </w:t>
      </w:r>
      <w:r w:rsidR="002A6C24">
        <w:t xml:space="preserve">after Sissy </w:t>
      </w:r>
      <w:r w:rsidR="00E40728">
        <w:t xml:space="preserve">bit Mehrtens’s neighbor in </w:t>
      </w:r>
      <w:r w:rsidR="00A1088F">
        <w:t>June 2020</w:t>
      </w:r>
      <w:r w:rsidR="00934E6F">
        <w:t xml:space="preserve"> and </w:t>
      </w:r>
      <w:r w:rsidR="00392E15">
        <w:t xml:space="preserve">Mehrtens told the responding officer </w:t>
      </w:r>
      <w:r w:rsidR="00D054EE">
        <w:t>that Sissy was neither licensed nor vaccinated</w:t>
      </w:r>
      <w:r w:rsidR="005203B6">
        <w:t xml:space="preserve">, </w:t>
      </w:r>
      <w:r w:rsidR="00D054EE">
        <w:t xml:space="preserve">the officer had a mandatory duty to impound the dog under section </w:t>
      </w:r>
      <w:r w:rsidR="00FD7572">
        <w:t>121690(d) and</w:t>
      </w:r>
      <w:r w:rsidR="00D56103">
        <w:t xml:space="preserve"> </w:t>
      </w:r>
      <w:r w:rsidR="00B611AC">
        <w:rPr>
          <w:rFonts w:eastAsia="Century Schoolbook" w:cs="Century Schoolbook"/>
          <w:color w:val="000000" w:themeColor="text1"/>
        </w:rPr>
        <w:t>Humboldt County Code</w:t>
      </w:r>
      <w:r w:rsidR="00D948E8">
        <w:t xml:space="preserve"> </w:t>
      </w:r>
      <w:r w:rsidR="00FD7572">
        <w:t>section</w:t>
      </w:r>
      <w:r w:rsidR="00D948E8">
        <w:t> </w:t>
      </w:r>
      <w:r w:rsidR="001E1D4E">
        <w:t>54</w:t>
      </w:r>
      <w:r w:rsidR="00D252B3">
        <w:t>2</w:t>
      </w:r>
      <w:r w:rsidR="001E1D4E">
        <w:t>-13.</w:t>
      </w:r>
      <w:r w:rsidR="00D252B3" w:rsidRPr="00D252B3">
        <w:t xml:space="preserve"> </w:t>
      </w:r>
      <w:r w:rsidR="001E7639">
        <w:t xml:space="preserve"> We </w:t>
      </w:r>
      <w:r w:rsidR="005203B6">
        <w:t>disagree.</w:t>
      </w:r>
    </w:p>
    <w:p w14:paraId="7761F31A" w14:textId="50DEE665" w:rsidR="00BB1D28" w:rsidRDefault="00D67A8B" w:rsidP="00BB1D28">
      <w:pPr>
        <w:spacing w:line="360" w:lineRule="auto"/>
        <w:rPr>
          <w:rFonts w:eastAsia="Century Schoolbook" w:cs="Century Schoolbook"/>
          <w:color w:val="000000" w:themeColor="text1"/>
        </w:rPr>
      </w:pPr>
      <w:r>
        <w:tab/>
      </w:r>
      <w:r w:rsidR="005203B6">
        <w:t>N</w:t>
      </w:r>
      <w:r w:rsidR="00127B5A">
        <w:t xml:space="preserve">othing in the </w:t>
      </w:r>
      <w:r w:rsidR="00B611AC">
        <w:rPr>
          <w:rFonts w:eastAsia="Century Schoolbook" w:cs="Century Schoolbook"/>
          <w:color w:val="000000" w:themeColor="text1"/>
        </w:rPr>
        <w:t>Humboldt County Code</w:t>
      </w:r>
      <w:r w:rsidR="00127B5A">
        <w:t xml:space="preserve"> mandates impoundment </w:t>
      </w:r>
      <w:r w:rsidR="005A0A2B">
        <w:t>under</w:t>
      </w:r>
      <w:r w:rsidR="00AF2293">
        <w:t xml:space="preserve"> these circumstances</w:t>
      </w:r>
      <w:r w:rsidR="00127B5A">
        <w:t xml:space="preserve">.  </w:t>
      </w:r>
      <w:r w:rsidR="00B611AC">
        <w:rPr>
          <w:rFonts w:eastAsia="Century Schoolbook" w:cs="Century Schoolbook"/>
          <w:color w:val="000000" w:themeColor="text1"/>
        </w:rPr>
        <w:t>Humboldt County Code</w:t>
      </w:r>
      <w:r w:rsidR="006E619B">
        <w:rPr>
          <w:rFonts w:eastAsia="Century Schoolbook" w:cs="Century Schoolbook"/>
          <w:color w:val="000000" w:themeColor="text1"/>
        </w:rPr>
        <w:t xml:space="preserve"> provisions</w:t>
      </w:r>
      <w:r w:rsidR="00542B10">
        <w:rPr>
          <w:rFonts w:eastAsia="Century Schoolbook" w:cs="Century Schoolbook"/>
          <w:color w:val="000000" w:themeColor="text1"/>
        </w:rPr>
        <w:t xml:space="preserve"> with respect to the regulation and licensing of dogs </w:t>
      </w:r>
      <w:r w:rsidR="004741ED">
        <w:rPr>
          <w:rFonts w:eastAsia="Century Schoolbook" w:cs="Century Schoolbook"/>
          <w:color w:val="000000" w:themeColor="text1"/>
        </w:rPr>
        <w:t>authorize creation of an animal control center under the control of the Animal Control Officer for impound purposes</w:t>
      </w:r>
      <w:r w:rsidR="00542B10">
        <w:rPr>
          <w:rFonts w:eastAsia="Century Schoolbook" w:cs="Century Schoolbook"/>
          <w:color w:val="000000" w:themeColor="text1"/>
        </w:rPr>
        <w:t>.</w:t>
      </w:r>
      <w:r w:rsidR="004741ED">
        <w:rPr>
          <w:rFonts w:eastAsia="Century Schoolbook" w:cs="Century Schoolbook"/>
          <w:color w:val="000000" w:themeColor="text1"/>
        </w:rPr>
        <w:t xml:space="preserve"> </w:t>
      </w:r>
      <w:r w:rsidR="00542B10">
        <w:rPr>
          <w:rFonts w:eastAsia="Century Schoolbook" w:cs="Century Schoolbook"/>
          <w:color w:val="000000" w:themeColor="text1"/>
        </w:rPr>
        <w:t xml:space="preserve"> </w:t>
      </w:r>
      <w:r w:rsidR="004741ED">
        <w:rPr>
          <w:rFonts w:eastAsia="Century Schoolbook" w:cs="Century Schoolbook"/>
          <w:color w:val="000000" w:themeColor="text1"/>
        </w:rPr>
        <w:t>(§</w:t>
      </w:r>
      <w:r w:rsidR="0033497F">
        <w:rPr>
          <w:rFonts w:eastAsia="Century Schoolbook" w:cs="Century Schoolbook"/>
          <w:color w:val="000000" w:themeColor="text1"/>
        </w:rPr>
        <w:t> </w:t>
      </w:r>
      <w:r w:rsidR="004741ED">
        <w:rPr>
          <w:rFonts w:eastAsia="Century Schoolbook" w:cs="Century Schoolbook"/>
          <w:color w:val="000000" w:themeColor="text1"/>
        </w:rPr>
        <w:t>541-61</w:t>
      </w:r>
      <w:r w:rsidR="00E85FDD">
        <w:rPr>
          <w:rFonts w:eastAsia="Century Schoolbook" w:cs="Century Schoolbook"/>
          <w:color w:val="000000" w:themeColor="text1"/>
        </w:rPr>
        <w:t>.</w:t>
      </w:r>
      <w:r w:rsidR="004741ED">
        <w:rPr>
          <w:rFonts w:eastAsia="Century Schoolbook" w:cs="Century Schoolbook"/>
          <w:color w:val="000000" w:themeColor="text1"/>
        </w:rPr>
        <w:t xml:space="preserve">)  </w:t>
      </w:r>
      <w:r w:rsidR="005203B6">
        <w:rPr>
          <w:rFonts w:eastAsia="Century Schoolbook" w:cs="Century Schoolbook"/>
          <w:color w:val="000000" w:themeColor="text1"/>
        </w:rPr>
        <w:t>But</w:t>
      </w:r>
      <w:r w:rsidR="00241F14">
        <w:rPr>
          <w:rFonts w:eastAsia="Century Schoolbook" w:cs="Century Schoolbook"/>
          <w:color w:val="000000" w:themeColor="text1"/>
        </w:rPr>
        <w:t xml:space="preserve"> </w:t>
      </w:r>
      <w:r w:rsidR="00D64F43">
        <w:rPr>
          <w:rFonts w:eastAsia="Century Schoolbook" w:cs="Century Schoolbook"/>
          <w:color w:val="000000" w:themeColor="text1"/>
        </w:rPr>
        <w:t>only d</w:t>
      </w:r>
      <w:r w:rsidR="004741ED">
        <w:rPr>
          <w:rFonts w:eastAsia="Century Schoolbook" w:cs="Century Schoolbook"/>
          <w:color w:val="000000" w:themeColor="text1"/>
        </w:rPr>
        <w:t>ogs running at large may be impounded at the discretion of the Animal Control Officer.  (§§</w:t>
      </w:r>
      <w:r w:rsidR="0033497F">
        <w:rPr>
          <w:rFonts w:eastAsia="Century Schoolbook" w:cs="Century Schoolbook"/>
          <w:color w:val="000000" w:themeColor="text1"/>
        </w:rPr>
        <w:t> </w:t>
      </w:r>
      <w:r w:rsidR="004741ED">
        <w:rPr>
          <w:rFonts w:eastAsia="Century Schoolbook" w:cs="Century Schoolbook"/>
          <w:color w:val="000000" w:themeColor="text1"/>
        </w:rPr>
        <w:t>541-21</w:t>
      </w:r>
      <w:r w:rsidR="00E44C18">
        <w:rPr>
          <w:rFonts w:eastAsia="Century Schoolbook" w:cs="Century Schoolbook"/>
          <w:color w:val="000000" w:themeColor="text1"/>
        </w:rPr>
        <w:t>,</w:t>
      </w:r>
      <w:r w:rsidR="004741ED">
        <w:rPr>
          <w:rFonts w:eastAsia="Century Schoolbook" w:cs="Century Schoolbook"/>
          <w:color w:val="000000" w:themeColor="text1"/>
        </w:rPr>
        <w:t xml:space="preserve"> 541-26.)</w:t>
      </w:r>
      <w:r w:rsidR="0085050D">
        <w:rPr>
          <w:rFonts w:eastAsia="Century Schoolbook" w:cs="Century Schoolbook"/>
          <w:color w:val="000000" w:themeColor="text1"/>
        </w:rPr>
        <w:t xml:space="preserve">  </w:t>
      </w:r>
      <w:r w:rsidR="009A713C">
        <w:rPr>
          <w:rFonts w:eastAsia="Century Schoolbook" w:cs="Century Schoolbook"/>
          <w:color w:val="000000" w:themeColor="text1"/>
        </w:rPr>
        <w:t xml:space="preserve">In addition, </w:t>
      </w:r>
      <w:r w:rsidR="00BB1D28">
        <w:t>with respect to potentially dangerous dogs, section</w:t>
      </w:r>
      <w:r w:rsidR="0033497F">
        <w:t> </w:t>
      </w:r>
      <w:r w:rsidR="00BB1D28">
        <w:t xml:space="preserve">547-14 states:  </w:t>
      </w:r>
      <w:r w:rsidR="00BB1D28">
        <w:rPr>
          <w:rFonts w:eastAsia="Century Schoolbook" w:cs="Century Schoolbook"/>
          <w:color w:val="000000" w:themeColor="text1"/>
        </w:rPr>
        <w:t>“</w:t>
      </w:r>
      <w:r w:rsidR="00BB1D28" w:rsidRPr="00614BC5">
        <w:rPr>
          <w:rFonts w:eastAsia="Century Schoolbook" w:cs="Century Schoolbook"/>
          <w:color w:val="000000" w:themeColor="text1"/>
        </w:rPr>
        <w:t xml:space="preserve">If upon investigation it is determined by the animal control officer or law enforcement officer that probable cause exists to believe the dog in question poses </w:t>
      </w:r>
      <w:r w:rsidR="00BB1D28" w:rsidRPr="007A3CF9">
        <w:rPr>
          <w:rFonts w:eastAsia="Century Schoolbook" w:cs="Century Schoolbook"/>
          <w:color w:val="000000" w:themeColor="text1"/>
        </w:rPr>
        <w:t>an immediate threat to public safety the</w:t>
      </w:r>
      <w:r w:rsidR="00BB1D28" w:rsidRPr="00614BC5">
        <w:rPr>
          <w:rFonts w:eastAsia="Century Schoolbook" w:cs="Century Schoolbook"/>
          <w:color w:val="000000" w:themeColor="text1"/>
        </w:rPr>
        <w:t xml:space="preserve"> animal control officer or law enforcement officer </w:t>
      </w:r>
      <w:r w:rsidR="00BB1D28" w:rsidRPr="007A3CF9">
        <w:rPr>
          <w:rFonts w:eastAsia="Century Schoolbook" w:cs="Century Schoolbook"/>
          <w:i/>
          <w:iCs/>
          <w:color w:val="000000" w:themeColor="text1"/>
        </w:rPr>
        <w:t xml:space="preserve">may </w:t>
      </w:r>
      <w:r w:rsidR="00BB1D28" w:rsidRPr="00614BC5">
        <w:rPr>
          <w:rFonts w:eastAsia="Century Schoolbook" w:cs="Century Schoolbook"/>
          <w:color w:val="000000" w:themeColor="text1"/>
        </w:rPr>
        <w:t>seize and impound the dog pending the hearing</w:t>
      </w:r>
      <w:r w:rsidR="00BB1D28">
        <w:rPr>
          <w:rFonts w:eastAsia="Century Schoolbook" w:cs="Century Schoolbook"/>
          <w:color w:val="000000" w:themeColor="text1"/>
        </w:rPr>
        <w:t xml:space="preserve">.”  (Italics added.)  </w:t>
      </w:r>
      <w:r w:rsidR="00AE799C">
        <w:rPr>
          <w:rFonts w:eastAsia="Century Schoolbook" w:cs="Century Schoolbook"/>
          <w:color w:val="000000" w:themeColor="text1"/>
        </w:rPr>
        <w:t>T</w:t>
      </w:r>
      <w:r w:rsidR="00BB1D28">
        <w:rPr>
          <w:rFonts w:eastAsia="Century Schoolbook" w:cs="Century Schoolbook"/>
          <w:color w:val="000000" w:themeColor="text1"/>
        </w:rPr>
        <w:t>his provision is clearly discretionary</w:t>
      </w:r>
      <w:r w:rsidR="005203B6">
        <w:rPr>
          <w:rFonts w:eastAsia="Century Schoolbook" w:cs="Century Schoolbook"/>
          <w:color w:val="000000" w:themeColor="text1"/>
        </w:rPr>
        <w:t xml:space="preserve"> as it does not mandate seizing or impounding any dog</w:t>
      </w:r>
      <w:r w:rsidR="00BB1D28">
        <w:rPr>
          <w:rFonts w:eastAsia="Century Schoolbook" w:cs="Century Schoolbook"/>
          <w:color w:val="000000" w:themeColor="text1"/>
        </w:rPr>
        <w:t xml:space="preserve">.  </w:t>
      </w:r>
      <w:r w:rsidR="00BB1D28">
        <w:tab/>
      </w:r>
      <w:r w:rsidR="00BB1D28">
        <w:rPr>
          <w:rFonts w:eastAsia="Century Schoolbook" w:cs="Century Schoolbook"/>
          <w:color w:val="000000" w:themeColor="text1"/>
        </w:rPr>
        <w:t xml:space="preserve"> </w:t>
      </w:r>
    </w:p>
    <w:p w14:paraId="545379D5" w14:textId="0B041CA1" w:rsidR="000D561C" w:rsidRPr="007E1FB2" w:rsidRDefault="00BB1D28" w:rsidP="000D561C">
      <w:pPr>
        <w:spacing w:line="360" w:lineRule="auto"/>
      </w:pPr>
      <w:r>
        <w:rPr>
          <w:rFonts w:eastAsia="Century Schoolbook" w:cs="Century Schoolbook"/>
          <w:color w:val="000000" w:themeColor="text1"/>
        </w:rPr>
        <w:tab/>
        <w:t xml:space="preserve">Finally, </w:t>
      </w:r>
      <w:r w:rsidR="009A713C">
        <w:rPr>
          <w:rFonts w:eastAsia="Century Schoolbook" w:cs="Century Schoolbook"/>
          <w:color w:val="000000" w:themeColor="text1"/>
        </w:rPr>
        <w:t xml:space="preserve">the chapter on </w:t>
      </w:r>
      <w:r w:rsidR="0085050D">
        <w:rPr>
          <w:rFonts w:eastAsia="Century Schoolbook" w:cs="Century Schoolbook"/>
          <w:color w:val="000000" w:themeColor="text1"/>
        </w:rPr>
        <w:t>c</w:t>
      </w:r>
      <w:r w:rsidR="008A5CF8">
        <w:rPr>
          <w:rFonts w:eastAsia="Century Schoolbook" w:cs="Century Schoolbook"/>
          <w:color w:val="000000" w:themeColor="text1"/>
        </w:rPr>
        <w:t xml:space="preserve">ompulsory </w:t>
      </w:r>
      <w:r w:rsidR="00D624B6">
        <w:rPr>
          <w:rFonts w:eastAsia="Century Schoolbook" w:cs="Century Schoolbook"/>
          <w:color w:val="000000" w:themeColor="text1"/>
        </w:rPr>
        <w:t>r</w:t>
      </w:r>
      <w:r w:rsidR="008A5CF8">
        <w:rPr>
          <w:rFonts w:eastAsia="Century Schoolbook" w:cs="Century Schoolbook"/>
          <w:color w:val="000000" w:themeColor="text1"/>
        </w:rPr>
        <w:t xml:space="preserve">abies </w:t>
      </w:r>
      <w:r w:rsidR="009A713C">
        <w:rPr>
          <w:rFonts w:eastAsia="Century Schoolbook" w:cs="Century Schoolbook"/>
          <w:color w:val="000000" w:themeColor="text1"/>
        </w:rPr>
        <w:t>v</w:t>
      </w:r>
      <w:r w:rsidR="008A5CF8">
        <w:rPr>
          <w:rFonts w:eastAsia="Century Schoolbook" w:cs="Century Schoolbook"/>
          <w:color w:val="000000" w:themeColor="text1"/>
        </w:rPr>
        <w:t>accination</w:t>
      </w:r>
      <w:r w:rsidR="009A713C">
        <w:rPr>
          <w:rFonts w:eastAsia="Century Schoolbook" w:cs="Century Schoolbook"/>
          <w:color w:val="000000" w:themeColor="text1"/>
        </w:rPr>
        <w:t xml:space="preserve"> </w:t>
      </w:r>
      <w:r>
        <w:rPr>
          <w:rFonts w:eastAsia="Century Schoolbook" w:cs="Century Schoolbook"/>
          <w:color w:val="000000" w:themeColor="text1"/>
        </w:rPr>
        <w:t xml:space="preserve">in the </w:t>
      </w:r>
      <w:r w:rsidR="00B611AC">
        <w:rPr>
          <w:rFonts w:eastAsia="Century Schoolbook" w:cs="Century Schoolbook"/>
          <w:color w:val="000000" w:themeColor="text1"/>
        </w:rPr>
        <w:t>Humboldt County Code</w:t>
      </w:r>
      <w:r>
        <w:rPr>
          <w:rFonts w:eastAsia="Century Schoolbook" w:cs="Century Schoolbook"/>
          <w:color w:val="000000" w:themeColor="text1"/>
        </w:rPr>
        <w:t xml:space="preserve"> </w:t>
      </w:r>
      <w:r w:rsidR="009A713C">
        <w:rPr>
          <w:rFonts w:eastAsia="Century Schoolbook" w:cs="Century Schoolbook"/>
          <w:color w:val="000000" w:themeColor="text1"/>
        </w:rPr>
        <w:t>mandates</w:t>
      </w:r>
      <w:r w:rsidR="00921C48">
        <w:rPr>
          <w:rFonts w:eastAsia="Century Schoolbook" w:cs="Century Schoolbook"/>
          <w:color w:val="000000" w:themeColor="text1"/>
        </w:rPr>
        <w:t xml:space="preserve">: </w:t>
      </w:r>
      <w:r w:rsidR="009A713C">
        <w:rPr>
          <w:rFonts w:eastAsia="Century Schoolbook" w:cs="Century Schoolbook"/>
          <w:color w:val="000000" w:themeColor="text1"/>
        </w:rPr>
        <w:t xml:space="preserve"> “</w:t>
      </w:r>
      <w:r w:rsidR="006B6019">
        <w:rPr>
          <w:rFonts w:eastAsia="Century Schoolbook" w:cs="Century Schoolbook"/>
          <w:color w:val="000000" w:themeColor="text1"/>
        </w:rPr>
        <w:t>T</w:t>
      </w:r>
      <w:r w:rsidR="009A713C">
        <w:rPr>
          <w:rFonts w:eastAsia="Century Schoolbook" w:cs="Century Schoolbook"/>
          <w:color w:val="000000" w:themeColor="text1"/>
        </w:rPr>
        <w:t>he</w:t>
      </w:r>
      <w:r w:rsidR="008A5CF8" w:rsidRPr="00EB27A2">
        <w:rPr>
          <w:rFonts w:eastAsia="Century Schoolbook" w:cs="Century Schoolbook"/>
          <w:color w:val="000000" w:themeColor="text1"/>
        </w:rPr>
        <w:t xml:space="preserve"> Animal Control Officer shall operate a pound </w:t>
      </w:r>
      <w:r w:rsidR="008A5CF8" w:rsidRPr="00EB27A2">
        <w:rPr>
          <w:rFonts w:eastAsia="Century Schoolbook" w:cs="Century Schoolbook"/>
          <w:color w:val="000000" w:themeColor="text1"/>
        </w:rPr>
        <w:lastRenderedPageBreak/>
        <w:t xml:space="preserve">for the purpose of isolating dogs that have bitten human beings. </w:t>
      </w:r>
      <w:r w:rsidR="008A5CF8">
        <w:rPr>
          <w:rFonts w:eastAsia="Century Schoolbook" w:cs="Century Schoolbook"/>
          <w:color w:val="000000" w:themeColor="text1"/>
        </w:rPr>
        <w:t xml:space="preserve"> </w:t>
      </w:r>
      <w:r w:rsidR="008A5CF8" w:rsidRPr="00EB27A2">
        <w:rPr>
          <w:rFonts w:eastAsia="Century Schoolbook" w:cs="Century Schoolbook"/>
          <w:color w:val="000000" w:themeColor="text1"/>
        </w:rPr>
        <w:t>In each instance</w:t>
      </w:r>
      <w:r w:rsidR="00B0217A">
        <w:rPr>
          <w:rFonts w:eastAsia="Century Schoolbook" w:cs="Century Schoolbook"/>
          <w:color w:val="000000" w:themeColor="text1"/>
        </w:rPr>
        <w:t xml:space="preserve">, however, </w:t>
      </w:r>
      <w:r w:rsidR="008A5CF8" w:rsidRPr="00EB27A2">
        <w:rPr>
          <w:rFonts w:eastAsia="Century Schoolbook" w:cs="Century Schoolbook"/>
          <w:color w:val="000000" w:themeColor="text1"/>
        </w:rPr>
        <w:t xml:space="preserve">the dog shall be held </w:t>
      </w:r>
      <w:r w:rsidR="008A5CF8" w:rsidRPr="006F581B">
        <w:rPr>
          <w:rFonts w:eastAsia="Century Schoolbook" w:cs="Century Schoolbook"/>
          <w:i/>
          <w:iCs/>
          <w:color w:val="000000" w:themeColor="text1"/>
        </w:rPr>
        <w:t>for such time as is prescribed by the Health Officer</w:t>
      </w:r>
      <w:r w:rsidR="00B0217A">
        <w:rPr>
          <w:rFonts w:eastAsia="Century Schoolbook" w:cs="Century Schoolbook"/>
          <w:color w:val="000000" w:themeColor="text1"/>
        </w:rPr>
        <w:t>.”  (§</w:t>
      </w:r>
      <w:r w:rsidR="0033497F">
        <w:rPr>
          <w:rFonts w:eastAsia="Century Schoolbook" w:cs="Century Schoolbook"/>
          <w:color w:val="000000" w:themeColor="text1"/>
        </w:rPr>
        <w:t> </w:t>
      </w:r>
      <w:r w:rsidR="006F581B">
        <w:rPr>
          <w:rFonts w:eastAsia="Century Schoolbook" w:cs="Century Schoolbook"/>
          <w:color w:val="000000" w:themeColor="text1"/>
        </w:rPr>
        <w:t>542-13, italics added.)</w:t>
      </w:r>
      <w:r>
        <w:rPr>
          <w:rFonts w:eastAsia="Century Schoolbook" w:cs="Century Schoolbook"/>
          <w:color w:val="000000" w:themeColor="text1"/>
        </w:rPr>
        <w:t xml:space="preserve">  Danielson argues that this language creates a mandatory duty </w:t>
      </w:r>
      <w:r w:rsidR="00D663B5">
        <w:rPr>
          <w:rFonts w:eastAsia="Century Schoolbook" w:cs="Century Schoolbook"/>
          <w:color w:val="000000" w:themeColor="text1"/>
        </w:rPr>
        <w:t xml:space="preserve">to impound unvaccinated dogs that have bitten someone. </w:t>
      </w:r>
      <w:r w:rsidR="00912AA7">
        <w:t xml:space="preserve"> However, </w:t>
      </w:r>
      <w:r w:rsidR="00BB036F">
        <w:t>“[a]</w:t>
      </w:r>
      <w:r w:rsidR="000D561C">
        <w:t xml:space="preserve"> mandatory duty is created only when an enactment requires an act that is clearly defined and not left to the public entity</w:t>
      </w:r>
      <w:r w:rsidR="00BB036F">
        <w:t>’</w:t>
      </w:r>
      <w:r w:rsidR="000D561C">
        <w:t xml:space="preserve">s discretion or judgment. </w:t>
      </w:r>
      <w:r w:rsidR="00BB036F">
        <w:t xml:space="preserve"> [Citation.]  </w:t>
      </w:r>
      <w:r w:rsidR="000D561C">
        <w:t>Such an act is mandated only to the extent of the enactment</w:t>
      </w:r>
      <w:r w:rsidR="00BB036F">
        <w:t>’</w:t>
      </w:r>
      <w:r w:rsidR="000D561C">
        <w:t xml:space="preserve">s precise formulation. </w:t>
      </w:r>
      <w:r w:rsidR="00BB036F">
        <w:t xml:space="preserve"> </w:t>
      </w:r>
      <w:r w:rsidR="000D561C">
        <w:t xml:space="preserve">When the enactment leaves implementation to an exercise of discretion, </w:t>
      </w:r>
      <w:r w:rsidR="00BB036F">
        <w:t>‘</w:t>
      </w:r>
      <w:r w:rsidR="000D561C">
        <w:t>lend[ing] itself to a normative or qualitative debate over whether [the duty] was adequately fulfilled,</w:t>
      </w:r>
      <w:r w:rsidR="00BB036F">
        <w:t>’</w:t>
      </w:r>
      <w:r w:rsidR="000D561C">
        <w:t xml:space="preserve"> an alleged failure in implementation will not give rise to liability.</w:t>
      </w:r>
      <w:r w:rsidR="00BB036F">
        <w:t xml:space="preserve">” </w:t>
      </w:r>
      <w:r w:rsidR="000D561C">
        <w:t xml:space="preserve"> (</w:t>
      </w:r>
      <w:r w:rsidR="000D561C" w:rsidRPr="00BB036F">
        <w:rPr>
          <w:i/>
          <w:iCs/>
        </w:rPr>
        <w:t>State Dept.</w:t>
      </w:r>
      <w:r w:rsidR="006007B3">
        <w:t>,</w:t>
      </w:r>
      <w:r w:rsidR="006007B3">
        <w:rPr>
          <w:i/>
          <w:iCs/>
        </w:rPr>
        <w:t xml:space="preserve"> supra</w:t>
      </w:r>
      <w:r w:rsidR="006007B3">
        <w:t>,</w:t>
      </w:r>
      <w:r w:rsidR="000D561C" w:rsidRPr="006B20A3">
        <w:rPr>
          <w:i/>
        </w:rPr>
        <w:t xml:space="preserve"> </w:t>
      </w:r>
      <w:r w:rsidR="000D561C">
        <w:t xml:space="preserve">61 Cal.4th </w:t>
      </w:r>
      <w:r w:rsidR="006007B3">
        <w:t>at p.</w:t>
      </w:r>
      <w:r w:rsidR="000D561C">
        <w:t xml:space="preserve"> 350</w:t>
      </w:r>
      <w:r w:rsidR="000774DF">
        <w:t xml:space="preserve">; accord, </w:t>
      </w:r>
      <w:r w:rsidR="000774DF">
        <w:rPr>
          <w:i/>
          <w:iCs/>
        </w:rPr>
        <w:t>Guzman</w:t>
      </w:r>
      <w:r w:rsidR="00060CB3">
        <w:rPr>
          <w:i/>
          <w:iCs/>
        </w:rPr>
        <w:t xml:space="preserve"> v. County of Monterey</w:t>
      </w:r>
      <w:r w:rsidR="00060CB3">
        <w:t xml:space="preserve"> (2009) </w:t>
      </w:r>
      <w:r w:rsidR="000774DF">
        <w:t>46</w:t>
      </w:r>
      <w:r w:rsidR="00B01B69">
        <w:t> </w:t>
      </w:r>
      <w:r w:rsidR="000774DF">
        <w:t xml:space="preserve">Cal.4th </w:t>
      </w:r>
      <w:r w:rsidR="00060CB3">
        <w:t>887,</w:t>
      </w:r>
      <w:r w:rsidR="00EC497B">
        <w:t xml:space="preserve"> </w:t>
      </w:r>
      <w:r w:rsidR="000774DF">
        <w:t>894 [“</w:t>
      </w:r>
      <w:r w:rsidR="006B20A3">
        <w:t> </w:t>
      </w:r>
      <w:r w:rsidR="000774DF">
        <w:t>‘ “the mandatory nature of the duty must be phrased in explicit and forceful language” ’ ”</w:t>
      </w:r>
      <w:r w:rsidR="00711CFF">
        <w:t>]</w:t>
      </w:r>
      <w:r w:rsidR="00BB036F">
        <w:t>.)</w:t>
      </w:r>
      <w:r w:rsidR="00A2742E">
        <w:t xml:space="preserve">  Here, section</w:t>
      </w:r>
      <w:r w:rsidR="0033497F">
        <w:t> </w:t>
      </w:r>
      <w:r w:rsidR="00A2742E">
        <w:t xml:space="preserve">542-13 leaves </w:t>
      </w:r>
      <w:r w:rsidR="0010740A">
        <w:t xml:space="preserve">the length of impoundment </w:t>
      </w:r>
      <w:r w:rsidR="00A2742E">
        <w:t>to the discr</w:t>
      </w:r>
      <w:r w:rsidR="00DA6983">
        <w:t xml:space="preserve">etion of the </w:t>
      </w:r>
      <w:r w:rsidR="002E400D">
        <w:t xml:space="preserve">Humboldt </w:t>
      </w:r>
      <w:r w:rsidR="00DA6983">
        <w:t>County Health Officer</w:t>
      </w:r>
      <w:r w:rsidR="002E6CB5">
        <w:t xml:space="preserve">, which presumably could </w:t>
      </w:r>
      <w:r w:rsidR="00D26A4E">
        <w:t xml:space="preserve">include a decision not to impound </w:t>
      </w:r>
      <w:r w:rsidR="00BB03D9">
        <w:t>at all</w:t>
      </w:r>
      <w:r w:rsidR="002E6CB5">
        <w:t>.</w:t>
      </w:r>
      <w:r w:rsidR="00C66DF3">
        <w:t xml:space="preserve">  </w:t>
      </w:r>
      <w:r w:rsidR="00124CBE">
        <w:t>Since the length of any impound</w:t>
      </w:r>
      <w:r w:rsidR="008F2DF1">
        <w:t>ment</w:t>
      </w:r>
      <w:r w:rsidR="00BF3885">
        <w:t xml:space="preserve"> is entirely </w:t>
      </w:r>
      <w:r w:rsidR="00AF2293">
        <w:t>with</w:t>
      </w:r>
      <w:r w:rsidR="00BF3885">
        <w:t xml:space="preserve">in the discretion of a public official, </w:t>
      </w:r>
      <w:r w:rsidR="00BB03D9">
        <w:t xml:space="preserve">section </w:t>
      </w:r>
      <w:r w:rsidR="007E10D8">
        <w:t xml:space="preserve">542-13 </w:t>
      </w:r>
      <w:r w:rsidR="00D26A4E">
        <w:t>does not create a mandatory duty.</w:t>
      </w:r>
      <w:r w:rsidR="002E6CB5">
        <w:t xml:space="preserve">  </w:t>
      </w:r>
      <w:r w:rsidR="00DA6983">
        <w:t xml:space="preserve"> </w:t>
      </w:r>
    </w:p>
    <w:p w14:paraId="3C109A41" w14:textId="4698CF9F" w:rsidR="001E7639" w:rsidRDefault="007E10D8" w:rsidP="007E215D">
      <w:pPr>
        <w:spacing w:line="360" w:lineRule="auto"/>
      </w:pPr>
      <w:r>
        <w:tab/>
        <w:t xml:space="preserve">Thus, Danielson can prevail on this point </w:t>
      </w:r>
      <w:r w:rsidR="0010740A">
        <w:t xml:space="preserve">only </w:t>
      </w:r>
      <w:r>
        <w:t xml:space="preserve">if </w:t>
      </w:r>
      <w:r w:rsidR="00D062D2">
        <w:t xml:space="preserve">Health </w:t>
      </w:r>
      <w:r w:rsidR="00520F5D">
        <w:t xml:space="preserve">and </w:t>
      </w:r>
      <w:r w:rsidR="00D062D2">
        <w:t xml:space="preserve">Safety Code section </w:t>
      </w:r>
      <w:r w:rsidR="008F0EC2">
        <w:t>121690</w:t>
      </w:r>
      <w:r w:rsidR="006652B8">
        <w:t xml:space="preserve"> </w:t>
      </w:r>
      <w:r w:rsidR="008F0EC2">
        <w:t xml:space="preserve">creates a mandatory duty </w:t>
      </w:r>
      <w:r w:rsidR="00E97719">
        <w:t xml:space="preserve">to impound unvaccinated </w:t>
      </w:r>
      <w:r w:rsidR="0011126F">
        <w:t xml:space="preserve">or unlicensed </w:t>
      </w:r>
      <w:r w:rsidR="00E97719">
        <w:t>dogs.</w:t>
      </w:r>
      <w:r w:rsidR="009A6BE7">
        <w:t xml:space="preserve">  </w:t>
      </w:r>
      <w:r w:rsidR="0010740A">
        <w:t xml:space="preserve">It does not.  </w:t>
      </w:r>
      <w:r w:rsidR="006652B8">
        <w:t>With exceptions not relevant here, th</w:t>
      </w:r>
      <w:r w:rsidR="0010740A">
        <w:t>e</w:t>
      </w:r>
      <w:r w:rsidR="006652B8">
        <w:t xml:space="preserve"> statute </w:t>
      </w:r>
      <w:r w:rsidR="00AF2293" w:rsidRPr="00B0004D">
        <w:t>provides</w:t>
      </w:r>
      <w:r w:rsidR="006652B8">
        <w:t xml:space="preserve"> generally that all dogs must be licensed and vaccinated </w:t>
      </w:r>
      <w:r w:rsidR="00326301">
        <w:t>against rabies</w:t>
      </w:r>
      <w:r w:rsidR="00A40890">
        <w:t>.</w:t>
      </w:r>
      <w:r w:rsidR="00326301">
        <w:t xml:space="preserve"> </w:t>
      </w:r>
      <w:r w:rsidR="00A40890">
        <w:t xml:space="preserve"> </w:t>
      </w:r>
      <w:r w:rsidR="00326301">
        <w:t>(Health &amp; Saf. Code, § 121690, subds. (a) &amp; (b).)</w:t>
      </w:r>
      <w:r w:rsidR="00711CFF">
        <w:rPr>
          <w:rStyle w:val="FootnoteReference"/>
        </w:rPr>
        <w:footnoteReference w:id="5"/>
      </w:r>
      <w:r w:rsidR="00A40890">
        <w:t xml:space="preserve">  </w:t>
      </w:r>
      <w:r w:rsidR="00520F5D">
        <w:t>S</w:t>
      </w:r>
      <w:r w:rsidR="00A40890">
        <w:t xml:space="preserve">ection 121690(d) </w:t>
      </w:r>
      <w:r w:rsidR="00A40890">
        <w:lastRenderedPageBreak/>
        <w:t>states</w:t>
      </w:r>
      <w:r w:rsidR="00AF2293" w:rsidRPr="00B0004D">
        <w:t>:  “</w:t>
      </w:r>
      <w:r w:rsidR="00B0004D" w:rsidRPr="00B0004D">
        <w:rPr>
          <w:color w:val="212121"/>
          <w:shd w:val="clear" w:color="auto" w:fill="FFFFFF"/>
        </w:rPr>
        <w:t xml:space="preserve">A dog in violation of this chapter or any additional provisions that may be prescribed by a local governing body </w:t>
      </w:r>
      <w:r w:rsidR="00B0004D" w:rsidRPr="002520D6">
        <w:rPr>
          <w:i/>
          <w:iCs/>
          <w:color w:val="212121"/>
          <w:shd w:val="clear" w:color="auto" w:fill="FFFFFF"/>
        </w:rPr>
        <w:t>shall be impounded</w:t>
      </w:r>
      <w:r w:rsidR="00B0004D" w:rsidRPr="00B0004D">
        <w:rPr>
          <w:color w:val="212121"/>
          <w:shd w:val="clear" w:color="auto" w:fill="FFFFFF"/>
        </w:rPr>
        <w:t>, as provided by local ordinance.”</w:t>
      </w:r>
      <w:r w:rsidR="00B0004D">
        <w:rPr>
          <w:color w:val="212121"/>
          <w:shd w:val="clear" w:color="auto" w:fill="FFFFFF"/>
        </w:rPr>
        <w:t xml:space="preserve">  (</w:t>
      </w:r>
      <w:r w:rsidR="00B9205C">
        <w:rPr>
          <w:color w:val="212121"/>
          <w:shd w:val="clear" w:color="auto" w:fill="FFFFFF"/>
        </w:rPr>
        <w:t>I</w:t>
      </w:r>
      <w:r w:rsidR="002520D6">
        <w:rPr>
          <w:color w:val="212121"/>
          <w:shd w:val="clear" w:color="auto" w:fill="FFFFFF"/>
        </w:rPr>
        <w:t>talics added</w:t>
      </w:r>
      <w:r w:rsidR="00FB4ED9">
        <w:rPr>
          <w:color w:val="212121"/>
          <w:shd w:val="clear" w:color="auto" w:fill="FFFFFF"/>
        </w:rPr>
        <w:t>.)  According to Danielson</w:t>
      </w:r>
      <w:r w:rsidR="002520D6">
        <w:rPr>
          <w:color w:val="212121"/>
          <w:shd w:val="clear" w:color="auto" w:fill="FFFFFF"/>
        </w:rPr>
        <w:t xml:space="preserve">, the </w:t>
      </w:r>
      <w:r w:rsidR="00EC755F">
        <w:rPr>
          <w:color w:val="212121"/>
          <w:shd w:val="clear" w:color="auto" w:fill="FFFFFF"/>
        </w:rPr>
        <w:t xml:space="preserve">italicized </w:t>
      </w:r>
      <w:r w:rsidR="002520D6">
        <w:rPr>
          <w:color w:val="212121"/>
          <w:shd w:val="clear" w:color="auto" w:fill="FFFFFF"/>
        </w:rPr>
        <w:t xml:space="preserve">language </w:t>
      </w:r>
      <w:r w:rsidR="00CF6EF5">
        <w:rPr>
          <w:color w:val="212121"/>
          <w:shd w:val="clear" w:color="auto" w:fill="FFFFFF"/>
        </w:rPr>
        <w:t xml:space="preserve">in </w:t>
      </w:r>
      <w:r w:rsidR="009C336E">
        <w:rPr>
          <w:color w:val="212121"/>
          <w:shd w:val="clear" w:color="auto" w:fill="FFFFFF"/>
        </w:rPr>
        <w:t>section 121690</w:t>
      </w:r>
      <w:r w:rsidR="00CF6EF5">
        <w:rPr>
          <w:color w:val="212121"/>
          <w:shd w:val="clear" w:color="auto" w:fill="FFFFFF"/>
        </w:rPr>
        <w:t xml:space="preserve">(d) </w:t>
      </w:r>
      <w:r w:rsidR="002520D6">
        <w:rPr>
          <w:color w:val="212121"/>
          <w:shd w:val="clear" w:color="auto" w:fill="FFFFFF"/>
        </w:rPr>
        <w:t xml:space="preserve">creates a mandatory duty to impound dogs that are not licensed or vaccinated in accordance with </w:t>
      </w:r>
      <w:r w:rsidR="00891A85">
        <w:rPr>
          <w:color w:val="212121"/>
          <w:shd w:val="clear" w:color="auto" w:fill="FFFFFF"/>
        </w:rPr>
        <w:t>subdivisions (a) and (b).</w:t>
      </w:r>
      <w:r w:rsidR="0011126F" w:rsidRPr="0011126F">
        <w:t xml:space="preserve"> </w:t>
      </w:r>
      <w:r w:rsidR="00CF6EF5">
        <w:t xml:space="preserve"> </w:t>
      </w:r>
    </w:p>
    <w:p w14:paraId="5A254075" w14:textId="2530C03E" w:rsidR="00970109" w:rsidRDefault="00B83D48" w:rsidP="00583D48">
      <w:pPr>
        <w:spacing w:line="360" w:lineRule="auto"/>
        <w:rPr>
          <w:shd w:val="clear" w:color="auto" w:fill="FFFFFF"/>
        </w:rPr>
      </w:pPr>
      <w:r>
        <w:tab/>
      </w:r>
      <w:r w:rsidR="00BC3898">
        <w:t xml:space="preserve">Danielson also argues that </w:t>
      </w:r>
      <w:r w:rsidR="009C336E">
        <w:t>section 121690</w:t>
      </w:r>
      <w:r w:rsidR="00BC3898">
        <w:t xml:space="preserve">(e) creates a mandatory duty.  </w:t>
      </w:r>
      <w:r w:rsidR="00D01AA9" w:rsidRPr="00153803">
        <w:t xml:space="preserve">Pursuant to </w:t>
      </w:r>
      <w:r w:rsidR="009C336E">
        <w:t>section 121690</w:t>
      </w:r>
      <w:r w:rsidR="004F5983" w:rsidRPr="00153803">
        <w:t>(e):  “</w:t>
      </w:r>
      <w:r w:rsidR="00153803" w:rsidRPr="00153803">
        <w:rPr>
          <w:shd w:val="clear" w:color="auto" w:fill="FFFFFF"/>
        </w:rPr>
        <w:t xml:space="preserve">The governing body of each city, city and county, or county </w:t>
      </w:r>
      <w:r w:rsidR="00153803" w:rsidRPr="003E7DFF">
        <w:rPr>
          <w:i/>
          <w:iCs/>
          <w:shd w:val="clear" w:color="auto" w:fill="FFFFFF"/>
        </w:rPr>
        <w:t>shall maintain</w:t>
      </w:r>
      <w:r w:rsidR="00153803" w:rsidRPr="00153803">
        <w:rPr>
          <w:shd w:val="clear" w:color="auto" w:fill="FFFFFF"/>
        </w:rPr>
        <w:t xml:space="preserve"> or provide for the maintenance of an animal shelter system and a rabies control program for the purpose of carrying out and enforcing this section.”</w:t>
      </w:r>
      <w:r w:rsidR="000548AD">
        <w:rPr>
          <w:shd w:val="clear" w:color="auto" w:fill="FFFFFF"/>
        </w:rPr>
        <w:t xml:space="preserve">  (</w:t>
      </w:r>
      <w:r w:rsidR="00B9205C">
        <w:rPr>
          <w:shd w:val="clear" w:color="auto" w:fill="FFFFFF"/>
        </w:rPr>
        <w:t>I</w:t>
      </w:r>
      <w:r w:rsidR="003E7DFF">
        <w:rPr>
          <w:shd w:val="clear" w:color="auto" w:fill="FFFFFF"/>
        </w:rPr>
        <w:t>talics added</w:t>
      </w:r>
      <w:r w:rsidR="000548AD">
        <w:rPr>
          <w:shd w:val="clear" w:color="auto" w:fill="FFFFFF"/>
        </w:rPr>
        <w:t>.)</w:t>
      </w:r>
      <w:r w:rsidR="00221AE4">
        <w:rPr>
          <w:shd w:val="clear" w:color="auto" w:fill="FFFFFF"/>
        </w:rPr>
        <w:t xml:space="preserve">  </w:t>
      </w:r>
      <w:r w:rsidR="00BC3898">
        <w:rPr>
          <w:shd w:val="clear" w:color="auto" w:fill="FFFFFF"/>
        </w:rPr>
        <w:t xml:space="preserve">Thus, she argues there are two mandatory duties in section 121690, a duty to impound unvaccinated dogs contained in </w:t>
      </w:r>
      <w:r w:rsidR="009C336E">
        <w:rPr>
          <w:shd w:val="clear" w:color="auto" w:fill="FFFFFF"/>
        </w:rPr>
        <w:t>section</w:t>
      </w:r>
      <w:r w:rsidR="009203FC">
        <w:rPr>
          <w:shd w:val="clear" w:color="auto" w:fill="FFFFFF"/>
        </w:rPr>
        <w:t> </w:t>
      </w:r>
      <w:r w:rsidR="009C336E">
        <w:rPr>
          <w:shd w:val="clear" w:color="auto" w:fill="FFFFFF"/>
        </w:rPr>
        <w:t>121690</w:t>
      </w:r>
      <w:r w:rsidR="00BC3898">
        <w:rPr>
          <w:shd w:val="clear" w:color="auto" w:fill="FFFFFF"/>
        </w:rPr>
        <w:t xml:space="preserve">(d) and a duty to implement a local regulatory scheme requiring impoundment contained in </w:t>
      </w:r>
      <w:r w:rsidR="009C336E">
        <w:rPr>
          <w:shd w:val="clear" w:color="auto" w:fill="FFFFFF"/>
        </w:rPr>
        <w:t>sect</w:t>
      </w:r>
      <w:r w:rsidR="007D70F0">
        <w:rPr>
          <w:shd w:val="clear" w:color="auto" w:fill="FFFFFF"/>
        </w:rPr>
        <w:t>ion </w:t>
      </w:r>
      <w:r w:rsidR="009C336E">
        <w:rPr>
          <w:shd w:val="clear" w:color="auto" w:fill="FFFFFF"/>
        </w:rPr>
        <w:t>121690</w:t>
      </w:r>
      <w:r w:rsidR="00BC3898">
        <w:rPr>
          <w:shd w:val="clear" w:color="auto" w:fill="FFFFFF"/>
        </w:rPr>
        <w:t xml:space="preserve">(e). </w:t>
      </w:r>
    </w:p>
    <w:p w14:paraId="072360DA" w14:textId="343056BA" w:rsidR="00147555" w:rsidRPr="00147555" w:rsidRDefault="00C66CE3" w:rsidP="00FD375D">
      <w:pPr>
        <w:spacing w:line="360" w:lineRule="auto"/>
      </w:pPr>
      <w:r>
        <w:rPr>
          <w:shd w:val="clear" w:color="auto" w:fill="FFFFFF"/>
        </w:rPr>
        <w:tab/>
      </w:r>
      <w:r w:rsidR="00BC3898">
        <w:rPr>
          <w:shd w:val="clear" w:color="auto" w:fill="FFFFFF"/>
        </w:rPr>
        <w:t>In addition to the use of the word “shall” in these t</w:t>
      </w:r>
      <w:r w:rsidR="006719F5">
        <w:rPr>
          <w:shd w:val="clear" w:color="auto" w:fill="FFFFFF"/>
        </w:rPr>
        <w:t>w</w:t>
      </w:r>
      <w:r w:rsidR="00BC3898">
        <w:rPr>
          <w:shd w:val="clear" w:color="auto" w:fill="FFFFFF"/>
        </w:rPr>
        <w:t xml:space="preserve">o subdivisions of the statute, </w:t>
      </w:r>
      <w:r w:rsidR="00C254E0">
        <w:rPr>
          <w:shd w:val="clear" w:color="auto" w:fill="FFFFFF"/>
        </w:rPr>
        <w:t>Danielson</w:t>
      </w:r>
      <w:r w:rsidR="00FB3FA0">
        <w:rPr>
          <w:shd w:val="clear" w:color="auto" w:fill="FFFFFF"/>
        </w:rPr>
        <w:t xml:space="preserve"> </w:t>
      </w:r>
      <w:r w:rsidR="00BB0437">
        <w:rPr>
          <w:shd w:val="clear" w:color="auto" w:fill="FFFFFF"/>
        </w:rPr>
        <w:t>relies on</w:t>
      </w:r>
      <w:r w:rsidR="008F2DD5">
        <w:rPr>
          <w:shd w:val="clear" w:color="auto" w:fill="FFFFFF"/>
        </w:rPr>
        <w:t xml:space="preserve"> </w:t>
      </w:r>
      <w:r w:rsidR="004D067E">
        <w:rPr>
          <w:i/>
          <w:iCs/>
        </w:rPr>
        <w:t>Department of Public Health v. Board of Supervisors</w:t>
      </w:r>
      <w:r w:rsidR="004D067E">
        <w:t xml:space="preserve"> (1959)</w:t>
      </w:r>
      <w:r w:rsidR="00157228">
        <w:t xml:space="preserve"> 171 Cal.App.2d</w:t>
      </w:r>
      <w:r w:rsidR="004D067E">
        <w:t xml:space="preserve"> </w:t>
      </w:r>
      <w:r w:rsidR="00157228">
        <w:t>99, 101</w:t>
      </w:r>
      <w:r w:rsidR="00BF4A9F">
        <w:t xml:space="preserve"> (</w:t>
      </w:r>
      <w:r w:rsidR="009203FC">
        <w:rPr>
          <w:i/>
          <w:iCs/>
        </w:rPr>
        <w:t>Dept. of Health</w:t>
      </w:r>
      <w:r w:rsidR="00BF4A9F">
        <w:t>)</w:t>
      </w:r>
      <w:r w:rsidR="009377C3">
        <w:t xml:space="preserve">, </w:t>
      </w:r>
      <w:r w:rsidR="008F2DD5">
        <w:t xml:space="preserve">in which </w:t>
      </w:r>
      <w:r w:rsidR="00454C26">
        <w:t>t</w:t>
      </w:r>
      <w:r w:rsidR="00454C26" w:rsidRPr="00454C26">
        <w:t xml:space="preserve">he </w:t>
      </w:r>
      <w:r w:rsidR="00BC3898">
        <w:t xml:space="preserve">state </w:t>
      </w:r>
      <w:r w:rsidR="00454C26" w:rsidRPr="00454C26">
        <w:t>Department of Health s</w:t>
      </w:r>
      <w:r w:rsidR="00454C26">
        <w:t>ought</w:t>
      </w:r>
      <w:r w:rsidR="00454C26" w:rsidRPr="00454C26">
        <w:t xml:space="preserve"> a writ of mandate to compel </w:t>
      </w:r>
      <w:r w:rsidR="00454C26">
        <w:t xml:space="preserve">various </w:t>
      </w:r>
      <w:r w:rsidR="00454C26" w:rsidRPr="00454C26">
        <w:t>boards of supervisors and city councils</w:t>
      </w:r>
      <w:r w:rsidR="00454C26">
        <w:t xml:space="preserve"> </w:t>
      </w:r>
      <w:r w:rsidR="002744AE">
        <w:t xml:space="preserve">who had failed or refused to </w:t>
      </w:r>
      <w:r w:rsidR="003D3C59">
        <w:t xml:space="preserve">adopt </w:t>
      </w:r>
      <w:r w:rsidR="009700D3">
        <w:t>ordinances</w:t>
      </w:r>
      <w:r w:rsidR="002A5FFF">
        <w:t xml:space="preserve"> </w:t>
      </w:r>
      <w:r w:rsidR="005E014B">
        <w:t>under a predecessor to section</w:t>
      </w:r>
      <w:r w:rsidR="00B5205F">
        <w:t> </w:t>
      </w:r>
      <w:r w:rsidR="005E014B">
        <w:t>121690</w:t>
      </w:r>
      <w:r w:rsidR="00C91FE9">
        <w:t>(e)</w:t>
      </w:r>
      <w:r w:rsidR="005E014B">
        <w:t xml:space="preserve"> </w:t>
      </w:r>
      <w:r w:rsidR="002A5FFF">
        <w:t xml:space="preserve">to </w:t>
      </w:r>
      <w:r w:rsidR="00A61843">
        <w:t>d</w:t>
      </w:r>
      <w:r w:rsidR="002A5FFF">
        <w:t>o so</w:t>
      </w:r>
      <w:r w:rsidR="009700D3">
        <w:t>.  (</w:t>
      </w:r>
      <w:r w:rsidR="00B5205F">
        <w:rPr>
          <w:i/>
          <w:iCs/>
        </w:rPr>
        <w:t xml:space="preserve">Dept. of </w:t>
      </w:r>
      <w:r w:rsidR="00B5205F">
        <w:rPr>
          <w:i/>
          <w:iCs/>
        </w:rPr>
        <w:lastRenderedPageBreak/>
        <w:t>Health</w:t>
      </w:r>
      <w:r w:rsidR="00B5205F">
        <w:t>,</w:t>
      </w:r>
      <w:r w:rsidR="00970109">
        <w:t xml:space="preserve"> at pp. 101–102.)</w:t>
      </w:r>
      <w:r w:rsidR="00825898">
        <w:t xml:space="preserve">  The court concluded that </w:t>
      </w:r>
      <w:r w:rsidR="00B33C9A">
        <w:t xml:space="preserve">the </w:t>
      </w:r>
      <w:r w:rsidR="00825898">
        <w:t xml:space="preserve">former </w:t>
      </w:r>
      <w:r w:rsidR="00B33C9A">
        <w:t xml:space="preserve">statute </w:t>
      </w:r>
      <w:r w:rsidR="00D00A13">
        <w:t>“</w:t>
      </w:r>
      <w:r w:rsidR="00221D8F" w:rsidRPr="00221D8F">
        <w:t>clearly set</w:t>
      </w:r>
      <w:r w:rsidR="000B708B">
        <w:t>[]</w:t>
      </w:r>
      <w:r w:rsidR="00221D8F" w:rsidRPr="00221D8F">
        <w:t xml:space="preserve"> forth the duty of the governing body of each city, city </w:t>
      </w:r>
      <w:r w:rsidR="00221D8F" w:rsidRPr="00FD375D">
        <w:t>and county, or county to provide for the maintenance of a pound system and a control program for the purpose of carrying out and enforcing provisions of said section.</w:t>
      </w:r>
      <w:r w:rsidR="000B708B" w:rsidRPr="00FD375D">
        <w:t>”</w:t>
      </w:r>
      <w:r w:rsidR="00110987">
        <w:rPr>
          <w:rStyle w:val="FootnoteReference"/>
        </w:rPr>
        <w:footnoteReference w:id="6"/>
      </w:r>
      <w:r w:rsidR="00BF4A9F" w:rsidRPr="00FD375D">
        <w:t xml:space="preserve">  (</w:t>
      </w:r>
      <w:r w:rsidR="004A5DB9">
        <w:rPr>
          <w:i/>
          <w:iCs/>
        </w:rPr>
        <w:t>Dept. of Health</w:t>
      </w:r>
      <w:r w:rsidR="00176C00" w:rsidRPr="00FD375D">
        <w:t>, at p.</w:t>
      </w:r>
      <w:r w:rsidR="0023678B">
        <w:t> 104</w:t>
      </w:r>
      <w:r w:rsidR="00176C00" w:rsidRPr="00FD375D">
        <w:t>.</w:t>
      </w:r>
      <w:r w:rsidR="00BF4A9F" w:rsidRPr="00FD375D">
        <w:t>)</w:t>
      </w:r>
      <w:r w:rsidR="00FD375D" w:rsidRPr="00FD375D">
        <w:t xml:space="preserve">  </w:t>
      </w:r>
      <w:r w:rsidR="00727EDE">
        <w:t>In other words</w:t>
      </w:r>
      <w:r w:rsidR="00FD375D" w:rsidRPr="00FD375D">
        <w:t>, “[t]</w:t>
      </w:r>
      <w:r w:rsidR="00147555" w:rsidRPr="00147555">
        <w:rPr>
          <w:rFonts w:eastAsia="Times New Roman" w:cs="Times New Roman"/>
          <w:color w:val="000000"/>
        </w:rPr>
        <w:t xml:space="preserve">he duty imposed under </w:t>
      </w:r>
      <w:r w:rsidR="00727EDE">
        <w:rPr>
          <w:rFonts w:eastAsia="Times New Roman" w:cs="Times New Roman"/>
          <w:color w:val="000000"/>
        </w:rPr>
        <w:t>[the prior statute was]</w:t>
      </w:r>
      <w:r w:rsidR="00147555" w:rsidRPr="00147555">
        <w:rPr>
          <w:rFonts w:eastAsia="Times New Roman" w:cs="Times New Roman"/>
          <w:color w:val="000000"/>
        </w:rPr>
        <w:t xml:space="preserve"> absolute. </w:t>
      </w:r>
      <w:r w:rsidR="00727EDE">
        <w:rPr>
          <w:rFonts w:eastAsia="Times New Roman" w:cs="Times New Roman"/>
          <w:color w:val="000000"/>
        </w:rPr>
        <w:t xml:space="preserve"> </w:t>
      </w:r>
      <w:r w:rsidR="00147555" w:rsidRPr="00147555">
        <w:rPr>
          <w:rFonts w:eastAsia="Times New Roman" w:cs="Times New Roman"/>
          <w:color w:val="000000"/>
        </w:rPr>
        <w:t>The local agencies in carrying out state affairs perform a mere ministerial duty.</w:t>
      </w:r>
      <w:r w:rsidR="00727EDE">
        <w:rPr>
          <w:rFonts w:eastAsia="Times New Roman" w:cs="Times New Roman"/>
          <w:color w:val="000000"/>
        </w:rPr>
        <w:t>”  (</w:t>
      </w:r>
      <w:r w:rsidR="0093770E">
        <w:rPr>
          <w:rFonts w:eastAsia="Times New Roman" w:cs="Times New Roman"/>
          <w:i/>
          <w:iCs/>
          <w:color w:val="000000"/>
        </w:rPr>
        <w:t>Id.</w:t>
      </w:r>
      <w:r w:rsidR="0093770E">
        <w:rPr>
          <w:rFonts w:eastAsia="Times New Roman" w:cs="Times New Roman"/>
          <w:color w:val="000000"/>
        </w:rPr>
        <w:t xml:space="preserve"> at p. 105</w:t>
      </w:r>
      <w:r w:rsidR="00727EDE" w:rsidRPr="0077297D">
        <w:rPr>
          <w:rFonts w:eastAsia="Times New Roman" w:cs="Times New Roman"/>
          <w:color w:val="000000"/>
        </w:rPr>
        <w:t>.</w:t>
      </w:r>
      <w:r w:rsidR="00727EDE">
        <w:rPr>
          <w:rFonts w:eastAsia="Times New Roman" w:cs="Times New Roman"/>
          <w:color w:val="000000"/>
        </w:rPr>
        <w:t>)</w:t>
      </w:r>
      <w:r w:rsidR="00D46840">
        <w:rPr>
          <w:rFonts w:eastAsia="Times New Roman" w:cs="Times New Roman"/>
          <w:color w:val="000000"/>
        </w:rPr>
        <w:t xml:space="preserve">  Since </w:t>
      </w:r>
      <w:r w:rsidR="00DB6C34">
        <w:rPr>
          <w:rFonts w:eastAsia="Times New Roman" w:cs="Times New Roman"/>
          <w:color w:val="000000"/>
        </w:rPr>
        <w:t>section 121690</w:t>
      </w:r>
      <w:r w:rsidR="00D46840">
        <w:rPr>
          <w:rFonts w:eastAsia="Times New Roman" w:cs="Times New Roman"/>
          <w:color w:val="000000"/>
        </w:rPr>
        <w:t xml:space="preserve">(e) was found to </w:t>
      </w:r>
      <w:r w:rsidR="00281485">
        <w:rPr>
          <w:rFonts w:eastAsia="Times New Roman" w:cs="Times New Roman"/>
          <w:color w:val="000000"/>
        </w:rPr>
        <w:t>create a</w:t>
      </w:r>
      <w:r w:rsidR="00D46840">
        <w:rPr>
          <w:rFonts w:eastAsia="Times New Roman" w:cs="Times New Roman"/>
          <w:color w:val="000000"/>
        </w:rPr>
        <w:t xml:space="preserve"> mandatory</w:t>
      </w:r>
      <w:r w:rsidR="00281485">
        <w:rPr>
          <w:rFonts w:eastAsia="Times New Roman" w:cs="Times New Roman"/>
          <w:color w:val="000000"/>
        </w:rPr>
        <w:t xml:space="preserve"> duty</w:t>
      </w:r>
      <w:r w:rsidR="00066A25">
        <w:rPr>
          <w:rFonts w:eastAsia="Times New Roman" w:cs="Times New Roman"/>
          <w:color w:val="000000"/>
        </w:rPr>
        <w:t xml:space="preserve"> in </w:t>
      </w:r>
      <w:r w:rsidR="004A5DB9">
        <w:rPr>
          <w:rFonts w:eastAsia="Times New Roman" w:cs="Times New Roman"/>
          <w:i/>
          <w:iCs/>
          <w:color w:val="000000"/>
        </w:rPr>
        <w:t>Dept. of Health</w:t>
      </w:r>
      <w:r w:rsidR="00D46840">
        <w:rPr>
          <w:rFonts w:eastAsia="Times New Roman" w:cs="Times New Roman"/>
          <w:color w:val="000000"/>
        </w:rPr>
        <w:t xml:space="preserve">, Danielson posits, </w:t>
      </w:r>
      <w:r w:rsidR="00281485">
        <w:rPr>
          <w:rFonts w:eastAsia="Times New Roman" w:cs="Times New Roman"/>
          <w:color w:val="000000"/>
        </w:rPr>
        <w:t xml:space="preserve">we should </w:t>
      </w:r>
      <w:r w:rsidR="00793614">
        <w:rPr>
          <w:rFonts w:eastAsia="Times New Roman" w:cs="Times New Roman"/>
          <w:color w:val="000000"/>
        </w:rPr>
        <w:t xml:space="preserve">reach the same </w:t>
      </w:r>
      <w:r w:rsidR="00281485">
        <w:rPr>
          <w:rFonts w:eastAsia="Times New Roman" w:cs="Times New Roman"/>
          <w:color w:val="000000"/>
        </w:rPr>
        <w:t>concl</w:t>
      </w:r>
      <w:r w:rsidR="00793614">
        <w:rPr>
          <w:rFonts w:eastAsia="Times New Roman" w:cs="Times New Roman"/>
          <w:color w:val="000000"/>
        </w:rPr>
        <w:t>usion</w:t>
      </w:r>
      <w:r w:rsidR="009115DD">
        <w:rPr>
          <w:rFonts w:eastAsia="Times New Roman" w:cs="Times New Roman"/>
          <w:color w:val="000000"/>
        </w:rPr>
        <w:t xml:space="preserve"> </w:t>
      </w:r>
      <w:r w:rsidR="00281485">
        <w:rPr>
          <w:rFonts w:eastAsia="Times New Roman" w:cs="Times New Roman"/>
          <w:color w:val="000000"/>
        </w:rPr>
        <w:t xml:space="preserve">with respect to </w:t>
      </w:r>
      <w:r w:rsidR="00DB6C34">
        <w:rPr>
          <w:rFonts w:eastAsia="Times New Roman" w:cs="Times New Roman"/>
          <w:color w:val="000000"/>
        </w:rPr>
        <w:t>section 121690</w:t>
      </w:r>
      <w:r w:rsidR="00281485">
        <w:rPr>
          <w:rFonts w:eastAsia="Times New Roman" w:cs="Times New Roman"/>
          <w:color w:val="000000"/>
        </w:rPr>
        <w:t>(d).</w:t>
      </w:r>
      <w:r w:rsidR="00623242">
        <w:rPr>
          <w:rFonts w:eastAsia="Times New Roman" w:cs="Times New Roman"/>
          <w:color w:val="000000"/>
        </w:rPr>
        <w:t xml:space="preserve">  </w:t>
      </w:r>
      <w:r w:rsidR="00D46840">
        <w:rPr>
          <w:rFonts w:eastAsia="Times New Roman" w:cs="Times New Roman"/>
          <w:color w:val="000000"/>
        </w:rPr>
        <w:t xml:space="preserve"> </w:t>
      </w:r>
    </w:p>
    <w:p w14:paraId="2CD3F339" w14:textId="1E7AF740" w:rsidR="00A529B4" w:rsidRDefault="00DB5C84" w:rsidP="008718A2">
      <w:pPr>
        <w:spacing w:line="360" w:lineRule="auto"/>
        <w:rPr>
          <w:rFonts w:eastAsia="Times New Roman" w:cs="Times New Roman"/>
          <w:color w:val="000000"/>
        </w:rPr>
      </w:pPr>
      <w:r>
        <w:rPr>
          <w:shd w:val="clear" w:color="auto" w:fill="FFFFFF"/>
        </w:rPr>
        <w:tab/>
        <w:t xml:space="preserve">We have no quarrel with the analysis in </w:t>
      </w:r>
      <w:r w:rsidR="00DB6C34">
        <w:rPr>
          <w:i/>
          <w:iCs/>
          <w:shd w:val="clear" w:color="auto" w:fill="FFFFFF"/>
        </w:rPr>
        <w:t>Dept. of Health</w:t>
      </w:r>
      <w:r>
        <w:rPr>
          <w:i/>
          <w:iCs/>
          <w:shd w:val="clear" w:color="auto" w:fill="FFFFFF"/>
        </w:rPr>
        <w:t>.</w:t>
      </w:r>
      <w:r>
        <w:rPr>
          <w:shd w:val="clear" w:color="auto" w:fill="FFFFFF"/>
        </w:rPr>
        <w:t xml:space="preserve">  </w:t>
      </w:r>
      <w:r w:rsidR="000D75B1">
        <w:rPr>
          <w:shd w:val="clear" w:color="auto" w:fill="FFFFFF"/>
        </w:rPr>
        <w:t xml:space="preserve">But it does not compel a conclusion that </w:t>
      </w:r>
      <w:r w:rsidR="00DB6C34">
        <w:rPr>
          <w:shd w:val="clear" w:color="auto" w:fill="FFFFFF"/>
        </w:rPr>
        <w:t>section 121690</w:t>
      </w:r>
      <w:r w:rsidR="000D75B1">
        <w:rPr>
          <w:shd w:val="clear" w:color="auto" w:fill="FFFFFF"/>
        </w:rPr>
        <w:t xml:space="preserve">(d) creates a mandatory duty to impound unvaccinated dogs.  </w:t>
      </w:r>
      <w:r w:rsidR="00F23C77">
        <w:rPr>
          <w:shd w:val="clear" w:color="auto" w:fill="FFFFFF"/>
        </w:rPr>
        <w:t xml:space="preserve">Preliminarily, </w:t>
      </w:r>
      <w:r w:rsidR="006605B1">
        <w:rPr>
          <w:shd w:val="clear" w:color="auto" w:fill="FFFFFF"/>
        </w:rPr>
        <w:t xml:space="preserve">and </w:t>
      </w:r>
      <w:r w:rsidR="000D75B1">
        <w:rPr>
          <w:shd w:val="clear" w:color="auto" w:fill="FFFFFF"/>
        </w:rPr>
        <w:t xml:space="preserve">contrary to Danielson’s argument, </w:t>
      </w:r>
      <w:r w:rsidR="00F23C77">
        <w:rPr>
          <w:shd w:val="clear" w:color="auto" w:fill="FFFFFF"/>
        </w:rPr>
        <w:t>our Supreme Court has concluded that the use of “shall” i</w:t>
      </w:r>
      <w:r w:rsidR="001A4F01">
        <w:rPr>
          <w:shd w:val="clear" w:color="auto" w:fill="FFFFFF"/>
        </w:rPr>
        <w:t>n</w:t>
      </w:r>
      <w:r w:rsidR="00F23C77">
        <w:rPr>
          <w:shd w:val="clear" w:color="auto" w:fill="FFFFFF"/>
        </w:rPr>
        <w:t xml:space="preserve"> the Health and Safety Code is not always mandatory.</w:t>
      </w:r>
      <w:r w:rsidR="00800767">
        <w:rPr>
          <w:shd w:val="clear" w:color="auto" w:fill="FFFFFF"/>
        </w:rPr>
        <w:t xml:space="preserve">  (</w:t>
      </w:r>
      <w:r w:rsidR="006C445E">
        <w:rPr>
          <w:i/>
          <w:iCs/>
          <w:shd w:val="clear" w:color="auto" w:fill="FFFFFF"/>
        </w:rPr>
        <w:t>Guzman</w:t>
      </w:r>
      <w:r w:rsidR="00060CB3">
        <w:rPr>
          <w:i/>
          <w:iCs/>
          <w:shd w:val="clear" w:color="auto" w:fill="FFFFFF"/>
        </w:rPr>
        <w:t xml:space="preserve"> v. County of Monterey</w:t>
      </w:r>
      <w:r w:rsidR="006C445E">
        <w:rPr>
          <w:shd w:val="clear" w:color="auto" w:fill="FFFFFF"/>
        </w:rPr>
        <w:t xml:space="preserve">, </w:t>
      </w:r>
      <w:r w:rsidR="006C445E">
        <w:rPr>
          <w:i/>
          <w:iCs/>
          <w:shd w:val="clear" w:color="auto" w:fill="FFFFFF"/>
        </w:rPr>
        <w:t>supra</w:t>
      </w:r>
      <w:r w:rsidR="006C445E">
        <w:rPr>
          <w:shd w:val="clear" w:color="auto" w:fill="FFFFFF"/>
        </w:rPr>
        <w:t xml:space="preserve">, </w:t>
      </w:r>
      <w:r w:rsidR="005428CE">
        <w:rPr>
          <w:shd w:val="clear" w:color="auto" w:fill="FFFFFF"/>
        </w:rPr>
        <w:t>46</w:t>
      </w:r>
      <w:r w:rsidR="00F0463B">
        <w:rPr>
          <w:shd w:val="clear" w:color="auto" w:fill="FFFFFF"/>
        </w:rPr>
        <w:t> </w:t>
      </w:r>
      <w:r w:rsidR="005428CE">
        <w:rPr>
          <w:shd w:val="clear" w:color="auto" w:fill="FFFFFF"/>
        </w:rPr>
        <w:t xml:space="preserve">Cal.4th at p. 899 [the inclusion of </w:t>
      </w:r>
      <w:r w:rsidR="0052729F">
        <w:rPr>
          <w:shd w:val="clear" w:color="auto" w:fill="FFFFFF"/>
        </w:rPr>
        <w:t>“</w:t>
      </w:r>
      <w:r w:rsidR="005428CE">
        <w:rPr>
          <w:shd w:val="clear" w:color="auto" w:fill="FFFFFF"/>
        </w:rPr>
        <w:t>shall</w:t>
      </w:r>
      <w:r w:rsidR="0052729F">
        <w:rPr>
          <w:shd w:val="clear" w:color="auto" w:fill="FFFFFF"/>
        </w:rPr>
        <w:t>”</w:t>
      </w:r>
      <w:r w:rsidR="005428CE">
        <w:rPr>
          <w:shd w:val="clear" w:color="auto" w:fill="FFFFFF"/>
        </w:rPr>
        <w:t xml:space="preserve"> </w:t>
      </w:r>
      <w:r w:rsidR="007D164B">
        <w:rPr>
          <w:shd w:val="clear" w:color="auto" w:fill="FFFFFF"/>
        </w:rPr>
        <w:t>in a section of the Health and Safety Code</w:t>
      </w:r>
      <w:r w:rsidR="006C445E" w:rsidRPr="006C445E">
        <w:rPr>
          <w:shd w:val="clear" w:color="auto" w:fill="FFFFFF"/>
        </w:rPr>
        <w:t xml:space="preserve"> </w:t>
      </w:r>
      <w:r w:rsidR="007D164B">
        <w:rPr>
          <w:shd w:val="clear" w:color="auto" w:fill="FFFFFF"/>
        </w:rPr>
        <w:t>“</w:t>
      </w:r>
      <w:r w:rsidR="006C445E" w:rsidRPr="006C445E">
        <w:rPr>
          <w:shd w:val="clear" w:color="auto" w:fill="FFFFFF"/>
        </w:rPr>
        <w:t xml:space="preserve">does not necessarily create a mandatory duty; there may be </w:t>
      </w:r>
      <w:r w:rsidR="005428CE">
        <w:rPr>
          <w:shd w:val="clear" w:color="auto" w:fill="FFFFFF"/>
        </w:rPr>
        <w:t>‘</w:t>
      </w:r>
      <w:r w:rsidR="006C445E" w:rsidRPr="006C445E">
        <w:rPr>
          <w:shd w:val="clear" w:color="auto" w:fill="FFFFFF"/>
        </w:rPr>
        <w:t>other factors [that] indicate that apparent obligatory language was not intended to foreclose a governmental entity</w:t>
      </w:r>
      <w:r w:rsidR="005428CE">
        <w:rPr>
          <w:shd w:val="clear" w:color="auto" w:fill="FFFFFF"/>
        </w:rPr>
        <w:t>’</w:t>
      </w:r>
      <w:r w:rsidR="006C445E" w:rsidRPr="006C445E">
        <w:rPr>
          <w:shd w:val="clear" w:color="auto" w:fill="FFFFFF"/>
        </w:rPr>
        <w:t>s or officer</w:t>
      </w:r>
      <w:r w:rsidR="005428CE">
        <w:rPr>
          <w:shd w:val="clear" w:color="auto" w:fill="FFFFFF"/>
        </w:rPr>
        <w:t>’</w:t>
      </w:r>
      <w:r w:rsidR="006C445E" w:rsidRPr="006C445E">
        <w:rPr>
          <w:shd w:val="clear" w:color="auto" w:fill="FFFFFF"/>
        </w:rPr>
        <w:t>s exercise of discretion</w:t>
      </w:r>
      <w:r w:rsidR="005428CE">
        <w:rPr>
          <w:shd w:val="clear" w:color="auto" w:fill="FFFFFF"/>
        </w:rPr>
        <w:t>’ </w:t>
      </w:r>
      <w:r w:rsidR="006C445E" w:rsidRPr="006C445E">
        <w:rPr>
          <w:shd w:val="clear" w:color="auto" w:fill="FFFFFF"/>
        </w:rPr>
        <w:t>”</w:t>
      </w:r>
      <w:r w:rsidR="001A4F01">
        <w:rPr>
          <w:shd w:val="clear" w:color="auto" w:fill="FFFFFF"/>
        </w:rPr>
        <w:t xml:space="preserve">]; accord, </w:t>
      </w:r>
      <w:r w:rsidR="008718A2">
        <w:rPr>
          <w:i/>
          <w:iCs/>
          <w:shd w:val="clear" w:color="auto" w:fill="FFFFFF"/>
        </w:rPr>
        <w:t>AIDS Healthcare Foundation v. Los Angeles County Dept. of Public Health</w:t>
      </w:r>
      <w:r w:rsidR="008718A2">
        <w:rPr>
          <w:shd w:val="clear" w:color="auto" w:fill="FFFFFF"/>
        </w:rPr>
        <w:t xml:space="preserve"> (2011) 197 Cal.App.4th 693, </w:t>
      </w:r>
      <w:r w:rsidR="008718A2" w:rsidRPr="00702523">
        <w:rPr>
          <w:shd w:val="clear" w:color="auto" w:fill="FFFFFF"/>
        </w:rPr>
        <w:t>701 [</w:t>
      </w:r>
      <w:r w:rsidR="00D657E8" w:rsidRPr="00D657E8">
        <w:rPr>
          <w:rFonts w:eastAsia="Times New Roman" w:cs="Times New Roman"/>
          <w:color w:val="000000"/>
        </w:rPr>
        <w:t>“</w:t>
      </w:r>
      <w:r w:rsidR="00702523">
        <w:rPr>
          <w:rFonts w:eastAsia="Times New Roman" w:cs="Times New Roman"/>
          <w:color w:val="000000"/>
        </w:rPr>
        <w:t> ‘</w:t>
      </w:r>
      <w:r w:rsidR="00D657E8" w:rsidRPr="00D657E8">
        <w:rPr>
          <w:rFonts w:eastAsia="Times New Roman" w:cs="Times New Roman"/>
          <w:color w:val="000000"/>
        </w:rPr>
        <w:t xml:space="preserve">Even if mandatory language appears in [a] statute creating a duty, the duty is discretionary if </w:t>
      </w:r>
      <w:r w:rsidR="00D657E8" w:rsidRPr="00D657E8">
        <w:rPr>
          <w:rFonts w:eastAsia="Times New Roman" w:cs="Times New Roman"/>
          <w:color w:val="000000"/>
        </w:rPr>
        <w:lastRenderedPageBreak/>
        <w:t>the [public entity] must exercise significant discretion to perform the duty.</w:t>
      </w:r>
      <w:r w:rsidR="00702523">
        <w:rPr>
          <w:rFonts w:eastAsia="Times New Roman" w:cs="Times New Roman"/>
          <w:color w:val="000000"/>
        </w:rPr>
        <w:t>’ </w:t>
      </w:r>
      <w:r w:rsidR="00D657E8" w:rsidRPr="00D657E8">
        <w:rPr>
          <w:rFonts w:eastAsia="Times New Roman" w:cs="Times New Roman"/>
          <w:color w:val="000000"/>
        </w:rPr>
        <w:t>”</w:t>
      </w:r>
      <w:r w:rsidR="00702523">
        <w:rPr>
          <w:rFonts w:eastAsia="Times New Roman" w:cs="Times New Roman"/>
          <w:color w:val="000000"/>
        </w:rPr>
        <w:t>].)</w:t>
      </w:r>
      <w:r w:rsidR="00417C55">
        <w:rPr>
          <w:rFonts w:eastAsia="Times New Roman" w:cs="Times New Roman"/>
          <w:color w:val="000000"/>
        </w:rPr>
        <w:t xml:space="preserve">  </w:t>
      </w:r>
      <w:r w:rsidR="00296B48">
        <w:rPr>
          <w:rFonts w:eastAsia="Times New Roman" w:cs="Times New Roman"/>
          <w:color w:val="000000"/>
        </w:rPr>
        <w:t xml:space="preserve">More </w:t>
      </w:r>
      <w:r w:rsidR="007A4CC3">
        <w:rPr>
          <w:rFonts w:eastAsia="Times New Roman" w:cs="Times New Roman"/>
          <w:color w:val="000000"/>
        </w:rPr>
        <w:t>importantly,</w:t>
      </w:r>
      <w:r w:rsidR="00296B48">
        <w:rPr>
          <w:rFonts w:eastAsia="Times New Roman" w:cs="Times New Roman"/>
          <w:color w:val="000000"/>
        </w:rPr>
        <w:t xml:space="preserve"> however, Danielson ignores critical differences between </w:t>
      </w:r>
      <w:r w:rsidR="00A61C1F">
        <w:rPr>
          <w:shd w:val="clear" w:color="auto" w:fill="FFFFFF"/>
        </w:rPr>
        <w:t>section 121690</w:t>
      </w:r>
      <w:r w:rsidR="00DB0D58">
        <w:rPr>
          <w:rFonts w:eastAsia="Times New Roman" w:cs="Times New Roman"/>
          <w:color w:val="000000"/>
        </w:rPr>
        <w:t>(d) and (e)</w:t>
      </w:r>
      <w:r w:rsidR="00A529B4">
        <w:rPr>
          <w:rFonts w:eastAsia="Times New Roman" w:cs="Times New Roman"/>
          <w:color w:val="000000"/>
        </w:rPr>
        <w:t>.</w:t>
      </w:r>
    </w:p>
    <w:p w14:paraId="0BC686F7" w14:textId="55E8ADB5" w:rsidR="001F23E2" w:rsidRDefault="00A529B4" w:rsidP="008718A2">
      <w:pPr>
        <w:spacing w:line="360" w:lineRule="auto"/>
      </w:pPr>
      <w:r>
        <w:rPr>
          <w:rFonts w:eastAsia="Times New Roman" w:cs="Times New Roman"/>
          <w:color w:val="000000"/>
        </w:rPr>
        <w:tab/>
        <w:t xml:space="preserve">As stated above, </w:t>
      </w:r>
      <w:r w:rsidR="00D63CCE">
        <w:rPr>
          <w:shd w:val="clear" w:color="auto" w:fill="FFFFFF"/>
        </w:rPr>
        <w:t>section 121690</w:t>
      </w:r>
      <w:r>
        <w:rPr>
          <w:rFonts w:eastAsia="Times New Roman" w:cs="Times New Roman"/>
          <w:color w:val="000000"/>
        </w:rPr>
        <w:t>(</w:t>
      </w:r>
      <w:r w:rsidR="007907C7">
        <w:rPr>
          <w:rFonts w:eastAsia="Times New Roman" w:cs="Times New Roman"/>
          <w:color w:val="000000"/>
        </w:rPr>
        <w:t>d) provides:  “</w:t>
      </w:r>
      <w:r w:rsidR="007907C7" w:rsidRPr="00B0004D">
        <w:rPr>
          <w:color w:val="212121"/>
          <w:shd w:val="clear" w:color="auto" w:fill="FFFFFF"/>
        </w:rPr>
        <w:t xml:space="preserve">A dog in violation of this chapter or any additional provisions that may be prescribed by a local governing body </w:t>
      </w:r>
      <w:r w:rsidR="007907C7" w:rsidRPr="000F0D03">
        <w:rPr>
          <w:color w:val="212121"/>
          <w:shd w:val="clear" w:color="auto" w:fill="FFFFFF"/>
        </w:rPr>
        <w:t>shall be impounded,</w:t>
      </w:r>
      <w:r w:rsidR="007907C7" w:rsidRPr="00B0004D">
        <w:rPr>
          <w:color w:val="212121"/>
          <w:shd w:val="clear" w:color="auto" w:fill="FFFFFF"/>
        </w:rPr>
        <w:t xml:space="preserve"> as provided by local ordinance.”</w:t>
      </w:r>
      <w:r w:rsidR="007907C7">
        <w:rPr>
          <w:color w:val="212121"/>
          <w:shd w:val="clear" w:color="auto" w:fill="FFFFFF"/>
        </w:rPr>
        <w:t xml:space="preserve">  </w:t>
      </w:r>
      <w:r w:rsidR="006605B1">
        <w:rPr>
          <w:color w:val="212121"/>
          <w:shd w:val="clear" w:color="auto" w:fill="FFFFFF"/>
        </w:rPr>
        <w:t xml:space="preserve">Danielson refers to </w:t>
      </w:r>
      <w:r w:rsidR="00C27E7D">
        <w:rPr>
          <w:color w:val="212121"/>
          <w:shd w:val="clear" w:color="auto" w:fill="FFFFFF"/>
        </w:rPr>
        <w:t xml:space="preserve">Health and Safety Code section </w:t>
      </w:r>
      <w:r w:rsidR="00FC375C">
        <w:rPr>
          <w:color w:val="212121"/>
          <w:shd w:val="clear" w:color="auto" w:fill="FFFFFF"/>
        </w:rPr>
        <w:t>121695</w:t>
      </w:r>
      <w:r w:rsidR="006605B1">
        <w:rPr>
          <w:color w:val="212121"/>
          <w:shd w:val="clear" w:color="auto" w:fill="FFFFFF"/>
        </w:rPr>
        <w:t xml:space="preserve">, </w:t>
      </w:r>
      <w:r w:rsidR="00FC375C">
        <w:rPr>
          <w:color w:val="212121"/>
          <w:shd w:val="clear" w:color="auto" w:fill="FFFFFF"/>
        </w:rPr>
        <w:t xml:space="preserve">which clarifies that local governments have the </w:t>
      </w:r>
      <w:r w:rsidR="00F76446">
        <w:rPr>
          <w:color w:val="212121"/>
          <w:shd w:val="clear" w:color="auto" w:fill="FFFFFF"/>
        </w:rPr>
        <w:t xml:space="preserve">discretion to enact more stringent ordinances </w:t>
      </w:r>
      <w:r w:rsidR="004E3C46">
        <w:rPr>
          <w:color w:val="212121"/>
          <w:shd w:val="clear" w:color="auto" w:fill="FFFFFF"/>
        </w:rPr>
        <w:t>in this context</w:t>
      </w:r>
      <w:r w:rsidR="006605B1">
        <w:rPr>
          <w:color w:val="212121"/>
          <w:shd w:val="clear" w:color="auto" w:fill="FFFFFF"/>
        </w:rPr>
        <w:t>, to</w:t>
      </w:r>
      <w:r w:rsidR="004E3C46">
        <w:rPr>
          <w:color w:val="212121"/>
          <w:shd w:val="clear" w:color="auto" w:fill="FFFFFF"/>
        </w:rPr>
        <w:t xml:space="preserve"> argue that </w:t>
      </w:r>
      <w:r w:rsidR="00797969">
        <w:rPr>
          <w:color w:val="212121"/>
          <w:shd w:val="clear" w:color="auto" w:fill="FFFFFF"/>
        </w:rPr>
        <w:t xml:space="preserve">any more stringent </w:t>
      </w:r>
      <w:r w:rsidR="003646CF">
        <w:rPr>
          <w:color w:val="212121"/>
          <w:shd w:val="clear" w:color="auto" w:fill="FFFFFF"/>
        </w:rPr>
        <w:t>local ordinance mus</w:t>
      </w:r>
      <w:r w:rsidR="001E4244">
        <w:rPr>
          <w:color w:val="212121"/>
          <w:shd w:val="clear" w:color="auto" w:fill="FFFFFF"/>
        </w:rPr>
        <w:t xml:space="preserve">t </w:t>
      </w:r>
      <w:r w:rsidR="005D0909">
        <w:rPr>
          <w:color w:val="212121"/>
          <w:shd w:val="clear" w:color="auto" w:fill="FFFFFF"/>
        </w:rPr>
        <w:t>provide for the impoundment of unvaccinated or unlicensed dogs.</w:t>
      </w:r>
      <w:r w:rsidR="005D0909" w:rsidRPr="005D0909">
        <w:t xml:space="preserve"> </w:t>
      </w:r>
      <w:r w:rsidR="00333B64">
        <w:t xml:space="preserve"> </w:t>
      </w:r>
      <w:r w:rsidR="00F01B1D">
        <w:t xml:space="preserve">But </w:t>
      </w:r>
      <w:r w:rsidR="006605B1">
        <w:t>her</w:t>
      </w:r>
      <w:r w:rsidR="00F01B1D">
        <w:t xml:space="preserve"> proposed construction ignores the comma before </w:t>
      </w:r>
      <w:r w:rsidR="006605B1">
        <w:t xml:space="preserve">the concluding phrase </w:t>
      </w:r>
      <w:r w:rsidR="00F01B1D">
        <w:t>“as provided by local ordin</w:t>
      </w:r>
      <w:r w:rsidR="000D4524">
        <w:t xml:space="preserve">ance.” </w:t>
      </w:r>
      <w:r w:rsidR="006605B1">
        <w:t xml:space="preserve"> A fair </w:t>
      </w:r>
      <w:r w:rsidR="005E7514">
        <w:t xml:space="preserve">interpretation of the statutory language </w:t>
      </w:r>
      <w:r w:rsidR="009A4066">
        <w:t>is that a local entity ha</w:t>
      </w:r>
      <w:r w:rsidR="00FB36B3">
        <w:t>s</w:t>
      </w:r>
      <w:r w:rsidR="009A4066">
        <w:t xml:space="preserve"> the authority to impound dogs in viol</w:t>
      </w:r>
      <w:r w:rsidR="00EE57E5">
        <w:t xml:space="preserve">ation of </w:t>
      </w:r>
      <w:r w:rsidR="00287E6E">
        <w:t xml:space="preserve">Health and Safety Code </w:t>
      </w:r>
      <w:r w:rsidR="00EE57E5">
        <w:t xml:space="preserve">section 121690 </w:t>
      </w:r>
      <w:r w:rsidR="00416351">
        <w:t xml:space="preserve">or related local </w:t>
      </w:r>
      <w:r w:rsidR="00E65CE2">
        <w:t xml:space="preserve">provisions </w:t>
      </w:r>
      <w:r w:rsidR="00E65CE2" w:rsidRPr="00E65CE2">
        <w:rPr>
          <w:i/>
          <w:iCs/>
        </w:rPr>
        <w:t>to the extent</w:t>
      </w:r>
      <w:r w:rsidR="00E65CE2">
        <w:t xml:space="preserve"> </w:t>
      </w:r>
      <w:r w:rsidR="00333AF5">
        <w:t>impoundment is provided for by local ordinance.</w:t>
      </w:r>
      <w:r w:rsidR="007F5018">
        <w:t xml:space="preserve">  In other words</w:t>
      </w:r>
      <w:r w:rsidR="00D1798D">
        <w:t xml:space="preserve">, </w:t>
      </w:r>
      <w:r w:rsidR="00640B7A">
        <w:t xml:space="preserve">violations of state law or local ordinance </w:t>
      </w:r>
      <w:r w:rsidR="00103B32">
        <w:t xml:space="preserve">are punishable by impound </w:t>
      </w:r>
      <w:r w:rsidR="006605B1">
        <w:t xml:space="preserve">to the extent it is provided as a remedy </w:t>
      </w:r>
      <w:r w:rsidR="00043CA1">
        <w:t xml:space="preserve">in a </w:t>
      </w:r>
      <w:r w:rsidR="00103B32">
        <w:t xml:space="preserve">local </w:t>
      </w:r>
      <w:r w:rsidR="00052704">
        <w:t>law</w:t>
      </w:r>
      <w:r w:rsidR="00103B32">
        <w:t>.</w:t>
      </w:r>
      <w:r w:rsidR="002E7DA7">
        <w:rPr>
          <w:rStyle w:val="FootnoteReference"/>
        </w:rPr>
        <w:footnoteReference w:id="7"/>
      </w:r>
      <w:r w:rsidR="00B6242E">
        <w:t xml:space="preserve"> </w:t>
      </w:r>
      <w:r w:rsidR="00FB36B3">
        <w:t xml:space="preserve">  </w:t>
      </w:r>
    </w:p>
    <w:p w14:paraId="61032C1D" w14:textId="7F520D61" w:rsidR="00434D32" w:rsidRDefault="007F5018" w:rsidP="00B6242E">
      <w:pPr>
        <w:spacing w:line="360" w:lineRule="auto"/>
      </w:pPr>
      <w:r>
        <w:lastRenderedPageBreak/>
        <w:tab/>
      </w:r>
      <w:r w:rsidR="00FB36B3">
        <w:t xml:space="preserve">Here, </w:t>
      </w:r>
      <w:r w:rsidR="001F23E2">
        <w:t xml:space="preserve">as </w:t>
      </w:r>
      <w:r w:rsidR="00043CA1">
        <w:t xml:space="preserve">we explained in part </w:t>
      </w:r>
      <w:r w:rsidR="00287E6E">
        <w:t>II.</w:t>
      </w:r>
      <w:r w:rsidR="00043CA1">
        <w:t>B.1.,</w:t>
      </w:r>
      <w:r w:rsidR="00287E6E">
        <w:t xml:space="preserve"> </w:t>
      </w:r>
      <w:r w:rsidR="00287E6E">
        <w:rPr>
          <w:i/>
          <w:iCs/>
        </w:rPr>
        <w:t>ante</w:t>
      </w:r>
      <w:r w:rsidR="00287E6E">
        <w:t>,</w:t>
      </w:r>
      <w:r w:rsidR="00043CA1">
        <w:t xml:space="preserve"> under local ordinance </w:t>
      </w:r>
      <w:r w:rsidR="001F23E2">
        <w:t>a</w:t>
      </w:r>
      <w:r w:rsidR="009B67E2">
        <w:t xml:space="preserve"> dog that ha</w:t>
      </w:r>
      <w:r w:rsidR="001F23E2">
        <w:t>s</w:t>
      </w:r>
      <w:r w:rsidR="009B67E2">
        <w:t xml:space="preserve"> bitten a person </w:t>
      </w:r>
      <w:r w:rsidR="00043CA1">
        <w:t>may be impounded in Humboldt County</w:t>
      </w:r>
      <w:r w:rsidR="009B67E2">
        <w:t xml:space="preserve"> at the discretion of the </w:t>
      </w:r>
      <w:r w:rsidR="00C57B9D">
        <w:t>h</w:t>
      </w:r>
      <w:r w:rsidR="009B67E2">
        <w:t xml:space="preserve">ealth </w:t>
      </w:r>
      <w:r w:rsidR="00C57B9D">
        <w:t>o</w:t>
      </w:r>
      <w:r w:rsidR="009B67E2">
        <w:t>fficer</w:t>
      </w:r>
      <w:r w:rsidR="00CC24A9">
        <w:t>.</w:t>
      </w:r>
      <w:r w:rsidR="0054363A">
        <w:t xml:space="preserve">  </w:t>
      </w:r>
      <w:r w:rsidR="009D409F">
        <w:t>Thus</w:t>
      </w:r>
      <w:r w:rsidR="00667892">
        <w:t xml:space="preserve">, Danielson cannot establish that Humboldt County had a mandatory duty to impound Sissy </w:t>
      </w:r>
      <w:r w:rsidR="00CE20DB">
        <w:t xml:space="preserve">for being unvaccinated or unlicensed </w:t>
      </w:r>
      <w:r w:rsidR="00667892">
        <w:t>after she bit Meh</w:t>
      </w:r>
      <w:r w:rsidR="00CE20DB">
        <w:t>r</w:t>
      </w:r>
      <w:r w:rsidR="00667892">
        <w:t>tens’s</w:t>
      </w:r>
      <w:r w:rsidR="00CE20DB">
        <w:t xml:space="preserve"> neighbor</w:t>
      </w:r>
      <w:r w:rsidR="00043CA1">
        <w:t xml:space="preserve"> in 2020</w:t>
      </w:r>
      <w:r w:rsidR="00CE20DB">
        <w:t>.</w:t>
      </w:r>
      <w:r w:rsidR="0054363A">
        <w:t xml:space="preserve">  </w:t>
      </w:r>
    </w:p>
    <w:p w14:paraId="13EFE662" w14:textId="2199B29E" w:rsidR="00E05DF1" w:rsidRPr="00B6242E" w:rsidRDefault="00434D32" w:rsidP="00B6242E">
      <w:pPr>
        <w:spacing w:line="360" w:lineRule="auto"/>
        <w:rPr>
          <w:shd w:val="clear" w:color="auto" w:fill="FFFFFF"/>
        </w:rPr>
      </w:pPr>
      <w:r>
        <w:tab/>
      </w:r>
      <w:r w:rsidR="005022C8">
        <w:t xml:space="preserve">Danielson’s injuries in this case were no doubt severe </w:t>
      </w:r>
      <w:r>
        <w:t xml:space="preserve">and </w:t>
      </w:r>
      <w:r w:rsidR="004B2706">
        <w:t>likely</w:t>
      </w:r>
      <w:r w:rsidR="00043CA1">
        <w:t xml:space="preserve"> </w:t>
      </w:r>
      <w:r>
        <w:t>life altering.  We sympathize with her desire to be compensated for her</w:t>
      </w:r>
      <w:r w:rsidR="00043CA1">
        <w:t xml:space="preserve"> injuries</w:t>
      </w:r>
      <w:r>
        <w:t xml:space="preserve">. </w:t>
      </w:r>
      <w:r w:rsidR="005022C8">
        <w:t xml:space="preserve"> </w:t>
      </w:r>
      <w:r w:rsidR="00043CA1">
        <w:t>But</w:t>
      </w:r>
      <w:r w:rsidR="00CE20DB">
        <w:t xml:space="preserve"> </w:t>
      </w:r>
      <w:r w:rsidR="005022C8">
        <w:t xml:space="preserve">she </w:t>
      </w:r>
      <w:r w:rsidR="00B6242E">
        <w:t>has failed to identify any statute</w:t>
      </w:r>
      <w:r w:rsidR="00450837">
        <w:t xml:space="preserve"> </w:t>
      </w:r>
      <w:r w:rsidR="00B6242E">
        <w:t xml:space="preserve">creating </w:t>
      </w:r>
      <w:r w:rsidR="00450837">
        <w:t xml:space="preserve">a </w:t>
      </w:r>
      <w:r w:rsidR="00B6242E">
        <w:t>mandatory dut</w:t>
      </w:r>
      <w:r w:rsidR="00450837">
        <w:t>y</w:t>
      </w:r>
      <w:r w:rsidR="00B6242E">
        <w:t xml:space="preserve"> which w</w:t>
      </w:r>
      <w:r w:rsidR="00450837">
        <w:t>as</w:t>
      </w:r>
      <w:r w:rsidR="00B6242E">
        <w:t xml:space="preserve"> breached by the County</w:t>
      </w:r>
      <w:r w:rsidR="00D1798D">
        <w:t xml:space="preserve"> in this context</w:t>
      </w:r>
      <w:r w:rsidR="00043CA1">
        <w:t xml:space="preserve">, </w:t>
      </w:r>
      <w:r w:rsidR="00B6242E">
        <w:t>a situation that cannot be rectified by further amendment of the pleadings</w:t>
      </w:r>
      <w:r w:rsidR="00043CA1" w:rsidRPr="00E77134">
        <w:t xml:space="preserve">.  </w:t>
      </w:r>
      <w:r w:rsidR="00E77134" w:rsidRPr="00695703">
        <w:rPr>
          <w:color w:val="000000"/>
          <w:shd w:val="clear" w:color="auto" w:fill="FFFFFF"/>
        </w:rPr>
        <w:t xml:space="preserve">Because the </w:t>
      </w:r>
      <w:r w:rsidR="00E77134">
        <w:rPr>
          <w:color w:val="000000"/>
          <w:shd w:val="clear" w:color="auto" w:fill="FFFFFF"/>
        </w:rPr>
        <w:t xml:space="preserve">lack of a mandatory </w:t>
      </w:r>
      <w:r w:rsidR="00E77134" w:rsidRPr="00695703">
        <w:rPr>
          <w:color w:val="000000"/>
          <w:shd w:val="clear" w:color="auto" w:fill="FFFFFF"/>
        </w:rPr>
        <w:t xml:space="preserve">duty </w:t>
      </w:r>
      <w:r w:rsidR="00E77134">
        <w:rPr>
          <w:color w:val="000000"/>
          <w:shd w:val="clear" w:color="auto" w:fill="FFFFFF"/>
        </w:rPr>
        <w:t xml:space="preserve">is </w:t>
      </w:r>
      <w:r w:rsidR="00E77134" w:rsidRPr="00695703">
        <w:rPr>
          <w:color w:val="000000"/>
          <w:shd w:val="clear" w:color="auto" w:fill="FFFFFF"/>
        </w:rPr>
        <w:t xml:space="preserve">dispositive, we </w:t>
      </w:r>
      <w:r w:rsidR="00E77134">
        <w:rPr>
          <w:color w:val="000000"/>
          <w:shd w:val="clear" w:color="auto" w:fill="FFFFFF"/>
        </w:rPr>
        <w:t>will</w:t>
      </w:r>
      <w:r w:rsidR="00E77134" w:rsidRPr="00695703">
        <w:rPr>
          <w:color w:val="000000"/>
          <w:shd w:val="clear" w:color="auto" w:fill="FFFFFF"/>
        </w:rPr>
        <w:t xml:space="preserve"> not consider Danielson</w:t>
      </w:r>
      <w:r w:rsidR="0080461E">
        <w:rPr>
          <w:color w:val="000000"/>
          <w:shd w:val="clear" w:color="auto" w:fill="FFFFFF"/>
        </w:rPr>
        <w:t>’</w:t>
      </w:r>
      <w:r w:rsidR="00E77134" w:rsidRPr="00695703">
        <w:rPr>
          <w:color w:val="000000"/>
          <w:shd w:val="clear" w:color="auto" w:fill="FFFFFF"/>
        </w:rPr>
        <w:t xml:space="preserve">s other arguments.  We do, however, agree with the trial court that </w:t>
      </w:r>
      <w:r w:rsidR="00E77134">
        <w:rPr>
          <w:color w:val="000000"/>
          <w:shd w:val="clear" w:color="auto" w:fill="FFFFFF"/>
        </w:rPr>
        <w:t>her claim</w:t>
      </w:r>
      <w:r w:rsidR="00E77134" w:rsidRPr="00695703">
        <w:rPr>
          <w:color w:val="000000"/>
          <w:shd w:val="clear" w:color="auto" w:fill="FFFFFF"/>
        </w:rPr>
        <w:t xml:space="preserve"> </w:t>
      </w:r>
      <w:r w:rsidR="00E77134">
        <w:rPr>
          <w:color w:val="000000"/>
          <w:shd w:val="clear" w:color="auto" w:fill="FFFFFF"/>
        </w:rPr>
        <w:t xml:space="preserve">raises a serious question of </w:t>
      </w:r>
      <w:r w:rsidR="00E77134" w:rsidRPr="00695703">
        <w:rPr>
          <w:color w:val="000000"/>
          <w:shd w:val="clear" w:color="auto" w:fill="FFFFFF"/>
        </w:rPr>
        <w:t>causation.  </w:t>
      </w:r>
      <w:r w:rsidR="00043CA1" w:rsidRPr="00E77134">
        <w:t>T</w:t>
      </w:r>
      <w:r w:rsidR="00B6242E" w:rsidRPr="00E77134">
        <w:t xml:space="preserve">he </w:t>
      </w:r>
      <w:r w:rsidR="00DA76CF" w:rsidRPr="00E77134">
        <w:t>trial court correctly</w:t>
      </w:r>
      <w:r w:rsidR="00B6242E" w:rsidRPr="00E77134">
        <w:t xml:space="preserve"> granted </w:t>
      </w:r>
      <w:r w:rsidR="00450837" w:rsidRPr="00E77134">
        <w:t xml:space="preserve">Humboldt </w:t>
      </w:r>
      <w:r w:rsidR="00B6242E" w:rsidRPr="00E77134">
        <w:t>County’s</w:t>
      </w:r>
      <w:r w:rsidR="00B6242E">
        <w:t xml:space="preserve"> demurrer without leave to amend</w:t>
      </w:r>
      <w:r w:rsidR="00A24ECA">
        <w:t xml:space="preserve"> because the County is immune from </w:t>
      </w:r>
      <w:r w:rsidR="00450837">
        <w:t xml:space="preserve">the </w:t>
      </w:r>
      <w:r w:rsidR="00E8384C">
        <w:t>tort liability</w:t>
      </w:r>
      <w:r w:rsidR="00450837">
        <w:t xml:space="preserve"> alleged in Danielson’s </w:t>
      </w:r>
      <w:r w:rsidR="007A4CC3">
        <w:t>complaint</w:t>
      </w:r>
      <w:r w:rsidR="00B6242E">
        <w:t>.</w:t>
      </w:r>
      <w:r w:rsidR="00E8384C">
        <w:t xml:space="preserve">  (See </w:t>
      </w:r>
      <w:r w:rsidR="00EC16DD">
        <w:t xml:space="preserve">Gov. Code, </w:t>
      </w:r>
      <w:r w:rsidR="00E8384C">
        <w:t>§§</w:t>
      </w:r>
      <w:r w:rsidR="00450837">
        <w:t> </w:t>
      </w:r>
      <w:r w:rsidR="00CC3CC4">
        <w:t>815.2, 818.2, 820.2, 821.)</w:t>
      </w:r>
      <w:r w:rsidR="00CE20DB">
        <w:t xml:space="preserve"> </w:t>
      </w:r>
      <w:r w:rsidR="00667892">
        <w:t xml:space="preserve"> </w:t>
      </w:r>
      <w:r w:rsidR="00CC24A9">
        <w:t xml:space="preserve"> </w:t>
      </w:r>
      <w:r w:rsidR="00DA40D2">
        <w:t xml:space="preserve"> </w:t>
      </w:r>
      <w:r w:rsidR="00797969">
        <w:rPr>
          <w:color w:val="212121"/>
          <w:shd w:val="clear" w:color="auto" w:fill="FFFFFF"/>
        </w:rPr>
        <w:t xml:space="preserve"> </w:t>
      </w:r>
      <w:r w:rsidR="00787FEF">
        <w:rPr>
          <w:color w:val="212121"/>
          <w:shd w:val="clear" w:color="auto" w:fill="FFFFFF"/>
        </w:rPr>
        <w:t xml:space="preserve"> </w:t>
      </w:r>
      <w:r w:rsidR="007907C7">
        <w:rPr>
          <w:color w:val="212121"/>
          <w:shd w:val="clear" w:color="auto" w:fill="FFFFFF"/>
        </w:rPr>
        <w:t xml:space="preserve">  </w:t>
      </w:r>
      <w:r w:rsidR="00B52EA3">
        <w:rPr>
          <w:rFonts w:eastAsia="Times New Roman" w:cs="Times New Roman"/>
          <w:color w:val="000000"/>
        </w:rPr>
        <w:t xml:space="preserve">  </w:t>
      </w:r>
      <w:r w:rsidR="006E5D57">
        <w:rPr>
          <w:rFonts w:eastAsia="Times New Roman" w:cs="Times New Roman"/>
          <w:color w:val="000000"/>
        </w:rPr>
        <w:t xml:space="preserve"> </w:t>
      </w:r>
    </w:p>
    <w:p w14:paraId="4F10B3CE" w14:textId="55F0540C" w:rsidR="00D53F35" w:rsidRPr="00D53F35" w:rsidRDefault="00D53F35" w:rsidP="00D53F35">
      <w:pPr>
        <w:spacing w:line="360" w:lineRule="auto"/>
        <w:jc w:val="center"/>
        <w:rPr>
          <w:b/>
          <w:bCs/>
        </w:rPr>
      </w:pPr>
      <w:r>
        <w:rPr>
          <w:b/>
          <w:bCs/>
        </w:rPr>
        <w:t>III.  DISPOSITION</w:t>
      </w:r>
    </w:p>
    <w:p w14:paraId="378B1CFE" w14:textId="52D7E4E7" w:rsidR="500902E9" w:rsidRDefault="500902E9" w:rsidP="0063506C">
      <w:pPr>
        <w:spacing w:line="360" w:lineRule="auto"/>
        <w:ind w:firstLine="720"/>
      </w:pPr>
      <w:r>
        <w:t xml:space="preserve">The judgment is </w:t>
      </w:r>
      <w:r w:rsidR="00D53F35">
        <w:t>affirmed</w:t>
      </w:r>
      <w:r>
        <w:t xml:space="preserve">.  </w:t>
      </w:r>
      <w:r w:rsidR="00762670">
        <w:t xml:space="preserve">Each party </w:t>
      </w:r>
      <w:r w:rsidR="00B06084">
        <w:t>shall</w:t>
      </w:r>
      <w:r w:rsidR="00762670">
        <w:t xml:space="preserve"> bear their own costs </w:t>
      </w:r>
      <w:r>
        <w:t>on appeal.</w:t>
      </w:r>
    </w:p>
    <w:p w14:paraId="24A982EF" w14:textId="0C30554E" w:rsidR="00184752" w:rsidRDefault="00184752">
      <w:pPr>
        <w:tabs>
          <w:tab w:val="clear" w:pos="720"/>
        </w:tabs>
        <w:spacing w:line="360" w:lineRule="auto"/>
      </w:pPr>
      <w:r>
        <w:br w:type="page"/>
      </w:r>
    </w:p>
    <w:p w14:paraId="53DF9945" w14:textId="77777777" w:rsidR="00184752" w:rsidRPr="000C15AC" w:rsidRDefault="00184752" w:rsidP="00EB5353">
      <w:pPr>
        <w:spacing w:line="240" w:lineRule="auto"/>
      </w:pPr>
    </w:p>
    <w:p w14:paraId="4407CFA5" w14:textId="77777777" w:rsidR="00184752" w:rsidRPr="000C15AC" w:rsidRDefault="00184752" w:rsidP="00EB5353">
      <w:pPr>
        <w:spacing w:line="240" w:lineRule="auto"/>
      </w:pPr>
    </w:p>
    <w:p w14:paraId="7AB5D623" w14:textId="77777777" w:rsidR="00184752" w:rsidRPr="000C15AC" w:rsidRDefault="00184752" w:rsidP="00EB5353">
      <w:pPr>
        <w:spacing w:line="240" w:lineRule="auto"/>
      </w:pPr>
    </w:p>
    <w:p w14:paraId="2CE4FDD1" w14:textId="77777777" w:rsidR="00184752" w:rsidRPr="000C15AC" w:rsidRDefault="00184752" w:rsidP="00EB5353">
      <w:pPr>
        <w:spacing w:line="240" w:lineRule="auto"/>
      </w:pPr>
    </w:p>
    <w:p w14:paraId="67EA1390" w14:textId="77777777" w:rsidR="00184752" w:rsidRPr="0002324F" w:rsidRDefault="00184752" w:rsidP="00EB5353">
      <w:pPr>
        <w:spacing w:line="240" w:lineRule="auto"/>
        <w:rPr>
          <w:smallCaps/>
        </w:rPr>
      </w:pPr>
      <w:r w:rsidRPr="0002324F">
        <w:rPr>
          <w:smallCaps/>
        </w:rPr>
        <w:tab/>
      </w:r>
      <w:r w:rsidRPr="0002324F">
        <w:rPr>
          <w:smallCaps/>
        </w:rPr>
        <w:tab/>
      </w:r>
      <w:r w:rsidRPr="0002324F">
        <w:rPr>
          <w:smallCaps/>
        </w:rPr>
        <w:tab/>
      </w:r>
      <w:r w:rsidRPr="0002324F">
        <w:rPr>
          <w:smallCaps/>
        </w:rPr>
        <w:tab/>
      </w:r>
      <w:r w:rsidRPr="0002324F">
        <w:rPr>
          <w:smallCaps/>
        </w:rPr>
        <w:tab/>
      </w:r>
      <w:r w:rsidRPr="0002324F">
        <w:rPr>
          <w:smallCaps/>
        </w:rPr>
        <w:tab/>
      </w:r>
      <w:r w:rsidRPr="0002324F">
        <w:rPr>
          <w:smallCaps/>
        </w:rPr>
        <w:tab/>
      </w:r>
      <w:r>
        <w:rPr>
          <w:smallCaps/>
        </w:rPr>
        <w:t>Siggins</w:t>
      </w:r>
      <w:r w:rsidRPr="0002324F">
        <w:rPr>
          <w:smallCaps/>
        </w:rPr>
        <w:t>, J.</w:t>
      </w:r>
      <w:r w:rsidRPr="00D9122A">
        <w:rPr>
          <w:rStyle w:val="FootnoteReference"/>
          <w:smallCaps/>
        </w:rPr>
        <w:footnoteReference w:customMarkFollows="1" w:id="8"/>
        <w:t>*</w:t>
      </w:r>
    </w:p>
    <w:p w14:paraId="19FD76F2" w14:textId="77777777" w:rsidR="00184752" w:rsidRPr="0002324F" w:rsidRDefault="00184752" w:rsidP="00EB5353">
      <w:pPr>
        <w:spacing w:line="240" w:lineRule="auto"/>
        <w:rPr>
          <w:smallCaps/>
        </w:rPr>
      </w:pPr>
    </w:p>
    <w:p w14:paraId="2BC8F084" w14:textId="77777777" w:rsidR="00184752" w:rsidRPr="0002324F" w:rsidRDefault="00184752" w:rsidP="00EB5353">
      <w:pPr>
        <w:spacing w:line="240" w:lineRule="auto"/>
        <w:rPr>
          <w:smallCaps/>
        </w:rPr>
      </w:pPr>
    </w:p>
    <w:p w14:paraId="56BFC02F" w14:textId="77777777" w:rsidR="00184752" w:rsidRPr="000C15AC" w:rsidRDefault="00184752" w:rsidP="00EB5353">
      <w:pPr>
        <w:spacing w:line="240" w:lineRule="auto"/>
      </w:pPr>
    </w:p>
    <w:p w14:paraId="153CA8D0" w14:textId="77777777" w:rsidR="00184752" w:rsidRPr="000C15AC" w:rsidRDefault="00184752" w:rsidP="00EB5353">
      <w:pPr>
        <w:spacing w:line="240" w:lineRule="auto"/>
      </w:pPr>
    </w:p>
    <w:p w14:paraId="5324EFF4" w14:textId="77777777" w:rsidR="00184752" w:rsidRPr="000C15AC" w:rsidRDefault="00184752" w:rsidP="00EB5353">
      <w:pPr>
        <w:spacing w:line="240" w:lineRule="auto"/>
      </w:pPr>
      <w:r w:rsidRPr="000C15AC">
        <w:t>WE CONCUR:</w:t>
      </w:r>
    </w:p>
    <w:p w14:paraId="4B164CEA" w14:textId="77777777" w:rsidR="00184752" w:rsidRPr="000C15AC" w:rsidRDefault="00184752" w:rsidP="00EB5353">
      <w:pPr>
        <w:spacing w:line="240" w:lineRule="auto"/>
      </w:pPr>
    </w:p>
    <w:p w14:paraId="31918EB7" w14:textId="77777777" w:rsidR="00184752" w:rsidRPr="000C15AC" w:rsidRDefault="00184752" w:rsidP="00EB5353">
      <w:pPr>
        <w:spacing w:line="240" w:lineRule="auto"/>
      </w:pPr>
    </w:p>
    <w:p w14:paraId="381CD6ED" w14:textId="77777777" w:rsidR="00184752" w:rsidRPr="000C15AC" w:rsidRDefault="00184752" w:rsidP="00EB5353">
      <w:pPr>
        <w:spacing w:line="240" w:lineRule="auto"/>
      </w:pPr>
    </w:p>
    <w:p w14:paraId="36D953BB" w14:textId="453D1BEE" w:rsidR="00184752" w:rsidRDefault="00184752" w:rsidP="00EB5353">
      <w:pPr>
        <w:spacing w:line="240" w:lineRule="auto"/>
        <w:rPr>
          <w:smallCaps/>
        </w:rPr>
      </w:pPr>
      <w:r w:rsidRPr="0002324F">
        <w:rPr>
          <w:smallCaps/>
        </w:rPr>
        <w:t xml:space="preserve">Banke, </w:t>
      </w:r>
      <w:r w:rsidR="004C520D">
        <w:rPr>
          <w:smallCaps/>
        </w:rPr>
        <w:t>Acting P. </w:t>
      </w:r>
      <w:r w:rsidRPr="0002324F">
        <w:rPr>
          <w:smallCaps/>
        </w:rPr>
        <w:t>J.</w:t>
      </w:r>
    </w:p>
    <w:p w14:paraId="4A6E0101" w14:textId="77777777" w:rsidR="00184752" w:rsidRDefault="00184752" w:rsidP="00EB5353">
      <w:pPr>
        <w:spacing w:line="240" w:lineRule="auto"/>
        <w:rPr>
          <w:smallCaps/>
        </w:rPr>
      </w:pPr>
    </w:p>
    <w:p w14:paraId="7929558E" w14:textId="77777777" w:rsidR="00184752" w:rsidRDefault="00184752" w:rsidP="00EB5353">
      <w:pPr>
        <w:spacing w:line="240" w:lineRule="auto"/>
        <w:rPr>
          <w:smallCaps/>
        </w:rPr>
      </w:pPr>
    </w:p>
    <w:p w14:paraId="41C432C1" w14:textId="77777777" w:rsidR="00184752" w:rsidRDefault="00184752" w:rsidP="00EB5353">
      <w:pPr>
        <w:spacing w:line="240" w:lineRule="auto"/>
        <w:rPr>
          <w:smallCaps/>
        </w:rPr>
      </w:pPr>
    </w:p>
    <w:p w14:paraId="1EDBEDDB" w14:textId="77777777" w:rsidR="00184752" w:rsidRPr="0002324F" w:rsidRDefault="00184752" w:rsidP="00EB5353">
      <w:pPr>
        <w:spacing w:line="240" w:lineRule="auto"/>
        <w:rPr>
          <w:smallCaps/>
        </w:rPr>
      </w:pPr>
      <w:r>
        <w:rPr>
          <w:smallCaps/>
        </w:rPr>
        <w:t>Langhorne Wilson, J.</w:t>
      </w:r>
    </w:p>
    <w:p w14:paraId="7640B8EE" w14:textId="77777777" w:rsidR="00184752" w:rsidRPr="0002324F" w:rsidRDefault="00184752" w:rsidP="00EB5353">
      <w:pPr>
        <w:spacing w:line="240" w:lineRule="auto"/>
        <w:rPr>
          <w:smallCaps/>
        </w:rPr>
      </w:pPr>
    </w:p>
    <w:p w14:paraId="2C038284" w14:textId="77777777" w:rsidR="00184752" w:rsidRPr="0002324F" w:rsidRDefault="00184752" w:rsidP="00EB5353">
      <w:pPr>
        <w:spacing w:line="240" w:lineRule="auto"/>
        <w:rPr>
          <w:smallCaps/>
        </w:rPr>
      </w:pPr>
    </w:p>
    <w:p w14:paraId="1DB2C5C4" w14:textId="77777777" w:rsidR="00184752" w:rsidRPr="0002324F" w:rsidRDefault="00184752" w:rsidP="00EB5353">
      <w:pPr>
        <w:spacing w:line="240" w:lineRule="auto"/>
        <w:rPr>
          <w:smallCaps/>
        </w:rPr>
      </w:pPr>
    </w:p>
    <w:p w14:paraId="6E59B270" w14:textId="77777777" w:rsidR="00184752" w:rsidRPr="0002324F" w:rsidRDefault="00184752" w:rsidP="005C1BD9">
      <w:pPr>
        <w:spacing w:line="240" w:lineRule="auto"/>
        <w:rPr>
          <w:smallCaps/>
        </w:rPr>
      </w:pPr>
    </w:p>
    <w:p w14:paraId="021F6269" w14:textId="77777777" w:rsidR="00184752" w:rsidRPr="000C15AC" w:rsidRDefault="00184752" w:rsidP="00EB5353">
      <w:pPr>
        <w:spacing w:line="240" w:lineRule="auto"/>
      </w:pPr>
    </w:p>
    <w:p w14:paraId="090F0308" w14:textId="77777777" w:rsidR="00184752" w:rsidRPr="000C15AC" w:rsidRDefault="00184752" w:rsidP="00EB5353">
      <w:pPr>
        <w:spacing w:line="240" w:lineRule="auto"/>
      </w:pPr>
    </w:p>
    <w:p w14:paraId="1FF3F5D2" w14:textId="77777777" w:rsidR="00184752" w:rsidRPr="000C15AC" w:rsidRDefault="00184752" w:rsidP="00EB5353">
      <w:pPr>
        <w:spacing w:line="240" w:lineRule="auto"/>
      </w:pPr>
    </w:p>
    <w:p w14:paraId="6D2A2E54" w14:textId="77777777" w:rsidR="00184752" w:rsidRPr="000C15AC" w:rsidRDefault="00184752" w:rsidP="00EB5353">
      <w:pPr>
        <w:spacing w:line="240" w:lineRule="auto"/>
      </w:pPr>
    </w:p>
    <w:p w14:paraId="06402E30" w14:textId="77777777" w:rsidR="00184752" w:rsidRPr="000C15AC" w:rsidRDefault="00184752" w:rsidP="00EB5353">
      <w:pPr>
        <w:spacing w:line="240" w:lineRule="auto"/>
      </w:pPr>
    </w:p>
    <w:p w14:paraId="6738A540" w14:textId="77777777" w:rsidR="00184752" w:rsidRPr="000C15AC" w:rsidRDefault="00184752" w:rsidP="00EB5353">
      <w:pPr>
        <w:spacing w:line="240" w:lineRule="auto"/>
      </w:pPr>
    </w:p>
    <w:p w14:paraId="032882D6" w14:textId="77777777" w:rsidR="00184752" w:rsidRDefault="00184752" w:rsidP="00EB5353">
      <w:pPr>
        <w:spacing w:line="240" w:lineRule="auto"/>
      </w:pPr>
    </w:p>
    <w:p w14:paraId="0A24880C" w14:textId="77777777" w:rsidR="0073320F" w:rsidRPr="000C15AC" w:rsidRDefault="0073320F" w:rsidP="00EB5353">
      <w:pPr>
        <w:spacing w:line="240" w:lineRule="auto"/>
      </w:pPr>
    </w:p>
    <w:p w14:paraId="44300583" w14:textId="77777777" w:rsidR="00184752" w:rsidRPr="000C15AC" w:rsidRDefault="00184752" w:rsidP="00EB5353">
      <w:pPr>
        <w:spacing w:line="240" w:lineRule="auto"/>
      </w:pPr>
    </w:p>
    <w:p w14:paraId="01504E29" w14:textId="4DF8BACE" w:rsidR="00184752" w:rsidRPr="000C15AC" w:rsidRDefault="00184752" w:rsidP="00EB5353">
      <w:pPr>
        <w:spacing w:line="240" w:lineRule="auto"/>
      </w:pPr>
      <w:r w:rsidRPr="000C15AC">
        <w:t>A</w:t>
      </w:r>
      <w:r w:rsidR="0073320F">
        <w:t>166787</w:t>
      </w:r>
    </w:p>
    <w:p w14:paraId="3545591E" w14:textId="7C9B18AF" w:rsidR="00665DCE" w:rsidRDefault="0073320F" w:rsidP="00184752">
      <w:pPr>
        <w:tabs>
          <w:tab w:val="clear" w:pos="720"/>
        </w:tabs>
        <w:spacing w:line="360" w:lineRule="auto"/>
      </w:pPr>
      <w:r>
        <w:rPr>
          <w:i/>
          <w:iCs/>
        </w:rPr>
        <w:t>Danielson v. County of Humboldt</w:t>
      </w:r>
    </w:p>
    <w:p w14:paraId="2F2567EF" w14:textId="77777777" w:rsidR="00B141A2" w:rsidRDefault="00B141A2" w:rsidP="00184752">
      <w:pPr>
        <w:tabs>
          <w:tab w:val="clear" w:pos="720"/>
        </w:tabs>
        <w:spacing w:line="360" w:lineRule="auto"/>
      </w:pPr>
    </w:p>
    <w:p w14:paraId="2BE3F5B0" w14:textId="63551E3A" w:rsidR="00B141A2" w:rsidRDefault="00B141A2">
      <w:pPr>
        <w:tabs>
          <w:tab w:val="clear" w:pos="720"/>
        </w:tabs>
        <w:spacing w:line="360" w:lineRule="auto"/>
      </w:pPr>
      <w:r>
        <w:br w:type="page"/>
      </w:r>
    </w:p>
    <w:p w14:paraId="16A265A4" w14:textId="7BAE0EBD" w:rsidR="00B141A2" w:rsidRPr="00801B4D" w:rsidRDefault="00B141A2" w:rsidP="0025232B">
      <w:pPr>
        <w:spacing w:line="240" w:lineRule="auto"/>
      </w:pPr>
      <w:r w:rsidRPr="00801B4D">
        <w:lastRenderedPageBreak/>
        <w:t>Trial Court:</w:t>
      </w:r>
      <w:r w:rsidRPr="00801B4D">
        <w:tab/>
        <w:t xml:space="preserve"> </w:t>
      </w:r>
      <w:r w:rsidR="004829AD">
        <w:tab/>
        <w:t>Humboldt County Superior Court</w:t>
      </w:r>
    </w:p>
    <w:p w14:paraId="6F220504" w14:textId="77777777" w:rsidR="00B141A2" w:rsidRPr="00801B4D" w:rsidRDefault="00B141A2" w:rsidP="0025232B">
      <w:pPr>
        <w:spacing w:line="240" w:lineRule="auto"/>
      </w:pPr>
    </w:p>
    <w:p w14:paraId="07274C63" w14:textId="065E97AA" w:rsidR="00B141A2" w:rsidRPr="00801B4D" w:rsidRDefault="00B141A2" w:rsidP="0025232B">
      <w:pPr>
        <w:spacing w:line="240" w:lineRule="auto"/>
      </w:pPr>
      <w:r w:rsidRPr="00801B4D">
        <w:t xml:space="preserve">Trial Judge: </w:t>
      </w:r>
      <w:r w:rsidRPr="00801B4D">
        <w:tab/>
      </w:r>
      <w:r w:rsidR="004829AD">
        <w:t>Timothy A. Canning</w:t>
      </w:r>
    </w:p>
    <w:p w14:paraId="09AA3508" w14:textId="77777777" w:rsidR="00B141A2" w:rsidRPr="00801B4D" w:rsidRDefault="00B141A2" w:rsidP="0025232B">
      <w:pPr>
        <w:spacing w:line="240" w:lineRule="auto"/>
      </w:pPr>
    </w:p>
    <w:p w14:paraId="61C116D2" w14:textId="77777777" w:rsidR="00B141A2" w:rsidRPr="00801B4D" w:rsidRDefault="00B141A2" w:rsidP="0025232B">
      <w:pPr>
        <w:spacing w:line="240" w:lineRule="auto"/>
      </w:pPr>
      <w:r w:rsidRPr="00801B4D">
        <w:t xml:space="preserve">Counsel:  </w:t>
      </w:r>
    </w:p>
    <w:p w14:paraId="479568DB" w14:textId="77777777" w:rsidR="00B141A2" w:rsidRPr="00801B4D" w:rsidRDefault="00B141A2" w:rsidP="0025232B">
      <w:pPr>
        <w:spacing w:line="240" w:lineRule="auto"/>
      </w:pPr>
    </w:p>
    <w:p w14:paraId="49E468FB" w14:textId="28F5A636" w:rsidR="00B141A2" w:rsidRPr="00801B4D" w:rsidRDefault="00DF2BEF" w:rsidP="00DF2BEF">
      <w:pPr>
        <w:spacing w:line="240" w:lineRule="auto"/>
      </w:pPr>
      <w:r w:rsidRPr="00DF2BEF">
        <w:t xml:space="preserve">Steven B. Stevens, </w:t>
      </w:r>
      <w:r>
        <w:t>a</w:t>
      </w:r>
      <w:r w:rsidRPr="00DF2BEF">
        <w:t xml:space="preserve"> Prof. Corp.</w:t>
      </w:r>
      <w:r>
        <w:t xml:space="preserve">, </w:t>
      </w:r>
      <w:r w:rsidRPr="00DF2BEF">
        <w:t>Steven B. Stevens</w:t>
      </w:r>
      <w:r w:rsidR="00DF35AE">
        <w:t xml:space="preserve">; </w:t>
      </w:r>
      <w:r w:rsidR="00684594" w:rsidRPr="00684594">
        <w:t>Conal F. Doyle</w:t>
      </w:r>
      <w:r w:rsidR="00684594">
        <w:t xml:space="preserve">; and </w:t>
      </w:r>
      <w:r w:rsidR="00684594" w:rsidRPr="00684594">
        <w:t>Zachary Zwerdling</w:t>
      </w:r>
      <w:r w:rsidR="00684594">
        <w:t xml:space="preserve"> </w:t>
      </w:r>
      <w:r w:rsidR="00B141A2" w:rsidRPr="00801B4D">
        <w:t>for Plaintiff and Appellant.</w:t>
      </w:r>
    </w:p>
    <w:p w14:paraId="5A9C53B4" w14:textId="77777777" w:rsidR="00B141A2" w:rsidRPr="00801B4D" w:rsidRDefault="00B141A2" w:rsidP="0025232B">
      <w:pPr>
        <w:spacing w:line="240" w:lineRule="auto"/>
      </w:pPr>
    </w:p>
    <w:p w14:paraId="74AF9EAE" w14:textId="7F78983D" w:rsidR="00B141A2" w:rsidRPr="00801B4D" w:rsidRDefault="00811E4D" w:rsidP="00811E4D">
      <w:pPr>
        <w:spacing w:line="240" w:lineRule="auto"/>
      </w:pPr>
      <w:r w:rsidRPr="00811E4D">
        <w:t>The Mitchell Law Firm, LLP</w:t>
      </w:r>
      <w:r>
        <w:t xml:space="preserve">, </w:t>
      </w:r>
      <w:r w:rsidRPr="00811E4D">
        <w:t>Nicholas R. Kloeppel</w:t>
      </w:r>
      <w:r w:rsidR="00073FB7">
        <w:t xml:space="preserve"> and </w:t>
      </w:r>
      <w:r w:rsidRPr="00811E4D">
        <w:t>Karen J. Roebuck</w:t>
      </w:r>
      <w:r w:rsidR="00073FB7">
        <w:t xml:space="preserve"> </w:t>
      </w:r>
      <w:r w:rsidR="00B141A2" w:rsidRPr="00801B4D">
        <w:t>for Defendant and Respondent.</w:t>
      </w:r>
    </w:p>
    <w:p w14:paraId="10675E71" w14:textId="77777777" w:rsidR="00B141A2" w:rsidRPr="00801B4D" w:rsidRDefault="00B141A2" w:rsidP="0025232B">
      <w:pPr>
        <w:spacing w:line="240" w:lineRule="auto"/>
      </w:pPr>
    </w:p>
    <w:p w14:paraId="312FF530" w14:textId="14C26F4A" w:rsidR="00B141A2" w:rsidRPr="00801B4D" w:rsidRDefault="00B141A2" w:rsidP="00073FB7">
      <w:pPr>
        <w:spacing w:line="240" w:lineRule="auto"/>
      </w:pPr>
    </w:p>
    <w:p w14:paraId="5375873D" w14:textId="77777777" w:rsidR="00B141A2" w:rsidRPr="00B141A2" w:rsidRDefault="00B141A2" w:rsidP="00184752">
      <w:pPr>
        <w:tabs>
          <w:tab w:val="clear" w:pos="720"/>
        </w:tabs>
        <w:spacing w:line="360" w:lineRule="auto"/>
      </w:pPr>
    </w:p>
    <w:sectPr w:rsidR="00B141A2" w:rsidRPr="00B141A2" w:rsidSect="001C18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46A0" w14:textId="77777777" w:rsidR="000F1EFA" w:rsidRDefault="000F1EFA" w:rsidP="00873DE9">
      <w:pPr>
        <w:spacing w:line="240" w:lineRule="auto"/>
      </w:pPr>
      <w:r>
        <w:separator/>
      </w:r>
    </w:p>
  </w:endnote>
  <w:endnote w:type="continuationSeparator" w:id="0">
    <w:p w14:paraId="4A44FF56" w14:textId="77777777" w:rsidR="000F1EFA" w:rsidRDefault="000F1EFA" w:rsidP="00873DE9">
      <w:pPr>
        <w:spacing w:line="240" w:lineRule="auto"/>
      </w:pPr>
      <w:r>
        <w:continuationSeparator/>
      </w:r>
    </w:p>
  </w:endnote>
  <w:endnote w:type="continuationNotice" w:id="1">
    <w:p w14:paraId="455A2926" w14:textId="77777777" w:rsidR="000F1EFA" w:rsidRDefault="000F1E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650D" w14:textId="77777777" w:rsidR="00873DE9" w:rsidRDefault="00873D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B0E40F" w14:textId="77777777" w:rsidR="00873DE9" w:rsidRDefault="00873D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618247" w14:textId="77777777" w:rsidR="00873DE9" w:rsidRDefault="00873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C187" w14:textId="208404E9" w:rsidR="00873DE9" w:rsidRDefault="00873DE9" w:rsidP="00873D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8B98A4" w14:textId="77777777" w:rsidR="00873DE9" w:rsidRDefault="00873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0074" w14:textId="77777777" w:rsidR="006B6605" w:rsidRDefault="006B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799" w14:textId="77777777" w:rsidR="000F1EFA" w:rsidRDefault="000F1EFA" w:rsidP="00873DE9">
      <w:pPr>
        <w:spacing w:line="240" w:lineRule="auto"/>
      </w:pPr>
      <w:r>
        <w:separator/>
      </w:r>
    </w:p>
  </w:footnote>
  <w:footnote w:type="continuationSeparator" w:id="0">
    <w:p w14:paraId="0FA17E58" w14:textId="77777777" w:rsidR="000F1EFA" w:rsidRDefault="000F1EFA" w:rsidP="00873DE9">
      <w:pPr>
        <w:spacing w:line="240" w:lineRule="auto"/>
      </w:pPr>
      <w:r>
        <w:continuationSeparator/>
      </w:r>
    </w:p>
  </w:footnote>
  <w:footnote w:type="continuationNotice" w:id="1">
    <w:p w14:paraId="4F763027" w14:textId="77777777" w:rsidR="000F1EFA" w:rsidRDefault="000F1EFA">
      <w:pPr>
        <w:spacing w:line="240" w:lineRule="auto"/>
      </w:pPr>
    </w:p>
  </w:footnote>
  <w:footnote w:id="2">
    <w:p w14:paraId="086AD88F" w14:textId="00F24754" w:rsidR="00AF5DDE" w:rsidRDefault="00AF5DDE" w:rsidP="00B141A2">
      <w:pPr>
        <w:pStyle w:val="FootnoteText"/>
      </w:pPr>
      <w:r>
        <w:rPr>
          <w:rStyle w:val="FootnoteReference"/>
        </w:rPr>
        <w:footnoteRef/>
      </w:r>
      <w:r>
        <w:t xml:space="preserve"> </w:t>
      </w:r>
      <w:r w:rsidR="00874704">
        <w:t>Further undesignated statutory references are to the Humboldt County Code.</w:t>
      </w:r>
    </w:p>
  </w:footnote>
  <w:footnote w:id="3">
    <w:p w14:paraId="7E476E34" w14:textId="0C0F477D" w:rsidR="00F357D2" w:rsidRDefault="00F357D2" w:rsidP="00B141A2">
      <w:pPr>
        <w:pStyle w:val="FootnoteText"/>
      </w:pPr>
      <w:r>
        <w:rPr>
          <w:rStyle w:val="FootnoteReference"/>
        </w:rPr>
        <w:footnoteRef/>
      </w:r>
      <w:r>
        <w:t xml:space="preserve"> “</w:t>
      </w:r>
      <w:r w:rsidR="00084CDB">
        <w:t> ‘</w:t>
      </w:r>
      <w:r>
        <w:t>Enactment</w:t>
      </w:r>
      <w:r w:rsidR="00084CDB">
        <w:t>’ </w:t>
      </w:r>
      <w:r>
        <w:t xml:space="preserve">” for these purposes </w:t>
      </w:r>
      <w:r w:rsidR="0090763B" w:rsidRPr="0090763B">
        <w:t xml:space="preserve">means “a constitutional provision, statute, charter provision, ordinance or regulation.” </w:t>
      </w:r>
      <w:r w:rsidR="00084CDB">
        <w:t xml:space="preserve"> </w:t>
      </w:r>
      <w:r w:rsidR="0090763B" w:rsidRPr="0090763B">
        <w:t>(</w:t>
      </w:r>
      <w:r w:rsidR="001B6FA6">
        <w:t xml:space="preserve">Gov. Code, </w:t>
      </w:r>
      <w:r w:rsidR="0090763B" w:rsidRPr="0090763B">
        <w:t>§ 810.6.)</w:t>
      </w:r>
    </w:p>
  </w:footnote>
  <w:footnote w:id="4">
    <w:p w14:paraId="3E317272" w14:textId="2DD84CB6" w:rsidR="008430A4" w:rsidRDefault="008430A4" w:rsidP="00B141A2">
      <w:pPr>
        <w:pStyle w:val="FootnoteText"/>
      </w:pPr>
      <w:r>
        <w:rPr>
          <w:rStyle w:val="FootnoteReference"/>
        </w:rPr>
        <w:footnoteRef/>
      </w:r>
      <w:r>
        <w:t xml:space="preserve"> We g</w:t>
      </w:r>
      <w:r w:rsidR="00B14739">
        <w:t>r</w:t>
      </w:r>
      <w:r>
        <w:t xml:space="preserve">ant the County’s </w:t>
      </w:r>
      <w:r w:rsidR="00B659C7">
        <w:t xml:space="preserve">request for judicial notice filed </w:t>
      </w:r>
      <w:r w:rsidR="00553564">
        <w:t xml:space="preserve">in </w:t>
      </w:r>
      <w:r w:rsidR="00B14739">
        <w:t>September</w:t>
      </w:r>
      <w:r w:rsidR="002A0CE8">
        <w:t> </w:t>
      </w:r>
      <w:r w:rsidR="00B14739">
        <w:t xml:space="preserve">2023 with respect to relevant provisions of the </w:t>
      </w:r>
      <w:r w:rsidR="0034201F">
        <w:t>Humboldt County Code</w:t>
      </w:r>
      <w:r w:rsidR="00B14739">
        <w:t>.  (Evid</w:t>
      </w:r>
      <w:r w:rsidR="002A0CE8">
        <w:t>.</w:t>
      </w:r>
      <w:r w:rsidR="00B14739">
        <w:t xml:space="preserve"> Code, </w:t>
      </w:r>
      <w:r w:rsidR="00EC0A64">
        <w:t>§</w:t>
      </w:r>
      <w:r w:rsidR="00B14739">
        <w:t>§</w:t>
      </w:r>
      <w:r w:rsidR="007172F6">
        <w:t xml:space="preserve"> 451, subd. (a)</w:t>
      </w:r>
      <w:r w:rsidR="00EC0A64">
        <w:t xml:space="preserve">, </w:t>
      </w:r>
      <w:r w:rsidR="00267003">
        <w:t>453.)</w:t>
      </w:r>
      <w:r w:rsidR="00A920F4">
        <w:t xml:space="preserve">  </w:t>
      </w:r>
      <w:r w:rsidR="009524E1">
        <w:t>When</w:t>
      </w:r>
      <w:r w:rsidR="00A920F4">
        <w:t xml:space="preserve"> we cite to </w:t>
      </w:r>
      <w:r w:rsidR="00167409">
        <w:t xml:space="preserve">provisions of the </w:t>
      </w:r>
      <w:r w:rsidR="0034201F">
        <w:t xml:space="preserve">Humboldt County Code </w:t>
      </w:r>
      <w:r w:rsidR="00167409">
        <w:t>not encompassed within the County’s judicial notice request, we take judicial notice on our own motion.  (Evid</w:t>
      </w:r>
      <w:r w:rsidR="002A0CE8">
        <w:t>.</w:t>
      </w:r>
      <w:r w:rsidR="00167409">
        <w:t xml:space="preserve"> Code, § </w:t>
      </w:r>
      <w:r w:rsidR="0013742E">
        <w:t>459, subd.</w:t>
      </w:r>
      <w:r w:rsidR="009E29B6">
        <w:t> </w:t>
      </w:r>
      <w:r w:rsidR="0013742E">
        <w:t>(a).)</w:t>
      </w:r>
    </w:p>
  </w:footnote>
  <w:footnote w:id="5">
    <w:p w14:paraId="2D62F155" w14:textId="5DFAEFE9" w:rsidR="00711CFF" w:rsidRDefault="00711CFF" w:rsidP="00B141A2">
      <w:pPr>
        <w:pStyle w:val="FootnoteText"/>
      </w:pPr>
      <w:r>
        <w:rPr>
          <w:rStyle w:val="FootnoteReference"/>
        </w:rPr>
        <w:footnoteRef/>
      </w:r>
      <w:r>
        <w:t xml:space="preserve"> The requirements of Health and Safety Code section 121690 are only applicable in “rabies areas.”  A rabies area is “</w:t>
      </w:r>
      <w:r w:rsidRPr="00547D25">
        <w:t xml:space="preserve">any area not less than a county as determined by the </w:t>
      </w:r>
      <w:r w:rsidR="00BA19C7">
        <w:t>[State Director of Health Services</w:t>
      </w:r>
      <w:r w:rsidR="006C405E">
        <w:t>]</w:t>
      </w:r>
      <w:r w:rsidR="00BA19C7" w:rsidRPr="00547D25">
        <w:t xml:space="preserve"> </w:t>
      </w:r>
      <w:r w:rsidRPr="00547D25">
        <w:t>within a region where the existence of rabies constitutes a public health hazard, as found and declared by the director.</w:t>
      </w:r>
      <w:r>
        <w:t>”  (Health &amp; Saf</w:t>
      </w:r>
      <w:r w:rsidR="00B11F30">
        <w:t>.</w:t>
      </w:r>
      <w:r>
        <w:t xml:space="preserve"> Code, § 121585.)  Designation of a rabies area lasts for one year, unless continued or terminated prior to its conclusion.  (</w:t>
      </w:r>
      <w:r>
        <w:rPr>
          <w:i/>
          <w:iCs/>
        </w:rPr>
        <w:t>Ibid.</w:t>
      </w:r>
      <w:r>
        <w:t>)  Danielson filed a request for judicial notice in this action in June 2023 asking us, among other things, to take judicial notice of official documents declaring Humboldt County a “rabies area” during 2018, 2019, and 2020.</w:t>
      </w:r>
      <w:r w:rsidRPr="00F06509">
        <w:t xml:space="preserve"> </w:t>
      </w:r>
      <w:r>
        <w:t xml:space="preserve"> For purposes of this </w:t>
      </w:r>
      <w:r w:rsidR="008857F5">
        <w:t>opinion,</w:t>
      </w:r>
      <w:r>
        <w:t xml:space="preserve"> we will assume without deciding that Humboldt County was a rabies area during relevant timeframes.  We therefore deny the request for judicial notice in its entirety as unnecessary to our decision.  </w:t>
      </w:r>
    </w:p>
  </w:footnote>
  <w:footnote w:id="6">
    <w:p w14:paraId="7C637F8A" w14:textId="4E264CB8" w:rsidR="00110987" w:rsidRPr="008D34C4" w:rsidRDefault="00110987" w:rsidP="00B141A2">
      <w:pPr>
        <w:pStyle w:val="FootnoteText"/>
      </w:pPr>
      <w:r>
        <w:rPr>
          <w:rStyle w:val="FootnoteReference"/>
        </w:rPr>
        <w:footnoteRef/>
      </w:r>
      <w:r>
        <w:t xml:space="preserve"> </w:t>
      </w:r>
      <w:r w:rsidR="00727460">
        <w:t xml:space="preserve">As adopted </w:t>
      </w:r>
      <w:r w:rsidR="008D34C4">
        <w:t xml:space="preserve">and in effect at the time </w:t>
      </w:r>
      <w:r w:rsidR="004A5DB9">
        <w:rPr>
          <w:i/>
          <w:iCs/>
        </w:rPr>
        <w:t xml:space="preserve">Dept. of Health </w:t>
      </w:r>
      <w:r w:rsidR="008D34C4">
        <w:t xml:space="preserve">was decided, the </w:t>
      </w:r>
      <w:r w:rsidR="004F624E">
        <w:t>provision provided:  “</w:t>
      </w:r>
      <w:r w:rsidR="009D6237">
        <w:t>It shall be the duty of the governing body of each city</w:t>
      </w:r>
      <w:r w:rsidR="00BD10B1">
        <w:t xml:space="preserve">, city and county, or county to maintain or provide for the maintenance of </w:t>
      </w:r>
      <w:r w:rsidR="00410754">
        <w:t>a p</w:t>
      </w:r>
      <w:r w:rsidR="006E0712">
        <w:t>o</w:t>
      </w:r>
      <w:r w:rsidR="00410754">
        <w:t xml:space="preserve">und system and a rabies control program for the purpose of carrying out and enforcing </w:t>
      </w:r>
      <w:r w:rsidR="00926E2F">
        <w:t>the provisions of this section.</w:t>
      </w:r>
      <w:r w:rsidR="00C24EC3">
        <w:t>”</w:t>
      </w:r>
      <w:r w:rsidR="00926E2F">
        <w:t xml:space="preserve">  (</w:t>
      </w:r>
      <w:r w:rsidR="006E5424">
        <w:t>Health &amp; Saf. Code, former §</w:t>
      </w:r>
      <w:r w:rsidR="004A5DB9">
        <w:t> </w:t>
      </w:r>
      <w:r w:rsidR="006E5424">
        <w:t xml:space="preserve">1920, subd. (e); </w:t>
      </w:r>
      <w:r w:rsidR="00E34CE3">
        <w:t xml:space="preserve">Stats 1957, ch. </w:t>
      </w:r>
      <w:r w:rsidR="004332D6">
        <w:t>1781, § 2</w:t>
      </w:r>
      <w:r w:rsidR="00C24EC3">
        <w:t>, p. 3175</w:t>
      </w:r>
      <w:r w:rsidR="00926E2F">
        <w:t>.)</w:t>
      </w:r>
      <w:r w:rsidR="009D6237">
        <w:t xml:space="preserve"> </w:t>
      </w:r>
    </w:p>
  </w:footnote>
  <w:footnote w:id="7">
    <w:p w14:paraId="1B9BE6F9" w14:textId="5B6783CD" w:rsidR="002E7DA7" w:rsidRDefault="002E7DA7" w:rsidP="00B141A2">
      <w:pPr>
        <w:pStyle w:val="FootnoteText"/>
      </w:pPr>
      <w:r>
        <w:rPr>
          <w:rStyle w:val="FootnoteReference"/>
        </w:rPr>
        <w:footnoteRef/>
      </w:r>
      <w:r w:rsidR="00CE2A9E">
        <w:t xml:space="preserve">  Although we base our conclusion on the plain language of </w:t>
      </w:r>
      <w:r w:rsidR="00BD7BE7">
        <w:t>Health</w:t>
      </w:r>
      <w:r w:rsidR="00B73FD1">
        <w:t xml:space="preserve"> and Safety Code </w:t>
      </w:r>
      <w:r w:rsidR="00BD7BE7">
        <w:t>section</w:t>
      </w:r>
      <w:r w:rsidR="00CE2A9E">
        <w:t xml:space="preserve"> </w:t>
      </w:r>
      <w:r w:rsidR="00337D75">
        <w:t xml:space="preserve">121690, we note that the legislative history of the statute supports </w:t>
      </w:r>
      <w:r w:rsidR="000F4E8B">
        <w:t>our construction</w:t>
      </w:r>
      <w:r w:rsidR="00337D75">
        <w:t>.  As or</w:t>
      </w:r>
      <w:r w:rsidR="00C62C62">
        <w:t xml:space="preserve">iginally adopted in </w:t>
      </w:r>
      <w:r w:rsidR="00151D30">
        <w:t>1957, subdivision</w:t>
      </w:r>
      <w:r w:rsidR="00B73FD1">
        <w:t> </w:t>
      </w:r>
      <w:r w:rsidR="00151D30">
        <w:t>(d) stated:  “</w:t>
      </w:r>
      <w:r w:rsidR="00EC3346" w:rsidRPr="00B0004D">
        <w:rPr>
          <w:color w:val="212121"/>
          <w:shd w:val="clear" w:color="auto" w:fill="FFFFFF"/>
        </w:rPr>
        <w:t>A</w:t>
      </w:r>
      <w:r w:rsidR="00C349CB">
        <w:rPr>
          <w:color w:val="212121"/>
          <w:shd w:val="clear" w:color="auto" w:fill="FFFFFF"/>
        </w:rPr>
        <w:t>ny</w:t>
      </w:r>
      <w:r w:rsidR="00EC3346" w:rsidRPr="00B0004D">
        <w:rPr>
          <w:color w:val="212121"/>
          <w:shd w:val="clear" w:color="auto" w:fill="FFFFFF"/>
        </w:rPr>
        <w:t xml:space="preserve"> dog in violation of t</w:t>
      </w:r>
      <w:r w:rsidR="00C349CB">
        <w:rPr>
          <w:color w:val="212121"/>
          <w:shd w:val="clear" w:color="auto" w:fill="FFFFFF"/>
        </w:rPr>
        <w:t>he provisions of this article</w:t>
      </w:r>
      <w:r w:rsidR="00DC41B5">
        <w:rPr>
          <w:color w:val="212121"/>
          <w:shd w:val="clear" w:color="auto" w:fill="FFFFFF"/>
        </w:rPr>
        <w:t>,</w:t>
      </w:r>
      <w:r w:rsidR="00EC3346" w:rsidRPr="00B0004D">
        <w:rPr>
          <w:color w:val="212121"/>
          <w:shd w:val="clear" w:color="auto" w:fill="FFFFFF"/>
        </w:rPr>
        <w:t xml:space="preserve"> </w:t>
      </w:r>
      <w:r w:rsidR="00DC41B5">
        <w:rPr>
          <w:color w:val="212121"/>
          <w:shd w:val="clear" w:color="auto" w:fill="FFFFFF"/>
        </w:rPr>
        <w:t>and such</w:t>
      </w:r>
      <w:r w:rsidR="00EC3346" w:rsidRPr="00B0004D">
        <w:rPr>
          <w:color w:val="212121"/>
          <w:shd w:val="clear" w:color="auto" w:fill="FFFFFF"/>
        </w:rPr>
        <w:t xml:space="preserve"> additional provisions </w:t>
      </w:r>
      <w:r w:rsidR="00167C84">
        <w:rPr>
          <w:color w:val="212121"/>
          <w:shd w:val="clear" w:color="auto" w:fill="FFFFFF"/>
        </w:rPr>
        <w:t>as</w:t>
      </w:r>
      <w:r w:rsidR="00EC3346" w:rsidRPr="00B0004D">
        <w:rPr>
          <w:color w:val="212121"/>
          <w:shd w:val="clear" w:color="auto" w:fill="FFFFFF"/>
        </w:rPr>
        <w:t xml:space="preserve"> may be prescribed by a</w:t>
      </w:r>
      <w:r w:rsidR="00167C84">
        <w:rPr>
          <w:color w:val="212121"/>
          <w:shd w:val="clear" w:color="auto" w:fill="FFFFFF"/>
        </w:rPr>
        <w:t>ny</w:t>
      </w:r>
      <w:r w:rsidR="00EC3346" w:rsidRPr="00B0004D">
        <w:rPr>
          <w:color w:val="212121"/>
          <w:shd w:val="clear" w:color="auto" w:fill="FFFFFF"/>
        </w:rPr>
        <w:t xml:space="preserve"> local governing body</w:t>
      </w:r>
      <w:r w:rsidR="00DC41B5">
        <w:rPr>
          <w:color w:val="212121"/>
          <w:shd w:val="clear" w:color="auto" w:fill="FFFFFF"/>
        </w:rPr>
        <w:t>,</w:t>
      </w:r>
      <w:r w:rsidR="00EC3346" w:rsidRPr="00B0004D">
        <w:rPr>
          <w:color w:val="212121"/>
          <w:shd w:val="clear" w:color="auto" w:fill="FFFFFF"/>
        </w:rPr>
        <w:t xml:space="preserve"> </w:t>
      </w:r>
      <w:r w:rsidR="00EC3346" w:rsidRPr="000F0D03">
        <w:rPr>
          <w:color w:val="212121"/>
          <w:shd w:val="clear" w:color="auto" w:fill="FFFFFF"/>
        </w:rPr>
        <w:t>shall be impounded</w:t>
      </w:r>
      <w:r w:rsidR="00EC3346" w:rsidRPr="00B0004D">
        <w:rPr>
          <w:color w:val="212121"/>
          <w:shd w:val="clear" w:color="auto" w:fill="FFFFFF"/>
        </w:rPr>
        <w:t xml:space="preserve"> as provided by local ordinance.”</w:t>
      </w:r>
      <w:r w:rsidR="000970FB">
        <w:t xml:space="preserve">  </w:t>
      </w:r>
      <w:r w:rsidR="006E5424">
        <w:t>(Health &amp; Saf. Code, former §</w:t>
      </w:r>
      <w:r w:rsidR="0009028C">
        <w:t> </w:t>
      </w:r>
      <w:r w:rsidR="006E5424">
        <w:t>1920, subd.</w:t>
      </w:r>
      <w:r w:rsidR="00B73FD1">
        <w:t> </w:t>
      </w:r>
      <w:r w:rsidR="006E5424">
        <w:t>(</w:t>
      </w:r>
      <w:r w:rsidR="00B162C8">
        <w:t>d</w:t>
      </w:r>
      <w:r w:rsidR="006E5424">
        <w:t>); Stats</w:t>
      </w:r>
      <w:r w:rsidR="00B73FD1">
        <w:t>.</w:t>
      </w:r>
      <w:r w:rsidR="006E5424">
        <w:t xml:space="preserve"> 1957, ch. 1781, § 2</w:t>
      </w:r>
      <w:r w:rsidR="006B6F2D">
        <w:t>, p. 3175</w:t>
      </w:r>
      <w:r w:rsidR="006E5424">
        <w:t>.)</w:t>
      </w:r>
      <w:r w:rsidR="00B162C8">
        <w:t xml:space="preserve">  In 1986, the statute was amended as follows:  “</w:t>
      </w:r>
      <w:r w:rsidR="00B162C8" w:rsidRPr="00B0004D">
        <w:rPr>
          <w:color w:val="212121"/>
          <w:shd w:val="clear" w:color="auto" w:fill="FFFFFF"/>
        </w:rPr>
        <w:t>A</w:t>
      </w:r>
      <w:r w:rsidR="00B162C8">
        <w:rPr>
          <w:color w:val="212121"/>
          <w:shd w:val="clear" w:color="auto" w:fill="FFFFFF"/>
        </w:rPr>
        <w:t>ny</w:t>
      </w:r>
      <w:r w:rsidR="00B162C8" w:rsidRPr="00B0004D">
        <w:rPr>
          <w:color w:val="212121"/>
          <w:shd w:val="clear" w:color="auto" w:fill="FFFFFF"/>
        </w:rPr>
        <w:t xml:space="preserve"> dog in violation of t</w:t>
      </w:r>
      <w:r w:rsidR="00B162C8">
        <w:rPr>
          <w:color w:val="212121"/>
          <w:shd w:val="clear" w:color="auto" w:fill="FFFFFF"/>
        </w:rPr>
        <w:t>he provisions of this article</w:t>
      </w:r>
      <w:r w:rsidR="00B162C8" w:rsidRPr="00B0004D">
        <w:rPr>
          <w:color w:val="212121"/>
          <w:shd w:val="clear" w:color="auto" w:fill="FFFFFF"/>
        </w:rPr>
        <w:t xml:space="preserve"> </w:t>
      </w:r>
      <w:r w:rsidR="00B162C8">
        <w:rPr>
          <w:color w:val="212121"/>
          <w:shd w:val="clear" w:color="auto" w:fill="FFFFFF"/>
        </w:rPr>
        <w:t xml:space="preserve">and </w:t>
      </w:r>
      <w:r w:rsidR="00ED4417">
        <w:rPr>
          <w:color w:val="212121"/>
          <w:shd w:val="clear" w:color="auto" w:fill="FFFFFF"/>
        </w:rPr>
        <w:t>any</w:t>
      </w:r>
      <w:r w:rsidR="00B162C8" w:rsidRPr="00B0004D">
        <w:rPr>
          <w:color w:val="212121"/>
          <w:shd w:val="clear" w:color="auto" w:fill="FFFFFF"/>
        </w:rPr>
        <w:t xml:space="preserve"> additional provisions </w:t>
      </w:r>
      <w:r w:rsidR="002558D4">
        <w:rPr>
          <w:color w:val="212121"/>
          <w:shd w:val="clear" w:color="auto" w:fill="FFFFFF"/>
        </w:rPr>
        <w:t>which</w:t>
      </w:r>
      <w:r w:rsidR="00B162C8" w:rsidRPr="00B0004D">
        <w:rPr>
          <w:color w:val="212121"/>
          <w:shd w:val="clear" w:color="auto" w:fill="FFFFFF"/>
        </w:rPr>
        <w:t xml:space="preserve"> may be prescribed by a</w:t>
      </w:r>
      <w:r w:rsidR="00B162C8">
        <w:rPr>
          <w:color w:val="212121"/>
          <w:shd w:val="clear" w:color="auto" w:fill="FFFFFF"/>
        </w:rPr>
        <w:t>ny</w:t>
      </w:r>
      <w:r w:rsidR="00B162C8" w:rsidRPr="00B0004D">
        <w:rPr>
          <w:color w:val="212121"/>
          <w:shd w:val="clear" w:color="auto" w:fill="FFFFFF"/>
        </w:rPr>
        <w:t xml:space="preserve"> local governing body</w:t>
      </w:r>
      <w:r w:rsidR="00B162C8">
        <w:rPr>
          <w:color w:val="212121"/>
          <w:shd w:val="clear" w:color="auto" w:fill="FFFFFF"/>
        </w:rPr>
        <w:t>,</w:t>
      </w:r>
      <w:r w:rsidR="00B162C8" w:rsidRPr="00B0004D">
        <w:rPr>
          <w:color w:val="212121"/>
          <w:shd w:val="clear" w:color="auto" w:fill="FFFFFF"/>
        </w:rPr>
        <w:t xml:space="preserve"> </w:t>
      </w:r>
      <w:r w:rsidR="00B162C8" w:rsidRPr="000F0D03">
        <w:rPr>
          <w:color w:val="212121"/>
          <w:shd w:val="clear" w:color="auto" w:fill="FFFFFF"/>
        </w:rPr>
        <w:t>shall be impounded</w:t>
      </w:r>
      <w:r w:rsidR="002558D4">
        <w:rPr>
          <w:color w:val="212121"/>
          <w:shd w:val="clear" w:color="auto" w:fill="FFFFFF"/>
        </w:rPr>
        <w:t>,</w:t>
      </w:r>
      <w:r w:rsidR="00B162C8" w:rsidRPr="00B0004D">
        <w:rPr>
          <w:color w:val="212121"/>
          <w:shd w:val="clear" w:color="auto" w:fill="FFFFFF"/>
        </w:rPr>
        <w:t xml:space="preserve"> as provided by local ordinance.”</w:t>
      </w:r>
      <w:r w:rsidR="00B162C8">
        <w:t xml:space="preserve">  (Health &amp; Saf. Code, former § 1920, subd. (</w:t>
      </w:r>
      <w:r w:rsidR="00437878">
        <w:t>d</w:t>
      </w:r>
      <w:r w:rsidR="00B162C8">
        <w:t>); Stats</w:t>
      </w:r>
      <w:r w:rsidR="00B73FD1">
        <w:t>.</w:t>
      </w:r>
      <w:r w:rsidR="00B162C8">
        <w:t xml:space="preserve"> 19</w:t>
      </w:r>
      <w:r w:rsidR="002662C4">
        <w:t>86</w:t>
      </w:r>
      <w:r w:rsidR="00B162C8">
        <w:t xml:space="preserve">, ch. </w:t>
      </w:r>
      <w:r w:rsidR="00437878">
        <w:t>664</w:t>
      </w:r>
      <w:r w:rsidR="00B162C8">
        <w:t xml:space="preserve">, § </w:t>
      </w:r>
      <w:r w:rsidR="00C37AB7">
        <w:t>3</w:t>
      </w:r>
      <w:r w:rsidR="006B6F2D">
        <w:t>, p. 2244</w:t>
      </w:r>
      <w:r w:rsidR="007A4B91">
        <w:t>.</w:t>
      </w:r>
      <w:r w:rsidR="00B162C8">
        <w:t>)</w:t>
      </w:r>
      <w:r w:rsidR="007A4B91">
        <w:t xml:space="preserve"> </w:t>
      </w:r>
      <w:r w:rsidR="00B73FD1">
        <w:t xml:space="preserve"> </w:t>
      </w:r>
      <w:r w:rsidR="007A4B91">
        <w:t xml:space="preserve">Finally, in 1999, </w:t>
      </w:r>
      <w:r w:rsidR="00EE69D9">
        <w:t xml:space="preserve">the Legislature removed the extraneous comma after </w:t>
      </w:r>
      <w:r w:rsidR="0038439F">
        <w:t>“governing body,” to leave us with the current version of section</w:t>
      </w:r>
      <w:r w:rsidR="0080461E">
        <w:t> </w:t>
      </w:r>
      <w:r w:rsidR="004907AC">
        <w:t xml:space="preserve">121690(d). </w:t>
      </w:r>
      <w:r w:rsidR="00B73FD1">
        <w:t xml:space="preserve"> </w:t>
      </w:r>
      <w:r w:rsidR="00BC613F">
        <w:t>(Stats. 1999, ch.</w:t>
      </w:r>
      <w:r w:rsidR="0009028C">
        <w:t> </w:t>
      </w:r>
      <w:r w:rsidR="00BC613F">
        <w:t>418, § 2</w:t>
      </w:r>
      <w:r w:rsidR="00DE0336">
        <w:t>, p. 2783</w:t>
      </w:r>
      <w:r w:rsidR="00BC613F">
        <w:t xml:space="preserve">.)  </w:t>
      </w:r>
      <w:r w:rsidR="004907AC">
        <w:t xml:space="preserve">In our view, all of these iterations </w:t>
      </w:r>
      <w:r w:rsidR="00B81F10">
        <w:t xml:space="preserve">group together state and local violations, which are subject to impoundment “as provided by local ordinance.”  </w:t>
      </w:r>
      <w:bookmarkStart w:id="3" w:name="_Hlk166757739"/>
      <w:bookmarkStart w:id="4" w:name="_Hlk166757740"/>
      <w:r w:rsidR="00B81F10">
        <w:t>(</w:t>
      </w:r>
      <w:r w:rsidR="00BC613F">
        <w:t>§ 121690</w:t>
      </w:r>
      <w:r w:rsidR="00C21D67">
        <w:t>(d)</w:t>
      </w:r>
      <w:r w:rsidR="00BC613F">
        <w:t>.)</w:t>
      </w:r>
      <w:bookmarkEnd w:id="3"/>
      <w:bookmarkEnd w:id="4"/>
    </w:p>
  </w:footnote>
  <w:footnote w:id="8">
    <w:p w14:paraId="496AE658" w14:textId="77777777" w:rsidR="00184752" w:rsidRPr="00D9122A" w:rsidRDefault="00184752" w:rsidP="00B141A2">
      <w:pPr>
        <w:pStyle w:val="FootnoteText"/>
      </w:pPr>
      <w:r w:rsidRPr="00D9122A">
        <w:rPr>
          <w:rStyle w:val="FootnoteReference"/>
          <w:rFonts w:eastAsia="Symbol" w:cs="Symbol"/>
        </w:rPr>
        <w:t>*</w:t>
      </w:r>
      <w:r w:rsidRPr="00D9122A">
        <w:t xml:space="preserve"> </w:t>
      </w:r>
      <w:r w:rsidRPr="009E5DC9">
        <w:t>Retired Presiding Justice of</w:t>
      </w:r>
      <w:r>
        <w:t xml:space="preserve"> the</w:t>
      </w:r>
      <w:r w:rsidRPr="009E5DC9">
        <w:t xml:space="preserve"> Court of Appeal, First Appellate District</w:t>
      </w:r>
      <w:r w:rsidRPr="00D9122A">
        <w:t xml:space="preserve">, assigned by the Chief Justice pursuant to article VI, section 6 of the California Constitution.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4E87" w14:textId="77777777" w:rsidR="006B6605" w:rsidRDefault="006B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4A7D" w14:textId="77777777" w:rsidR="006B6605" w:rsidRDefault="006B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F6FD" w14:textId="77777777" w:rsidR="006B6605" w:rsidRDefault="006B6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E9"/>
    <w:rsid w:val="00000DF1"/>
    <w:rsid w:val="0000118C"/>
    <w:rsid w:val="0000138F"/>
    <w:rsid w:val="000015EF"/>
    <w:rsid w:val="0000188D"/>
    <w:rsid w:val="00001E28"/>
    <w:rsid w:val="00002400"/>
    <w:rsid w:val="00002880"/>
    <w:rsid w:val="00003534"/>
    <w:rsid w:val="00003644"/>
    <w:rsid w:val="0000369A"/>
    <w:rsid w:val="00005323"/>
    <w:rsid w:val="0000626C"/>
    <w:rsid w:val="00006A1C"/>
    <w:rsid w:val="00006C48"/>
    <w:rsid w:val="0000721A"/>
    <w:rsid w:val="000073B2"/>
    <w:rsid w:val="00007930"/>
    <w:rsid w:val="00007A3A"/>
    <w:rsid w:val="00007CAD"/>
    <w:rsid w:val="0001008E"/>
    <w:rsid w:val="00010152"/>
    <w:rsid w:val="00010400"/>
    <w:rsid w:val="00011BD7"/>
    <w:rsid w:val="00012496"/>
    <w:rsid w:val="0001380B"/>
    <w:rsid w:val="00014C15"/>
    <w:rsid w:val="0001524A"/>
    <w:rsid w:val="00017294"/>
    <w:rsid w:val="00017673"/>
    <w:rsid w:val="00017C7A"/>
    <w:rsid w:val="0002007E"/>
    <w:rsid w:val="000200FE"/>
    <w:rsid w:val="000203CB"/>
    <w:rsid w:val="0002041F"/>
    <w:rsid w:val="0002091B"/>
    <w:rsid w:val="0002094D"/>
    <w:rsid w:val="00021B86"/>
    <w:rsid w:val="00022755"/>
    <w:rsid w:val="0002366D"/>
    <w:rsid w:val="000239C4"/>
    <w:rsid w:val="00023C88"/>
    <w:rsid w:val="00024489"/>
    <w:rsid w:val="00025D11"/>
    <w:rsid w:val="00026271"/>
    <w:rsid w:val="000269DF"/>
    <w:rsid w:val="00027248"/>
    <w:rsid w:val="00027ADE"/>
    <w:rsid w:val="00030BB8"/>
    <w:rsid w:val="00030D61"/>
    <w:rsid w:val="00031188"/>
    <w:rsid w:val="000314CE"/>
    <w:rsid w:val="00031B68"/>
    <w:rsid w:val="00032378"/>
    <w:rsid w:val="0003245A"/>
    <w:rsid w:val="0003245C"/>
    <w:rsid w:val="000328B9"/>
    <w:rsid w:val="00032DA3"/>
    <w:rsid w:val="00032EA6"/>
    <w:rsid w:val="000331CB"/>
    <w:rsid w:val="000344CE"/>
    <w:rsid w:val="000347C3"/>
    <w:rsid w:val="00034998"/>
    <w:rsid w:val="000349C4"/>
    <w:rsid w:val="00034BF4"/>
    <w:rsid w:val="00034EA6"/>
    <w:rsid w:val="00035C5C"/>
    <w:rsid w:val="00035D70"/>
    <w:rsid w:val="00035F3A"/>
    <w:rsid w:val="00036192"/>
    <w:rsid w:val="00036482"/>
    <w:rsid w:val="000369C5"/>
    <w:rsid w:val="00037F45"/>
    <w:rsid w:val="00040F2F"/>
    <w:rsid w:val="00041272"/>
    <w:rsid w:val="0004185B"/>
    <w:rsid w:val="00042960"/>
    <w:rsid w:val="00042D1E"/>
    <w:rsid w:val="00043CA1"/>
    <w:rsid w:val="00044A3B"/>
    <w:rsid w:val="00044CA3"/>
    <w:rsid w:val="00045AC7"/>
    <w:rsid w:val="00046E92"/>
    <w:rsid w:val="000478C7"/>
    <w:rsid w:val="0005015F"/>
    <w:rsid w:val="00050FEB"/>
    <w:rsid w:val="00052704"/>
    <w:rsid w:val="00052A20"/>
    <w:rsid w:val="00052BC6"/>
    <w:rsid w:val="00053376"/>
    <w:rsid w:val="000537DE"/>
    <w:rsid w:val="000541B0"/>
    <w:rsid w:val="000548AD"/>
    <w:rsid w:val="00054D0C"/>
    <w:rsid w:val="000551FF"/>
    <w:rsid w:val="00055405"/>
    <w:rsid w:val="00055EA9"/>
    <w:rsid w:val="0005685B"/>
    <w:rsid w:val="00057310"/>
    <w:rsid w:val="000575ED"/>
    <w:rsid w:val="00057996"/>
    <w:rsid w:val="00057A95"/>
    <w:rsid w:val="0006002F"/>
    <w:rsid w:val="00060CB3"/>
    <w:rsid w:val="0006310A"/>
    <w:rsid w:val="0006327F"/>
    <w:rsid w:val="00063707"/>
    <w:rsid w:val="00063C98"/>
    <w:rsid w:val="00064754"/>
    <w:rsid w:val="000654A4"/>
    <w:rsid w:val="00065B23"/>
    <w:rsid w:val="0006630F"/>
    <w:rsid w:val="00066A25"/>
    <w:rsid w:val="000674B2"/>
    <w:rsid w:val="00067D52"/>
    <w:rsid w:val="00070D3D"/>
    <w:rsid w:val="00072699"/>
    <w:rsid w:val="00073582"/>
    <w:rsid w:val="00073FB7"/>
    <w:rsid w:val="000757D1"/>
    <w:rsid w:val="00075B07"/>
    <w:rsid w:val="0007628A"/>
    <w:rsid w:val="00076783"/>
    <w:rsid w:val="00076BB0"/>
    <w:rsid w:val="000774DF"/>
    <w:rsid w:val="00080224"/>
    <w:rsid w:val="000802AE"/>
    <w:rsid w:val="000806C9"/>
    <w:rsid w:val="00080829"/>
    <w:rsid w:val="00081CB2"/>
    <w:rsid w:val="00082085"/>
    <w:rsid w:val="00082CBB"/>
    <w:rsid w:val="00082DE0"/>
    <w:rsid w:val="000830FE"/>
    <w:rsid w:val="00083506"/>
    <w:rsid w:val="00083BB4"/>
    <w:rsid w:val="0008462F"/>
    <w:rsid w:val="0008467E"/>
    <w:rsid w:val="00084CDB"/>
    <w:rsid w:val="00085BA9"/>
    <w:rsid w:val="000861A6"/>
    <w:rsid w:val="000878CB"/>
    <w:rsid w:val="0009028C"/>
    <w:rsid w:val="00090798"/>
    <w:rsid w:val="00090B01"/>
    <w:rsid w:val="00090B28"/>
    <w:rsid w:val="000910E0"/>
    <w:rsid w:val="000918A0"/>
    <w:rsid w:val="00091C94"/>
    <w:rsid w:val="00091CEC"/>
    <w:rsid w:val="00091F96"/>
    <w:rsid w:val="000924D9"/>
    <w:rsid w:val="00093255"/>
    <w:rsid w:val="00094D54"/>
    <w:rsid w:val="00095616"/>
    <w:rsid w:val="00095653"/>
    <w:rsid w:val="00096361"/>
    <w:rsid w:val="0009659B"/>
    <w:rsid w:val="0009663A"/>
    <w:rsid w:val="0009667A"/>
    <w:rsid w:val="000970FB"/>
    <w:rsid w:val="000977BE"/>
    <w:rsid w:val="000A0129"/>
    <w:rsid w:val="000A02B1"/>
    <w:rsid w:val="000A046F"/>
    <w:rsid w:val="000A058C"/>
    <w:rsid w:val="000A0879"/>
    <w:rsid w:val="000A0E43"/>
    <w:rsid w:val="000A15A9"/>
    <w:rsid w:val="000A16B0"/>
    <w:rsid w:val="000A18BB"/>
    <w:rsid w:val="000A1C50"/>
    <w:rsid w:val="000A22C6"/>
    <w:rsid w:val="000A293E"/>
    <w:rsid w:val="000A4C10"/>
    <w:rsid w:val="000A50F2"/>
    <w:rsid w:val="000A5101"/>
    <w:rsid w:val="000A59EF"/>
    <w:rsid w:val="000A6A97"/>
    <w:rsid w:val="000A6DAA"/>
    <w:rsid w:val="000A76D2"/>
    <w:rsid w:val="000A7A84"/>
    <w:rsid w:val="000B075E"/>
    <w:rsid w:val="000B0CFF"/>
    <w:rsid w:val="000B0FC9"/>
    <w:rsid w:val="000B13F1"/>
    <w:rsid w:val="000B185F"/>
    <w:rsid w:val="000B3136"/>
    <w:rsid w:val="000B3FAF"/>
    <w:rsid w:val="000B45A7"/>
    <w:rsid w:val="000B49E2"/>
    <w:rsid w:val="000B5A8B"/>
    <w:rsid w:val="000B60B6"/>
    <w:rsid w:val="000B61D8"/>
    <w:rsid w:val="000B67E3"/>
    <w:rsid w:val="000B6D44"/>
    <w:rsid w:val="000B6E89"/>
    <w:rsid w:val="000B6F9A"/>
    <w:rsid w:val="000B708B"/>
    <w:rsid w:val="000B7763"/>
    <w:rsid w:val="000B7EEF"/>
    <w:rsid w:val="000C002C"/>
    <w:rsid w:val="000C058D"/>
    <w:rsid w:val="000C06B8"/>
    <w:rsid w:val="000C092A"/>
    <w:rsid w:val="000C1696"/>
    <w:rsid w:val="000C230F"/>
    <w:rsid w:val="000C2D73"/>
    <w:rsid w:val="000C33B5"/>
    <w:rsid w:val="000C3969"/>
    <w:rsid w:val="000C3D08"/>
    <w:rsid w:val="000C5451"/>
    <w:rsid w:val="000C5474"/>
    <w:rsid w:val="000C553E"/>
    <w:rsid w:val="000C60B6"/>
    <w:rsid w:val="000C70EA"/>
    <w:rsid w:val="000C7300"/>
    <w:rsid w:val="000C74E2"/>
    <w:rsid w:val="000D16E8"/>
    <w:rsid w:val="000D1A43"/>
    <w:rsid w:val="000D1D2E"/>
    <w:rsid w:val="000D244B"/>
    <w:rsid w:val="000D308F"/>
    <w:rsid w:val="000D3232"/>
    <w:rsid w:val="000D35C8"/>
    <w:rsid w:val="000D3611"/>
    <w:rsid w:val="000D40A9"/>
    <w:rsid w:val="000D4524"/>
    <w:rsid w:val="000D561C"/>
    <w:rsid w:val="000D5D9B"/>
    <w:rsid w:val="000D75B1"/>
    <w:rsid w:val="000D767C"/>
    <w:rsid w:val="000D76E5"/>
    <w:rsid w:val="000D7A06"/>
    <w:rsid w:val="000E044C"/>
    <w:rsid w:val="000E0FE1"/>
    <w:rsid w:val="000E1243"/>
    <w:rsid w:val="000E2211"/>
    <w:rsid w:val="000E245A"/>
    <w:rsid w:val="000E3044"/>
    <w:rsid w:val="000E41EE"/>
    <w:rsid w:val="000E5708"/>
    <w:rsid w:val="000E66F1"/>
    <w:rsid w:val="000E7357"/>
    <w:rsid w:val="000E7EFC"/>
    <w:rsid w:val="000E7FDA"/>
    <w:rsid w:val="000F025E"/>
    <w:rsid w:val="000F050C"/>
    <w:rsid w:val="000F081A"/>
    <w:rsid w:val="000F0D03"/>
    <w:rsid w:val="000F173B"/>
    <w:rsid w:val="000F1EFA"/>
    <w:rsid w:val="000F2020"/>
    <w:rsid w:val="000F20CA"/>
    <w:rsid w:val="000F2225"/>
    <w:rsid w:val="000F2543"/>
    <w:rsid w:val="000F2D9B"/>
    <w:rsid w:val="000F2FBA"/>
    <w:rsid w:val="000F427F"/>
    <w:rsid w:val="000F46F0"/>
    <w:rsid w:val="000F4E8B"/>
    <w:rsid w:val="000F5F03"/>
    <w:rsid w:val="000F6F30"/>
    <w:rsid w:val="000F7735"/>
    <w:rsid w:val="00100169"/>
    <w:rsid w:val="00100358"/>
    <w:rsid w:val="001007A6"/>
    <w:rsid w:val="0010083F"/>
    <w:rsid w:val="001013CC"/>
    <w:rsid w:val="00101656"/>
    <w:rsid w:val="00102609"/>
    <w:rsid w:val="00102BEA"/>
    <w:rsid w:val="00102D3F"/>
    <w:rsid w:val="00103194"/>
    <w:rsid w:val="0010332A"/>
    <w:rsid w:val="00103565"/>
    <w:rsid w:val="00103B32"/>
    <w:rsid w:val="00103DD5"/>
    <w:rsid w:val="00104C31"/>
    <w:rsid w:val="00104DFD"/>
    <w:rsid w:val="00104F3F"/>
    <w:rsid w:val="00104F8C"/>
    <w:rsid w:val="00104FBA"/>
    <w:rsid w:val="0010555D"/>
    <w:rsid w:val="0010598D"/>
    <w:rsid w:val="001059A2"/>
    <w:rsid w:val="00105EDB"/>
    <w:rsid w:val="00106D0A"/>
    <w:rsid w:val="0010740A"/>
    <w:rsid w:val="0011021C"/>
    <w:rsid w:val="001108FB"/>
    <w:rsid w:val="00110987"/>
    <w:rsid w:val="00110B63"/>
    <w:rsid w:val="00110BE5"/>
    <w:rsid w:val="00110CB2"/>
    <w:rsid w:val="00110E6F"/>
    <w:rsid w:val="00110EDB"/>
    <w:rsid w:val="00110FBA"/>
    <w:rsid w:val="0011126F"/>
    <w:rsid w:val="001119CA"/>
    <w:rsid w:val="00111C39"/>
    <w:rsid w:val="00111F59"/>
    <w:rsid w:val="0011212B"/>
    <w:rsid w:val="001141B2"/>
    <w:rsid w:val="00114911"/>
    <w:rsid w:val="00114A5F"/>
    <w:rsid w:val="00115AE4"/>
    <w:rsid w:val="00115D5C"/>
    <w:rsid w:val="00115F2D"/>
    <w:rsid w:val="0011630D"/>
    <w:rsid w:val="001210BD"/>
    <w:rsid w:val="00121EE4"/>
    <w:rsid w:val="0012382D"/>
    <w:rsid w:val="0012456C"/>
    <w:rsid w:val="00124CBE"/>
    <w:rsid w:val="00126216"/>
    <w:rsid w:val="001265AD"/>
    <w:rsid w:val="0012661D"/>
    <w:rsid w:val="0012673C"/>
    <w:rsid w:val="00126A7D"/>
    <w:rsid w:val="00126BE5"/>
    <w:rsid w:val="00126FB1"/>
    <w:rsid w:val="001276C0"/>
    <w:rsid w:val="00127B5A"/>
    <w:rsid w:val="00127E2F"/>
    <w:rsid w:val="00131681"/>
    <w:rsid w:val="00131B27"/>
    <w:rsid w:val="00131ECE"/>
    <w:rsid w:val="001320BF"/>
    <w:rsid w:val="00133591"/>
    <w:rsid w:val="001345EE"/>
    <w:rsid w:val="0013543C"/>
    <w:rsid w:val="00135D97"/>
    <w:rsid w:val="0013742E"/>
    <w:rsid w:val="00137B07"/>
    <w:rsid w:val="00137D06"/>
    <w:rsid w:val="00140361"/>
    <w:rsid w:val="00140385"/>
    <w:rsid w:val="0014059F"/>
    <w:rsid w:val="00140604"/>
    <w:rsid w:val="00140D3A"/>
    <w:rsid w:val="00140DF6"/>
    <w:rsid w:val="00141F90"/>
    <w:rsid w:val="00142825"/>
    <w:rsid w:val="00142AAB"/>
    <w:rsid w:val="00142C89"/>
    <w:rsid w:val="00142CD6"/>
    <w:rsid w:val="00143816"/>
    <w:rsid w:val="00143B7C"/>
    <w:rsid w:val="001441DA"/>
    <w:rsid w:val="001448D4"/>
    <w:rsid w:val="00144E0E"/>
    <w:rsid w:val="0014619C"/>
    <w:rsid w:val="00146642"/>
    <w:rsid w:val="0014698D"/>
    <w:rsid w:val="00147555"/>
    <w:rsid w:val="00147E87"/>
    <w:rsid w:val="00151837"/>
    <w:rsid w:val="00151A40"/>
    <w:rsid w:val="00151D30"/>
    <w:rsid w:val="00152493"/>
    <w:rsid w:val="001534DD"/>
    <w:rsid w:val="00153510"/>
    <w:rsid w:val="00153803"/>
    <w:rsid w:val="00153B4D"/>
    <w:rsid w:val="00153DA6"/>
    <w:rsid w:val="001541BE"/>
    <w:rsid w:val="001550A4"/>
    <w:rsid w:val="00155C6A"/>
    <w:rsid w:val="00155D43"/>
    <w:rsid w:val="00156CAB"/>
    <w:rsid w:val="00157086"/>
    <w:rsid w:val="00157109"/>
    <w:rsid w:val="00157228"/>
    <w:rsid w:val="00157EFC"/>
    <w:rsid w:val="00157FD4"/>
    <w:rsid w:val="00160A21"/>
    <w:rsid w:val="001612F5"/>
    <w:rsid w:val="001618D7"/>
    <w:rsid w:val="00161A04"/>
    <w:rsid w:val="00161DA3"/>
    <w:rsid w:val="00161DDC"/>
    <w:rsid w:val="0016207F"/>
    <w:rsid w:val="00162DB7"/>
    <w:rsid w:val="00163F65"/>
    <w:rsid w:val="0016459E"/>
    <w:rsid w:val="00164B88"/>
    <w:rsid w:val="00164EA0"/>
    <w:rsid w:val="001651C3"/>
    <w:rsid w:val="001655CB"/>
    <w:rsid w:val="0016569F"/>
    <w:rsid w:val="001668CE"/>
    <w:rsid w:val="0016691F"/>
    <w:rsid w:val="00166A3A"/>
    <w:rsid w:val="00166BE3"/>
    <w:rsid w:val="00167409"/>
    <w:rsid w:val="00167462"/>
    <w:rsid w:val="00167617"/>
    <w:rsid w:val="00167A16"/>
    <w:rsid w:val="00167BA9"/>
    <w:rsid w:val="00167C84"/>
    <w:rsid w:val="00167ED2"/>
    <w:rsid w:val="001703AF"/>
    <w:rsid w:val="001703E6"/>
    <w:rsid w:val="0017082C"/>
    <w:rsid w:val="00171678"/>
    <w:rsid w:val="0017169F"/>
    <w:rsid w:val="00171E5F"/>
    <w:rsid w:val="00172EF2"/>
    <w:rsid w:val="00173129"/>
    <w:rsid w:val="00173823"/>
    <w:rsid w:val="00174B52"/>
    <w:rsid w:val="00174C2D"/>
    <w:rsid w:val="00175DCC"/>
    <w:rsid w:val="00176C00"/>
    <w:rsid w:val="00180578"/>
    <w:rsid w:val="00180A9F"/>
    <w:rsid w:val="00182B1E"/>
    <w:rsid w:val="001839B6"/>
    <w:rsid w:val="00183C3B"/>
    <w:rsid w:val="00184752"/>
    <w:rsid w:val="001849FA"/>
    <w:rsid w:val="00186610"/>
    <w:rsid w:val="00186DEC"/>
    <w:rsid w:val="00187748"/>
    <w:rsid w:val="00190355"/>
    <w:rsid w:val="00190815"/>
    <w:rsid w:val="00190B35"/>
    <w:rsid w:val="00192729"/>
    <w:rsid w:val="00192F58"/>
    <w:rsid w:val="00192F91"/>
    <w:rsid w:val="001931FB"/>
    <w:rsid w:val="00193708"/>
    <w:rsid w:val="00193965"/>
    <w:rsid w:val="00193B87"/>
    <w:rsid w:val="00194E57"/>
    <w:rsid w:val="00195143"/>
    <w:rsid w:val="001952C3"/>
    <w:rsid w:val="00195DA9"/>
    <w:rsid w:val="0019727E"/>
    <w:rsid w:val="00197FAC"/>
    <w:rsid w:val="001A02BD"/>
    <w:rsid w:val="001A0C0B"/>
    <w:rsid w:val="001A0CB6"/>
    <w:rsid w:val="001A11A9"/>
    <w:rsid w:val="001A1754"/>
    <w:rsid w:val="001A200E"/>
    <w:rsid w:val="001A2D3C"/>
    <w:rsid w:val="001A3C4B"/>
    <w:rsid w:val="001A4B8C"/>
    <w:rsid w:val="001A4D1A"/>
    <w:rsid w:val="001A4F01"/>
    <w:rsid w:val="001A4F0E"/>
    <w:rsid w:val="001A74CF"/>
    <w:rsid w:val="001B0019"/>
    <w:rsid w:val="001B15F6"/>
    <w:rsid w:val="001B18AB"/>
    <w:rsid w:val="001B2840"/>
    <w:rsid w:val="001B3084"/>
    <w:rsid w:val="001B31D1"/>
    <w:rsid w:val="001B3C15"/>
    <w:rsid w:val="001B417F"/>
    <w:rsid w:val="001B4474"/>
    <w:rsid w:val="001B5893"/>
    <w:rsid w:val="001B6148"/>
    <w:rsid w:val="001B62E6"/>
    <w:rsid w:val="001B6AF6"/>
    <w:rsid w:val="001B6FA6"/>
    <w:rsid w:val="001B71E0"/>
    <w:rsid w:val="001B7328"/>
    <w:rsid w:val="001B7799"/>
    <w:rsid w:val="001C06B1"/>
    <w:rsid w:val="001C0862"/>
    <w:rsid w:val="001C0C4E"/>
    <w:rsid w:val="001C1876"/>
    <w:rsid w:val="001C1AF6"/>
    <w:rsid w:val="001C2358"/>
    <w:rsid w:val="001C23F1"/>
    <w:rsid w:val="001C2EC6"/>
    <w:rsid w:val="001C31C3"/>
    <w:rsid w:val="001C3AC8"/>
    <w:rsid w:val="001C3DF6"/>
    <w:rsid w:val="001C4959"/>
    <w:rsid w:val="001C4B38"/>
    <w:rsid w:val="001C4C16"/>
    <w:rsid w:val="001C55EF"/>
    <w:rsid w:val="001C570F"/>
    <w:rsid w:val="001C5DA0"/>
    <w:rsid w:val="001C5E58"/>
    <w:rsid w:val="001C5F5F"/>
    <w:rsid w:val="001C6193"/>
    <w:rsid w:val="001C66B0"/>
    <w:rsid w:val="001C6E23"/>
    <w:rsid w:val="001C6ED4"/>
    <w:rsid w:val="001C748E"/>
    <w:rsid w:val="001D07D1"/>
    <w:rsid w:val="001D093D"/>
    <w:rsid w:val="001D0E61"/>
    <w:rsid w:val="001D1318"/>
    <w:rsid w:val="001D1999"/>
    <w:rsid w:val="001D239D"/>
    <w:rsid w:val="001D2C44"/>
    <w:rsid w:val="001D46E1"/>
    <w:rsid w:val="001D4E87"/>
    <w:rsid w:val="001D5554"/>
    <w:rsid w:val="001D5C25"/>
    <w:rsid w:val="001D63D2"/>
    <w:rsid w:val="001D6EFC"/>
    <w:rsid w:val="001D6F99"/>
    <w:rsid w:val="001D7076"/>
    <w:rsid w:val="001D72A1"/>
    <w:rsid w:val="001D7652"/>
    <w:rsid w:val="001D7E27"/>
    <w:rsid w:val="001E00E8"/>
    <w:rsid w:val="001E095A"/>
    <w:rsid w:val="001E0C47"/>
    <w:rsid w:val="001E0CCB"/>
    <w:rsid w:val="001E0D8B"/>
    <w:rsid w:val="001E107D"/>
    <w:rsid w:val="001E178D"/>
    <w:rsid w:val="001E1D4E"/>
    <w:rsid w:val="001E20E6"/>
    <w:rsid w:val="001E322A"/>
    <w:rsid w:val="001E4244"/>
    <w:rsid w:val="001E42F3"/>
    <w:rsid w:val="001E4633"/>
    <w:rsid w:val="001E46FC"/>
    <w:rsid w:val="001E5992"/>
    <w:rsid w:val="001E615F"/>
    <w:rsid w:val="001E6E05"/>
    <w:rsid w:val="001E6F16"/>
    <w:rsid w:val="001E707F"/>
    <w:rsid w:val="001E71F6"/>
    <w:rsid w:val="001E7639"/>
    <w:rsid w:val="001E7735"/>
    <w:rsid w:val="001F0E30"/>
    <w:rsid w:val="001F10B2"/>
    <w:rsid w:val="001F1254"/>
    <w:rsid w:val="001F23E2"/>
    <w:rsid w:val="001F3139"/>
    <w:rsid w:val="001F4D9E"/>
    <w:rsid w:val="001F532C"/>
    <w:rsid w:val="001F6214"/>
    <w:rsid w:val="001F62BA"/>
    <w:rsid w:val="001F6423"/>
    <w:rsid w:val="001F64AB"/>
    <w:rsid w:val="001F6AF6"/>
    <w:rsid w:val="001F6BB7"/>
    <w:rsid w:val="00200C8D"/>
    <w:rsid w:val="00200FEC"/>
    <w:rsid w:val="00201182"/>
    <w:rsid w:val="00201266"/>
    <w:rsid w:val="00202029"/>
    <w:rsid w:val="002022C2"/>
    <w:rsid w:val="00202D07"/>
    <w:rsid w:val="00203451"/>
    <w:rsid w:val="00203E63"/>
    <w:rsid w:val="00203F77"/>
    <w:rsid w:val="00204685"/>
    <w:rsid w:val="00204C83"/>
    <w:rsid w:val="00205583"/>
    <w:rsid w:val="002057D5"/>
    <w:rsid w:val="002057E5"/>
    <w:rsid w:val="00205844"/>
    <w:rsid w:val="00206E68"/>
    <w:rsid w:val="002109F4"/>
    <w:rsid w:val="0021186B"/>
    <w:rsid w:val="00212BE1"/>
    <w:rsid w:val="00212F81"/>
    <w:rsid w:val="00212FA4"/>
    <w:rsid w:val="002130AF"/>
    <w:rsid w:val="00213143"/>
    <w:rsid w:val="0021325B"/>
    <w:rsid w:val="00213335"/>
    <w:rsid w:val="0021366F"/>
    <w:rsid w:val="00213BD8"/>
    <w:rsid w:val="00214729"/>
    <w:rsid w:val="002153DA"/>
    <w:rsid w:val="002155D6"/>
    <w:rsid w:val="00215838"/>
    <w:rsid w:val="00216F14"/>
    <w:rsid w:val="00217096"/>
    <w:rsid w:val="00217FC2"/>
    <w:rsid w:val="002203FF"/>
    <w:rsid w:val="00220756"/>
    <w:rsid w:val="00220A88"/>
    <w:rsid w:val="00221AE4"/>
    <w:rsid w:val="00221D8F"/>
    <w:rsid w:val="00222604"/>
    <w:rsid w:val="0022331C"/>
    <w:rsid w:val="002263CC"/>
    <w:rsid w:val="00226E90"/>
    <w:rsid w:val="00226F7C"/>
    <w:rsid w:val="0022789F"/>
    <w:rsid w:val="002278D9"/>
    <w:rsid w:val="0023008E"/>
    <w:rsid w:val="002301FC"/>
    <w:rsid w:val="002310EB"/>
    <w:rsid w:val="00231B74"/>
    <w:rsid w:val="002327AC"/>
    <w:rsid w:val="002329D9"/>
    <w:rsid w:val="00232B6C"/>
    <w:rsid w:val="00232C6D"/>
    <w:rsid w:val="002334EB"/>
    <w:rsid w:val="00234500"/>
    <w:rsid w:val="002348FB"/>
    <w:rsid w:val="002363DA"/>
    <w:rsid w:val="0023678B"/>
    <w:rsid w:val="00236AA6"/>
    <w:rsid w:val="00237CB2"/>
    <w:rsid w:val="00237E4E"/>
    <w:rsid w:val="00240894"/>
    <w:rsid w:val="00240C6E"/>
    <w:rsid w:val="00241779"/>
    <w:rsid w:val="00241E69"/>
    <w:rsid w:val="00241F14"/>
    <w:rsid w:val="00242578"/>
    <w:rsid w:val="00243164"/>
    <w:rsid w:val="00243A33"/>
    <w:rsid w:val="0024411B"/>
    <w:rsid w:val="002441C8"/>
    <w:rsid w:val="00244454"/>
    <w:rsid w:val="00244BA4"/>
    <w:rsid w:val="002453EC"/>
    <w:rsid w:val="00245451"/>
    <w:rsid w:val="00245610"/>
    <w:rsid w:val="00245690"/>
    <w:rsid w:val="00245A15"/>
    <w:rsid w:val="00245B72"/>
    <w:rsid w:val="00246298"/>
    <w:rsid w:val="00246C31"/>
    <w:rsid w:val="002502FC"/>
    <w:rsid w:val="002520D6"/>
    <w:rsid w:val="00252DDB"/>
    <w:rsid w:val="0025350B"/>
    <w:rsid w:val="0025360E"/>
    <w:rsid w:val="00254793"/>
    <w:rsid w:val="0025482B"/>
    <w:rsid w:val="00254A77"/>
    <w:rsid w:val="002550FF"/>
    <w:rsid w:val="002558D4"/>
    <w:rsid w:val="00255E8D"/>
    <w:rsid w:val="002562A0"/>
    <w:rsid w:val="0025666B"/>
    <w:rsid w:val="00256926"/>
    <w:rsid w:val="00260383"/>
    <w:rsid w:val="00261DC9"/>
    <w:rsid w:val="002623FA"/>
    <w:rsid w:val="0026270E"/>
    <w:rsid w:val="00262F5D"/>
    <w:rsid w:val="00263457"/>
    <w:rsid w:val="00263918"/>
    <w:rsid w:val="00263A6E"/>
    <w:rsid w:val="00263DDE"/>
    <w:rsid w:val="002645BD"/>
    <w:rsid w:val="00264C1B"/>
    <w:rsid w:val="002662C4"/>
    <w:rsid w:val="00266777"/>
    <w:rsid w:val="00267003"/>
    <w:rsid w:val="002671E3"/>
    <w:rsid w:val="002672E3"/>
    <w:rsid w:val="002707E4"/>
    <w:rsid w:val="002716AF"/>
    <w:rsid w:val="002717F0"/>
    <w:rsid w:val="00271A0D"/>
    <w:rsid w:val="00271E34"/>
    <w:rsid w:val="002725A0"/>
    <w:rsid w:val="00273D74"/>
    <w:rsid w:val="002744AE"/>
    <w:rsid w:val="002746F2"/>
    <w:rsid w:val="00275860"/>
    <w:rsid w:val="00275B67"/>
    <w:rsid w:val="00276149"/>
    <w:rsid w:val="002762BF"/>
    <w:rsid w:val="00276794"/>
    <w:rsid w:val="00276EA4"/>
    <w:rsid w:val="0027727A"/>
    <w:rsid w:val="0027792D"/>
    <w:rsid w:val="00277A00"/>
    <w:rsid w:val="002805AA"/>
    <w:rsid w:val="002813E4"/>
    <w:rsid w:val="00281485"/>
    <w:rsid w:val="002819F7"/>
    <w:rsid w:val="00281A5C"/>
    <w:rsid w:val="00281C48"/>
    <w:rsid w:val="00281C6B"/>
    <w:rsid w:val="00282F09"/>
    <w:rsid w:val="00283251"/>
    <w:rsid w:val="00283483"/>
    <w:rsid w:val="00283FB5"/>
    <w:rsid w:val="00284492"/>
    <w:rsid w:val="00284D22"/>
    <w:rsid w:val="00284ED5"/>
    <w:rsid w:val="0028585B"/>
    <w:rsid w:val="00285C79"/>
    <w:rsid w:val="00285D34"/>
    <w:rsid w:val="00286AB8"/>
    <w:rsid w:val="00287DE4"/>
    <w:rsid w:val="00287E6E"/>
    <w:rsid w:val="00290763"/>
    <w:rsid w:val="00290FD8"/>
    <w:rsid w:val="00291247"/>
    <w:rsid w:val="002918AE"/>
    <w:rsid w:val="00291F3F"/>
    <w:rsid w:val="00291F74"/>
    <w:rsid w:val="00293256"/>
    <w:rsid w:val="002940DC"/>
    <w:rsid w:val="002945C9"/>
    <w:rsid w:val="002956A3"/>
    <w:rsid w:val="002959F5"/>
    <w:rsid w:val="0029616E"/>
    <w:rsid w:val="002969BB"/>
    <w:rsid w:val="00296B48"/>
    <w:rsid w:val="0029797B"/>
    <w:rsid w:val="002A0065"/>
    <w:rsid w:val="002A0CE8"/>
    <w:rsid w:val="002A17EB"/>
    <w:rsid w:val="002A2386"/>
    <w:rsid w:val="002A259E"/>
    <w:rsid w:val="002A2899"/>
    <w:rsid w:val="002A434F"/>
    <w:rsid w:val="002A4E8E"/>
    <w:rsid w:val="002A5FFF"/>
    <w:rsid w:val="002A6C24"/>
    <w:rsid w:val="002A7C43"/>
    <w:rsid w:val="002B03AD"/>
    <w:rsid w:val="002B0DDE"/>
    <w:rsid w:val="002B1DAF"/>
    <w:rsid w:val="002B1DBD"/>
    <w:rsid w:val="002B223F"/>
    <w:rsid w:val="002B2E28"/>
    <w:rsid w:val="002B31DE"/>
    <w:rsid w:val="002B3245"/>
    <w:rsid w:val="002B3CA2"/>
    <w:rsid w:val="002B4FC0"/>
    <w:rsid w:val="002B5317"/>
    <w:rsid w:val="002B6718"/>
    <w:rsid w:val="002B6A12"/>
    <w:rsid w:val="002B6A67"/>
    <w:rsid w:val="002B785B"/>
    <w:rsid w:val="002C017B"/>
    <w:rsid w:val="002C20D9"/>
    <w:rsid w:val="002C22FC"/>
    <w:rsid w:val="002C322A"/>
    <w:rsid w:val="002C3704"/>
    <w:rsid w:val="002C384F"/>
    <w:rsid w:val="002C3BB6"/>
    <w:rsid w:val="002C4436"/>
    <w:rsid w:val="002C5EC4"/>
    <w:rsid w:val="002C64CC"/>
    <w:rsid w:val="002C7273"/>
    <w:rsid w:val="002C7C56"/>
    <w:rsid w:val="002CD767"/>
    <w:rsid w:val="002D0FD5"/>
    <w:rsid w:val="002D10D1"/>
    <w:rsid w:val="002D14A3"/>
    <w:rsid w:val="002D14EC"/>
    <w:rsid w:val="002D174A"/>
    <w:rsid w:val="002D3033"/>
    <w:rsid w:val="002D33C1"/>
    <w:rsid w:val="002D34C7"/>
    <w:rsid w:val="002D4392"/>
    <w:rsid w:val="002D4F92"/>
    <w:rsid w:val="002D530F"/>
    <w:rsid w:val="002D7AE2"/>
    <w:rsid w:val="002D7B2C"/>
    <w:rsid w:val="002E0FE2"/>
    <w:rsid w:val="002E3485"/>
    <w:rsid w:val="002E3595"/>
    <w:rsid w:val="002E38E6"/>
    <w:rsid w:val="002E3BDD"/>
    <w:rsid w:val="002E400D"/>
    <w:rsid w:val="002E4057"/>
    <w:rsid w:val="002E5F51"/>
    <w:rsid w:val="002E6CB5"/>
    <w:rsid w:val="002E6D6E"/>
    <w:rsid w:val="002E6E53"/>
    <w:rsid w:val="002E7060"/>
    <w:rsid w:val="002E7DA7"/>
    <w:rsid w:val="002F023D"/>
    <w:rsid w:val="002F0EC7"/>
    <w:rsid w:val="002F17DB"/>
    <w:rsid w:val="002F18FF"/>
    <w:rsid w:val="002F2F08"/>
    <w:rsid w:val="002F4CE1"/>
    <w:rsid w:val="002F584D"/>
    <w:rsid w:val="002F5F62"/>
    <w:rsid w:val="002F74DE"/>
    <w:rsid w:val="0030126C"/>
    <w:rsid w:val="00301FA8"/>
    <w:rsid w:val="0030208D"/>
    <w:rsid w:val="00302911"/>
    <w:rsid w:val="00302932"/>
    <w:rsid w:val="00302A11"/>
    <w:rsid w:val="00303CCE"/>
    <w:rsid w:val="0030425D"/>
    <w:rsid w:val="00304E56"/>
    <w:rsid w:val="00304F28"/>
    <w:rsid w:val="0030511F"/>
    <w:rsid w:val="003061DD"/>
    <w:rsid w:val="00306882"/>
    <w:rsid w:val="00306A4B"/>
    <w:rsid w:val="00306A77"/>
    <w:rsid w:val="00306CD2"/>
    <w:rsid w:val="0030731E"/>
    <w:rsid w:val="0031089A"/>
    <w:rsid w:val="00312052"/>
    <w:rsid w:val="003129D2"/>
    <w:rsid w:val="00312DA1"/>
    <w:rsid w:val="00312F4A"/>
    <w:rsid w:val="003142A0"/>
    <w:rsid w:val="003148DE"/>
    <w:rsid w:val="003149BC"/>
    <w:rsid w:val="003151B1"/>
    <w:rsid w:val="0031547C"/>
    <w:rsid w:val="00316B37"/>
    <w:rsid w:val="00316E69"/>
    <w:rsid w:val="00317C4A"/>
    <w:rsid w:val="00317F14"/>
    <w:rsid w:val="00321490"/>
    <w:rsid w:val="00321D2D"/>
    <w:rsid w:val="00321EA8"/>
    <w:rsid w:val="00323586"/>
    <w:rsid w:val="00323791"/>
    <w:rsid w:val="003248C2"/>
    <w:rsid w:val="00324B92"/>
    <w:rsid w:val="00325D2A"/>
    <w:rsid w:val="00326301"/>
    <w:rsid w:val="0032640C"/>
    <w:rsid w:val="00326F3C"/>
    <w:rsid w:val="00327547"/>
    <w:rsid w:val="00327896"/>
    <w:rsid w:val="00327D8C"/>
    <w:rsid w:val="0033004D"/>
    <w:rsid w:val="003300C8"/>
    <w:rsid w:val="00330405"/>
    <w:rsid w:val="00330D3F"/>
    <w:rsid w:val="003314E8"/>
    <w:rsid w:val="0033265D"/>
    <w:rsid w:val="00332C31"/>
    <w:rsid w:val="00332F48"/>
    <w:rsid w:val="00333281"/>
    <w:rsid w:val="003339E7"/>
    <w:rsid w:val="00333AF5"/>
    <w:rsid w:val="00333B3E"/>
    <w:rsid w:val="00333B64"/>
    <w:rsid w:val="003343CB"/>
    <w:rsid w:val="0033453D"/>
    <w:rsid w:val="003347DA"/>
    <w:rsid w:val="0033497F"/>
    <w:rsid w:val="003349E0"/>
    <w:rsid w:val="00334C95"/>
    <w:rsid w:val="003360E0"/>
    <w:rsid w:val="00336965"/>
    <w:rsid w:val="00337D75"/>
    <w:rsid w:val="00340505"/>
    <w:rsid w:val="00340B7F"/>
    <w:rsid w:val="00340CE6"/>
    <w:rsid w:val="00341053"/>
    <w:rsid w:val="003410A4"/>
    <w:rsid w:val="0034160D"/>
    <w:rsid w:val="0034201F"/>
    <w:rsid w:val="00342564"/>
    <w:rsid w:val="00342B88"/>
    <w:rsid w:val="003433E5"/>
    <w:rsid w:val="0034357E"/>
    <w:rsid w:val="003435C7"/>
    <w:rsid w:val="00343623"/>
    <w:rsid w:val="00343BB6"/>
    <w:rsid w:val="00344A6E"/>
    <w:rsid w:val="00344C18"/>
    <w:rsid w:val="0034513D"/>
    <w:rsid w:val="00345B70"/>
    <w:rsid w:val="00345E3F"/>
    <w:rsid w:val="003468E1"/>
    <w:rsid w:val="00346D5F"/>
    <w:rsid w:val="00346E34"/>
    <w:rsid w:val="003472D6"/>
    <w:rsid w:val="003477A1"/>
    <w:rsid w:val="00347DD4"/>
    <w:rsid w:val="00350514"/>
    <w:rsid w:val="003507D2"/>
    <w:rsid w:val="00350AFE"/>
    <w:rsid w:val="0035107A"/>
    <w:rsid w:val="003510EB"/>
    <w:rsid w:val="00351456"/>
    <w:rsid w:val="0035237B"/>
    <w:rsid w:val="00352AD6"/>
    <w:rsid w:val="0035393E"/>
    <w:rsid w:val="00354088"/>
    <w:rsid w:val="003541EA"/>
    <w:rsid w:val="00354A5E"/>
    <w:rsid w:val="00355B23"/>
    <w:rsid w:val="00357966"/>
    <w:rsid w:val="00357DE9"/>
    <w:rsid w:val="00357E49"/>
    <w:rsid w:val="003613F6"/>
    <w:rsid w:val="003614C7"/>
    <w:rsid w:val="00361C76"/>
    <w:rsid w:val="00363655"/>
    <w:rsid w:val="00363668"/>
    <w:rsid w:val="00363C37"/>
    <w:rsid w:val="00363F13"/>
    <w:rsid w:val="003646CF"/>
    <w:rsid w:val="00364AC2"/>
    <w:rsid w:val="00364F4A"/>
    <w:rsid w:val="00365351"/>
    <w:rsid w:val="003653C0"/>
    <w:rsid w:val="003654C1"/>
    <w:rsid w:val="0036671B"/>
    <w:rsid w:val="00366EEA"/>
    <w:rsid w:val="003674FB"/>
    <w:rsid w:val="003701F6"/>
    <w:rsid w:val="00370C95"/>
    <w:rsid w:val="003714E9"/>
    <w:rsid w:val="00371740"/>
    <w:rsid w:val="00371831"/>
    <w:rsid w:val="00372B98"/>
    <w:rsid w:val="00373267"/>
    <w:rsid w:val="0037361A"/>
    <w:rsid w:val="00373AC9"/>
    <w:rsid w:val="00373D13"/>
    <w:rsid w:val="0037438A"/>
    <w:rsid w:val="00374B02"/>
    <w:rsid w:val="00374D48"/>
    <w:rsid w:val="00374F30"/>
    <w:rsid w:val="003755FD"/>
    <w:rsid w:val="003759AD"/>
    <w:rsid w:val="00376037"/>
    <w:rsid w:val="00376398"/>
    <w:rsid w:val="00377F42"/>
    <w:rsid w:val="0038072E"/>
    <w:rsid w:val="0038082F"/>
    <w:rsid w:val="003815C8"/>
    <w:rsid w:val="00381AAF"/>
    <w:rsid w:val="00381D46"/>
    <w:rsid w:val="00383077"/>
    <w:rsid w:val="003831EA"/>
    <w:rsid w:val="0038439F"/>
    <w:rsid w:val="00384A76"/>
    <w:rsid w:val="00384C85"/>
    <w:rsid w:val="00384D5B"/>
    <w:rsid w:val="00385F15"/>
    <w:rsid w:val="003862BB"/>
    <w:rsid w:val="00386EAC"/>
    <w:rsid w:val="0038733A"/>
    <w:rsid w:val="003905AC"/>
    <w:rsid w:val="00391359"/>
    <w:rsid w:val="00391464"/>
    <w:rsid w:val="00391AEE"/>
    <w:rsid w:val="00392D61"/>
    <w:rsid w:val="00392E15"/>
    <w:rsid w:val="003937DA"/>
    <w:rsid w:val="003940B9"/>
    <w:rsid w:val="00394206"/>
    <w:rsid w:val="003951E6"/>
    <w:rsid w:val="00395B60"/>
    <w:rsid w:val="00395C84"/>
    <w:rsid w:val="00396280"/>
    <w:rsid w:val="00396C70"/>
    <w:rsid w:val="00397830"/>
    <w:rsid w:val="003A03FB"/>
    <w:rsid w:val="003A0BFD"/>
    <w:rsid w:val="003A1382"/>
    <w:rsid w:val="003A13F3"/>
    <w:rsid w:val="003A1567"/>
    <w:rsid w:val="003A1E83"/>
    <w:rsid w:val="003A1F7B"/>
    <w:rsid w:val="003A3084"/>
    <w:rsid w:val="003A5493"/>
    <w:rsid w:val="003A6BF2"/>
    <w:rsid w:val="003A725E"/>
    <w:rsid w:val="003A77BC"/>
    <w:rsid w:val="003B0001"/>
    <w:rsid w:val="003B0293"/>
    <w:rsid w:val="003B18C2"/>
    <w:rsid w:val="003B1E1C"/>
    <w:rsid w:val="003B21ED"/>
    <w:rsid w:val="003B2EA5"/>
    <w:rsid w:val="003B2FEA"/>
    <w:rsid w:val="003B3BF9"/>
    <w:rsid w:val="003B4237"/>
    <w:rsid w:val="003B4263"/>
    <w:rsid w:val="003B5153"/>
    <w:rsid w:val="003B599A"/>
    <w:rsid w:val="003B5DF0"/>
    <w:rsid w:val="003B6188"/>
    <w:rsid w:val="003B70EC"/>
    <w:rsid w:val="003B747D"/>
    <w:rsid w:val="003B75B1"/>
    <w:rsid w:val="003C00C8"/>
    <w:rsid w:val="003C17FC"/>
    <w:rsid w:val="003C1A18"/>
    <w:rsid w:val="003C1AA7"/>
    <w:rsid w:val="003C1CF6"/>
    <w:rsid w:val="003C207B"/>
    <w:rsid w:val="003C323F"/>
    <w:rsid w:val="003C4FAB"/>
    <w:rsid w:val="003C5118"/>
    <w:rsid w:val="003C6D32"/>
    <w:rsid w:val="003C6EE2"/>
    <w:rsid w:val="003C7393"/>
    <w:rsid w:val="003C74DE"/>
    <w:rsid w:val="003D14F8"/>
    <w:rsid w:val="003D1B1C"/>
    <w:rsid w:val="003D1CDA"/>
    <w:rsid w:val="003D237A"/>
    <w:rsid w:val="003D2660"/>
    <w:rsid w:val="003D2905"/>
    <w:rsid w:val="003D3426"/>
    <w:rsid w:val="003D384E"/>
    <w:rsid w:val="003D3992"/>
    <w:rsid w:val="003D3C59"/>
    <w:rsid w:val="003D4287"/>
    <w:rsid w:val="003D4762"/>
    <w:rsid w:val="003D4983"/>
    <w:rsid w:val="003D4BCA"/>
    <w:rsid w:val="003D55B4"/>
    <w:rsid w:val="003D5D21"/>
    <w:rsid w:val="003D6861"/>
    <w:rsid w:val="003D6B7A"/>
    <w:rsid w:val="003D7040"/>
    <w:rsid w:val="003D71AF"/>
    <w:rsid w:val="003E06EE"/>
    <w:rsid w:val="003E096C"/>
    <w:rsid w:val="003E1097"/>
    <w:rsid w:val="003E1596"/>
    <w:rsid w:val="003E1630"/>
    <w:rsid w:val="003E1673"/>
    <w:rsid w:val="003E231F"/>
    <w:rsid w:val="003E2329"/>
    <w:rsid w:val="003E3CDD"/>
    <w:rsid w:val="003E3D0A"/>
    <w:rsid w:val="003E4E7C"/>
    <w:rsid w:val="003E520F"/>
    <w:rsid w:val="003E5293"/>
    <w:rsid w:val="003E6A3A"/>
    <w:rsid w:val="003E799E"/>
    <w:rsid w:val="003E7DFF"/>
    <w:rsid w:val="003F064F"/>
    <w:rsid w:val="003F172C"/>
    <w:rsid w:val="003F1957"/>
    <w:rsid w:val="003F2A08"/>
    <w:rsid w:val="003F2A79"/>
    <w:rsid w:val="003F2F5F"/>
    <w:rsid w:val="003F3223"/>
    <w:rsid w:val="003F36E8"/>
    <w:rsid w:val="003F388E"/>
    <w:rsid w:val="003F4452"/>
    <w:rsid w:val="003F4F44"/>
    <w:rsid w:val="003F5529"/>
    <w:rsid w:val="003F55EE"/>
    <w:rsid w:val="003F71A2"/>
    <w:rsid w:val="003F75C3"/>
    <w:rsid w:val="004003A7"/>
    <w:rsid w:val="004004A1"/>
    <w:rsid w:val="00400D23"/>
    <w:rsid w:val="004019FE"/>
    <w:rsid w:val="0040259E"/>
    <w:rsid w:val="004025BC"/>
    <w:rsid w:val="00402938"/>
    <w:rsid w:val="00402E3E"/>
    <w:rsid w:val="00403C96"/>
    <w:rsid w:val="0040450F"/>
    <w:rsid w:val="00404797"/>
    <w:rsid w:val="00404FA1"/>
    <w:rsid w:val="004059D5"/>
    <w:rsid w:val="00405F1D"/>
    <w:rsid w:val="00406A14"/>
    <w:rsid w:val="00407CE1"/>
    <w:rsid w:val="00410754"/>
    <w:rsid w:val="00410907"/>
    <w:rsid w:val="00410E10"/>
    <w:rsid w:val="00411669"/>
    <w:rsid w:val="004125F2"/>
    <w:rsid w:val="00412C76"/>
    <w:rsid w:val="00413BD0"/>
    <w:rsid w:val="00413D9A"/>
    <w:rsid w:val="00413E4B"/>
    <w:rsid w:val="00414400"/>
    <w:rsid w:val="0041456F"/>
    <w:rsid w:val="00414AC9"/>
    <w:rsid w:val="004157ED"/>
    <w:rsid w:val="00416351"/>
    <w:rsid w:val="00417685"/>
    <w:rsid w:val="00417B08"/>
    <w:rsid w:val="00417C55"/>
    <w:rsid w:val="00417F61"/>
    <w:rsid w:val="004204F8"/>
    <w:rsid w:val="00420937"/>
    <w:rsid w:val="00420B37"/>
    <w:rsid w:val="004219D7"/>
    <w:rsid w:val="00421A98"/>
    <w:rsid w:val="00421D64"/>
    <w:rsid w:val="0042229B"/>
    <w:rsid w:val="00423397"/>
    <w:rsid w:val="00424083"/>
    <w:rsid w:val="00424413"/>
    <w:rsid w:val="00424840"/>
    <w:rsid w:val="0042485B"/>
    <w:rsid w:val="00424861"/>
    <w:rsid w:val="004255EA"/>
    <w:rsid w:val="0042574B"/>
    <w:rsid w:val="0042638E"/>
    <w:rsid w:val="00427FAA"/>
    <w:rsid w:val="0043043E"/>
    <w:rsid w:val="004307ED"/>
    <w:rsid w:val="004319A2"/>
    <w:rsid w:val="00432304"/>
    <w:rsid w:val="0043234F"/>
    <w:rsid w:val="00432F4A"/>
    <w:rsid w:val="004332D6"/>
    <w:rsid w:val="0043332C"/>
    <w:rsid w:val="004342AD"/>
    <w:rsid w:val="00434AC7"/>
    <w:rsid w:val="00434C6E"/>
    <w:rsid w:val="00434D32"/>
    <w:rsid w:val="00435949"/>
    <w:rsid w:val="00436063"/>
    <w:rsid w:val="00436968"/>
    <w:rsid w:val="00436F9D"/>
    <w:rsid w:val="0043747D"/>
    <w:rsid w:val="00437878"/>
    <w:rsid w:val="00440E99"/>
    <w:rsid w:val="00441567"/>
    <w:rsid w:val="00441CFD"/>
    <w:rsid w:val="00441F1F"/>
    <w:rsid w:val="00441F6B"/>
    <w:rsid w:val="0044253A"/>
    <w:rsid w:val="004428D1"/>
    <w:rsid w:val="00443A84"/>
    <w:rsid w:val="00443AF9"/>
    <w:rsid w:val="00443C6A"/>
    <w:rsid w:val="00443EB8"/>
    <w:rsid w:val="004454B7"/>
    <w:rsid w:val="00445CDC"/>
    <w:rsid w:val="00446032"/>
    <w:rsid w:val="00446C03"/>
    <w:rsid w:val="00446D0C"/>
    <w:rsid w:val="00446D24"/>
    <w:rsid w:val="004505B1"/>
    <w:rsid w:val="00450837"/>
    <w:rsid w:val="00450F49"/>
    <w:rsid w:val="00450FD2"/>
    <w:rsid w:val="004510E2"/>
    <w:rsid w:val="004519F6"/>
    <w:rsid w:val="004520B9"/>
    <w:rsid w:val="00452E32"/>
    <w:rsid w:val="0045315F"/>
    <w:rsid w:val="004536CF"/>
    <w:rsid w:val="00453A16"/>
    <w:rsid w:val="00453D9E"/>
    <w:rsid w:val="004542C8"/>
    <w:rsid w:val="00454C26"/>
    <w:rsid w:val="00455134"/>
    <w:rsid w:val="00455940"/>
    <w:rsid w:val="00455CDA"/>
    <w:rsid w:val="00455CE4"/>
    <w:rsid w:val="004564EE"/>
    <w:rsid w:val="00456D2B"/>
    <w:rsid w:val="00457914"/>
    <w:rsid w:val="00457AC3"/>
    <w:rsid w:val="00457B17"/>
    <w:rsid w:val="00457FDB"/>
    <w:rsid w:val="0046042F"/>
    <w:rsid w:val="00460823"/>
    <w:rsid w:val="004614A4"/>
    <w:rsid w:val="00461A60"/>
    <w:rsid w:val="004622FE"/>
    <w:rsid w:val="004631FF"/>
    <w:rsid w:val="00463BAF"/>
    <w:rsid w:val="0046520B"/>
    <w:rsid w:val="00465BF3"/>
    <w:rsid w:val="00466433"/>
    <w:rsid w:val="0046655B"/>
    <w:rsid w:val="004668FB"/>
    <w:rsid w:val="00466C6E"/>
    <w:rsid w:val="00466D53"/>
    <w:rsid w:val="0046721A"/>
    <w:rsid w:val="00467B39"/>
    <w:rsid w:val="004705AD"/>
    <w:rsid w:val="00470E8A"/>
    <w:rsid w:val="0047219A"/>
    <w:rsid w:val="00472651"/>
    <w:rsid w:val="00472E37"/>
    <w:rsid w:val="00472F9D"/>
    <w:rsid w:val="004734DF"/>
    <w:rsid w:val="0047359C"/>
    <w:rsid w:val="004740DF"/>
    <w:rsid w:val="004741ED"/>
    <w:rsid w:val="004744A6"/>
    <w:rsid w:val="00474EC5"/>
    <w:rsid w:val="0047675F"/>
    <w:rsid w:val="004769F8"/>
    <w:rsid w:val="00476ADD"/>
    <w:rsid w:val="00477180"/>
    <w:rsid w:val="004775C7"/>
    <w:rsid w:val="00477EEB"/>
    <w:rsid w:val="00480149"/>
    <w:rsid w:val="004807AC"/>
    <w:rsid w:val="00480E19"/>
    <w:rsid w:val="00481283"/>
    <w:rsid w:val="004818F7"/>
    <w:rsid w:val="00481F45"/>
    <w:rsid w:val="004821FA"/>
    <w:rsid w:val="004823F7"/>
    <w:rsid w:val="004829AD"/>
    <w:rsid w:val="00482E78"/>
    <w:rsid w:val="00482F90"/>
    <w:rsid w:val="004835D2"/>
    <w:rsid w:val="00483625"/>
    <w:rsid w:val="00483700"/>
    <w:rsid w:val="004840B3"/>
    <w:rsid w:val="004845FF"/>
    <w:rsid w:val="004860D0"/>
    <w:rsid w:val="004867E6"/>
    <w:rsid w:val="00487242"/>
    <w:rsid w:val="00487C80"/>
    <w:rsid w:val="00490724"/>
    <w:rsid w:val="00490798"/>
    <w:rsid w:val="004907AC"/>
    <w:rsid w:val="004912BB"/>
    <w:rsid w:val="004918B4"/>
    <w:rsid w:val="004927D2"/>
    <w:rsid w:val="004941D0"/>
    <w:rsid w:val="00495D55"/>
    <w:rsid w:val="00495F5D"/>
    <w:rsid w:val="00496FFA"/>
    <w:rsid w:val="004A05E5"/>
    <w:rsid w:val="004A063D"/>
    <w:rsid w:val="004A073E"/>
    <w:rsid w:val="004A08FC"/>
    <w:rsid w:val="004A1439"/>
    <w:rsid w:val="004A1519"/>
    <w:rsid w:val="004A15B5"/>
    <w:rsid w:val="004A17E7"/>
    <w:rsid w:val="004A21E1"/>
    <w:rsid w:val="004A3D43"/>
    <w:rsid w:val="004A4136"/>
    <w:rsid w:val="004A558F"/>
    <w:rsid w:val="004A5DB9"/>
    <w:rsid w:val="004A662B"/>
    <w:rsid w:val="004A6684"/>
    <w:rsid w:val="004A76DD"/>
    <w:rsid w:val="004A7AAC"/>
    <w:rsid w:val="004B0067"/>
    <w:rsid w:val="004B0D4B"/>
    <w:rsid w:val="004B16FF"/>
    <w:rsid w:val="004B1EE3"/>
    <w:rsid w:val="004B239B"/>
    <w:rsid w:val="004B2706"/>
    <w:rsid w:val="004B2B2D"/>
    <w:rsid w:val="004B2BEA"/>
    <w:rsid w:val="004B2ECF"/>
    <w:rsid w:val="004B2F58"/>
    <w:rsid w:val="004B3073"/>
    <w:rsid w:val="004B312F"/>
    <w:rsid w:val="004B3380"/>
    <w:rsid w:val="004B33D6"/>
    <w:rsid w:val="004B3B76"/>
    <w:rsid w:val="004B3D51"/>
    <w:rsid w:val="004B428F"/>
    <w:rsid w:val="004B439E"/>
    <w:rsid w:val="004B511F"/>
    <w:rsid w:val="004B62B7"/>
    <w:rsid w:val="004B6AC2"/>
    <w:rsid w:val="004B6BFA"/>
    <w:rsid w:val="004B709B"/>
    <w:rsid w:val="004C08CF"/>
    <w:rsid w:val="004C090A"/>
    <w:rsid w:val="004C11FE"/>
    <w:rsid w:val="004C32E0"/>
    <w:rsid w:val="004C3C18"/>
    <w:rsid w:val="004C4181"/>
    <w:rsid w:val="004C4228"/>
    <w:rsid w:val="004C4EF8"/>
    <w:rsid w:val="004C51FE"/>
    <w:rsid w:val="004C520D"/>
    <w:rsid w:val="004C6302"/>
    <w:rsid w:val="004C73DD"/>
    <w:rsid w:val="004C7572"/>
    <w:rsid w:val="004D00CC"/>
    <w:rsid w:val="004D067E"/>
    <w:rsid w:val="004D0CAE"/>
    <w:rsid w:val="004D0F1C"/>
    <w:rsid w:val="004D1367"/>
    <w:rsid w:val="004D15EC"/>
    <w:rsid w:val="004D22D7"/>
    <w:rsid w:val="004D23F2"/>
    <w:rsid w:val="004D29B9"/>
    <w:rsid w:val="004D3851"/>
    <w:rsid w:val="004D3CC3"/>
    <w:rsid w:val="004D3CD1"/>
    <w:rsid w:val="004D4603"/>
    <w:rsid w:val="004D5321"/>
    <w:rsid w:val="004D55B1"/>
    <w:rsid w:val="004D5C78"/>
    <w:rsid w:val="004D6612"/>
    <w:rsid w:val="004D6C09"/>
    <w:rsid w:val="004D7182"/>
    <w:rsid w:val="004D7795"/>
    <w:rsid w:val="004D7A72"/>
    <w:rsid w:val="004D7CD7"/>
    <w:rsid w:val="004E39EC"/>
    <w:rsid w:val="004E3C46"/>
    <w:rsid w:val="004E6227"/>
    <w:rsid w:val="004E6A72"/>
    <w:rsid w:val="004E6BEF"/>
    <w:rsid w:val="004E743A"/>
    <w:rsid w:val="004E7C34"/>
    <w:rsid w:val="004F057C"/>
    <w:rsid w:val="004F0FE7"/>
    <w:rsid w:val="004F1295"/>
    <w:rsid w:val="004F1489"/>
    <w:rsid w:val="004F1797"/>
    <w:rsid w:val="004F1BA5"/>
    <w:rsid w:val="004F2A3D"/>
    <w:rsid w:val="004F3650"/>
    <w:rsid w:val="004F384C"/>
    <w:rsid w:val="004F3863"/>
    <w:rsid w:val="004F3AA1"/>
    <w:rsid w:val="004F3D78"/>
    <w:rsid w:val="004F3DC4"/>
    <w:rsid w:val="004F40A7"/>
    <w:rsid w:val="004F4399"/>
    <w:rsid w:val="004F523B"/>
    <w:rsid w:val="004F57AF"/>
    <w:rsid w:val="004F5983"/>
    <w:rsid w:val="004F5DB9"/>
    <w:rsid w:val="004F624E"/>
    <w:rsid w:val="004F65A8"/>
    <w:rsid w:val="004F6E40"/>
    <w:rsid w:val="004F72E2"/>
    <w:rsid w:val="004F75E6"/>
    <w:rsid w:val="004F7E6D"/>
    <w:rsid w:val="0050162B"/>
    <w:rsid w:val="00501859"/>
    <w:rsid w:val="0050187D"/>
    <w:rsid w:val="005021FE"/>
    <w:rsid w:val="005022C8"/>
    <w:rsid w:val="005024B2"/>
    <w:rsid w:val="00502B4B"/>
    <w:rsid w:val="00503465"/>
    <w:rsid w:val="00503F9F"/>
    <w:rsid w:val="00503FD1"/>
    <w:rsid w:val="005042CD"/>
    <w:rsid w:val="0050443E"/>
    <w:rsid w:val="005046B4"/>
    <w:rsid w:val="00504A1B"/>
    <w:rsid w:val="00504A81"/>
    <w:rsid w:val="00504CC1"/>
    <w:rsid w:val="0050511A"/>
    <w:rsid w:val="00505314"/>
    <w:rsid w:val="00505C36"/>
    <w:rsid w:val="00505F4E"/>
    <w:rsid w:val="00505FC3"/>
    <w:rsid w:val="0050601E"/>
    <w:rsid w:val="0050632D"/>
    <w:rsid w:val="0050691E"/>
    <w:rsid w:val="00507AA5"/>
    <w:rsid w:val="00507B13"/>
    <w:rsid w:val="005100E9"/>
    <w:rsid w:val="005108C6"/>
    <w:rsid w:val="00510A04"/>
    <w:rsid w:val="00510FB2"/>
    <w:rsid w:val="0051120A"/>
    <w:rsid w:val="005112E3"/>
    <w:rsid w:val="00511651"/>
    <w:rsid w:val="0051227A"/>
    <w:rsid w:val="005123DA"/>
    <w:rsid w:val="005129DC"/>
    <w:rsid w:val="00512FA2"/>
    <w:rsid w:val="00513B3E"/>
    <w:rsid w:val="00513F20"/>
    <w:rsid w:val="0051400E"/>
    <w:rsid w:val="00514C55"/>
    <w:rsid w:val="00514FB0"/>
    <w:rsid w:val="00516344"/>
    <w:rsid w:val="00516479"/>
    <w:rsid w:val="005169A8"/>
    <w:rsid w:val="00516A81"/>
    <w:rsid w:val="00517278"/>
    <w:rsid w:val="00517621"/>
    <w:rsid w:val="005202DC"/>
    <w:rsid w:val="005203B6"/>
    <w:rsid w:val="00520B2B"/>
    <w:rsid w:val="00520F5D"/>
    <w:rsid w:val="0052148E"/>
    <w:rsid w:val="005215B0"/>
    <w:rsid w:val="00521B3A"/>
    <w:rsid w:val="00522CA8"/>
    <w:rsid w:val="005235E0"/>
    <w:rsid w:val="00523A3C"/>
    <w:rsid w:val="005243AC"/>
    <w:rsid w:val="00524D7E"/>
    <w:rsid w:val="00525116"/>
    <w:rsid w:val="00525B67"/>
    <w:rsid w:val="0052729F"/>
    <w:rsid w:val="00527850"/>
    <w:rsid w:val="00527EDF"/>
    <w:rsid w:val="00530D67"/>
    <w:rsid w:val="00530E16"/>
    <w:rsid w:val="00530ED0"/>
    <w:rsid w:val="00532518"/>
    <w:rsid w:val="005338C4"/>
    <w:rsid w:val="00533C72"/>
    <w:rsid w:val="00533D4F"/>
    <w:rsid w:val="005341BF"/>
    <w:rsid w:val="00534656"/>
    <w:rsid w:val="0053475A"/>
    <w:rsid w:val="0053639C"/>
    <w:rsid w:val="005363F0"/>
    <w:rsid w:val="00536D5F"/>
    <w:rsid w:val="00536F3C"/>
    <w:rsid w:val="00536FEE"/>
    <w:rsid w:val="005373F1"/>
    <w:rsid w:val="005400F4"/>
    <w:rsid w:val="00540AF5"/>
    <w:rsid w:val="00540DE3"/>
    <w:rsid w:val="00541C96"/>
    <w:rsid w:val="005427F6"/>
    <w:rsid w:val="005428CE"/>
    <w:rsid w:val="005429B6"/>
    <w:rsid w:val="00542B10"/>
    <w:rsid w:val="005435A5"/>
    <w:rsid w:val="0054363A"/>
    <w:rsid w:val="00543938"/>
    <w:rsid w:val="00543A03"/>
    <w:rsid w:val="0054400A"/>
    <w:rsid w:val="00544E0F"/>
    <w:rsid w:val="00545CE6"/>
    <w:rsid w:val="0054675F"/>
    <w:rsid w:val="00547D25"/>
    <w:rsid w:val="005502CD"/>
    <w:rsid w:val="005504BC"/>
    <w:rsid w:val="00550813"/>
    <w:rsid w:val="00550B45"/>
    <w:rsid w:val="00552848"/>
    <w:rsid w:val="00552AE0"/>
    <w:rsid w:val="00553564"/>
    <w:rsid w:val="00553AEA"/>
    <w:rsid w:val="00554A05"/>
    <w:rsid w:val="00554D97"/>
    <w:rsid w:val="005550DA"/>
    <w:rsid w:val="00555967"/>
    <w:rsid w:val="005566A9"/>
    <w:rsid w:val="00556B84"/>
    <w:rsid w:val="00557949"/>
    <w:rsid w:val="00560109"/>
    <w:rsid w:val="00561208"/>
    <w:rsid w:val="005612AF"/>
    <w:rsid w:val="005613E9"/>
    <w:rsid w:val="00561C91"/>
    <w:rsid w:val="00562141"/>
    <w:rsid w:val="00562477"/>
    <w:rsid w:val="005627AD"/>
    <w:rsid w:val="0056282B"/>
    <w:rsid w:val="0056288F"/>
    <w:rsid w:val="00563127"/>
    <w:rsid w:val="005642AC"/>
    <w:rsid w:val="0056571A"/>
    <w:rsid w:val="00566021"/>
    <w:rsid w:val="0056628F"/>
    <w:rsid w:val="00566891"/>
    <w:rsid w:val="00566CF3"/>
    <w:rsid w:val="00566EC2"/>
    <w:rsid w:val="00567780"/>
    <w:rsid w:val="00567846"/>
    <w:rsid w:val="00567918"/>
    <w:rsid w:val="00570025"/>
    <w:rsid w:val="00570358"/>
    <w:rsid w:val="005717E9"/>
    <w:rsid w:val="005726DC"/>
    <w:rsid w:val="00572EFA"/>
    <w:rsid w:val="005730B9"/>
    <w:rsid w:val="00573DB8"/>
    <w:rsid w:val="00574993"/>
    <w:rsid w:val="00574F68"/>
    <w:rsid w:val="005754EB"/>
    <w:rsid w:val="005768B5"/>
    <w:rsid w:val="00576CD8"/>
    <w:rsid w:val="0057797C"/>
    <w:rsid w:val="00580459"/>
    <w:rsid w:val="00580723"/>
    <w:rsid w:val="00581522"/>
    <w:rsid w:val="00582017"/>
    <w:rsid w:val="005822D0"/>
    <w:rsid w:val="00582827"/>
    <w:rsid w:val="00582A5A"/>
    <w:rsid w:val="00582F8B"/>
    <w:rsid w:val="00583568"/>
    <w:rsid w:val="0058372F"/>
    <w:rsid w:val="00583A05"/>
    <w:rsid w:val="00583A1A"/>
    <w:rsid w:val="00583B06"/>
    <w:rsid w:val="00583D48"/>
    <w:rsid w:val="0058512F"/>
    <w:rsid w:val="00585196"/>
    <w:rsid w:val="0058626A"/>
    <w:rsid w:val="005872AE"/>
    <w:rsid w:val="00587DDB"/>
    <w:rsid w:val="00590626"/>
    <w:rsid w:val="00590B08"/>
    <w:rsid w:val="00590E1C"/>
    <w:rsid w:val="00593386"/>
    <w:rsid w:val="005934C5"/>
    <w:rsid w:val="0059506F"/>
    <w:rsid w:val="00595F3B"/>
    <w:rsid w:val="0059610B"/>
    <w:rsid w:val="0059685A"/>
    <w:rsid w:val="005A0A2B"/>
    <w:rsid w:val="005A0BE2"/>
    <w:rsid w:val="005A0F92"/>
    <w:rsid w:val="005A1289"/>
    <w:rsid w:val="005A2077"/>
    <w:rsid w:val="005A2478"/>
    <w:rsid w:val="005A321B"/>
    <w:rsid w:val="005A3778"/>
    <w:rsid w:val="005A38F2"/>
    <w:rsid w:val="005A4ECD"/>
    <w:rsid w:val="005A54BB"/>
    <w:rsid w:val="005A5949"/>
    <w:rsid w:val="005A59BE"/>
    <w:rsid w:val="005A65AD"/>
    <w:rsid w:val="005B0800"/>
    <w:rsid w:val="005B0ADD"/>
    <w:rsid w:val="005B1A77"/>
    <w:rsid w:val="005B1E63"/>
    <w:rsid w:val="005B1ED9"/>
    <w:rsid w:val="005B2819"/>
    <w:rsid w:val="005B31B5"/>
    <w:rsid w:val="005B351F"/>
    <w:rsid w:val="005B3B9D"/>
    <w:rsid w:val="005B40D6"/>
    <w:rsid w:val="005B453D"/>
    <w:rsid w:val="005B4970"/>
    <w:rsid w:val="005B4A1E"/>
    <w:rsid w:val="005B4CC2"/>
    <w:rsid w:val="005B4E99"/>
    <w:rsid w:val="005B5624"/>
    <w:rsid w:val="005B645D"/>
    <w:rsid w:val="005B677A"/>
    <w:rsid w:val="005B693B"/>
    <w:rsid w:val="005B6C91"/>
    <w:rsid w:val="005B70EB"/>
    <w:rsid w:val="005B72FA"/>
    <w:rsid w:val="005B7C39"/>
    <w:rsid w:val="005C06D8"/>
    <w:rsid w:val="005C0AFA"/>
    <w:rsid w:val="005C0B29"/>
    <w:rsid w:val="005C2917"/>
    <w:rsid w:val="005C2A4A"/>
    <w:rsid w:val="005C2DC1"/>
    <w:rsid w:val="005C3AE4"/>
    <w:rsid w:val="005C3F94"/>
    <w:rsid w:val="005C48AF"/>
    <w:rsid w:val="005C5167"/>
    <w:rsid w:val="005C5346"/>
    <w:rsid w:val="005C5CB2"/>
    <w:rsid w:val="005C5D14"/>
    <w:rsid w:val="005C6061"/>
    <w:rsid w:val="005C636E"/>
    <w:rsid w:val="005C70B0"/>
    <w:rsid w:val="005C73DF"/>
    <w:rsid w:val="005C7BDE"/>
    <w:rsid w:val="005C7C88"/>
    <w:rsid w:val="005C7EE4"/>
    <w:rsid w:val="005D0909"/>
    <w:rsid w:val="005D0B8D"/>
    <w:rsid w:val="005D0D5A"/>
    <w:rsid w:val="005D106C"/>
    <w:rsid w:val="005D12DE"/>
    <w:rsid w:val="005D1898"/>
    <w:rsid w:val="005D1DB2"/>
    <w:rsid w:val="005D1EE5"/>
    <w:rsid w:val="005D215E"/>
    <w:rsid w:val="005D2722"/>
    <w:rsid w:val="005D3106"/>
    <w:rsid w:val="005D35E0"/>
    <w:rsid w:val="005D3E0B"/>
    <w:rsid w:val="005D6648"/>
    <w:rsid w:val="005D6D1C"/>
    <w:rsid w:val="005D7858"/>
    <w:rsid w:val="005D7B1D"/>
    <w:rsid w:val="005D7E51"/>
    <w:rsid w:val="005E014B"/>
    <w:rsid w:val="005E0873"/>
    <w:rsid w:val="005E0A27"/>
    <w:rsid w:val="005E0B61"/>
    <w:rsid w:val="005E0DB2"/>
    <w:rsid w:val="005E12CC"/>
    <w:rsid w:val="005E1D3B"/>
    <w:rsid w:val="005E29DC"/>
    <w:rsid w:val="005E3A96"/>
    <w:rsid w:val="005E3B3B"/>
    <w:rsid w:val="005E4092"/>
    <w:rsid w:val="005E4860"/>
    <w:rsid w:val="005E5AA2"/>
    <w:rsid w:val="005E5CDC"/>
    <w:rsid w:val="005E6182"/>
    <w:rsid w:val="005E6476"/>
    <w:rsid w:val="005E6CB0"/>
    <w:rsid w:val="005E702B"/>
    <w:rsid w:val="005E7514"/>
    <w:rsid w:val="005E7655"/>
    <w:rsid w:val="005E79AE"/>
    <w:rsid w:val="005F001F"/>
    <w:rsid w:val="005F0561"/>
    <w:rsid w:val="005F0C0D"/>
    <w:rsid w:val="005F10EE"/>
    <w:rsid w:val="005F23A1"/>
    <w:rsid w:val="005F2497"/>
    <w:rsid w:val="005F2500"/>
    <w:rsid w:val="005F2C10"/>
    <w:rsid w:val="005F2D42"/>
    <w:rsid w:val="005F34A6"/>
    <w:rsid w:val="005F3C74"/>
    <w:rsid w:val="005F5382"/>
    <w:rsid w:val="005F581F"/>
    <w:rsid w:val="005F60AF"/>
    <w:rsid w:val="005F7999"/>
    <w:rsid w:val="005F7A39"/>
    <w:rsid w:val="005F7B0E"/>
    <w:rsid w:val="005F7B16"/>
    <w:rsid w:val="005F7D57"/>
    <w:rsid w:val="006007B3"/>
    <w:rsid w:val="00600FD7"/>
    <w:rsid w:val="00601461"/>
    <w:rsid w:val="00601BA6"/>
    <w:rsid w:val="00602105"/>
    <w:rsid w:val="00602D1B"/>
    <w:rsid w:val="006034B6"/>
    <w:rsid w:val="00603706"/>
    <w:rsid w:val="0060377C"/>
    <w:rsid w:val="00605BC8"/>
    <w:rsid w:val="0060607F"/>
    <w:rsid w:val="006071C1"/>
    <w:rsid w:val="006071C8"/>
    <w:rsid w:val="00607BCC"/>
    <w:rsid w:val="00607BEF"/>
    <w:rsid w:val="006103CE"/>
    <w:rsid w:val="00610C92"/>
    <w:rsid w:val="00611EE6"/>
    <w:rsid w:val="00612471"/>
    <w:rsid w:val="006137FE"/>
    <w:rsid w:val="00613F52"/>
    <w:rsid w:val="006148B2"/>
    <w:rsid w:val="00614BC5"/>
    <w:rsid w:val="00615887"/>
    <w:rsid w:val="00616961"/>
    <w:rsid w:val="006170E3"/>
    <w:rsid w:val="0061718B"/>
    <w:rsid w:val="00617AB7"/>
    <w:rsid w:val="00620704"/>
    <w:rsid w:val="00620D07"/>
    <w:rsid w:val="00620F4F"/>
    <w:rsid w:val="006231E3"/>
    <w:rsid w:val="00623242"/>
    <w:rsid w:val="00624CBE"/>
    <w:rsid w:val="00624EEF"/>
    <w:rsid w:val="00625EFC"/>
    <w:rsid w:val="0062683C"/>
    <w:rsid w:val="00626A06"/>
    <w:rsid w:val="00626A24"/>
    <w:rsid w:val="00626BF1"/>
    <w:rsid w:val="00626D02"/>
    <w:rsid w:val="00630A8A"/>
    <w:rsid w:val="0063143E"/>
    <w:rsid w:val="006316D2"/>
    <w:rsid w:val="006316D3"/>
    <w:rsid w:val="00632368"/>
    <w:rsid w:val="006333A1"/>
    <w:rsid w:val="006338AC"/>
    <w:rsid w:val="0063415F"/>
    <w:rsid w:val="006342A3"/>
    <w:rsid w:val="00634495"/>
    <w:rsid w:val="00634517"/>
    <w:rsid w:val="00634C83"/>
    <w:rsid w:val="0063506C"/>
    <w:rsid w:val="00635083"/>
    <w:rsid w:val="0063521A"/>
    <w:rsid w:val="006353E9"/>
    <w:rsid w:val="00636EA1"/>
    <w:rsid w:val="00637523"/>
    <w:rsid w:val="00640B7A"/>
    <w:rsid w:val="00640C80"/>
    <w:rsid w:val="006414A1"/>
    <w:rsid w:val="006414AB"/>
    <w:rsid w:val="00641DDA"/>
    <w:rsid w:val="006423B1"/>
    <w:rsid w:val="00642F4C"/>
    <w:rsid w:val="0064304B"/>
    <w:rsid w:val="0064305B"/>
    <w:rsid w:val="006430B2"/>
    <w:rsid w:val="006431BB"/>
    <w:rsid w:val="00644266"/>
    <w:rsid w:val="006442FB"/>
    <w:rsid w:val="006446DD"/>
    <w:rsid w:val="00644CD8"/>
    <w:rsid w:val="00644E17"/>
    <w:rsid w:val="006450A5"/>
    <w:rsid w:val="00645F6A"/>
    <w:rsid w:val="0064743E"/>
    <w:rsid w:val="00647457"/>
    <w:rsid w:val="006477D3"/>
    <w:rsid w:val="00647AE5"/>
    <w:rsid w:val="00651C69"/>
    <w:rsid w:val="00651FBA"/>
    <w:rsid w:val="006523A2"/>
    <w:rsid w:val="00652841"/>
    <w:rsid w:val="006532E9"/>
    <w:rsid w:val="00653473"/>
    <w:rsid w:val="00654CA0"/>
    <w:rsid w:val="0065500D"/>
    <w:rsid w:val="00655939"/>
    <w:rsid w:val="00656E3E"/>
    <w:rsid w:val="00656FC9"/>
    <w:rsid w:val="0065724F"/>
    <w:rsid w:val="00657428"/>
    <w:rsid w:val="00657BC6"/>
    <w:rsid w:val="006605B1"/>
    <w:rsid w:val="0066085D"/>
    <w:rsid w:val="00661590"/>
    <w:rsid w:val="00662AC6"/>
    <w:rsid w:val="00663A46"/>
    <w:rsid w:val="00664C2A"/>
    <w:rsid w:val="00665082"/>
    <w:rsid w:val="006652B8"/>
    <w:rsid w:val="006656C3"/>
    <w:rsid w:val="00665CA0"/>
    <w:rsid w:val="00665DCE"/>
    <w:rsid w:val="0066631B"/>
    <w:rsid w:val="006674AF"/>
    <w:rsid w:val="00667892"/>
    <w:rsid w:val="006679C0"/>
    <w:rsid w:val="00667BD6"/>
    <w:rsid w:val="00670A56"/>
    <w:rsid w:val="006716DD"/>
    <w:rsid w:val="006719F5"/>
    <w:rsid w:val="0067395A"/>
    <w:rsid w:val="00674505"/>
    <w:rsid w:val="00674A1C"/>
    <w:rsid w:val="00674F87"/>
    <w:rsid w:val="00675744"/>
    <w:rsid w:val="006761B9"/>
    <w:rsid w:val="006763EE"/>
    <w:rsid w:val="00676F7C"/>
    <w:rsid w:val="00677123"/>
    <w:rsid w:val="006776C1"/>
    <w:rsid w:val="00677757"/>
    <w:rsid w:val="00677C4A"/>
    <w:rsid w:val="006802B5"/>
    <w:rsid w:val="00680821"/>
    <w:rsid w:val="00680BCA"/>
    <w:rsid w:val="00680FA8"/>
    <w:rsid w:val="00681E70"/>
    <w:rsid w:val="00682562"/>
    <w:rsid w:val="006829B6"/>
    <w:rsid w:val="00683172"/>
    <w:rsid w:val="00683F6A"/>
    <w:rsid w:val="00684594"/>
    <w:rsid w:val="006847F6"/>
    <w:rsid w:val="00684892"/>
    <w:rsid w:val="006849FC"/>
    <w:rsid w:val="006856B0"/>
    <w:rsid w:val="00685D15"/>
    <w:rsid w:val="006861D6"/>
    <w:rsid w:val="00686238"/>
    <w:rsid w:val="00687712"/>
    <w:rsid w:val="006879B9"/>
    <w:rsid w:val="00687E53"/>
    <w:rsid w:val="00690161"/>
    <w:rsid w:val="0069068D"/>
    <w:rsid w:val="00690C7D"/>
    <w:rsid w:val="006910C5"/>
    <w:rsid w:val="00691426"/>
    <w:rsid w:val="00691B69"/>
    <w:rsid w:val="00691E7A"/>
    <w:rsid w:val="006929A3"/>
    <w:rsid w:val="0069366F"/>
    <w:rsid w:val="00693830"/>
    <w:rsid w:val="006943A2"/>
    <w:rsid w:val="00694F0A"/>
    <w:rsid w:val="00695703"/>
    <w:rsid w:val="006963BE"/>
    <w:rsid w:val="006964F9"/>
    <w:rsid w:val="00696F69"/>
    <w:rsid w:val="00697185"/>
    <w:rsid w:val="0069735D"/>
    <w:rsid w:val="0069776E"/>
    <w:rsid w:val="006977E3"/>
    <w:rsid w:val="006A04A1"/>
    <w:rsid w:val="006A1659"/>
    <w:rsid w:val="006A2726"/>
    <w:rsid w:val="006A2D64"/>
    <w:rsid w:val="006A35C0"/>
    <w:rsid w:val="006A47AC"/>
    <w:rsid w:val="006A486B"/>
    <w:rsid w:val="006A48AB"/>
    <w:rsid w:val="006A51FE"/>
    <w:rsid w:val="006A61FD"/>
    <w:rsid w:val="006A7214"/>
    <w:rsid w:val="006A7F9F"/>
    <w:rsid w:val="006B052C"/>
    <w:rsid w:val="006B1124"/>
    <w:rsid w:val="006B20A3"/>
    <w:rsid w:val="006B2CC4"/>
    <w:rsid w:val="006B44C4"/>
    <w:rsid w:val="006B45B4"/>
    <w:rsid w:val="006B59E4"/>
    <w:rsid w:val="006B6019"/>
    <w:rsid w:val="006B6605"/>
    <w:rsid w:val="006B66E5"/>
    <w:rsid w:val="006B6B8A"/>
    <w:rsid w:val="006B6F2D"/>
    <w:rsid w:val="006B72EE"/>
    <w:rsid w:val="006B790E"/>
    <w:rsid w:val="006B7996"/>
    <w:rsid w:val="006C1D8A"/>
    <w:rsid w:val="006C1D91"/>
    <w:rsid w:val="006C266C"/>
    <w:rsid w:val="006C2A8D"/>
    <w:rsid w:val="006C2B57"/>
    <w:rsid w:val="006C405E"/>
    <w:rsid w:val="006C445E"/>
    <w:rsid w:val="006C5EA4"/>
    <w:rsid w:val="006C60D7"/>
    <w:rsid w:val="006C6DC5"/>
    <w:rsid w:val="006C6EC7"/>
    <w:rsid w:val="006C77DA"/>
    <w:rsid w:val="006D0D16"/>
    <w:rsid w:val="006D0D7C"/>
    <w:rsid w:val="006D1BE8"/>
    <w:rsid w:val="006D1F88"/>
    <w:rsid w:val="006D24F1"/>
    <w:rsid w:val="006D31E3"/>
    <w:rsid w:val="006D35A0"/>
    <w:rsid w:val="006D3E06"/>
    <w:rsid w:val="006D427D"/>
    <w:rsid w:val="006D4662"/>
    <w:rsid w:val="006D4BC3"/>
    <w:rsid w:val="006D4EC5"/>
    <w:rsid w:val="006D6377"/>
    <w:rsid w:val="006D6BA3"/>
    <w:rsid w:val="006D71B2"/>
    <w:rsid w:val="006D7A3E"/>
    <w:rsid w:val="006D7F24"/>
    <w:rsid w:val="006E0169"/>
    <w:rsid w:val="006E04B9"/>
    <w:rsid w:val="006E0712"/>
    <w:rsid w:val="006E0815"/>
    <w:rsid w:val="006E0989"/>
    <w:rsid w:val="006E1361"/>
    <w:rsid w:val="006E1920"/>
    <w:rsid w:val="006E196C"/>
    <w:rsid w:val="006E1ABE"/>
    <w:rsid w:val="006E2343"/>
    <w:rsid w:val="006E265D"/>
    <w:rsid w:val="006E2A7A"/>
    <w:rsid w:val="006E36CC"/>
    <w:rsid w:val="006E5424"/>
    <w:rsid w:val="006E598E"/>
    <w:rsid w:val="006E5D57"/>
    <w:rsid w:val="006E619B"/>
    <w:rsid w:val="006E633E"/>
    <w:rsid w:val="006E6A3B"/>
    <w:rsid w:val="006E6A7B"/>
    <w:rsid w:val="006E6FF3"/>
    <w:rsid w:val="006F029C"/>
    <w:rsid w:val="006F1B33"/>
    <w:rsid w:val="006F2936"/>
    <w:rsid w:val="006F2D5C"/>
    <w:rsid w:val="006F3860"/>
    <w:rsid w:val="006F4007"/>
    <w:rsid w:val="006F4CC3"/>
    <w:rsid w:val="006F4DD8"/>
    <w:rsid w:val="006F556B"/>
    <w:rsid w:val="006F581B"/>
    <w:rsid w:val="006F5B49"/>
    <w:rsid w:val="0070013D"/>
    <w:rsid w:val="00701856"/>
    <w:rsid w:val="00702523"/>
    <w:rsid w:val="007026D5"/>
    <w:rsid w:val="007030D3"/>
    <w:rsid w:val="007032C0"/>
    <w:rsid w:val="007033D4"/>
    <w:rsid w:val="007036F0"/>
    <w:rsid w:val="0070395A"/>
    <w:rsid w:val="00705035"/>
    <w:rsid w:val="007053B6"/>
    <w:rsid w:val="0070551E"/>
    <w:rsid w:val="0070683F"/>
    <w:rsid w:val="00706963"/>
    <w:rsid w:val="00706A0E"/>
    <w:rsid w:val="00706BED"/>
    <w:rsid w:val="0070745E"/>
    <w:rsid w:val="00707B3C"/>
    <w:rsid w:val="00710139"/>
    <w:rsid w:val="00710889"/>
    <w:rsid w:val="007117B2"/>
    <w:rsid w:val="007118D3"/>
    <w:rsid w:val="00711CFF"/>
    <w:rsid w:val="00711DCA"/>
    <w:rsid w:val="00712052"/>
    <w:rsid w:val="007124CC"/>
    <w:rsid w:val="00712AC6"/>
    <w:rsid w:val="007131C7"/>
    <w:rsid w:val="00713AB8"/>
    <w:rsid w:val="00713B4D"/>
    <w:rsid w:val="00713DEE"/>
    <w:rsid w:val="00714915"/>
    <w:rsid w:val="0071555C"/>
    <w:rsid w:val="0071558D"/>
    <w:rsid w:val="00715E22"/>
    <w:rsid w:val="007172F6"/>
    <w:rsid w:val="007175F9"/>
    <w:rsid w:val="0071786B"/>
    <w:rsid w:val="00717A9C"/>
    <w:rsid w:val="0072096A"/>
    <w:rsid w:val="0072198A"/>
    <w:rsid w:val="00722223"/>
    <w:rsid w:val="007236E3"/>
    <w:rsid w:val="007245BC"/>
    <w:rsid w:val="007246AF"/>
    <w:rsid w:val="00725704"/>
    <w:rsid w:val="00726107"/>
    <w:rsid w:val="00726AE3"/>
    <w:rsid w:val="00726BA9"/>
    <w:rsid w:val="00727460"/>
    <w:rsid w:val="00727EDE"/>
    <w:rsid w:val="00730016"/>
    <w:rsid w:val="007302FA"/>
    <w:rsid w:val="007311AE"/>
    <w:rsid w:val="00731851"/>
    <w:rsid w:val="00731B2A"/>
    <w:rsid w:val="00732545"/>
    <w:rsid w:val="00733143"/>
    <w:rsid w:val="0073320F"/>
    <w:rsid w:val="007338C8"/>
    <w:rsid w:val="00733BE7"/>
    <w:rsid w:val="007340CB"/>
    <w:rsid w:val="007342A1"/>
    <w:rsid w:val="007348C1"/>
    <w:rsid w:val="00734E00"/>
    <w:rsid w:val="00735191"/>
    <w:rsid w:val="0073681C"/>
    <w:rsid w:val="0073699F"/>
    <w:rsid w:val="00736EE3"/>
    <w:rsid w:val="0073728A"/>
    <w:rsid w:val="00737518"/>
    <w:rsid w:val="007376BF"/>
    <w:rsid w:val="0073770B"/>
    <w:rsid w:val="00737EC8"/>
    <w:rsid w:val="007407E7"/>
    <w:rsid w:val="00740A0C"/>
    <w:rsid w:val="00743130"/>
    <w:rsid w:val="00743353"/>
    <w:rsid w:val="00743454"/>
    <w:rsid w:val="00743A82"/>
    <w:rsid w:val="00745781"/>
    <w:rsid w:val="00745AFD"/>
    <w:rsid w:val="007471DA"/>
    <w:rsid w:val="0074731F"/>
    <w:rsid w:val="0074774F"/>
    <w:rsid w:val="007477EF"/>
    <w:rsid w:val="00747CF4"/>
    <w:rsid w:val="00750003"/>
    <w:rsid w:val="0075012F"/>
    <w:rsid w:val="007501BD"/>
    <w:rsid w:val="00750277"/>
    <w:rsid w:val="00750DAA"/>
    <w:rsid w:val="007514EC"/>
    <w:rsid w:val="00751B1E"/>
    <w:rsid w:val="00751FF2"/>
    <w:rsid w:val="00752097"/>
    <w:rsid w:val="007522F6"/>
    <w:rsid w:val="007526B1"/>
    <w:rsid w:val="00753665"/>
    <w:rsid w:val="00753B6F"/>
    <w:rsid w:val="00754893"/>
    <w:rsid w:val="0075499B"/>
    <w:rsid w:val="00754B3F"/>
    <w:rsid w:val="00754B51"/>
    <w:rsid w:val="00754D06"/>
    <w:rsid w:val="00755585"/>
    <w:rsid w:val="00755623"/>
    <w:rsid w:val="007579F4"/>
    <w:rsid w:val="00757A3E"/>
    <w:rsid w:val="00757C46"/>
    <w:rsid w:val="0076053E"/>
    <w:rsid w:val="007609D4"/>
    <w:rsid w:val="00761566"/>
    <w:rsid w:val="00761A2F"/>
    <w:rsid w:val="00762670"/>
    <w:rsid w:val="007628D4"/>
    <w:rsid w:val="0076374F"/>
    <w:rsid w:val="00763A8D"/>
    <w:rsid w:val="00763CFC"/>
    <w:rsid w:val="00764128"/>
    <w:rsid w:val="007643DC"/>
    <w:rsid w:val="007646BC"/>
    <w:rsid w:val="00764744"/>
    <w:rsid w:val="007654E1"/>
    <w:rsid w:val="00765BE1"/>
    <w:rsid w:val="007675B6"/>
    <w:rsid w:val="007702B4"/>
    <w:rsid w:val="0077043E"/>
    <w:rsid w:val="007707A4"/>
    <w:rsid w:val="00771134"/>
    <w:rsid w:val="0077120A"/>
    <w:rsid w:val="00771AF7"/>
    <w:rsid w:val="0077297D"/>
    <w:rsid w:val="00772D59"/>
    <w:rsid w:val="00772FF8"/>
    <w:rsid w:val="00773078"/>
    <w:rsid w:val="00773653"/>
    <w:rsid w:val="007738AC"/>
    <w:rsid w:val="00775058"/>
    <w:rsid w:val="007754C7"/>
    <w:rsid w:val="007754D5"/>
    <w:rsid w:val="00775CF7"/>
    <w:rsid w:val="00776792"/>
    <w:rsid w:val="0077684D"/>
    <w:rsid w:val="00776D42"/>
    <w:rsid w:val="0077748B"/>
    <w:rsid w:val="007775B7"/>
    <w:rsid w:val="007805BB"/>
    <w:rsid w:val="00781203"/>
    <w:rsid w:val="007814BD"/>
    <w:rsid w:val="0078177E"/>
    <w:rsid w:val="00781E4A"/>
    <w:rsid w:val="007822D5"/>
    <w:rsid w:val="0078244E"/>
    <w:rsid w:val="00782DB8"/>
    <w:rsid w:val="0078332C"/>
    <w:rsid w:val="007836FC"/>
    <w:rsid w:val="007841DB"/>
    <w:rsid w:val="0078491D"/>
    <w:rsid w:val="00784A6B"/>
    <w:rsid w:val="00784EFF"/>
    <w:rsid w:val="00785737"/>
    <w:rsid w:val="0078676E"/>
    <w:rsid w:val="00786DD7"/>
    <w:rsid w:val="00787FEF"/>
    <w:rsid w:val="0079016B"/>
    <w:rsid w:val="00790263"/>
    <w:rsid w:val="007907C7"/>
    <w:rsid w:val="00790C13"/>
    <w:rsid w:val="00791501"/>
    <w:rsid w:val="00791790"/>
    <w:rsid w:val="00791DB5"/>
    <w:rsid w:val="007920F0"/>
    <w:rsid w:val="00792163"/>
    <w:rsid w:val="00792889"/>
    <w:rsid w:val="00792902"/>
    <w:rsid w:val="007930F3"/>
    <w:rsid w:val="00793614"/>
    <w:rsid w:val="00793794"/>
    <w:rsid w:val="00794028"/>
    <w:rsid w:val="0079439E"/>
    <w:rsid w:val="007949CD"/>
    <w:rsid w:val="00795BE0"/>
    <w:rsid w:val="00796223"/>
    <w:rsid w:val="00796A0A"/>
    <w:rsid w:val="00797157"/>
    <w:rsid w:val="00797969"/>
    <w:rsid w:val="0079799D"/>
    <w:rsid w:val="007A0135"/>
    <w:rsid w:val="007A1297"/>
    <w:rsid w:val="007A1877"/>
    <w:rsid w:val="007A278D"/>
    <w:rsid w:val="007A2B81"/>
    <w:rsid w:val="007A2E3A"/>
    <w:rsid w:val="007A2EB9"/>
    <w:rsid w:val="007A34AF"/>
    <w:rsid w:val="007A3969"/>
    <w:rsid w:val="007A3CC7"/>
    <w:rsid w:val="007A3CF9"/>
    <w:rsid w:val="007A4B91"/>
    <w:rsid w:val="007A4CC3"/>
    <w:rsid w:val="007A50B4"/>
    <w:rsid w:val="007A56C1"/>
    <w:rsid w:val="007A6195"/>
    <w:rsid w:val="007A697C"/>
    <w:rsid w:val="007A69A1"/>
    <w:rsid w:val="007A6EA8"/>
    <w:rsid w:val="007A7E3D"/>
    <w:rsid w:val="007B055D"/>
    <w:rsid w:val="007B074B"/>
    <w:rsid w:val="007B0B0C"/>
    <w:rsid w:val="007B0CB4"/>
    <w:rsid w:val="007B11B9"/>
    <w:rsid w:val="007B1659"/>
    <w:rsid w:val="007B17B2"/>
    <w:rsid w:val="007B1D2E"/>
    <w:rsid w:val="007B21AC"/>
    <w:rsid w:val="007B23F1"/>
    <w:rsid w:val="007B25B2"/>
    <w:rsid w:val="007B2696"/>
    <w:rsid w:val="007B26B3"/>
    <w:rsid w:val="007B272E"/>
    <w:rsid w:val="007B2D72"/>
    <w:rsid w:val="007B3661"/>
    <w:rsid w:val="007B4D1D"/>
    <w:rsid w:val="007B5199"/>
    <w:rsid w:val="007B5B8A"/>
    <w:rsid w:val="007B5E09"/>
    <w:rsid w:val="007B5FB1"/>
    <w:rsid w:val="007B68A5"/>
    <w:rsid w:val="007B68B8"/>
    <w:rsid w:val="007B6A3D"/>
    <w:rsid w:val="007B7584"/>
    <w:rsid w:val="007B78B7"/>
    <w:rsid w:val="007B7B9D"/>
    <w:rsid w:val="007C0374"/>
    <w:rsid w:val="007C04B6"/>
    <w:rsid w:val="007C0636"/>
    <w:rsid w:val="007C125D"/>
    <w:rsid w:val="007C1C88"/>
    <w:rsid w:val="007C1EDA"/>
    <w:rsid w:val="007C2029"/>
    <w:rsid w:val="007C2301"/>
    <w:rsid w:val="007C266D"/>
    <w:rsid w:val="007C2AF9"/>
    <w:rsid w:val="007C3A9B"/>
    <w:rsid w:val="007C49AD"/>
    <w:rsid w:val="007C4AB7"/>
    <w:rsid w:val="007D005C"/>
    <w:rsid w:val="007D07A7"/>
    <w:rsid w:val="007D164B"/>
    <w:rsid w:val="007D16B6"/>
    <w:rsid w:val="007D29AB"/>
    <w:rsid w:val="007D3EC7"/>
    <w:rsid w:val="007D40BC"/>
    <w:rsid w:val="007D436F"/>
    <w:rsid w:val="007D4A51"/>
    <w:rsid w:val="007D6486"/>
    <w:rsid w:val="007D6510"/>
    <w:rsid w:val="007D6808"/>
    <w:rsid w:val="007D70F0"/>
    <w:rsid w:val="007E002E"/>
    <w:rsid w:val="007E05D4"/>
    <w:rsid w:val="007E0CBD"/>
    <w:rsid w:val="007E0E00"/>
    <w:rsid w:val="007E10D8"/>
    <w:rsid w:val="007E15AA"/>
    <w:rsid w:val="007E176D"/>
    <w:rsid w:val="007E1A69"/>
    <w:rsid w:val="007E1FB2"/>
    <w:rsid w:val="007E215D"/>
    <w:rsid w:val="007E2E0E"/>
    <w:rsid w:val="007E2E40"/>
    <w:rsid w:val="007E2FC2"/>
    <w:rsid w:val="007E3488"/>
    <w:rsid w:val="007E384E"/>
    <w:rsid w:val="007E3C77"/>
    <w:rsid w:val="007E485D"/>
    <w:rsid w:val="007E4A56"/>
    <w:rsid w:val="007E4C0B"/>
    <w:rsid w:val="007E4EAA"/>
    <w:rsid w:val="007E58E1"/>
    <w:rsid w:val="007E64DA"/>
    <w:rsid w:val="007F006C"/>
    <w:rsid w:val="007F0290"/>
    <w:rsid w:val="007F074D"/>
    <w:rsid w:val="007F1005"/>
    <w:rsid w:val="007F1016"/>
    <w:rsid w:val="007F2359"/>
    <w:rsid w:val="007F26A9"/>
    <w:rsid w:val="007F29A6"/>
    <w:rsid w:val="007F3903"/>
    <w:rsid w:val="007F40A2"/>
    <w:rsid w:val="007F466E"/>
    <w:rsid w:val="007F470D"/>
    <w:rsid w:val="007F47F3"/>
    <w:rsid w:val="007F5018"/>
    <w:rsid w:val="007F57B1"/>
    <w:rsid w:val="007F67C0"/>
    <w:rsid w:val="007F6CB4"/>
    <w:rsid w:val="007F6DF1"/>
    <w:rsid w:val="007F6EB6"/>
    <w:rsid w:val="00800039"/>
    <w:rsid w:val="00800767"/>
    <w:rsid w:val="00800AD8"/>
    <w:rsid w:val="00800BE5"/>
    <w:rsid w:val="00800C01"/>
    <w:rsid w:val="0080287E"/>
    <w:rsid w:val="008033C7"/>
    <w:rsid w:val="00803F72"/>
    <w:rsid w:val="00804356"/>
    <w:rsid w:val="0080461E"/>
    <w:rsid w:val="008056F7"/>
    <w:rsid w:val="00806086"/>
    <w:rsid w:val="0080774E"/>
    <w:rsid w:val="008079D0"/>
    <w:rsid w:val="00810340"/>
    <w:rsid w:val="00810AF3"/>
    <w:rsid w:val="00810C97"/>
    <w:rsid w:val="008112F9"/>
    <w:rsid w:val="00811E4D"/>
    <w:rsid w:val="00812B97"/>
    <w:rsid w:val="00812DF7"/>
    <w:rsid w:val="008137AB"/>
    <w:rsid w:val="00813B34"/>
    <w:rsid w:val="00814271"/>
    <w:rsid w:val="00814A51"/>
    <w:rsid w:val="00814D93"/>
    <w:rsid w:val="00815890"/>
    <w:rsid w:val="00815AC3"/>
    <w:rsid w:val="008160F2"/>
    <w:rsid w:val="008177E8"/>
    <w:rsid w:val="0082004A"/>
    <w:rsid w:val="0082005E"/>
    <w:rsid w:val="00820ABF"/>
    <w:rsid w:val="00822A45"/>
    <w:rsid w:val="008237E4"/>
    <w:rsid w:val="008246DF"/>
    <w:rsid w:val="00824A72"/>
    <w:rsid w:val="00824DEE"/>
    <w:rsid w:val="00825115"/>
    <w:rsid w:val="00825898"/>
    <w:rsid w:val="008265DE"/>
    <w:rsid w:val="0082766E"/>
    <w:rsid w:val="00827C46"/>
    <w:rsid w:val="00830947"/>
    <w:rsid w:val="00831A6E"/>
    <w:rsid w:val="00832025"/>
    <w:rsid w:val="0083326F"/>
    <w:rsid w:val="0083343E"/>
    <w:rsid w:val="00833A51"/>
    <w:rsid w:val="00833E98"/>
    <w:rsid w:val="008344A2"/>
    <w:rsid w:val="008345D7"/>
    <w:rsid w:val="00834B92"/>
    <w:rsid w:val="00834CE0"/>
    <w:rsid w:val="008355B6"/>
    <w:rsid w:val="00835BCB"/>
    <w:rsid w:val="008363A1"/>
    <w:rsid w:val="00837101"/>
    <w:rsid w:val="00837B5A"/>
    <w:rsid w:val="0083988D"/>
    <w:rsid w:val="0084091A"/>
    <w:rsid w:val="008411B0"/>
    <w:rsid w:val="008424E9"/>
    <w:rsid w:val="00842941"/>
    <w:rsid w:val="008430A4"/>
    <w:rsid w:val="008440DE"/>
    <w:rsid w:val="00844261"/>
    <w:rsid w:val="00844A72"/>
    <w:rsid w:val="00845101"/>
    <w:rsid w:val="00845163"/>
    <w:rsid w:val="008456E8"/>
    <w:rsid w:val="00845A97"/>
    <w:rsid w:val="00845EC1"/>
    <w:rsid w:val="008464DC"/>
    <w:rsid w:val="008468BC"/>
    <w:rsid w:val="00846AC0"/>
    <w:rsid w:val="00846B54"/>
    <w:rsid w:val="00846B92"/>
    <w:rsid w:val="00847B9D"/>
    <w:rsid w:val="00847D84"/>
    <w:rsid w:val="00850335"/>
    <w:rsid w:val="0085050D"/>
    <w:rsid w:val="00850712"/>
    <w:rsid w:val="00851359"/>
    <w:rsid w:val="00851DEC"/>
    <w:rsid w:val="0085200D"/>
    <w:rsid w:val="008520F9"/>
    <w:rsid w:val="00853458"/>
    <w:rsid w:val="00853578"/>
    <w:rsid w:val="0085361A"/>
    <w:rsid w:val="0085398A"/>
    <w:rsid w:val="008549F2"/>
    <w:rsid w:val="00855394"/>
    <w:rsid w:val="008557FE"/>
    <w:rsid w:val="00855EE6"/>
    <w:rsid w:val="00855EEE"/>
    <w:rsid w:val="00855FBE"/>
    <w:rsid w:val="00856064"/>
    <w:rsid w:val="00856B7F"/>
    <w:rsid w:val="008572E0"/>
    <w:rsid w:val="0085791D"/>
    <w:rsid w:val="00857961"/>
    <w:rsid w:val="00857E86"/>
    <w:rsid w:val="00860369"/>
    <w:rsid w:val="00860B7B"/>
    <w:rsid w:val="00863C5E"/>
    <w:rsid w:val="008641A5"/>
    <w:rsid w:val="008646B3"/>
    <w:rsid w:val="00864AA5"/>
    <w:rsid w:val="00865472"/>
    <w:rsid w:val="00866C54"/>
    <w:rsid w:val="00866D63"/>
    <w:rsid w:val="00866F4A"/>
    <w:rsid w:val="008674D5"/>
    <w:rsid w:val="00867F6D"/>
    <w:rsid w:val="008701C0"/>
    <w:rsid w:val="008704F0"/>
    <w:rsid w:val="00870A93"/>
    <w:rsid w:val="00870B54"/>
    <w:rsid w:val="00870FC8"/>
    <w:rsid w:val="008718A2"/>
    <w:rsid w:val="00871FD9"/>
    <w:rsid w:val="00873DE9"/>
    <w:rsid w:val="00874106"/>
    <w:rsid w:val="00874704"/>
    <w:rsid w:val="008768DF"/>
    <w:rsid w:val="00876CD3"/>
    <w:rsid w:val="00876DA2"/>
    <w:rsid w:val="008771A9"/>
    <w:rsid w:val="00880581"/>
    <w:rsid w:val="00880CE5"/>
    <w:rsid w:val="008812F7"/>
    <w:rsid w:val="008820CA"/>
    <w:rsid w:val="008827F8"/>
    <w:rsid w:val="00882840"/>
    <w:rsid w:val="00882957"/>
    <w:rsid w:val="0088297D"/>
    <w:rsid w:val="00882DF8"/>
    <w:rsid w:val="00882EF0"/>
    <w:rsid w:val="00883E62"/>
    <w:rsid w:val="00884230"/>
    <w:rsid w:val="008845A1"/>
    <w:rsid w:val="00884E13"/>
    <w:rsid w:val="008857F5"/>
    <w:rsid w:val="00885857"/>
    <w:rsid w:val="00887437"/>
    <w:rsid w:val="00887E2F"/>
    <w:rsid w:val="008910AE"/>
    <w:rsid w:val="008911A6"/>
    <w:rsid w:val="008918F4"/>
    <w:rsid w:val="00891A85"/>
    <w:rsid w:val="00891C79"/>
    <w:rsid w:val="0089263B"/>
    <w:rsid w:val="008929FA"/>
    <w:rsid w:val="00892CE6"/>
    <w:rsid w:val="008931B6"/>
    <w:rsid w:val="00893AC9"/>
    <w:rsid w:val="00894115"/>
    <w:rsid w:val="0089508F"/>
    <w:rsid w:val="0089542B"/>
    <w:rsid w:val="008955A6"/>
    <w:rsid w:val="00896DF9"/>
    <w:rsid w:val="00897C54"/>
    <w:rsid w:val="008A011D"/>
    <w:rsid w:val="008A057A"/>
    <w:rsid w:val="008A09B3"/>
    <w:rsid w:val="008A0A84"/>
    <w:rsid w:val="008A10B8"/>
    <w:rsid w:val="008A1B8F"/>
    <w:rsid w:val="008A1F72"/>
    <w:rsid w:val="008A2D2F"/>
    <w:rsid w:val="008A3048"/>
    <w:rsid w:val="008A349E"/>
    <w:rsid w:val="008A4127"/>
    <w:rsid w:val="008A45EE"/>
    <w:rsid w:val="008A557B"/>
    <w:rsid w:val="008A591F"/>
    <w:rsid w:val="008A5CF8"/>
    <w:rsid w:val="008A6C6C"/>
    <w:rsid w:val="008A7129"/>
    <w:rsid w:val="008B0911"/>
    <w:rsid w:val="008B18A1"/>
    <w:rsid w:val="008B2B95"/>
    <w:rsid w:val="008B38CA"/>
    <w:rsid w:val="008B5308"/>
    <w:rsid w:val="008B5557"/>
    <w:rsid w:val="008B621F"/>
    <w:rsid w:val="008B6323"/>
    <w:rsid w:val="008B685A"/>
    <w:rsid w:val="008B7357"/>
    <w:rsid w:val="008B7388"/>
    <w:rsid w:val="008B753A"/>
    <w:rsid w:val="008B76AE"/>
    <w:rsid w:val="008B7A95"/>
    <w:rsid w:val="008C1412"/>
    <w:rsid w:val="008C174A"/>
    <w:rsid w:val="008C18B0"/>
    <w:rsid w:val="008C1917"/>
    <w:rsid w:val="008C27AB"/>
    <w:rsid w:val="008C2BED"/>
    <w:rsid w:val="008C30B2"/>
    <w:rsid w:val="008C3175"/>
    <w:rsid w:val="008C3347"/>
    <w:rsid w:val="008C3D9F"/>
    <w:rsid w:val="008C4012"/>
    <w:rsid w:val="008C5079"/>
    <w:rsid w:val="008C5496"/>
    <w:rsid w:val="008C5AE4"/>
    <w:rsid w:val="008C5D87"/>
    <w:rsid w:val="008C632A"/>
    <w:rsid w:val="008C6508"/>
    <w:rsid w:val="008C678E"/>
    <w:rsid w:val="008C69C3"/>
    <w:rsid w:val="008C6B9C"/>
    <w:rsid w:val="008C6D71"/>
    <w:rsid w:val="008C7BA2"/>
    <w:rsid w:val="008D08C0"/>
    <w:rsid w:val="008D1040"/>
    <w:rsid w:val="008D104E"/>
    <w:rsid w:val="008D15E4"/>
    <w:rsid w:val="008D1697"/>
    <w:rsid w:val="008D1A8E"/>
    <w:rsid w:val="008D20B8"/>
    <w:rsid w:val="008D28B6"/>
    <w:rsid w:val="008D2BE8"/>
    <w:rsid w:val="008D2D45"/>
    <w:rsid w:val="008D2F94"/>
    <w:rsid w:val="008D3060"/>
    <w:rsid w:val="008D34C4"/>
    <w:rsid w:val="008D3FEE"/>
    <w:rsid w:val="008D412C"/>
    <w:rsid w:val="008D47B2"/>
    <w:rsid w:val="008D4A23"/>
    <w:rsid w:val="008D4B5E"/>
    <w:rsid w:val="008D53BA"/>
    <w:rsid w:val="008D6450"/>
    <w:rsid w:val="008D6BA5"/>
    <w:rsid w:val="008D6DAF"/>
    <w:rsid w:val="008D7D21"/>
    <w:rsid w:val="008E0FE8"/>
    <w:rsid w:val="008E1CCA"/>
    <w:rsid w:val="008E286B"/>
    <w:rsid w:val="008E2C87"/>
    <w:rsid w:val="008E2D50"/>
    <w:rsid w:val="008E33AB"/>
    <w:rsid w:val="008E5941"/>
    <w:rsid w:val="008E59E5"/>
    <w:rsid w:val="008E68A1"/>
    <w:rsid w:val="008E7650"/>
    <w:rsid w:val="008E7803"/>
    <w:rsid w:val="008F0EC2"/>
    <w:rsid w:val="008F1F16"/>
    <w:rsid w:val="008F265F"/>
    <w:rsid w:val="008F2DD5"/>
    <w:rsid w:val="008F2DF1"/>
    <w:rsid w:val="008F34ED"/>
    <w:rsid w:val="008F3D00"/>
    <w:rsid w:val="008F3EDE"/>
    <w:rsid w:val="008F402A"/>
    <w:rsid w:val="008F4478"/>
    <w:rsid w:val="008F5836"/>
    <w:rsid w:val="008F5E63"/>
    <w:rsid w:val="008F5E8F"/>
    <w:rsid w:val="008F63EC"/>
    <w:rsid w:val="008F65B3"/>
    <w:rsid w:val="008F6BB5"/>
    <w:rsid w:val="008F6DBF"/>
    <w:rsid w:val="00900431"/>
    <w:rsid w:val="00901564"/>
    <w:rsid w:val="00901A42"/>
    <w:rsid w:val="00902210"/>
    <w:rsid w:val="00902C82"/>
    <w:rsid w:val="00902E6A"/>
    <w:rsid w:val="00903653"/>
    <w:rsid w:val="00903C30"/>
    <w:rsid w:val="00904996"/>
    <w:rsid w:val="009049DB"/>
    <w:rsid w:val="00904EA6"/>
    <w:rsid w:val="009053ED"/>
    <w:rsid w:val="00905B57"/>
    <w:rsid w:val="0090763B"/>
    <w:rsid w:val="0091034B"/>
    <w:rsid w:val="0091072F"/>
    <w:rsid w:val="00910C69"/>
    <w:rsid w:val="00910C9B"/>
    <w:rsid w:val="00910D3E"/>
    <w:rsid w:val="009115DD"/>
    <w:rsid w:val="009125B6"/>
    <w:rsid w:val="00912AA7"/>
    <w:rsid w:val="00912F59"/>
    <w:rsid w:val="00913535"/>
    <w:rsid w:val="00915239"/>
    <w:rsid w:val="0091532A"/>
    <w:rsid w:val="00915447"/>
    <w:rsid w:val="0091654D"/>
    <w:rsid w:val="00916782"/>
    <w:rsid w:val="00917941"/>
    <w:rsid w:val="009203FC"/>
    <w:rsid w:val="00920449"/>
    <w:rsid w:val="00920FCD"/>
    <w:rsid w:val="00920FFC"/>
    <w:rsid w:val="00921C48"/>
    <w:rsid w:val="00921FAF"/>
    <w:rsid w:val="00922130"/>
    <w:rsid w:val="00922567"/>
    <w:rsid w:val="00922D18"/>
    <w:rsid w:val="0092327C"/>
    <w:rsid w:val="00923896"/>
    <w:rsid w:val="00923A1E"/>
    <w:rsid w:val="00923F38"/>
    <w:rsid w:val="009259AF"/>
    <w:rsid w:val="009259C0"/>
    <w:rsid w:val="00925E53"/>
    <w:rsid w:val="0092618E"/>
    <w:rsid w:val="00926DAD"/>
    <w:rsid w:val="00926E2F"/>
    <w:rsid w:val="009271D6"/>
    <w:rsid w:val="00927332"/>
    <w:rsid w:val="00927416"/>
    <w:rsid w:val="00927AB3"/>
    <w:rsid w:val="0093057E"/>
    <w:rsid w:val="00930D93"/>
    <w:rsid w:val="00930DBB"/>
    <w:rsid w:val="00930E12"/>
    <w:rsid w:val="009316FE"/>
    <w:rsid w:val="00931835"/>
    <w:rsid w:val="00932E86"/>
    <w:rsid w:val="00933256"/>
    <w:rsid w:val="00933CF1"/>
    <w:rsid w:val="009342FC"/>
    <w:rsid w:val="00934398"/>
    <w:rsid w:val="009348FF"/>
    <w:rsid w:val="00934E6F"/>
    <w:rsid w:val="00935E4A"/>
    <w:rsid w:val="0093637A"/>
    <w:rsid w:val="0093676F"/>
    <w:rsid w:val="00936C22"/>
    <w:rsid w:val="00937020"/>
    <w:rsid w:val="00937123"/>
    <w:rsid w:val="0093770E"/>
    <w:rsid w:val="009377C3"/>
    <w:rsid w:val="009406C8"/>
    <w:rsid w:val="00941596"/>
    <w:rsid w:val="00942CDD"/>
    <w:rsid w:val="00942D7E"/>
    <w:rsid w:val="009431DF"/>
    <w:rsid w:val="00944A10"/>
    <w:rsid w:val="00944FE4"/>
    <w:rsid w:val="00945BA6"/>
    <w:rsid w:val="00945C7C"/>
    <w:rsid w:val="00946329"/>
    <w:rsid w:val="009467F0"/>
    <w:rsid w:val="00946AAB"/>
    <w:rsid w:val="00946E75"/>
    <w:rsid w:val="00947148"/>
    <w:rsid w:val="00947A8D"/>
    <w:rsid w:val="00947F64"/>
    <w:rsid w:val="0095060F"/>
    <w:rsid w:val="00950954"/>
    <w:rsid w:val="00950A97"/>
    <w:rsid w:val="0095152D"/>
    <w:rsid w:val="009524E1"/>
    <w:rsid w:val="00952982"/>
    <w:rsid w:val="00953EB5"/>
    <w:rsid w:val="009550F1"/>
    <w:rsid w:val="009563DB"/>
    <w:rsid w:val="0095689C"/>
    <w:rsid w:val="0095747D"/>
    <w:rsid w:val="0095752E"/>
    <w:rsid w:val="009576E6"/>
    <w:rsid w:val="00957B65"/>
    <w:rsid w:val="00957C3F"/>
    <w:rsid w:val="00957E53"/>
    <w:rsid w:val="00957E68"/>
    <w:rsid w:val="00957F55"/>
    <w:rsid w:val="009600B7"/>
    <w:rsid w:val="00960499"/>
    <w:rsid w:val="009604A3"/>
    <w:rsid w:val="0096070A"/>
    <w:rsid w:val="0096149B"/>
    <w:rsid w:val="00963412"/>
    <w:rsid w:val="00963D8E"/>
    <w:rsid w:val="0096401A"/>
    <w:rsid w:val="00964499"/>
    <w:rsid w:val="0096470C"/>
    <w:rsid w:val="00965AC0"/>
    <w:rsid w:val="0096686C"/>
    <w:rsid w:val="00966E8A"/>
    <w:rsid w:val="009700D3"/>
    <w:rsid w:val="009700E6"/>
    <w:rsid w:val="00970109"/>
    <w:rsid w:val="009701AB"/>
    <w:rsid w:val="00970825"/>
    <w:rsid w:val="009711F7"/>
    <w:rsid w:val="00971400"/>
    <w:rsid w:val="00971D73"/>
    <w:rsid w:val="009720B0"/>
    <w:rsid w:val="009723E0"/>
    <w:rsid w:val="0097267A"/>
    <w:rsid w:val="009728AE"/>
    <w:rsid w:val="00973426"/>
    <w:rsid w:val="00976056"/>
    <w:rsid w:val="009765F4"/>
    <w:rsid w:val="00977067"/>
    <w:rsid w:val="0097771B"/>
    <w:rsid w:val="009813E4"/>
    <w:rsid w:val="009818CA"/>
    <w:rsid w:val="00981A51"/>
    <w:rsid w:val="0098211C"/>
    <w:rsid w:val="0098214A"/>
    <w:rsid w:val="00982720"/>
    <w:rsid w:val="00982BC9"/>
    <w:rsid w:val="00982C57"/>
    <w:rsid w:val="00983D07"/>
    <w:rsid w:val="00983E62"/>
    <w:rsid w:val="009854E3"/>
    <w:rsid w:val="00985847"/>
    <w:rsid w:val="0098596B"/>
    <w:rsid w:val="00987B72"/>
    <w:rsid w:val="009921E9"/>
    <w:rsid w:val="00992A78"/>
    <w:rsid w:val="00992F24"/>
    <w:rsid w:val="0099309D"/>
    <w:rsid w:val="00993C2A"/>
    <w:rsid w:val="00995379"/>
    <w:rsid w:val="00995EE2"/>
    <w:rsid w:val="009963AB"/>
    <w:rsid w:val="009965B6"/>
    <w:rsid w:val="00996CCD"/>
    <w:rsid w:val="0099734E"/>
    <w:rsid w:val="00997663"/>
    <w:rsid w:val="009A0606"/>
    <w:rsid w:val="009A0D26"/>
    <w:rsid w:val="009A1300"/>
    <w:rsid w:val="009A1992"/>
    <w:rsid w:val="009A1BB0"/>
    <w:rsid w:val="009A2F48"/>
    <w:rsid w:val="009A3443"/>
    <w:rsid w:val="009A3A58"/>
    <w:rsid w:val="009A4066"/>
    <w:rsid w:val="009A564A"/>
    <w:rsid w:val="009A6BE7"/>
    <w:rsid w:val="009A713C"/>
    <w:rsid w:val="009A7C42"/>
    <w:rsid w:val="009A7ED4"/>
    <w:rsid w:val="009B14D9"/>
    <w:rsid w:val="009B1794"/>
    <w:rsid w:val="009B19B0"/>
    <w:rsid w:val="009B24E4"/>
    <w:rsid w:val="009B2DC0"/>
    <w:rsid w:val="009B2E9D"/>
    <w:rsid w:val="009B3889"/>
    <w:rsid w:val="009B3E1A"/>
    <w:rsid w:val="009B41DA"/>
    <w:rsid w:val="009B5053"/>
    <w:rsid w:val="009B62BB"/>
    <w:rsid w:val="009B67E2"/>
    <w:rsid w:val="009B6B5F"/>
    <w:rsid w:val="009B7255"/>
    <w:rsid w:val="009B7F95"/>
    <w:rsid w:val="009C03B8"/>
    <w:rsid w:val="009C0A5E"/>
    <w:rsid w:val="009C13E7"/>
    <w:rsid w:val="009C16F6"/>
    <w:rsid w:val="009C249B"/>
    <w:rsid w:val="009C291C"/>
    <w:rsid w:val="009C336E"/>
    <w:rsid w:val="009C3E5E"/>
    <w:rsid w:val="009C4E21"/>
    <w:rsid w:val="009C7112"/>
    <w:rsid w:val="009C7941"/>
    <w:rsid w:val="009C7DC2"/>
    <w:rsid w:val="009D04E8"/>
    <w:rsid w:val="009D0798"/>
    <w:rsid w:val="009D0FFA"/>
    <w:rsid w:val="009D1269"/>
    <w:rsid w:val="009D1438"/>
    <w:rsid w:val="009D2660"/>
    <w:rsid w:val="009D37FD"/>
    <w:rsid w:val="009D3B34"/>
    <w:rsid w:val="009D409F"/>
    <w:rsid w:val="009D5354"/>
    <w:rsid w:val="009D5632"/>
    <w:rsid w:val="009D6237"/>
    <w:rsid w:val="009D6462"/>
    <w:rsid w:val="009D78FA"/>
    <w:rsid w:val="009E0337"/>
    <w:rsid w:val="009E0817"/>
    <w:rsid w:val="009E0DDC"/>
    <w:rsid w:val="009E0F7C"/>
    <w:rsid w:val="009E1170"/>
    <w:rsid w:val="009E29B6"/>
    <w:rsid w:val="009E33C1"/>
    <w:rsid w:val="009E34C5"/>
    <w:rsid w:val="009E45D9"/>
    <w:rsid w:val="009E5241"/>
    <w:rsid w:val="009E5964"/>
    <w:rsid w:val="009E6676"/>
    <w:rsid w:val="009E6896"/>
    <w:rsid w:val="009E69B9"/>
    <w:rsid w:val="009E6A8E"/>
    <w:rsid w:val="009E76F3"/>
    <w:rsid w:val="009E7CBF"/>
    <w:rsid w:val="009F072E"/>
    <w:rsid w:val="009F09B0"/>
    <w:rsid w:val="009F0DEA"/>
    <w:rsid w:val="009F1BF1"/>
    <w:rsid w:val="009F1E55"/>
    <w:rsid w:val="009F313B"/>
    <w:rsid w:val="009F37A6"/>
    <w:rsid w:val="009F3BA4"/>
    <w:rsid w:val="009F4DDF"/>
    <w:rsid w:val="009F4EAF"/>
    <w:rsid w:val="009F4F86"/>
    <w:rsid w:val="009F558C"/>
    <w:rsid w:val="009F6545"/>
    <w:rsid w:val="00A00AE0"/>
    <w:rsid w:val="00A0197F"/>
    <w:rsid w:val="00A0316E"/>
    <w:rsid w:val="00A03181"/>
    <w:rsid w:val="00A031A1"/>
    <w:rsid w:val="00A058A5"/>
    <w:rsid w:val="00A059ED"/>
    <w:rsid w:val="00A0662C"/>
    <w:rsid w:val="00A06697"/>
    <w:rsid w:val="00A0671B"/>
    <w:rsid w:val="00A06763"/>
    <w:rsid w:val="00A07088"/>
    <w:rsid w:val="00A07521"/>
    <w:rsid w:val="00A07C6C"/>
    <w:rsid w:val="00A1088F"/>
    <w:rsid w:val="00A1181F"/>
    <w:rsid w:val="00A11E35"/>
    <w:rsid w:val="00A11FDF"/>
    <w:rsid w:val="00A12219"/>
    <w:rsid w:val="00A1303B"/>
    <w:rsid w:val="00A132EE"/>
    <w:rsid w:val="00A14759"/>
    <w:rsid w:val="00A14BB8"/>
    <w:rsid w:val="00A154C9"/>
    <w:rsid w:val="00A15581"/>
    <w:rsid w:val="00A16684"/>
    <w:rsid w:val="00A169E2"/>
    <w:rsid w:val="00A16E4F"/>
    <w:rsid w:val="00A170F1"/>
    <w:rsid w:val="00A17348"/>
    <w:rsid w:val="00A17397"/>
    <w:rsid w:val="00A176F0"/>
    <w:rsid w:val="00A17DD3"/>
    <w:rsid w:val="00A17F56"/>
    <w:rsid w:val="00A20960"/>
    <w:rsid w:val="00A213E5"/>
    <w:rsid w:val="00A215D3"/>
    <w:rsid w:val="00A2222F"/>
    <w:rsid w:val="00A225AC"/>
    <w:rsid w:val="00A23107"/>
    <w:rsid w:val="00A23CBA"/>
    <w:rsid w:val="00A23F55"/>
    <w:rsid w:val="00A248DF"/>
    <w:rsid w:val="00A24A43"/>
    <w:rsid w:val="00A24ECA"/>
    <w:rsid w:val="00A25B73"/>
    <w:rsid w:val="00A25BC9"/>
    <w:rsid w:val="00A25D24"/>
    <w:rsid w:val="00A263BC"/>
    <w:rsid w:val="00A26591"/>
    <w:rsid w:val="00A2742E"/>
    <w:rsid w:val="00A2743D"/>
    <w:rsid w:val="00A30501"/>
    <w:rsid w:val="00A318A7"/>
    <w:rsid w:val="00A322FF"/>
    <w:rsid w:val="00A32515"/>
    <w:rsid w:val="00A32CEC"/>
    <w:rsid w:val="00A32D86"/>
    <w:rsid w:val="00A34B0A"/>
    <w:rsid w:val="00A34F44"/>
    <w:rsid w:val="00A35005"/>
    <w:rsid w:val="00A36A97"/>
    <w:rsid w:val="00A37403"/>
    <w:rsid w:val="00A37485"/>
    <w:rsid w:val="00A376CA"/>
    <w:rsid w:val="00A378C1"/>
    <w:rsid w:val="00A40890"/>
    <w:rsid w:val="00A410E2"/>
    <w:rsid w:val="00A41BDA"/>
    <w:rsid w:val="00A41F44"/>
    <w:rsid w:val="00A43475"/>
    <w:rsid w:val="00A43FE6"/>
    <w:rsid w:val="00A443B5"/>
    <w:rsid w:val="00A44996"/>
    <w:rsid w:val="00A451A0"/>
    <w:rsid w:val="00A4568D"/>
    <w:rsid w:val="00A456D0"/>
    <w:rsid w:val="00A45795"/>
    <w:rsid w:val="00A469AA"/>
    <w:rsid w:val="00A469B9"/>
    <w:rsid w:val="00A474A2"/>
    <w:rsid w:val="00A47F73"/>
    <w:rsid w:val="00A51B69"/>
    <w:rsid w:val="00A51F9F"/>
    <w:rsid w:val="00A52569"/>
    <w:rsid w:val="00A52877"/>
    <w:rsid w:val="00A529B4"/>
    <w:rsid w:val="00A52A5D"/>
    <w:rsid w:val="00A52ABF"/>
    <w:rsid w:val="00A53ED0"/>
    <w:rsid w:val="00A54692"/>
    <w:rsid w:val="00A54811"/>
    <w:rsid w:val="00A55156"/>
    <w:rsid w:val="00A55977"/>
    <w:rsid w:val="00A55F49"/>
    <w:rsid w:val="00A602D6"/>
    <w:rsid w:val="00A60C65"/>
    <w:rsid w:val="00A61143"/>
    <w:rsid w:val="00A612A8"/>
    <w:rsid w:val="00A6161E"/>
    <w:rsid w:val="00A61843"/>
    <w:rsid w:val="00A61C1F"/>
    <w:rsid w:val="00A6209A"/>
    <w:rsid w:val="00A63947"/>
    <w:rsid w:val="00A63B52"/>
    <w:rsid w:val="00A645D4"/>
    <w:rsid w:val="00A6487B"/>
    <w:rsid w:val="00A64922"/>
    <w:rsid w:val="00A64F43"/>
    <w:rsid w:val="00A653AF"/>
    <w:rsid w:val="00A6560A"/>
    <w:rsid w:val="00A6729F"/>
    <w:rsid w:val="00A6753E"/>
    <w:rsid w:val="00A67860"/>
    <w:rsid w:val="00A67B39"/>
    <w:rsid w:val="00A67DD5"/>
    <w:rsid w:val="00A702BC"/>
    <w:rsid w:val="00A714FC"/>
    <w:rsid w:val="00A71D97"/>
    <w:rsid w:val="00A73875"/>
    <w:rsid w:val="00A73CC5"/>
    <w:rsid w:val="00A740C9"/>
    <w:rsid w:val="00A74936"/>
    <w:rsid w:val="00A74C0F"/>
    <w:rsid w:val="00A754F9"/>
    <w:rsid w:val="00A763B2"/>
    <w:rsid w:val="00A76448"/>
    <w:rsid w:val="00A766AB"/>
    <w:rsid w:val="00A7682A"/>
    <w:rsid w:val="00A76C61"/>
    <w:rsid w:val="00A7773C"/>
    <w:rsid w:val="00A7781E"/>
    <w:rsid w:val="00A8066E"/>
    <w:rsid w:val="00A808D1"/>
    <w:rsid w:val="00A810EB"/>
    <w:rsid w:val="00A819DF"/>
    <w:rsid w:val="00A822D6"/>
    <w:rsid w:val="00A82E40"/>
    <w:rsid w:val="00A840AF"/>
    <w:rsid w:val="00A844CE"/>
    <w:rsid w:val="00A85244"/>
    <w:rsid w:val="00A85FD3"/>
    <w:rsid w:val="00A864E3"/>
    <w:rsid w:val="00A87500"/>
    <w:rsid w:val="00A876DC"/>
    <w:rsid w:val="00A87EC9"/>
    <w:rsid w:val="00A904B6"/>
    <w:rsid w:val="00A90D05"/>
    <w:rsid w:val="00A9112D"/>
    <w:rsid w:val="00A9141A"/>
    <w:rsid w:val="00A916FE"/>
    <w:rsid w:val="00A920F4"/>
    <w:rsid w:val="00A92498"/>
    <w:rsid w:val="00A927B5"/>
    <w:rsid w:val="00A9282C"/>
    <w:rsid w:val="00A92DD6"/>
    <w:rsid w:val="00A930F5"/>
    <w:rsid w:val="00A95512"/>
    <w:rsid w:val="00A95E81"/>
    <w:rsid w:val="00A96B02"/>
    <w:rsid w:val="00A96C05"/>
    <w:rsid w:val="00A97247"/>
    <w:rsid w:val="00AA0B91"/>
    <w:rsid w:val="00AA0E2B"/>
    <w:rsid w:val="00AA335E"/>
    <w:rsid w:val="00AA3765"/>
    <w:rsid w:val="00AA4084"/>
    <w:rsid w:val="00AA6053"/>
    <w:rsid w:val="00AA64AC"/>
    <w:rsid w:val="00AA659E"/>
    <w:rsid w:val="00AA6E65"/>
    <w:rsid w:val="00AA714A"/>
    <w:rsid w:val="00AA7161"/>
    <w:rsid w:val="00AA727A"/>
    <w:rsid w:val="00AA74A1"/>
    <w:rsid w:val="00AB08B8"/>
    <w:rsid w:val="00AB175F"/>
    <w:rsid w:val="00AB180F"/>
    <w:rsid w:val="00AB1941"/>
    <w:rsid w:val="00AB2D31"/>
    <w:rsid w:val="00AB3B5E"/>
    <w:rsid w:val="00AB3E83"/>
    <w:rsid w:val="00AB408D"/>
    <w:rsid w:val="00AB41EB"/>
    <w:rsid w:val="00AB489A"/>
    <w:rsid w:val="00AB4ABB"/>
    <w:rsid w:val="00AB50C9"/>
    <w:rsid w:val="00AB5511"/>
    <w:rsid w:val="00AB5CC1"/>
    <w:rsid w:val="00AB5D45"/>
    <w:rsid w:val="00AB6718"/>
    <w:rsid w:val="00AB6811"/>
    <w:rsid w:val="00AB78B6"/>
    <w:rsid w:val="00AB7B76"/>
    <w:rsid w:val="00AC0801"/>
    <w:rsid w:val="00AC0EB2"/>
    <w:rsid w:val="00AC1E2D"/>
    <w:rsid w:val="00AC21FB"/>
    <w:rsid w:val="00AC2F2C"/>
    <w:rsid w:val="00AC4430"/>
    <w:rsid w:val="00AC490B"/>
    <w:rsid w:val="00AC4E8A"/>
    <w:rsid w:val="00AC52FA"/>
    <w:rsid w:val="00AC57CC"/>
    <w:rsid w:val="00AC593F"/>
    <w:rsid w:val="00AC5F95"/>
    <w:rsid w:val="00AC631C"/>
    <w:rsid w:val="00AC67D3"/>
    <w:rsid w:val="00AC78C0"/>
    <w:rsid w:val="00AC79F8"/>
    <w:rsid w:val="00AC7ED6"/>
    <w:rsid w:val="00AD0473"/>
    <w:rsid w:val="00AD0561"/>
    <w:rsid w:val="00AD097D"/>
    <w:rsid w:val="00AD18AD"/>
    <w:rsid w:val="00AD1CDB"/>
    <w:rsid w:val="00AD2C05"/>
    <w:rsid w:val="00AD2D8C"/>
    <w:rsid w:val="00AD3956"/>
    <w:rsid w:val="00AD45C0"/>
    <w:rsid w:val="00AD518E"/>
    <w:rsid w:val="00AD5338"/>
    <w:rsid w:val="00AD5555"/>
    <w:rsid w:val="00AD5664"/>
    <w:rsid w:val="00AD5B6A"/>
    <w:rsid w:val="00AD5BC5"/>
    <w:rsid w:val="00AD6BE9"/>
    <w:rsid w:val="00AD6C20"/>
    <w:rsid w:val="00AD7911"/>
    <w:rsid w:val="00AE3162"/>
    <w:rsid w:val="00AE32EA"/>
    <w:rsid w:val="00AE3755"/>
    <w:rsid w:val="00AE39ED"/>
    <w:rsid w:val="00AE3D3C"/>
    <w:rsid w:val="00AE4329"/>
    <w:rsid w:val="00AE4681"/>
    <w:rsid w:val="00AE520E"/>
    <w:rsid w:val="00AE52A4"/>
    <w:rsid w:val="00AE535F"/>
    <w:rsid w:val="00AE53C8"/>
    <w:rsid w:val="00AE5514"/>
    <w:rsid w:val="00AE5C44"/>
    <w:rsid w:val="00AE5EC7"/>
    <w:rsid w:val="00AE5F7B"/>
    <w:rsid w:val="00AE65F4"/>
    <w:rsid w:val="00AE7308"/>
    <w:rsid w:val="00AE799C"/>
    <w:rsid w:val="00AE7B9C"/>
    <w:rsid w:val="00AF0871"/>
    <w:rsid w:val="00AF100F"/>
    <w:rsid w:val="00AF13E2"/>
    <w:rsid w:val="00AF1C08"/>
    <w:rsid w:val="00AF207E"/>
    <w:rsid w:val="00AF2133"/>
    <w:rsid w:val="00AF2293"/>
    <w:rsid w:val="00AF22FE"/>
    <w:rsid w:val="00AF294A"/>
    <w:rsid w:val="00AF2961"/>
    <w:rsid w:val="00AF346A"/>
    <w:rsid w:val="00AF3D96"/>
    <w:rsid w:val="00AF44A6"/>
    <w:rsid w:val="00AF4C3F"/>
    <w:rsid w:val="00AF4E67"/>
    <w:rsid w:val="00AF528A"/>
    <w:rsid w:val="00AF5DDE"/>
    <w:rsid w:val="00AF6C38"/>
    <w:rsid w:val="00AF7259"/>
    <w:rsid w:val="00AF72B2"/>
    <w:rsid w:val="00AF78D1"/>
    <w:rsid w:val="00AF7A2B"/>
    <w:rsid w:val="00AF7E04"/>
    <w:rsid w:val="00B0004D"/>
    <w:rsid w:val="00B0075D"/>
    <w:rsid w:val="00B00B4B"/>
    <w:rsid w:val="00B012B9"/>
    <w:rsid w:val="00B01669"/>
    <w:rsid w:val="00B0173C"/>
    <w:rsid w:val="00B01AEF"/>
    <w:rsid w:val="00B01B69"/>
    <w:rsid w:val="00B0217A"/>
    <w:rsid w:val="00B02ADC"/>
    <w:rsid w:val="00B03973"/>
    <w:rsid w:val="00B03CD7"/>
    <w:rsid w:val="00B04B91"/>
    <w:rsid w:val="00B04BDF"/>
    <w:rsid w:val="00B04EBF"/>
    <w:rsid w:val="00B0527D"/>
    <w:rsid w:val="00B056D1"/>
    <w:rsid w:val="00B05C60"/>
    <w:rsid w:val="00B06084"/>
    <w:rsid w:val="00B06928"/>
    <w:rsid w:val="00B06994"/>
    <w:rsid w:val="00B06F52"/>
    <w:rsid w:val="00B0701A"/>
    <w:rsid w:val="00B070D6"/>
    <w:rsid w:val="00B07183"/>
    <w:rsid w:val="00B0789F"/>
    <w:rsid w:val="00B07C38"/>
    <w:rsid w:val="00B07CA5"/>
    <w:rsid w:val="00B100AE"/>
    <w:rsid w:val="00B10B02"/>
    <w:rsid w:val="00B11067"/>
    <w:rsid w:val="00B117C0"/>
    <w:rsid w:val="00B117E3"/>
    <w:rsid w:val="00B11F30"/>
    <w:rsid w:val="00B12DC8"/>
    <w:rsid w:val="00B13312"/>
    <w:rsid w:val="00B13833"/>
    <w:rsid w:val="00B141A2"/>
    <w:rsid w:val="00B14739"/>
    <w:rsid w:val="00B14B1A"/>
    <w:rsid w:val="00B14F0B"/>
    <w:rsid w:val="00B15976"/>
    <w:rsid w:val="00B16147"/>
    <w:rsid w:val="00B162C8"/>
    <w:rsid w:val="00B16986"/>
    <w:rsid w:val="00B16AA2"/>
    <w:rsid w:val="00B17C71"/>
    <w:rsid w:val="00B203FF"/>
    <w:rsid w:val="00B2117C"/>
    <w:rsid w:val="00B217ED"/>
    <w:rsid w:val="00B220CA"/>
    <w:rsid w:val="00B220F3"/>
    <w:rsid w:val="00B22168"/>
    <w:rsid w:val="00B227E1"/>
    <w:rsid w:val="00B227F7"/>
    <w:rsid w:val="00B232A8"/>
    <w:rsid w:val="00B233EB"/>
    <w:rsid w:val="00B23721"/>
    <w:rsid w:val="00B26D2B"/>
    <w:rsid w:val="00B27179"/>
    <w:rsid w:val="00B2731D"/>
    <w:rsid w:val="00B27526"/>
    <w:rsid w:val="00B2755E"/>
    <w:rsid w:val="00B27968"/>
    <w:rsid w:val="00B32FAD"/>
    <w:rsid w:val="00B33719"/>
    <w:rsid w:val="00B33C9A"/>
    <w:rsid w:val="00B34446"/>
    <w:rsid w:val="00B363AA"/>
    <w:rsid w:val="00B376E2"/>
    <w:rsid w:val="00B37BC7"/>
    <w:rsid w:val="00B40011"/>
    <w:rsid w:val="00B40DD9"/>
    <w:rsid w:val="00B4103C"/>
    <w:rsid w:val="00B410FF"/>
    <w:rsid w:val="00B4161D"/>
    <w:rsid w:val="00B41F49"/>
    <w:rsid w:val="00B42384"/>
    <w:rsid w:val="00B42624"/>
    <w:rsid w:val="00B43A1E"/>
    <w:rsid w:val="00B44E5C"/>
    <w:rsid w:val="00B4595D"/>
    <w:rsid w:val="00B465C9"/>
    <w:rsid w:val="00B46AA0"/>
    <w:rsid w:val="00B46BAF"/>
    <w:rsid w:val="00B46DA7"/>
    <w:rsid w:val="00B47346"/>
    <w:rsid w:val="00B50B0C"/>
    <w:rsid w:val="00B50B19"/>
    <w:rsid w:val="00B50C9D"/>
    <w:rsid w:val="00B51F60"/>
    <w:rsid w:val="00B5205F"/>
    <w:rsid w:val="00B52D68"/>
    <w:rsid w:val="00B52EA3"/>
    <w:rsid w:val="00B53BB1"/>
    <w:rsid w:val="00B53C48"/>
    <w:rsid w:val="00B53CEE"/>
    <w:rsid w:val="00B5519E"/>
    <w:rsid w:val="00B55372"/>
    <w:rsid w:val="00B55973"/>
    <w:rsid w:val="00B5641D"/>
    <w:rsid w:val="00B564F3"/>
    <w:rsid w:val="00B57CA0"/>
    <w:rsid w:val="00B60163"/>
    <w:rsid w:val="00B602C4"/>
    <w:rsid w:val="00B602ED"/>
    <w:rsid w:val="00B603C3"/>
    <w:rsid w:val="00B60EA6"/>
    <w:rsid w:val="00B611AC"/>
    <w:rsid w:val="00B61336"/>
    <w:rsid w:val="00B61A7E"/>
    <w:rsid w:val="00B6242E"/>
    <w:rsid w:val="00B63257"/>
    <w:rsid w:val="00B637B2"/>
    <w:rsid w:val="00B6409F"/>
    <w:rsid w:val="00B659C7"/>
    <w:rsid w:val="00B669A1"/>
    <w:rsid w:val="00B66B34"/>
    <w:rsid w:val="00B67A6A"/>
    <w:rsid w:val="00B70BDF"/>
    <w:rsid w:val="00B71165"/>
    <w:rsid w:val="00B7120A"/>
    <w:rsid w:val="00B71227"/>
    <w:rsid w:val="00B71CDC"/>
    <w:rsid w:val="00B722F2"/>
    <w:rsid w:val="00B72304"/>
    <w:rsid w:val="00B73B78"/>
    <w:rsid w:val="00B73FD1"/>
    <w:rsid w:val="00B74650"/>
    <w:rsid w:val="00B75CAF"/>
    <w:rsid w:val="00B76C29"/>
    <w:rsid w:val="00B77AED"/>
    <w:rsid w:val="00B8037B"/>
    <w:rsid w:val="00B80F47"/>
    <w:rsid w:val="00B81003"/>
    <w:rsid w:val="00B81571"/>
    <w:rsid w:val="00B81711"/>
    <w:rsid w:val="00B81F10"/>
    <w:rsid w:val="00B8261F"/>
    <w:rsid w:val="00B826E9"/>
    <w:rsid w:val="00B83CBC"/>
    <w:rsid w:val="00B83D48"/>
    <w:rsid w:val="00B84B92"/>
    <w:rsid w:val="00B8601F"/>
    <w:rsid w:val="00B869D4"/>
    <w:rsid w:val="00B86E80"/>
    <w:rsid w:val="00B905E9"/>
    <w:rsid w:val="00B9161D"/>
    <w:rsid w:val="00B9174A"/>
    <w:rsid w:val="00B91820"/>
    <w:rsid w:val="00B9205C"/>
    <w:rsid w:val="00B92BEA"/>
    <w:rsid w:val="00B94EC7"/>
    <w:rsid w:val="00B94F39"/>
    <w:rsid w:val="00B95837"/>
    <w:rsid w:val="00B9584D"/>
    <w:rsid w:val="00B96038"/>
    <w:rsid w:val="00B977D1"/>
    <w:rsid w:val="00B97E53"/>
    <w:rsid w:val="00BA0867"/>
    <w:rsid w:val="00BA0A9C"/>
    <w:rsid w:val="00BA0D33"/>
    <w:rsid w:val="00BA1003"/>
    <w:rsid w:val="00BA19C7"/>
    <w:rsid w:val="00BA2895"/>
    <w:rsid w:val="00BA28AC"/>
    <w:rsid w:val="00BA2C15"/>
    <w:rsid w:val="00BA31C7"/>
    <w:rsid w:val="00BA3845"/>
    <w:rsid w:val="00BA38FC"/>
    <w:rsid w:val="00BA3C7F"/>
    <w:rsid w:val="00BA4A50"/>
    <w:rsid w:val="00BA4AE3"/>
    <w:rsid w:val="00BA51BD"/>
    <w:rsid w:val="00BA54BA"/>
    <w:rsid w:val="00BA572A"/>
    <w:rsid w:val="00BA6E0B"/>
    <w:rsid w:val="00BA742B"/>
    <w:rsid w:val="00BA776A"/>
    <w:rsid w:val="00BB036F"/>
    <w:rsid w:val="00BB03D9"/>
    <w:rsid w:val="00BB0437"/>
    <w:rsid w:val="00BB1D28"/>
    <w:rsid w:val="00BB1EC0"/>
    <w:rsid w:val="00BB2140"/>
    <w:rsid w:val="00BB2300"/>
    <w:rsid w:val="00BB4B0C"/>
    <w:rsid w:val="00BB4C2D"/>
    <w:rsid w:val="00BB4E71"/>
    <w:rsid w:val="00BB51C6"/>
    <w:rsid w:val="00BB5A7D"/>
    <w:rsid w:val="00BB5E80"/>
    <w:rsid w:val="00BB6776"/>
    <w:rsid w:val="00BB71D7"/>
    <w:rsid w:val="00BB7240"/>
    <w:rsid w:val="00BB756C"/>
    <w:rsid w:val="00BB7BC7"/>
    <w:rsid w:val="00BB7E95"/>
    <w:rsid w:val="00BC06AF"/>
    <w:rsid w:val="00BC204A"/>
    <w:rsid w:val="00BC2892"/>
    <w:rsid w:val="00BC2CA1"/>
    <w:rsid w:val="00BC2DAD"/>
    <w:rsid w:val="00BC3523"/>
    <w:rsid w:val="00BC3582"/>
    <w:rsid w:val="00BC3898"/>
    <w:rsid w:val="00BC3ACD"/>
    <w:rsid w:val="00BC5501"/>
    <w:rsid w:val="00BC5503"/>
    <w:rsid w:val="00BC5B4C"/>
    <w:rsid w:val="00BC5CD8"/>
    <w:rsid w:val="00BC5F7E"/>
    <w:rsid w:val="00BC6117"/>
    <w:rsid w:val="00BC613F"/>
    <w:rsid w:val="00BC621E"/>
    <w:rsid w:val="00BC6508"/>
    <w:rsid w:val="00BC66D0"/>
    <w:rsid w:val="00BC75BF"/>
    <w:rsid w:val="00BC7729"/>
    <w:rsid w:val="00BC7C6D"/>
    <w:rsid w:val="00BD091D"/>
    <w:rsid w:val="00BD10B1"/>
    <w:rsid w:val="00BD13CA"/>
    <w:rsid w:val="00BD13E6"/>
    <w:rsid w:val="00BD228E"/>
    <w:rsid w:val="00BD292B"/>
    <w:rsid w:val="00BD2BB6"/>
    <w:rsid w:val="00BD3D2F"/>
    <w:rsid w:val="00BD4096"/>
    <w:rsid w:val="00BD4D40"/>
    <w:rsid w:val="00BD6781"/>
    <w:rsid w:val="00BD7697"/>
    <w:rsid w:val="00BD7BE7"/>
    <w:rsid w:val="00BE01DE"/>
    <w:rsid w:val="00BE0B28"/>
    <w:rsid w:val="00BE0CCE"/>
    <w:rsid w:val="00BE1AC3"/>
    <w:rsid w:val="00BE1CA7"/>
    <w:rsid w:val="00BE1EDC"/>
    <w:rsid w:val="00BE32BE"/>
    <w:rsid w:val="00BE449E"/>
    <w:rsid w:val="00BE4D10"/>
    <w:rsid w:val="00BE4EC2"/>
    <w:rsid w:val="00BE6205"/>
    <w:rsid w:val="00BE76CC"/>
    <w:rsid w:val="00BE7AB8"/>
    <w:rsid w:val="00BE7DAF"/>
    <w:rsid w:val="00BE7FEC"/>
    <w:rsid w:val="00BF0324"/>
    <w:rsid w:val="00BF0D1C"/>
    <w:rsid w:val="00BF14CF"/>
    <w:rsid w:val="00BF186E"/>
    <w:rsid w:val="00BF1991"/>
    <w:rsid w:val="00BF1F21"/>
    <w:rsid w:val="00BF2323"/>
    <w:rsid w:val="00BF2ACB"/>
    <w:rsid w:val="00BF2CF6"/>
    <w:rsid w:val="00BF3241"/>
    <w:rsid w:val="00BF3500"/>
    <w:rsid w:val="00BF35ED"/>
    <w:rsid w:val="00BF3885"/>
    <w:rsid w:val="00BF3A2F"/>
    <w:rsid w:val="00BF3F8A"/>
    <w:rsid w:val="00BF3FE4"/>
    <w:rsid w:val="00BF44FC"/>
    <w:rsid w:val="00BF4A9F"/>
    <w:rsid w:val="00BF4BA6"/>
    <w:rsid w:val="00BF4E0D"/>
    <w:rsid w:val="00BF50F8"/>
    <w:rsid w:val="00BF51DE"/>
    <w:rsid w:val="00BF5B07"/>
    <w:rsid w:val="00BF6567"/>
    <w:rsid w:val="00BF66D6"/>
    <w:rsid w:val="00BF6975"/>
    <w:rsid w:val="00BF70EB"/>
    <w:rsid w:val="00BF7244"/>
    <w:rsid w:val="00BF73A3"/>
    <w:rsid w:val="00C00939"/>
    <w:rsid w:val="00C00B6A"/>
    <w:rsid w:val="00C010C7"/>
    <w:rsid w:val="00C0131B"/>
    <w:rsid w:val="00C02378"/>
    <w:rsid w:val="00C02A1B"/>
    <w:rsid w:val="00C02BCD"/>
    <w:rsid w:val="00C03929"/>
    <w:rsid w:val="00C03FB4"/>
    <w:rsid w:val="00C0449F"/>
    <w:rsid w:val="00C04AD7"/>
    <w:rsid w:val="00C053EE"/>
    <w:rsid w:val="00C0573B"/>
    <w:rsid w:val="00C0747D"/>
    <w:rsid w:val="00C074DC"/>
    <w:rsid w:val="00C076C2"/>
    <w:rsid w:val="00C11171"/>
    <w:rsid w:val="00C11CFE"/>
    <w:rsid w:val="00C11E49"/>
    <w:rsid w:val="00C12B68"/>
    <w:rsid w:val="00C13AD0"/>
    <w:rsid w:val="00C14455"/>
    <w:rsid w:val="00C14960"/>
    <w:rsid w:val="00C1498D"/>
    <w:rsid w:val="00C14A86"/>
    <w:rsid w:val="00C14FDD"/>
    <w:rsid w:val="00C15035"/>
    <w:rsid w:val="00C15DF9"/>
    <w:rsid w:val="00C16054"/>
    <w:rsid w:val="00C16280"/>
    <w:rsid w:val="00C177BF"/>
    <w:rsid w:val="00C17BE1"/>
    <w:rsid w:val="00C20126"/>
    <w:rsid w:val="00C20C62"/>
    <w:rsid w:val="00C216E3"/>
    <w:rsid w:val="00C21D67"/>
    <w:rsid w:val="00C21FC2"/>
    <w:rsid w:val="00C226E8"/>
    <w:rsid w:val="00C236B2"/>
    <w:rsid w:val="00C23931"/>
    <w:rsid w:val="00C245F8"/>
    <w:rsid w:val="00C24EC3"/>
    <w:rsid w:val="00C25058"/>
    <w:rsid w:val="00C251E9"/>
    <w:rsid w:val="00C2540A"/>
    <w:rsid w:val="00C254E0"/>
    <w:rsid w:val="00C257C8"/>
    <w:rsid w:val="00C259A5"/>
    <w:rsid w:val="00C25C5E"/>
    <w:rsid w:val="00C26546"/>
    <w:rsid w:val="00C27858"/>
    <w:rsid w:val="00C27D59"/>
    <w:rsid w:val="00C27E7D"/>
    <w:rsid w:val="00C27E8D"/>
    <w:rsid w:val="00C30209"/>
    <w:rsid w:val="00C3067E"/>
    <w:rsid w:val="00C30813"/>
    <w:rsid w:val="00C30A53"/>
    <w:rsid w:val="00C31FF3"/>
    <w:rsid w:val="00C33F5B"/>
    <w:rsid w:val="00C349CB"/>
    <w:rsid w:val="00C35276"/>
    <w:rsid w:val="00C35AA5"/>
    <w:rsid w:val="00C3617F"/>
    <w:rsid w:val="00C37760"/>
    <w:rsid w:val="00C37AB7"/>
    <w:rsid w:val="00C4059B"/>
    <w:rsid w:val="00C40FF8"/>
    <w:rsid w:val="00C41817"/>
    <w:rsid w:val="00C422B0"/>
    <w:rsid w:val="00C427BE"/>
    <w:rsid w:val="00C44A11"/>
    <w:rsid w:val="00C4628E"/>
    <w:rsid w:val="00C46657"/>
    <w:rsid w:val="00C468EA"/>
    <w:rsid w:val="00C471D6"/>
    <w:rsid w:val="00C50600"/>
    <w:rsid w:val="00C508C3"/>
    <w:rsid w:val="00C50957"/>
    <w:rsid w:val="00C51272"/>
    <w:rsid w:val="00C5154C"/>
    <w:rsid w:val="00C521D8"/>
    <w:rsid w:val="00C52AD0"/>
    <w:rsid w:val="00C52ADD"/>
    <w:rsid w:val="00C5341B"/>
    <w:rsid w:val="00C537AF"/>
    <w:rsid w:val="00C5380B"/>
    <w:rsid w:val="00C53C9D"/>
    <w:rsid w:val="00C53EB9"/>
    <w:rsid w:val="00C54D2E"/>
    <w:rsid w:val="00C570CA"/>
    <w:rsid w:val="00C579C1"/>
    <w:rsid w:val="00C57B66"/>
    <w:rsid w:val="00C57B9D"/>
    <w:rsid w:val="00C61316"/>
    <w:rsid w:val="00C627F4"/>
    <w:rsid w:val="00C62C62"/>
    <w:rsid w:val="00C62CF6"/>
    <w:rsid w:val="00C63674"/>
    <w:rsid w:val="00C6537B"/>
    <w:rsid w:val="00C6553D"/>
    <w:rsid w:val="00C65910"/>
    <w:rsid w:val="00C65AAB"/>
    <w:rsid w:val="00C66CE3"/>
    <w:rsid w:val="00C66DF3"/>
    <w:rsid w:val="00C675B8"/>
    <w:rsid w:val="00C67627"/>
    <w:rsid w:val="00C704A3"/>
    <w:rsid w:val="00C71158"/>
    <w:rsid w:val="00C71B32"/>
    <w:rsid w:val="00C72305"/>
    <w:rsid w:val="00C73424"/>
    <w:rsid w:val="00C73EAD"/>
    <w:rsid w:val="00C73F46"/>
    <w:rsid w:val="00C7411D"/>
    <w:rsid w:val="00C742E0"/>
    <w:rsid w:val="00C742E7"/>
    <w:rsid w:val="00C745DC"/>
    <w:rsid w:val="00C750CA"/>
    <w:rsid w:val="00C75BBA"/>
    <w:rsid w:val="00C763F2"/>
    <w:rsid w:val="00C7688C"/>
    <w:rsid w:val="00C76B8A"/>
    <w:rsid w:val="00C77666"/>
    <w:rsid w:val="00C80063"/>
    <w:rsid w:val="00C804A5"/>
    <w:rsid w:val="00C80564"/>
    <w:rsid w:val="00C80934"/>
    <w:rsid w:val="00C80C79"/>
    <w:rsid w:val="00C80F3B"/>
    <w:rsid w:val="00C81085"/>
    <w:rsid w:val="00C816D2"/>
    <w:rsid w:val="00C82F62"/>
    <w:rsid w:val="00C84998"/>
    <w:rsid w:val="00C8540D"/>
    <w:rsid w:val="00C85809"/>
    <w:rsid w:val="00C85CA8"/>
    <w:rsid w:val="00C85F72"/>
    <w:rsid w:val="00C866B7"/>
    <w:rsid w:val="00C86EA4"/>
    <w:rsid w:val="00C871DA"/>
    <w:rsid w:val="00C87E02"/>
    <w:rsid w:val="00C9116B"/>
    <w:rsid w:val="00C9150D"/>
    <w:rsid w:val="00C91908"/>
    <w:rsid w:val="00C91BDD"/>
    <w:rsid w:val="00C91EAE"/>
    <w:rsid w:val="00C91FE9"/>
    <w:rsid w:val="00C92207"/>
    <w:rsid w:val="00C928AD"/>
    <w:rsid w:val="00C92A5D"/>
    <w:rsid w:val="00C933D2"/>
    <w:rsid w:val="00C9529E"/>
    <w:rsid w:val="00C9552E"/>
    <w:rsid w:val="00C9584B"/>
    <w:rsid w:val="00C95B41"/>
    <w:rsid w:val="00C95CD6"/>
    <w:rsid w:val="00C964AC"/>
    <w:rsid w:val="00C964AF"/>
    <w:rsid w:val="00C96B24"/>
    <w:rsid w:val="00C96DBF"/>
    <w:rsid w:val="00C97CDB"/>
    <w:rsid w:val="00CA032E"/>
    <w:rsid w:val="00CA0973"/>
    <w:rsid w:val="00CA0E76"/>
    <w:rsid w:val="00CA0F69"/>
    <w:rsid w:val="00CA150A"/>
    <w:rsid w:val="00CA1729"/>
    <w:rsid w:val="00CA1854"/>
    <w:rsid w:val="00CA1B94"/>
    <w:rsid w:val="00CA3B70"/>
    <w:rsid w:val="00CA3C4D"/>
    <w:rsid w:val="00CA3E46"/>
    <w:rsid w:val="00CA5465"/>
    <w:rsid w:val="00CA612F"/>
    <w:rsid w:val="00CA61DE"/>
    <w:rsid w:val="00CA742C"/>
    <w:rsid w:val="00CA75A0"/>
    <w:rsid w:val="00CB02B2"/>
    <w:rsid w:val="00CB11C0"/>
    <w:rsid w:val="00CB1CE4"/>
    <w:rsid w:val="00CB21EA"/>
    <w:rsid w:val="00CB24C7"/>
    <w:rsid w:val="00CB329A"/>
    <w:rsid w:val="00CB3F66"/>
    <w:rsid w:val="00CB3F86"/>
    <w:rsid w:val="00CB4FA7"/>
    <w:rsid w:val="00CB5CF6"/>
    <w:rsid w:val="00CB61A6"/>
    <w:rsid w:val="00CC0CB5"/>
    <w:rsid w:val="00CC0D29"/>
    <w:rsid w:val="00CC188A"/>
    <w:rsid w:val="00CC188D"/>
    <w:rsid w:val="00CC1D5B"/>
    <w:rsid w:val="00CC1EFF"/>
    <w:rsid w:val="00CC22A5"/>
    <w:rsid w:val="00CC24A9"/>
    <w:rsid w:val="00CC28D6"/>
    <w:rsid w:val="00CC297B"/>
    <w:rsid w:val="00CC2A09"/>
    <w:rsid w:val="00CC3CC4"/>
    <w:rsid w:val="00CC4064"/>
    <w:rsid w:val="00CC4995"/>
    <w:rsid w:val="00CC4CB4"/>
    <w:rsid w:val="00CC50C2"/>
    <w:rsid w:val="00CC5625"/>
    <w:rsid w:val="00CC6062"/>
    <w:rsid w:val="00CC6A47"/>
    <w:rsid w:val="00CC7299"/>
    <w:rsid w:val="00CC74EB"/>
    <w:rsid w:val="00CC7D08"/>
    <w:rsid w:val="00CC7D1F"/>
    <w:rsid w:val="00CD012C"/>
    <w:rsid w:val="00CD0C56"/>
    <w:rsid w:val="00CD145F"/>
    <w:rsid w:val="00CD147B"/>
    <w:rsid w:val="00CD1A21"/>
    <w:rsid w:val="00CD1C96"/>
    <w:rsid w:val="00CD2000"/>
    <w:rsid w:val="00CD208A"/>
    <w:rsid w:val="00CD2527"/>
    <w:rsid w:val="00CD3B2B"/>
    <w:rsid w:val="00CD3E87"/>
    <w:rsid w:val="00CD40B6"/>
    <w:rsid w:val="00CD4224"/>
    <w:rsid w:val="00CD465A"/>
    <w:rsid w:val="00CD4732"/>
    <w:rsid w:val="00CD4D0B"/>
    <w:rsid w:val="00CD4FB4"/>
    <w:rsid w:val="00CD539F"/>
    <w:rsid w:val="00CD597F"/>
    <w:rsid w:val="00CD62F0"/>
    <w:rsid w:val="00CD6558"/>
    <w:rsid w:val="00CD6747"/>
    <w:rsid w:val="00CD7EF1"/>
    <w:rsid w:val="00CD7F80"/>
    <w:rsid w:val="00CE0530"/>
    <w:rsid w:val="00CE0F57"/>
    <w:rsid w:val="00CE1E2B"/>
    <w:rsid w:val="00CE20DB"/>
    <w:rsid w:val="00CE2A9E"/>
    <w:rsid w:val="00CE3C5E"/>
    <w:rsid w:val="00CE43DA"/>
    <w:rsid w:val="00CE54CD"/>
    <w:rsid w:val="00CE587B"/>
    <w:rsid w:val="00CF0569"/>
    <w:rsid w:val="00CF10D3"/>
    <w:rsid w:val="00CF20C2"/>
    <w:rsid w:val="00CF29B8"/>
    <w:rsid w:val="00CF2A6F"/>
    <w:rsid w:val="00CF2E40"/>
    <w:rsid w:val="00CF37E3"/>
    <w:rsid w:val="00CF6CC0"/>
    <w:rsid w:val="00CF6EF5"/>
    <w:rsid w:val="00CF7303"/>
    <w:rsid w:val="00CF781C"/>
    <w:rsid w:val="00CF791A"/>
    <w:rsid w:val="00CF79F5"/>
    <w:rsid w:val="00CF7A1E"/>
    <w:rsid w:val="00D0084E"/>
    <w:rsid w:val="00D0091B"/>
    <w:rsid w:val="00D00A13"/>
    <w:rsid w:val="00D00C32"/>
    <w:rsid w:val="00D00DA4"/>
    <w:rsid w:val="00D013F9"/>
    <w:rsid w:val="00D016EB"/>
    <w:rsid w:val="00D01AA9"/>
    <w:rsid w:val="00D0231C"/>
    <w:rsid w:val="00D03F9D"/>
    <w:rsid w:val="00D04E12"/>
    <w:rsid w:val="00D054A8"/>
    <w:rsid w:val="00D054EE"/>
    <w:rsid w:val="00D05778"/>
    <w:rsid w:val="00D058FF"/>
    <w:rsid w:val="00D062D2"/>
    <w:rsid w:val="00D067E0"/>
    <w:rsid w:val="00D07578"/>
    <w:rsid w:val="00D102F1"/>
    <w:rsid w:val="00D11332"/>
    <w:rsid w:val="00D12082"/>
    <w:rsid w:val="00D1210A"/>
    <w:rsid w:val="00D12689"/>
    <w:rsid w:val="00D12B35"/>
    <w:rsid w:val="00D132A6"/>
    <w:rsid w:val="00D13F83"/>
    <w:rsid w:val="00D1406C"/>
    <w:rsid w:val="00D14603"/>
    <w:rsid w:val="00D15EB0"/>
    <w:rsid w:val="00D15F9D"/>
    <w:rsid w:val="00D1614F"/>
    <w:rsid w:val="00D16C87"/>
    <w:rsid w:val="00D16D97"/>
    <w:rsid w:val="00D1798D"/>
    <w:rsid w:val="00D20254"/>
    <w:rsid w:val="00D20651"/>
    <w:rsid w:val="00D20B28"/>
    <w:rsid w:val="00D20F72"/>
    <w:rsid w:val="00D21093"/>
    <w:rsid w:val="00D21898"/>
    <w:rsid w:val="00D21B8D"/>
    <w:rsid w:val="00D21DCF"/>
    <w:rsid w:val="00D227AB"/>
    <w:rsid w:val="00D22B10"/>
    <w:rsid w:val="00D23335"/>
    <w:rsid w:val="00D233B9"/>
    <w:rsid w:val="00D23BA9"/>
    <w:rsid w:val="00D23E2F"/>
    <w:rsid w:val="00D242F5"/>
    <w:rsid w:val="00D2491D"/>
    <w:rsid w:val="00D252B3"/>
    <w:rsid w:val="00D25631"/>
    <w:rsid w:val="00D25BAC"/>
    <w:rsid w:val="00D25F23"/>
    <w:rsid w:val="00D25F33"/>
    <w:rsid w:val="00D26A4E"/>
    <w:rsid w:val="00D26CB0"/>
    <w:rsid w:val="00D27570"/>
    <w:rsid w:val="00D305A5"/>
    <w:rsid w:val="00D306D2"/>
    <w:rsid w:val="00D30C13"/>
    <w:rsid w:val="00D30C80"/>
    <w:rsid w:val="00D30CDB"/>
    <w:rsid w:val="00D3206C"/>
    <w:rsid w:val="00D3259B"/>
    <w:rsid w:val="00D3454A"/>
    <w:rsid w:val="00D34807"/>
    <w:rsid w:val="00D34F7E"/>
    <w:rsid w:val="00D3527B"/>
    <w:rsid w:val="00D35330"/>
    <w:rsid w:val="00D355FD"/>
    <w:rsid w:val="00D37B76"/>
    <w:rsid w:val="00D37BE8"/>
    <w:rsid w:val="00D400A0"/>
    <w:rsid w:val="00D40759"/>
    <w:rsid w:val="00D40A94"/>
    <w:rsid w:val="00D40C12"/>
    <w:rsid w:val="00D4119B"/>
    <w:rsid w:val="00D4215A"/>
    <w:rsid w:val="00D425F2"/>
    <w:rsid w:val="00D43344"/>
    <w:rsid w:val="00D43C7F"/>
    <w:rsid w:val="00D447CE"/>
    <w:rsid w:val="00D44D9D"/>
    <w:rsid w:val="00D4510D"/>
    <w:rsid w:val="00D45C8F"/>
    <w:rsid w:val="00D46487"/>
    <w:rsid w:val="00D46840"/>
    <w:rsid w:val="00D47558"/>
    <w:rsid w:val="00D478BB"/>
    <w:rsid w:val="00D47BC9"/>
    <w:rsid w:val="00D47E96"/>
    <w:rsid w:val="00D50004"/>
    <w:rsid w:val="00D50440"/>
    <w:rsid w:val="00D526A6"/>
    <w:rsid w:val="00D52D4E"/>
    <w:rsid w:val="00D53C56"/>
    <w:rsid w:val="00D53F35"/>
    <w:rsid w:val="00D543D3"/>
    <w:rsid w:val="00D54758"/>
    <w:rsid w:val="00D54DB6"/>
    <w:rsid w:val="00D55FD1"/>
    <w:rsid w:val="00D56103"/>
    <w:rsid w:val="00D561C3"/>
    <w:rsid w:val="00D571F8"/>
    <w:rsid w:val="00D601E2"/>
    <w:rsid w:val="00D60FF6"/>
    <w:rsid w:val="00D6240B"/>
    <w:rsid w:val="00D6247A"/>
    <w:rsid w:val="00D624B6"/>
    <w:rsid w:val="00D62523"/>
    <w:rsid w:val="00D62D1B"/>
    <w:rsid w:val="00D63B8A"/>
    <w:rsid w:val="00D63C48"/>
    <w:rsid w:val="00D63CCE"/>
    <w:rsid w:val="00D63E19"/>
    <w:rsid w:val="00D64192"/>
    <w:rsid w:val="00D642C1"/>
    <w:rsid w:val="00D64A85"/>
    <w:rsid w:val="00D64F43"/>
    <w:rsid w:val="00D65229"/>
    <w:rsid w:val="00D657E8"/>
    <w:rsid w:val="00D65858"/>
    <w:rsid w:val="00D658F8"/>
    <w:rsid w:val="00D663B5"/>
    <w:rsid w:val="00D667BE"/>
    <w:rsid w:val="00D67710"/>
    <w:rsid w:val="00D67A8B"/>
    <w:rsid w:val="00D67ADC"/>
    <w:rsid w:val="00D67B97"/>
    <w:rsid w:val="00D67C01"/>
    <w:rsid w:val="00D70FBC"/>
    <w:rsid w:val="00D714F0"/>
    <w:rsid w:val="00D71908"/>
    <w:rsid w:val="00D727FE"/>
    <w:rsid w:val="00D72CE4"/>
    <w:rsid w:val="00D73223"/>
    <w:rsid w:val="00D74195"/>
    <w:rsid w:val="00D74526"/>
    <w:rsid w:val="00D747EE"/>
    <w:rsid w:val="00D7514E"/>
    <w:rsid w:val="00D7551D"/>
    <w:rsid w:val="00D75E32"/>
    <w:rsid w:val="00D76089"/>
    <w:rsid w:val="00D7709D"/>
    <w:rsid w:val="00D77CC6"/>
    <w:rsid w:val="00D8026D"/>
    <w:rsid w:val="00D804C9"/>
    <w:rsid w:val="00D8089D"/>
    <w:rsid w:val="00D80C2D"/>
    <w:rsid w:val="00D820E0"/>
    <w:rsid w:val="00D823B0"/>
    <w:rsid w:val="00D825FC"/>
    <w:rsid w:val="00D8273C"/>
    <w:rsid w:val="00D82B3E"/>
    <w:rsid w:val="00D82EB1"/>
    <w:rsid w:val="00D833B6"/>
    <w:rsid w:val="00D8348B"/>
    <w:rsid w:val="00D83B45"/>
    <w:rsid w:val="00D83B95"/>
    <w:rsid w:val="00D83BB6"/>
    <w:rsid w:val="00D844B0"/>
    <w:rsid w:val="00D849CB"/>
    <w:rsid w:val="00D84C5F"/>
    <w:rsid w:val="00D85E2B"/>
    <w:rsid w:val="00D85E9E"/>
    <w:rsid w:val="00D865B8"/>
    <w:rsid w:val="00D86B46"/>
    <w:rsid w:val="00D8745C"/>
    <w:rsid w:val="00D87845"/>
    <w:rsid w:val="00D87DDF"/>
    <w:rsid w:val="00D90CC7"/>
    <w:rsid w:val="00D9174B"/>
    <w:rsid w:val="00D91F39"/>
    <w:rsid w:val="00D927C0"/>
    <w:rsid w:val="00D92CA3"/>
    <w:rsid w:val="00D9353B"/>
    <w:rsid w:val="00D93CB7"/>
    <w:rsid w:val="00D9446E"/>
    <w:rsid w:val="00D948E8"/>
    <w:rsid w:val="00D95B55"/>
    <w:rsid w:val="00D964F8"/>
    <w:rsid w:val="00D96EC1"/>
    <w:rsid w:val="00D971D0"/>
    <w:rsid w:val="00D977A5"/>
    <w:rsid w:val="00D9791B"/>
    <w:rsid w:val="00DA0259"/>
    <w:rsid w:val="00DA046D"/>
    <w:rsid w:val="00DA1B9D"/>
    <w:rsid w:val="00DA26A0"/>
    <w:rsid w:val="00DA282E"/>
    <w:rsid w:val="00DA2F38"/>
    <w:rsid w:val="00DA304E"/>
    <w:rsid w:val="00DA3824"/>
    <w:rsid w:val="00DA3BEC"/>
    <w:rsid w:val="00DA3EE1"/>
    <w:rsid w:val="00DA40D2"/>
    <w:rsid w:val="00DA5F1D"/>
    <w:rsid w:val="00DA6006"/>
    <w:rsid w:val="00DA6152"/>
    <w:rsid w:val="00DA6983"/>
    <w:rsid w:val="00DA6B13"/>
    <w:rsid w:val="00DA6B7E"/>
    <w:rsid w:val="00DA6F9C"/>
    <w:rsid w:val="00DA7406"/>
    <w:rsid w:val="00DA76CF"/>
    <w:rsid w:val="00DB018D"/>
    <w:rsid w:val="00DB08B8"/>
    <w:rsid w:val="00DB0D58"/>
    <w:rsid w:val="00DB1DC3"/>
    <w:rsid w:val="00DB2ECF"/>
    <w:rsid w:val="00DB355C"/>
    <w:rsid w:val="00DB3B14"/>
    <w:rsid w:val="00DB3FD3"/>
    <w:rsid w:val="00DB4589"/>
    <w:rsid w:val="00DB5081"/>
    <w:rsid w:val="00DB5457"/>
    <w:rsid w:val="00DB58F2"/>
    <w:rsid w:val="00DB5B0B"/>
    <w:rsid w:val="00DB5C84"/>
    <w:rsid w:val="00DB6161"/>
    <w:rsid w:val="00DB6C34"/>
    <w:rsid w:val="00DB7D27"/>
    <w:rsid w:val="00DC0150"/>
    <w:rsid w:val="00DC076B"/>
    <w:rsid w:val="00DC0858"/>
    <w:rsid w:val="00DC0E65"/>
    <w:rsid w:val="00DC1E36"/>
    <w:rsid w:val="00DC25D9"/>
    <w:rsid w:val="00DC2996"/>
    <w:rsid w:val="00DC29BC"/>
    <w:rsid w:val="00DC3010"/>
    <w:rsid w:val="00DC3257"/>
    <w:rsid w:val="00DC41B5"/>
    <w:rsid w:val="00DC4210"/>
    <w:rsid w:val="00DC4408"/>
    <w:rsid w:val="00DC50FC"/>
    <w:rsid w:val="00DC6018"/>
    <w:rsid w:val="00DC6884"/>
    <w:rsid w:val="00DC6AF6"/>
    <w:rsid w:val="00DC6C6C"/>
    <w:rsid w:val="00DC6D9D"/>
    <w:rsid w:val="00DC771A"/>
    <w:rsid w:val="00DC79EC"/>
    <w:rsid w:val="00DD0212"/>
    <w:rsid w:val="00DD3EDB"/>
    <w:rsid w:val="00DD3F69"/>
    <w:rsid w:val="00DD46FD"/>
    <w:rsid w:val="00DD49F4"/>
    <w:rsid w:val="00DD515E"/>
    <w:rsid w:val="00DD5EC1"/>
    <w:rsid w:val="00DD656D"/>
    <w:rsid w:val="00DD6840"/>
    <w:rsid w:val="00DD7171"/>
    <w:rsid w:val="00DD73A7"/>
    <w:rsid w:val="00DD7968"/>
    <w:rsid w:val="00DE0336"/>
    <w:rsid w:val="00DE064F"/>
    <w:rsid w:val="00DE1241"/>
    <w:rsid w:val="00DE1658"/>
    <w:rsid w:val="00DE25BA"/>
    <w:rsid w:val="00DE28AE"/>
    <w:rsid w:val="00DE2E80"/>
    <w:rsid w:val="00DE2F08"/>
    <w:rsid w:val="00DE3AEC"/>
    <w:rsid w:val="00DE4089"/>
    <w:rsid w:val="00DE4291"/>
    <w:rsid w:val="00DE4667"/>
    <w:rsid w:val="00DE52D7"/>
    <w:rsid w:val="00DE5E7F"/>
    <w:rsid w:val="00DE61D0"/>
    <w:rsid w:val="00DE6C58"/>
    <w:rsid w:val="00DE6D9B"/>
    <w:rsid w:val="00DE741C"/>
    <w:rsid w:val="00DE76C9"/>
    <w:rsid w:val="00DE7EAA"/>
    <w:rsid w:val="00DF198E"/>
    <w:rsid w:val="00DF1F96"/>
    <w:rsid w:val="00DF1FD0"/>
    <w:rsid w:val="00DF2375"/>
    <w:rsid w:val="00DF25DA"/>
    <w:rsid w:val="00DF2BEF"/>
    <w:rsid w:val="00DF35AE"/>
    <w:rsid w:val="00DF4829"/>
    <w:rsid w:val="00DF4A12"/>
    <w:rsid w:val="00DF4FB7"/>
    <w:rsid w:val="00DF5202"/>
    <w:rsid w:val="00DF5BD2"/>
    <w:rsid w:val="00DF675D"/>
    <w:rsid w:val="00DF6AF2"/>
    <w:rsid w:val="00DF7043"/>
    <w:rsid w:val="00E00182"/>
    <w:rsid w:val="00E00318"/>
    <w:rsid w:val="00E005B4"/>
    <w:rsid w:val="00E006F7"/>
    <w:rsid w:val="00E01780"/>
    <w:rsid w:val="00E0199D"/>
    <w:rsid w:val="00E01CA8"/>
    <w:rsid w:val="00E028D2"/>
    <w:rsid w:val="00E02D23"/>
    <w:rsid w:val="00E030E4"/>
    <w:rsid w:val="00E0324E"/>
    <w:rsid w:val="00E05776"/>
    <w:rsid w:val="00E05DF1"/>
    <w:rsid w:val="00E06DCD"/>
    <w:rsid w:val="00E07631"/>
    <w:rsid w:val="00E07C45"/>
    <w:rsid w:val="00E10501"/>
    <w:rsid w:val="00E1098E"/>
    <w:rsid w:val="00E11934"/>
    <w:rsid w:val="00E11BA8"/>
    <w:rsid w:val="00E12821"/>
    <w:rsid w:val="00E14211"/>
    <w:rsid w:val="00E14FD4"/>
    <w:rsid w:val="00E15D47"/>
    <w:rsid w:val="00E16213"/>
    <w:rsid w:val="00E16599"/>
    <w:rsid w:val="00E1692E"/>
    <w:rsid w:val="00E17A04"/>
    <w:rsid w:val="00E17C02"/>
    <w:rsid w:val="00E2047A"/>
    <w:rsid w:val="00E2124C"/>
    <w:rsid w:val="00E244A3"/>
    <w:rsid w:val="00E24B40"/>
    <w:rsid w:val="00E24CA8"/>
    <w:rsid w:val="00E253AC"/>
    <w:rsid w:val="00E25439"/>
    <w:rsid w:val="00E257BE"/>
    <w:rsid w:val="00E261EA"/>
    <w:rsid w:val="00E26A64"/>
    <w:rsid w:val="00E26DBB"/>
    <w:rsid w:val="00E26E74"/>
    <w:rsid w:val="00E304A5"/>
    <w:rsid w:val="00E30EB2"/>
    <w:rsid w:val="00E31E3D"/>
    <w:rsid w:val="00E32F64"/>
    <w:rsid w:val="00E33EA5"/>
    <w:rsid w:val="00E34CE3"/>
    <w:rsid w:val="00E35882"/>
    <w:rsid w:val="00E36098"/>
    <w:rsid w:val="00E36237"/>
    <w:rsid w:val="00E37DC8"/>
    <w:rsid w:val="00E40728"/>
    <w:rsid w:val="00E415D2"/>
    <w:rsid w:val="00E41B58"/>
    <w:rsid w:val="00E41B9D"/>
    <w:rsid w:val="00E43ABF"/>
    <w:rsid w:val="00E44C18"/>
    <w:rsid w:val="00E455EA"/>
    <w:rsid w:val="00E459F0"/>
    <w:rsid w:val="00E46F75"/>
    <w:rsid w:val="00E47027"/>
    <w:rsid w:val="00E47546"/>
    <w:rsid w:val="00E5001D"/>
    <w:rsid w:val="00E5011E"/>
    <w:rsid w:val="00E504A7"/>
    <w:rsid w:val="00E505DD"/>
    <w:rsid w:val="00E51711"/>
    <w:rsid w:val="00E5172F"/>
    <w:rsid w:val="00E524FC"/>
    <w:rsid w:val="00E52AFA"/>
    <w:rsid w:val="00E52E8D"/>
    <w:rsid w:val="00E52FE7"/>
    <w:rsid w:val="00E53012"/>
    <w:rsid w:val="00E53E3F"/>
    <w:rsid w:val="00E54477"/>
    <w:rsid w:val="00E54BC0"/>
    <w:rsid w:val="00E54DF6"/>
    <w:rsid w:val="00E54EB7"/>
    <w:rsid w:val="00E55423"/>
    <w:rsid w:val="00E55CE7"/>
    <w:rsid w:val="00E5664A"/>
    <w:rsid w:val="00E56664"/>
    <w:rsid w:val="00E5676D"/>
    <w:rsid w:val="00E56D86"/>
    <w:rsid w:val="00E57B9F"/>
    <w:rsid w:val="00E57FBD"/>
    <w:rsid w:val="00E57FEA"/>
    <w:rsid w:val="00E603BC"/>
    <w:rsid w:val="00E60F19"/>
    <w:rsid w:val="00E60F97"/>
    <w:rsid w:val="00E610A3"/>
    <w:rsid w:val="00E6133B"/>
    <w:rsid w:val="00E613C3"/>
    <w:rsid w:val="00E61443"/>
    <w:rsid w:val="00E61E71"/>
    <w:rsid w:val="00E62DD6"/>
    <w:rsid w:val="00E6319F"/>
    <w:rsid w:val="00E63250"/>
    <w:rsid w:val="00E63410"/>
    <w:rsid w:val="00E634D3"/>
    <w:rsid w:val="00E636E5"/>
    <w:rsid w:val="00E63876"/>
    <w:rsid w:val="00E65090"/>
    <w:rsid w:val="00E65C63"/>
    <w:rsid w:val="00E65CE2"/>
    <w:rsid w:val="00E664B9"/>
    <w:rsid w:val="00E666A3"/>
    <w:rsid w:val="00E66AD6"/>
    <w:rsid w:val="00E66B92"/>
    <w:rsid w:val="00E671BC"/>
    <w:rsid w:val="00E676E1"/>
    <w:rsid w:val="00E70223"/>
    <w:rsid w:val="00E717AA"/>
    <w:rsid w:val="00E7183B"/>
    <w:rsid w:val="00E71F7E"/>
    <w:rsid w:val="00E7231B"/>
    <w:rsid w:val="00E72D96"/>
    <w:rsid w:val="00E73389"/>
    <w:rsid w:val="00E7348E"/>
    <w:rsid w:val="00E73A72"/>
    <w:rsid w:val="00E73C2C"/>
    <w:rsid w:val="00E73E63"/>
    <w:rsid w:val="00E741E1"/>
    <w:rsid w:val="00E74208"/>
    <w:rsid w:val="00E74BED"/>
    <w:rsid w:val="00E74C2A"/>
    <w:rsid w:val="00E75856"/>
    <w:rsid w:val="00E75D38"/>
    <w:rsid w:val="00E76275"/>
    <w:rsid w:val="00E764B9"/>
    <w:rsid w:val="00E76FDB"/>
    <w:rsid w:val="00E77134"/>
    <w:rsid w:val="00E77660"/>
    <w:rsid w:val="00E77724"/>
    <w:rsid w:val="00E806E8"/>
    <w:rsid w:val="00E8109E"/>
    <w:rsid w:val="00E81320"/>
    <w:rsid w:val="00E82050"/>
    <w:rsid w:val="00E8278D"/>
    <w:rsid w:val="00E832AA"/>
    <w:rsid w:val="00E8384C"/>
    <w:rsid w:val="00E83EB3"/>
    <w:rsid w:val="00E84095"/>
    <w:rsid w:val="00E8543D"/>
    <w:rsid w:val="00E85E8B"/>
    <w:rsid w:val="00E85FDD"/>
    <w:rsid w:val="00E86715"/>
    <w:rsid w:val="00E86E21"/>
    <w:rsid w:val="00E906BA"/>
    <w:rsid w:val="00E90709"/>
    <w:rsid w:val="00E90761"/>
    <w:rsid w:val="00E91863"/>
    <w:rsid w:val="00E92BE9"/>
    <w:rsid w:val="00E93113"/>
    <w:rsid w:val="00E93D5B"/>
    <w:rsid w:val="00E9518E"/>
    <w:rsid w:val="00E95F65"/>
    <w:rsid w:val="00E964DF"/>
    <w:rsid w:val="00E9695E"/>
    <w:rsid w:val="00E96A4D"/>
    <w:rsid w:val="00E972B7"/>
    <w:rsid w:val="00E97719"/>
    <w:rsid w:val="00E97CFF"/>
    <w:rsid w:val="00EA0014"/>
    <w:rsid w:val="00EA0194"/>
    <w:rsid w:val="00EA0842"/>
    <w:rsid w:val="00EA0DC7"/>
    <w:rsid w:val="00EA0E07"/>
    <w:rsid w:val="00EA2237"/>
    <w:rsid w:val="00EA2687"/>
    <w:rsid w:val="00EA3244"/>
    <w:rsid w:val="00EA4078"/>
    <w:rsid w:val="00EA4B5B"/>
    <w:rsid w:val="00EA4ED4"/>
    <w:rsid w:val="00EA4F27"/>
    <w:rsid w:val="00EA691C"/>
    <w:rsid w:val="00EA696A"/>
    <w:rsid w:val="00EA716F"/>
    <w:rsid w:val="00EA79B3"/>
    <w:rsid w:val="00EA7C77"/>
    <w:rsid w:val="00EB0281"/>
    <w:rsid w:val="00EB1F53"/>
    <w:rsid w:val="00EB1FCD"/>
    <w:rsid w:val="00EB2252"/>
    <w:rsid w:val="00EB27A2"/>
    <w:rsid w:val="00EB3E9F"/>
    <w:rsid w:val="00EB426F"/>
    <w:rsid w:val="00EB4A7D"/>
    <w:rsid w:val="00EB516E"/>
    <w:rsid w:val="00EB5285"/>
    <w:rsid w:val="00EB5691"/>
    <w:rsid w:val="00EB5879"/>
    <w:rsid w:val="00EB596D"/>
    <w:rsid w:val="00EB6359"/>
    <w:rsid w:val="00EB7211"/>
    <w:rsid w:val="00EB7542"/>
    <w:rsid w:val="00EC0A64"/>
    <w:rsid w:val="00EC16DD"/>
    <w:rsid w:val="00EC1AFC"/>
    <w:rsid w:val="00EC1C7D"/>
    <w:rsid w:val="00EC2B8B"/>
    <w:rsid w:val="00EC3346"/>
    <w:rsid w:val="00EC42D8"/>
    <w:rsid w:val="00EC46A1"/>
    <w:rsid w:val="00EC497B"/>
    <w:rsid w:val="00EC4D91"/>
    <w:rsid w:val="00EC5043"/>
    <w:rsid w:val="00EC505A"/>
    <w:rsid w:val="00EC542D"/>
    <w:rsid w:val="00EC5887"/>
    <w:rsid w:val="00EC5CE6"/>
    <w:rsid w:val="00EC5EF9"/>
    <w:rsid w:val="00EC5F23"/>
    <w:rsid w:val="00EC6413"/>
    <w:rsid w:val="00EC68AC"/>
    <w:rsid w:val="00EC6FB0"/>
    <w:rsid w:val="00EC714C"/>
    <w:rsid w:val="00EC755F"/>
    <w:rsid w:val="00ED0128"/>
    <w:rsid w:val="00ED0288"/>
    <w:rsid w:val="00ED0B7D"/>
    <w:rsid w:val="00ED1490"/>
    <w:rsid w:val="00ED1993"/>
    <w:rsid w:val="00ED1DA8"/>
    <w:rsid w:val="00ED2112"/>
    <w:rsid w:val="00ED21A9"/>
    <w:rsid w:val="00ED2B75"/>
    <w:rsid w:val="00ED2DD7"/>
    <w:rsid w:val="00ED2E38"/>
    <w:rsid w:val="00ED3BA7"/>
    <w:rsid w:val="00ED4417"/>
    <w:rsid w:val="00ED464E"/>
    <w:rsid w:val="00ED5F0E"/>
    <w:rsid w:val="00ED6028"/>
    <w:rsid w:val="00ED60C4"/>
    <w:rsid w:val="00ED6828"/>
    <w:rsid w:val="00EE0B50"/>
    <w:rsid w:val="00EE0C60"/>
    <w:rsid w:val="00EE0CC0"/>
    <w:rsid w:val="00EE0D8F"/>
    <w:rsid w:val="00EE1230"/>
    <w:rsid w:val="00EE152F"/>
    <w:rsid w:val="00EE22CB"/>
    <w:rsid w:val="00EE3191"/>
    <w:rsid w:val="00EE35AB"/>
    <w:rsid w:val="00EE3617"/>
    <w:rsid w:val="00EE3C7D"/>
    <w:rsid w:val="00EE3F2F"/>
    <w:rsid w:val="00EE46DC"/>
    <w:rsid w:val="00EE4B4A"/>
    <w:rsid w:val="00EE5117"/>
    <w:rsid w:val="00EE57E5"/>
    <w:rsid w:val="00EE69D9"/>
    <w:rsid w:val="00EE6B63"/>
    <w:rsid w:val="00EE7906"/>
    <w:rsid w:val="00EF0225"/>
    <w:rsid w:val="00EF0A21"/>
    <w:rsid w:val="00EF1450"/>
    <w:rsid w:val="00EF22E8"/>
    <w:rsid w:val="00EF2711"/>
    <w:rsid w:val="00EF42BC"/>
    <w:rsid w:val="00EF4366"/>
    <w:rsid w:val="00EF5AAE"/>
    <w:rsid w:val="00EF5E31"/>
    <w:rsid w:val="00EF5F9D"/>
    <w:rsid w:val="00EF6096"/>
    <w:rsid w:val="00EF6102"/>
    <w:rsid w:val="00EF67D9"/>
    <w:rsid w:val="00EF6DF9"/>
    <w:rsid w:val="00EF721B"/>
    <w:rsid w:val="00EF73A5"/>
    <w:rsid w:val="00EF784A"/>
    <w:rsid w:val="00EF78FA"/>
    <w:rsid w:val="00F005B2"/>
    <w:rsid w:val="00F01B1D"/>
    <w:rsid w:val="00F01E19"/>
    <w:rsid w:val="00F02C5C"/>
    <w:rsid w:val="00F02E51"/>
    <w:rsid w:val="00F03FF9"/>
    <w:rsid w:val="00F0448E"/>
    <w:rsid w:val="00F0463B"/>
    <w:rsid w:val="00F046DB"/>
    <w:rsid w:val="00F05740"/>
    <w:rsid w:val="00F06509"/>
    <w:rsid w:val="00F06989"/>
    <w:rsid w:val="00F06F77"/>
    <w:rsid w:val="00F0728D"/>
    <w:rsid w:val="00F0748B"/>
    <w:rsid w:val="00F10189"/>
    <w:rsid w:val="00F10381"/>
    <w:rsid w:val="00F10CC2"/>
    <w:rsid w:val="00F10D35"/>
    <w:rsid w:val="00F10E73"/>
    <w:rsid w:val="00F1107E"/>
    <w:rsid w:val="00F11832"/>
    <w:rsid w:val="00F11D26"/>
    <w:rsid w:val="00F11DA9"/>
    <w:rsid w:val="00F126F0"/>
    <w:rsid w:val="00F12C34"/>
    <w:rsid w:val="00F133EC"/>
    <w:rsid w:val="00F13D5D"/>
    <w:rsid w:val="00F14601"/>
    <w:rsid w:val="00F14711"/>
    <w:rsid w:val="00F16E5D"/>
    <w:rsid w:val="00F16F83"/>
    <w:rsid w:val="00F20024"/>
    <w:rsid w:val="00F2037D"/>
    <w:rsid w:val="00F20DA5"/>
    <w:rsid w:val="00F22E79"/>
    <w:rsid w:val="00F2340B"/>
    <w:rsid w:val="00F235B7"/>
    <w:rsid w:val="00F23C77"/>
    <w:rsid w:val="00F253C0"/>
    <w:rsid w:val="00F253FF"/>
    <w:rsid w:val="00F2564E"/>
    <w:rsid w:val="00F26253"/>
    <w:rsid w:val="00F262F5"/>
    <w:rsid w:val="00F268AB"/>
    <w:rsid w:val="00F2772D"/>
    <w:rsid w:val="00F30027"/>
    <w:rsid w:val="00F301A9"/>
    <w:rsid w:val="00F301CA"/>
    <w:rsid w:val="00F319C4"/>
    <w:rsid w:val="00F31DAB"/>
    <w:rsid w:val="00F32192"/>
    <w:rsid w:val="00F32296"/>
    <w:rsid w:val="00F3258C"/>
    <w:rsid w:val="00F33286"/>
    <w:rsid w:val="00F3344D"/>
    <w:rsid w:val="00F33EAD"/>
    <w:rsid w:val="00F347CE"/>
    <w:rsid w:val="00F34FFD"/>
    <w:rsid w:val="00F3574C"/>
    <w:rsid w:val="00F357D2"/>
    <w:rsid w:val="00F35828"/>
    <w:rsid w:val="00F358C1"/>
    <w:rsid w:val="00F3666E"/>
    <w:rsid w:val="00F36E61"/>
    <w:rsid w:val="00F37CBA"/>
    <w:rsid w:val="00F40103"/>
    <w:rsid w:val="00F40F35"/>
    <w:rsid w:val="00F4187C"/>
    <w:rsid w:val="00F4233F"/>
    <w:rsid w:val="00F43D8C"/>
    <w:rsid w:val="00F43F02"/>
    <w:rsid w:val="00F44860"/>
    <w:rsid w:val="00F44F1B"/>
    <w:rsid w:val="00F45628"/>
    <w:rsid w:val="00F45E0C"/>
    <w:rsid w:val="00F47A25"/>
    <w:rsid w:val="00F505F8"/>
    <w:rsid w:val="00F50801"/>
    <w:rsid w:val="00F50FFD"/>
    <w:rsid w:val="00F513B9"/>
    <w:rsid w:val="00F52407"/>
    <w:rsid w:val="00F525C1"/>
    <w:rsid w:val="00F53C77"/>
    <w:rsid w:val="00F54603"/>
    <w:rsid w:val="00F5496F"/>
    <w:rsid w:val="00F5573F"/>
    <w:rsid w:val="00F566B7"/>
    <w:rsid w:val="00F5766C"/>
    <w:rsid w:val="00F579E5"/>
    <w:rsid w:val="00F6021A"/>
    <w:rsid w:val="00F614C6"/>
    <w:rsid w:val="00F61588"/>
    <w:rsid w:val="00F62519"/>
    <w:rsid w:val="00F62906"/>
    <w:rsid w:val="00F62A35"/>
    <w:rsid w:val="00F6336D"/>
    <w:rsid w:val="00F633F5"/>
    <w:rsid w:val="00F6366A"/>
    <w:rsid w:val="00F638DB"/>
    <w:rsid w:val="00F63AD7"/>
    <w:rsid w:val="00F63FE4"/>
    <w:rsid w:val="00F6472F"/>
    <w:rsid w:val="00F64832"/>
    <w:rsid w:val="00F648B4"/>
    <w:rsid w:val="00F6555F"/>
    <w:rsid w:val="00F65E9C"/>
    <w:rsid w:val="00F661D5"/>
    <w:rsid w:val="00F66586"/>
    <w:rsid w:val="00F670CC"/>
    <w:rsid w:val="00F6730B"/>
    <w:rsid w:val="00F70FFD"/>
    <w:rsid w:val="00F713AC"/>
    <w:rsid w:val="00F71A7C"/>
    <w:rsid w:val="00F72897"/>
    <w:rsid w:val="00F74977"/>
    <w:rsid w:val="00F750DF"/>
    <w:rsid w:val="00F75179"/>
    <w:rsid w:val="00F7582E"/>
    <w:rsid w:val="00F75CED"/>
    <w:rsid w:val="00F76134"/>
    <w:rsid w:val="00F76446"/>
    <w:rsid w:val="00F77319"/>
    <w:rsid w:val="00F77F30"/>
    <w:rsid w:val="00F77F99"/>
    <w:rsid w:val="00F80C14"/>
    <w:rsid w:val="00F814BA"/>
    <w:rsid w:val="00F81B11"/>
    <w:rsid w:val="00F8219F"/>
    <w:rsid w:val="00F826F2"/>
    <w:rsid w:val="00F82A03"/>
    <w:rsid w:val="00F82EA7"/>
    <w:rsid w:val="00F840F8"/>
    <w:rsid w:val="00F843D1"/>
    <w:rsid w:val="00F84883"/>
    <w:rsid w:val="00F8557B"/>
    <w:rsid w:val="00F8564D"/>
    <w:rsid w:val="00F86CE1"/>
    <w:rsid w:val="00F86D36"/>
    <w:rsid w:val="00F87EDF"/>
    <w:rsid w:val="00F90283"/>
    <w:rsid w:val="00F9097A"/>
    <w:rsid w:val="00F90D16"/>
    <w:rsid w:val="00F90DF1"/>
    <w:rsid w:val="00F919A5"/>
    <w:rsid w:val="00F9205A"/>
    <w:rsid w:val="00F922D2"/>
    <w:rsid w:val="00F9278F"/>
    <w:rsid w:val="00F94013"/>
    <w:rsid w:val="00F95682"/>
    <w:rsid w:val="00F95E7E"/>
    <w:rsid w:val="00FA2EAB"/>
    <w:rsid w:val="00FA3149"/>
    <w:rsid w:val="00FA3591"/>
    <w:rsid w:val="00FA38B1"/>
    <w:rsid w:val="00FA421F"/>
    <w:rsid w:val="00FA479E"/>
    <w:rsid w:val="00FA4D8E"/>
    <w:rsid w:val="00FA6957"/>
    <w:rsid w:val="00FA6C87"/>
    <w:rsid w:val="00FA7FAE"/>
    <w:rsid w:val="00FB02F8"/>
    <w:rsid w:val="00FB031D"/>
    <w:rsid w:val="00FB0348"/>
    <w:rsid w:val="00FB1266"/>
    <w:rsid w:val="00FB1F3A"/>
    <w:rsid w:val="00FB257F"/>
    <w:rsid w:val="00FB35E5"/>
    <w:rsid w:val="00FB36B3"/>
    <w:rsid w:val="00FB3F24"/>
    <w:rsid w:val="00FB3FA0"/>
    <w:rsid w:val="00FB4463"/>
    <w:rsid w:val="00FB4579"/>
    <w:rsid w:val="00FB4ED9"/>
    <w:rsid w:val="00FB570F"/>
    <w:rsid w:val="00FB591E"/>
    <w:rsid w:val="00FB6095"/>
    <w:rsid w:val="00FB629F"/>
    <w:rsid w:val="00FB6C3B"/>
    <w:rsid w:val="00FB7BF7"/>
    <w:rsid w:val="00FB7CB1"/>
    <w:rsid w:val="00FC05E5"/>
    <w:rsid w:val="00FC0E71"/>
    <w:rsid w:val="00FC224E"/>
    <w:rsid w:val="00FC244D"/>
    <w:rsid w:val="00FC2656"/>
    <w:rsid w:val="00FC272A"/>
    <w:rsid w:val="00FC27AF"/>
    <w:rsid w:val="00FC375C"/>
    <w:rsid w:val="00FC61B8"/>
    <w:rsid w:val="00FC6354"/>
    <w:rsid w:val="00FC664F"/>
    <w:rsid w:val="00FC697A"/>
    <w:rsid w:val="00FC6D39"/>
    <w:rsid w:val="00FC71A7"/>
    <w:rsid w:val="00FC776D"/>
    <w:rsid w:val="00FC7F98"/>
    <w:rsid w:val="00FD0178"/>
    <w:rsid w:val="00FD078F"/>
    <w:rsid w:val="00FD0890"/>
    <w:rsid w:val="00FD0AB5"/>
    <w:rsid w:val="00FD14F2"/>
    <w:rsid w:val="00FD1E5C"/>
    <w:rsid w:val="00FD2D9F"/>
    <w:rsid w:val="00FD375D"/>
    <w:rsid w:val="00FD3E98"/>
    <w:rsid w:val="00FD45FF"/>
    <w:rsid w:val="00FD4802"/>
    <w:rsid w:val="00FD4B70"/>
    <w:rsid w:val="00FD4C39"/>
    <w:rsid w:val="00FD4DBE"/>
    <w:rsid w:val="00FD549C"/>
    <w:rsid w:val="00FD5BF0"/>
    <w:rsid w:val="00FD5CE7"/>
    <w:rsid w:val="00FD66EF"/>
    <w:rsid w:val="00FD6749"/>
    <w:rsid w:val="00FD6C52"/>
    <w:rsid w:val="00FD7157"/>
    <w:rsid w:val="00FD7572"/>
    <w:rsid w:val="00FE0EDD"/>
    <w:rsid w:val="00FE13A5"/>
    <w:rsid w:val="00FE21DD"/>
    <w:rsid w:val="00FE22EA"/>
    <w:rsid w:val="00FE2AD9"/>
    <w:rsid w:val="00FE38AA"/>
    <w:rsid w:val="00FE3E7E"/>
    <w:rsid w:val="00FE43B0"/>
    <w:rsid w:val="00FE49F8"/>
    <w:rsid w:val="00FE49FE"/>
    <w:rsid w:val="00FE561A"/>
    <w:rsid w:val="00FE5D76"/>
    <w:rsid w:val="00FE6820"/>
    <w:rsid w:val="00FE68DF"/>
    <w:rsid w:val="00FE6CD8"/>
    <w:rsid w:val="00FE776C"/>
    <w:rsid w:val="00FF02CC"/>
    <w:rsid w:val="00FF20E8"/>
    <w:rsid w:val="00FF2C44"/>
    <w:rsid w:val="00FF36B0"/>
    <w:rsid w:val="00FF3792"/>
    <w:rsid w:val="00FF3D9D"/>
    <w:rsid w:val="00FF3DA0"/>
    <w:rsid w:val="00FF4B39"/>
    <w:rsid w:val="00FF51FD"/>
    <w:rsid w:val="00FF537B"/>
    <w:rsid w:val="00FF59B7"/>
    <w:rsid w:val="00FF5EC8"/>
    <w:rsid w:val="00FF61EB"/>
    <w:rsid w:val="00FF62D9"/>
    <w:rsid w:val="00FF6374"/>
    <w:rsid w:val="00FF64FD"/>
    <w:rsid w:val="00FF6A1C"/>
    <w:rsid w:val="00FF73B6"/>
    <w:rsid w:val="0106E220"/>
    <w:rsid w:val="012F3FF3"/>
    <w:rsid w:val="014847F5"/>
    <w:rsid w:val="017BB3AD"/>
    <w:rsid w:val="0195D7CC"/>
    <w:rsid w:val="01A13E35"/>
    <w:rsid w:val="01BD982C"/>
    <w:rsid w:val="01C8A7C8"/>
    <w:rsid w:val="020B835F"/>
    <w:rsid w:val="0219048E"/>
    <w:rsid w:val="027A334D"/>
    <w:rsid w:val="028F2C8B"/>
    <w:rsid w:val="02BF7869"/>
    <w:rsid w:val="02EDD38B"/>
    <w:rsid w:val="0328A611"/>
    <w:rsid w:val="033E82E4"/>
    <w:rsid w:val="03647829"/>
    <w:rsid w:val="03A67173"/>
    <w:rsid w:val="03AA1CDD"/>
    <w:rsid w:val="03F99F6C"/>
    <w:rsid w:val="0467820E"/>
    <w:rsid w:val="046BACB7"/>
    <w:rsid w:val="047FE8B7"/>
    <w:rsid w:val="05117B9D"/>
    <w:rsid w:val="05124BA0"/>
    <w:rsid w:val="05149DED"/>
    <w:rsid w:val="053157ED"/>
    <w:rsid w:val="0554B58E"/>
    <w:rsid w:val="057D249F"/>
    <w:rsid w:val="05D8E25F"/>
    <w:rsid w:val="05E4A0AB"/>
    <w:rsid w:val="05EC5B60"/>
    <w:rsid w:val="05F2D76C"/>
    <w:rsid w:val="069FA07E"/>
    <w:rsid w:val="06ADC3FC"/>
    <w:rsid w:val="06AE1C01"/>
    <w:rsid w:val="06B06E4E"/>
    <w:rsid w:val="0780710C"/>
    <w:rsid w:val="079212A2"/>
    <w:rsid w:val="07DABBA1"/>
    <w:rsid w:val="07E9CDBE"/>
    <w:rsid w:val="07EF2715"/>
    <w:rsid w:val="07F364C9"/>
    <w:rsid w:val="07F8CBAA"/>
    <w:rsid w:val="07F99B7F"/>
    <w:rsid w:val="0807AC67"/>
    <w:rsid w:val="08197BEB"/>
    <w:rsid w:val="084F976E"/>
    <w:rsid w:val="08701DA3"/>
    <w:rsid w:val="089C1C3F"/>
    <w:rsid w:val="08A08C74"/>
    <w:rsid w:val="08A90D09"/>
    <w:rsid w:val="08C6DB96"/>
    <w:rsid w:val="08CD7E64"/>
    <w:rsid w:val="08D5F380"/>
    <w:rsid w:val="09643370"/>
    <w:rsid w:val="09A37CC8"/>
    <w:rsid w:val="09B54C4C"/>
    <w:rsid w:val="09F7773C"/>
    <w:rsid w:val="0A19B870"/>
    <w:rsid w:val="0A214BE7"/>
    <w:rsid w:val="0A689E62"/>
    <w:rsid w:val="0AADC466"/>
    <w:rsid w:val="0AC9FFB4"/>
    <w:rsid w:val="0ADAEE3B"/>
    <w:rsid w:val="0AE9499E"/>
    <w:rsid w:val="0AFB6AC8"/>
    <w:rsid w:val="0B00D2F6"/>
    <w:rsid w:val="0B0E92E1"/>
    <w:rsid w:val="0B19088F"/>
    <w:rsid w:val="0B3F4D29"/>
    <w:rsid w:val="0B83A9D5"/>
    <w:rsid w:val="0BB265E0"/>
    <w:rsid w:val="0BB8E6A4"/>
    <w:rsid w:val="0C0A9CA8"/>
    <w:rsid w:val="0C6583C5"/>
    <w:rsid w:val="0C6B7CFA"/>
    <w:rsid w:val="0C6CD8D8"/>
    <w:rsid w:val="0C937604"/>
    <w:rsid w:val="0D11E7DA"/>
    <w:rsid w:val="0D2AFD62"/>
    <w:rsid w:val="0D3FC44C"/>
    <w:rsid w:val="0D515932"/>
    <w:rsid w:val="0D534A1F"/>
    <w:rsid w:val="0D82AF3F"/>
    <w:rsid w:val="0D9F7F3B"/>
    <w:rsid w:val="0DFF15EF"/>
    <w:rsid w:val="0E0154C6"/>
    <w:rsid w:val="0E128EFD"/>
    <w:rsid w:val="0E235797"/>
    <w:rsid w:val="0E2C7F8B"/>
    <w:rsid w:val="0E311F50"/>
    <w:rsid w:val="0E35774C"/>
    <w:rsid w:val="0E3873B8"/>
    <w:rsid w:val="0E855B32"/>
    <w:rsid w:val="0E8BA58E"/>
    <w:rsid w:val="0E9C7235"/>
    <w:rsid w:val="0EA257D6"/>
    <w:rsid w:val="0EBFFD3B"/>
    <w:rsid w:val="0ED32DD9"/>
    <w:rsid w:val="0EDB94AD"/>
    <w:rsid w:val="0EE61FD5"/>
    <w:rsid w:val="0EECCF84"/>
    <w:rsid w:val="0F25A7FD"/>
    <w:rsid w:val="0F942C1C"/>
    <w:rsid w:val="0F967A4F"/>
    <w:rsid w:val="0FDE6EC2"/>
    <w:rsid w:val="0FDFB1E1"/>
    <w:rsid w:val="0FFC8820"/>
    <w:rsid w:val="1017290D"/>
    <w:rsid w:val="1027677A"/>
    <w:rsid w:val="105AA956"/>
    <w:rsid w:val="10BF6117"/>
    <w:rsid w:val="10DB5E29"/>
    <w:rsid w:val="11185CF3"/>
    <w:rsid w:val="1124F370"/>
    <w:rsid w:val="115236B0"/>
    <w:rsid w:val="1170147A"/>
    <w:rsid w:val="117F6FB7"/>
    <w:rsid w:val="11982101"/>
    <w:rsid w:val="11AAAF26"/>
    <w:rsid w:val="11AE8EAD"/>
    <w:rsid w:val="11E8EFDC"/>
    <w:rsid w:val="122C5DCC"/>
    <w:rsid w:val="128DBF61"/>
    <w:rsid w:val="1297689C"/>
    <w:rsid w:val="12A8F183"/>
    <w:rsid w:val="12D453A2"/>
    <w:rsid w:val="12E0EC23"/>
    <w:rsid w:val="130BE4DB"/>
    <w:rsid w:val="13100945"/>
    <w:rsid w:val="1313F91A"/>
    <w:rsid w:val="1321A7A6"/>
    <w:rsid w:val="1345EE54"/>
    <w:rsid w:val="13521AF8"/>
    <w:rsid w:val="139EB519"/>
    <w:rsid w:val="13B276DF"/>
    <w:rsid w:val="13C82E2D"/>
    <w:rsid w:val="13D7365D"/>
    <w:rsid w:val="13DD72B1"/>
    <w:rsid w:val="143E2201"/>
    <w:rsid w:val="145B9F12"/>
    <w:rsid w:val="145C9432"/>
    <w:rsid w:val="14763BC7"/>
    <w:rsid w:val="148B89A8"/>
    <w:rsid w:val="14A994DF"/>
    <w:rsid w:val="14E62F6F"/>
    <w:rsid w:val="1524399E"/>
    <w:rsid w:val="154DF14C"/>
    <w:rsid w:val="1561EA9E"/>
    <w:rsid w:val="1624FE54"/>
    <w:rsid w:val="162BC4C7"/>
    <w:rsid w:val="1637439F"/>
    <w:rsid w:val="1647C061"/>
    <w:rsid w:val="1647C963"/>
    <w:rsid w:val="165ADBFF"/>
    <w:rsid w:val="16697A7E"/>
    <w:rsid w:val="166C2A0B"/>
    <w:rsid w:val="16B55741"/>
    <w:rsid w:val="16D68E1B"/>
    <w:rsid w:val="16E5978E"/>
    <w:rsid w:val="170066F0"/>
    <w:rsid w:val="170E973F"/>
    <w:rsid w:val="1725256F"/>
    <w:rsid w:val="1747D977"/>
    <w:rsid w:val="1769B854"/>
    <w:rsid w:val="1774D01E"/>
    <w:rsid w:val="178F5A5F"/>
    <w:rsid w:val="179030E8"/>
    <w:rsid w:val="179434F4"/>
    <w:rsid w:val="17B37C95"/>
    <w:rsid w:val="17CFB7A2"/>
    <w:rsid w:val="17D59AC9"/>
    <w:rsid w:val="17FEB765"/>
    <w:rsid w:val="18739A48"/>
    <w:rsid w:val="188276F3"/>
    <w:rsid w:val="18942C24"/>
    <w:rsid w:val="18B75012"/>
    <w:rsid w:val="18D325EF"/>
    <w:rsid w:val="18E5D97E"/>
    <w:rsid w:val="192B2AC0"/>
    <w:rsid w:val="1935D9FC"/>
    <w:rsid w:val="196447BF"/>
    <w:rsid w:val="1966226C"/>
    <w:rsid w:val="19760E5E"/>
    <w:rsid w:val="198F1EC8"/>
    <w:rsid w:val="19C18E18"/>
    <w:rsid w:val="19CD7F4A"/>
    <w:rsid w:val="19FBDC2A"/>
    <w:rsid w:val="1A0BF16E"/>
    <w:rsid w:val="1A160FA1"/>
    <w:rsid w:val="1A33E36A"/>
    <w:rsid w:val="1A7BB5D6"/>
    <w:rsid w:val="1AC6FB21"/>
    <w:rsid w:val="1ACBD5B6"/>
    <w:rsid w:val="1AE2A50B"/>
    <w:rsid w:val="1B78D355"/>
    <w:rsid w:val="1B91A1DA"/>
    <w:rsid w:val="1BB4A20E"/>
    <w:rsid w:val="1BEC2FFE"/>
    <w:rsid w:val="1C379F59"/>
    <w:rsid w:val="1C409FDF"/>
    <w:rsid w:val="1C47E469"/>
    <w:rsid w:val="1C57C881"/>
    <w:rsid w:val="1C5D703F"/>
    <w:rsid w:val="1C67A617"/>
    <w:rsid w:val="1C6F93DC"/>
    <w:rsid w:val="1C8C4B77"/>
    <w:rsid w:val="1C9DC32E"/>
    <w:rsid w:val="1CEE087F"/>
    <w:rsid w:val="1CFE3C38"/>
    <w:rsid w:val="1D266F25"/>
    <w:rsid w:val="1D6F1073"/>
    <w:rsid w:val="1DB35698"/>
    <w:rsid w:val="1DEA4E1B"/>
    <w:rsid w:val="1E037678"/>
    <w:rsid w:val="1E4499EC"/>
    <w:rsid w:val="1E47431A"/>
    <w:rsid w:val="1E6A6A3A"/>
    <w:rsid w:val="1E7A95FC"/>
    <w:rsid w:val="1E8D11B5"/>
    <w:rsid w:val="1E93BE59"/>
    <w:rsid w:val="1E9B5CBA"/>
    <w:rsid w:val="1EB32479"/>
    <w:rsid w:val="1ED95184"/>
    <w:rsid w:val="1F0A0BE6"/>
    <w:rsid w:val="1F0AE0D4"/>
    <w:rsid w:val="1F2D48C3"/>
    <w:rsid w:val="1F5728BC"/>
    <w:rsid w:val="1F9027BF"/>
    <w:rsid w:val="1F9173FE"/>
    <w:rsid w:val="20067998"/>
    <w:rsid w:val="208D88D8"/>
    <w:rsid w:val="209C5128"/>
    <w:rsid w:val="20A6B135"/>
    <w:rsid w:val="20A74936"/>
    <w:rsid w:val="20B58824"/>
    <w:rsid w:val="20CD08CA"/>
    <w:rsid w:val="20F97464"/>
    <w:rsid w:val="21390728"/>
    <w:rsid w:val="214128B8"/>
    <w:rsid w:val="2145BCA7"/>
    <w:rsid w:val="217E4143"/>
    <w:rsid w:val="218F8721"/>
    <w:rsid w:val="21A09F6D"/>
    <w:rsid w:val="21BCE23E"/>
    <w:rsid w:val="21BDBF40"/>
    <w:rsid w:val="2215B1D0"/>
    <w:rsid w:val="22428196"/>
    <w:rsid w:val="22AFE163"/>
    <w:rsid w:val="22B20AC4"/>
    <w:rsid w:val="22B714A6"/>
    <w:rsid w:val="22CC652D"/>
    <w:rsid w:val="22E18D08"/>
    <w:rsid w:val="231AB43D"/>
    <w:rsid w:val="233CB9F2"/>
    <w:rsid w:val="23B8A86B"/>
    <w:rsid w:val="23C20A45"/>
    <w:rsid w:val="23C5C19B"/>
    <w:rsid w:val="242F01C3"/>
    <w:rsid w:val="2438155B"/>
    <w:rsid w:val="2445BCBE"/>
    <w:rsid w:val="244BB1C4"/>
    <w:rsid w:val="245E0ADB"/>
    <w:rsid w:val="2466DF05"/>
    <w:rsid w:val="247D5D69"/>
    <w:rsid w:val="24D5A7AF"/>
    <w:rsid w:val="253B7560"/>
    <w:rsid w:val="253FF0EA"/>
    <w:rsid w:val="2556D7C9"/>
    <w:rsid w:val="25BE687D"/>
    <w:rsid w:val="25D6EDCF"/>
    <w:rsid w:val="25EF6E77"/>
    <w:rsid w:val="25F2C09A"/>
    <w:rsid w:val="2634ED7C"/>
    <w:rsid w:val="26411A28"/>
    <w:rsid w:val="2685A7E1"/>
    <w:rsid w:val="26B165BD"/>
    <w:rsid w:val="26CEE617"/>
    <w:rsid w:val="26F2A82A"/>
    <w:rsid w:val="275A38DE"/>
    <w:rsid w:val="277EC31C"/>
    <w:rsid w:val="277F6619"/>
    <w:rsid w:val="2788EA96"/>
    <w:rsid w:val="2809556F"/>
    <w:rsid w:val="282C8F94"/>
    <w:rsid w:val="28312FDE"/>
    <w:rsid w:val="2842E683"/>
    <w:rsid w:val="285E37C8"/>
    <w:rsid w:val="28946C4C"/>
    <w:rsid w:val="289932BE"/>
    <w:rsid w:val="28B1C31A"/>
    <w:rsid w:val="28C42031"/>
    <w:rsid w:val="28D0145E"/>
    <w:rsid w:val="28E0A168"/>
    <w:rsid w:val="28E5FE4E"/>
    <w:rsid w:val="28F2C292"/>
    <w:rsid w:val="298EBD17"/>
    <w:rsid w:val="29BFA2AE"/>
    <w:rsid w:val="29DD4612"/>
    <w:rsid w:val="2A079B58"/>
    <w:rsid w:val="2A08C6CA"/>
    <w:rsid w:val="2A12243B"/>
    <w:rsid w:val="2A56DE70"/>
    <w:rsid w:val="2A5FF092"/>
    <w:rsid w:val="2AA1CAEB"/>
    <w:rsid w:val="2AE12942"/>
    <w:rsid w:val="2B0C9922"/>
    <w:rsid w:val="2B30ADFA"/>
    <w:rsid w:val="2B591904"/>
    <w:rsid w:val="2B71DDF8"/>
    <w:rsid w:val="2B8CD458"/>
    <w:rsid w:val="2BA4972B"/>
    <w:rsid w:val="2BAFF169"/>
    <w:rsid w:val="2BC9EE25"/>
    <w:rsid w:val="2C11A1B3"/>
    <w:rsid w:val="2C7A2CC8"/>
    <w:rsid w:val="2CC59E58"/>
    <w:rsid w:val="2CD51AE4"/>
    <w:rsid w:val="2CD6358B"/>
    <w:rsid w:val="2D24941A"/>
    <w:rsid w:val="2D89957C"/>
    <w:rsid w:val="2DB9484C"/>
    <w:rsid w:val="2DD40AFD"/>
    <w:rsid w:val="2DD88AC9"/>
    <w:rsid w:val="2DEBC03D"/>
    <w:rsid w:val="2DFB94D4"/>
    <w:rsid w:val="2E18CA04"/>
    <w:rsid w:val="2E54C527"/>
    <w:rsid w:val="2E761AD4"/>
    <w:rsid w:val="2E8509A8"/>
    <w:rsid w:val="2EDB0C7B"/>
    <w:rsid w:val="2EDC37ED"/>
    <w:rsid w:val="2EFB02B0"/>
    <w:rsid w:val="2F76DCDE"/>
    <w:rsid w:val="2F88F3BC"/>
    <w:rsid w:val="2F977B80"/>
    <w:rsid w:val="2FAE8AA3"/>
    <w:rsid w:val="2FC73A6B"/>
    <w:rsid w:val="2FD6536B"/>
    <w:rsid w:val="2FE82F1F"/>
    <w:rsid w:val="300CBBA6"/>
    <w:rsid w:val="301A686F"/>
    <w:rsid w:val="3024ED8A"/>
    <w:rsid w:val="3031ACB0"/>
    <w:rsid w:val="309C321A"/>
    <w:rsid w:val="30A47922"/>
    <w:rsid w:val="30B02BA0"/>
    <w:rsid w:val="30C1FDE6"/>
    <w:rsid w:val="30F32BEE"/>
    <w:rsid w:val="31122B22"/>
    <w:rsid w:val="3119A076"/>
    <w:rsid w:val="31793B47"/>
    <w:rsid w:val="318B01E6"/>
    <w:rsid w:val="3197F4F4"/>
    <w:rsid w:val="31A27799"/>
    <w:rsid w:val="31B0AF57"/>
    <w:rsid w:val="31B1384D"/>
    <w:rsid w:val="31C5EA5A"/>
    <w:rsid w:val="31EE3950"/>
    <w:rsid w:val="31F92C7D"/>
    <w:rsid w:val="31FE82AC"/>
    <w:rsid w:val="3203A2C8"/>
    <w:rsid w:val="32507AFA"/>
    <w:rsid w:val="3258E8D6"/>
    <w:rsid w:val="328645D6"/>
    <w:rsid w:val="32A52930"/>
    <w:rsid w:val="32A8F937"/>
    <w:rsid w:val="32B570D7"/>
    <w:rsid w:val="3311340D"/>
    <w:rsid w:val="331F988D"/>
    <w:rsid w:val="33333807"/>
    <w:rsid w:val="33445C68"/>
    <w:rsid w:val="335267B7"/>
    <w:rsid w:val="3382F6D9"/>
    <w:rsid w:val="338B2A7E"/>
    <w:rsid w:val="34090BD0"/>
    <w:rsid w:val="3426732E"/>
    <w:rsid w:val="348498A9"/>
    <w:rsid w:val="35275F6D"/>
    <w:rsid w:val="3542CBAC"/>
    <w:rsid w:val="35523B85"/>
    <w:rsid w:val="35757E79"/>
    <w:rsid w:val="35FB2BA0"/>
    <w:rsid w:val="3643E5DF"/>
    <w:rsid w:val="367BFD2A"/>
    <w:rsid w:val="3694889A"/>
    <w:rsid w:val="36A3B931"/>
    <w:rsid w:val="36EE0BE6"/>
    <w:rsid w:val="3709A32F"/>
    <w:rsid w:val="371B35BB"/>
    <w:rsid w:val="37295765"/>
    <w:rsid w:val="376D6628"/>
    <w:rsid w:val="37772400"/>
    <w:rsid w:val="37784A2E"/>
    <w:rsid w:val="377F9C37"/>
    <w:rsid w:val="37BF8701"/>
    <w:rsid w:val="37E3668A"/>
    <w:rsid w:val="37F566DE"/>
    <w:rsid w:val="388DC7B9"/>
    <w:rsid w:val="38D45DAE"/>
    <w:rsid w:val="38D5347B"/>
    <w:rsid w:val="38DCC4A5"/>
    <w:rsid w:val="38E23181"/>
    <w:rsid w:val="3903B019"/>
    <w:rsid w:val="39141A8F"/>
    <w:rsid w:val="393B082D"/>
    <w:rsid w:val="397F36EB"/>
    <w:rsid w:val="3989F11E"/>
    <w:rsid w:val="399CB2AB"/>
    <w:rsid w:val="39ABF9D8"/>
    <w:rsid w:val="39C1CCEF"/>
    <w:rsid w:val="39DB59F3"/>
    <w:rsid w:val="39EF51E1"/>
    <w:rsid w:val="39F029E4"/>
    <w:rsid w:val="3A097E66"/>
    <w:rsid w:val="3A2ADC42"/>
    <w:rsid w:val="3A5B8CDF"/>
    <w:rsid w:val="3A641154"/>
    <w:rsid w:val="3A69794A"/>
    <w:rsid w:val="3A7E01E2"/>
    <w:rsid w:val="3B4F6E4D"/>
    <w:rsid w:val="3B51AD7A"/>
    <w:rsid w:val="3BC17D09"/>
    <w:rsid w:val="3BD0D06B"/>
    <w:rsid w:val="3BD52472"/>
    <w:rsid w:val="3BE4E0AE"/>
    <w:rsid w:val="3BE6B958"/>
    <w:rsid w:val="3BEE4CCF"/>
    <w:rsid w:val="3C072EAE"/>
    <w:rsid w:val="3C17A1B4"/>
    <w:rsid w:val="3C3C3789"/>
    <w:rsid w:val="3C4BACF3"/>
    <w:rsid w:val="3C5482E4"/>
    <w:rsid w:val="3C6440A3"/>
    <w:rsid w:val="3CB6D7AD"/>
    <w:rsid w:val="3CD607C8"/>
    <w:rsid w:val="3D0A9477"/>
    <w:rsid w:val="3D5D4D6A"/>
    <w:rsid w:val="3D5E78DC"/>
    <w:rsid w:val="3D676801"/>
    <w:rsid w:val="3D70BE1F"/>
    <w:rsid w:val="3D9BB216"/>
    <w:rsid w:val="3DC7E261"/>
    <w:rsid w:val="3DE78BB2"/>
    <w:rsid w:val="3E5FA77D"/>
    <w:rsid w:val="3E71D829"/>
    <w:rsid w:val="3E9B98B5"/>
    <w:rsid w:val="3EB64AFE"/>
    <w:rsid w:val="3F186512"/>
    <w:rsid w:val="3F1E5A1A"/>
    <w:rsid w:val="3F282526"/>
    <w:rsid w:val="3F378277"/>
    <w:rsid w:val="3F4D27FA"/>
    <w:rsid w:val="3F5612CA"/>
    <w:rsid w:val="3F60B1E0"/>
    <w:rsid w:val="3F61A9A5"/>
    <w:rsid w:val="3F835C13"/>
    <w:rsid w:val="3FC591A0"/>
    <w:rsid w:val="3FCC0618"/>
    <w:rsid w:val="3FECE0BE"/>
    <w:rsid w:val="40714339"/>
    <w:rsid w:val="40869B82"/>
    <w:rsid w:val="4094EE2C"/>
    <w:rsid w:val="40DC09AC"/>
    <w:rsid w:val="40FD7A06"/>
    <w:rsid w:val="4137B1C6"/>
    <w:rsid w:val="417CA349"/>
    <w:rsid w:val="4194C511"/>
    <w:rsid w:val="41A0224F"/>
    <w:rsid w:val="41B5234C"/>
    <w:rsid w:val="42450C55"/>
    <w:rsid w:val="4282D4CA"/>
    <w:rsid w:val="42AA323F"/>
    <w:rsid w:val="42E8D32C"/>
    <w:rsid w:val="4307621C"/>
    <w:rsid w:val="4318FEE5"/>
    <w:rsid w:val="43261931"/>
    <w:rsid w:val="432DCDCA"/>
    <w:rsid w:val="43532261"/>
    <w:rsid w:val="436913DC"/>
    <w:rsid w:val="43781CE5"/>
    <w:rsid w:val="43C50BC9"/>
    <w:rsid w:val="4421432B"/>
    <w:rsid w:val="44248B65"/>
    <w:rsid w:val="442983ED"/>
    <w:rsid w:val="4497BC9D"/>
    <w:rsid w:val="44A89BE8"/>
    <w:rsid w:val="44C3115F"/>
    <w:rsid w:val="44C866B5"/>
    <w:rsid w:val="44CC65D3"/>
    <w:rsid w:val="44D0957D"/>
    <w:rsid w:val="44D93DC8"/>
    <w:rsid w:val="44F4F5BE"/>
    <w:rsid w:val="44FAC954"/>
    <w:rsid w:val="44FE8CF1"/>
    <w:rsid w:val="4537FE4E"/>
    <w:rsid w:val="456278DD"/>
    <w:rsid w:val="45AC2BF1"/>
    <w:rsid w:val="45BD3C89"/>
    <w:rsid w:val="45D8C4CC"/>
    <w:rsid w:val="4647920F"/>
    <w:rsid w:val="467DC20D"/>
    <w:rsid w:val="4687279A"/>
    <w:rsid w:val="468BC416"/>
    <w:rsid w:val="46DEA25F"/>
    <w:rsid w:val="46FCD207"/>
    <w:rsid w:val="47171959"/>
    <w:rsid w:val="4732F018"/>
    <w:rsid w:val="474DF23A"/>
    <w:rsid w:val="47A988C4"/>
    <w:rsid w:val="47B2614E"/>
    <w:rsid w:val="47EA0168"/>
    <w:rsid w:val="47FFA8DF"/>
    <w:rsid w:val="480B8935"/>
    <w:rsid w:val="480C320D"/>
    <w:rsid w:val="483C4344"/>
    <w:rsid w:val="4844512A"/>
    <w:rsid w:val="4845E45E"/>
    <w:rsid w:val="486A4DE1"/>
    <w:rsid w:val="48A9F544"/>
    <w:rsid w:val="48AE2691"/>
    <w:rsid w:val="48BAF966"/>
    <w:rsid w:val="4902777D"/>
    <w:rsid w:val="4919ACF6"/>
    <w:rsid w:val="493E52F1"/>
    <w:rsid w:val="4942C3AB"/>
    <w:rsid w:val="495CC8FB"/>
    <w:rsid w:val="499739B0"/>
    <w:rsid w:val="49D6576C"/>
    <w:rsid w:val="4A0427D7"/>
    <w:rsid w:val="4A04D8EF"/>
    <w:rsid w:val="4A1528C1"/>
    <w:rsid w:val="4A37B022"/>
    <w:rsid w:val="4A796FBF"/>
    <w:rsid w:val="4A84CBD8"/>
    <w:rsid w:val="4AA45C4C"/>
    <w:rsid w:val="4AA878A0"/>
    <w:rsid w:val="4AB62DBC"/>
    <w:rsid w:val="4ADE940C"/>
    <w:rsid w:val="4B753EAC"/>
    <w:rsid w:val="4BC9C2F8"/>
    <w:rsid w:val="4BCFE293"/>
    <w:rsid w:val="4BD38083"/>
    <w:rsid w:val="4BDE5BEB"/>
    <w:rsid w:val="4C047099"/>
    <w:rsid w:val="4C1B6D75"/>
    <w:rsid w:val="4C6BC500"/>
    <w:rsid w:val="4C758703"/>
    <w:rsid w:val="4C8F1E0C"/>
    <w:rsid w:val="4CA73AAE"/>
    <w:rsid w:val="4CDF653E"/>
    <w:rsid w:val="4CF636A4"/>
    <w:rsid w:val="4D3C79B1"/>
    <w:rsid w:val="4D461E46"/>
    <w:rsid w:val="4D5C2240"/>
    <w:rsid w:val="4DBE923E"/>
    <w:rsid w:val="4DC2B6A8"/>
    <w:rsid w:val="4DF851BD"/>
    <w:rsid w:val="4E1634CE"/>
    <w:rsid w:val="4EA16D51"/>
    <w:rsid w:val="4ECE26E5"/>
    <w:rsid w:val="4ED3EA93"/>
    <w:rsid w:val="4EF6CD25"/>
    <w:rsid w:val="4F0163BA"/>
    <w:rsid w:val="4F0B2145"/>
    <w:rsid w:val="4F105D9D"/>
    <w:rsid w:val="4F18D2B0"/>
    <w:rsid w:val="4F346CBF"/>
    <w:rsid w:val="4F89626C"/>
    <w:rsid w:val="4F8A91F2"/>
    <w:rsid w:val="4FC85B01"/>
    <w:rsid w:val="500902E9"/>
    <w:rsid w:val="504F9457"/>
    <w:rsid w:val="5069F746"/>
    <w:rsid w:val="509E2134"/>
    <w:rsid w:val="50A18853"/>
    <w:rsid w:val="50DA72C9"/>
    <w:rsid w:val="50DF3A17"/>
    <w:rsid w:val="5100B121"/>
    <w:rsid w:val="512A6754"/>
    <w:rsid w:val="515FE182"/>
    <w:rsid w:val="51C144A2"/>
    <w:rsid w:val="51C43FA9"/>
    <w:rsid w:val="5263C42C"/>
    <w:rsid w:val="5271824E"/>
    <w:rsid w:val="5284B014"/>
    <w:rsid w:val="52885EB5"/>
    <w:rsid w:val="52929C7F"/>
    <w:rsid w:val="52AD1A0F"/>
    <w:rsid w:val="52B75BB7"/>
    <w:rsid w:val="531939FC"/>
    <w:rsid w:val="5341CB84"/>
    <w:rsid w:val="534EE4B4"/>
    <w:rsid w:val="535D59B9"/>
    <w:rsid w:val="53C56E24"/>
    <w:rsid w:val="53CEEC81"/>
    <w:rsid w:val="53DBE380"/>
    <w:rsid w:val="53E1DB4A"/>
    <w:rsid w:val="53EFAA72"/>
    <w:rsid w:val="54075818"/>
    <w:rsid w:val="544CBAF2"/>
    <w:rsid w:val="54D675AB"/>
    <w:rsid w:val="54EA7723"/>
    <w:rsid w:val="54EAB515"/>
    <w:rsid w:val="54EBE72E"/>
    <w:rsid w:val="54ECCB19"/>
    <w:rsid w:val="54F1EF26"/>
    <w:rsid w:val="5529E173"/>
    <w:rsid w:val="5559A642"/>
    <w:rsid w:val="557AFEB2"/>
    <w:rsid w:val="55B114E4"/>
    <w:rsid w:val="55E70EF3"/>
    <w:rsid w:val="56470C64"/>
    <w:rsid w:val="566D1F27"/>
    <w:rsid w:val="56A50619"/>
    <w:rsid w:val="56D84918"/>
    <w:rsid w:val="56FBE149"/>
    <w:rsid w:val="5723CCB0"/>
    <w:rsid w:val="573EF8DA"/>
    <w:rsid w:val="57660DA2"/>
    <w:rsid w:val="578ACCDA"/>
    <w:rsid w:val="57A2E431"/>
    <w:rsid w:val="57D631D4"/>
    <w:rsid w:val="57E2B90B"/>
    <w:rsid w:val="58914704"/>
    <w:rsid w:val="58A36DBA"/>
    <w:rsid w:val="58FC586C"/>
    <w:rsid w:val="5901DE03"/>
    <w:rsid w:val="5916ABB3"/>
    <w:rsid w:val="592E9061"/>
    <w:rsid w:val="5937C331"/>
    <w:rsid w:val="595C3C10"/>
    <w:rsid w:val="5970E324"/>
    <w:rsid w:val="59905C18"/>
    <w:rsid w:val="59A50C39"/>
    <w:rsid w:val="59B1FE06"/>
    <w:rsid w:val="59B5FAC0"/>
    <w:rsid w:val="5A1AFCB9"/>
    <w:rsid w:val="5A626D03"/>
    <w:rsid w:val="5A6368FE"/>
    <w:rsid w:val="5A653FFA"/>
    <w:rsid w:val="5A66D97C"/>
    <w:rsid w:val="5A9828CD"/>
    <w:rsid w:val="5A9924D3"/>
    <w:rsid w:val="5AA9A512"/>
    <w:rsid w:val="5AC04E55"/>
    <w:rsid w:val="5B2663C1"/>
    <w:rsid w:val="5B2E7B01"/>
    <w:rsid w:val="5B59F699"/>
    <w:rsid w:val="5B7ADFB4"/>
    <w:rsid w:val="5BCA517C"/>
    <w:rsid w:val="5BCAE1B2"/>
    <w:rsid w:val="5BFF395F"/>
    <w:rsid w:val="5C02A9DD"/>
    <w:rsid w:val="5C1269FD"/>
    <w:rsid w:val="5C1764A2"/>
    <w:rsid w:val="5C4087A9"/>
    <w:rsid w:val="5C72F271"/>
    <w:rsid w:val="5C8B9942"/>
    <w:rsid w:val="5C910BFF"/>
    <w:rsid w:val="5CF58908"/>
    <w:rsid w:val="5D1420CF"/>
    <w:rsid w:val="5D30CD04"/>
    <w:rsid w:val="5D38C4B0"/>
    <w:rsid w:val="5D38DDB5"/>
    <w:rsid w:val="5D6B22CD"/>
    <w:rsid w:val="5D781548"/>
    <w:rsid w:val="5D923619"/>
    <w:rsid w:val="5D9994D8"/>
    <w:rsid w:val="5D9B09C0"/>
    <w:rsid w:val="5DBDB9D7"/>
    <w:rsid w:val="5DCFC98F"/>
    <w:rsid w:val="5DEE2A40"/>
    <w:rsid w:val="5E7F739D"/>
    <w:rsid w:val="5E8370AA"/>
    <w:rsid w:val="5E90FF5A"/>
    <w:rsid w:val="5F028274"/>
    <w:rsid w:val="5F25F53C"/>
    <w:rsid w:val="5F3A4A9F"/>
    <w:rsid w:val="5F63F9A6"/>
    <w:rsid w:val="5F6C31F1"/>
    <w:rsid w:val="5F6EB891"/>
    <w:rsid w:val="5F807EA5"/>
    <w:rsid w:val="6026200C"/>
    <w:rsid w:val="602E940B"/>
    <w:rsid w:val="60346C52"/>
    <w:rsid w:val="604FCA75"/>
    <w:rsid w:val="60555BCA"/>
    <w:rsid w:val="60C06582"/>
    <w:rsid w:val="60DCC8A2"/>
    <w:rsid w:val="60E200C7"/>
    <w:rsid w:val="60F55A99"/>
    <w:rsid w:val="612B9AB2"/>
    <w:rsid w:val="615DF5F7"/>
    <w:rsid w:val="619BD056"/>
    <w:rsid w:val="61B1744C"/>
    <w:rsid w:val="61B534B0"/>
    <w:rsid w:val="61E6AB99"/>
    <w:rsid w:val="625038E2"/>
    <w:rsid w:val="62548F32"/>
    <w:rsid w:val="62912AFA"/>
    <w:rsid w:val="62A3D2B3"/>
    <w:rsid w:val="62B787DE"/>
    <w:rsid w:val="62B8489B"/>
    <w:rsid w:val="62BA750A"/>
    <w:rsid w:val="62C2962C"/>
    <w:rsid w:val="62C76B13"/>
    <w:rsid w:val="62CD7F81"/>
    <w:rsid w:val="633857C6"/>
    <w:rsid w:val="636339F5"/>
    <w:rsid w:val="6364707D"/>
    <w:rsid w:val="6364BCCD"/>
    <w:rsid w:val="6392DA81"/>
    <w:rsid w:val="63B9F4A6"/>
    <w:rsid w:val="63C7E898"/>
    <w:rsid w:val="641E95BD"/>
    <w:rsid w:val="641F6EB0"/>
    <w:rsid w:val="64209703"/>
    <w:rsid w:val="6421D4E5"/>
    <w:rsid w:val="6435EC8D"/>
    <w:rsid w:val="64502785"/>
    <w:rsid w:val="645418FC"/>
    <w:rsid w:val="64A6F1BC"/>
    <w:rsid w:val="64B528F0"/>
    <w:rsid w:val="64C91C6D"/>
    <w:rsid w:val="64CC136F"/>
    <w:rsid w:val="65008D2E"/>
    <w:rsid w:val="65009AED"/>
    <w:rsid w:val="65454A04"/>
    <w:rsid w:val="658C8A84"/>
    <w:rsid w:val="65A98C23"/>
    <w:rsid w:val="65A9AE9C"/>
    <w:rsid w:val="65C1F9D3"/>
    <w:rsid w:val="65D3C749"/>
    <w:rsid w:val="65DB7375"/>
    <w:rsid w:val="65EFE95D"/>
    <w:rsid w:val="65F294AD"/>
    <w:rsid w:val="65F41847"/>
    <w:rsid w:val="66052043"/>
    <w:rsid w:val="66339B0E"/>
    <w:rsid w:val="6657448E"/>
    <w:rsid w:val="6667E3D0"/>
    <w:rsid w:val="6678C6B0"/>
    <w:rsid w:val="66B30E1B"/>
    <w:rsid w:val="66BAFBA1"/>
    <w:rsid w:val="66CC3678"/>
    <w:rsid w:val="670BDC1F"/>
    <w:rsid w:val="672CDE6D"/>
    <w:rsid w:val="6739517D"/>
    <w:rsid w:val="673B1787"/>
    <w:rsid w:val="674AEA8B"/>
    <w:rsid w:val="678BB9BE"/>
    <w:rsid w:val="67A0F0A4"/>
    <w:rsid w:val="67A4760C"/>
    <w:rsid w:val="67F3C2E6"/>
    <w:rsid w:val="680533AF"/>
    <w:rsid w:val="68383BAF"/>
    <w:rsid w:val="683E04B8"/>
    <w:rsid w:val="685632E4"/>
    <w:rsid w:val="686806D9"/>
    <w:rsid w:val="68A6D640"/>
    <w:rsid w:val="68AA2D4A"/>
    <w:rsid w:val="68B1A4D9"/>
    <w:rsid w:val="68CB7767"/>
    <w:rsid w:val="68FFE89E"/>
    <w:rsid w:val="69085A04"/>
    <w:rsid w:val="690A5242"/>
    <w:rsid w:val="69127C36"/>
    <w:rsid w:val="69278A1F"/>
    <w:rsid w:val="6949F5D7"/>
    <w:rsid w:val="69F29C63"/>
    <w:rsid w:val="69F2E36A"/>
    <w:rsid w:val="6A0243B4"/>
    <w:rsid w:val="6A0334A1"/>
    <w:rsid w:val="6A3BBC36"/>
    <w:rsid w:val="6A4A3A82"/>
    <w:rsid w:val="6A4D753A"/>
    <w:rsid w:val="6A5FFBA7"/>
    <w:rsid w:val="6A84D052"/>
    <w:rsid w:val="6B1BAC64"/>
    <w:rsid w:val="6B304557"/>
    <w:rsid w:val="6B35E760"/>
    <w:rsid w:val="6B826B13"/>
    <w:rsid w:val="6B867F3E"/>
    <w:rsid w:val="6B91EB5B"/>
    <w:rsid w:val="6BC5421E"/>
    <w:rsid w:val="6BC55AA2"/>
    <w:rsid w:val="6C076DF0"/>
    <w:rsid w:val="6C2B3729"/>
    <w:rsid w:val="6C433337"/>
    <w:rsid w:val="6C4A1CF8"/>
    <w:rsid w:val="6C520A7E"/>
    <w:rsid w:val="6C6F7AC1"/>
    <w:rsid w:val="6C7D6FFA"/>
    <w:rsid w:val="6C9664E0"/>
    <w:rsid w:val="6CB77CC5"/>
    <w:rsid w:val="6CF1F1D3"/>
    <w:rsid w:val="6CF28475"/>
    <w:rsid w:val="6CFC8814"/>
    <w:rsid w:val="6D0612C4"/>
    <w:rsid w:val="6D102A7A"/>
    <w:rsid w:val="6D2BEF50"/>
    <w:rsid w:val="6D84C363"/>
    <w:rsid w:val="6DD1290D"/>
    <w:rsid w:val="6DFAFB42"/>
    <w:rsid w:val="6E045FB6"/>
    <w:rsid w:val="6E1EC5D2"/>
    <w:rsid w:val="6E323541"/>
    <w:rsid w:val="6E514F70"/>
    <w:rsid w:val="6E56FF2A"/>
    <w:rsid w:val="6EA4034D"/>
    <w:rsid w:val="6EBE1A00"/>
    <w:rsid w:val="6EBE2000"/>
    <w:rsid w:val="6EC60D86"/>
    <w:rsid w:val="6ED691E1"/>
    <w:rsid w:val="6EF4D9AC"/>
    <w:rsid w:val="6F0363CF"/>
    <w:rsid w:val="6F1903CF"/>
    <w:rsid w:val="6F5393A5"/>
    <w:rsid w:val="6F5BF254"/>
    <w:rsid w:val="6F605DAA"/>
    <w:rsid w:val="6F74F549"/>
    <w:rsid w:val="6F779B88"/>
    <w:rsid w:val="6F90860A"/>
    <w:rsid w:val="6F96CBA3"/>
    <w:rsid w:val="6FB1E2F3"/>
    <w:rsid w:val="6FBDEB04"/>
    <w:rsid w:val="6FCE05A2"/>
    <w:rsid w:val="6FD3E048"/>
    <w:rsid w:val="6FFAF593"/>
    <w:rsid w:val="70207127"/>
    <w:rsid w:val="70434D94"/>
    <w:rsid w:val="7048B58A"/>
    <w:rsid w:val="70561D7E"/>
    <w:rsid w:val="7073DBB6"/>
    <w:rsid w:val="70941980"/>
    <w:rsid w:val="70FA6297"/>
    <w:rsid w:val="713FC5F8"/>
    <w:rsid w:val="7142BF6C"/>
    <w:rsid w:val="71862B71"/>
    <w:rsid w:val="718751B2"/>
    <w:rsid w:val="71B9996C"/>
    <w:rsid w:val="71CDB9EB"/>
    <w:rsid w:val="71D3B45A"/>
    <w:rsid w:val="71D69980"/>
    <w:rsid w:val="71DBAC46"/>
    <w:rsid w:val="71E9DB34"/>
    <w:rsid w:val="71FE2799"/>
    <w:rsid w:val="723DD76F"/>
    <w:rsid w:val="7249492E"/>
    <w:rsid w:val="72583486"/>
    <w:rsid w:val="72C515C9"/>
    <w:rsid w:val="72D7AFC0"/>
    <w:rsid w:val="72FD6447"/>
    <w:rsid w:val="730BCA25"/>
    <w:rsid w:val="730C531B"/>
    <w:rsid w:val="733D349E"/>
    <w:rsid w:val="7360607F"/>
    <w:rsid w:val="73661CA0"/>
    <w:rsid w:val="73A0C936"/>
    <w:rsid w:val="73A4F77B"/>
    <w:rsid w:val="740B8AE1"/>
    <w:rsid w:val="742F8551"/>
    <w:rsid w:val="74391691"/>
    <w:rsid w:val="743B8D32"/>
    <w:rsid w:val="744E413E"/>
    <w:rsid w:val="74557B31"/>
    <w:rsid w:val="74613683"/>
    <w:rsid w:val="74642E30"/>
    <w:rsid w:val="74B29D5F"/>
    <w:rsid w:val="74BC3029"/>
    <w:rsid w:val="74D485A8"/>
    <w:rsid w:val="74EBEFD5"/>
    <w:rsid w:val="750185FD"/>
    <w:rsid w:val="756F1902"/>
    <w:rsid w:val="75AE8860"/>
    <w:rsid w:val="75BAFA1A"/>
    <w:rsid w:val="75D6B147"/>
    <w:rsid w:val="75F8ECC4"/>
    <w:rsid w:val="76202037"/>
    <w:rsid w:val="767F443E"/>
    <w:rsid w:val="76849505"/>
    <w:rsid w:val="7685F520"/>
    <w:rsid w:val="76E447E8"/>
    <w:rsid w:val="77073047"/>
    <w:rsid w:val="774DB856"/>
    <w:rsid w:val="775129FD"/>
    <w:rsid w:val="77732DF4"/>
    <w:rsid w:val="778D29AE"/>
    <w:rsid w:val="77AA593B"/>
    <w:rsid w:val="77D9B12A"/>
    <w:rsid w:val="782BDB11"/>
    <w:rsid w:val="783776FA"/>
    <w:rsid w:val="785C1608"/>
    <w:rsid w:val="78C7760A"/>
    <w:rsid w:val="78CD0216"/>
    <w:rsid w:val="78D3DC54"/>
    <w:rsid w:val="78DAB705"/>
    <w:rsid w:val="7928A000"/>
    <w:rsid w:val="7928FA0F"/>
    <w:rsid w:val="793530E8"/>
    <w:rsid w:val="7943A84E"/>
    <w:rsid w:val="79698E61"/>
    <w:rsid w:val="7972E97F"/>
    <w:rsid w:val="79B0E581"/>
    <w:rsid w:val="79D1EB45"/>
    <w:rsid w:val="7A0C7C0B"/>
    <w:rsid w:val="7A234BC8"/>
    <w:rsid w:val="7A4075B3"/>
    <w:rsid w:val="7A482422"/>
    <w:rsid w:val="7A74B209"/>
    <w:rsid w:val="7A89C5DF"/>
    <w:rsid w:val="7A90AE2D"/>
    <w:rsid w:val="7A9F8E21"/>
    <w:rsid w:val="7AA148BB"/>
    <w:rsid w:val="7AD09B2C"/>
    <w:rsid w:val="7B0053BF"/>
    <w:rsid w:val="7B55B3C2"/>
    <w:rsid w:val="7B571FC8"/>
    <w:rsid w:val="7B5B151F"/>
    <w:rsid w:val="7B5CA39C"/>
    <w:rsid w:val="7B681C61"/>
    <w:rsid w:val="7B90ECA2"/>
    <w:rsid w:val="7BAF79A8"/>
    <w:rsid w:val="7BB66BB2"/>
    <w:rsid w:val="7BBB3E4B"/>
    <w:rsid w:val="7BD3FEAF"/>
    <w:rsid w:val="7BD74BF8"/>
    <w:rsid w:val="7C2C1BE9"/>
    <w:rsid w:val="7C47B066"/>
    <w:rsid w:val="7C55E0B5"/>
    <w:rsid w:val="7C75B5AF"/>
    <w:rsid w:val="7C9308F8"/>
    <w:rsid w:val="7CEB4D40"/>
    <w:rsid w:val="7CF536A4"/>
    <w:rsid w:val="7D8510F6"/>
    <w:rsid w:val="7D91EA93"/>
    <w:rsid w:val="7D993CDC"/>
    <w:rsid w:val="7DBCDCD2"/>
    <w:rsid w:val="7DCE1B9B"/>
    <w:rsid w:val="7E007262"/>
    <w:rsid w:val="7E25CAF1"/>
    <w:rsid w:val="7E3605AD"/>
    <w:rsid w:val="7E6B11C0"/>
    <w:rsid w:val="7E910705"/>
    <w:rsid w:val="7EA2E1BE"/>
    <w:rsid w:val="7EA621CA"/>
    <w:rsid w:val="7EDC3150"/>
    <w:rsid w:val="7F72FF44"/>
    <w:rsid w:val="7F7B089B"/>
    <w:rsid w:val="7F8667A1"/>
    <w:rsid w:val="7F983B93"/>
    <w:rsid w:val="7F9F1FAD"/>
    <w:rsid w:val="7FAC7793"/>
    <w:rsid w:val="7FCB8BE1"/>
    <w:rsid w:val="7FFAD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DE9"/>
    <w:pPr>
      <w:tabs>
        <w:tab w:val="center" w:pos="4680"/>
        <w:tab w:val="right" w:pos="9360"/>
      </w:tabs>
      <w:spacing w:line="240" w:lineRule="auto"/>
    </w:pPr>
  </w:style>
  <w:style w:type="character" w:customStyle="1" w:styleId="HeaderChar">
    <w:name w:val="Header Char"/>
    <w:basedOn w:val="DefaultParagraphFont"/>
    <w:link w:val="Header"/>
    <w:uiPriority w:val="99"/>
    <w:rsid w:val="00873DE9"/>
  </w:style>
  <w:style w:type="paragraph" w:styleId="Footer">
    <w:name w:val="footer"/>
    <w:basedOn w:val="Normal"/>
    <w:link w:val="FooterChar"/>
    <w:uiPriority w:val="99"/>
    <w:unhideWhenUsed/>
    <w:rsid w:val="00873DE9"/>
    <w:pPr>
      <w:tabs>
        <w:tab w:val="center" w:pos="4680"/>
        <w:tab w:val="right" w:pos="9360"/>
      </w:tabs>
      <w:spacing w:line="240" w:lineRule="auto"/>
    </w:pPr>
  </w:style>
  <w:style w:type="character" w:customStyle="1" w:styleId="FooterChar">
    <w:name w:val="Footer Char"/>
    <w:basedOn w:val="DefaultParagraphFont"/>
    <w:link w:val="Footer"/>
    <w:uiPriority w:val="99"/>
    <w:rsid w:val="00873DE9"/>
  </w:style>
  <w:style w:type="character" w:styleId="PageNumber">
    <w:name w:val="page number"/>
    <w:basedOn w:val="DefaultParagraphFont"/>
    <w:uiPriority w:val="99"/>
    <w:semiHidden/>
    <w:unhideWhenUsed/>
    <w:rsid w:val="00873DE9"/>
  </w:style>
  <w:style w:type="paragraph" w:styleId="FootnoteText">
    <w:name w:val="footnote text"/>
    <w:link w:val="FootnoteTextChar"/>
    <w:uiPriority w:val="99"/>
    <w:unhideWhenUsed/>
    <w:rsid w:val="00B141A2"/>
    <w:pPr>
      <w:spacing w:after="160" w:line="240" w:lineRule="auto"/>
      <w:ind w:firstLine="720"/>
    </w:pPr>
    <w:rPr>
      <w:szCs w:val="20"/>
    </w:rPr>
  </w:style>
  <w:style w:type="character" w:customStyle="1" w:styleId="FootnoteTextChar">
    <w:name w:val="Footnote Text Char"/>
    <w:basedOn w:val="DefaultParagraphFont"/>
    <w:link w:val="FootnoteText"/>
    <w:uiPriority w:val="99"/>
    <w:rsid w:val="00B141A2"/>
    <w:rPr>
      <w:szCs w:val="20"/>
    </w:rPr>
  </w:style>
  <w:style w:type="character" w:styleId="FootnoteReference">
    <w:name w:val="footnote reference"/>
    <w:basedOn w:val="DefaultParagraphFont"/>
    <w:uiPriority w:val="99"/>
    <w:semiHidden/>
    <w:unhideWhenUsed/>
    <w:rsid w:val="00AB1941"/>
    <w:rPr>
      <w:vertAlign w:val="superscript"/>
    </w:rPr>
  </w:style>
  <w:style w:type="character" w:customStyle="1" w:styleId="ssit">
    <w:name w:val="ss_it"/>
    <w:basedOn w:val="DefaultParagraphFont"/>
    <w:rsid w:val="004204F8"/>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EF5E31"/>
    <w:pPr>
      <w:tabs>
        <w:tab w:val="left" w:pos="720"/>
      </w:tabs>
      <w:spacing w:line="240" w:lineRule="auto"/>
    </w:pPr>
  </w:style>
  <w:style w:type="character" w:customStyle="1" w:styleId="ssrfcpassagedeactivated">
    <w:name w:val="ss_rfcpassage_deactivated"/>
    <w:basedOn w:val="DefaultParagraphFont"/>
    <w:rsid w:val="00DF5202"/>
  </w:style>
  <w:style w:type="character" w:customStyle="1" w:styleId="ssrfcsection">
    <w:name w:val="ss_rfcsection"/>
    <w:basedOn w:val="DefaultParagraphFont"/>
    <w:rsid w:val="00DF5202"/>
  </w:style>
  <w:style w:type="character" w:customStyle="1" w:styleId="ssprior">
    <w:name w:val="ss_prior"/>
    <w:basedOn w:val="DefaultParagraphFont"/>
    <w:rsid w:val="00DF5202"/>
  </w:style>
  <w:style w:type="character" w:customStyle="1" w:styleId="sssh">
    <w:name w:val="ss_sh"/>
    <w:basedOn w:val="DefaultParagraphFont"/>
    <w:rsid w:val="00570358"/>
  </w:style>
  <w:style w:type="paragraph" w:styleId="NormalWeb">
    <w:name w:val="Normal (Web)"/>
    <w:basedOn w:val="Normal"/>
    <w:uiPriority w:val="99"/>
    <w:unhideWhenUsed/>
    <w:rsid w:val="00880581"/>
    <w:rPr>
      <w:rFonts w:ascii="Times New Roman" w:hAnsi="Times New Roman" w:cs="Times New Roman"/>
      <w:sz w:val="24"/>
      <w:szCs w:val="24"/>
    </w:rPr>
  </w:style>
  <w:style w:type="paragraph" w:styleId="ListParagraph">
    <w:name w:val="List Paragraph"/>
    <w:basedOn w:val="Normal"/>
    <w:uiPriority w:val="34"/>
    <w:qFormat/>
    <w:rsid w:val="006103CE"/>
    <w:pPr>
      <w:ind w:left="720"/>
      <w:contextualSpacing/>
    </w:pPr>
  </w:style>
  <w:style w:type="paragraph" w:styleId="Revision">
    <w:name w:val="Revision"/>
    <w:hidden/>
    <w:uiPriority w:val="99"/>
    <w:semiHidden/>
    <w:rsid w:val="00100169"/>
    <w:pPr>
      <w:spacing w:line="240" w:lineRule="auto"/>
    </w:pPr>
  </w:style>
  <w:style w:type="character" w:styleId="CommentReference">
    <w:name w:val="annotation reference"/>
    <w:basedOn w:val="DefaultParagraphFont"/>
    <w:uiPriority w:val="99"/>
    <w:semiHidden/>
    <w:unhideWhenUsed/>
    <w:rsid w:val="00040F2F"/>
    <w:rPr>
      <w:sz w:val="16"/>
      <w:szCs w:val="16"/>
    </w:rPr>
  </w:style>
  <w:style w:type="paragraph" w:styleId="CommentText">
    <w:name w:val="annotation text"/>
    <w:basedOn w:val="Normal"/>
    <w:link w:val="CommentTextChar"/>
    <w:uiPriority w:val="99"/>
    <w:unhideWhenUsed/>
    <w:rsid w:val="00040F2F"/>
    <w:pPr>
      <w:spacing w:line="240" w:lineRule="auto"/>
    </w:pPr>
    <w:rPr>
      <w:sz w:val="20"/>
      <w:szCs w:val="20"/>
    </w:rPr>
  </w:style>
  <w:style w:type="character" w:customStyle="1" w:styleId="CommentTextChar">
    <w:name w:val="Comment Text Char"/>
    <w:basedOn w:val="DefaultParagraphFont"/>
    <w:link w:val="CommentText"/>
    <w:uiPriority w:val="99"/>
    <w:rsid w:val="00040F2F"/>
    <w:rPr>
      <w:sz w:val="20"/>
      <w:szCs w:val="20"/>
    </w:rPr>
  </w:style>
  <w:style w:type="paragraph" w:styleId="CommentSubject">
    <w:name w:val="annotation subject"/>
    <w:basedOn w:val="CommentText"/>
    <w:next w:val="CommentText"/>
    <w:link w:val="CommentSubjectChar"/>
    <w:uiPriority w:val="99"/>
    <w:semiHidden/>
    <w:unhideWhenUsed/>
    <w:rsid w:val="00040F2F"/>
    <w:rPr>
      <w:b/>
      <w:bCs/>
    </w:rPr>
  </w:style>
  <w:style w:type="character" w:customStyle="1" w:styleId="CommentSubjectChar">
    <w:name w:val="Comment Subject Char"/>
    <w:basedOn w:val="CommentTextChar"/>
    <w:link w:val="CommentSubject"/>
    <w:uiPriority w:val="99"/>
    <w:semiHidden/>
    <w:rsid w:val="00040F2F"/>
    <w:rPr>
      <w:b/>
      <w:bCs/>
      <w:sz w:val="20"/>
      <w:szCs w:val="20"/>
    </w:rPr>
  </w:style>
  <w:style w:type="character" w:customStyle="1" w:styleId="ssparalabel">
    <w:name w:val="ss_paralabel"/>
    <w:basedOn w:val="DefaultParagraphFont"/>
    <w:rsid w:val="00850712"/>
  </w:style>
  <w:style w:type="character" w:customStyle="1" w:styleId="ssparacontent">
    <w:name w:val="ss_paracontent"/>
    <w:basedOn w:val="DefaultParagraphFont"/>
    <w:rsid w:val="0085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690">
      <w:bodyDiv w:val="1"/>
      <w:marLeft w:val="0"/>
      <w:marRight w:val="0"/>
      <w:marTop w:val="0"/>
      <w:marBottom w:val="0"/>
      <w:divBdr>
        <w:top w:val="none" w:sz="0" w:space="0" w:color="auto"/>
        <w:left w:val="none" w:sz="0" w:space="0" w:color="auto"/>
        <w:bottom w:val="none" w:sz="0" w:space="0" w:color="auto"/>
        <w:right w:val="none" w:sz="0" w:space="0" w:color="auto"/>
      </w:divBdr>
    </w:div>
    <w:div w:id="16779689">
      <w:bodyDiv w:val="1"/>
      <w:marLeft w:val="0"/>
      <w:marRight w:val="0"/>
      <w:marTop w:val="0"/>
      <w:marBottom w:val="0"/>
      <w:divBdr>
        <w:top w:val="none" w:sz="0" w:space="0" w:color="auto"/>
        <w:left w:val="none" w:sz="0" w:space="0" w:color="auto"/>
        <w:bottom w:val="none" w:sz="0" w:space="0" w:color="auto"/>
        <w:right w:val="none" w:sz="0" w:space="0" w:color="auto"/>
      </w:divBdr>
    </w:div>
    <w:div w:id="24990189">
      <w:bodyDiv w:val="1"/>
      <w:marLeft w:val="0"/>
      <w:marRight w:val="0"/>
      <w:marTop w:val="0"/>
      <w:marBottom w:val="0"/>
      <w:divBdr>
        <w:top w:val="none" w:sz="0" w:space="0" w:color="auto"/>
        <w:left w:val="none" w:sz="0" w:space="0" w:color="auto"/>
        <w:bottom w:val="none" w:sz="0" w:space="0" w:color="auto"/>
        <w:right w:val="none" w:sz="0" w:space="0" w:color="auto"/>
      </w:divBdr>
    </w:div>
    <w:div w:id="35281956">
      <w:bodyDiv w:val="1"/>
      <w:marLeft w:val="0"/>
      <w:marRight w:val="0"/>
      <w:marTop w:val="0"/>
      <w:marBottom w:val="0"/>
      <w:divBdr>
        <w:top w:val="none" w:sz="0" w:space="0" w:color="auto"/>
        <w:left w:val="none" w:sz="0" w:space="0" w:color="auto"/>
        <w:bottom w:val="none" w:sz="0" w:space="0" w:color="auto"/>
        <w:right w:val="none" w:sz="0" w:space="0" w:color="auto"/>
      </w:divBdr>
    </w:div>
    <w:div w:id="155416303">
      <w:bodyDiv w:val="1"/>
      <w:marLeft w:val="0"/>
      <w:marRight w:val="0"/>
      <w:marTop w:val="0"/>
      <w:marBottom w:val="0"/>
      <w:divBdr>
        <w:top w:val="none" w:sz="0" w:space="0" w:color="auto"/>
        <w:left w:val="none" w:sz="0" w:space="0" w:color="auto"/>
        <w:bottom w:val="none" w:sz="0" w:space="0" w:color="auto"/>
        <w:right w:val="none" w:sz="0" w:space="0" w:color="auto"/>
      </w:divBdr>
    </w:div>
    <w:div w:id="226964691">
      <w:bodyDiv w:val="1"/>
      <w:marLeft w:val="0"/>
      <w:marRight w:val="0"/>
      <w:marTop w:val="0"/>
      <w:marBottom w:val="0"/>
      <w:divBdr>
        <w:top w:val="none" w:sz="0" w:space="0" w:color="auto"/>
        <w:left w:val="none" w:sz="0" w:space="0" w:color="auto"/>
        <w:bottom w:val="none" w:sz="0" w:space="0" w:color="auto"/>
        <w:right w:val="none" w:sz="0" w:space="0" w:color="auto"/>
      </w:divBdr>
    </w:div>
    <w:div w:id="249120628">
      <w:bodyDiv w:val="1"/>
      <w:marLeft w:val="0"/>
      <w:marRight w:val="0"/>
      <w:marTop w:val="0"/>
      <w:marBottom w:val="0"/>
      <w:divBdr>
        <w:top w:val="none" w:sz="0" w:space="0" w:color="auto"/>
        <w:left w:val="none" w:sz="0" w:space="0" w:color="auto"/>
        <w:bottom w:val="none" w:sz="0" w:space="0" w:color="auto"/>
        <w:right w:val="none" w:sz="0" w:space="0" w:color="auto"/>
      </w:divBdr>
    </w:div>
    <w:div w:id="325741488">
      <w:bodyDiv w:val="1"/>
      <w:marLeft w:val="0"/>
      <w:marRight w:val="0"/>
      <w:marTop w:val="0"/>
      <w:marBottom w:val="0"/>
      <w:divBdr>
        <w:top w:val="none" w:sz="0" w:space="0" w:color="auto"/>
        <w:left w:val="none" w:sz="0" w:space="0" w:color="auto"/>
        <w:bottom w:val="none" w:sz="0" w:space="0" w:color="auto"/>
        <w:right w:val="none" w:sz="0" w:space="0" w:color="auto"/>
      </w:divBdr>
    </w:div>
    <w:div w:id="356272297">
      <w:bodyDiv w:val="1"/>
      <w:marLeft w:val="0"/>
      <w:marRight w:val="0"/>
      <w:marTop w:val="0"/>
      <w:marBottom w:val="0"/>
      <w:divBdr>
        <w:top w:val="none" w:sz="0" w:space="0" w:color="auto"/>
        <w:left w:val="none" w:sz="0" w:space="0" w:color="auto"/>
        <w:bottom w:val="none" w:sz="0" w:space="0" w:color="auto"/>
        <w:right w:val="none" w:sz="0" w:space="0" w:color="auto"/>
      </w:divBdr>
    </w:div>
    <w:div w:id="362874173">
      <w:bodyDiv w:val="1"/>
      <w:marLeft w:val="0"/>
      <w:marRight w:val="0"/>
      <w:marTop w:val="0"/>
      <w:marBottom w:val="0"/>
      <w:divBdr>
        <w:top w:val="none" w:sz="0" w:space="0" w:color="auto"/>
        <w:left w:val="none" w:sz="0" w:space="0" w:color="auto"/>
        <w:bottom w:val="none" w:sz="0" w:space="0" w:color="auto"/>
        <w:right w:val="none" w:sz="0" w:space="0" w:color="auto"/>
      </w:divBdr>
    </w:div>
    <w:div w:id="395935289">
      <w:bodyDiv w:val="1"/>
      <w:marLeft w:val="0"/>
      <w:marRight w:val="0"/>
      <w:marTop w:val="0"/>
      <w:marBottom w:val="0"/>
      <w:divBdr>
        <w:top w:val="none" w:sz="0" w:space="0" w:color="auto"/>
        <w:left w:val="none" w:sz="0" w:space="0" w:color="auto"/>
        <w:bottom w:val="none" w:sz="0" w:space="0" w:color="auto"/>
        <w:right w:val="none" w:sz="0" w:space="0" w:color="auto"/>
      </w:divBdr>
    </w:div>
    <w:div w:id="429739340">
      <w:bodyDiv w:val="1"/>
      <w:marLeft w:val="0"/>
      <w:marRight w:val="0"/>
      <w:marTop w:val="0"/>
      <w:marBottom w:val="0"/>
      <w:divBdr>
        <w:top w:val="none" w:sz="0" w:space="0" w:color="auto"/>
        <w:left w:val="none" w:sz="0" w:space="0" w:color="auto"/>
        <w:bottom w:val="none" w:sz="0" w:space="0" w:color="auto"/>
        <w:right w:val="none" w:sz="0" w:space="0" w:color="auto"/>
      </w:divBdr>
      <w:divsChild>
        <w:div w:id="1918250374">
          <w:marLeft w:val="0"/>
          <w:marRight w:val="0"/>
          <w:marTop w:val="0"/>
          <w:marBottom w:val="0"/>
          <w:divBdr>
            <w:top w:val="none" w:sz="0" w:space="0" w:color="auto"/>
            <w:left w:val="none" w:sz="0" w:space="0" w:color="auto"/>
            <w:bottom w:val="single" w:sz="6" w:space="0" w:color="DDDDDD"/>
            <w:right w:val="none" w:sz="0" w:space="0" w:color="auto"/>
          </w:divBdr>
          <w:divsChild>
            <w:div w:id="2114592690">
              <w:marLeft w:val="450"/>
              <w:marRight w:val="450"/>
              <w:marTop w:val="300"/>
              <w:marBottom w:val="450"/>
              <w:divBdr>
                <w:top w:val="none" w:sz="0" w:space="0" w:color="auto"/>
                <w:left w:val="none" w:sz="0" w:space="0" w:color="auto"/>
                <w:bottom w:val="none" w:sz="0" w:space="0" w:color="auto"/>
                <w:right w:val="none" w:sz="0" w:space="0" w:color="auto"/>
              </w:divBdr>
            </w:div>
          </w:divsChild>
        </w:div>
        <w:div w:id="1055590881">
          <w:marLeft w:val="0"/>
          <w:marRight w:val="0"/>
          <w:marTop w:val="0"/>
          <w:marBottom w:val="0"/>
          <w:divBdr>
            <w:top w:val="single" w:sz="6" w:space="0" w:color="DDDDDD"/>
            <w:left w:val="none" w:sz="0" w:space="0" w:color="auto"/>
            <w:bottom w:val="none" w:sz="0" w:space="0" w:color="auto"/>
            <w:right w:val="none" w:sz="0" w:space="0" w:color="auto"/>
          </w:divBdr>
          <w:divsChild>
            <w:div w:id="1855531776">
              <w:marLeft w:val="0"/>
              <w:marRight w:val="0"/>
              <w:marTop w:val="0"/>
              <w:marBottom w:val="0"/>
              <w:divBdr>
                <w:top w:val="none" w:sz="0" w:space="0" w:color="auto"/>
                <w:left w:val="none" w:sz="0" w:space="0" w:color="auto"/>
                <w:bottom w:val="none" w:sz="0" w:space="0" w:color="auto"/>
                <w:right w:val="none" w:sz="0" w:space="0" w:color="auto"/>
              </w:divBdr>
              <w:divsChild>
                <w:div w:id="1930234478">
                  <w:marLeft w:val="480"/>
                  <w:marRight w:val="0"/>
                  <w:marTop w:val="450"/>
                  <w:marBottom w:val="0"/>
                  <w:divBdr>
                    <w:top w:val="none" w:sz="0" w:space="0" w:color="auto"/>
                    <w:left w:val="none" w:sz="0" w:space="0" w:color="auto"/>
                    <w:bottom w:val="none" w:sz="0" w:space="0" w:color="auto"/>
                    <w:right w:val="none" w:sz="0" w:space="0" w:color="auto"/>
                  </w:divBdr>
                </w:div>
                <w:div w:id="1554121027">
                  <w:marLeft w:val="180"/>
                  <w:marRight w:val="0"/>
                  <w:marTop w:val="0"/>
                  <w:marBottom w:val="0"/>
                  <w:divBdr>
                    <w:top w:val="none" w:sz="0" w:space="0" w:color="auto"/>
                    <w:left w:val="none" w:sz="0" w:space="0" w:color="auto"/>
                    <w:bottom w:val="none" w:sz="0" w:space="0" w:color="auto"/>
                    <w:right w:val="none" w:sz="0" w:space="0" w:color="auto"/>
                  </w:divBdr>
                  <w:divsChild>
                    <w:div w:id="939021273">
                      <w:marLeft w:val="-180"/>
                      <w:marRight w:val="0"/>
                      <w:marTop w:val="0"/>
                      <w:marBottom w:val="0"/>
                      <w:divBdr>
                        <w:top w:val="none" w:sz="0" w:space="0" w:color="auto"/>
                        <w:left w:val="none" w:sz="0" w:space="0" w:color="auto"/>
                        <w:bottom w:val="none" w:sz="0" w:space="0" w:color="auto"/>
                        <w:right w:val="none" w:sz="0" w:space="0" w:color="auto"/>
                      </w:divBdr>
                    </w:div>
                  </w:divsChild>
                </w:div>
                <w:div w:id="2037192505">
                  <w:marLeft w:val="0"/>
                  <w:marRight w:val="0"/>
                  <w:marTop w:val="0"/>
                  <w:marBottom w:val="0"/>
                  <w:divBdr>
                    <w:top w:val="none" w:sz="0" w:space="0" w:color="auto"/>
                    <w:left w:val="none" w:sz="0" w:space="0" w:color="auto"/>
                    <w:bottom w:val="none" w:sz="0" w:space="0" w:color="auto"/>
                    <w:right w:val="none" w:sz="0" w:space="0" w:color="auto"/>
                  </w:divBdr>
                  <w:divsChild>
                    <w:div w:id="2001108412">
                      <w:marLeft w:val="0"/>
                      <w:marRight w:val="450"/>
                      <w:marTop w:val="0"/>
                      <w:marBottom w:val="0"/>
                      <w:divBdr>
                        <w:top w:val="none" w:sz="0" w:space="0" w:color="auto"/>
                        <w:left w:val="none" w:sz="0" w:space="0" w:color="auto"/>
                        <w:bottom w:val="none" w:sz="0" w:space="0" w:color="auto"/>
                        <w:right w:val="none" w:sz="0" w:space="0" w:color="auto"/>
                      </w:divBdr>
                    </w:div>
                    <w:div w:id="1064987942">
                      <w:marLeft w:val="0"/>
                      <w:marRight w:val="450"/>
                      <w:marTop w:val="330"/>
                      <w:marBottom w:val="0"/>
                      <w:divBdr>
                        <w:top w:val="none" w:sz="0" w:space="0" w:color="auto"/>
                        <w:left w:val="none" w:sz="0" w:space="0" w:color="auto"/>
                        <w:bottom w:val="none" w:sz="0" w:space="0" w:color="auto"/>
                        <w:right w:val="none" w:sz="0" w:space="0" w:color="auto"/>
                      </w:divBdr>
                    </w:div>
                    <w:div w:id="1765876786">
                      <w:marLeft w:val="0"/>
                      <w:marRight w:val="450"/>
                      <w:marTop w:val="660"/>
                      <w:marBottom w:val="0"/>
                      <w:divBdr>
                        <w:top w:val="none" w:sz="0" w:space="0" w:color="auto"/>
                        <w:left w:val="none" w:sz="0" w:space="0" w:color="auto"/>
                        <w:bottom w:val="none" w:sz="0" w:space="0" w:color="auto"/>
                        <w:right w:val="none" w:sz="0" w:space="0" w:color="auto"/>
                      </w:divBdr>
                    </w:div>
                    <w:div w:id="365371287">
                      <w:marLeft w:val="0"/>
                      <w:marRight w:val="450"/>
                      <w:marTop w:val="2366"/>
                      <w:marBottom w:val="0"/>
                      <w:divBdr>
                        <w:top w:val="none" w:sz="0" w:space="0" w:color="auto"/>
                        <w:left w:val="none" w:sz="0" w:space="0" w:color="auto"/>
                        <w:bottom w:val="none" w:sz="0" w:space="0" w:color="auto"/>
                        <w:right w:val="none" w:sz="0" w:space="0" w:color="auto"/>
                      </w:divBdr>
                    </w:div>
                    <w:div w:id="1764760207">
                      <w:marLeft w:val="0"/>
                      <w:marRight w:val="450"/>
                      <w:marTop w:val="2696"/>
                      <w:marBottom w:val="0"/>
                      <w:divBdr>
                        <w:top w:val="none" w:sz="0" w:space="0" w:color="auto"/>
                        <w:left w:val="none" w:sz="0" w:space="0" w:color="auto"/>
                        <w:bottom w:val="none" w:sz="0" w:space="0" w:color="auto"/>
                        <w:right w:val="none" w:sz="0" w:space="0" w:color="auto"/>
                      </w:divBdr>
                    </w:div>
                    <w:div w:id="1853763250">
                      <w:marLeft w:val="0"/>
                      <w:marRight w:val="450"/>
                      <w:marTop w:val="3026"/>
                      <w:marBottom w:val="0"/>
                      <w:divBdr>
                        <w:top w:val="none" w:sz="0" w:space="0" w:color="auto"/>
                        <w:left w:val="none" w:sz="0" w:space="0" w:color="auto"/>
                        <w:bottom w:val="none" w:sz="0" w:space="0" w:color="auto"/>
                        <w:right w:val="none" w:sz="0" w:space="0" w:color="auto"/>
                      </w:divBdr>
                    </w:div>
                    <w:div w:id="1903978149">
                      <w:marLeft w:val="0"/>
                      <w:marRight w:val="450"/>
                      <w:marTop w:val="6994"/>
                      <w:marBottom w:val="0"/>
                      <w:divBdr>
                        <w:top w:val="none" w:sz="0" w:space="0" w:color="auto"/>
                        <w:left w:val="none" w:sz="0" w:space="0" w:color="auto"/>
                        <w:bottom w:val="none" w:sz="0" w:space="0" w:color="auto"/>
                        <w:right w:val="none" w:sz="0" w:space="0" w:color="auto"/>
                      </w:divBdr>
                    </w:div>
                  </w:divsChild>
                </w:div>
                <w:div w:id="886181638">
                  <w:marLeft w:val="750"/>
                  <w:marRight w:val="750"/>
                  <w:marTop w:val="375"/>
                  <w:marBottom w:val="1050"/>
                  <w:divBdr>
                    <w:top w:val="none" w:sz="0" w:space="0" w:color="auto"/>
                    <w:left w:val="none" w:sz="0" w:space="0" w:color="auto"/>
                    <w:bottom w:val="none" w:sz="0" w:space="0" w:color="auto"/>
                    <w:right w:val="none" w:sz="0" w:space="0" w:color="auto"/>
                  </w:divBdr>
                  <w:divsChild>
                    <w:div w:id="635451900">
                      <w:marLeft w:val="0"/>
                      <w:marRight w:val="0"/>
                      <w:marTop w:val="0"/>
                      <w:marBottom w:val="0"/>
                      <w:divBdr>
                        <w:top w:val="none" w:sz="0" w:space="0" w:color="auto"/>
                        <w:left w:val="none" w:sz="0" w:space="0" w:color="auto"/>
                        <w:bottom w:val="none" w:sz="0" w:space="0" w:color="auto"/>
                        <w:right w:val="none" w:sz="0" w:space="0" w:color="auto"/>
                      </w:divBdr>
                      <w:divsChild>
                        <w:div w:id="1763329522">
                          <w:marLeft w:val="0"/>
                          <w:marRight w:val="0"/>
                          <w:marTop w:val="0"/>
                          <w:marBottom w:val="0"/>
                          <w:divBdr>
                            <w:top w:val="none" w:sz="0" w:space="0" w:color="auto"/>
                            <w:left w:val="none" w:sz="0" w:space="0" w:color="auto"/>
                            <w:bottom w:val="none" w:sz="0" w:space="0" w:color="auto"/>
                            <w:right w:val="none" w:sz="0" w:space="0" w:color="auto"/>
                          </w:divBdr>
                        </w:div>
                        <w:div w:id="2057272293">
                          <w:marLeft w:val="0"/>
                          <w:marRight w:val="0"/>
                          <w:marTop w:val="0"/>
                          <w:marBottom w:val="0"/>
                          <w:divBdr>
                            <w:top w:val="none" w:sz="0" w:space="0" w:color="auto"/>
                            <w:left w:val="none" w:sz="0" w:space="0" w:color="auto"/>
                            <w:bottom w:val="none" w:sz="0" w:space="0" w:color="auto"/>
                            <w:right w:val="none" w:sz="0" w:space="0" w:color="auto"/>
                          </w:divBdr>
                        </w:div>
                        <w:div w:id="1171946599">
                          <w:marLeft w:val="0"/>
                          <w:marRight w:val="0"/>
                          <w:marTop w:val="0"/>
                          <w:marBottom w:val="0"/>
                          <w:divBdr>
                            <w:top w:val="none" w:sz="0" w:space="0" w:color="auto"/>
                            <w:left w:val="none" w:sz="0" w:space="0" w:color="auto"/>
                            <w:bottom w:val="none" w:sz="0" w:space="0" w:color="auto"/>
                            <w:right w:val="none" w:sz="0" w:space="0" w:color="auto"/>
                          </w:divBdr>
                        </w:div>
                        <w:div w:id="608313215">
                          <w:marLeft w:val="0"/>
                          <w:marRight w:val="0"/>
                          <w:marTop w:val="0"/>
                          <w:marBottom w:val="0"/>
                          <w:divBdr>
                            <w:top w:val="none" w:sz="0" w:space="0" w:color="auto"/>
                            <w:left w:val="none" w:sz="0" w:space="0" w:color="auto"/>
                            <w:bottom w:val="none" w:sz="0" w:space="0" w:color="auto"/>
                            <w:right w:val="none" w:sz="0" w:space="0" w:color="auto"/>
                          </w:divBdr>
                        </w:div>
                        <w:div w:id="1433478221">
                          <w:marLeft w:val="0"/>
                          <w:marRight w:val="0"/>
                          <w:marTop w:val="0"/>
                          <w:marBottom w:val="0"/>
                          <w:divBdr>
                            <w:top w:val="none" w:sz="0" w:space="0" w:color="auto"/>
                            <w:left w:val="none" w:sz="0" w:space="0" w:color="auto"/>
                            <w:bottom w:val="none" w:sz="0" w:space="0" w:color="auto"/>
                            <w:right w:val="none" w:sz="0" w:space="0" w:color="auto"/>
                          </w:divBdr>
                        </w:div>
                        <w:div w:id="522593304">
                          <w:marLeft w:val="0"/>
                          <w:marRight w:val="0"/>
                          <w:marTop w:val="0"/>
                          <w:marBottom w:val="0"/>
                          <w:divBdr>
                            <w:top w:val="none" w:sz="0" w:space="0" w:color="auto"/>
                            <w:left w:val="none" w:sz="0" w:space="0" w:color="auto"/>
                            <w:bottom w:val="none" w:sz="0" w:space="0" w:color="auto"/>
                            <w:right w:val="none" w:sz="0" w:space="0" w:color="auto"/>
                          </w:divBdr>
                        </w:div>
                        <w:div w:id="1356928292">
                          <w:marLeft w:val="0"/>
                          <w:marRight w:val="0"/>
                          <w:marTop w:val="0"/>
                          <w:marBottom w:val="0"/>
                          <w:divBdr>
                            <w:top w:val="none" w:sz="0" w:space="0" w:color="auto"/>
                            <w:left w:val="none" w:sz="0" w:space="0" w:color="auto"/>
                            <w:bottom w:val="none" w:sz="0" w:space="0" w:color="auto"/>
                            <w:right w:val="none" w:sz="0" w:space="0" w:color="auto"/>
                          </w:divBdr>
                        </w:div>
                        <w:div w:id="95250429">
                          <w:marLeft w:val="0"/>
                          <w:marRight w:val="0"/>
                          <w:marTop w:val="0"/>
                          <w:marBottom w:val="0"/>
                          <w:divBdr>
                            <w:top w:val="none" w:sz="0" w:space="0" w:color="auto"/>
                            <w:left w:val="none" w:sz="0" w:space="0" w:color="auto"/>
                            <w:bottom w:val="none" w:sz="0" w:space="0" w:color="auto"/>
                            <w:right w:val="none" w:sz="0" w:space="0" w:color="auto"/>
                          </w:divBdr>
                        </w:div>
                        <w:div w:id="745418081">
                          <w:marLeft w:val="0"/>
                          <w:marRight w:val="0"/>
                          <w:marTop w:val="0"/>
                          <w:marBottom w:val="0"/>
                          <w:divBdr>
                            <w:top w:val="none" w:sz="0" w:space="0" w:color="auto"/>
                            <w:left w:val="none" w:sz="0" w:space="0" w:color="auto"/>
                            <w:bottom w:val="none" w:sz="0" w:space="0" w:color="auto"/>
                            <w:right w:val="none" w:sz="0" w:space="0" w:color="auto"/>
                          </w:divBdr>
                        </w:div>
                        <w:div w:id="1770077338">
                          <w:marLeft w:val="0"/>
                          <w:marRight w:val="0"/>
                          <w:marTop w:val="0"/>
                          <w:marBottom w:val="0"/>
                          <w:divBdr>
                            <w:top w:val="none" w:sz="0" w:space="0" w:color="auto"/>
                            <w:left w:val="none" w:sz="0" w:space="0" w:color="auto"/>
                            <w:bottom w:val="none" w:sz="0" w:space="0" w:color="auto"/>
                            <w:right w:val="none" w:sz="0" w:space="0" w:color="auto"/>
                          </w:divBdr>
                        </w:div>
                        <w:div w:id="671951989">
                          <w:marLeft w:val="0"/>
                          <w:marRight w:val="0"/>
                          <w:marTop w:val="0"/>
                          <w:marBottom w:val="0"/>
                          <w:divBdr>
                            <w:top w:val="none" w:sz="0" w:space="0" w:color="auto"/>
                            <w:left w:val="none" w:sz="0" w:space="0" w:color="auto"/>
                            <w:bottom w:val="none" w:sz="0" w:space="0" w:color="auto"/>
                            <w:right w:val="none" w:sz="0" w:space="0" w:color="auto"/>
                          </w:divBdr>
                        </w:div>
                        <w:div w:id="599720573">
                          <w:marLeft w:val="0"/>
                          <w:marRight w:val="0"/>
                          <w:marTop w:val="0"/>
                          <w:marBottom w:val="0"/>
                          <w:divBdr>
                            <w:top w:val="none" w:sz="0" w:space="0" w:color="auto"/>
                            <w:left w:val="none" w:sz="0" w:space="0" w:color="auto"/>
                            <w:bottom w:val="none" w:sz="0" w:space="0" w:color="auto"/>
                            <w:right w:val="none" w:sz="0" w:space="0" w:color="auto"/>
                          </w:divBdr>
                        </w:div>
                        <w:div w:id="433549982">
                          <w:marLeft w:val="0"/>
                          <w:marRight w:val="0"/>
                          <w:marTop w:val="0"/>
                          <w:marBottom w:val="0"/>
                          <w:divBdr>
                            <w:top w:val="none" w:sz="0" w:space="0" w:color="auto"/>
                            <w:left w:val="none" w:sz="0" w:space="0" w:color="auto"/>
                            <w:bottom w:val="none" w:sz="0" w:space="0" w:color="auto"/>
                            <w:right w:val="none" w:sz="0" w:space="0" w:color="auto"/>
                          </w:divBdr>
                        </w:div>
                        <w:div w:id="1080518653">
                          <w:marLeft w:val="0"/>
                          <w:marRight w:val="0"/>
                          <w:marTop w:val="0"/>
                          <w:marBottom w:val="0"/>
                          <w:divBdr>
                            <w:top w:val="none" w:sz="0" w:space="0" w:color="auto"/>
                            <w:left w:val="none" w:sz="0" w:space="0" w:color="auto"/>
                            <w:bottom w:val="none" w:sz="0" w:space="0" w:color="auto"/>
                            <w:right w:val="none" w:sz="0" w:space="0" w:color="auto"/>
                          </w:divBdr>
                        </w:div>
                        <w:div w:id="1949502603">
                          <w:marLeft w:val="0"/>
                          <w:marRight w:val="0"/>
                          <w:marTop w:val="0"/>
                          <w:marBottom w:val="0"/>
                          <w:divBdr>
                            <w:top w:val="none" w:sz="0" w:space="0" w:color="auto"/>
                            <w:left w:val="none" w:sz="0" w:space="0" w:color="auto"/>
                            <w:bottom w:val="none" w:sz="0" w:space="0" w:color="auto"/>
                            <w:right w:val="none" w:sz="0" w:space="0" w:color="auto"/>
                          </w:divBdr>
                        </w:div>
                        <w:div w:id="1256665883">
                          <w:marLeft w:val="0"/>
                          <w:marRight w:val="0"/>
                          <w:marTop w:val="0"/>
                          <w:marBottom w:val="0"/>
                          <w:divBdr>
                            <w:top w:val="none" w:sz="0" w:space="0" w:color="auto"/>
                            <w:left w:val="none" w:sz="0" w:space="0" w:color="auto"/>
                            <w:bottom w:val="none" w:sz="0" w:space="0" w:color="auto"/>
                            <w:right w:val="none" w:sz="0" w:space="0" w:color="auto"/>
                          </w:divBdr>
                        </w:div>
                        <w:div w:id="537282108">
                          <w:marLeft w:val="0"/>
                          <w:marRight w:val="0"/>
                          <w:marTop w:val="0"/>
                          <w:marBottom w:val="0"/>
                          <w:divBdr>
                            <w:top w:val="none" w:sz="0" w:space="0" w:color="auto"/>
                            <w:left w:val="none" w:sz="0" w:space="0" w:color="auto"/>
                            <w:bottom w:val="none" w:sz="0" w:space="0" w:color="auto"/>
                            <w:right w:val="none" w:sz="0" w:space="0" w:color="auto"/>
                          </w:divBdr>
                        </w:div>
                        <w:div w:id="2110001165">
                          <w:marLeft w:val="0"/>
                          <w:marRight w:val="0"/>
                          <w:marTop w:val="0"/>
                          <w:marBottom w:val="0"/>
                          <w:divBdr>
                            <w:top w:val="none" w:sz="0" w:space="0" w:color="auto"/>
                            <w:left w:val="none" w:sz="0" w:space="0" w:color="auto"/>
                            <w:bottom w:val="none" w:sz="0" w:space="0" w:color="auto"/>
                            <w:right w:val="none" w:sz="0" w:space="0" w:color="auto"/>
                          </w:divBdr>
                        </w:div>
                        <w:div w:id="1696538663">
                          <w:marLeft w:val="0"/>
                          <w:marRight w:val="0"/>
                          <w:marTop w:val="0"/>
                          <w:marBottom w:val="0"/>
                          <w:divBdr>
                            <w:top w:val="none" w:sz="0" w:space="0" w:color="auto"/>
                            <w:left w:val="none" w:sz="0" w:space="0" w:color="auto"/>
                            <w:bottom w:val="none" w:sz="0" w:space="0" w:color="auto"/>
                            <w:right w:val="none" w:sz="0" w:space="0" w:color="auto"/>
                          </w:divBdr>
                        </w:div>
                        <w:div w:id="85615427">
                          <w:marLeft w:val="0"/>
                          <w:marRight w:val="0"/>
                          <w:marTop w:val="0"/>
                          <w:marBottom w:val="0"/>
                          <w:divBdr>
                            <w:top w:val="none" w:sz="0" w:space="0" w:color="auto"/>
                            <w:left w:val="none" w:sz="0" w:space="0" w:color="auto"/>
                            <w:bottom w:val="none" w:sz="0" w:space="0" w:color="auto"/>
                            <w:right w:val="none" w:sz="0" w:space="0" w:color="auto"/>
                          </w:divBdr>
                        </w:div>
                        <w:div w:id="1250043171">
                          <w:marLeft w:val="0"/>
                          <w:marRight w:val="0"/>
                          <w:marTop w:val="0"/>
                          <w:marBottom w:val="0"/>
                          <w:divBdr>
                            <w:top w:val="none" w:sz="0" w:space="0" w:color="auto"/>
                            <w:left w:val="none" w:sz="0" w:space="0" w:color="auto"/>
                            <w:bottom w:val="none" w:sz="0" w:space="0" w:color="auto"/>
                            <w:right w:val="none" w:sz="0" w:space="0" w:color="auto"/>
                          </w:divBdr>
                        </w:div>
                        <w:div w:id="1126656970">
                          <w:marLeft w:val="0"/>
                          <w:marRight w:val="0"/>
                          <w:marTop w:val="0"/>
                          <w:marBottom w:val="0"/>
                          <w:divBdr>
                            <w:top w:val="none" w:sz="0" w:space="0" w:color="auto"/>
                            <w:left w:val="none" w:sz="0" w:space="0" w:color="auto"/>
                            <w:bottom w:val="none" w:sz="0" w:space="0" w:color="auto"/>
                            <w:right w:val="none" w:sz="0" w:space="0" w:color="auto"/>
                          </w:divBdr>
                        </w:div>
                        <w:div w:id="1774327536">
                          <w:marLeft w:val="0"/>
                          <w:marRight w:val="0"/>
                          <w:marTop w:val="0"/>
                          <w:marBottom w:val="0"/>
                          <w:divBdr>
                            <w:top w:val="none" w:sz="0" w:space="0" w:color="auto"/>
                            <w:left w:val="none" w:sz="0" w:space="0" w:color="auto"/>
                            <w:bottom w:val="none" w:sz="0" w:space="0" w:color="auto"/>
                            <w:right w:val="none" w:sz="0" w:space="0" w:color="auto"/>
                          </w:divBdr>
                        </w:div>
                        <w:div w:id="147288286">
                          <w:marLeft w:val="0"/>
                          <w:marRight w:val="0"/>
                          <w:marTop w:val="0"/>
                          <w:marBottom w:val="0"/>
                          <w:divBdr>
                            <w:top w:val="none" w:sz="0" w:space="0" w:color="auto"/>
                            <w:left w:val="none" w:sz="0" w:space="0" w:color="auto"/>
                            <w:bottom w:val="none" w:sz="0" w:space="0" w:color="auto"/>
                            <w:right w:val="none" w:sz="0" w:space="0" w:color="auto"/>
                          </w:divBdr>
                        </w:div>
                        <w:div w:id="409620315">
                          <w:marLeft w:val="0"/>
                          <w:marRight w:val="0"/>
                          <w:marTop w:val="0"/>
                          <w:marBottom w:val="0"/>
                          <w:divBdr>
                            <w:top w:val="none" w:sz="0" w:space="0" w:color="auto"/>
                            <w:left w:val="none" w:sz="0" w:space="0" w:color="auto"/>
                            <w:bottom w:val="none" w:sz="0" w:space="0" w:color="auto"/>
                            <w:right w:val="none" w:sz="0" w:space="0" w:color="auto"/>
                          </w:divBdr>
                        </w:div>
                        <w:div w:id="2128573238">
                          <w:marLeft w:val="0"/>
                          <w:marRight w:val="0"/>
                          <w:marTop w:val="0"/>
                          <w:marBottom w:val="0"/>
                          <w:divBdr>
                            <w:top w:val="none" w:sz="0" w:space="0" w:color="auto"/>
                            <w:left w:val="none" w:sz="0" w:space="0" w:color="auto"/>
                            <w:bottom w:val="none" w:sz="0" w:space="0" w:color="auto"/>
                            <w:right w:val="none" w:sz="0" w:space="0" w:color="auto"/>
                          </w:divBdr>
                        </w:div>
                        <w:div w:id="2071540170">
                          <w:marLeft w:val="0"/>
                          <w:marRight w:val="0"/>
                          <w:marTop w:val="0"/>
                          <w:marBottom w:val="0"/>
                          <w:divBdr>
                            <w:top w:val="none" w:sz="0" w:space="0" w:color="auto"/>
                            <w:left w:val="none" w:sz="0" w:space="0" w:color="auto"/>
                            <w:bottom w:val="none" w:sz="0" w:space="0" w:color="auto"/>
                            <w:right w:val="none" w:sz="0" w:space="0" w:color="auto"/>
                          </w:divBdr>
                        </w:div>
                        <w:div w:id="934433993">
                          <w:marLeft w:val="0"/>
                          <w:marRight w:val="0"/>
                          <w:marTop w:val="0"/>
                          <w:marBottom w:val="0"/>
                          <w:divBdr>
                            <w:top w:val="none" w:sz="0" w:space="0" w:color="auto"/>
                            <w:left w:val="none" w:sz="0" w:space="0" w:color="auto"/>
                            <w:bottom w:val="none" w:sz="0" w:space="0" w:color="auto"/>
                            <w:right w:val="none" w:sz="0" w:space="0" w:color="auto"/>
                          </w:divBdr>
                        </w:div>
                        <w:div w:id="471604900">
                          <w:marLeft w:val="0"/>
                          <w:marRight w:val="0"/>
                          <w:marTop w:val="0"/>
                          <w:marBottom w:val="0"/>
                          <w:divBdr>
                            <w:top w:val="none" w:sz="0" w:space="0" w:color="auto"/>
                            <w:left w:val="none" w:sz="0" w:space="0" w:color="auto"/>
                            <w:bottom w:val="none" w:sz="0" w:space="0" w:color="auto"/>
                            <w:right w:val="none" w:sz="0" w:space="0" w:color="auto"/>
                          </w:divBdr>
                        </w:div>
                        <w:div w:id="38823270">
                          <w:marLeft w:val="0"/>
                          <w:marRight w:val="0"/>
                          <w:marTop w:val="0"/>
                          <w:marBottom w:val="0"/>
                          <w:divBdr>
                            <w:top w:val="none" w:sz="0" w:space="0" w:color="auto"/>
                            <w:left w:val="none" w:sz="0" w:space="0" w:color="auto"/>
                            <w:bottom w:val="none" w:sz="0" w:space="0" w:color="auto"/>
                            <w:right w:val="none" w:sz="0" w:space="0" w:color="auto"/>
                          </w:divBdr>
                        </w:div>
                      </w:divsChild>
                    </w:div>
                    <w:div w:id="3094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98677">
      <w:bodyDiv w:val="1"/>
      <w:marLeft w:val="0"/>
      <w:marRight w:val="0"/>
      <w:marTop w:val="0"/>
      <w:marBottom w:val="0"/>
      <w:divBdr>
        <w:top w:val="none" w:sz="0" w:space="0" w:color="auto"/>
        <w:left w:val="none" w:sz="0" w:space="0" w:color="auto"/>
        <w:bottom w:val="none" w:sz="0" w:space="0" w:color="auto"/>
        <w:right w:val="none" w:sz="0" w:space="0" w:color="auto"/>
      </w:divBdr>
    </w:div>
    <w:div w:id="567225900">
      <w:bodyDiv w:val="1"/>
      <w:marLeft w:val="0"/>
      <w:marRight w:val="0"/>
      <w:marTop w:val="0"/>
      <w:marBottom w:val="0"/>
      <w:divBdr>
        <w:top w:val="none" w:sz="0" w:space="0" w:color="auto"/>
        <w:left w:val="none" w:sz="0" w:space="0" w:color="auto"/>
        <w:bottom w:val="none" w:sz="0" w:space="0" w:color="auto"/>
        <w:right w:val="none" w:sz="0" w:space="0" w:color="auto"/>
      </w:divBdr>
    </w:div>
    <w:div w:id="611057806">
      <w:bodyDiv w:val="1"/>
      <w:marLeft w:val="0"/>
      <w:marRight w:val="0"/>
      <w:marTop w:val="0"/>
      <w:marBottom w:val="0"/>
      <w:divBdr>
        <w:top w:val="none" w:sz="0" w:space="0" w:color="auto"/>
        <w:left w:val="none" w:sz="0" w:space="0" w:color="auto"/>
        <w:bottom w:val="none" w:sz="0" w:space="0" w:color="auto"/>
        <w:right w:val="none" w:sz="0" w:space="0" w:color="auto"/>
      </w:divBdr>
    </w:div>
    <w:div w:id="650015025">
      <w:bodyDiv w:val="1"/>
      <w:marLeft w:val="0"/>
      <w:marRight w:val="0"/>
      <w:marTop w:val="0"/>
      <w:marBottom w:val="0"/>
      <w:divBdr>
        <w:top w:val="none" w:sz="0" w:space="0" w:color="auto"/>
        <w:left w:val="none" w:sz="0" w:space="0" w:color="auto"/>
        <w:bottom w:val="none" w:sz="0" w:space="0" w:color="auto"/>
        <w:right w:val="none" w:sz="0" w:space="0" w:color="auto"/>
      </w:divBdr>
    </w:div>
    <w:div w:id="679623770">
      <w:bodyDiv w:val="1"/>
      <w:marLeft w:val="0"/>
      <w:marRight w:val="0"/>
      <w:marTop w:val="0"/>
      <w:marBottom w:val="0"/>
      <w:divBdr>
        <w:top w:val="none" w:sz="0" w:space="0" w:color="auto"/>
        <w:left w:val="none" w:sz="0" w:space="0" w:color="auto"/>
        <w:bottom w:val="none" w:sz="0" w:space="0" w:color="auto"/>
        <w:right w:val="none" w:sz="0" w:space="0" w:color="auto"/>
      </w:divBdr>
    </w:div>
    <w:div w:id="689650509">
      <w:bodyDiv w:val="1"/>
      <w:marLeft w:val="0"/>
      <w:marRight w:val="0"/>
      <w:marTop w:val="0"/>
      <w:marBottom w:val="0"/>
      <w:divBdr>
        <w:top w:val="none" w:sz="0" w:space="0" w:color="auto"/>
        <w:left w:val="none" w:sz="0" w:space="0" w:color="auto"/>
        <w:bottom w:val="none" w:sz="0" w:space="0" w:color="auto"/>
        <w:right w:val="none" w:sz="0" w:space="0" w:color="auto"/>
      </w:divBdr>
    </w:div>
    <w:div w:id="703142371">
      <w:bodyDiv w:val="1"/>
      <w:marLeft w:val="0"/>
      <w:marRight w:val="0"/>
      <w:marTop w:val="0"/>
      <w:marBottom w:val="0"/>
      <w:divBdr>
        <w:top w:val="none" w:sz="0" w:space="0" w:color="auto"/>
        <w:left w:val="none" w:sz="0" w:space="0" w:color="auto"/>
        <w:bottom w:val="none" w:sz="0" w:space="0" w:color="auto"/>
        <w:right w:val="none" w:sz="0" w:space="0" w:color="auto"/>
      </w:divBdr>
    </w:div>
    <w:div w:id="720372088">
      <w:bodyDiv w:val="1"/>
      <w:marLeft w:val="0"/>
      <w:marRight w:val="0"/>
      <w:marTop w:val="0"/>
      <w:marBottom w:val="0"/>
      <w:divBdr>
        <w:top w:val="none" w:sz="0" w:space="0" w:color="auto"/>
        <w:left w:val="none" w:sz="0" w:space="0" w:color="auto"/>
        <w:bottom w:val="none" w:sz="0" w:space="0" w:color="auto"/>
        <w:right w:val="none" w:sz="0" w:space="0" w:color="auto"/>
      </w:divBdr>
      <w:divsChild>
        <w:div w:id="1768499703">
          <w:marLeft w:val="0"/>
          <w:marRight w:val="0"/>
          <w:marTop w:val="0"/>
          <w:marBottom w:val="0"/>
          <w:divBdr>
            <w:top w:val="none" w:sz="0" w:space="0" w:color="auto"/>
            <w:left w:val="none" w:sz="0" w:space="0" w:color="auto"/>
            <w:bottom w:val="none" w:sz="0" w:space="0" w:color="auto"/>
            <w:right w:val="none" w:sz="0" w:space="0" w:color="auto"/>
          </w:divBdr>
        </w:div>
        <w:div w:id="43335285">
          <w:marLeft w:val="0"/>
          <w:marRight w:val="0"/>
          <w:marTop w:val="0"/>
          <w:marBottom w:val="0"/>
          <w:divBdr>
            <w:top w:val="none" w:sz="0" w:space="0" w:color="auto"/>
            <w:left w:val="none" w:sz="0" w:space="0" w:color="auto"/>
            <w:bottom w:val="none" w:sz="0" w:space="0" w:color="auto"/>
            <w:right w:val="none" w:sz="0" w:space="0" w:color="auto"/>
          </w:divBdr>
        </w:div>
      </w:divsChild>
    </w:div>
    <w:div w:id="726953465">
      <w:bodyDiv w:val="1"/>
      <w:marLeft w:val="0"/>
      <w:marRight w:val="0"/>
      <w:marTop w:val="0"/>
      <w:marBottom w:val="0"/>
      <w:divBdr>
        <w:top w:val="none" w:sz="0" w:space="0" w:color="auto"/>
        <w:left w:val="none" w:sz="0" w:space="0" w:color="auto"/>
        <w:bottom w:val="none" w:sz="0" w:space="0" w:color="auto"/>
        <w:right w:val="none" w:sz="0" w:space="0" w:color="auto"/>
      </w:divBdr>
    </w:div>
    <w:div w:id="840387308">
      <w:bodyDiv w:val="1"/>
      <w:marLeft w:val="0"/>
      <w:marRight w:val="0"/>
      <w:marTop w:val="0"/>
      <w:marBottom w:val="0"/>
      <w:divBdr>
        <w:top w:val="none" w:sz="0" w:space="0" w:color="auto"/>
        <w:left w:val="none" w:sz="0" w:space="0" w:color="auto"/>
        <w:bottom w:val="none" w:sz="0" w:space="0" w:color="auto"/>
        <w:right w:val="none" w:sz="0" w:space="0" w:color="auto"/>
      </w:divBdr>
    </w:div>
    <w:div w:id="842823641">
      <w:bodyDiv w:val="1"/>
      <w:marLeft w:val="0"/>
      <w:marRight w:val="0"/>
      <w:marTop w:val="0"/>
      <w:marBottom w:val="0"/>
      <w:divBdr>
        <w:top w:val="none" w:sz="0" w:space="0" w:color="auto"/>
        <w:left w:val="none" w:sz="0" w:space="0" w:color="auto"/>
        <w:bottom w:val="none" w:sz="0" w:space="0" w:color="auto"/>
        <w:right w:val="none" w:sz="0" w:space="0" w:color="auto"/>
      </w:divBdr>
    </w:div>
    <w:div w:id="904726961">
      <w:bodyDiv w:val="1"/>
      <w:marLeft w:val="0"/>
      <w:marRight w:val="0"/>
      <w:marTop w:val="0"/>
      <w:marBottom w:val="0"/>
      <w:divBdr>
        <w:top w:val="none" w:sz="0" w:space="0" w:color="auto"/>
        <w:left w:val="none" w:sz="0" w:space="0" w:color="auto"/>
        <w:bottom w:val="none" w:sz="0" w:space="0" w:color="auto"/>
        <w:right w:val="none" w:sz="0" w:space="0" w:color="auto"/>
      </w:divBdr>
    </w:div>
    <w:div w:id="966738427">
      <w:bodyDiv w:val="1"/>
      <w:marLeft w:val="0"/>
      <w:marRight w:val="0"/>
      <w:marTop w:val="0"/>
      <w:marBottom w:val="0"/>
      <w:divBdr>
        <w:top w:val="none" w:sz="0" w:space="0" w:color="auto"/>
        <w:left w:val="none" w:sz="0" w:space="0" w:color="auto"/>
        <w:bottom w:val="none" w:sz="0" w:space="0" w:color="auto"/>
        <w:right w:val="none" w:sz="0" w:space="0" w:color="auto"/>
      </w:divBdr>
    </w:div>
    <w:div w:id="988174912">
      <w:bodyDiv w:val="1"/>
      <w:marLeft w:val="0"/>
      <w:marRight w:val="0"/>
      <w:marTop w:val="0"/>
      <w:marBottom w:val="0"/>
      <w:divBdr>
        <w:top w:val="none" w:sz="0" w:space="0" w:color="auto"/>
        <w:left w:val="none" w:sz="0" w:space="0" w:color="auto"/>
        <w:bottom w:val="none" w:sz="0" w:space="0" w:color="auto"/>
        <w:right w:val="none" w:sz="0" w:space="0" w:color="auto"/>
      </w:divBdr>
    </w:div>
    <w:div w:id="1059675183">
      <w:bodyDiv w:val="1"/>
      <w:marLeft w:val="0"/>
      <w:marRight w:val="0"/>
      <w:marTop w:val="0"/>
      <w:marBottom w:val="0"/>
      <w:divBdr>
        <w:top w:val="none" w:sz="0" w:space="0" w:color="auto"/>
        <w:left w:val="none" w:sz="0" w:space="0" w:color="auto"/>
        <w:bottom w:val="none" w:sz="0" w:space="0" w:color="auto"/>
        <w:right w:val="none" w:sz="0" w:space="0" w:color="auto"/>
      </w:divBdr>
    </w:div>
    <w:div w:id="1062748610">
      <w:bodyDiv w:val="1"/>
      <w:marLeft w:val="0"/>
      <w:marRight w:val="0"/>
      <w:marTop w:val="0"/>
      <w:marBottom w:val="0"/>
      <w:divBdr>
        <w:top w:val="none" w:sz="0" w:space="0" w:color="auto"/>
        <w:left w:val="none" w:sz="0" w:space="0" w:color="auto"/>
        <w:bottom w:val="none" w:sz="0" w:space="0" w:color="auto"/>
        <w:right w:val="none" w:sz="0" w:space="0" w:color="auto"/>
      </w:divBdr>
    </w:div>
    <w:div w:id="1067459961">
      <w:bodyDiv w:val="1"/>
      <w:marLeft w:val="0"/>
      <w:marRight w:val="0"/>
      <w:marTop w:val="0"/>
      <w:marBottom w:val="0"/>
      <w:divBdr>
        <w:top w:val="none" w:sz="0" w:space="0" w:color="auto"/>
        <w:left w:val="none" w:sz="0" w:space="0" w:color="auto"/>
        <w:bottom w:val="none" w:sz="0" w:space="0" w:color="auto"/>
        <w:right w:val="none" w:sz="0" w:space="0" w:color="auto"/>
      </w:divBdr>
    </w:div>
    <w:div w:id="1147667383">
      <w:bodyDiv w:val="1"/>
      <w:marLeft w:val="0"/>
      <w:marRight w:val="0"/>
      <w:marTop w:val="0"/>
      <w:marBottom w:val="0"/>
      <w:divBdr>
        <w:top w:val="none" w:sz="0" w:space="0" w:color="auto"/>
        <w:left w:val="none" w:sz="0" w:space="0" w:color="auto"/>
        <w:bottom w:val="none" w:sz="0" w:space="0" w:color="auto"/>
        <w:right w:val="none" w:sz="0" w:space="0" w:color="auto"/>
      </w:divBdr>
    </w:div>
    <w:div w:id="1179127412">
      <w:bodyDiv w:val="1"/>
      <w:marLeft w:val="0"/>
      <w:marRight w:val="0"/>
      <w:marTop w:val="0"/>
      <w:marBottom w:val="0"/>
      <w:divBdr>
        <w:top w:val="none" w:sz="0" w:space="0" w:color="auto"/>
        <w:left w:val="none" w:sz="0" w:space="0" w:color="auto"/>
        <w:bottom w:val="none" w:sz="0" w:space="0" w:color="auto"/>
        <w:right w:val="none" w:sz="0" w:space="0" w:color="auto"/>
      </w:divBdr>
    </w:div>
    <w:div w:id="1182670884">
      <w:bodyDiv w:val="1"/>
      <w:marLeft w:val="0"/>
      <w:marRight w:val="0"/>
      <w:marTop w:val="0"/>
      <w:marBottom w:val="0"/>
      <w:divBdr>
        <w:top w:val="none" w:sz="0" w:space="0" w:color="auto"/>
        <w:left w:val="none" w:sz="0" w:space="0" w:color="auto"/>
        <w:bottom w:val="none" w:sz="0" w:space="0" w:color="auto"/>
        <w:right w:val="none" w:sz="0" w:space="0" w:color="auto"/>
      </w:divBdr>
    </w:div>
    <w:div w:id="1190679951">
      <w:bodyDiv w:val="1"/>
      <w:marLeft w:val="0"/>
      <w:marRight w:val="0"/>
      <w:marTop w:val="0"/>
      <w:marBottom w:val="0"/>
      <w:divBdr>
        <w:top w:val="none" w:sz="0" w:space="0" w:color="auto"/>
        <w:left w:val="none" w:sz="0" w:space="0" w:color="auto"/>
        <w:bottom w:val="none" w:sz="0" w:space="0" w:color="auto"/>
        <w:right w:val="none" w:sz="0" w:space="0" w:color="auto"/>
      </w:divBdr>
    </w:div>
    <w:div w:id="1264147210">
      <w:bodyDiv w:val="1"/>
      <w:marLeft w:val="0"/>
      <w:marRight w:val="0"/>
      <w:marTop w:val="0"/>
      <w:marBottom w:val="0"/>
      <w:divBdr>
        <w:top w:val="none" w:sz="0" w:space="0" w:color="auto"/>
        <w:left w:val="none" w:sz="0" w:space="0" w:color="auto"/>
        <w:bottom w:val="none" w:sz="0" w:space="0" w:color="auto"/>
        <w:right w:val="none" w:sz="0" w:space="0" w:color="auto"/>
      </w:divBdr>
    </w:div>
    <w:div w:id="1268200028">
      <w:bodyDiv w:val="1"/>
      <w:marLeft w:val="0"/>
      <w:marRight w:val="0"/>
      <w:marTop w:val="0"/>
      <w:marBottom w:val="0"/>
      <w:divBdr>
        <w:top w:val="none" w:sz="0" w:space="0" w:color="auto"/>
        <w:left w:val="none" w:sz="0" w:space="0" w:color="auto"/>
        <w:bottom w:val="none" w:sz="0" w:space="0" w:color="auto"/>
        <w:right w:val="none" w:sz="0" w:space="0" w:color="auto"/>
      </w:divBdr>
    </w:div>
    <w:div w:id="1350327186">
      <w:bodyDiv w:val="1"/>
      <w:marLeft w:val="0"/>
      <w:marRight w:val="0"/>
      <w:marTop w:val="0"/>
      <w:marBottom w:val="0"/>
      <w:divBdr>
        <w:top w:val="none" w:sz="0" w:space="0" w:color="auto"/>
        <w:left w:val="none" w:sz="0" w:space="0" w:color="auto"/>
        <w:bottom w:val="none" w:sz="0" w:space="0" w:color="auto"/>
        <w:right w:val="none" w:sz="0" w:space="0" w:color="auto"/>
      </w:divBdr>
    </w:div>
    <w:div w:id="1395008465">
      <w:bodyDiv w:val="1"/>
      <w:marLeft w:val="0"/>
      <w:marRight w:val="0"/>
      <w:marTop w:val="0"/>
      <w:marBottom w:val="0"/>
      <w:divBdr>
        <w:top w:val="none" w:sz="0" w:space="0" w:color="auto"/>
        <w:left w:val="none" w:sz="0" w:space="0" w:color="auto"/>
        <w:bottom w:val="none" w:sz="0" w:space="0" w:color="auto"/>
        <w:right w:val="none" w:sz="0" w:space="0" w:color="auto"/>
      </w:divBdr>
    </w:div>
    <w:div w:id="1395199736">
      <w:bodyDiv w:val="1"/>
      <w:marLeft w:val="0"/>
      <w:marRight w:val="0"/>
      <w:marTop w:val="0"/>
      <w:marBottom w:val="0"/>
      <w:divBdr>
        <w:top w:val="none" w:sz="0" w:space="0" w:color="auto"/>
        <w:left w:val="none" w:sz="0" w:space="0" w:color="auto"/>
        <w:bottom w:val="none" w:sz="0" w:space="0" w:color="auto"/>
        <w:right w:val="none" w:sz="0" w:space="0" w:color="auto"/>
      </w:divBdr>
    </w:div>
    <w:div w:id="1407457192">
      <w:bodyDiv w:val="1"/>
      <w:marLeft w:val="0"/>
      <w:marRight w:val="0"/>
      <w:marTop w:val="0"/>
      <w:marBottom w:val="0"/>
      <w:divBdr>
        <w:top w:val="none" w:sz="0" w:space="0" w:color="auto"/>
        <w:left w:val="none" w:sz="0" w:space="0" w:color="auto"/>
        <w:bottom w:val="none" w:sz="0" w:space="0" w:color="auto"/>
        <w:right w:val="none" w:sz="0" w:space="0" w:color="auto"/>
      </w:divBdr>
    </w:div>
    <w:div w:id="1450050009">
      <w:bodyDiv w:val="1"/>
      <w:marLeft w:val="0"/>
      <w:marRight w:val="0"/>
      <w:marTop w:val="0"/>
      <w:marBottom w:val="0"/>
      <w:divBdr>
        <w:top w:val="none" w:sz="0" w:space="0" w:color="auto"/>
        <w:left w:val="none" w:sz="0" w:space="0" w:color="auto"/>
        <w:bottom w:val="none" w:sz="0" w:space="0" w:color="auto"/>
        <w:right w:val="none" w:sz="0" w:space="0" w:color="auto"/>
      </w:divBdr>
    </w:div>
    <w:div w:id="1474519822">
      <w:bodyDiv w:val="1"/>
      <w:marLeft w:val="0"/>
      <w:marRight w:val="0"/>
      <w:marTop w:val="0"/>
      <w:marBottom w:val="0"/>
      <w:divBdr>
        <w:top w:val="none" w:sz="0" w:space="0" w:color="auto"/>
        <w:left w:val="none" w:sz="0" w:space="0" w:color="auto"/>
        <w:bottom w:val="none" w:sz="0" w:space="0" w:color="auto"/>
        <w:right w:val="none" w:sz="0" w:space="0" w:color="auto"/>
      </w:divBdr>
    </w:div>
    <w:div w:id="1477071593">
      <w:bodyDiv w:val="1"/>
      <w:marLeft w:val="0"/>
      <w:marRight w:val="0"/>
      <w:marTop w:val="0"/>
      <w:marBottom w:val="0"/>
      <w:divBdr>
        <w:top w:val="none" w:sz="0" w:space="0" w:color="auto"/>
        <w:left w:val="none" w:sz="0" w:space="0" w:color="auto"/>
        <w:bottom w:val="none" w:sz="0" w:space="0" w:color="auto"/>
        <w:right w:val="none" w:sz="0" w:space="0" w:color="auto"/>
      </w:divBdr>
    </w:div>
    <w:div w:id="1489633839">
      <w:bodyDiv w:val="1"/>
      <w:marLeft w:val="0"/>
      <w:marRight w:val="0"/>
      <w:marTop w:val="0"/>
      <w:marBottom w:val="0"/>
      <w:divBdr>
        <w:top w:val="none" w:sz="0" w:space="0" w:color="auto"/>
        <w:left w:val="none" w:sz="0" w:space="0" w:color="auto"/>
        <w:bottom w:val="none" w:sz="0" w:space="0" w:color="auto"/>
        <w:right w:val="none" w:sz="0" w:space="0" w:color="auto"/>
      </w:divBdr>
    </w:div>
    <w:div w:id="1514758041">
      <w:bodyDiv w:val="1"/>
      <w:marLeft w:val="0"/>
      <w:marRight w:val="0"/>
      <w:marTop w:val="0"/>
      <w:marBottom w:val="0"/>
      <w:divBdr>
        <w:top w:val="none" w:sz="0" w:space="0" w:color="auto"/>
        <w:left w:val="none" w:sz="0" w:space="0" w:color="auto"/>
        <w:bottom w:val="none" w:sz="0" w:space="0" w:color="auto"/>
        <w:right w:val="none" w:sz="0" w:space="0" w:color="auto"/>
      </w:divBdr>
    </w:div>
    <w:div w:id="1523740118">
      <w:bodyDiv w:val="1"/>
      <w:marLeft w:val="0"/>
      <w:marRight w:val="0"/>
      <w:marTop w:val="0"/>
      <w:marBottom w:val="0"/>
      <w:divBdr>
        <w:top w:val="none" w:sz="0" w:space="0" w:color="auto"/>
        <w:left w:val="none" w:sz="0" w:space="0" w:color="auto"/>
        <w:bottom w:val="none" w:sz="0" w:space="0" w:color="auto"/>
        <w:right w:val="none" w:sz="0" w:space="0" w:color="auto"/>
      </w:divBdr>
    </w:div>
    <w:div w:id="1546672874">
      <w:bodyDiv w:val="1"/>
      <w:marLeft w:val="0"/>
      <w:marRight w:val="0"/>
      <w:marTop w:val="0"/>
      <w:marBottom w:val="0"/>
      <w:divBdr>
        <w:top w:val="none" w:sz="0" w:space="0" w:color="auto"/>
        <w:left w:val="none" w:sz="0" w:space="0" w:color="auto"/>
        <w:bottom w:val="none" w:sz="0" w:space="0" w:color="auto"/>
        <w:right w:val="none" w:sz="0" w:space="0" w:color="auto"/>
      </w:divBdr>
    </w:div>
    <w:div w:id="1570534036">
      <w:bodyDiv w:val="1"/>
      <w:marLeft w:val="0"/>
      <w:marRight w:val="0"/>
      <w:marTop w:val="0"/>
      <w:marBottom w:val="0"/>
      <w:divBdr>
        <w:top w:val="none" w:sz="0" w:space="0" w:color="auto"/>
        <w:left w:val="none" w:sz="0" w:space="0" w:color="auto"/>
        <w:bottom w:val="none" w:sz="0" w:space="0" w:color="auto"/>
        <w:right w:val="none" w:sz="0" w:space="0" w:color="auto"/>
      </w:divBdr>
    </w:div>
    <w:div w:id="1609386050">
      <w:bodyDiv w:val="1"/>
      <w:marLeft w:val="0"/>
      <w:marRight w:val="0"/>
      <w:marTop w:val="0"/>
      <w:marBottom w:val="0"/>
      <w:divBdr>
        <w:top w:val="none" w:sz="0" w:space="0" w:color="auto"/>
        <w:left w:val="none" w:sz="0" w:space="0" w:color="auto"/>
        <w:bottom w:val="none" w:sz="0" w:space="0" w:color="auto"/>
        <w:right w:val="none" w:sz="0" w:space="0" w:color="auto"/>
      </w:divBdr>
    </w:div>
    <w:div w:id="1637300368">
      <w:bodyDiv w:val="1"/>
      <w:marLeft w:val="0"/>
      <w:marRight w:val="0"/>
      <w:marTop w:val="0"/>
      <w:marBottom w:val="0"/>
      <w:divBdr>
        <w:top w:val="none" w:sz="0" w:space="0" w:color="auto"/>
        <w:left w:val="none" w:sz="0" w:space="0" w:color="auto"/>
        <w:bottom w:val="none" w:sz="0" w:space="0" w:color="auto"/>
        <w:right w:val="none" w:sz="0" w:space="0" w:color="auto"/>
      </w:divBdr>
    </w:div>
    <w:div w:id="1656101369">
      <w:bodyDiv w:val="1"/>
      <w:marLeft w:val="0"/>
      <w:marRight w:val="0"/>
      <w:marTop w:val="0"/>
      <w:marBottom w:val="0"/>
      <w:divBdr>
        <w:top w:val="none" w:sz="0" w:space="0" w:color="auto"/>
        <w:left w:val="none" w:sz="0" w:space="0" w:color="auto"/>
        <w:bottom w:val="none" w:sz="0" w:space="0" w:color="auto"/>
        <w:right w:val="none" w:sz="0" w:space="0" w:color="auto"/>
      </w:divBdr>
    </w:div>
    <w:div w:id="1685866005">
      <w:bodyDiv w:val="1"/>
      <w:marLeft w:val="0"/>
      <w:marRight w:val="0"/>
      <w:marTop w:val="0"/>
      <w:marBottom w:val="0"/>
      <w:divBdr>
        <w:top w:val="none" w:sz="0" w:space="0" w:color="auto"/>
        <w:left w:val="none" w:sz="0" w:space="0" w:color="auto"/>
        <w:bottom w:val="none" w:sz="0" w:space="0" w:color="auto"/>
        <w:right w:val="none" w:sz="0" w:space="0" w:color="auto"/>
      </w:divBdr>
    </w:div>
    <w:div w:id="1702590271">
      <w:bodyDiv w:val="1"/>
      <w:marLeft w:val="0"/>
      <w:marRight w:val="0"/>
      <w:marTop w:val="0"/>
      <w:marBottom w:val="0"/>
      <w:divBdr>
        <w:top w:val="none" w:sz="0" w:space="0" w:color="auto"/>
        <w:left w:val="none" w:sz="0" w:space="0" w:color="auto"/>
        <w:bottom w:val="none" w:sz="0" w:space="0" w:color="auto"/>
        <w:right w:val="none" w:sz="0" w:space="0" w:color="auto"/>
      </w:divBdr>
    </w:div>
    <w:div w:id="1726218734">
      <w:bodyDiv w:val="1"/>
      <w:marLeft w:val="0"/>
      <w:marRight w:val="0"/>
      <w:marTop w:val="0"/>
      <w:marBottom w:val="0"/>
      <w:divBdr>
        <w:top w:val="none" w:sz="0" w:space="0" w:color="auto"/>
        <w:left w:val="none" w:sz="0" w:space="0" w:color="auto"/>
        <w:bottom w:val="none" w:sz="0" w:space="0" w:color="auto"/>
        <w:right w:val="none" w:sz="0" w:space="0" w:color="auto"/>
      </w:divBdr>
    </w:div>
    <w:div w:id="1810515560">
      <w:bodyDiv w:val="1"/>
      <w:marLeft w:val="0"/>
      <w:marRight w:val="0"/>
      <w:marTop w:val="0"/>
      <w:marBottom w:val="0"/>
      <w:divBdr>
        <w:top w:val="none" w:sz="0" w:space="0" w:color="auto"/>
        <w:left w:val="none" w:sz="0" w:space="0" w:color="auto"/>
        <w:bottom w:val="none" w:sz="0" w:space="0" w:color="auto"/>
        <w:right w:val="none" w:sz="0" w:space="0" w:color="auto"/>
      </w:divBdr>
    </w:div>
    <w:div w:id="1811239399">
      <w:bodyDiv w:val="1"/>
      <w:marLeft w:val="0"/>
      <w:marRight w:val="0"/>
      <w:marTop w:val="0"/>
      <w:marBottom w:val="0"/>
      <w:divBdr>
        <w:top w:val="none" w:sz="0" w:space="0" w:color="auto"/>
        <w:left w:val="none" w:sz="0" w:space="0" w:color="auto"/>
        <w:bottom w:val="none" w:sz="0" w:space="0" w:color="auto"/>
        <w:right w:val="none" w:sz="0" w:space="0" w:color="auto"/>
      </w:divBdr>
    </w:div>
    <w:div w:id="1811828033">
      <w:bodyDiv w:val="1"/>
      <w:marLeft w:val="0"/>
      <w:marRight w:val="0"/>
      <w:marTop w:val="0"/>
      <w:marBottom w:val="0"/>
      <w:divBdr>
        <w:top w:val="none" w:sz="0" w:space="0" w:color="auto"/>
        <w:left w:val="none" w:sz="0" w:space="0" w:color="auto"/>
        <w:bottom w:val="none" w:sz="0" w:space="0" w:color="auto"/>
        <w:right w:val="none" w:sz="0" w:space="0" w:color="auto"/>
      </w:divBdr>
    </w:div>
    <w:div w:id="1824659381">
      <w:bodyDiv w:val="1"/>
      <w:marLeft w:val="0"/>
      <w:marRight w:val="0"/>
      <w:marTop w:val="0"/>
      <w:marBottom w:val="0"/>
      <w:divBdr>
        <w:top w:val="none" w:sz="0" w:space="0" w:color="auto"/>
        <w:left w:val="none" w:sz="0" w:space="0" w:color="auto"/>
        <w:bottom w:val="none" w:sz="0" w:space="0" w:color="auto"/>
        <w:right w:val="none" w:sz="0" w:space="0" w:color="auto"/>
      </w:divBdr>
    </w:div>
    <w:div w:id="1874611159">
      <w:bodyDiv w:val="1"/>
      <w:marLeft w:val="0"/>
      <w:marRight w:val="0"/>
      <w:marTop w:val="0"/>
      <w:marBottom w:val="0"/>
      <w:divBdr>
        <w:top w:val="none" w:sz="0" w:space="0" w:color="auto"/>
        <w:left w:val="none" w:sz="0" w:space="0" w:color="auto"/>
        <w:bottom w:val="none" w:sz="0" w:space="0" w:color="auto"/>
        <w:right w:val="none" w:sz="0" w:space="0" w:color="auto"/>
      </w:divBdr>
    </w:div>
    <w:div w:id="1919512413">
      <w:bodyDiv w:val="1"/>
      <w:marLeft w:val="0"/>
      <w:marRight w:val="0"/>
      <w:marTop w:val="0"/>
      <w:marBottom w:val="0"/>
      <w:divBdr>
        <w:top w:val="none" w:sz="0" w:space="0" w:color="auto"/>
        <w:left w:val="none" w:sz="0" w:space="0" w:color="auto"/>
        <w:bottom w:val="none" w:sz="0" w:space="0" w:color="auto"/>
        <w:right w:val="none" w:sz="0" w:space="0" w:color="auto"/>
      </w:divBdr>
    </w:div>
    <w:div w:id="1973436486">
      <w:bodyDiv w:val="1"/>
      <w:marLeft w:val="0"/>
      <w:marRight w:val="0"/>
      <w:marTop w:val="0"/>
      <w:marBottom w:val="0"/>
      <w:divBdr>
        <w:top w:val="none" w:sz="0" w:space="0" w:color="auto"/>
        <w:left w:val="none" w:sz="0" w:space="0" w:color="auto"/>
        <w:bottom w:val="none" w:sz="0" w:space="0" w:color="auto"/>
        <w:right w:val="none" w:sz="0" w:space="0" w:color="auto"/>
      </w:divBdr>
    </w:div>
    <w:div w:id="1981231373">
      <w:bodyDiv w:val="1"/>
      <w:marLeft w:val="0"/>
      <w:marRight w:val="0"/>
      <w:marTop w:val="0"/>
      <w:marBottom w:val="0"/>
      <w:divBdr>
        <w:top w:val="none" w:sz="0" w:space="0" w:color="auto"/>
        <w:left w:val="none" w:sz="0" w:space="0" w:color="auto"/>
        <w:bottom w:val="none" w:sz="0" w:space="0" w:color="auto"/>
        <w:right w:val="none" w:sz="0" w:space="0" w:color="auto"/>
      </w:divBdr>
    </w:div>
    <w:div w:id="1984189952">
      <w:bodyDiv w:val="1"/>
      <w:marLeft w:val="0"/>
      <w:marRight w:val="0"/>
      <w:marTop w:val="0"/>
      <w:marBottom w:val="0"/>
      <w:divBdr>
        <w:top w:val="none" w:sz="0" w:space="0" w:color="auto"/>
        <w:left w:val="none" w:sz="0" w:space="0" w:color="auto"/>
        <w:bottom w:val="none" w:sz="0" w:space="0" w:color="auto"/>
        <w:right w:val="none" w:sz="0" w:space="0" w:color="auto"/>
      </w:divBdr>
    </w:div>
    <w:div w:id="1985306256">
      <w:bodyDiv w:val="1"/>
      <w:marLeft w:val="0"/>
      <w:marRight w:val="0"/>
      <w:marTop w:val="0"/>
      <w:marBottom w:val="0"/>
      <w:divBdr>
        <w:top w:val="none" w:sz="0" w:space="0" w:color="auto"/>
        <w:left w:val="none" w:sz="0" w:space="0" w:color="auto"/>
        <w:bottom w:val="none" w:sz="0" w:space="0" w:color="auto"/>
        <w:right w:val="none" w:sz="0" w:space="0" w:color="auto"/>
      </w:divBdr>
    </w:div>
    <w:div w:id="2018313559">
      <w:bodyDiv w:val="1"/>
      <w:marLeft w:val="0"/>
      <w:marRight w:val="0"/>
      <w:marTop w:val="0"/>
      <w:marBottom w:val="0"/>
      <w:divBdr>
        <w:top w:val="none" w:sz="0" w:space="0" w:color="auto"/>
        <w:left w:val="none" w:sz="0" w:space="0" w:color="auto"/>
        <w:bottom w:val="none" w:sz="0" w:space="0" w:color="auto"/>
        <w:right w:val="none" w:sz="0" w:space="0" w:color="auto"/>
      </w:divBdr>
    </w:div>
    <w:div w:id="2018341066">
      <w:bodyDiv w:val="1"/>
      <w:marLeft w:val="0"/>
      <w:marRight w:val="0"/>
      <w:marTop w:val="0"/>
      <w:marBottom w:val="0"/>
      <w:divBdr>
        <w:top w:val="none" w:sz="0" w:space="0" w:color="auto"/>
        <w:left w:val="none" w:sz="0" w:space="0" w:color="auto"/>
        <w:bottom w:val="none" w:sz="0" w:space="0" w:color="auto"/>
        <w:right w:val="none" w:sz="0" w:space="0" w:color="auto"/>
      </w:divBdr>
    </w:div>
    <w:div w:id="2028367913">
      <w:bodyDiv w:val="1"/>
      <w:marLeft w:val="0"/>
      <w:marRight w:val="0"/>
      <w:marTop w:val="0"/>
      <w:marBottom w:val="0"/>
      <w:divBdr>
        <w:top w:val="none" w:sz="0" w:space="0" w:color="auto"/>
        <w:left w:val="none" w:sz="0" w:space="0" w:color="auto"/>
        <w:bottom w:val="none" w:sz="0" w:space="0" w:color="auto"/>
        <w:right w:val="none" w:sz="0" w:space="0" w:color="auto"/>
      </w:divBdr>
    </w:div>
    <w:div w:id="2047825903">
      <w:bodyDiv w:val="1"/>
      <w:marLeft w:val="0"/>
      <w:marRight w:val="0"/>
      <w:marTop w:val="0"/>
      <w:marBottom w:val="0"/>
      <w:divBdr>
        <w:top w:val="none" w:sz="0" w:space="0" w:color="auto"/>
        <w:left w:val="none" w:sz="0" w:space="0" w:color="auto"/>
        <w:bottom w:val="none" w:sz="0" w:space="0" w:color="auto"/>
        <w:right w:val="none" w:sz="0" w:space="0" w:color="auto"/>
      </w:divBdr>
    </w:div>
    <w:div w:id="213347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0487-2857-41CA-A7E4-6FAAA0EE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7362</Words>
  <Characters>38341</Characters>
  <Application>Microsoft Office Word</Application>
  <DocSecurity>0</DocSecurity>
  <Lines>710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2024-06-26T22:02:00Z</dcterms:created>
  <dcterms:modified xsi:type="dcterms:W3CDTF">2024-06-26T22:02:00Z</dcterms:modified>
  <cp:category/>
</cp:coreProperties>
</file>