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BB6AD3" w:rsidP="00BB6AD3" w14:paraId="1085DD62" w14:textId="7A87A177">
      <w:pPr>
        <w:spacing w:line="240" w:lineRule="auto"/>
        <w:rPr>
          <w:sz w:val="20"/>
        </w:rPr>
      </w:pPr>
      <w:r>
        <w:rPr>
          <w:sz w:val="20"/>
        </w:rPr>
        <w:t xml:space="preserve">Filed </w:t>
      </w:r>
      <w:r w:rsidR="00303EB9">
        <w:rPr>
          <w:sz w:val="20"/>
        </w:rPr>
        <w:t>3/29/24</w:t>
      </w:r>
      <w:r w:rsidR="000653F4">
        <w:rPr>
          <w:sz w:val="20"/>
        </w:rPr>
        <w:t>; Certified for Publication 4/25/24 (order attached)</w:t>
      </w:r>
    </w:p>
    <w:p w:rsidR="00BB6AD3" w:rsidP="00BB6AD3" w14:paraId="1D3E2A5A" w14:textId="76DF4F54">
      <w:pPr>
        <w:spacing w:line="240" w:lineRule="auto"/>
        <w:jc w:val="center"/>
        <w:rPr>
          <w:b/>
        </w:rPr>
      </w:pPr>
    </w:p>
    <w:p w:rsidR="00BB6AD3" w:rsidP="00BB6AD3" w14:paraId="0C533C70" w14:textId="77777777">
      <w:pPr>
        <w:spacing w:line="240" w:lineRule="auto"/>
        <w:jc w:val="center"/>
      </w:pPr>
    </w:p>
    <w:p w:rsidR="00BB6AD3" w:rsidP="00BB6AD3" w14:paraId="07B73E4F" w14:textId="77777777">
      <w:pPr>
        <w:spacing w:line="240" w:lineRule="auto"/>
        <w:jc w:val="center"/>
        <w:rPr>
          <w:sz w:val="16"/>
        </w:rPr>
      </w:pPr>
    </w:p>
    <w:p w:rsidR="000653F4" w:rsidP="00BB6AD3" w14:paraId="3A6AE421" w14:textId="77777777">
      <w:pPr>
        <w:spacing w:line="240" w:lineRule="auto"/>
        <w:jc w:val="center"/>
      </w:pPr>
    </w:p>
    <w:p w:rsidR="008C69C3" w:rsidP="00BB6AD3" w14:paraId="79275F13" w14:textId="0070F016">
      <w:pPr>
        <w:spacing w:line="240" w:lineRule="auto"/>
        <w:jc w:val="center"/>
      </w:pPr>
      <w:r>
        <w:t>IN THE COURT OF APPEAL OF THE STATE OF CALIFORNIA</w:t>
      </w:r>
    </w:p>
    <w:p w:rsidR="00695D13" w:rsidP="00695D13" w14:paraId="2D652698" w14:textId="1C864ED7">
      <w:pPr>
        <w:spacing w:line="240" w:lineRule="auto"/>
        <w:jc w:val="center"/>
      </w:pPr>
    </w:p>
    <w:p w:rsidR="00695D13" w:rsidP="00695D13" w14:paraId="678B5BBB" w14:textId="1EBF67B5">
      <w:pPr>
        <w:spacing w:line="240" w:lineRule="auto"/>
        <w:jc w:val="center"/>
      </w:pPr>
      <w:r>
        <w:t>FIRST APPELLATE DISTRICT</w:t>
      </w:r>
    </w:p>
    <w:p w:rsidR="00695D13" w:rsidP="00695D13" w14:paraId="2FFA4247" w14:textId="2ECD6820">
      <w:pPr>
        <w:spacing w:line="240" w:lineRule="auto"/>
        <w:jc w:val="center"/>
      </w:pPr>
    </w:p>
    <w:p w:rsidR="00695D13" w:rsidP="00695D13" w14:paraId="19204E4C" w14:textId="4D7847CB">
      <w:pPr>
        <w:spacing w:line="240" w:lineRule="auto"/>
        <w:jc w:val="center"/>
      </w:pPr>
      <w:r>
        <w:t>DIVISION TWO</w:t>
      </w:r>
    </w:p>
    <w:p w:rsidR="00695D13" w:rsidP="00695D13" w14:paraId="1A670293" w14:textId="7CDA9458">
      <w:pPr>
        <w:spacing w:line="240" w:lineRule="auto"/>
        <w:jc w:val="center"/>
      </w:pPr>
    </w:p>
    <w:p w:rsidR="00695D13" w:rsidP="00695D13" w14:paraId="6879F717" w14:textId="2A0928C4">
      <w:pPr>
        <w:spacing w:line="240" w:lineRule="auto"/>
        <w:jc w:val="center"/>
      </w:pPr>
    </w:p>
    <w:tbl>
      <w:tblPr>
        <w:tblW w:w="0" w:type="auto"/>
        <w:tblLayout w:type="fixed"/>
        <w:tblLook w:val="0000"/>
      </w:tblPr>
      <w:tblGrid>
        <w:gridCol w:w="4680"/>
        <w:gridCol w:w="4680"/>
      </w:tblGrid>
      <w:tr w14:paraId="15D7A154" w14:textId="77777777" w:rsidTr="00695D13">
        <w:tblPrEx>
          <w:tblW w:w="0" w:type="auto"/>
          <w:tblLayout w:type="fixed"/>
          <w:tblLook w:val="0000"/>
        </w:tblPrEx>
        <w:tc>
          <w:tcPr>
            <w:tcW w:w="4680" w:type="dxa"/>
            <w:tcBorders>
              <w:bottom w:val="single" w:sz="4" w:space="0" w:color="auto"/>
              <w:right w:val="single" w:sz="4" w:space="0" w:color="auto"/>
            </w:tcBorders>
            <w:shd w:val="clear" w:color="auto" w:fill="auto"/>
          </w:tcPr>
          <w:p w:rsidR="00695D13" w:rsidP="00695D13" w14:paraId="28185D13" w14:textId="77777777">
            <w:pPr>
              <w:spacing w:after="120" w:line="240" w:lineRule="auto"/>
            </w:pPr>
            <w:r>
              <w:t>RYAN KIME,</w:t>
            </w:r>
          </w:p>
          <w:p w:rsidR="00695D13" w:rsidP="00695D13" w14:paraId="00F455D6" w14:textId="77777777">
            <w:pPr>
              <w:spacing w:after="120" w:line="240" w:lineRule="auto"/>
            </w:pPr>
            <w:r>
              <w:tab/>
              <w:t>Plaintiff and Appellant,</w:t>
            </w:r>
          </w:p>
          <w:p w:rsidR="00695D13" w:rsidP="00695D13" w14:paraId="2B78E32B" w14:textId="77777777">
            <w:pPr>
              <w:spacing w:after="120" w:line="240" w:lineRule="auto"/>
            </w:pPr>
            <w:r>
              <w:t>v.</w:t>
            </w:r>
          </w:p>
          <w:p w:rsidR="00695D13" w:rsidP="00695D13" w14:paraId="34022E7A" w14:textId="77777777">
            <w:pPr>
              <w:spacing w:after="120" w:line="240" w:lineRule="auto"/>
            </w:pPr>
            <w:r>
              <w:t>DIGNITY HEALTH, INC.,</w:t>
            </w:r>
          </w:p>
          <w:p w:rsidR="00695D13" w:rsidP="00695D13" w14:paraId="5C5131D4" w14:textId="52BDC26E">
            <w:pPr>
              <w:spacing w:after="120" w:line="240" w:lineRule="auto"/>
            </w:pPr>
            <w:r>
              <w:tab/>
              <w:t>Defendant and Respondent.</w:t>
            </w:r>
          </w:p>
        </w:tc>
        <w:tc>
          <w:tcPr>
            <w:tcW w:w="4680" w:type="dxa"/>
            <w:tcBorders>
              <w:left w:val="single" w:sz="4" w:space="0" w:color="auto"/>
            </w:tcBorders>
            <w:shd w:val="clear" w:color="auto" w:fill="auto"/>
          </w:tcPr>
          <w:p w:rsidR="00695D13" w:rsidP="00695D13" w14:paraId="1D4C95C6" w14:textId="77777777">
            <w:pPr>
              <w:spacing w:line="240" w:lineRule="auto"/>
            </w:pPr>
          </w:p>
          <w:p w:rsidR="00695D13" w:rsidP="00695D13" w14:paraId="7EB64E29" w14:textId="77777777">
            <w:pPr>
              <w:spacing w:line="240" w:lineRule="auto"/>
            </w:pPr>
          </w:p>
          <w:p w:rsidR="00695D13" w:rsidP="00695D13" w14:paraId="56F5AC11" w14:textId="3B86F693">
            <w:pPr>
              <w:spacing w:line="240" w:lineRule="auto"/>
            </w:pPr>
            <w:r>
              <w:t xml:space="preserve">      A166748</w:t>
            </w:r>
          </w:p>
          <w:p w:rsidR="00695D13" w:rsidP="00695D13" w14:paraId="37AE96D4" w14:textId="77777777">
            <w:pPr>
              <w:spacing w:line="240" w:lineRule="auto"/>
            </w:pPr>
          </w:p>
          <w:p w:rsidR="00695D13" w:rsidP="00695D13" w14:paraId="251F9E11" w14:textId="77777777">
            <w:pPr>
              <w:spacing w:line="240" w:lineRule="auto"/>
            </w:pPr>
            <w:r>
              <w:t xml:space="preserve">      (San Francisco County</w:t>
            </w:r>
          </w:p>
          <w:p w:rsidR="00695D13" w:rsidP="00695D13" w14:paraId="363BC635" w14:textId="77777777">
            <w:pPr>
              <w:spacing w:line="240" w:lineRule="auto"/>
            </w:pPr>
            <w:r>
              <w:t xml:space="preserve">      Super. Ct. No. CGC20586388)</w:t>
            </w:r>
          </w:p>
          <w:p w:rsidR="00695D13" w:rsidP="00695D13" w14:paraId="31F16C61" w14:textId="148B11EF">
            <w:pPr>
              <w:spacing w:line="240" w:lineRule="auto"/>
            </w:pPr>
          </w:p>
        </w:tc>
      </w:tr>
    </w:tbl>
    <w:p w:rsidR="00695D13" w:rsidP="00695D13" w14:paraId="3C6DA0E6" w14:textId="2E2FA490">
      <w:pPr>
        <w:spacing w:line="360" w:lineRule="auto"/>
      </w:pPr>
    </w:p>
    <w:p w:rsidR="00271FA9" w:rsidP="00695D13" w14:paraId="22373D77" w14:textId="39DFBF4C">
      <w:pPr>
        <w:spacing w:line="360" w:lineRule="auto"/>
      </w:pPr>
      <w:r>
        <w:tab/>
      </w:r>
      <w:r w:rsidR="00F32EE4">
        <w:t>Dr. Ryan Kime</w:t>
      </w:r>
      <w:r w:rsidR="000C07C0">
        <w:t xml:space="preserve"> </w:t>
      </w:r>
      <w:r w:rsidR="007A44D7">
        <w:t xml:space="preserve">was </w:t>
      </w:r>
      <w:r w:rsidR="000C07C0">
        <w:t xml:space="preserve">the subject of </w:t>
      </w:r>
      <w:r w:rsidR="007A44D7">
        <w:t xml:space="preserve">a </w:t>
      </w:r>
      <w:r w:rsidR="000C07C0">
        <w:t>disciplinary proceeding by the Medical Board of California</w:t>
      </w:r>
      <w:r>
        <w:t>, which resulted in a public reprimand</w:t>
      </w:r>
      <w:r w:rsidR="000C07C0">
        <w:t xml:space="preserve">. </w:t>
      </w:r>
      <w:r w:rsidR="009D2264">
        <w:t xml:space="preserve"> </w:t>
      </w:r>
      <w:r w:rsidR="000C07C0">
        <w:t>While th</w:t>
      </w:r>
      <w:r w:rsidR="007A44D7">
        <w:t>at</w:t>
      </w:r>
      <w:r w:rsidR="000C07C0">
        <w:t xml:space="preserve"> proceeding was ongoing, </w:t>
      </w:r>
      <w:r w:rsidR="00F11116">
        <w:t>Kime</w:t>
      </w:r>
      <w:r w:rsidR="000C07C0">
        <w:t xml:space="preserve"> applied for privileges </w:t>
      </w:r>
      <w:r w:rsidR="007A44D7">
        <w:t>in the emergency department of</w:t>
      </w:r>
      <w:r w:rsidR="000C07C0">
        <w:t xml:space="preserve"> </w:t>
      </w:r>
      <w:r w:rsidR="000526EA">
        <w:t xml:space="preserve">two </w:t>
      </w:r>
      <w:r w:rsidR="000C07C0">
        <w:t>hospitals owned by Dignity Health</w:t>
      </w:r>
      <w:r w:rsidR="00F11116">
        <w:t>,</w:t>
      </w:r>
      <w:r w:rsidR="000C07C0">
        <w:t xml:space="preserve"> Inc. (Dignity)</w:t>
      </w:r>
      <w:r>
        <w:t xml:space="preserve">.  </w:t>
      </w:r>
      <w:r w:rsidR="00CA4876">
        <w:t>The hospitals</w:t>
      </w:r>
      <w:r>
        <w:t xml:space="preserve"> stopped processing Kime’s application a few days after the effective date of the reprimand,</w:t>
      </w:r>
      <w:r w:rsidR="000C07C0">
        <w:t xml:space="preserve"> </w:t>
      </w:r>
      <w:r>
        <w:t>and</w:t>
      </w:r>
      <w:r w:rsidR="007A44D7">
        <w:t xml:space="preserve"> Kime</w:t>
      </w:r>
      <w:r w:rsidR="000C07C0">
        <w:t xml:space="preserve"> </w:t>
      </w:r>
      <w:r>
        <w:t xml:space="preserve">subsequently </w:t>
      </w:r>
      <w:r w:rsidR="00F32EE4">
        <w:t>sued Dignity</w:t>
      </w:r>
      <w:r w:rsidR="00D87791">
        <w:t xml:space="preserve"> for injunctive relief and damages</w:t>
      </w:r>
      <w:r w:rsidR="00F32EE4">
        <w:t xml:space="preserve">, alleging that Dignity violated his common law </w:t>
      </w:r>
      <w:r w:rsidR="005C7091">
        <w:t xml:space="preserve">and statutory </w:t>
      </w:r>
      <w:r w:rsidR="00F32EE4">
        <w:t xml:space="preserve">rights by denying his application without offering him a hearing.  </w:t>
      </w:r>
    </w:p>
    <w:p w:rsidR="00271FA9" w:rsidP="00695D13" w14:paraId="551E453E" w14:textId="04967513">
      <w:pPr>
        <w:spacing w:line="360" w:lineRule="auto"/>
      </w:pPr>
      <w:r>
        <w:tab/>
      </w:r>
      <w:r w:rsidR="001672E5">
        <w:t>Dignity moved for summary judgment, or in the alternative, summary adjudication, arguing among other things that it had established a policy that it would not consider applicants</w:t>
      </w:r>
      <w:r w:rsidR="00F549F6">
        <w:t xml:space="preserve"> with disciplinary histories</w:t>
      </w:r>
      <w:r w:rsidR="001672E5">
        <w:t xml:space="preserve"> </w:t>
      </w:r>
      <w:r w:rsidR="00F549F6">
        <w:t>for emergency department privileges</w:t>
      </w:r>
      <w:r w:rsidR="001672E5">
        <w:t xml:space="preserve">, and that no hearing is required when privileges are denied because of the implementation of such a policy.  Simultaneously, </w:t>
      </w:r>
      <w:r w:rsidR="00AC5CCB">
        <w:t xml:space="preserve">Kime </w:t>
      </w:r>
      <w:r w:rsidR="00AC5CCB">
        <w:t>moved for summary adjudication on the issue of Dignity’s duty to provide notice and a hearing after denying his application</w:t>
      </w:r>
      <w:r w:rsidR="008A7F55">
        <w:t xml:space="preserve">.  </w:t>
      </w:r>
    </w:p>
    <w:p w:rsidR="00695D13" w:rsidP="00695D13" w14:paraId="74C902D3" w14:textId="5297F6A4">
      <w:pPr>
        <w:spacing w:line="360" w:lineRule="auto"/>
      </w:pPr>
      <w:r>
        <w:tab/>
      </w:r>
      <w:r w:rsidR="00D87791">
        <w:t>The trial court granted Dignity’s motion for summary judgment and denied as moot Kime’s motion for summary adjudication</w:t>
      </w:r>
      <w:r w:rsidR="00F32EE4">
        <w:t xml:space="preserve">.  </w:t>
      </w:r>
      <w:r w:rsidR="00D87791">
        <w:t xml:space="preserve">Kime now appeals from the resulting judgment, and we affirm.  </w:t>
      </w:r>
    </w:p>
    <w:p w:rsidR="00695D13" w:rsidRPr="00695D13" w:rsidP="00695D13" w14:paraId="4794EF1E" w14:textId="7C2DD399">
      <w:pPr>
        <w:spacing w:line="360" w:lineRule="auto"/>
        <w:jc w:val="center"/>
        <w:rPr>
          <w:b/>
          <w:bCs/>
        </w:rPr>
      </w:pPr>
      <w:r>
        <w:rPr>
          <w:b/>
          <w:bCs/>
        </w:rPr>
        <w:t>FACTUAL AND PROCEDURAL BACKGROUND</w:t>
      </w:r>
    </w:p>
    <w:p w:rsidR="00312262" w:rsidP="00695D13" w14:paraId="6C57BC75" w14:textId="2ADDE618">
      <w:pPr>
        <w:spacing w:line="360" w:lineRule="auto"/>
      </w:pPr>
      <w:r>
        <w:tab/>
        <w:t xml:space="preserve">The underlying facts of this case are largely undisputed, although the parties disagree as to their legal significance.  </w:t>
      </w:r>
    </w:p>
    <w:p w:rsidR="00695D13" w:rsidP="00695D13" w14:paraId="7ED16D58" w14:textId="1423E62D">
      <w:pPr>
        <w:spacing w:line="360" w:lineRule="auto"/>
      </w:pPr>
      <w:r>
        <w:t xml:space="preserve">A. </w:t>
      </w:r>
      <w:r>
        <w:tab/>
      </w:r>
      <w:r w:rsidR="004A2AE3">
        <w:rPr>
          <w:i/>
          <w:iCs/>
        </w:rPr>
        <w:t>Kime’s Background as an Emergency Medicine Physician</w:t>
      </w:r>
    </w:p>
    <w:p w:rsidR="004A2AE3" w:rsidP="00695D13" w14:paraId="082D8A53" w14:textId="02A61EE4">
      <w:pPr>
        <w:spacing w:line="360" w:lineRule="auto"/>
      </w:pPr>
      <w:r>
        <w:tab/>
        <w:t>Kime is an emergency medicine physician, whose medical staff membership and privileges at St. Helena Clearlake Hospital (Clearlake</w:t>
      </w:r>
      <w:r w:rsidR="00793D11">
        <w:t xml:space="preserve"> Hospital</w:t>
      </w:r>
      <w:r>
        <w:t xml:space="preserve">) were summarily suspended </w:t>
      </w:r>
      <w:r w:rsidR="00E95B8E">
        <w:t>on</w:t>
      </w:r>
      <w:r>
        <w:t xml:space="preserve"> August </w:t>
      </w:r>
      <w:r w:rsidR="00E95B8E">
        <w:t xml:space="preserve">7, </w:t>
      </w:r>
      <w:r>
        <w:t>2015.  In September 2015, Clearlake</w:t>
      </w:r>
      <w:r w:rsidR="00793D11">
        <w:t xml:space="preserve"> Hospital</w:t>
      </w:r>
      <w:r>
        <w:t xml:space="preserve"> filed a report pursuant to section 805 of the Business and Professions Code (the 805 </w:t>
      </w:r>
      <w:r w:rsidR="00B974B4">
        <w:t>R</w:t>
      </w:r>
      <w:r>
        <w:t>eport)</w:t>
      </w:r>
      <w:r w:rsidR="005D3D1F">
        <w:t xml:space="preserve"> informing the Medical Board of California (Medical Board) that Kime had resigned </w:t>
      </w:r>
      <w:r w:rsidR="00AD736E">
        <w:t xml:space="preserve">his privileges </w:t>
      </w:r>
      <w:r w:rsidR="005D3D1F">
        <w:t>while under investigation for having been summarily suspended.</w:t>
      </w:r>
      <w:r>
        <w:rPr>
          <w:rStyle w:val="FootnoteReference"/>
        </w:rPr>
        <w:footnoteReference w:id="2"/>
      </w:r>
      <w:r w:rsidR="005D3D1F">
        <w:t xml:space="preserve"> </w:t>
      </w:r>
    </w:p>
    <w:p w:rsidR="005D3D1F" w:rsidP="00695D13" w14:paraId="2943BDDE" w14:textId="08175380">
      <w:pPr>
        <w:spacing w:line="360" w:lineRule="auto"/>
      </w:pPr>
      <w:r>
        <w:tab/>
      </w:r>
      <w:r w:rsidR="00793D11">
        <w:t>Subsequently, i</w:t>
      </w:r>
      <w:r>
        <w:t xml:space="preserve">n February 2017, the Medical Board filed an </w:t>
      </w:r>
      <w:r w:rsidR="00F549F6">
        <w:t>a</w:t>
      </w:r>
      <w:r>
        <w:t>ccusation against</w:t>
      </w:r>
      <w:r w:rsidR="000D0CEC">
        <w:t xml:space="preserve"> </w:t>
      </w:r>
      <w:r>
        <w:t xml:space="preserve">Kime </w:t>
      </w:r>
      <w:r w:rsidR="00AD736E">
        <w:t xml:space="preserve">alleging that </w:t>
      </w:r>
      <w:r w:rsidR="00E95B8E">
        <w:t>o</w:t>
      </w:r>
      <w:r w:rsidR="00AD736E">
        <w:t xml:space="preserve">n August </w:t>
      </w:r>
      <w:r w:rsidR="00E95B8E">
        <w:t xml:space="preserve">7, </w:t>
      </w:r>
      <w:r w:rsidR="00AD736E">
        <w:t>2015, after a forest fire caused a power failure at Clearlake</w:t>
      </w:r>
      <w:r w:rsidR="00793D11">
        <w:t xml:space="preserve"> Hospital</w:t>
      </w:r>
      <w:r w:rsidR="00AD736E">
        <w:t xml:space="preserve"> and</w:t>
      </w:r>
      <w:r w:rsidR="000D0CEC">
        <w:t xml:space="preserve"> </w:t>
      </w:r>
      <w:r w:rsidR="00AD736E">
        <w:t xml:space="preserve">Kime was informed that the hospital would not go “on diversion,” Kime unilaterally diverted a patient who arrived at the emergency room without a medical screening, failed to provide care for other patients in the emergency department, and “flipped off” the remaining emergency department staff at the end of his shift.  </w:t>
      </w:r>
    </w:p>
    <w:p w:rsidR="00AD736E" w:rsidP="00695D13" w14:paraId="57C4CF55" w14:textId="01EB0C0D">
      <w:pPr>
        <w:spacing w:line="360" w:lineRule="auto"/>
      </w:pPr>
      <w:r>
        <w:tab/>
        <w:t>On January 26, 2018, Kime</w:t>
      </w:r>
      <w:r w:rsidR="00E86142">
        <w:t xml:space="preserve"> </w:t>
      </w:r>
      <w:r w:rsidR="00B12206">
        <w:t xml:space="preserve">executed </w:t>
      </w:r>
      <w:r>
        <w:t>a stipulated settlement and disciplinary order</w:t>
      </w:r>
      <w:r w:rsidR="00B12206">
        <w:t xml:space="preserve"> (</w:t>
      </w:r>
      <w:r w:rsidR="00F549F6">
        <w:t>s</w:t>
      </w:r>
      <w:r w:rsidR="00B12206">
        <w:t xml:space="preserve">ettlement) to resolve the </w:t>
      </w:r>
      <w:r w:rsidR="00F549F6">
        <w:t>a</w:t>
      </w:r>
      <w:r w:rsidR="00B12206">
        <w:t xml:space="preserve">ccusation, and </w:t>
      </w:r>
      <w:r w:rsidR="00397890">
        <w:t>the California Attorney General endorsed the</w:t>
      </w:r>
      <w:r w:rsidR="00B12206">
        <w:t xml:space="preserve"> stipulation for consideration by the Medical Board.  </w:t>
      </w:r>
      <w:r w:rsidR="00277FDB">
        <w:t>Kime does not dispute that in the settlement he</w:t>
      </w:r>
      <w:r w:rsidR="00811C25">
        <w:t xml:space="preserve"> </w:t>
      </w:r>
      <w:r>
        <w:t xml:space="preserve">admitted that he unilaterally diverted a patient without performing a medical screening and that he made an “inappropriate gesture” to a nurse.  </w:t>
      </w:r>
      <w:r w:rsidR="00B12206">
        <w:t xml:space="preserve">The Medical Board adopted the </w:t>
      </w:r>
      <w:r w:rsidR="00F549F6">
        <w:t>s</w:t>
      </w:r>
      <w:r w:rsidR="00B12206">
        <w:t xml:space="preserve">ettlement on March 29, 2018, with an effective date of April 27, 2018.  </w:t>
      </w:r>
    </w:p>
    <w:p w:rsidR="00366F74" w:rsidP="00695D13" w14:paraId="0C63BC26" w14:textId="2C913CB2">
      <w:pPr>
        <w:spacing w:line="360" w:lineRule="auto"/>
      </w:pPr>
      <w:r>
        <w:tab/>
        <w:t>After the incident at Clearlake</w:t>
      </w:r>
      <w:r w:rsidR="00793D11">
        <w:t xml:space="preserve"> Hospital</w:t>
      </w:r>
      <w:r>
        <w:t>,</w:t>
      </w:r>
      <w:r w:rsidR="000D0CEC">
        <w:t xml:space="preserve"> </w:t>
      </w:r>
      <w:r>
        <w:t xml:space="preserve">Kime </w:t>
      </w:r>
      <w:r w:rsidR="00277FDB">
        <w:t xml:space="preserve">contends he </w:t>
      </w:r>
      <w:r>
        <w:t xml:space="preserve">applied unsuccessfully for hundreds of other positions, including </w:t>
      </w:r>
      <w:r w:rsidR="001F44BD">
        <w:t xml:space="preserve">as </w:t>
      </w:r>
      <w:r>
        <w:t>a member of the medical staff at other hospitals.</w:t>
      </w:r>
      <w:r>
        <w:rPr>
          <w:rStyle w:val="FootnoteReference"/>
        </w:rPr>
        <w:footnoteReference w:id="3"/>
      </w:r>
      <w:r>
        <w:t xml:space="preserve">  </w:t>
      </w:r>
    </w:p>
    <w:p w:rsidR="00F11116" w:rsidP="00F11116" w14:paraId="66817F14" w14:textId="77777777">
      <w:pPr>
        <w:keepNext/>
        <w:spacing w:line="240" w:lineRule="auto"/>
        <w:rPr>
          <w:i/>
          <w:iCs/>
        </w:rPr>
      </w:pPr>
      <w:r>
        <w:t>B</w:t>
      </w:r>
      <w:r w:rsidR="00F42473">
        <w:t>.</w:t>
      </w:r>
      <w:r>
        <w:t xml:space="preserve"> </w:t>
      </w:r>
      <w:r>
        <w:tab/>
      </w:r>
      <w:r w:rsidR="00F42473">
        <w:rPr>
          <w:i/>
          <w:iCs/>
        </w:rPr>
        <w:t xml:space="preserve">The Emergency Department Services Agreement </w:t>
      </w:r>
      <w:r w:rsidR="00793D11">
        <w:rPr>
          <w:i/>
          <w:iCs/>
        </w:rPr>
        <w:t>at Dignity’s</w:t>
      </w:r>
    </w:p>
    <w:p w:rsidR="00811C25" w:rsidRPr="00F42473" w:rsidP="00B12206" w14:paraId="648C4E6A" w14:textId="10F50FF7">
      <w:pPr>
        <w:keepNext/>
        <w:spacing w:line="360" w:lineRule="auto"/>
        <w:rPr>
          <w:i/>
          <w:iCs/>
        </w:rPr>
      </w:pPr>
      <w:r>
        <w:rPr>
          <w:i/>
          <w:iCs/>
        </w:rPr>
        <w:tab/>
      </w:r>
      <w:r w:rsidR="00793D11">
        <w:rPr>
          <w:i/>
          <w:iCs/>
        </w:rPr>
        <w:t xml:space="preserve"> Mercy Hospitals</w:t>
      </w:r>
    </w:p>
    <w:p w:rsidR="009F213D" w:rsidP="00695D13" w14:paraId="6B9E7AD3" w14:textId="5C140C59">
      <w:pPr>
        <w:spacing w:line="360" w:lineRule="auto"/>
      </w:pPr>
      <w:r>
        <w:tab/>
      </w:r>
      <w:r w:rsidR="00793D11">
        <w:t xml:space="preserve">Meanwhile, </w:t>
      </w:r>
      <w:r w:rsidR="00F42473">
        <w:t xml:space="preserve">Dignity and Valley Emergency Physicians </w:t>
      </w:r>
      <w:r w:rsidR="00793D11">
        <w:t>entered into</w:t>
      </w:r>
      <w:r w:rsidR="001F44BD">
        <w:t xml:space="preserve"> an</w:t>
      </w:r>
      <w:r w:rsidR="00F42473">
        <w:t xml:space="preserve"> Emergency Department Services Agreement (Agreement)</w:t>
      </w:r>
      <w:r w:rsidR="00793D11">
        <w:t>, effective December 1, 2017</w:t>
      </w:r>
      <w:r w:rsidR="00F42473">
        <w:t xml:space="preserve">.  </w:t>
      </w:r>
      <w:r w:rsidR="00793D11">
        <w:t>Under t</w:t>
      </w:r>
      <w:r w:rsidR="007A1532">
        <w:t>he Agreement</w:t>
      </w:r>
      <w:r w:rsidR="00793D11">
        <w:t>, Valley Emergency Physicians</w:t>
      </w:r>
      <w:r w:rsidR="007A1532">
        <w:t xml:space="preserve"> became the exclusive provider of Emergency Department physician services for</w:t>
      </w:r>
      <w:r w:rsidR="00C32071">
        <w:t xml:space="preserve"> two Dignity hospitals</w:t>
      </w:r>
      <w:r w:rsidR="00793D11">
        <w:t xml:space="preserve"> in Bakersfield</w:t>
      </w:r>
      <w:r w:rsidR="00C32071">
        <w:t xml:space="preserve">: </w:t>
      </w:r>
      <w:r w:rsidR="007A1532">
        <w:t xml:space="preserve"> Mercy Hospital and Mercy Southwest Hospital</w:t>
      </w:r>
      <w:r>
        <w:t xml:space="preserve"> (collectively, Mercy)</w:t>
      </w:r>
      <w:r w:rsidR="007A1532">
        <w:t xml:space="preserve">.  </w:t>
      </w:r>
      <w:bookmarkStart w:id="0" w:name="_Hlk153969769"/>
      <w:r>
        <w:t xml:space="preserve">The Agreement refers to Valley </w:t>
      </w:r>
      <w:r w:rsidR="00793D11">
        <w:t xml:space="preserve">Emergency </w:t>
      </w:r>
      <w:r>
        <w:t>Physicians as “Group</w:t>
      </w:r>
      <w:r w:rsidR="00D3052B">
        <w:t>,</w:t>
      </w:r>
      <w:r>
        <w:t>”</w:t>
      </w:r>
      <w:r w:rsidR="00D3052B">
        <w:t xml:space="preserve"> and</w:t>
      </w:r>
      <w:r>
        <w:t xml:space="preserve"> </w:t>
      </w:r>
      <w:r w:rsidR="00E86142">
        <w:t xml:space="preserve">the </w:t>
      </w:r>
      <w:r>
        <w:t xml:space="preserve">physicians who provide Emergency Department Services at Mercy </w:t>
      </w:r>
      <w:r w:rsidR="00D3052B">
        <w:t>a</w:t>
      </w:r>
      <w:r w:rsidR="00793D11">
        <w:t>s</w:t>
      </w:r>
      <w:r w:rsidR="00C32071">
        <w:t xml:space="preserve"> </w:t>
      </w:r>
      <w:r>
        <w:t xml:space="preserve">“Group Providers.”  </w:t>
      </w:r>
      <w:bookmarkEnd w:id="0"/>
    </w:p>
    <w:p w:rsidR="00811C25" w:rsidP="00695D13" w14:paraId="03628EB8" w14:textId="1CEB7E40">
      <w:pPr>
        <w:spacing w:line="360" w:lineRule="auto"/>
      </w:pPr>
      <w:r>
        <w:tab/>
      </w:r>
      <w:r w:rsidR="00793D11">
        <w:t>The parties focus on</w:t>
      </w:r>
      <w:r>
        <w:t xml:space="preserve"> </w:t>
      </w:r>
      <w:r w:rsidR="007C0818">
        <w:t xml:space="preserve">section 3.13 </w:t>
      </w:r>
      <w:r>
        <w:t>of the Agreement</w:t>
      </w:r>
      <w:r w:rsidR="006E5102">
        <w:t xml:space="preserve"> (</w:t>
      </w:r>
      <w:r w:rsidR="00F11116">
        <w:t>s</w:t>
      </w:r>
      <w:r w:rsidR="006E5102">
        <w:t>ection 3.13)</w:t>
      </w:r>
      <w:r>
        <w:t xml:space="preserve">, </w:t>
      </w:r>
      <w:r w:rsidR="00793D11">
        <w:t xml:space="preserve">which provides:  </w:t>
      </w:r>
      <w:r>
        <w:t xml:space="preserve">“Group represents and warrants that, to the </w:t>
      </w:r>
      <w:r w:rsidR="00366F74">
        <w:t>b</w:t>
      </w:r>
      <w:r>
        <w:t xml:space="preserve">est of Group’s knowledge, after reasonable investigation, except as set forth in Exhibit 3.13:  </w:t>
      </w:r>
      <w:r w:rsidR="00F11116">
        <w:t>. . .</w:t>
      </w:r>
      <w:r w:rsidR="00C32071">
        <w:t xml:space="preserve"> (b) [no] Group Provider has ever been reprimanded, sanctioned or disciplined by any licensing board, certifying authority or medical specialty board; </w:t>
      </w:r>
      <w:r w:rsidR="00F11116">
        <w:t>. . .</w:t>
      </w:r>
      <w:r w:rsidR="00C32071">
        <w:t xml:space="preserve"> (e) no Group Provider’s medical staff membership or clinical privileges at </w:t>
      </w:r>
      <w:r w:rsidR="007E5F4B">
        <w:t xml:space="preserve">any hospital or health care facility have ever been suspended, limited or revoked for a medical disciplinary cause or reason.”  Exhibit 3.13, entitled “Exceptions to Representations and Warranties of Group,” says “None.”  </w:t>
      </w:r>
    </w:p>
    <w:p w:rsidR="00240F87" w:rsidP="00695D13" w14:paraId="7C0847C5" w14:textId="165A9915">
      <w:pPr>
        <w:spacing w:line="360" w:lineRule="auto"/>
      </w:pPr>
      <w:r>
        <w:tab/>
        <w:t xml:space="preserve">Dignity </w:t>
      </w:r>
      <w:r w:rsidR="006E5102">
        <w:t xml:space="preserve">characterizes </w:t>
      </w:r>
      <w:r w:rsidR="00627331">
        <w:t>s</w:t>
      </w:r>
      <w:r w:rsidR="006E5102">
        <w:t xml:space="preserve">ection 3.13 as establishing threshold </w:t>
      </w:r>
      <w:r w:rsidR="00593DEB">
        <w:t>“eligibility requirements”</w:t>
      </w:r>
      <w:r w:rsidR="00793D11">
        <w:t xml:space="preserve"> under the Agreement, such that</w:t>
      </w:r>
      <w:r w:rsidR="00585C15">
        <w:t xml:space="preserve"> </w:t>
      </w:r>
      <w:r w:rsidR="00593DEB">
        <w:t xml:space="preserve">physicians whose privileges have been suspended for a medical disciplinary cause are ineligible for </w:t>
      </w:r>
      <w:r w:rsidR="00585C15">
        <w:t xml:space="preserve">Emergency Department </w:t>
      </w:r>
      <w:r w:rsidR="00593DEB">
        <w:t>privileges</w:t>
      </w:r>
      <w:r w:rsidR="00585C15">
        <w:t>,</w:t>
      </w:r>
      <w:r w:rsidR="00593DEB">
        <w:t xml:space="preserve"> and Valley </w:t>
      </w:r>
      <w:r w:rsidR="00793D11">
        <w:t xml:space="preserve">Emergency </w:t>
      </w:r>
      <w:r w:rsidR="00593DEB">
        <w:t xml:space="preserve">Physicians violates the </w:t>
      </w:r>
      <w:r>
        <w:t>Agreement</w:t>
      </w:r>
      <w:r w:rsidR="00593DEB">
        <w:t xml:space="preserve"> if it submits applications to Dignity for physicians with certain disciplinary histories.  </w:t>
      </w:r>
    </w:p>
    <w:p w:rsidR="009D2264" w:rsidP="00695D13" w14:paraId="01E2CF30" w14:textId="60C9975C">
      <w:pPr>
        <w:spacing w:line="360" w:lineRule="auto"/>
      </w:pPr>
      <w:r>
        <w:tab/>
      </w:r>
      <w:r w:rsidR="006E5102">
        <w:t>Kime</w:t>
      </w:r>
      <w:r>
        <w:t>, on the other hand,</w:t>
      </w:r>
      <w:r w:rsidR="006E5102">
        <w:t xml:space="preserve"> characterizes </w:t>
      </w:r>
      <w:r w:rsidR="00627331">
        <w:t>s</w:t>
      </w:r>
      <w:r w:rsidR="006E5102">
        <w:t xml:space="preserve">ection 3.13 as establishing “disclosure </w:t>
      </w:r>
      <w:r w:rsidR="00593DEB">
        <w:t>r</w:t>
      </w:r>
      <w:r w:rsidR="006E5102">
        <w:t xml:space="preserve">equirements” that </w:t>
      </w:r>
      <w:r w:rsidR="00593DEB">
        <w:t xml:space="preserve">merely </w:t>
      </w:r>
      <w:r w:rsidR="006E5102">
        <w:t xml:space="preserve">require Valley </w:t>
      </w:r>
      <w:r w:rsidR="00793D11">
        <w:t xml:space="preserve">Emergency </w:t>
      </w:r>
      <w:r w:rsidR="006E5102">
        <w:t xml:space="preserve">Physicians to inform Dignity of the existence of Group Providers’ disciplinary histories.  </w:t>
      </w:r>
    </w:p>
    <w:p w:rsidR="00811C25" w:rsidRPr="00013499" w:rsidP="00312262" w14:paraId="4D5689FE" w14:textId="34E2F7EA">
      <w:pPr>
        <w:keepNext/>
        <w:spacing w:line="360" w:lineRule="auto"/>
        <w:rPr>
          <w:i/>
          <w:iCs/>
        </w:rPr>
      </w:pPr>
      <w:r>
        <w:t>C</w:t>
      </w:r>
      <w:r w:rsidR="00013499">
        <w:t>.</w:t>
      </w:r>
      <w:r>
        <w:t xml:space="preserve"> </w:t>
      </w:r>
      <w:r>
        <w:tab/>
      </w:r>
      <w:r w:rsidR="00013499">
        <w:rPr>
          <w:i/>
          <w:iCs/>
        </w:rPr>
        <w:t>Kime’s Application for Appointment</w:t>
      </w:r>
      <w:r w:rsidR="000D0CEC">
        <w:rPr>
          <w:i/>
          <w:iCs/>
        </w:rPr>
        <w:t xml:space="preserve"> to Mercy’s Staff</w:t>
      </w:r>
    </w:p>
    <w:p w:rsidR="00811C25" w:rsidP="00695D13" w14:paraId="04808759" w14:textId="6CB8420A">
      <w:pPr>
        <w:spacing w:line="360" w:lineRule="auto"/>
      </w:pPr>
      <w:r>
        <w:tab/>
      </w:r>
      <w:r w:rsidR="00312262">
        <w:t>On December 14, 2017</w:t>
      </w:r>
      <w:r>
        <w:t xml:space="preserve">, </w:t>
      </w:r>
      <w:r w:rsidR="00585C15">
        <w:t xml:space="preserve">after the Medical Board’s </w:t>
      </w:r>
      <w:r w:rsidR="00F549F6">
        <w:t>a</w:t>
      </w:r>
      <w:r w:rsidR="00585C15">
        <w:t xml:space="preserve">ccusation against Kime had been filed, but before the </w:t>
      </w:r>
      <w:r w:rsidR="00F549F6">
        <w:t>s</w:t>
      </w:r>
      <w:r w:rsidR="000526EA">
        <w:t xml:space="preserve">ettlement was executed and the </w:t>
      </w:r>
      <w:r w:rsidR="00F549F6">
        <w:t>a</w:t>
      </w:r>
      <w:r w:rsidR="00585C15">
        <w:t xml:space="preserve">ccusation was resolved, </w:t>
      </w:r>
      <w:r>
        <w:t xml:space="preserve">Valley </w:t>
      </w:r>
      <w:r w:rsidR="00793D11">
        <w:t xml:space="preserve">Emergency </w:t>
      </w:r>
      <w:r>
        <w:t>Physicians offered Kime a position as an emergency room physician at Mercy.  The offer was conditioned upon Kime successfully applying for an</w:t>
      </w:r>
      <w:r w:rsidR="00B12206">
        <w:t>d</w:t>
      </w:r>
      <w:r>
        <w:t xml:space="preserve"> being appointed to the Mercy medical staff and being granted clinical practice privileges at Mercy.  </w:t>
      </w:r>
    </w:p>
    <w:p w:rsidR="007A7BD5" w:rsidP="00695D13" w14:paraId="064AAE7E" w14:textId="1E294C34">
      <w:pPr>
        <w:spacing w:line="360" w:lineRule="auto"/>
      </w:pPr>
      <w:r>
        <w:tab/>
        <w:t>Mercy’s Medical Staff Bylaws</w:t>
      </w:r>
      <w:r w:rsidR="00BE4ADF">
        <w:t xml:space="preserve"> </w:t>
      </w:r>
      <w:r>
        <w:t>require a candidate seeking appointment to the medical staff to</w:t>
      </w:r>
      <w:r w:rsidR="009C0451">
        <w:t xml:space="preserve"> apply</w:t>
      </w:r>
      <w:r w:rsidR="00BE4ADF">
        <w:t xml:space="preserve"> </w:t>
      </w:r>
      <w:r>
        <w:t xml:space="preserve">to </w:t>
      </w:r>
      <w:r w:rsidR="00BE4ADF">
        <w:t xml:space="preserve">Mercy’s </w:t>
      </w:r>
      <w:r w:rsidR="000D0CEC">
        <w:t>m</w:t>
      </w:r>
      <w:r w:rsidR="00BE4ADF">
        <w:t xml:space="preserve">edical </w:t>
      </w:r>
      <w:r w:rsidR="000D0CEC">
        <w:t>s</w:t>
      </w:r>
      <w:r w:rsidR="00BE4ADF">
        <w:t xml:space="preserve">taff </w:t>
      </w:r>
      <w:r w:rsidR="000D0CEC">
        <w:t>o</w:t>
      </w:r>
      <w:r w:rsidR="00BE4ADF">
        <w:t xml:space="preserve">ffice.  </w:t>
      </w:r>
      <w:r w:rsidR="001F44BD">
        <w:t>Mercy’s m</w:t>
      </w:r>
      <w:r w:rsidR="007F205A">
        <w:t xml:space="preserve">edical </w:t>
      </w:r>
      <w:r w:rsidR="001F44BD">
        <w:t>s</w:t>
      </w:r>
      <w:r w:rsidR="007F205A">
        <w:t xml:space="preserve">taff </w:t>
      </w:r>
      <w:r w:rsidR="001F44BD">
        <w:t>o</w:t>
      </w:r>
      <w:r w:rsidR="007F205A">
        <w:t xml:space="preserve">ffice would determine whether an applicant had submitted all required materials, and Mercy’s </w:t>
      </w:r>
      <w:r w:rsidR="001F44BD">
        <w:t>c</w:t>
      </w:r>
      <w:r w:rsidR="007F205A">
        <w:t xml:space="preserve">redential </w:t>
      </w:r>
      <w:r w:rsidR="001F44BD">
        <w:t>v</w:t>
      </w:r>
      <w:r w:rsidR="007F205A">
        <w:t xml:space="preserve">erification </w:t>
      </w:r>
      <w:r w:rsidR="001F44BD">
        <w:t>o</w:t>
      </w:r>
      <w:r w:rsidR="007F205A">
        <w:t xml:space="preserve">ffice would verify their authenticity.  Once the required documentation was received and verified, an application </w:t>
      </w:r>
      <w:r w:rsidR="00F0797D">
        <w:t>would be</w:t>
      </w:r>
      <w:r w:rsidR="007F205A">
        <w:t xml:space="preserve"> submitted to </w:t>
      </w:r>
      <w:r w:rsidR="00704BFC">
        <w:t xml:space="preserve">the credentials committee of </w:t>
      </w:r>
      <w:r w:rsidR="007F205A">
        <w:t xml:space="preserve">Mercy’s </w:t>
      </w:r>
      <w:r w:rsidR="00D52C98">
        <w:t xml:space="preserve">medical staff </w:t>
      </w:r>
      <w:r w:rsidR="007F205A">
        <w:t xml:space="preserve">for consideration.  </w:t>
      </w:r>
    </w:p>
    <w:p w:rsidR="00811C25" w:rsidP="00695D13" w14:paraId="79383C17" w14:textId="783E131F">
      <w:pPr>
        <w:spacing w:line="360" w:lineRule="auto"/>
      </w:pPr>
      <w:r>
        <w:tab/>
        <w:t xml:space="preserve">On February 9, 2018, Valley </w:t>
      </w:r>
      <w:r w:rsidR="00793D11">
        <w:t xml:space="preserve">Emergency </w:t>
      </w:r>
      <w:r>
        <w:t xml:space="preserve">Physicians submitted Kime’s </w:t>
      </w:r>
      <w:r w:rsidR="00092370">
        <w:t>application for staff privileges to Mercy.</w:t>
      </w:r>
      <w:r>
        <w:rPr>
          <w:rStyle w:val="FootnoteReference"/>
        </w:rPr>
        <w:footnoteReference w:id="4"/>
      </w:r>
      <w:r w:rsidR="00092370">
        <w:t xml:space="preserve">  </w:t>
      </w:r>
      <w:r w:rsidR="009C0451">
        <w:t>The application required Kime</w:t>
      </w:r>
      <w:r w:rsidR="00E95B8E">
        <w:t xml:space="preserve"> to </w:t>
      </w:r>
      <w:r w:rsidR="00B41557">
        <w:t xml:space="preserve">answer </w:t>
      </w:r>
      <w:r w:rsidR="00B31759">
        <w:t xml:space="preserve">certain </w:t>
      </w:r>
      <w:r w:rsidR="00E95B8E">
        <w:t xml:space="preserve">“attestation </w:t>
      </w:r>
      <w:r w:rsidR="00B31759">
        <w:t>questions</w:t>
      </w:r>
      <w:r w:rsidR="00E95B8E">
        <w:t>” and</w:t>
      </w:r>
      <w:r w:rsidR="00B41557">
        <w:t xml:space="preserve"> “provide full details” </w:t>
      </w:r>
      <w:r w:rsidR="00B31759">
        <w:t>to explain</w:t>
      </w:r>
      <w:r w:rsidR="00B41557">
        <w:t xml:space="preserve"> any “yes” answers.  </w:t>
      </w:r>
      <w:r w:rsidR="009C0451">
        <w:t>Kime</w:t>
      </w:r>
      <w:r w:rsidR="00B41557">
        <w:t xml:space="preserve"> answered “yes” to the question whether his staff privileges had ever been suspended for </w:t>
      </w:r>
      <w:r w:rsidR="00F11116">
        <w:t>“</w:t>
      </w:r>
      <w:r w:rsidR="00B41557">
        <w:t>possible incompetence</w:t>
      </w:r>
      <w:r w:rsidR="00F11116">
        <w:t xml:space="preserve"> or</w:t>
      </w:r>
      <w:r w:rsidR="00B41557">
        <w:t xml:space="preserve"> improper professional conduct</w:t>
      </w:r>
      <w:r w:rsidR="00F11116">
        <w:t>,</w:t>
      </w:r>
      <w:r w:rsidR="00B41557">
        <w:t xml:space="preserve"> or breach of contract,” </w:t>
      </w:r>
      <w:r w:rsidR="0064363D">
        <w:t xml:space="preserve">and to the question whether his professional liability insurance had been terminated </w:t>
      </w:r>
      <w:r w:rsidR="00BC73CC">
        <w:t xml:space="preserve">or </w:t>
      </w:r>
      <w:r w:rsidR="0064363D">
        <w:t xml:space="preserve">denied, </w:t>
      </w:r>
      <w:r w:rsidR="00B41557">
        <w:t xml:space="preserve">but </w:t>
      </w:r>
      <w:r w:rsidR="00240F87">
        <w:t xml:space="preserve">he </w:t>
      </w:r>
      <w:r w:rsidR="00B41557">
        <w:t>did not provide</w:t>
      </w:r>
      <w:r w:rsidR="00240F87">
        <w:t xml:space="preserve"> the required</w:t>
      </w:r>
      <w:r w:rsidR="00B41557">
        <w:t xml:space="preserve"> written explanation</w:t>
      </w:r>
      <w:r w:rsidR="0064363D">
        <w:t>s</w:t>
      </w:r>
      <w:r w:rsidR="00B41557">
        <w:t xml:space="preserve">.  </w:t>
      </w:r>
    </w:p>
    <w:p w:rsidR="0064363D" w:rsidP="00695D13" w14:paraId="180C61FE" w14:textId="33DE9208">
      <w:pPr>
        <w:spacing w:line="360" w:lineRule="auto"/>
      </w:pPr>
      <w:r>
        <w:tab/>
      </w:r>
      <w:r w:rsidR="00F0797D">
        <w:t>In early March</w:t>
      </w:r>
      <w:r w:rsidR="00B31759">
        <w:t xml:space="preserve">, a credentialing coordinator at Mercy wrote to Kime requesting he provide explanations for </w:t>
      </w:r>
      <w:r w:rsidR="009C0451">
        <w:t>the</w:t>
      </w:r>
      <w:r w:rsidR="00B31759">
        <w:t xml:space="preserve"> </w:t>
      </w:r>
      <w:r w:rsidR="009C0451">
        <w:t xml:space="preserve">two </w:t>
      </w:r>
      <w:r w:rsidR="00B31759">
        <w:t xml:space="preserve">“yes” answers.  </w:t>
      </w:r>
      <w:r w:rsidR="00EF4DC5">
        <w:t xml:space="preserve">Supplemental materials from Kime were received at </w:t>
      </w:r>
      <w:r w:rsidR="005D32E1">
        <w:t>Mercy</w:t>
      </w:r>
      <w:r w:rsidR="00A93D75">
        <w:t xml:space="preserve">’s </w:t>
      </w:r>
      <w:r w:rsidR="000D0CEC">
        <w:t>m</w:t>
      </w:r>
      <w:r w:rsidR="00A93D75">
        <w:t xml:space="preserve">edical </w:t>
      </w:r>
      <w:r w:rsidR="000D0CEC">
        <w:t>s</w:t>
      </w:r>
      <w:r w:rsidR="00A93D75">
        <w:t xml:space="preserve">taff </w:t>
      </w:r>
      <w:r w:rsidR="000D0CEC">
        <w:t>o</w:t>
      </w:r>
      <w:r w:rsidR="00A93D75">
        <w:t>ffice</w:t>
      </w:r>
      <w:r w:rsidR="005D32E1">
        <w:t xml:space="preserve"> </w:t>
      </w:r>
      <w:r w:rsidR="00EF4DC5">
        <w:t xml:space="preserve">by April 20. </w:t>
      </w:r>
      <w:r w:rsidR="005D32E1">
        <w:t xml:space="preserve"> </w:t>
      </w:r>
      <w:r w:rsidR="00892B24">
        <w:t xml:space="preserve">Those </w:t>
      </w:r>
      <w:r w:rsidR="00D3052B">
        <w:t xml:space="preserve">materials included </w:t>
      </w:r>
      <w:r w:rsidR="00892B24">
        <w:t>explanations</w:t>
      </w:r>
      <w:r w:rsidR="00D3052B">
        <w:t xml:space="preserve"> that</w:t>
      </w:r>
      <w:r w:rsidR="00892B24">
        <w:t xml:space="preserve"> referenced a public letter of reprimand.</w:t>
      </w:r>
      <w:r>
        <w:rPr>
          <w:rStyle w:val="FootnoteReference"/>
        </w:rPr>
        <w:footnoteReference w:id="5"/>
      </w:r>
      <w:r w:rsidR="00892B24">
        <w:t xml:space="preserve">  </w:t>
      </w:r>
      <w:r w:rsidR="005D32E1">
        <w:t xml:space="preserve">On April 27, the </w:t>
      </w:r>
      <w:r w:rsidR="00A93D75">
        <w:t xml:space="preserve">manager of </w:t>
      </w:r>
      <w:r w:rsidR="00240F87">
        <w:t>Mercy’s</w:t>
      </w:r>
      <w:r w:rsidR="00A93D75">
        <w:t xml:space="preserve"> </w:t>
      </w:r>
      <w:r w:rsidR="000D0CEC">
        <w:t>m</w:t>
      </w:r>
      <w:r w:rsidR="00A93D75">
        <w:t xml:space="preserve">edical </w:t>
      </w:r>
      <w:r w:rsidR="000D0CEC">
        <w:t>s</w:t>
      </w:r>
      <w:r w:rsidR="00A93D75">
        <w:t xml:space="preserve">taff </w:t>
      </w:r>
      <w:r w:rsidR="000D0CEC">
        <w:t>o</w:t>
      </w:r>
      <w:r w:rsidR="00A93D75">
        <w:t xml:space="preserve">ffice </w:t>
      </w:r>
      <w:r w:rsidR="00312262">
        <w:t xml:space="preserve">learned that </w:t>
      </w:r>
      <w:r w:rsidR="00585C15">
        <w:t xml:space="preserve">the </w:t>
      </w:r>
      <w:r w:rsidR="00312262">
        <w:t xml:space="preserve">public reprimand </w:t>
      </w:r>
      <w:r w:rsidR="00CB01F9">
        <w:t xml:space="preserve">of Kime </w:t>
      </w:r>
      <w:r w:rsidR="00312262">
        <w:t xml:space="preserve">had been published.  </w:t>
      </w:r>
    </w:p>
    <w:p w:rsidR="00993755" w:rsidP="00240F87" w14:paraId="12AEF0EC" w14:textId="35255C63">
      <w:pPr>
        <w:spacing w:line="360" w:lineRule="auto"/>
      </w:pPr>
      <w:r>
        <w:tab/>
      </w:r>
      <w:r w:rsidR="00240F87">
        <w:t>Apparently,</w:t>
      </w:r>
      <w:r>
        <w:t xml:space="preserve"> Kime’s application was scheduled to be submitted to Mercy’s</w:t>
      </w:r>
      <w:r w:rsidR="00AF12CD">
        <w:t xml:space="preserve"> credentials committee in early May.  </w:t>
      </w:r>
      <w:bookmarkStart w:id="1" w:name="_Hlk157165114"/>
      <w:r w:rsidR="00AF12CD">
        <w:t>But o</w:t>
      </w:r>
      <w:r w:rsidR="00A12893">
        <w:t xml:space="preserve">n April 30, Mercy’s </w:t>
      </w:r>
      <w:r w:rsidR="00CE6D39">
        <w:t>c</w:t>
      </w:r>
      <w:r w:rsidR="00A12893">
        <w:t xml:space="preserve">hief </w:t>
      </w:r>
      <w:r w:rsidR="00CE6D39">
        <w:t>m</w:t>
      </w:r>
      <w:r w:rsidR="00A12893">
        <w:t xml:space="preserve">edical </w:t>
      </w:r>
      <w:r w:rsidR="00CE6D39">
        <w:t>o</w:t>
      </w:r>
      <w:r w:rsidR="00A12893">
        <w:t>fficer</w:t>
      </w:r>
      <w:r>
        <w:t xml:space="preserve">, </w:t>
      </w:r>
      <w:r w:rsidR="000D0CEC">
        <w:t>Joseph</w:t>
      </w:r>
      <w:r>
        <w:t xml:space="preserve"> Smith</w:t>
      </w:r>
      <w:r w:rsidR="00944397">
        <w:t>,</w:t>
      </w:r>
      <w:r>
        <w:t xml:space="preserve"> gave instructions that Mercy</w:t>
      </w:r>
      <w:r w:rsidR="00A12893">
        <w:t xml:space="preserve"> should stop processing Kime’s application</w:t>
      </w:r>
      <w:r w:rsidR="0025621B">
        <w:t>,</w:t>
      </w:r>
      <w:r w:rsidR="00A12893">
        <w:t xml:space="preserve"> </w:t>
      </w:r>
      <w:bookmarkEnd w:id="1"/>
      <w:r w:rsidR="0025621B">
        <w:t xml:space="preserve">and </w:t>
      </w:r>
      <w:r w:rsidR="009C0451">
        <w:t>the</w:t>
      </w:r>
      <w:r w:rsidR="0025621B">
        <w:t xml:space="preserve"> medical staff office manager informed Valley </w:t>
      </w:r>
      <w:r w:rsidR="00793D11">
        <w:t xml:space="preserve">Emergency </w:t>
      </w:r>
      <w:r w:rsidR="0025621B">
        <w:t>Physicians of Smith’s instructions, stating that the decision to stop processing the file “is based off of the multiple incidents of unprofessional behavior, which has been discovered during the verification process, along with the most recent Disciplinary Order and Public Reprimand by the Medical Board of CA.”</w:t>
      </w:r>
      <w:r>
        <w:rPr>
          <w:rStyle w:val="FootnoteReference"/>
        </w:rPr>
        <w:footnoteReference w:id="6"/>
      </w:r>
      <w:r w:rsidR="0025621B">
        <w:t xml:space="preserve">  So, on April 30, </w:t>
      </w:r>
      <w:r w:rsidR="00536BC0">
        <w:t xml:space="preserve">Mercy stopped processing Kime’s application, and the application was never sent to the credentialing committee for review.  </w:t>
      </w:r>
      <w:r w:rsidR="00240F87">
        <w:t>Kime was not offered a hearing, and he never received medical staff privileges at Mercy.</w:t>
      </w:r>
      <w:r w:rsidR="00726318">
        <w:t xml:space="preserve"> </w:t>
      </w:r>
    </w:p>
    <w:p w:rsidR="00186CA5" w:rsidRPr="00186CA5" w:rsidP="00726318" w14:paraId="31183D05" w14:textId="54FF5BE3">
      <w:pPr>
        <w:keepNext/>
        <w:spacing w:line="360" w:lineRule="auto"/>
        <w:rPr>
          <w:i/>
          <w:iCs/>
        </w:rPr>
      </w:pPr>
      <w:r>
        <w:t xml:space="preserve">D. </w:t>
      </w:r>
      <w:r>
        <w:tab/>
      </w:r>
      <w:r>
        <w:rPr>
          <w:i/>
          <w:iCs/>
        </w:rPr>
        <w:t>Proceedings in the Trial Court</w:t>
      </w:r>
    </w:p>
    <w:p w:rsidR="00186CA5" w:rsidP="00695D13" w14:paraId="1367D11A" w14:textId="62F74B60">
      <w:pPr>
        <w:spacing w:line="360" w:lineRule="auto"/>
      </w:pPr>
      <w:r>
        <w:tab/>
      </w:r>
      <w:bookmarkStart w:id="2" w:name="_Hlk157164405"/>
      <w:bookmarkStart w:id="3" w:name="_Hlk157164453"/>
      <w:r>
        <w:t xml:space="preserve">Kime </w:t>
      </w:r>
      <w:r w:rsidR="0061581C">
        <w:t xml:space="preserve">then </w:t>
      </w:r>
      <w:r>
        <w:t>sued Dignity</w:t>
      </w:r>
      <w:r w:rsidR="00A3084F">
        <w:t>,</w:t>
      </w:r>
      <w:r>
        <w:t xml:space="preserve"> alleging</w:t>
      </w:r>
      <w:r w:rsidR="00DD440C">
        <w:t xml:space="preserve"> that</w:t>
      </w:r>
      <w:r w:rsidR="00240F87">
        <w:t xml:space="preserve"> he should have been offered a hearing and Dignity’s</w:t>
      </w:r>
      <w:r w:rsidR="00DD440C">
        <w:t xml:space="preserve"> failure to</w:t>
      </w:r>
      <w:r w:rsidR="00240F87">
        <w:t xml:space="preserve"> do so</w:t>
      </w:r>
      <w:r w:rsidR="00DD440C">
        <w:t xml:space="preserve"> violated his common law right to fair procedure</w:t>
      </w:r>
      <w:r w:rsidR="005C7091">
        <w:t xml:space="preserve"> and his statutory procedural rights under provisions of the Business and Professions Code</w:t>
      </w:r>
      <w:r w:rsidR="00DD440C">
        <w:t>.</w:t>
      </w:r>
      <w:r>
        <w:rPr>
          <w:rStyle w:val="FootnoteReference"/>
        </w:rPr>
        <w:footnoteReference w:id="7"/>
      </w:r>
      <w:r w:rsidR="00DD440C">
        <w:t xml:space="preserve"> </w:t>
      </w:r>
      <w:r w:rsidR="00482E13">
        <w:t xml:space="preserve"> </w:t>
      </w:r>
      <w:bookmarkEnd w:id="2"/>
      <w:r w:rsidR="00A3084F">
        <w:t>He</w:t>
      </w:r>
      <w:r>
        <w:t xml:space="preserve"> sought an injunction requiring </w:t>
      </w:r>
      <w:r w:rsidR="00DD440C">
        <w:t>Dignity</w:t>
      </w:r>
      <w:r>
        <w:t xml:space="preserve"> to grant his application for staff privileges,</w:t>
      </w:r>
      <w:r w:rsidR="00240F87">
        <w:t xml:space="preserve"> as well as</w:t>
      </w:r>
      <w:r>
        <w:t xml:space="preserve"> compensatory and punitive damages, attorney fees</w:t>
      </w:r>
      <w:r w:rsidR="00240F87">
        <w:t>,</w:t>
      </w:r>
      <w:r>
        <w:t xml:space="preserve"> and costs.  </w:t>
      </w:r>
    </w:p>
    <w:bookmarkEnd w:id="3"/>
    <w:p w:rsidR="00C410A9" w:rsidP="00695D13" w14:paraId="7DBAA68E" w14:textId="65444714">
      <w:pPr>
        <w:spacing w:line="360" w:lineRule="auto"/>
      </w:pPr>
      <w:r>
        <w:tab/>
        <w:t xml:space="preserve">Dignity </w:t>
      </w:r>
      <w:r w:rsidR="00A3084F">
        <w:t xml:space="preserve">eventually </w:t>
      </w:r>
      <w:r>
        <w:t xml:space="preserve">moved for summary judgment or </w:t>
      </w:r>
      <w:r w:rsidR="00E95B8E">
        <w:t xml:space="preserve">alternatively </w:t>
      </w:r>
      <w:r>
        <w:t>summary adjudication</w:t>
      </w:r>
      <w:r w:rsidR="00E849DB">
        <w:t>.</w:t>
      </w:r>
      <w:r w:rsidR="00164760">
        <w:t xml:space="preserve"> </w:t>
      </w:r>
      <w:r w:rsidR="003057ED">
        <w:t xml:space="preserve"> </w:t>
      </w:r>
      <w:r w:rsidR="00E849DB">
        <w:t>At the same time,</w:t>
      </w:r>
      <w:r w:rsidR="000D0CEC">
        <w:t xml:space="preserve"> </w:t>
      </w:r>
      <w:r>
        <w:t>Kime moved for summary adjudication as to whether Dignity had t</w:t>
      </w:r>
      <w:r w:rsidR="000D0CEC">
        <w:t>h</w:t>
      </w:r>
      <w:r>
        <w:t xml:space="preserve">e duty to </w:t>
      </w:r>
      <w:r w:rsidR="00E849DB">
        <w:t>provide him</w:t>
      </w:r>
      <w:r>
        <w:t xml:space="preserve"> notice and a hearing after denying his application.  </w:t>
      </w:r>
      <w:r w:rsidR="00235A50">
        <w:t>T</w:t>
      </w:r>
      <w:r w:rsidR="00E849DB">
        <w:t xml:space="preserve">he trial court granted Dignity’s motion, and took Kime’s motion off calendar as moot.  </w:t>
      </w:r>
      <w:r>
        <w:t xml:space="preserve">Kime timely appealed.  </w:t>
      </w:r>
    </w:p>
    <w:p w:rsidR="00695D13" w:rsidRPr="00695D13" w:rsidP="00585C15" w14:paraId="580C00D6" w14:textId="7F5746AA">
      <w:pPr>
        <w:keepNext/>
        <w:spacing w:line="360" w:lineRule="auto"/>
        <w:jc w:val="center"/>
        <w:rPr>
          <w:b/>
          <w:bCs/>
        </w:rPr>
      </w:pPr>
      <w:r>
        <w:rPr>
          <w:b/>
          <w:bCs/>
        </w:rPr>
        <w:t>DISCUSSION</w:t>
      </w:r>
    </w:p>
    <w:p w:rsidR="00A9359C" w:rsidP="00BA07A7" w14:paraId="1D170FCA" w14:textId="454B207D">
      <w:pPr>
        <w:spacing w:line="360" w:lineRule="auto"/>
      </w:pPr>
      <w:r>
        <w:tab/>
        <w:t xml:space="preserve">We </w:t>
      </w:r>
      <w:r w:rsidR="00632508">
        <w:t>first</w:t>
      </w:r>
      <w:r w:rsidR="00240F87">
        <w:t xml:space="preserve"> address</w:t>
      </w:r>
      <w:r w:rsidR="00632508">
        <w:t xml:space="preserve"> </w:t>
      </w:r>
      <w:r>
        <w:t>whether the trial court erred in granting</w:t>
      </w:r>
      <w:r w:rsidR="00DD440C">
        <w:t xml:space="preserve"> Dignity’s</w:t>
      </w:r>
      <w:r>
        <w:t xml:space="preserve"> motion for summary judgment.  </w:t>
      </w:r>
      <w:r w:rsidR="00CA4876">
        <w:t>Because we find no error, we do not reach the merits of Kime’s motion for summary adjudication.</w:t>
      </w:r>
    </w:p>
    <w:p w:rsidR="00AB7CC0" w:rsidP="00DD440C" w14:paraId="769A09B0" w14:textId="2C152FF7">
      <w:pPr>
        <w:keepNext/>
        <w:spacing w:line="360" w:lineRule="auto"/>
        <w:rPr>
          <w:i/>
          <w:iCs/>
        </w:rPr>
      </w:pPr>
      <w:r>
        <w:t xml:space="preserve">A.  </w:t>
      </w:r>
      <w:r>
        <w:tab/>
      </w:r>
      <w:r>
        <w:rPr>
          <w:i/>
          <w:iCs/>
        </w:rPr>
        <w:t>Applicable Law</w:t>
      </w:r>
      <w:r>
        <w:t xml:space="preserve"> </w:t>
      </w:r>
    </w:p>
    <w:p w:rsidR="005C7091" w:rsidP="000E24F5" w14:paraId="17DDE232" w14:textId="139C6014">
      <w:pPr>
        <w:spacing w:line="360" w:lineRule="auto"/>
      </w:pPr>
      <w:bookmarkStart w:id="4" w:name="_Hlk157151599"/>
      <w:r>
        <w:tab/>
        <w:t xml:space="preserve">California law recognizes </w:t>
      </w:r>
      <w:r w:rsidR="00AE512C">
        <w:t>a physician’s</w:t>
      </w:r>
      <w:r>
        <w:t xml:space="preserve"> “common law right to fair procedure where [a] hospital’s act significantly impairs the physician’s practice of medicine.”  (</w:t>
      </w:r>
      <w:r>
        <w:rPr>
          <w:i/>
          <w:iCs/>
        </w:rPr>
        <w:t xml:space="preserve">Economy v. Sutter East Bay Hospitals </w:t>
      </w:r>
      <w:r>
        <w:t>(2019) 31 Cal.App.5th 1147, 1156, 1157 (</w:t>
      </w:r>
      <w:r>
        <w:rPr>
          <w:i/>
          <w:iCs/>
        </w:rPr>
        <w:t>Economy</w:t>
      </w:r>
      <w:r>
        <w:t>).)  The common law doctrine of fair procedure “prevent</w:t>
      </w:r>
      <w:r w:rsidR="00F11116">
        <w:t>[</w:t>
      </w:r>
      <w:r>
        <w:t>s</w:t>
      </w:r>
      <w:r w:rsidR="00F11116">
        <w:t>]</w:t>
      </w:r>
      <w:r>
        <w:t xml:space="preserve"> the </w:t>
      </w:r>
      <w:r w:rsidRPr="00A00A7A">
        <w:t>arbitrary</w:t>
      </w:r>
      <w:r>
        <w:t xml:space="preserve"> expulsion or exclusion of individuals from private organizations that ‘possess substantial power either to thwart an individual’s pursuit of a lawful trade or profession, or to control the terms and conditions under which it is practiced.’ ”</w:t>
      </w:r>
      <w:r w:rsidR="00627331">
        <w:t xml:space="preserve"> </w:t>
      </w:r>
      <w:r>
        <w:t xml:space="preserve"> (</w:t>
      </w:r>
      <w:r>
        <w:rPr>
          <w:i/>
          <w:iCs/>
        </w:rPr>
        <w:t xml:space="preserve">Boermeester v. Carry </w:t>
      </w:r>
      <w:r>
        <w:t xml:space="preserve">(2023) 15 Cal.5th 72, 87-88.) </w:t>
      </w:r>
    </w:p>
    <w:p w:rsidR="007A480D" w:rsidP="007A480D" w14:paraId="0921E5DF" w14:textId="351DC652">
      <w:pPr>
        <w:spacing w:line="360" w:lineRule="auto"/>
      </w:pPr>
      <w:r>
        <w:tab/>
        <w:t>Common law fair procedure rights do not apply, and a physician has no right to a hearing, if the physician’s privileges are denied or curtailed “as a result of administrative/quasi-legislative decisions by the hospital, rather than adjudicatory/quasi-judicial decisions about a physician’s competency.”  (</w:t>
      </w:r>
      <w:r>
        <w:rPr>
          <w:i/>
          <w:iCs/>
        </w:rPr>
        <w:t>Economy</w:t>
      </w:r>
      <w:r>
        <w:t xml:space="preserve">, </w:t>
      </w:r>
      <w:r>
        <w:rPr>
          <w:i/>
          <w:iCs/>
        </w:rPr>
        <w:t>supra</w:t>
      </w:r>
      <w:r>
        <w:t>, 31 Cal.App.5th at p. 1160.)  “A decision is considered quasi-legislative if it is one of general application intended to address an administrative problem as a whole and not directed at specific individuals.”  (</w:t>
      </w:r>
      <w:r>
        <w:rPr>
          <w:i/>
          <w:iCs/>
        </w:rPr>
        <w:t>Major v. Memorial Hospitals Assn</w:t>
      </w:r>
      <w:r w:rsidR="00F11116">
        <w:rPr>
          <w:i/>
          <w:iCs/>
        </w:rPr>
        <w:t>.</w:t>
      </w:r>
      <w:r>
        <w:rPr>
          <w:i/>
          <w:iCs/>
        </w:rPr>
        <w:t xml:space="preserve"> </w:t>
      </w:r>
      <w:r>
        <w:t>(1999) 71 Cal.App.4th 1380, 1398 (</w:t>
      </w:r>
      <w:r>
        <w:rPr>
          <w:i/>
          <w:iCs/>
        </w:rPr>
        <w:t>Major</w:t>
      </w:r>
      <w:r>
        <w:t>).)  A quasi-legislative action is the result “of the implementation of a ‘policy’ of the hospital,” as opposed to an action “on the ground the physician has not demonstrated an ability to comply with established standards.”  (</w:t>
      </w:r>
      <w:r>
        <w:rPr>
          <w:i/>
          <w:iCs/>
        </w:rPr>
        <w:t xml:space="preserve">Hay v. Scripps Memorial Hospital </w:t>
      </w:r>
      <w:r>
        <w:t>(1986) 183 Cal.App.3d 753, 756, 75</w:t>
      </w:r>
      <w:r w:rsidR="00F11116">
        <w:t>8</w:t>
      </w:r>
      <w:r>
        <w:t xml:space="preserve"> </w:t>
      </w:r>
      <w:r w:rsidR="008D3FAE">
        <w:t>(</w:t>
      </w:r>
      <w:r w:rsidRPr="008D3FAE" w:rsidR="008D3FAE">
        <w:rPr>
          <w:i/>
          <w:iCs/>
        </w:rPr>
        <w:t>Hay</w:t>
      </w:r>
      <w:r w:rsidR="008D3FAE">
        <w:t xml:space="preserve">) </w:t>
      </w:r>
      <w:r>
        <w:t>[upholding hospital’s policy decision to require a residency in obstetrics and gynecology as a prerequisite to privileges to perform certain procedures].)</w:t>
      </w:r>
      <w:r w:rsidRPr="007A480D">
        <w:t xml:space="preserve"> </w:t>
      </w:r>
    </w:p>
    <w:p w:rsidR="00240F87" w:rsidP="000E24F5" w14:paraId="64A172EC" w14:textId="44159865">
      <w:pPr>
        <w:spacing w:line="360" w:lineRule="auto"/>
      </w:pPr>
      <w:r>
        <w:tab/>
      </w:r>
      <w:r w:rsidR="0037416E">
        <w:t xml:space="preserve">The common law right to fair procedure exists alongside a statutory right set forth in </w:t>
      </w:r>
      <w:r w:rsidR="00F11116">
        <w:t xml:space="preserve">the </w:t>
      </w:r>
      <w:r w:rsidR="0037416E">
        <w:t xml:space="preserve">Business and Professions </w:t>
      </w:r>
      <w:r w:rsidR="00F11116">
        <w:t>C</w:t>
      </w:r>
      <w:r w:rsidR="0037416E">
        <w:t xml:space="preserve">ode, which provides that a physician “who is the subject of a final proposed action of a </w:t>
      </w:r>
      <w:r w:rsidRPr="00CE6D39" w:rsidR="0037416E">
        <w:t xml:space="preserve">peer review body </w:t>
      </w:r>
      <w:r w:rsidR="0037416E">
        <w:t>for which a report is required to be filed under Section 805” is entitled to written notice of the final proposed action and the right to request a hearing.  (</w:t>
      </w:r>
      <w:r w:rsidRPr="00EE1D01" w:rsidR="0037416E">
        <w:t>§</w:t>
      </w:r>
      <w:r w:rsidR="0037416E">
        <w:t xml:space="preserve"> 809.1, subds. (a), (b).)   </w:t>
      </w:r>
    </w:p>
    <w:p w:rsidR="0037416E" w:rsidP="000E24F5" w14:paraId="0F95D78D" w14:textId="76C45BDD">
      <w:pPr>
        <w:spacing w:line="360" w:lineRule="auto"/>
      </w:pPr>
      <w:r>
        <w:tab/>
      </w:r>
      <w:r w:rsidR="00614510">
        <w:t>Under the statutory scheme</w:t>
      </w:r>
      <w:r w:rsidR="00AB7CC0">
        <w:t xml:space="preserve">, </w:t>
      </w:r>
      <w:r w:rsidR="006B1BDE">
        <w:t xml:space="preserve">a hospital’s </w:t>
      </w:r>
      <w:r w:rsidR="00AB7CC0">
        <w:t>“medical or professional staff</w:t>
      </w:r>
      <w:r w:rsidR="006B1BDE">
        <w:t>”</w:t>
      </w:r>
      <w:r w:rsidR="002E219E">
        <w:t xml:space="preserve"> is a “peer review body.”</w:t>
      </w:r>
      <w:r w:rsidR="00AB7CC0">
        <w:t xml:space="preserve"> </w:t>
      </w:r>
      <w:r w:rsidR="002E219E">
        <w:t xml:space="preserve"> </w:t>
      </w:r>
      <w:r w:rsidR="00AB7CC0">
        <w:t>(</w:t>
      </w:r>
      <w:r w:rsidRPr="00EE1D01" w:rsidR="00AB7CC0">
        <w:t>§</w:t>
      </w:r>
      <w:r w:rsidR="00F11116">
        <w:t> </w:t>
      </w:r>
      <w:r w:rsidR="00AB7CC0">
        <w:t>805, subd. (a)(1)(B)(</w:t>
      </w:r>
      <w:r w:rsidR="001E5B7F">
        <w:t>i)</w:t>
      </w:r>
      <w:r w:rsidR="006B1BDE">
        <w:t xml:space="preserve">; Health &amp; Saf. Code, </w:t>
      </w:r>
      <w:r w:rsidRPr="00EE1D01" w:rsidR="006B1BDE">
        <w:t>§</w:t>
      </w:r>
      <w:r w:rsidR="00F11116">
        <w:t> </w:t>
      </w:r>
      <w:r w:rsidR="006B1BDE">
        <w:t>1250, subd. (a)</w:t>
      </w:r>
      <w:r w:rsidR="00AB7CC0">
        <w:t>.)  A section 805 report must be filed if, as the result of an action of a peer review body, a physician’s “application for staff privileges .</w:t>
      </w:r>
      <w:r w:rsidR="00F11116">
        <w:t> </w:t>
      </w:r>
      <w:r w:rsidR="00AB7CC0">
        <w:t>.</w:t>
      </w:r>
      <w:r w:rsidR="00F11116">
        <w:t> </w:t>
      </w:r>
      <w:r w:rsidR="00AB7CC0">
        <w:t>. is denied or rejected for a medical disciplinary cause or</w:t>
      </w:r>
      <w:r w:rsidR="005B3CE8">
        <w:t xml:space="preserve"> </w:t>
      </w:r>
      <w:r w:rsidR="00AB7CC0">
        <w:t>reason.”  (</w:t>
      </w:r>
      <w:r w:rsidRPr="00EE1D01" w:rsidR="00AB7CC0">
        <w:t>§</w:t>
      </w:r>
      <w:r w:rsidR="00F11116">
        <w:t> </w:t>
      </w:r>
      <w:r w:rsidR="00AB7CC0">
        <w:t xml:space="preserve">805, subd. (b)(1).)  </w:t>
      </w:r>
    </w:p>
    <w:p w:rsidR="000E24F5" w:rsidP="000E24F5" w14:paraId="56BC58E6" w14:textId="7C6E1ABC">
      <w:pPr>
        <w:spacing w:line="360" w:lineRule="auto"/>
      </w:pPr>
      <w:r>
        <w:tab/>
      </w:r>
      <w:r w:rsidR="00997357">
        <w:t>Our Supreme Court has explained the relationship between the common law and statutory rights:  “The Legislature .</w:t>
      </w:r>
      <w:r w:rsidR="00F11116">
        <w:t> </w:t>
      </w:r>
      <w:r w:rsidR="00997357">
        <w:t>.</w:t>
      </w:r>
      <w:r w:rsidR="00F11116">
        <w:t> </w:t>
      </w:r>
      <w:r w:rsidR="00997357">
        <w:t>. codified the common law fair procedure doctrine in the hospital peer review context by enacting Business and Professions Code sections 809 to 809.8 in 1989.”  (</w:t>
      </w:r>
      <w:r w:rsidR="00997357">
        <w:rPr>
          <w:i/>
          <w:iCs/>
        </w:rPr>
        <w:t xml:space="preserve">El-Attar v. Hollywood Presbyterian Medical Center </w:t>
      </w:r>
      <w:r w:rsidR="00997357">
        <w:t>(2013) 56 Cal.4th 976, 988.)  The legislation “established the minimum procedures that hospitals must employ in certain peer review proceedings</w:t>
      </w:r>
      <w:r w:rsidR="00A3179A">
        <w:t>.</w:t>
      </w:r>
      <w:r w:rsidR="00997357">
        <w:t>”</w:t>
      </w:r>
      <w:r w:rsidR="00A3179A">
        <w:t xml:space="preserve">  (</w:t>
      </w:r>
      <w:r w:rsidR="00A3179A">
        <w:rPr>
          <w:i/>
          <w:iCs/>
        </w:rPr>
        <w:t>Ibid.</w:t>
      </w:r>
      <w:r w:rsidR="00A3179A">
        <w:t xml:space="preserve">)  The Supreme Court further explained that “[t]he ‘primary purpose of the peer review process’ codified in </w:t>
      </w:r>
      <w:r w:rsidR="00F11116">
        <w:t>this</w:t>
      </w:r>
      <w:r w:rsidR="00A3179A">
        <w:t xml:space="preserve"> legislation is </w:t>
      </w:r>
      <w:r w:rsidR="00F11116">
        <w:t>‘</w:t>
      </w:r>
      <w:r w:rsidR="00A3179A">
        <w:t>to protect the health and welfare of the people of California by excluding through the peer review mechanism “those healing arts practitioners who provide substandard care or who engage in professional misconduct”</w:t>
      </w:r>
      <w:r w:rsidR="005F7281">
        <w:t> </w:t>
      </w:r>
      <w:r w:rsidR="00A3179A">
        <w:t>’</w:t>
      </w:r>
      <w:r w:rsidR="005F7281">
        <w:t> </w:t>
      </w:r>
      <w:r w:rsidR="00A3179A">
        <w:t xml:space="preserve">” and that an additional purpose of the legislation is </w:t>
      </w:r>
      <w:r w:rsidR="00997357">
        <w:t>“</w:t>
      </w:r>
      <w:r w:rsidR="005F7281">
        <w:t> </w:t>
      </w:r>
      <w:r w:rsidR="00997357">
        <w:t>‘to protect competent practitioners fr</w:t>
      </w:r>
      <w:r w:rsidR="00A3179A">
        <w:t>o</w:t>
      </w:r>
      <w:r w:rsidR="00997357">
        <w:t>m being barred from practice for arbitrary or discriminatory reasons.’</w:t>
      </w:r>
      <w:r w:rsidR="005F7281">
        <w:t> </w:t>
      </w:r>
      <w:r w:rsidR="00997357">
        <w:t>”</w:t>
      </w:r>
      <w:r>
        <w:rPr>
          <w:rStyle w:val="FootnoteReference"/>
        </w:rPr>
        <w:footnoteReference w:id="8"/>
      </w:r>
      <w:r w:rsidR="00997357">
        <w:t xml:space="preserve">  (</w:t>
      </w:r>
      <w:r w:rsidR="00997357">
        <w:rPr>
          <w:i/>
          <w:iCs/>
        </w:rPr>
        <w:t>Ibid.</w:t>
      </w:r>
      <w:r w:rsidR="00997357">
        <w:t>)</w:t>
      </w:r>
    </w:p>
    <w:bookmarkEnd w:id="4"/>
    <w:p w:rsidR="00266285" w:rsidP="00A3179A" w14:paraId="31C1F0A4" w14:textId="6BD41383">
      <w:pPr>
        <w:keepNext/>
        <w:spacing w:line="360" w:lineRule="auto"/>
        <w:rPr>
          <w:i/>
          <w:iCs/>
        </w:rPr>
      </w:pPr>
      <w:r>
        <w:t>B</w:t>
      </w:r>
      <w:r w:rsidR="00BA07A7">
        <w:t xml:space="preserve">.  </w:t>
      </w:r>
      <w:r w:rsidR="00BA07A7">
        <w:tab/>
      </w:r>
      <w:r w:rsidRPr="00BA07A7">
        <w:rPr>
          <w:i/>
          <w:iCs/>
        </w:rPr>
        <w:t>Standard of Review</w:t>
      </w:r>
    </w:p>
    <w:p w:rsidR="005A4DA2" w:rsidP="00BA07A7" w14:paraId="41FD6EB8" w14:textId="154C9E97">
      <w:pPr>
        <w:spacing w:line="360" w:lineRule="auto"/>
        <w:rPr>
          <w:i/>
          <w:iCs/>
        </w:rPr>
      </w:pPr>
      <w:r>
        <w:tab/>
        <w:t xml:space="preserve">Our standard of review is well-established.  “Summary judgment is proper ‘if all the papers submitted show that there is no triable issue as to any material fact and that the moving party is entitled to a judgment as a matter of law.’  (Code Civ. Proc., </w:t>
      </w:r>
      <w:r w:rsidRPr="00EE1D01">
        <w:t>§</w:t>
      </w:r>
      <w:r w:rsidR="005F7281">
        <w:t> </w:t>
      </w:r>
      <w:r>
        <w:t>437c, subd. (c).)  The moving party has the burden of persuasion that there is no triable issue of material fact and that the party is entitled to</w:t>
      </w:r>
      <w:r w:rsidR="008D3FAE">
        <w:t xml:space="preserve"> </w:t>
      </w:r>
      <w:r w:rsidR="005F7281">
        <w:t xml:space="preserve">a </w:t>
      </w:r>
      <w:r>
        <w:t>judgment as a matter of law.  (</w:t>
      </w:r>
      <w:r>
        <w:rPr>
          <w:i/>
          <w:iCs/>
        </w:rPr>
        <w:t xml:space="preserve">Aguilar v. Atlantic Richfield Co. </w:t>
      </w:r>
      <w:r>
        <w:t>(2001) 25 Cal.4th 826, 850.)  In ruling on the motion, the court must draw all reasonable inferences from the evidence in the light most favorable to the opposing party.  (</w:t>
      </w:r>
      <w:r>
        <w:rPr>
          <w:i/>
          <w:iCs/>
        </w:rPr>
        <w:t>Id.</w:t>
      </w:r>
      <w:r>
        <w:t xml:space="preserve"> at p. 843.)  We review an order granting summary judgment de novo.”  (</w:t>
      </w:r>
      <w:r>
        <w:rPr>
          <w:i/>
          <w:iCs/>
        </w:rPr>
        <w:t xml:space="preserve">California Taxpayers Action Network v. Taber Construction, Inc. </w:t>
      </w:r>
      <w:r>
        <w:t>(2019) 42 Cal.App.5th 824, 833</w:t>
      </w:r>
      <w:r w:rsidR="005F7281">
        <w:t>.)</w:t>
      </w:r>
    </w:p>
    <w:p w:rsidR="00ED1D45" w:rsidP="008657E9" w14:paraId="7BDA4AAE" w14:textId="41702483">
      <w:pPr>
        <w:keepNext/>
        <w:spacing w:line="360" w:lineRule="auto"/>
        <w:rPr>
          <w:i/>
          <w:iCs/>
        </w:rPr>
      </w:pPr>
      <w:r>
        <w:t xml:space="preserve">C. </w:t>
      </w:r>
      <w:r>
        <w:tab/>
      </w:r>
      <w:r>
        <w:rPr>
          <w:i/>
          <w:iCs/>
        </w:rPr>
        <w:t>Analysis</w:t>
      </w:r>
    </w:p>
    <w:p w:rsidR="00997357" w:rsidP="00997357" w14:paraId="2154086A" w14:textId="337F972E">
      <w:pPr>
        <w:spacing w:line="360" w:lineRule="auto"/>
      </w:pPr>
      <w:r>
        <w:tab/>
        <w:t xml:space="preserve">In its motion for summary judgment, Dignity </w:t>
      </w:r>
      <w:r w:rsidR="006C3C50">
        <w:t xml:space="preserve">argued that </w:t>
      </w:r>
      <w:r w:rsidR="0017152F">
        <w:t xml:space="preserve">under </w:t>
      </w:r>
      <w:r w:rsidR="00627331">
        <w:t>s</w:t>
      </w:r>
      <w:r w:rsidR="0017152F">
        <w:t xml:space="preserve">ection 3.13 of its Agreement with Valley Emergency Physicians, </w:t>
      </w:r>
      <w:r w:rsidR="006C3C50">
        <w:t xml:space="preserve">Kime was not eligible for emergency department privileges at Mercy because of his disciplinary history.  </w:t>
      </w:r>
      <w:r w:rsidR="0031666A">
        <w:t xml:space="preserve">Dignity </w:t>
      </w:r>
      <w:r w:rsidR="0017152F">
        <w:t xml:space="preserve">further </w:t>
      </w:r>
      <w:r w:rsidR="0031666A">
        <w:t>argued that</w:t>
      </w:r>
      <w:r w:rsidR="0017152F">
        <w:t xml:space="preserve"> Kime was not entitled to a hearing because</w:t>
      </w:r>
      <w:r w:rsidR="0031666A">
        <w:t xml:space="preserve"> the eligibility requirements set forth in </w:t>
      </w:r>
      <w:r w:rsidR="0017152F">
        <w:t>the</w:t>
      </w:r>
      <w:r w:rsidR="0031666A">
        <w:t xml:space="preserve"> Agreement were quasi-legislative and </w:t>
      </w:r>
      <w:r w:rsidR="0017152F">
        <w:t>because</w:t>
      </w:r>
      <w:r w:rsidR="0031666A">
        <w:t xml:space="preserve"> the decision to stop processing Kime’s application was not reportable to the Medical Board under section 805.  Kime </w:t>
      </w:r>
      <w:r w:rsidR="0017152F">
        <w:t xml:space="preserve">argued that </w:t>
      </w:r>
      <w:r w:rsidR="00627331">
        <w:t>s</w:t>
      </w:r>
      <w:r w:rsidR="0017152F">
        <w:t xml:space="preserve">ection 3.13 of the Agreement did not establish eligibility requirements; instead, he argued, it </w:t>
      </w:r>
      <w:r w:rsidR="007C08A9">
        <w:t>“only addresse[d] whether [Valley Emergency Physicians] had ‘knowledge’ of whether Group Physicians had suffered from adverse actions,” and provided only that if Valley Physicians had such knowledge and failed to disclose it, Dignity could terminate the Agreement.</w:t>
      </w:r>
      <w:r w:rsidR="0017152F">
        <w:t xml:space="preserve">  </w:t>
      </w:r>
      <w:r w:rsidR="007C08A9">
        <w:t xml:space="preserve">Kime argued </w:t>
      </w:r>
      <w:r w:rsidR="0017152F">
        <w:t>that he was entitled to a hearing</w:t>
      </w:r>
      <w:r w:rsidR="007C08A9">
        <w:t xml:space="preserve"> under the common law and the statute</w:t>
      </w:r>
      <w:r w:rsidR="0017152F">
        <w:t xml:space="preserve"> because the decision to exclude</w:t>
      </w:r>
      <w:r w:rsidR="00303EB9">
        <w:t xml:space="preserve"> him</w:t>
      </w:r>
      <w:r w:rsidR="0017152F">
        <w:t xml:space="preserve"> was “discretionary” and “quasi-judicial</w:t>
      </w:r>
      <w:r w:rsidR="007C08A9">
        <w:t>.</w:t>
      </w:r>
      <w:r w:rsidR="0017152F">
        <w:t>”</w:t>
      </w:r>
      <w:r w:rsidR="007C08A9">
        <w:t xml:space="preserve"> </w:t>
      </w:r>
      <w:r w:rsidR="0017152F">
        <w:t xml:space="preserve"> </w:t>
      </w:r>
    </w:p>
    <w:p w:rsidR="001C6B7D" w:rsidRPr="001C6B7D" w:rsidP="00E63F8E" w14:paraId="680439C4" w14:textId="2E7F7916">
      <w:pPr>
        <w:keepNext/>
        <w:spacing w:line="360" w:lineRule="auto"/>
        <w:rPr>
          <w:i/>
          <w:iCs/>
        </w:rPr>
      </w:pPr>
      <w:r>
        <w:tab/>
        <w:t xml:space="preserve">1. </w:t>
      </w:r>
      <w:r>
        <w:tab/>
      </w:r>
      <w:r>
        <w:rPr>
          <w:i/>
          <w:iCs/>
        </w:rPr>
        <w:t>The Agreement Establishes Eligibility Requirements.</w:t>
      </w:r>
    </w:p>
    <w:p w:rsidR="001C6B7D" w:rsidP="001C6B7D" w14:paraId="1D5E3524" w14:textId="77A58BFE">
      <w:pPr>
        <w:spacing w:line="360" w:lineRule="auto"/>
      </w:pPr>
      <w:r>
        <w:tab/>
        <w:t xml:space="preserve">Under </w:t>
      </w:r>
      <w:r w:rsidR="00627331">
        <w:t>s</w:t>
      </w:r>
      <w:r>
        <w:t>ection 3.13 of the Agreement, Valley Emergency Physicians “represents and warrants”</w:t>
      </w:r>
      <w:r w:rsidR="005F7281">
        <w:t>—</w:t>
      </w:r>
      <w:r>
        <w:t>that is, promises</w:t>
      </w:r>
      <w:r w:rsidR="005F7281">
        <w:t>—</w:t>
      </w:r>
      <w:r>
        <w:t>that none of its Group Providers “has ever been reprimanded .</w:t>
      </w:r>
      <w:r w:rsidR="005F7281">
        <w:t> </w:t>
      </w:r>
      <w:r>
        <w:t>.</w:t>
      </w:r>
      <w:r w:rsidR="005F7281">
        <w:t> </w:t>
      </w:r>
      <w:r>
        <w:t>.</w:t>
      </w:r>
      <w:r w:rsidR="005F7281">
        <w:t xml:space="preserve"> </w:t>
      </w:r>
      <w:r>
        <w:t xml:space="preserve">by any licensing board,” or had staff privileges “suspended, limited or revoked for a medical disciplinary cause or reason.”  We conclude as a matter of contract interpretation that these representations and warranties </w:t>
      </w:r>
      <w:r w:rsidR="003A4A74">
        <w:t>are</w:t>
      </w:r>
      <w:r>
        <w:t xml:space="preserve"> eligibility requirements, and that Kime’s undisputed history rendered him ineligible to be a Group Provider and thus ineligible to provide emergency department services at Mercy</w:t>
      </w:r>
      <w:r w:rsidR="007C08A9">
        <w:t xml:space="preserve"> under the Agreement</w:t>
      </w:r>
      <w:r>
        <w:t xml:space="preserve">.  </w:t>
      </w:r>
    </w:p>
    <w:p w:rsidR="001C6B7D" w:rsidP="001C6B7D" w14:paraId="42295BE0" w14:textId="6066BD82">
      <w:pPr>
        <w:spacing w:line="360" w:lineRule="auto"/>
      </w:pPr>
      <w:r>
        <w:tab/>
        <w:t>Kime’s argument that the representations and warranties establish nothing more than disclosure requirements is unpersuasive.  It rests on his observation that the representations and warranties provide for the possibility of exceptions as set forth in Exhibit 3.13, entitled “Exceptions to Representations and Warranties of Group.”  But the possibility of exceptions is foreclosed by the language of the exhibit itself, which states, “None” in boldface type.</w:t>
      </w:r>
      <w:r>
        <w:rPr>
          <w:rStyle w:val="FootnoteReference"/>
        </w:rPr>
        <w:footnoteReference w:id="9"/>
      </w:r>
      <w:r>
        <w:t xml:space="preserve">  </w:t>
      </w:r>
      <w:r w:rsidR="00E63F8E">
        <w:t xml:space="preserve"> </w:t>
      </w:r>
    </w:p>
    <w:p w:rsidR="001209AC" w:rsidRPr="00447884" w:rsidP="001C6B7D" w14:paraId="207A8F1D" w14:textId="608112AB">
      <w:pPr>
        <w:spacing w:line="360" w:lineRule="auto"/>
      </w:pPr>
      <w:r>
        <w:tab/>
      </w:r>
      <w:r w:rsidR="007C08A9">
        <w:t xml:space="preserve">On appeal, Kime argues for the first time that </w:t>
      </w:r>
      <w:r w:rsidR="00AB65C5">
        <w:t xml:space="preserve">the Agreement is ambiguous.  </w:t>
      </w:r>
      <w:r w:rsidR="00447884">
        <w:t>This argument has been forfeited and we do not address it.</w:t>
      </w:r>
      <w:r w:rsidR="005F7281">
        <w:t xml:space="preserve">  </w:t>
      </w:r>
      <w:r w:rsidR="00447884">
        <w:t>(</w:t>
      </w:r>
      <w:r w:rsidR="00447884">
        <w:rPr>
          <w:i/>
          <w:iCs/>
        </w:rPr>
        <w:t>Archer v. Coinbase</w:t>
      </w:r>
      <w:r w:rsidR="005F7281">
        <w:rPr>
          <w:i/>
          <w:iCs/>
        </w:rPr>
        <w:t>, Inc.</w:t>
      </w:r>
      <w:r w:rsidR="00447884">
        <w:rPr>
          <w:i/>
          <w:iCs/>
        </w:rPr>
        <w:t xml:space="preserve"> </w:t>
      </w:r>
      <w:r w:rsidR="00447884">
        <w:t xml:space="preserve">(2020) 53 Cal.App.5th 266, 273-274 [claim of contract ambiguity forfeited by plaintiff’s failure to raise it in the trial court in opposition to summary judgment].)  </w:t>
      </w:r>
    </w:p>
    <w:p w:rsidR="001C6B7D" w:rsidP="005E3F6D" w14:paraId="0F8E5EAB" w14:textId="1666724D">
      <w:pPr>
        <w:spacing w:line="360" w:lineRule="auto"/>
      </w:pPr>
      <w:r>
        <w:tab/>
        <w:t>2</w:t>
      </w:r>
      <w:r w:rsidR="00E31693">
        <w:t>.</w:t>
      </w:r>
      <w:r>
        <w:t xml:space="preserve"> </w:t>
      </w:r>
      <w:r>
        <w:tab/>
      </w:r>
      <w:r>
        <w:rPr>
          <w:i/>
          <w:iCs/>
        </w:rPr>
        <w:t xml:space="preserve">The </w:t>
      </w:r>
      <w:r w:rsidR="00595643">
        <w:rPr>
          <w:i/>
          <w:iCs/>
        </w:rPr>
        <w:t xml:space="preserve">Eligibility </w:t>
      </w:r>
      <w:r>
        <w:rPr>
          <w:i/>
          <w:iCs/>
        </w:rPr>
        <w:t>Requirements Are Quasi-Legislative</w:t>
      </w:r>
      <w:r w:rsidR="00595643">
        <w:rPr>
          <w:i/>
          <w:iCs/>
        </w:rPr>
        <w:t>.</w:t>
      </w:r>
    </w:p>
    <w:p w:rsidR="005E3F6D" w:rsidP="005E3F6D" w14:paraId="1D14C92F" w14:textId="249EF148">
      <w:pPr>
        <w:spacing w:line="360" w:lineRule="auto"/>
      </w:pPr>
      <w:r>
        <w:tab/>
        <w:t xml:space="preserve">There is no dispute that the Agreement establishing Valley </w:t>
      </w:r>
      <w:r w:rsidR="00793D11">
        <w:t xml:space="preserve">Emergency </w:t>
      </w:r>
      <w:r>
        <w:t xml:space="preserve">Physicians as the exclusive provider of Emergency Department physician services for Mercy reflects Mercy’s decision to operate its Emergency Department as a “closed” department.  (See </w:t>
      </w:r>
      <w:r>
        <w:rPr>
          <w:i/>
          <w:iCs/>
        </w:rPr>
        <w:t xml:space="preserve">Mateo-Woodburn v. Fresno Community Hospital &amp; Medical Center </w:t>
      </w:r>
      <w:r>
        <w:t xml:space="preserve">(1990) 221 Cal.App.3d 1169, 1175 </w:t>
      </w:r>
      <w:r w:rsidR="005F7281">
        <w:t>(</w:t>
      </w:r>
      <w:r w:rsidR="005F7281">
        <w:rPr>
          <w:i/>
          <w:iCs/>
        </w:rPr>
        <w:t>Mateo-Woodburn</w:t>
      </w:r>
      <w:r w:rsidR="005F7281">
        <w:t xml:space="preserve">) </w:t>
      </w:r>
      <w:r>
        <w:t>[hospital changed system of anesthesia services from rotating “</w:t>
      </w:r>
      <w:r w:rsidR="005F7281">
        <w:t> ‘</w:t>
      </w:r>
      <w:r>
        <w:t>open staff</w:t>
      </w:r>
      <w:r w:rsidR="005F7281">
        <w:t>’ </w:t>
      </w:r>
      <w:r>
        <w:t>” to “</w:t>
      </w:r>
      <w:r w:rsidR="005F7281">
        <w:t> ‘</w:t>
      </w:r>
      <w:r>
        <w:t>closed</w:t>
      </w:r>
      <w:r w:rsidR="005F7281">
        <w:t>’ </w:t>
      </w:r>
      <w:r>
        <w:t xml:space="preserve">” system in which hospital contracted with an </w:t>
      </w:r>
      <w:r w:rsidR="00182323">
        <w:t>anesthesiologist</w:t>
      </w:r>
      <w:r>
        <w:t xml:space="preserve"> </w:t>
      </w:r>
      <w:r w:rsidR="00182323">
        <w:t xml:space="preserve">to </w:t>
      </w:r>
      <w:r>
        <w:t>deliver services through arrangements with subcontracting anesthesiologists].</w:t>
      </w:r>
      <w:r w:rsidR="008707B5">
        <w:t>)</w:t>
      </w:r>
      <w:r>
        <w:t xml:space="preserve">   </w:t>
      </w:r>
    </w:p>
    <w:p w:rsidR="00182323" w:rsidP="005E3F6D" w14:paraId="5B79C843" w14:textId="5A0ACB7D">
      <w:pPr>
        <w:spacing w:line="360" w:lineRule="auto"/>
      </w:pPr>
      <w:r>
        <w:tab/>
        <w:t>A hospital’s policy decision to close a department</w:t>
      </w:r>
      <w:r w:rsidR="00AE59BA">
        <w:t xml:space="preserve"> is a decision to a</w:t>
      </w:r>
      <w:r>
        <w:t xml:space="preserve"> adopt a general rule governing the operation of the hospital,</w:t>
      </w:r>
      <w:r w:rsidR="00AE59BA">
        <w:t xml:space="preserve"> and as such</w:t>
      </w:r>
      <w:r>
        <w:t xml:space="preserve"> lies within the hospital’s quasi-legislative authority. (</w:t>
      </w:r>
      <w:r>
        <w:rPr>
          <w:i/>
          <w:iCs/>
        </w:rPr>
        <w:t>Mateo-Woodburn</w:t>
      </w:r>
      <w:r>
        <w:t xml:space="preserve">, </w:t>
      </w:r>
      <w:r>
        <w:rPr>
          <w:i/>
          <w:iCs/>
        </w:rPr>
        <w:t>supra</w:t>
      </w:r>
      <w:r>
        <w:t>, 221 Cal.App.3d at p. 1183.)  A quasi-legislative decision is “not directed specifically toward the exclusion of particular physicians,” but is instead “undertaken as a general effort to address an administrative problem.”  (</w:t>
      </w:r>
      <w:r>
        <w:rPr>
          <w:i/>
          <w:iCs/>
        </w:rPr>
        <w:t>Id.</w:t>
      </w:r>
      <w:r>
        <w:t xml:space="preserve"> at p. 1184.)  </w:t>
      </w:r>
      <w:r w:rsidR="00010DA5">
        <w:t>Courts view t</w:t>
      </w:r>
      <w:r>
        <w:t xml:space="preserve">he </w:t>
      </w:r>
      <w:r w:rsidR="00010DA5">
        <w:t>contracting procedure by which a closed department is effected as “an integral part of the quasi-legislative decision to close the department.”  (</w:t>
      </w:r>
      <w:r w:rsidR="00010DA5">
        <w:rPr>
          <w:i/>
          <w:iCs/>
        </w:rPr>
        <w:t>Id.</w:t>
      </w:r>
      <w:r w:rsidR="00010DA5">
        <w:t xml:space="preserve"> at p. 1187.)  And quasi-legislative actions by hospitals are reviewed deferentially:  courts will not interfere with the terms of contracts governing the operation of closed departments “unless those terms bear no rational relationship to the objects to be accomplished, i.e., if they are substantially irrational or they illegally discriminate among .</w:t>
      </w:r>
      <w:r w:rsidR="005F7281">
        <w:t> </w:t>
      </w:r>
      <w:r w:rsidR="00010DA5">
        <w:t>.</w:t>
      </w:r>
      <w:r w:rsidR="005F7281">
        <w:t> </w:t>
      </w:r>
      <w:r w:rsidR="00010DA5">
        <w:t>. doctors.”  (</w:t>
      </w:r>
      <w:r w:rsidR="00010DA5">
        <w:rPr>
          <w:i/>
          <w:iCs/>
        </w:rPr>
        <w:t>Ibid.</w:t>
      </w:r>
      <w:r w:rsidR="00010DA5">
        <w:t xml:space="preserve">)  </w:t>
      </w:r>
    </w:p>
    <w:p w:rsidR="005E3F6D" w:rsidP="005E3F6D" w14:paraId="20B41367" w14:textId="35C38604">
      <w:pPr>
        <w:spacing w:line="360" w:lineRule="auto"/>
      </w:pPr>
      <w:r>
        <w:tab/>
        <w:t xml:space="preserve">Here, the </w:t>
      </w:r>
      <w:r w:rsidR="00612B01">
        <w:t xml:space="preserve">exclusive services </w:t>
      </w:r>
      <w:r>
        <w:t xml:space="preserve">Agreement </w:t>
      </w:r>
      <w:r w:rsidR="00466A8D">
        <w:t xml:space="preserve">between Dignity and Valley </w:t>
      </w:r>
      <w:r w:rsidR="00793D11">
        <w:t xml:space="preserve">Emergency </w:t>
      </w:r>
      <w:r w:rsidR="00466A8D">
        <w:t xml:space="preserve">Physicians </w:t>
      </w:r>
      <w:r>
        <w:t xml:space="preserve">recites that Mercy had determined that </w:t>
      </w:r>
      <w:r w:rsidR="00612B01">
        <w:t xml:space="preserve">the </w:t>
      </w:r>
      <w:r>
        <w:t xml:space="preserve">contract was “an appropriate and effective means to” accomplish several goals, including </w:t>
      </w:r>
      <w:r w:rsidR="00223592">
        <w:t xml:space="preserve">facilitating the administration of the emergency department, </w:t>
      </w:r>
      <w:r>
        <w:t>ensuring that emergency services were available seven days a week, 24 hours a day, so as to “reduc[e] unnecessary delays in providing such services to Hospital patients,” and “[r]educ</w:t>
      </w:r>
      <w:r w:rsidR="005F7281">
        <w:t>[</w:t>
      </w:r>
      <w:r>
        <w:t>ing</w:t>
      </w:r>
      <w:r w:rsidR="005F7281">
        <w:t>]</w:t>
      </w:r>
      <w:r>
        <w:t xml:space="preserve"> disruptions in Hospital operations and relations between Hospital administration and the Medical Staff and among members of the Medical Staff.”  </w:t>
      </w:r>
    </w:p>
    <w:p w:rsidR="001C6B7D" w:rsidP="00BA07A7" w14:paraId="61D048B5" w14:textId="28F91262">
      <w:pPr>
        <w:spacing w:line="360" w:lineRule="auto"/>
      </w:pPr>
      <w:r>
        <w:tab/>
      </w:r>
      <w:r w:rsidR="002C7350">
        <w:t>Dignity argues that t</w:t>
      </w:r>
      <w:r>
        <w:t>he</w:t>
      </w:r>
      <w:r w:rsidR="009F0BDD">
        <w:t xml:space="preserve"> decision to enter the Agreement with Valley Emergency Physicians was a quasi-legislative decision made to address issues related to Mercy’s operation and administration, as evidenced by the Agreement’s recitals</w:t>
      </w:r>
      <w:r w:rsidR="0024012B">
        <w:t xml:space="preserve">, and </w:t>
      </w:r>
      <w:r w:rsidR="009F0BDD">
        <w:t>that the</w:t>
      </w:r>
      <w:r>
        <w:t xml:space="preserve"> eligibility requirements </w:t>
      </w:r>
      <w:r w:rsidR="009F0BDD">
        <w:t xml:space="preserve">are quasi-legislative </w:t>
      </w:r>
      <w:r w:rsidR="0024012B">
        <w:t>because they are part of the Agreement</w:t>
      </w:r>
      <w:r>
        <w:t xml:space="preserve"> </w:t>
      </w:r>
      <w:r w:rsidR="009F0BDD">
        <w:t xml:space="preserve">and apply to all Valley Emergency Physicians providers.  </w:t>
      </w:r>
      <w:r>
        <w:t>(</w:t>
      </w:r>
      <w:r>
        <w:rPr>
          <w:i/>
          <w:iCs/>
        </w:rPr>
        <w:t>Major</w:t>
      </w:r>
      <w:r>
        <w:t xml:space="preserve">, </w:t>
      </w:r>
      <w:r>
        <w:rPr>
          <w:i/>
          <w:iCs/>
        </w:rPr>
        <w:t>supra</w:t>
      </w:r>
      <w:r>
        <w:t>, 71 Cal.App.4th at p. 1398</w:t>
      </w:r>
      <w:r w:rsidR="0008174B">
        <w:t xml:space="preserve">; </w:t>
      </w:r>
      <w:r w:rsidR="0008174B">
        <w:rPr>
          <w:i/>
          <w:iCs/>
        </w:rPr>
        <w:t>Hay</w:t>
      </w:r>
      <w:r w:rsidR="0008174B">
        <w:t xml:space="preserve">, </w:t>
      </w:r>
      <w:r w:rsidR="0008174B">
        <w:rPr>
          <w:i/>
          <w:iCs/>
        </w:rPr>
        <w:t>supra</w:t>
      </w:r>
      <w:r w:rsidR="0008174B">
        <w:t>, 183 Cal.App.3d at p. 759</w:t>
      </w:r>
      <w:r>
        <w:t>.)</w:t>
      </w:r>
      <w:r w:rsidR="00E31693">
        <w:t xml:space="preserve">  </w:t>
      </w:r>
    </w:p>
    <w:p w:rsidR="001C6B7D" w:rsidP="001C6B7D" w14:paraId="5C3E39CC" w14:textId="10A42244">
      <w:pPr>
        <w:spacing w:line="360" w:lineRule="auto"/>
      </w:pPr>
      <w:r>
        <w:tab/>
      </w:r>
      <w:r w:rsidR="009F0BDD">
        <w:t>Kime has not come forward with any evidence to the contrary</w:t>
      </w:r>
      <w:r w:rsidR="0061581C">
        <w:t>, but i</w:t>
      </w:r>
      <w:r>
        <w:t xml:space="preserve">n his opening brief </w:t>
      </w:r>
      <w:r w:rsidR="0061581C">
        <w:t xml:space="preserve">he </w:t>
      </w:r>
      <w:r>
        <w:t xml:space="preserve">asserts </w:t>
      </w:r>
      <w:r w:rsidR="00925B3A">
        <w:t>several</w:t>
      </w:r>
      <w:r>
        <w:t xml:space="preserve"> arguments to support his claim that Dignity failed to show that the Agreement imposed quasi-legislative eligibility requirements applicable to Mercy’s emergency department.  </w:t>
      </w:r>
      <w:r w:rsidR="0024012B">
        <w:t>Only</w:t>
      </w:r>
      <w:r>
        <w:t xml:space="preserve"> </w:t>
      </w:r>
      <w:r w:rsidR="007E0C38">
        <w:t>two</w:t>
      </w:r>
      <w:r>
        <w:t xml:space="preserve"> of these arguments </w:t>
      </w:r>
      <w:r w:rsidR="007E0C38">
        <w:t>are</w:t>
      </w:r>
      <w:r>
        <w:t xml:space="preserve"> properly before us</w:t>
      </w:r>
      <w:r w:rsidR="007E0C38">
        <w:t>.  The first is</w:t>
      </w:r>
      <w:r w:rsidR="0024012B">
        <w:t xml:space="preserve"> </w:t>
      </w:r>
      <w:r>
        <w:t xml:space="preserve">Kime’s argument that no appellate court has held that a rule excluding a physician from working at a hospital due to a disciplinary history is a quasi-legislative policy.  The argument is unpersuasive, because the mere fact that no court has had occasion to determine this precise issue does not mean that </w:t>
      </w:r>
      <w:r w:rsidR="004178C6">
        <w:t>the</w:t>
      </w:r>
      <w:r>
        <w:t xml:space="preserve"> adoption of such a rule is necessarily not quasi-legislative.  </w:t>
      </w:r>
    </w:p>
    <w:p w:rsidR="001568B0" w:rsidP="001C6B7D" w14:paraId="3E90F7FA" w14:textId="5BF545FA">
      <w:pPr>
        <w:spacing w:line="360" w:lineRule="auto"/>
      </w:pPr>
      <w:r>
        <w:tab/>
        <w:t xml:space="preserve">The second is his argument that </w:t>
      </w:r>
      <w:r w:rsidR="002A4809">
        <w:t>it would be a violation of public policy for a quasi-legislative rule to bar</w:t>
      </w:r>
      <w:r>
        <w:t xml:space="preserve"> a physician from medical staff privileges based solely on the physician’s disciplinary histor</w:t>
      </w:r>
      <w:r w:rsidR="00925B3A">
        <w:t>y</w:t>
      </w:r>
      <w:r w:rsidR="007E0C38">
        <w:t xml:space="preserve"> </w:t>
      </w:r>
      <w:r w:rsidR="00B45427">
        <w:t xml:space="preserve">because that would contravene the Legislature’s </w:t>
      </w:r>
      <w:r w:rsidR="00D528C6">
        <w:t>“</w:t>
      </w:r>
      <w:r w:rsidR="00B45427">
        <w:t xml:space="preserve">decision to </w:t>
      </w:r>
      <w:r w:rsidR="00D528C6">
        <w:t>codify physicians’ right to fair procedures following the denial of privileges.”</w:t>
      </w:r>
      <w:r>
        <w:t xml:space="preserve">  </w:t>
      </w:r>
      <w:r w:rsidR="00D528C6">
        <w:t>The statutory right to a hearing, however, exists only whe</w:t>
      </w:r>
      <w:r w:rsidR="005F6453">
        <w:t>n</w:t>
      </w:r>
      <w:r w:rsidR="00D528C6">
        <w:t xml:space="preserve"> a decision on privileges is made by a peer review body, and only when the decision is reportable to the Medical Board because it </w:t>
      </w:r>
      <w:r w:rsidR="005F6453">
        <w:t>is based on “</w:t>
      </w:r>
      <w:r w:rsidR="005F7281">
        <w:t> ‘[</w:t>
      </w:r>
      <w:r w:rsidR="005F6453">
        <w:t>m</w:t>
      </w:r>
      <w:r w:rsidR="005F7281">
        <w:t>]</w:t>
      </w:r>
      <w:r w:rsidR="005F6453">
        <w:t>edical disciplinary cause or reason,</w:t>
      </w:r>
      <w:r w:rsidR="005F7281">
        <w:t>’ </w:t>
      </w:r>
      <w:r w:rsidR="005F6453">
        <w:t>” defined as an “aspect of a [physician’s] competence or professional conduct</w:t>
      </w:r>
      <w:r w:rsidR="00BB6AD3">
        <w:t xml:space="preserve"> </w:t>
      </w:r>
      <w:r w:rsidR="005F6453">
        <w:t>. . .</w:t>
      </w:r>
      <w:r w:rsidR="001656FB">
        <w:t xml:space="preserve"> </w:t>
      </w:r>
      <w:r w:rsidR="005F6453">
        <w:t>is reasonably likely to be detrimental to patient safety or to the delivery of patient care.”  (</w:t>
      </w:r>
      <w:r w:rsidRPr="00EE1D01" w:rsidR="005F6453">
        <w:t>§</w:t>
      </w:r>
      <w:r w:rsidR="00BF43BB">
        <w:t> </w:t>
      </w:r>
      <w:r w:rsidR="005F6453">
        <w:t xml:space="preserve">805, subd. (a)(6); see </w:t>
      </w:r>
      <w:r w:rsidRPr="00EE1D01" w:rsidR="005F6453">
        <w:t>§</w:t>
      </w:r>
      <w:r w:rsidR="001656FB">
        <w:t> </w:t>
      </w:r>
      <w:r w:rsidR="005F6453">
        <w:t xml:space="preserve">809.1 [right to hearing to contest decision or recommendation made by peer review body “after informal investigatory activity or prehearing meetings” if a report must be filed under section 805]; see </w:t>
      </w:r>
      <w:r w:rsidRPr="00EE1D01" w:rsidR="005F6453">
        <w:t>§</w:t>
      </w:r>
      <w:r w:rsidR="001656FB">
        <w:t> </w:t>
      </w:r>
      <w:r w:rsidR="005F6453">
        <w:t>805, subd. (b)(1) [report required if peer review body rejects application for staff privileges “for a medical disciplinary cause or reason”].)</w:t>
      </w:r>
      <w:r w:rsidR="00BF43BB">
        <w:t xml:space="preserve">  </w:t>
      </w:r>
    </w:p>
    <w:p w:rsidR="003A5367" w:rsidP="001C6B7D" w14:paraId="4DEABA2B" w14:textId="75BC91E2">
      <w:pPr>
        <w:spacing w:line="360" w:lineRule="auto"/>
      </w:pPr>
      <w:r>
        <w:tab/>
      </w:r>
      <w:r w:rsidR="00BF43BB">
        <w:t xml:space="preserve">Dignity’s decision to deny privileges to physicians with disciplinary histories, however, </w:t>
      </w:r>
      <w:r>
        <w:t>does not require reports to the Medical Board under section 805</w:t>
      </w:r>
      <w:r w:rsidR="00B709B7">
        <w:t xml:space="preserve">.  The denial of Kime’s application did not result from </w:t>
      </w:r>
      <w:r w:rsidR="00BF43BB">
        <w:t xml:space="preserve">any </w:t>
      </w:r>
      <w:r w:rsidR="008707B5">
        <w:t>“adjudicatory/quasi-judicial decisions” by Mercy “about [Kime’s] competency” or professional conduct</w:t>
      </w:r>
      <w:r w:rsidR="002F31E7">
        <w:t xml:space="preserve">. </w:t>
      </w:r>
      <w:r w:rsidR="008707B5">
        <w:t xml:space="preserve"> (</w:t>
      </w:r>
      <w:r w:rsidR="008707B5">
        <w:rPr>
          <w:i/>
          <w:iCs/>
        </w:rPr>
        <w:t>Economy</w:t>
      </w:r>
      <w:r w:rsidR="008707B5">
        <w:t xml:space="preserve">, </w:t>
      </w:r>
      <w:r w:rsidR="008707B5">
        <w:rPr>
          <w:i/>
          <w:iCs/>
        </w:rPr>
        <w:t>supra</w:t>
      </w:r>
      <w:r w:rsidR="008707B5">
        <w:t>, 31 Cal.App.5th at p. 1160</w:t>
      </w:r>
      <w:r w:rsidR="002F31E7">
        <w:t>.</w:t>
      </w:r>
      <w:r w:rsidR="008707B5">
        <w:t xml:space="preserve">) </w:t>
      </w:r>
      <w:r w:rsidR="00B709B7">
        <w:t xml:space="preserve"> </w:t>
      </w:r>
      <w:r w:rsidR="002F31E7">
        <w:t>I</w:t>
      </w:r>
      <w:r w:rsidR="00B709B7">
        <w:t xml:space="preserve">t resulted from information about Kime’s suspension and </w:t>
      </w:r>
      <w:r w:rsidR="002F31E7">
        <w:t xml:space="preserve">the public </w:t>
      </w:r>
      <w:r w:rsidR="00B709B7">
        <w:t xml:space="preserve">reprimand </w:t>
      </w:r>
      <w:r w:rsidR="002F31E7">
        <w:t xml:space="preserve">issued in connection with the already-adjudicated Clearlake Hospital incident that </w:t>
      </w:r>
      <w:r w:rsidR="007F392F">
        <w:t xml:space="preserve">Mercy discovered during </w:t>
      </w:r>
      <w:r w:rsidR="002F31E7">
        <w:t>its</w:t>
      </w:r>
      <w:r w:rsidR="007F392F">
        <w:t xml:space="preserve"> verification process</w:t>
      </w:r>
      <w:r w:rsidR="00BF43BB">
        <w:t xml:space="preserve">.  The fact that Kime’s disciplinary </w:t>
      </w:r>
      <w:r w:rsidRPr="002F31E7" w:rsidR="00BF43BB">
        <w:rPr>
          <w:i/>
          <w:iCs/>
        </w:rPr>
        <w:t>history</w:t>
      </w:r>
      <w:r w:rsidR="007F392F">
        <w:t xml:space="preserve">—that is, his suspension and reprimand, which </w:t>
      </w:r>
      <w:r>
        <w:t xml:space="preserve">led </w:t>
      </w:r>
      <w:r w:rsidR="00B709B7">
        <w:t>Mercy</w:t>
      </w:r>
      <w:r>
        <w:t xml:space="preserve"> to deny his application</w:t>
      </w:r>
      <w:r w:rsidR="007F392F">
        <w:t xml:space="preserve">—arose </w:t>
      </w:r>
      <w:r w:rsidR="00BF43BB">
        <w:t xml:space="preserve">from actions taken against </w:t>
      </w:r>
      <w:r w:rsidR="007F392F">
        <w:t>Kime</w:t>
      </w:r>
      <w:r w:rsidR="00BF43BB">
        <w:t xml:space="preserve"> by Clearlake Hospital for a </w:t>
      </w:r>
      <w:r>
        <w:t>“</w:t>
      </w:r>
      <w:r w:rsidR="009F21AF">
        <w:t>[</w:t>
      </w:r>
      <w:r w:rsidR="00BF43BB">
        <w:t>m</w:t>
      </w:r>
      <w:r w:rsidR="009F21AF">
        <w:t>]</w:t>
      </w:r>
      <w:r w:rsidR="00BF43BB">
        <w:t>edical disciplinary cause or reason</w:t>
      </w:r>
      <w:r>
        <w:t xml:space="preserve">” as defined in section 805, subdivision (a)(6) </w:t>
      </w:r>
      <w:r w:rsidR="00BF43BB">
        <w:t>does not</w:t>
      </w:r>
      <w:r>
        <w:t xml:space="preserve"> mean that </w:t>
      </w:r>
      <w:r w:rsidRPr="007F392F" w:rsidR="00B709B7">
        <w:rPr>
          <w:i/>
          <w:iCs/>
        </w:rPr>
        <w:t>Mercy</w:t>
      </w:r>
      <w:r w:rsidRPr="007F392F">
        <w:rPr>
          <w:i/>
          <w:iCs/>
        </w:rPr>
        <w:t>’s</w:t>
      </w:r>
      <w:r>
        <w:t xml:space="preserve"> action was taken for a “</w:t>
      </w:r>
      <w:r w:rsidR="009F21AF">
        <w:t>[</w:t>
      </w:r>
      <w:r>
        <w:t>m</w:t>
      </w:r>
      <w:r w:rsidR="009F21AF">
        <w:t>]</w:t>
      </w:r>
      <w:r>
        <w:t xml:space="preserve">edical disciplinary cause or reason” as defined in section 805.  </w:t>
      </w:r>
    </w:p>
    <w:p w:rsidR="00D528C6" w:rsidRPr="00314328" w:rsidP="001C6B7D" w14:paraId="24ABBDAF" w14:textId="38EB8493">
      <w:pPr>
        <w:spacing w:line="360" w:lineRule="auto"/>
      </w:pPr>
      <w:r>
        <w:tab/>
      </w:r>
      <w:r w:rsidR="001568B0">
        <w:t>Unlike Clearlake Hospital,</w:t>
      </w:r>
      <w:r w:rsidR="00AD0B23">
        <w:t xml:space="preserve"> </w:t>
      </w:r>
      <w:r w:rsidR="00B709B7">
        <w:t>Mercy</w:t>
      </w:r>
      <w:r w:rsidR="00AD0B23">
        <w:t xml:space="preserve"> never evaluated Kime’s competency or conduct </w:t>
      </w:r>
      <w:r w:rsidR="001568B0">
        <w:t>as it pertained to his suspension</w:t>
      </w:r>
      <w:r w:rsidR="00B709B7">
        <w:t xml:space="preserve"> at Clearlake Hospital, or as it pertained to patient care at Mercy</w:t>
      </w:r>
      <w:r w:rsidR="00AD0B23">
        <w:t xml:space="preserve">.  </w:t>
      </w:r>
      <w:r w:rsidR="002F31E7">
        <w:t>Moreover,</w:t>
      </w:r>
      <w:r w:rsidR="001568B0">
        <w:t xml:space="preserve"> the </w:t>
      </w:r>
      <w:r w:rsidR="00314328">
        <w:t xml:space="preserve">“basic </w:t>
      </w:r>
      <w:r w:rsidR="001568B0">
        <w:t>purpose</w:t>
      </w:r>
      <w:r w:rsidR="00314328">
        <w:t>”</w:t>
      </w:r>
      <w:r w:rsidR="001568B0">
        <w:t xml:space="preserve"> for filing section 805 reports, which is </w:t>
      </w:r>
      <w:r w:rsidR="00314328">
        <w:t xml:space="preserve">“to notify [the Medical Board] of events which might warrant the investigation of a licensed physician” would not be served by </w:t>
      </w:r>
      <w:r w:rsidR="00B709B7">
        <w:t>Mercy</w:t>
      </w:r>
      <w:r w:rsidR="00314328">
        <w:t>’s filing a report about its rejection of Kime’s application.  (</w:t>
      </w:r>
      <w:r w:rsidR="00314328">
        <w:rPr>
          <w:i/>
          <w:iCs/>
        </w:rPr>
        <w:t xml:space="preserve">Dorn v. Mendelzon </w:t>
      </w:r>
      <w:r w:rsidR="00314328">
        <w:t>(1987) 196 Cal.App.3d 933, 942</w:t>
      </w:r>
      <w:r>
        <w:t xml:space="preserve">; see also </w:t>
      </w:r>
      <w:r>
        <w:rPr>
          <w:i/>
          <w:iCs/>
        </w:rPr>
        <w:t xml:space="preserve">Stiger v. Flippin </w:t>
      </w:r>
      <w:r>
        <w:t>(2011) 201 Cal.App.4th 646, 656 [filing of section 805 reports is “essential to .</w:t>
      </w:r>
      <w:r w:rsidR="005F7281">
        <w:t> </w:t>
      </w:r>
      <w:r>
        <w:t>.</w:t>
      </w:r>
      <w:r w:rsidR="005F7281">
        <w:t> </w:t>
      </w:r>
      <w:r>
        <w:t>. the [Medical] Board’s ability to carry out its ‘highest priority’ of exercising disciplinary authority to protect the public from incompetent, impaired</w:t>
      </w:r>
      <w:r w:rsidR="005F7281">
        <w:t>,</w:t>
      </w:r>
      <w:r>
        <w:t xml:space="preserve"> or unscrupulous physicians”]</w:t>
      </w:r>
      <w:r w:rsidR="00314328">
        <w:t xml:space="preserve">.)  </w:t>
      </w:r>
      <w:r w:rsidR="00B709B7">
        <w:t>A section 805 report must include “a description of the facts and circumstances of the medical disciplinary cause or reason.”  (</w:t>
      </w:r>
      <w:r w:rsidRPr="00EE1D01" w:rsidR="00B709B7">
        <w:t>§</w:t>
      </w:r>
      <w:r w:rsidR="00B709B7">
        <w:t> 805, subd. (f)(</w:t>
      </w:r>
      <w:r w:rsidR="00F14B0A">
        <w:t>2</w:t>
      </w:r>
      <w:r w:rsidR="00B709B7">
        <w:t xml:space="preserve">).)  The facts and circumstances of Kime’s actions at Clearlake Hospital had </w:t>
      </w:r>
      <w:r w:rsidRPr="002F31E7" w:rsidR="00B709B7">
        <w:rPr>
          <w:i/>
          <w:iCs/>
        </w:rPr>
        <w:t>already</w:t>
      </w:r>
      <w:r w:rsidR="00B709B7">
        <w:t xml:space="preserve"> been reported to the Medical Board, and Mercy had nothing to add about those actions.  We fail to see what purpose would be served by requiring Dignity, and all the other hospitals that </w:t>
      </w:r>
      <w:r w:rsidR="002F31E7">
        <w:t xml:space="preserve">may have </w:t>
      </w:r>
      <w:r w:rsidR="00B709B7">
        <w:t xml:space="preserve">refused privileges to Kime because of the Clearlake Hospital </w:t>
      </w:r>
      <w:r w:rsidR="00F14B0A">
        <w:t>suspension, to file reports informing the Medical Board that Kime had been denied privileges because of th</w:t>
      </w:r>
      <w:r w:rsidR="002F31E7">
        <w:t>at</w:t>
      </w:r>
      <w:r w:rsidR="00F14B0A">
        <w:t xml:space="preserve"> suspension (which was the subject of </w:t>
      </w:r>
      <w:r w:rsidR="00F81E38">
        <w:t>the</w:t>
      </w:r>
      <w:r w:rsidR="00F14B0A">
        <w:t xml:space="preserve"> 805 </w:t>
      </w:r>
      <w:r w:rsidR="00B974B4">
        <w:t>R</w:t>
      </w:r>
      <w:r w:rsidR="00F14B0A">
        <w:t>eport) and the Medical Board’s subsequent reprimand</w:t>
      </w:r>
      <w:r w:rsidR="00B709B7">
        <w:t xml:space="preserve">.  </w:t>
      </w:r>
      <w:r w:rsidR="00F14B0A">
        <w:t xml:space="preserve">In short, </w:t>
      </w:r>
      <w:r w:rsidR="007F392F">
        <w:t xml:space="preserve">Kime has not persuaded us that public policy is violated by an eligibility requirement that bars a physician from staff privileges because of the physician’s disciplinary history. </w:t>
      </w:r>
    </w:p>
    <w:p w:rsidR="001C6B7D" w:rsidP="001C6B7D" w14:paraId="5A3C26F1" w14:textId="3E49C8F4">
      <w:pPr>
        <w:spacing w:line="360" w:lineRule="auto"/>
      </w:pPr>
      <w:r>
        <w:tab/>
        <w:t xml:space="preserve">Kime’s other arguments on this issue </w:t>
      </w:r>
      <w:r w:rsidR="0061581C">
        <w:t xml:space="preserve">of whether the eligibility requirements are quasi-legislative were not raised below, but </w:t>
      </w:r>
      <w:r>
        <w:t xml:space="preserve">are made the first time on appeal.  Kime argues that the requirements set forth in the Agreement are not quasi-legislative because there is no evidence that the hospital’s board approved them; because there is no evidence as to “why [Dignity] supposedly banned physicians with disciplinary histories from working at Mercy to address administrative problems”; because they are not rules of general application to address administrative problems but instead “target” a “disfavored group of physicians based upon their alleged competence”; and </w:t>
      </w:r>
      <w:r w:rsidR="002A4809">
        <w:t xml:space="preserve">because it is arbitrary and discriminatory to “ban all physicians for merely having” disciplinary histories, which might be based on reasons such as an illness affecting competence, failure to renew a fictitious business permit, or pay taxes or pay child support.  </w:t>
      </w:r>
      <w:r>
        <w:t>Because these arguments were not raised in Kime’s opposition to Dignity’s motion below, they have been forfeited and we need not, and do not, address them.  (</w:t>
      </w:r>
      <w:r>
        <w:rPr>
          <w:i/>
          <w:iCs/>
        </w:rPr>
        <w:t xml:space="preserve">DiCola v. White Brothers Performance Products, Inc. </w:t>
      </w:r>
      <w:r>
        <w:t>(2008) 158 Cal.App.4th 666, 676-677 [argument</w:t>
      </w:r>
      <w:r w:rsidR="00E51704">
        <w:t>s</w:t>
      </w:r>
      <w:r>
        <w:t xml:space="preserve"> </w:t>
      </w:r>
      <w:r w:rsidR="00E51704">
        <w:t xml:space="preserve">and theories </w:t>
      </w:r>
      <w:r>
        <w:t xml:space="preserve">not raised in </w:t>
      </w:r>
      <w:r w:rsidR="00E51704">
        <w:t>the trial court in opposition to summary judgment are forfeited, “including assertions as to deficiencies in defendants’ evidence”</w:t>
      </w:r>
      <w:r>
        <w:t xml:space="preserve">]; see also </w:t>
      </w:r>
      <w:r>
        <w:rPr>
          <w:i/>
          <w:iCs/>
        </w:rPr>
        <w:t xml:space="preserve">Wisner v. Dignity Health </w:t>
      </w:r>
      <w:r>
        <w:t>(2022) 85 Cal.App.5th 35, 44-45 [appellate court need not consider argument raised for the first time on appeal, even when argument presents question</w:t>
      </w:r>
      <w:r w:rsidR="005F7281">
        <w:t>s</w:t>
      </w:r>
      <w:r>
        <w:t xml:space="preserve"> of law on undisputed facts].)</w:t>
      </w:r>
    </w:p>
    <w:p w:rsidR="004178C6" w:rsidP="001C6B7D" w14:paraId="0B1E4B77" w14:textId="6A61EA7C">
      <w:pPr>
        <w:spacing w:line="360" w:lineRule="auto"/>
      </w:pPr>
      <w:r>
        <w:tab/>
        <w:t>In opposing summary judgment in the trial court, Kime’s primary response to Dignity’s claim that its eligibility requirements were quasi-legislative was to argue that the denial of his application was “quasi-judicial” because it was “clearly aimed at [him] individually.”  He argued that because the Agreement between Mercy and Valley Emergency Physicians “clearly indicates [that] exceptions to the warranties would be made on a case-by-case basis,” the decision to not make an exception in his case was “discretionary decision-making [that] is judicial in character.”  This argument rests on an interpretation of the Agreement that we have rejected.</w:t>
      </w:r>
      <w:r w:rsidR="0024012B">
        <w:t xml:space="preserve">  </w:t>
      </w:r>
    </w:p>
    <w:p w:rsidR="001C6B7D" w:rsidP="001C6B7D" w14:paraId="5DABE9EB" w14:textId="40D78BC3">
      <w:pPr>
        <w:spacing w:line="360" w:lineRule="auto"/>
      </w:pPr>
      <w:r>
        <w:tab/>
        <w:t xml:space="preserve">Kime also argued below that Dignity’s rule was not quasi-legislative because it was “discretionary.”  This argument rested on a </w:t>
      </w:r>
      <w:r w:rsidR="00F81E38">
        <w:t>false premise</w:t>
      </w:r>
      <w:r>
        <w:t xml:space="preserve">: </w:t>
      </w:r>
      <w:r w:rsidR="00303EB9">
        <w:t xml:space="preserve"> </w:t>
      </w:r>
      <w:r>
        <w:t>a hypothetical “broadly-worded warrant[y] regarding disciplinary history or ‘unprofessional behavior,’</w:t>
      </w:r>
      <w:r w:rsidR="005F7281">
        <w:t> </w:t>
      </w:r>
      <w:r>
        <w:t xml:space="preserve">” which, </w:t>
      </w:r>
      <w:r w:rsidR="0061581C">
        <w:t>Kime argued,</w:t>
      </w:r>
      <w:r>
        <w:t xml:space="preserve"> would allow a hospital to arbitrarily “bar one physician who had been allegedly ‘unprofessional,’ while permitting another physician with such a history to be admitted.”  </w:t>
      </w:r>
      <w:r w:rsidR="003E4105">
        <w:t>But t</w:t>
      </w:r>
      <w:r>
        <w:t xml:space="preserve">he warranty at issue here says nothing about “unprofessional behavior.”  To the contrary, </w:t>
      </w:r>
      <w:r w:rsidR="00627331">
        <w:t>s</w:t>
      </w:r>
      <w:r>
        <w:t xml:space="preserve">ection 3.13 addresses only objective criteria:  Has a physician’s license to practice medicine been suspended?  Has a physician ever been reprimanded, sanctioned, or disciplined by any licensing board?  Has a physicians’ staff privileges at any hospital ever been suspended for a medical disciplinary cause or reason?  The application of the warranties here does not require any discretionary determination.  Just as the application of the challenged policy in </w:t>
      </w:r>
      <w:r w:rsidRPr="000A5CCA">
        <w:rPr>
          <w:i/>
          <w:iCs/>
        </w:rPr>
        <w:t>Hay</w:t>
      </w:r>
      <w:r>
        <w:rPr>
          <w:i/>
          <w:iCs/>
        </w:rPr>
        <w:t xml:space="preserve"> </w:t>
      </w:r>
      <w:r>
        <w:t>(whether a physician had completed a residency in a particular field) did not require the exercise of any discretion (</w:t>
      </w:r>
      <w:r>
        <w:rPr>
          <w:i/>
          <w:iCs/>
        </w:rPr>
        <w:t>Hay</w:t>
      </w:r>
      <w:r>
        <w:t xml:space="preserve">, </w:t>
      </w:r>
      <w:r>
        <w:rPr>
          <w:i/>
          <w:iCs/>
        </w:rPr>
        <w:t>supra</w:t>
      </w:r>
      <w:r>
        <w:t xml:space="preserve">, 183 Cal.App.3d at p. 756), so too here.  </w:t>
      </w:r>
    </w:p>
    <w:p w:rsidR="009F0BDD" w:rsidP="00BA07A7" w14:paraId="6676AC77" w14:textId="47E31903">
      <w:pPr>
        <w:spacing w:line="360" w:lineRule="auto"/>
      </w:pPr>
      <w:r>
        <w:tab/>
        <w:t xml:space="preserve">In sum, </w:t>
      </w:r>
      <w:r w:rsidR="001C6B7D">
        <w:t xml:space="preserve">we </w:t>
      </w:r>
      <w:r w:rsidR="00C41FD2">
        <w:t>conclude that Dignity met its burden to come forward with evidence—in the form of its contract with Valley Emergency Physicians—</w:t>
      </w:r>
      <w:r w:rsidR="00581A21">
        <w:t>that the eligibility requirements are quasi-legislative.  Kime, on the other hand,</w:t>
      </w:r>
      <w:r w:rsidRPr="007E0C38" w:rsidR="007E0C38">
        <w:t xml:space="preserve"> </w:t>
      </w:r>
      <w:r w:rsidR="007E0C38">
        <w:t>has failed to come forward with evidence to create any triable issue of fact as to the status of the requirements as quasi-legislative</w:t>
      </w:r>
      <w:r w:rsidR="00581A21">
        <w:t xml:space="preserve"> </w:t>
      </w:r>
      <w:r w:rsidR="007E0C38">
        <w:t xml:space="preserve">and has </w:t>
      </w:r>
      <w:r w:rsidR="00581A21">
        <w:t>failed to show that the eligibility requirements cannot be quasi-legislative as a matter of law</w:t>
      </w:r>
      <w:r w:rsidR="007E0C38">
        <w:t xml:space="preserve">. </w:t>
      </w:r>
    </w:p>
    <w:p w:rsidR="00E31693" w:rsidRPr="001C6B7D" w:rsidP="004178C6" w14:paraId="2F508910" w14:textId="5C4985C7">
      <w:pPr>
        <w:keepNext/>
        <w:spacing w:line="360" w:lineRule="auto"/>
        <w:rPr>
          <w:i/>
          <w:iCs/>
        </w:rPr>
      </w:pPr>
      <w:r>
        <w:tab/>
        <w:t xml:space="preserve">3. </w:t>
      </w:r>
      <w:r>
        <w:tab/>
      </w:r>
      <w:r>
        <w:rPr>
          <w:i/>
          <w:iCs/>
        </w:rPr>
        <w:t>Kime Had No Right to a Hearing.</w:t>
      </w:r>
    </w:p>
    <w:p w:rsidR="00E31693" w:rsidP="00BA07A7" w14:paraId="5E9A8709" w14:textId="1C6C5CA9">
      <w:pPr>
        <w:spacing w:line="360" w:lineRule="auto"/>
      </w:pPr>
      <w:r>
        <w:tab/>
      </w:r>
      <w:r w:rsidR="0024012B">
        <w:t xml:space="preserve">Kime also argues that even if the eligibility requirements are quasi-legislative, he is entitled to a hearing, and Dignity is not entitled to summary judgment because Dignity failed to prove that his application for privileges was denied </w:t>
      </w:r>
      <w:r w:rsidRPr="003B628F" w:rsidR="0024012B">
        <w:rPr>
          <w:i/>
          <w:iCs/>
        </w:rPr>
        <w:t>because</w:t>
      </w:r>
      <w:r w:rsidR="0024012B">
        <w:t xml:space="preserve"> he failed to meet the eligibility requirements.  </w:t>
      </w:r>
      <w:r>
        <w:t>W</w:t>
      </w:r>
      <w:r w:rsidR="006E6A85">
        <w:t>e are not</w:t>
      </w:r>
      <w:r>
        <w:t xml:space="preserve"> persuaded</w:t>
      </w:r>
      <w:r w:rsidR="0024012B">
        <w:t>.</w:t>
      </w:r>
      <w:r>
        <w:t xml:space="preserve"> </w:t>
      </w:r>
      <w:r w:rsidR="0024012B">
        <w:t xml:space="preserve"> </w:t>
      </w:r>
      <w:r w:rsidRPr="00D529E5" w:rsidR="003B628F">
        <w:t xml:space="preserve">As Kime admits, his application was denied because of </w:t>
      </w:r>
      <w:r w:rsidRPr="00D529E5" w:rsidR="00311DD6">
        <w:t>the public</w:t>
      </w:r>
      <w:r w:rsidRPr="00D529E5" w:rsidR="003B628F">
        <w:t xml:space="preserve"> reprimand and the </w:t>
      </w:r>
      <w:r w:rsidRPr="00D529E5" w:rsidR="00D529E5">
        <w:t>conduct</w:t>
      </w:r>
      <w:r w:rsidRPr="00D529E5" w:rsidR="003B628F">
        <w:t xml:space="preserve"> that was the subject of the 805 </w:t>
      </w:r>
      <w:r w:rsidR="00B974B4">
        <w:t>R</w:t>
      </w:r>
      <w:r w:rsidRPr="00D529E5" w:rsidR="003B628F">
        <w:t>eport filed by Clearlake</w:t>
      </w:r>
      <w:r w:rsidRPr="00D529E5" w:rsidR="00793D11">
        <w:t xml:space="preserve"> Hospital</w:t>
      </w:r>
      <w:r w:rsidRPr="00D529E5" w:rsidR="003B628F">
        <w:t xml:space="preserve"> about Kime’s resignation while under investigation after a summary suspension.   </w:t>
      </w:r>
    </w:p>
    <w:p w:rsidR="00E31693" w:rsidP="00E31693" w14:paraId="26C339F9" w14:textId="03C37E05">
      <w:pPr>
        <w:spacing w:line="360" w:lineRule="auto"/>
      </w:pPr>
      <w:r>
        <w:tab/>
        <w:t>There is no genuine dispute that Kime</w:t>
      </w:r>
      <w:r w:rsidR="00F64D38">
        <w:t xml:space="preserve">—whose </w:t>
      </w:r>
      <w:r>
        <w:t xml:space="preserve">staff privileges at Clearlake Hospital had been suspended for a </w:t>
      </w:r>
      <w:r w:rsidR="00853742">
        <w:t>“</w:t>
      </w:r>
      <w:r w:rsidR="00B974B4">
        <w:t> ‘[</w:t>
      </w:r>
      <w:r w:rsidR="00853742">
        <w:t>m</w:t>
      </w:r>
      <w:r w:rsidR="00B974B4">
        <w:t>]</w:t>
      </w:r>
      <w:r>
        <w:t>edical disciplinary cause or reason</w:t>
      </w:r>
      <w:r w:rsidR="00B974B4">
        <w:t>’ </w:t>
      </w:r>
      <w:r w:rsidR="00853742">
        <w:t>” (</w:t>
      </w:r>
      <w:r w:rsidRPr="00EE1D01" w:rsidR="00853742">
        <w:t>§</w:t>
      </w:r>
      <w:r w:rsidR="00B974B4">
        <w:t> </w:t>
      </w:r>
      <w:r w:rsidR="00853742">
        <w:t>805, subd. (a)(6))</w:t>
      </w:r>
      <w:r>
        <w:t>, and who had been reprimanded by the Medical Board, effective April 27, 2018</w:t>
      </w:r>
      <w:r w:rsidR="00F64D38">
        <w:t>—did not</w:t>
      </w:r>
      <w:r>
        <w:t xml:space="preserve"> meet the quasi-legislative eligibility requirements for providing emergency services at Mercy, as set forth in </w:t>
      </w:r>
      <w:r w:rsidR="00627331">
        <w:t>s</w:t>
      </w:r>
      <w:r>
        <w:t xml:space="preserve">ection 3.13 </w:t>
      </w:r>
      <w:r w:rsidR="00762173">
        <w:t xml:space="preserve">of </w:t>
      </w:r>
      <w:r>
        <w:t xml:space="preserve">the Agreement.  Because Kime did not meet those requirements, he had no </w:t>
      </w:r>
      <w:r w:rsidR="009B55BD">
        <w:t xml:space="preserve">common law </w:t>
      </w:r>
      <w:r>
        <w:t xml:space="preserve">right to a hearing when Mercy stopped processing his application for privileges.  </w:t>
      </w:r>
    </w:p>
    <w:p w:rsidR="002B0228" w:rsidP="00E31693" w14:paraId="5598251D" w14:textId="2A6D941B">
      <w:pPr>
        <w:spacing w:line="360" w:lineRule="auto"/>
      </w:pPr>
      <w:r>
        <w:tab/>
      </w:r>
      <w:r w:rsidR="00252B27">
        <w:t xml:space="preserve">Nor </w:t>
      </w:r>
      <w:r w:rsidR="00200C11">
        <w:t xml:space="preserve">did Kime have </w:t>
      </w:r>
      <w:r w:rsidR="00252B27">
        <w:t>any right to a hearing under section 809.1</w:t>
      </w:r>
      <w:r w:rsidR="009B6821">
        <w:t xml:space="preserve">.  </w:t>
      </w:r>
      <w:r w:rsidR="0075224B">
        <w:t xml:space="preserve">Kime </w:t>
      </w:r>
      <w:r w:rsidRPr="00200C11" w:rsidR="0075224B">
        <w:t>argues that</w:t>
      </w:r>
      <w:r w:rsidR="0075224B">
        <w:t xml:space="preserve"> Mercy is a “peer review body” under section 805, subdivision (a)(1)(B); that Mercy rejected his </w:t>
      </w:r>
      <w:r w:rsidRPr="00200C11" w:rsidR="0075224B">
        <w:t xml:space="preserve">application because of his alleged conduct at Clearlake, which, as shown by the existence of the 805 </w:t>
      </w:r>
      <w:r w:rsidR="00B974B4">
        <w:t>R</w:t>
      </w:r>
      <w:r w:rsidRPr="00200C11" w:rsidR="0075224B">
        <w:t xml:space="preserve">eport, qualified as a </w:t>
      </w:r>
      <w:r w:rsidR="0075224B">
        <w:t>“</w:t>
      </w:r>
      <w:r w:rsidRPr="00200C11" w:rsidR="0075224B">
        <w:t>medical disciplinary cause</w:t>
      </w:r>
      <w:r w:rsidR="0075224B">
        <w:t xml:space="preserve"> or reason”; and that therefore Mercy rejected his application for a medical disciplinary cause or reason, necessitating the filing of an additional section 805 </w:t>
      </w:r>
      <w:r w:rsidR="00762173">
        <w:t>r</w:t>
      </w:r>
      <w:r w:rsidR="0075224B">
        <w:t>eport.</w:t>
      </w:r>
      <w:r w:rsidRPr="00200C11" w:rsidR="0075224B">
        <w:t xml:space="preserve">  </w:t>
      </w:r>
      <w:r w:rsidR="0075224B">
        <w:t xml:space="preserve">(See </w:t>
      </w:r>
      <w:r w:rsidRPr="00EE1D01" w:rsidR="0075224B">
        <w:t>§</w:t>
      </w:r>
      <w:r w:rsidR="0075224B">
        <w:t xml:space="preserve"> 809.1, subds. (a), (b)(3) [right to hearing for physician who is the subject of action by a peer review body for which a section 805 report must be filed].)  </w:t>
      </w:r>
      <w:r w:rsidRPr="00200C11" w:rsidR="00200C11">
        <w:t xml:space="preserve">Dignity argues that </w:t>
      </w:r>
      <w:r w:rsidR="0075224B">
        <w:t>no peer review body acted on Kime’s application and that in any event the</w:t>
      </w:r>
      <w:r w:rsidR="001C6817">
        <w:t xml:space="preserve"> rejection did not require the filing of</w:t>
      </w:r>
      <w:r w:rsidR="0075224B">
        <w:t xml:space="preserve"> a section 805 report because </w:t>
      </w:r>
      <w:r w:rsidRPr="00200C11" w:rsidR="00200C11">
        <w:t xml:space="preserve">the rejection was based on Kime’s failure to meet Mercy’s </w:t>
      </w:r>
      <w:r w:rsidR="001C6817">
        <w:t xml:space="preserve">threshold </w:t>
      </w:r>
      <w:r w:rsidRPr="00200C11" w:rsidR="00200C11">
        <w:t>eligibility requirements</w:t>
      </w:r>
      <w:r w:rsidR="002661C8">
        <w:t xml:space="preserve"> (which apply generally to all emergency department physicians)</w:t>
      </w:r>
      <w:r w:rsidRPr="00200C11" w:rsidR="00200C11">
        <w:t xml:space="preserve">, rather than particular concerns about </w:t>
      </w:r>
      <w:r w:rsidR="001C6817">
        <w:t>Kime’s</w:t>
      </w:r>
      <w:r w:rsidRPr="00200C11" w:rsidR="00200C11">
        <w:t xml:space="preserve"> “competence or professional conduct that is reasonably likely to be detrimental to patient safety or </w:t>
      </w:r>
      <w:r w:rsidR="00762173">
        <w:t xml:space="preserve">to </w:t>
      </w:r>
      <w:r w:rsidRPr="00200C11" w:rsidR="00200C11">
        <w:t>the delivery of patient care.”  (§</w:t>
      </w:r>
      <w:r w:rsidR="00D94917">
        <w:t> </w:t>
      </w:r>
      <w:r w:rsidRPr="00200C11" w:rsidR="00200C11">
        <w:t>805, subd. (a)(6) [defining “</w:t>
      </w:r>
      <w:r w:rsidR="00762173">
        <w:t> ‘[</w:t>
      </w:r>
      <w:r w:rsidRPr="00200C11" w:rsidR="00200C11">
        <w:t>m</w:t>
      </w:r>
      <w:r w:rsidR="00762173">
        <w:t>]</w:t>
      </w:r>
      <w:r w:rsidRPr="00200C11" w:rsidR="00200C11">
        <w:t>edical disciplinary cause or reason</w:t>
      </w:r>
      <w:r w:rsidR="00762173">
        <w:t>’ </w:t>
      </w:r>
      <w:r w:rsidRPr="00200C11" w:rsidR="00200C11">
        <w:t xml:space="preserve">”].)  </w:t>
      </w:r>
    </w:p>
    <w:p w:rsidR="00903E58" w:rsidP="00E31693" w14:paraId="52FE6FB9" w14:textId="77777777">
      <w:pPr>
        <w:spacing w:line="360" w:lineRule="auto"/>
      </w:pPr>
      <w:r>
        <w:tab/>
      </w:r>
      <w:r w:rsidR="0075224B">
        <w:t xml:space="preserve">Regardless of whether the decision to stop processing his application, effectively denying Kime’s application, was made by a peer review body (an issue we </w:t>
      </w:r>
      <w:r w:rsidR="00853742">
        <w:t>need</w:t>
      </w:r>
      <w:r w:rsidR="0075224B">
        <w:t xml:space="preserve"> not reach), we conclude that the decision did not require the filing of a report under section 805 for the reasons we outlined above</w:t>
      </w:r>
      <w:r w:rsidR="009B55BD">
        <w:t xml:space="preserve"> in our discussion of Kime’s </w:t>
      </w:r>
      <w:r w:rsidR="00595643">
        <w:t>argument that the eligibility requirement violated public policy by undermining statutory hearing</w:t>
      </w:r>
      <w:r w:rsidR="00C21592">
        <w:t xml:space="preserve"> </w:t>
      </w:r>
      <w:r w:rsidR="00595643">
        <w:t>rights</w:t>
      </w:r>
      <w:r w:rsidR="00C21592">
        <w:t>.  Mercy’s action in denying Kime’s application</w:t>
      </w:r>
      <w:r w:rsidR="00FF5CC5">
        <w:t xml:space="preserve">, which was based on Kime’s disciplinary history that resulted from his conduct at a different hospital, </w:t>
      </w:r>
      <w:r w:rsidR="00C21592">
        <w:t xml:space="preserve">did not require the filing of a section 805 report.  </w:t>
      </w:r>
    </w:p>
    <w:p w:rsidR="00D529E5" w:rsidP="00E31693" w14:paraId="1F65AEB0" w14:textId="04B54FFE">
      <w:pPr>
        <w:spacing w:line="360" w:lineRule="auto"/>
      </w:pPr>
      <w:r>
        <w:tab/>
      </w:r>
      <w:r w:rsidR="00C840EF">
        <w:t>We find it instructive to consider cases in which courts have found that a physician was entitled to a hearing under section 809.1 because of action taken for a medical disciplinary cause or reason:  the facts of those cases are unlike the facts here.  (See</w:t>
      </w:r>
      <w:r w:rsidR="00A8362A">
        <w:t>, e.g.,</w:t>
      </w:r>
      <w:r w:rsidR="00C840EF">
        <w:t xml:space="preserve"> </w:t>
      </w:r>
      <w:r w:rsidR="00FD0606">
        <w:rPr>
          <w:i/>
          <w:iCs/>
        </w:rPr>
        <w:t>Alaama v. Presbyterian Intercommunity Hospital</w:t>
      </w:r>
      <w:r w:rsidR="00B974B4">
        <w:rPr>
          <w:i/>
          <w:iCs/>
        </w:rPr>
        <w:t>, Inc.</w:t>
      </w:r>
      <w:r w:rsidR="00FD0606">
        <w:rPr>
          <w:i/>
          <w:iCs/>
        </w:rPr>
        <w:t xml:space="preserve"> </w:t>
      </w:r>
      <w:r w:rsidR="00FD0606">
        <w:t>(2019) 40 Cal.App.5th 55, 66 [</w:t>
      </w:r>
      <w:r w:rsidR="00A8362A">
        <w:t xml:space="preserve">terminated physician’s </w:t>
      </w:r>
      <w:r w:rsidR="00FD0606">
        <w:t>“</w:t>
      </w:r>
      <w:r w:rsidR="00A8362A">
        <w:t> </w:t>
      </w:r>
      <w:r w:rsidR="00FD0606">
        <w:t>‘fail[ure] to address the safety concerns and patient care needs expressed by .</w:t>
      </w:r>
      <w:r w:rsidR="00B974B4">
        <w:t> </w:t>
      </w:r>
      <w:r w:rsidR="00FD0606">
        <w:t>.</w:t>
      </w:r>
      <w:r w:rsidR="00B974B4">
        <w:t> </w:t>
      </w:r>
      <w:r w:rsidR="00FD0606">
        <w:t>. the operating room staff,</w:t>
      </w:r>
      <w:r w:rsidR="00B974B4">
        <w:t>’ </w:t>
      </w:r>
      <w:r w:rsidR="00FD0606">
        <w:t xml:space="preserve">” and “inhibiting the hospital staff from providing a bed for a vomiting patient” </w:t>
      </w:r>
      <w:r w:rsidR="00A8362A">
        <w:t xml:space="preserve">is conduct that </w:t>
      </w:r>
      <w:r w:rsidR="00FD0606">
        <w:t>constitutes a “</w:t>
      </w:r>
      <w:r w:rsidR="0039657C">
        <w:t> ‘</w:t>
      </w:r>
      <w:r w:rsidR="00FD0606">
        <w:t>medical disciplinary cause or reason</w:t>
      </w:r>
      <w:r w:rsidR="0039657C">
        <w:t>’ </w:t>
      </w:r>
      <w:r w:rsidR="00FD0606">
        <w:t xml:space="preserve">” under section 805 and triggers the </w:t>
      </w:r>
      <w:r w:rsidR="00B974B4">
        <w:t xml:space="preserve">section </w:t>
      </w:r>
      <w:r w:rsidR="00FD0606">
        <w:t xml:space="preserve">805 reporting requirement]; </w:t>
      </w:r>
      <w:r w:rsidR="00A8362A">
        <w:rPr>
          <w:i/>
          <w:iCs/>
        </w:rPr>
        <w:t>Economy</w:t>
      </w:r>
      <w:r w:rsidR="00A8362A">
        <w:t xml:space="preserve">, </w:t>
      </w:r>
      <w:r w:rsidR="00A8362A">
        <w:rPr>
          <w:i/>
          <w:iCs/>
        </w:rPr>
        <w:t>supra</w:t>
      </w:r>
      <w:r w:rsidR="00A8362A">
        <w:t xml:space="preserve">, 31 Cal.App.5th at pp. 1152, </w:t>
      </w:r>
      <w:r w:rsidR="0039657C">
        <w:t xml:space="preserve">1155, </w:t>
      </w:r>
      <w:r w:rsidR="00A8362A">
        <w:t>1157 [</w:t>
      </w:r>
      <w:r w:rsidR="008F05DE">
        <w:t>anesthesiologist</w:t>
      </w:r>
      <w:r w:rsidR="00A8362A">
        <w:t xml:space="preserve">’s suspension and termination were based on a “medical disciplinary cause or reason” under section 805 where </w:t>
      </w:r>
      <w:r w:rsidR="008F05DE">
        <w:t>plaintiff’s documentation of pharmaceutical use at hospital was “</w:t>
      </w:r>
      <w:r w:rsidR="00BB6AD3">
        <w:t> </w:t>
      </w:r>
      <w:r w:rsidR="008F05DE">
        <w:t>‘completely unacceptable for this doctor’</w:t>
      </w:r>
      <w:r w:rsidR="00BB6AD3">
        <w:t> </w:t>
      </w:r>
      <w:r w:rsidR="008F05DE">
        <w:t>” after extensive training and “hospital was ‘not comfortable with the quality of care provided by [plaintiff] and cannot approve anesthesia coverage schedules containing</w:t>
      </w:r>
      <w:r w:rsidR="00727F83">
        <w:t>’</w:t>
      </w:r>
      <w:r w:rsidR="008F05DE">
        <w:t xml:space="preserve"> him”].) </w:t>
      </w:r>
      <w:r w:rsidR="00FD0606">
        <w:t xml:space="preserve"> </w:t>
      </w:r>
      <w:r w:rsidR="00C840EF">
        <w:t xml:space="preserve">Kime does not cite any cases in which an action like the one taken by Mercy, which was based on </w:t>
      </w:r>
      <w:r w:rsidR="00FF5CC5">
        <w:t>his documented disciplinary history with Clearlake Hospital and the Medical Board,</w:t>
      </w:r>
      <w:r w:rsidR="00C840EF">
        <w:t xml:space="preserve"> gave rise to statutory hearing rights.  </w:t>
      </w:r>
      <w:r w:rsidR="00C21592">
        <w:t>J</w:t>
      </w:r>
      <w:r w:rsidR="00595643">
        <w:t xml:space="preserve">ust as Kime had no right to a hearing under the common law, he </w:t>
      </w:r>
      <w:r w:rsidR="0075224B">
        <w:t xml:space="preserve">had no right to request a hearing under section 809.1, subdivision (b).  </w:t>
      </w:r>
    </w:p>
    <w:p w:rsidR="00695D13" w:rsidP="00950D62" w14:paraId="349AC335" w14:textId="42F4DF33">
      <w:pPr>
        <w:keepNext/>
        <w:spacing w:line="360" w:lineRule="auto"/>
        <w:jc w:val="center"/>
        <w:rPr>
          <w:b/>
          <w:bCs/>
        </w:rPr>
      </w:pPr>
      <w:r>
        <w:rPr>
          <w:b/>
          <w:bCs/>
        </w:rPr>
        <w:t>DISPOSITION</w:t>
      </w:r>
    </w:p>
    <w:p w:rsidR="009710E2" w:rsidP="00695D13" w14:paraId="132370F0" w14:textId="6A67C0B2">
      <w:pPr>
        <w:spacing w:line="360" w:lineRule="auto"/>
      </w:pPr>
      <w:r>
        <w:tab/>
        <w:t xml:space="preserve">The judgment is affirmed.  </w:t>
      </w:r>
      <w:r w:rsidR="00D73FE3">
        <w:t>Dignity</w:t>
      </w:r>
      <w:r>
        <w:t xml:space="preserve"> shall recover its costs on appeal.</w:t>
      </w:r>
    </w:p>
    <w:p w:rsidR="009710E2" w:rsidRPr="009E1923" w:rsidP="009710E2" w14:paraId="0E13686E" w14:textId="1A029796">
      <w:pPr>
        <w:spacing w:line="360" w:lineRule="auto"/>
      </w:pPr>
    </w:p>
    <w:p w:rsidR="009710E2" w:rsidP="009710E2" w14:paraId="1999F830" w14:textId="77777777">
      <w:pPr>
        <w:spacing w:line="360" w:lineRule="auto"/>
      </w:pPr>
    </w:p>
    <w:p w:rsidR="00340C96" w:rsidP="009710E2" w14:paraId="328ED133" w14:textId="77777777">
      <w:pPr>
        <w:spacing w:line="360" w:lineRule="auto"/>
      </w:pPr>
    </w:p>
    <w:p w:rsidR="00340C96" w:rsidP="009710E2" w14:paraId="0D9E879A" w14:textId="77777777">
      <w:pPr>
        <w:spacing w:line="360" w:lineRule="auto"/>
      </w:pPr>
    </w:p>
    <w:p w:rsidR="00340C96" w:rsidRPr="009E1923" w:rsidP="009710E2" w14:paraId="38ACE338" w14:textId="77777777">
      <w:pPr>
        <w:spacing w:line="360" w:lineRule="auto"/>
      </w:pPr>
    </w:p>
    <w:p w:rsidR="009710E2" w:rsidRPr="009E1923" w:rsidP="009710E2" w14:paraId="42D31411" w14:textId="77777777">
      <w:pPr>
        <w:spacing w:line="360" w:lineRule="auto"/>
      </w:pPr>
    </w:p>
    <w:p w:rsidR="009710E2" w:rsidRPr="009E1923" w:rsidP="009710E2" w14:paraId="36B5A6B8" w14:textId="77777777">
      <w:pPr>
        <w:spacing w:line="240" w:lineRule="auto"/>
      </w:pPr>
    </w:p>
    <w:p w:rsidR="009710E2" w:rsidRPr="009E1923" w:rsidP="009710E2" w14:paraId="71C9B2D0" w14:textId="77777777">
      <w:pPr>
        <w:spacing w:line="240" w:lineRule="auto"/>
      </w:pPr>
      <w:r w:rsidRPr="009E1923">
        <w:tab/>
      </w:r>
      <w:r w:rsidRPr="009E1923">
        <w:tab/>
      </w:r>
      <w:r w:rsidRPr="009E1923">
        <w:tab/>
      </w:r>
      <w:r w:rsidRPr="009E1923">
        <w:tab/>
      </w:r>
      <w:r w:rsidRPr="009E1923">
        <w:tab/>
      </w:r>
      <w:r w:rsidRPr="009E1923">
        <w:tab/>
      </w:r>
      <w:r w:rsidRPr="009E1923">
        <w:tab/>
        <w:t>_________________________</w:t>
      </w:r>
    </w:p>
    <w:p w:rsidR="009710E2" w:rsidRPr="009E1923" w:rsidP="009710E2" w14:paraId="61DDCAD3" w14:textId="77777777">
      <w:pPr>
        <w:spacing w:line="240" w:lineRule="auto"/>
      </w:pPr>
      <w:r w:rsidRPr="009E1923">
        <w:tab/>
      </w:r>
      <w:r w:rsidRPr="009E1923">
        <w:tab/>
      </w:r>
      <w:r w:rsidRPr="009E1923">
        <w:tab/>
      </w:r>
      <w:r w:rsidRPr="009E1923">
        <w:tab/>
      </w:r>
      <w:r w:rsidRPr="009E1923">
        <w:tab/>
      </w:r>
      <w:r w:rsidRPr="009E1923">
        <w:tab/>
      </w:r>
      <w:r w:rsidRPr="009E1923">
        <w:tab/>
        <w:t>Miller, J.</w:t>
      </w:r>
    </w:p>
    <w:p w:rsidR="009710E2" w:rsidRPr="009E1923" w:rsidP="009710E2" w14:paraId="14BAE4D6" w14:textId="77777777">
      <w:pPr>
        <w:spacing w:line="240" w:lineRule="auto"/>
      </w:pPr>
    </w:p>
    <w:p w:rsidR="009710E2" w:rsidRPr="009E1923" w:rsidP="009710E2" w14:paraId="60E99399" w14:textId="77777777">
      <w:pPr>
        <w:spacing w:line="240" w:lineRule="auto"/>
      </w:pPr>
    </w:p>
    <w:p w:rsidR="009710E2" w:rsidRPr="009E1923" w:rsidP="009710E2" w14:paraId="7BD034B6" w14:textId="77777777">
      <w:pPr>
        <w:spacing w:line="240" w:lineRule="auto"/>
      </w:pPr>
      <w:r w:rsidRPr="009E1923">
        <w:t>WE CONCUR:</w:t>
      </w:r>
    </w:p>
    <w:p w:rsidR="009710E2" w:rsidRPr="009E1923" w:rsidP="009710E2" w14:paraId="7D832C0A" w14:textId="77777777">
      <w:pPr>
        <w:spacing w:line="240" w:lineRule="auto"/>
      </w:pPr>
    </w:p>
    <w:p w:rsidR="009710E2" w:rsidRPr="009E1923" w:rsidP="009710E2" w14:paraId="2C3D7AA3" w14:textId="77777777">
      <w:pPr>
        <w:spacing w:line="240" w:lineRule="auto"/>
      </w:pPr>
    </w:p>
    <w:p w:rsidR="009710E2" w:rsidRPr="009E1923" w:rsidP="009710E2" w14:paraId="4D96948F" w14:textId="77777777">
      <w:pPr>
        <w:spacing w:line="240" w:lineRule="auto"/>
      </w:pPr>
      <w:r w:rsidRPr="009E1923">
        <w:t>_________________________</w:t>
      </w:r>
    </w:p>
    <w:p w:rsidR="009710E2" w:rsidRPr="009E1923" w:rsidP="009710E2" w14:paraId="24CE0785" w14:textId="1A180DB5">
      <w:pPr>
        <w:spacing w:line="240" w:lineRule="auto"/>
      </w:pPr>
      <w:r>
        <w:t xml:space="preserve">Stewart, </w:t>
      </w:r>
      <w:r w:rsidRPr="009E1923">
        <w:t>P.J.</w:t>
      </w:r>
    </w:p>
    <w:p w:rsidR="009710E2" w:rsidRPr="009E1923" w:rsidP="009710E2" w14:paraId="0F033D6E" w14:textId="77777777">
      <w:pPr>
        <w:spacing w:line="240" w:lineRule="auto"/>
      </w:pPr>
    </w:p>
    <w:p w:rsidR="009710E2" w:rsidRPr="009E1923" w:rsidP="009710E2" w14:paraId="0A585CB6" w14:textId="77777777">
      <w:pPr>
        <w:spacing w:line="240" w:lineRule="auto"/>
      </w:pPr>
    </w:p>
    <w:p w:rsidR="009710E2" w:rsidRPr="009E1923" w:rsidP="009710E2" w14:paraId="7AE96AFC" w14:textId="77777777">
      <w:pPr>
        <w:spacing w:line="240" w:lineRule="auto"/>
      </w:pPr>
      <w:r w:rsidRPr="009E1923">
        <w:t>_________________________</w:t>
      </w:r>
    </w:p>
    <w:p w:rsidR="009710E2" w:rsidRPr="009E1923" w:rsidP="009710E2" w14:paraId="67BA4094" w14:textId="77777777">
      <w:pPr>
        <w:spacing w:line="240" w:lineRule="auto"/>
      </w:pPr>
      <w:r>
        <w:t>Mayfield</w:t>
      </w:r>
      <w:r w:rsidRPr="009E1923">
        <w:t>, J.</w:t>
      </w:r>
      <w:r>
        <w:rPr>
          <w:rStyle w:val="FootnoteReference"/>
        </w:rPr>
        <w:footnoteReference w:customMarkFollows="1" w:id="10"/>
        <w:t xml:space="preserve">*</w:t>
      </w:r>
      <w:r w:rsidRPr="009E1923">
        <w:t xml:space="preserve"> </w:t>
      </w:r>
    </w:p>
    <w:p w:rsidR="009710E2" w:rsidRPr="009E1923" w:rsidP="009710E2" w14:paraId="6F4C517E" w14:textId="77777777">
      <w:pPr>
        <w:spacing w:line="240" w:lineRule="auto"/>
      </w:pPr>
    </w:p>
    <w:p w:rsidR="009710E2" w:rsidRPr="009E1923" w:rsidP="009710E2" w14:paraId="5DDF45E8" w14:textId="77777777">
      <w:pPr>
        <w:spacing w:line="240" w:lineRule="auto"/>
      </w:pPr>
    </w:p>
    <w:p w:rsidR="009710E2" w:rsidRPr="009E1923" w:rsidP="009710E2" w14:paraId="5989CE4A" w14:textId="77777777">
      <w:pPr>
        <w:spacing w:line="240" w:lineRule="auto"/>
      </w:pPr>
    </w:p>
    <w:p w:rsidR="009710E2" w:rsidRPr="009E1923" w:rsidP="009710E2" w14:paraId="16BBD423" w14:textId="77777777">
      <w:pPr>
        <w:spacing w:line="240" w:lineRule="auto"/>
      </w:pPr>
    </w:p>
    <w:p w:rsidR="009710E2" w:rsidRPr="009E1923" w:rsidP="009710E2" w14:paraId="3EC601BB" w14:textId="77777777">
      <w:pPr>
        <w:spacing w:line="240" w:lineRule="auto"/>
      </w:pPr>
    </w:p>
    <w:p w:rsidR="009710E2" w:rsidRPr="009E1923" w:rsidP="009710E2" w14:paraId="4D3D338E" w14:textId="77777777">
      <w:pPr>
        <w:spacing w:line="240" w:lineRule="auto"/>
      </w:pPr>
    </w:p>
    <w:p w:rsidR="009710E2" w:rsidRPr="009E1923" w:rsidP="009710E2" w14:paraId="3FEFB982" w14:textId="77777777">
      <w:pPr>
        <w:spacing w:line="240" w:lineRule="auto"/>
      </w:pPr>
    </w:p>
    <w:p w:rsidR="009710E2" w:rsidRPr="009E1923" w:rsidP="009710E2" w14:paraId="6AAC91C8" w14:textId="77777777">
      <w:pPr>
        <w:spacing w:line="240" w:lineRule="auto"/>
      </w:pPr>
    </w:p>
    <w:p w:rsidR="009710E2" w:rsidRPr="009E1923" w:rsidP="009710E2" w14:paraId="79619286" w14:textId="77777777">
      <w:pPr>
        <w:spacing w:line="240" w:lineRule="auto"/>
      </w:pPr>
    </w:p>
    <w:p w:rsidR="009710E2" w:rsidRPr="009E1923" w:rsidP="009710E2" w14:paraId="2F3F1BF6" w14:textId="77777777">
      <w:pPr>
        <w:spacing w:line="240" w:lineRule="auto"/>
      </w:pPr>
    </w:p>
    <w:p w:rsidR="000653F4" w:rsidP="009710E2" w14:paraId="5033200B" w14:textId="77777777">
      <w:pPr>
        <w:tabs>
          <w:tab w:val="clear" w:pos="720"/>
        </w:tabs>
        <w:spacing w:line="360" w:lineRule="auto"/>
        <w:rPr>
          <w:i/>
          <w:iCs/>
        </w:rPr>
        <w:sectPr w:rsidSect="00F52166">
          <w:footerReference w:type="even" r:id="rId6"/>
          <w:footerReference w:type="default" r:id="rId7"/>
          <w:pgSz w:w="12240" w:h="15840"/>
          <w:pgMar w:top="1440" w:right="1440" w:bottom="1440" w:left="1440" w:header="720" w:footer="720" w:gutter="0"/>
          <w:cols w:space="720"/>
          <w:docGrid w:linePitch="360"/>
        </w:sectPr>
      </w:pPr>
      <w:r>
        <w:t>A166748</w:t>
      </w:r>
      <w:r w:rsidRPr="009E1923">
        <w:t xml:space="preserve">, </w:t>
      </w:r>
      <w:r>
        <w:rPr>
          <w:i/>
          <w:iCs/>
        </w:rPr>
        <w:t>Kime v. Dignity Health, Inc.</w:t>
      </w:r>
    </w:p>
    <w:p w:rsidR="000653F4" w:rsidP="000653F4" w14:paraId="54612BD3" w14:textId="77777777">
      <w:pPr>
        <w:spacing w:line="240" w:lineRule="auto"/>
        <w:rPr>
          <w:sz w:val="20"/>
        </w:rPr>
      </w:pPr>
      <w:r>
        <w:rPr>
          <w:sz w:val="20"/>
        </w:rPr>
        <w:t>Filed 4/25/24 after unpublished opinion filed 3/29/24</w:t>
      </w:r>
    </w:p>
    <w:p w:rsidR="000653F4" w:rsidP="000653F4" w14:paraId="2EDB11B9" w14:textId="77777777">
      <w:pPr>
        <w:spacing w:line="240" w:lineRule="auto"/>
        <w:jc w:val="center"/>
        <w:rPr>
          <w:b/>
        </w:rPr>
      </w:pPr>
      <w:r>
        <w:rPr>
          <w:b/>
        </w:rPr>
        <w:t>CERTIFIED FOR PUBLICATION</w:t>
      </w:r>
    </w:p>
    <w:p w:rsidR="000653F4" w:rsidP="000653F4" w14:paraId="2543B868" w14:textId="77777777">
      <w:pPr>
        <w:spacing w:line="240" w:lineRule="auto"/>
        <w:jc w:val="center"/>
      </w:pPr>
    </w:p>
    <w:p w:rsidR="000653F4" w:rsidP="000653F4" w14:paraId="32062B39" w14:textId="77777777">
      <w:pPr>
        <w:spacing w:line="240" w:lineRule="auto"/>
        <w:jc w:val="center"/>
      </w:pPr>
      <w:r>
        <w:t>IN THE COURT OF APPEAL OF THE STATE OF CALIFORNIA</w:t>
      </w:r>
    </w:p>
    <w:p w:rsidR="000653F4" w:rsidP="000653F4" w14:paraId="31B50173" w14:textId="77777777">
      <w:pPr>
        <w:spacing w:line="240" w:lineRule="auto"/>
        <w:jc w:val="center"/>
      </w:pPr>
    </w:p>
    <w:p w:rsidR="000653F4" w:rsidP="000653F4" w14:paraId="08056728" w14:textId="77777777">
      <w:pPr>
        <w:spacing w:line="240" w:lineRule="auto"/>
        <w:jc w:val="center"/>
      </w:pPr>
      <w:r>
        <w:t>FIRST APPELLATE DISTRICT</w:t>
      </w:r>
    </w:p>
    <w:p w:rsidR="000653F4" w:rsidP="000653F4" w14:paraId="52531CDB" w14:textId="77777777">
      <w:pPr>
        <w:spacing w:line="240" w:lineRule="auto"/>
        <w:jc w:val="center"/>
      </w:pPr>
    </w:p>
    <w:p w:rsidR="000653F4" w:rsidP="000653F4" w14:paraId="5986E7A8" w14:textId="77777777">
      <w:pPr>
        <w:spacing w:line="240" w:lineRule="auto"/>
        <w:jc w:val="center"/>
      </w:pPr>
      <w:r>
        <w:t>DIVISION TWO</w:t>
      </w:r>
    </w:p>
    <w:p w:rsidR="000653F4" w:rsidP="000653F4" w14:paraId="2771F9AA" w14:textId="77777777">
      <w:pPr>
        <w:spacing w:line="240" w:lineRule="auto"/>
        <w:jc w:val="center"/>
      </w:pPr>
    </w:p>
    <w:p w:rsidR="000653F4" w:rsidP="000653F4" w14:paraId="5A83BC3B" w14:textId="77777777">
      <w:pPr>
        <w:spacing w:line="240" w:lineRule="auto"/>
        <w:jc w:val="center"/>
      </w:pPr>
    </w:p>
    <w:tbl>
      <w:tblPr>
        <w:tblW w:w="9900" w:type="dxa"/>
        <w:tblLayout w:type="fixed"/>
        <w:tblLook w:val="04A0"/>
      </w:tblPr>
      <w:tblGrid>
        <w:gridCol w:w="4680"/>
        <w:gridCol w:w="5220"/>
      </w:tblGrid>
      <w:tr w14:paraId="15DCE3FF" w14:textId="77777777" w:rsidTr="00C6425B">
        <w:tblPrEx>
          <w:tblW w:w="9900" w:type="dxa"/>
          <w:tblLayout w:type="fixed"/>
          <w:tblLook w:val="04A0"/>
        </w:tblPrEx>
        <w:tc>
          <w:tcPr>
            <w:tcW w:w="4680" w:type="dxa"/>
            <w:tcBorders>
              <w:top w:val="nil"/>
              <w:left w:val="nil"/>
              <w:bottom w:val="nil"/>
              <w:right w:val="single" w:sz="4" w:space="0" w:color="auto"/>
            </w:tcBorders>
            <w:hideMark/>
          </w:tcPr>
          <w:p w:rsidR="000653F4" w:rsidP="00C6425B" w14:paraId="0AD91C99" w14:textId="77777777">
            <w:pPr>
              <w:spacing w:after="120" w:line="240" w:lineRule="auto"/>
            </w:pPr>
            <w:r>
              <w:t>RYAN KIME,</w:t>
            </w:r>
          </w:p>
          <w:p w:rsidR="000653F4" w:rsidP="00C6425B" w14:paraId="462AC20B" w14:textId="77777777">
            <w:pPr>
              <w:spacing w:after="120" w:line="240" w:lineRule="auto"/>
            </w:pPr>
            <w:r>
              <w:tab/>
              <w:t>Plaintiff and Appellant,</w:t>
            </w:r>
          </w:p>
          <w:p w:rsidR="000653F4" w:rsidP="00C6425B" w14:paraId="7162FD21" w14:textId="77777777">
            <w:pPr>
              <w:spacing w:after="120" w:line="240" w:lineRule="auto"/>
            </w:pPr>
            <w:r>
              <w:t>v.</w:t>
            </w:r>
          </w:p>
          <w:p w:rsidR="000653F4" w:rsidP="00C6425B" w14:paraId="7D95D2B8" w14:textId="77777777">
            <w:pPr>
              <w:spacing w:after="120" w:line="240" w:lineRule="auto"/>
            </w:pPr>
            <w:r>
              <w:t>DIGNITY HEALTH, INC.,</w:t>
            </w:r>
          </w:p>
          <w:p w:rsidR="000653F4" w:rsidP="00C6425B" w14:paraId="77C1E73C" w14:textId="77777777">
            <w:pPr>
              <w:spacing w:line="240" w:lineRule="auto"/>
            </w:pPr>
            <w:r>
              <w:tab/>
              <w:t>Defendant and Respondent.</w:t>
            </w:r>
          </w:p>
        </w:tc>
        <w:tc>
          <w:tcPr>
            <w:tcW w:w="5220" w:type="dxa"/>
            <w:tcBorders>
              <w:top w:val="nil"/>
              <w:left w:val="single" w:sz="4" w:space="0" w:color="auto"/>
              <w:bottom w:val="nil"/>
              <w:right w:val="nil"/>
            </w:tcBorders>
          </w:tcPr>
          <w:p w:rsidR="000653F4" w:rsidP="00C6425B" w14:paraId="64D0D584" w14:textId="77777777">
            <w:pPr>
              <w:spacing w:line="240" w:lineRule="auto"/>
            </w:pPr>
          </w:p>
          <w:p w:rsidR="000653F4" w:rsidP="00C6425B" w14:paraId="3A9C185F" w14:textId="77777777">
            <w:pPr>
              <w:spacing w:line="240" w:lineRule="auto"/>
            </w:pPr>
            <w:r>
              <w:t xml:space="preserve">      A166748</w:t>
            </w:r>
          </w:p>
          <w:p w:rsidR="000653F4" w:rsidP="00C6425B" w14:paraId="115FD22D" w14:textId="77777777">
            <w:pPr>
              <w:spacing w:line="240" w:lineRule="auto"/>
            </w:pPr>
          </w:p>
          <w:p w:rsidR="000653F4" w:rsidP="00C6425B" w14:paraId="240EBDC6" w14:textId="77777777">
            <w:pPr>
              <w:spacing w:line="240" w:lineRule="auto"/>
            </w:pPr>
            <w:r>
              <w:t xml:space="preserve">     (San Francisco County</w:t>
            </w:r>
          </w:p>
          <w:p w:rsidR="000653F4" w:rsidP="00C6425B" w14:paraId="64931BF6" w14:textId="77777777">
            <w:pPr>
              <w:spacing w:line="240" w:lineRule="auto"/>
            </w:pPr>
            <w:r>
              <w:t xml:space="preserve">     Super. Ct. No. CGC20586388)</w:t>
            </w:r>
          </w:p>
          <w:p w:rsidR="000653F4" w:rsidP="00C6425B" w14:paraId="7AA48DB2" w14:textId="77777777">
            <w:pPr>
              <w:spacing w:line="240" w:lineRule="auto"/>
            </w:pPr>
            <w:r>
              <w:t xml:space="preserve">     ORDER GRANTING PUBLICATION</w:t>
            </w:r>
          </w:p>
        </w:tc>
      </w:tr>
      <w:tr w14:paraId="3F2627A6" w14:textId="77777777" w:rsidTr="00C6425B">
        <w:tblPrEx>
          <w:tblW w:w="9900" w:type="dxa"/>
          <w:tblLayout w:type="fixed"/>
          <w:tblLook w:val="04A0"/>
        </w:tblPrEx>
        <w:tc>
          <w:tcPr>
            <w:tcW w:w="4680" w:type="dxa"/>
            <w:tcBorders>
              <w:top w:val="nil"/>
              <w:left w:val="nil"/>
              <w:bottom w:val="single" w:sz="4" w:space="0" w:color="auto"/>
              <w:right w:val="single" w:sz="4" w:space="0" w:color="auto"/>
            </w:tcBorders>
          </w:tcPr>
          <w:p w:rsidR="000653F4" w:rsidP="00C6425B" w14:paraId="56236AB4" w14:textId="77777777">
            <w:pPr>
              <w:spacing w:after="120" w:line="240" w:lineRule="auto"/>
            </w:pPr>
          </w:p>
        </w:tc>
        <w:tc>
          <w:tcPr>
            <w:tcW w:w="5220" w:type="dxa"/>
            <w:tcBorders>
              <w:top w:val="nil"/>
              <w:left w:val="single" w:sz="4" w:space="0" w:color="auto"/>
              <w:bottom w:val="nil"/>
              <w:right w:val="nil"/>
            </w:tcBorders>
          </w:tcPr>
          <w:p w:rsidR="000653F4" w:rsidP="00C6425B" w14:paraId="27C156A8" w14:textId="77777777">
            <w:pPr>
              <w:spacing w:line="240" w:lineRule="auto"/>
            </w:pPr>
          </w:p>
        </w:tc>
      </w:tr>
    </w:tbl>
    <w:p w:rsidR="000653F4" w:rsidP="000653F4" w14:paraId="35CBE31F" w14:textId="77777777">
      <w:pPr>
        <w:spacing w:line="360" w:lineRule="auto"/>
      </w:pPr>
    </w:p>
    <w:p w:rsidR="000653F4" w:rsidP="000653F4" w14:paraId="69D4F19A" w14:textId="77777777">
      <w:r>
        <w:t>BY THE COURT:</w:t>
      </w:r>
    </w:p>
    <w:p w:rsidR="000653F4" w:rsidP="000653F4" w14:paraId="29459CE1" w14:textId="77777777">
      <w:r>
        <w:tab/>
        <w:t>The opinion in the above-entitled matter filed on March 29, 2024, was not certified for publication in the Official Reports.  For good cause and pursuant to California Rules of Court, rule 8.1105, it now appears that the opinion should be published in the Official Reports, and it is so ordered.</w:t>
      </w:r>
    </w:p>
    <w:p w:rsidR="000653F4" w:rsidP="000653F4" w14:paraId="6EA027D8" w14:textId="77777777"/>
    <w:p w:rsidR="000653F4" w:rsidP="000653F4" w14:paraId="11258DF2" w14:textId="77777777">
      <w:pPr>
        <w:spacing w:line="360" w:lineRule="auto"/>
      </w:pPr>
    </w:p>
    <w:p w:rsidR="000653F4" w:rsidP="000653F4" w14:paraId="68C335C8" w14:textId="77777777">
      <w:pPr>
        <w:spacing w:line="360" w:lineRule="auto"/>
      </w:pPr>
    </w:p>
    <w:p w:rsidR="000653F4" w:rsidP="000653F4" w14:paraId="23F334B1" w14:textId="77777777">
      <w:pPr>
        <w:spacing w:line="240" w:lineRule="auto"/>
      </w:pPr>
      <w:r>
        <w:t>Dated: ____________________</w:t>
      </w:r>
      <w:r>
        <w:tab/>
      </w:r>
      <w:r>
        <w:tab/>
        <w:t>______________________</w:t>
      </w:r>
    </w:p>
    <w:p w:rsidR="000653F4" w:rsidP="000653F4" w14:paraId="44392784" w14:textId="77777777">
      <w:pPr>
        <w:spacing w:line="240" w:lineRule="auto"/>
      </w:pPr>
      <w:r>
        <w:tab/>
      </w:r>
      <w:r>
        <w:tab/>
      </w:r>
      <w:r>
        <w:tab/>
      </w:r>
      <w:r>
        <w:tab/>
      </w:r>
      <w:r>
        <w:tab/>
      </w:r>
      <w:r>
        <w:tab/>
        <w:t>Stewart, P.J.</w:t>
      </w:r>
    </w:p>
    <w:p w:rsidR="000653F4" w:rsidP="000653F4" w14:paraId="5FADDC27" w14:textId="77777777">
      <w:pPr>
        <w:tabs>
          <w:tab w:val="clear" w:pos="720"/>
        </w:tabs>
        <w:spacing w:line="360" w:lineRule="auto"/>
      </w:pPr>
      <w:r>
        <w:br w:type="page"/>
      </w:r>
    </w:p>
    <w:p w:rsidR="000653F4" w:rsidP="000653F4" w14:paraId="2BE39EE8" w14:textId="77777777">
      <w:pPr>
        <w:spacing w:line="240" w:lineRule="auto"/>
      </w:pPr>
    </w:p>
    <w:p w:rsidR="000653F4" w:rsidP="000653F4" w14:paraId="565402D8" w14:textId="77777777">
      <w:pPr>
        <w:spacing w:line="240" w:lineRule="auto"/>
      </w:pPr>
      <w:r>
        <w:t>Court:  San Francisco County Superior Court</w:t>
      </w:r>
    </w:p>
    <w:p w:rsidR="000653F4" w:rsidP="000653F4" w14:paraId="6FFE0D21" w14:textId="77777777">
      <w:pPr>
        <w:spacing w:line="240" w:lineRule="auto"/>
      </w:pPr>
    </w:p>
    <w:p w:rsidR="000653F4" w:rsidP="000653F4" w14:paraId="004AA414" w14:textId="77777777">
      <w:pPr>
        <w:spacing w:line="240" w:lineRule="auto"/>
      </w:pPr>
      <w:r>
        <w:t>Trial Judge:  Hon. Richard Ulmer, Jr.</w:t>
      </w:r>
    </w:p>
    <w:p w:rsidR="000653F4" w:rsidP="000653F4" w14:paraId="4A8534C2" w14:textId="77777777">
      <w:pPr>
        <w:spacing w:line="240" w:lineRule="auto"/>
      </w:pPr>
    </w:p>
    <w:p w:rsidR="000653F4" w:rsidP="000653F4" w14:paraId="7345D7BB" w14:textId="77777777">
      <w:pPr>
        <w:spacing w:line="240" w:lineRule="auto"/>
      </w:pPr>
      <w:r>
        <w:t>The Brinegar Law Firm, Matthew A. Brinegar, for Plaintiff and Appellant</w:t>
      </w:r>
    </w:p>
    <w:p w:rsidR="000653F4" w:rsidP="000653F4" w14:paraId="597226AE" w14:textId="77777777">
      <w:pPr>
        <w:spacing w:line="240" w:lineRule="auto"/>
      </w:pPr>
    </w:p>
    <w:p w:rsidR="000653F4" w:rsidP="000653F4" w14:paraId="0B42C3E5" w14:textId="77777777">
      <w:pPr>
        <w:spacing w:line="240" w:lineRule="auto"/>
      </w:pPr>
      <w:r>
        <w:t>Manatt, Phelps &amp; Phillips, Barry S. Landsberg, Doreen W. Shenfeld, Joanna S. McCallum, Craig S. Rutenberg, for Defendant and Respondent</w:t>
      </w:r>
    </w:p>
    <w:p w:rsidR="000653F4" w:rsidP="000653F4" w14:paraId="1B61E423" w14:textId="77777777"/>
    <w:p w:rsidR="000653F4" w:rsidP="000653F4" w14:paraId="1579D22F" w14:textId="77777777">
      <w:pPr>
        <w:spacing w:line="240" w:lineRule="auto"/>
      </w:pPr>
      <w:r>
        <w:t>Arentfox Schiff, Lowell C. Brown, Debra J. Albin-Riley, Annie C. Lee, M.H. Joshua Chiu for California Hospital Association as Amicus Curiae on behalf of Defendant and Respondent</w:t>
      </w:r>
    </w:p>
    <w:p w:rsidR="000653F4" w:rsidP="000653F4" w14:paraId="7D8102C7" w14:textId="77777777">
      <w:pPr>
        <w:spacing w:line="240" w:lineRule="auto"/>
      </w:pPr>
    </w:p>
    <w:p w:rsidR="000653F4" w:rsidP="000653F4" w14:paraId="595484DA" w14:textId="77777777">
      <w:pPr>
        <w:spacing w:line="240" w:lineRule="auto"/>
      </w:pPr>
    </w:p>
    <w:p w:rsidR="000653F4" w:rsidP="000653F4" w14:paraId="1A798314" w14:textId="77777777">
      <w:pPr>
        <w:spacing w:line="240" w:lineRule="auto"/>
      </w:pPr>
    </w:p>
    <w:p w:rsidR="000653F4" w:rsidP="000653F4" w14:paraId="42A64E9D" w14:textId="77777777">
      <w:pPr>
        <w:spacing w:line="240" w:lineRule="auto"/>
      </w:pPr>
    </w:p>
    <w:p w:rsidR="000653F4" w:rsidP="000653F4" w14:paraId="0122A74B" w14:textId="77777777">
      <w:pPr>
        <w:spacing w:line="240" w:lineRule="auto"/>
      </w:pPr>
    </w:p>
    <w:p w:rsidR="000653F4" w:rsidP="000653F4" w14:paraId="29789BF3" w14:textId="77777777">
      <w:pPr>
        <w:spacing w:line="240" w:lineRule="auto"/>
      </w:pPr>
    </w:p>
    <w:p w:rsidR="000653F4" w:rsidP="000653F4" w14:paraId="1303797F" w14:textId="77777777">
      <w:pPr>
        <w:spacing w:line="240" w:lineRule="auto"/>
      </w:pPr>
    </w:p>
    <w:p w:rsidR="000653F4" w:rsidP="000653F4" w14:paraId="0758AF4E" w14:textId="77777777">
      <w:pPr>
        <w:spacing w:line="240" w:lineRule="auto"/>
      </w:pPr>
    </w:p>
    <w:p w:rsidR="000653F4" w:rsidP="000653F4" w14:paraId="7049FAF8" w14:textId="77777777">
      <w:pPr>
        <w:spacing w:line="240" w:lineRule="auto"/>
      </w:pPr>
    </w:p>
    <w:p w:rsidR="000653F4" w:rsidP="000653F4" w14:paraId="612DE40E" w14:textId="77777777">
      <w:pPr>
        <w:spacing w:line="240" w:lineRule="auto"/>
      </w:pPr>
    </w:p>
    <w:p w:rsidR="000653F4" w:rsidP="000653F4" w14:paraId="3892DB28" w14:textId="77777777">
      <w:pPr>
        <w:spacing w:line="240" w:lineRule="auto"/>
      </w:pPr>
    </w:p>
    <w:p w:rsidR="000653F4" w:rsidP="000653F4" w14:paraId="74EE60D9" w14:textId="77777777">
      <w:pPr>
        <w:spacing w:line="240" w:lineRule="auto"/>
      </w:pPr>
    </w:p>
    <w:p w:rsidR="000653F4" w:rsidP="000653F4" w14:paraId="7806646F" w14:textId="77777777">
      <w:pPr>
        <w:spacing w:line="240" w:lineRule="auto"/>
      </w:pPr>
    </w:p>
    <w:p w:rsidR="000653F4" w:rsidP="000653F4" w14:paraId="2847DD0D" w14:textId="77777777">
      <w:pPr>
        <w:spacing w:line="240" w:lineRule="auto"/>
      </w:pPr>
    </w:p>
    <w:p w:rsidR="000653F4" w:rsidP="000653F4" w14:paraId="67F816C2" w14:textId="77777777">
      <w:pPr>
        <w:spacing w:line="240" w:lineRule="auto"/>
      </w:pPr>
    </w:p>
    <w:p w:rsidR="000653F4" w:rsidP="000653F4" w14:paraId="338E04EB" w14:textId="77777777">
      <w:pPr>
        <w:spacing w:line="240" w:lineRule="auto"/>
      </w:pPr>
    </w:p>
    <w:p w:rsidR="000653F4" w:rsidP="000653F4" w14:paraId="6A5F692F" w14:textId="77777777">
      <w:pPr>
        <w:spacing w:line="240" w:lineRule="auto"/>
      </w:pPr>
    </w:p>
    <w:p w:rsidR="000653F4" w:rsidP="000653F4" w14:paraId="69532AA8" w14:textId="77777777">
      <w:pPr>
        <w:spacing w:line="240" w:lineRule="auto"/>
      </w:pPr>
    </w:p>
    <w:p w:rsidR="000653F4" w:rsidP="000653F4" w14:paraId="36984F2A" w14:textId="77777777">
      <w:pPr>
        <w:spacing w:line="240" w:lineRule="auto"/>
      </w:pPr>
    </w:p>
    <w:p w:rsidR="000653F4" w:rsidP="000653F4" w14:paraId="0C21D9D3" w14:textId="77777777">
      <w:pPr>
        <w:spacing w:line="240" w:lineRule="auto"/>
      </w:pPr>
      <w:r>
        <w:t xml:space="preserve">A166748, </w:t>
      </w:r>
      <w:r>
        <w:rPr>
          <w:i/>
          <w:iCs/>
        </w:rPr>
        <w:t>Kime v. Dignity Health, Inc.</w:t>
      </w:r>
    </w:p>
    <w:p w:rsidR="00695D13" w:rsidP="009710E2" w14:paraId="79D1383F" w14:textId="37E76606">
      <w:pPr>
        <w:tabs>
          <w:tab w:val="clear" w:pos="720"/>
        </w:tabs>
        <w:spacing w:line="360" w:lineRule="auto"/>
      </w:pPr>
    </w:p>
    <w:sectPr w:rsidSect="000653F4">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5D13" w:rsidP="008E174A" w14:paraId="4C9FF7A5" w14:textId="1A79DF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695D13" w:rsidP="008E174A" w14:paraId="4B3CFA84" w14:textId="01CB89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695D13" w14:paraId="5EB084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5D13" w:rsidP="00695D13" w14:paraId="7D636C39" w14:textId="0F148F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695D13" w14:paraId="61984D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2166" w:rsidP="00695D13" w14:paraId="0A654CF5" w14:textId="77777777">
      <w:pPr>
        <w:spacing w:line="240" w:lineRule="auto"/>
      </w:pPr>
      <w:r>
        <w:separator/>
      </w:r>
    </w:p>
  </w:footnote>
  <w:footnote w:type="continuationSeparator" w:id="1">
    <w:p w:rsidR="00F52166" w:rsidP="00695D13" w14:paraId="7A4DB903" w14:textId="77777777">
      <w:pPr>
        <w:spacing w:line="240" w:lineRule="auto"/>
      </w:pPr>
      <w:r>
        <w:continuationSeparator/>
      </w:r>
    </w:p>
  </w:footnote>
  <w:footnote w:id="2">
    <w:p w:rsidR="00717198" w:rsidP="003057ED" w14:paraId="74B891DB" w14:textId="39FBB339">
      <w:pPr>
        <w:pStyle w:val="FootnoteText"/>
        <w:spacing w:after="160"/>
        <w:ind w:firstLine="720"/>
      </w:pPr>
      <w:r>
        <w:rPr>
          <w:rStyle w:val="FootnoteReference"/>
        </w:rPr>
        <w:footnoteRef/>
      </w:r>
      <w:r>
        <w:t xml:space="preserve"> The Business and Professions Code requires the filing of a report with the </w:t>
      </w:r>
      <w:r w:rsidR="001F44BD">
        <w:t>Medical Board</w:t>
      </w:r>
      <w:r>
        <w:t xml:space="preserve"> within 15 days </w:t>
      </w:r>
      <w:r w:rsidR="001F44BD">
        <w:t>of</w:t>
      </w:r>
      <w:r>
        <w:t xml:space="preserve"> a </w:t>
      </w:r>
      <w:r w:rsidR="001F44BD">
        <w:t>physician</w:t>
      </w:r>
      <w:r w:rsidR="00716238">
        <w:t xml:space="preserve"> </w:t>
      </w:r>
      <w:r>
        <w:t>resign</w:t>
      </w:r>
      <w:r w:rsidR="001F44BD">
        <w:t>ing</w:t>
      </w:r>
      <w:r>
        <w:t xml:space="preserve"> from staff membership or privileges </w:t>
      </w:r>
      <w:r w:rsidR="00086684">
        <w:t>“</w:t>
      </w:r>
      <w:r>
        <w:t>after receiving notice of a pending investigation initiated for a medical disciplinary cause or reason.</w:t>
      </w:r>
      <w:r w:rsidR="00086684">
        <w:t>”</w:t>
      </w:r>
      <w:r>
        <w:t xml:space="preserve">  (Bus. &amp; Prof. Code, </w:t>
      </w:r>
      <w:r w:rsidRPr="00EE1D01">
        <w:t>§</w:t>
      </w:r>
      <w:r>
        <w:t> 805, subd. (c).)</w:t>
      </w:r>
      <w:r w:rsidR="004F3996">
        <w:t xml:space="preserve">  </w:t>
      </w:r>
      <w:r w:rsidR="00086684">
        <w:t>“</w:t>
      </w:r>
      <w:r w:rsidR="00F11116">
        <w:t> ‘</w:t>
      </w:r>
      <w:r w:rsidR="00086684">
        <w:t>Medical disciplinary cause or reason</w:t>
      </w:r>
      <w:r w:rsidR="00F11116">
        <w:t>’ </w:t>
      </w:r>
      <w:r w:rsidR="00086684">
        <w:t xml:space="preserve">” is defined to mean “that aspect of a </w:t>
      </w:r>
      <w:r w:rsidR="001F44BD">
        <w:t>[physician’s]</w:t>
      </w:r>
      <w:r w:rsidR="00086684">
        <w:t xml:space="preserve"> competence or professional conduct that is reasonably likely to be detrimental to patient safety or to the delivery of patient care.”  (</w:t>
      </w:r>
      <w:r w:rsidR="00086684">
        <w:rPr>
          <w:i/>
          <w:iCs/>
        </w:rPr>
        <w:t>Id.</w:t>
      </w:r>
      <w:r w:rsidR="00086684">
        <w:t xml:space="preserve">, subd. (a)(6).)  </w:t>
      </w:r>
      <w:r w:rsidR="004F3996">
        <w:t>The parties agree that Kime was summarily suspended from the Clearlake</w:t>
      </w:r>
      <w:r w:rsidR="00793D11">
        <w:t xml:space="preserve"> Hospital</w:t>
      </w:r>
      <w:r w:rsidR="004F3996">
        <w:t xml:space="preserve"> medical staff for a medical disciplinary cause or reason</w:t>
      </w:r>
      <w:r w:rsidR="00277FDB">
        <w:t xml:space="preserve"> within the meaning of section 805</w:t>
      </w:r>
      <w:r w:rsidR="004F3996">
        <w:t xml:space="preserve">.  </w:t>
      </w:r>
    </w:p>
  </w:footnote>
  <w:footnote w:id="3">
    <w:p w:rsidR="005E3F6D" w:rsidP="003057ED" w14:paraId="7FE61290" w14:textId="0784970B">
      <w:pPr>
        <w:pStyle w:val="FootnoteText"/>
        <w:spacing w:after="160"/>
      </w:pPr>
      <w:r>
        <w:tab/>
      </w:r>
      <w:r>
        <w:rPr>
          <w:rStyle w:val="FootnoteReference"/>
        </w:rPr>
        <w:footnoteRef/>
      </w:r>
      <w:r>
        <w:t xml:space="preserve"> In a deposition, Kime testified, “Usually, in the screening process, they ask for suspensions.  So, obviously, I would answer honestly, and they would say that would preclude you from this job is typically how it would go.”  </w:t>
      </w:r>
    </w:p>
  </w:footnote>
  <w:footnote w:id="4">
    <w:p w:rsidR="003B628F" w:rsidP="003057ED" w14:paraId="05382272" w14:textId="3A784AE9">
      <w:pPr>
        <w:pStyle w:val="FootnoteText"/>
        <w:spacing w:after="160"/>
        <w:ind w:firstLine="720"/>
      </w:pPr>
      <w:r>
        <w:rPr>
          <w:rStyle w:val="FootnoteReference"/>
        </w:rPr>
        <w:footnoteRef/>
      </w:r>
      <w:r>
        <w:t xml:space="preserve"> Subsequent dates are in 2018 unless otherwise stated</w:t>
      </w:r>
      <w:r w:rsidR="00EB4473">
        <w:t>.</w:t>
      </w:r>
    </w:p>
  </w:footnote>
  <w:footnote w:id="5">
    <w:p w:rsidR="008657E9" w:rsidP="003057ED" w14:paraId="2BBE1A9D" w14:textId="02AC4891">
      <w:pPr>
        <w:pStyle w:val="FootnoteText"/>
        <w:spacing w:after="160"/>
        <w:ind w:firstLine="720"/>
      </w:pPr>
      <w:r>
        <w:rPr>
          <w:rStyle w:val="FootnoteReference"/>
        </w:rPr>
        <w:footnoteRef/>
      </w:r>
      <w:r>
        <w:t xml:space="preserve"> In the supplemental materials, Kime referenced the </w:t>
      </w:r>
      <w:r w:rsidR="00F549F6">
        <w:t>a</w:t>
      </w:r>
      <w:r>
        <w:t xml:space="preserve">ccusation and stated that the “Medical Board’s executive director has agreed to resolve its </w:t>
      </w:r>
      <w:r w:rsidR="00F549F6">
        <w:t>[a]</w:t>
      </w:r>
      <w:r>
        <w:t xml:space="preserve">ccusation with a public letter of reprimand that mentions an inappropriate gesture I made.”  Kime did </w:t>
      </w:r>
      <w:r w:rsidRPr="00D3052B">
        <w:rPr>
          <w:i/>
          <w:iCs/>
        </w:rPr>
        <w:t>not</w:t>
      </w:r>
      <w:r>
        <w:t xml:space="preserve"> disclose that the </w:t>
      </w:r>
      <w:r w:rsidR="00585C15">
        <w:t xml:space="preserve">letter of </w:t>
      </w:r>
      <w:r>
        <w:t xml:space="preserve">reprimand also states that after a “patient had come to the Emergency Department on a gurney, and without performing a medical screening examination, [Kime] advised the paramedics that the hospital was on diversionary status and [Kime] directed that the patient be transported to another hospital.”  </w:t>
      </w:r>
    </w:p>
  </w:footnote>
  <w:footnote w:id="6">
    <w:p w:rsidR="009C0451" w:rsidP="003057ED" w14:paraId="5564C915" w14:textId="54E05058">
      <w:pPr>
        <w:pStyle w:val="FootnoteText"/>
        <w:spacing w:after="160"/>
      </w:pPr>
      <w:r>
        <w:tab/>
      </w:r>
      <w:r>
        <w:rPr>
          <w:rStyle w:val="FootnoteReference"/>
        </w:rPr>
        <w:footnoteRef/>
      </w:r>
      <w:r>
        <w:t xml:space="preserve"> </w:t>
      </w:r>
      <w:r w:rsidR="00F14B0A">
        <w:t xml:space="preserve">In his opening brief on appeal, Kime acknowledges that </w:t>
      </w:r>
      <w:r w:rsidR="00E312B5">
        <w:t xml:space="preserve">by </w:t>
      </w:r>
      <w:r w:rsidR="00F14B0A">
        <w:t xml:space="preserve">“unprofessional behavior” </w:t>
      </w:r>
      <w:r w:rsidR="00E312B5">
        <w:t>the office manager was referring to Kime’s “ ‘abandon[ing] a patient,’ being summarily suspended, and making an obscene gesture to another caregiver at Clearlake</w:t>
      </w:r>
      <w:r w:rsidR="005359DF">
        <w:t xml:space="preserve"> </w:t>
      </w:r>
      <w:r w:rsidR="00E312B5">
        <w:t>[Hospital],” all of which w</w:t>
      </w:r>
      <w:r w:rsidR="005359DF">
        <w:t>ere</w:t>
      </w:r>
      <w:r w:rsidR="00E312B5">
        <w:t xml:space="preserve"> described in the</w:t>
      </w:r>
      <w:r w:rsidR="005359DF">
        <w:t xml:space="preserve"> 805 Report and</w:t>
      </w:r>
      <w:r w:rsidR="00E312B5">
        <w:t xml:space="preserve"> </w:t>
      </w:r>
      <w:r w:rsidR="005359DF">
        <w:t xml:space="preserve">subsequent </w:t>
      </w:r>
      <w:r w:rsidR="00F549F6">
        <w:t>s</w:t>
      </w:r>
      <w:r w:rsidR="00E312B5">
        <w:t>ettlement</w:t>
      </w:r>
      <w:r w:rsidR="005359DF">
        <w:t xml:space="preserve">. </w:t>
      </w:r>
      <w:r w:rsidR="00F14B0A">
        <w:t xml:space="preserve"> </w:t>
      </w:r>
      <w:r>
        <w:t xml:space="preserve">Valley </w:t>
      </w:r>
      <w:r w:rsidR="00793D11">
        <w:t xml:space="preserve">Emergency </w:t>
      </w:r>
      <w:r>
        <w:t>Physicians did not attempt to persuade Mercy to overturn its decision</w:t>
      </w:r>
      <w:r w:rsidR="00E312B5">
        <w:t xml:space="preserve"> to stop processing Kime’s application.  Instead, it </w:t>
      </w:r>
      <w:r>
        <w:t xml:space="preserve">withdrew Kime’s application from consideration for medical staff privileges.  </w:t>
      </w:r>
    </w:p>
  </w:footnote>
  <w:footnote w:id="7">
    <w:p w:rsidR="00A3084F" w:rsidP="003057ED" w14:paraId="6E4F5585" w14:textId="36DEAC98">
      <w:pPr>
        <w:pStyle w:val="FootnoteText"/>
        <w:spacing w:after="160"/>
        <w:ind w:firstLine="720"/>
      </w:pPr>
      <w:r>
        <w:rPr>
          <w:rStyle w:val="FootnoteReference"/>
        </w:rPr>
        <w:footnoteRef/>
      </w:r>
      <w:r>
        <w:t xml:space="preserve"> All statutory references are to the Business and Professions Code unless otherwise stated</w:t>
      </w:r>
      <w:r w:rsidR="003A4A74">
        <w:t>.</w:t>
      </w:r>
    </w:p>
  </w:footnote>
  <w:footnote w:id="8">
    <w:p w:rsidR="00312B13" w:rsidRPr="001E5B7F" w:rsidP="003057ED" w14:paraId="2E9074EA" w14:textId="5498A8B5">
      <w:pPr>
        <w:pStyle w:val="FootnoteText"/>
        <w:spacing w:after="160"/>
      </w:pPr>
      <w:r>
        <w:tab/>
      </w:r>
      <w:r>
        <w:rPr>
          <w:rStyle w:val="FootnoteReference"/>
        </w:rPr>
        <w:footnoteRef/>
      </w:r>
      <w:r>
        <w:t xml:space="preserve"> The day before oral argument was held in this matter, Dignity’s counsel notified us of a case that had been published that</w:t>
      </w:r>
      <w:r w:rsidR="001E5B7F">
        <w:t xml:space="preserve"> same</w:t>
      </w:r>
      <w:r>
        <w:t xml:space="preserve"> day:  </w:t>
      </w:r>
      <w:r>
        <w:rPr>
          <w:i/>
          <w:iCs/>
        </w:rPr>
        <w:t xml:space="preserve">Asiryan v. Medical Staff of Glendale Adventist Medical Center </w:t>
      </w:r>
      <w:r>
        <w:t xml:space="preserve">(Feb. 29, 2024) __ Cal.App.5th __, 2024 WL </w:t>
      </w:r>
      <w:r w:rsidR="00B974B4">
        <w:t>1171035</w:t>
      </w:r>
      <w:r>
        <w:t xml:space="preserve"> (</w:t>
      </w:r>
      <w:r>
        <w:rPr>
          <w:i/>
          <w:iCs/>
        </w:rPr>
        <w:t>Asiryan</w:t>
      </w:r>
      <w:r>
        <w:t xml:space="preserve">).  In </w:t>
      </w:r>
      <w:r>
        <w:rPr>
          <w:i/>
          <w:iCs/>
        </w:rPr>
        <w:t>Asiryan</w:t>
      </w:r>
      <w:r>
        <w:t>, the Court of Appeal held that “[i]n the hospital peer review context, the common law of fair procedure does not require additional protections beyond those in the California peer review statute,”</w:t>
      </w:r>
      <w:r w:rsidR="00B974B4">
        <w:t xml:space="preserve"> </w:t>
      </w:r>
      <w:r>
        <w:t xml:space="preserve">based on its conclusion that provisions in the Business and Professions </w:t>
      </w:r>
      <w:r w:rsidR="006F4F6D">
        <w:t>C</w:t>
      </w:r>
      <w:r>
        <w:t>ode constitute “general and comprehensive legislation, ‘</w:t>
      </w:r>
      <w:r w:rsidR="00B974B4">
        <w:t> </w:t>
      </w:r>
      <w:r>
        <w:t>“indicat[ing] a legislative intent that the statute should totally supersede and replace the common law dealing with the subject matter.”</w:t>
      </w:r>
      <w:r w:rsidR="00B974B4">
        <w:t> </w:t>
      </w:r>
      <w:r>
        <w:t>’</w:t>
      </w:r>
      <w:r w:rsidR="00B974B4">
        <w:t> </w:t>
      </w:r>
      <w:r>
        <w:t xml:space="preserve">”  </w:t>
      </w:r>
      <w:r w:rsidR="00B974B4">
        <w:t>(</w:t>
      </w:r>
      <w:r w:rsidRPr="00B974B4" w:rsidR="00B974B4">
        <w:rPr>
          <w:i/>
          <w:iCs/>
        </w:rPr>
        <w:t>Id</w:t>
      </w:r>
      <w:r w:rsidR="00B974B4">
        <w:t xml:space="preserve">. at *7-8, italics omitted.)  </w:t>
      </w:r>
      <w:r>
        <w:t xml:space="preserve">At oral argument, the parties expressed </w:t>
      </w:r>
      <w:r w:rsidR="001E5B7F">
        <w:t>their views</w:t>
      </w:r>
      <w:r>
        <w:t xml:space="preserve"> as to how </w:t>
      </w:r>
      <w:r>
        <w:rPr>
          <w:i/>
          <w:iCs/>
        </w:rPr>
        <w:t xml:space="preserve">Asiryan </w:t>
      </w:r>
      <w:r>
        <w:t xml:space="preserve">might apply </w:t>
      </w:r>
      <w:r w:rsidR="001E5B7F">
        <w:t xml:space="preserve">to the facts of this case, but </w:t>
      </w:r>
      <w:r>
        <w:t>agreed that all the briefing in this case</w:t>
      </w:r>
      <w:r w:rsidR="001E5B7F">
        <w:t>, in the trial court and on appeal,</w:t>
      </w:r>
      <w:r>
        <w:t xml:space="preserve"> assumed that even in the context of hospital peer review, the common law right existed alongside the statutory right</w:t>
      </w:r>
      <w:r w:rsidR="006F4F6D">
        <w:t>.  Accordingly</w:t>
      </w:r>
      <w:r w:rsidR="001E5B7F">
        <w:t xml:space="preserve">, we do not further address the holding of </w:t>
      </w:r>
      <w:r w:rsidR="001E5B7F">
        <w:rPr>
          <w:i/>
          <w:iCs/>
        </w:rPr>
        <w:t>Asiryan</w:t>
      </w:r>
      <w:r w:rsidR="001E5B7F">
        <w:t xml:space="preserve">.  </w:t>
      </w:r>
      <w:r w:rsidR="00CB01F9">
        <w:t xml:space="preserve">Assuming the common law of fair procedure applies in this case, we find it was not violated.  </w:t>
      </w:r>
    </w:p>
  </w:footnote>
  <w:footnote w:id="9">
    <w:p w:rsidR="00D73FE3" w:rsidP="003057ED" w14:paraId="12F2986E" w14:textId="5143EC0D">
      <w:pPr>
        <w:pStyle w:val="FootnoteText"/>
        <w:spacing w:after="160"/>
      </w:pPr>
      <w:r>
        <w:tab/>
      </w:r>
      <w:r>
        <w:rPr>
          <w:rStyle w:val="FootnoteReference"/>
        </w:rPr>
        <w:footnoteRef/>
      </w:r>
      <w:r w:rsidR="0098495E">
        <w:t xml:space="preserve"> </w:t>
      </w:r>
      <w:r w:rsidR="00CB01F9">
        <w:t>I</w:t>
      </w:r>
      <w:r w:rsidR="0098495E">
        <w:t>n 2022, the medical director of Valley Emergency Physicians testified at deposition, in response to questions from Kime’s counsel, that no exceptions had ever been made</w:t>
      </w:r>
      <w:r w:rsidR="00CB01F9">
        <w:t xml:space="preserve"> to the requirements of </w:t>
      </w:r>
      <w:r w:rsidR="00BB6AD3">
        <w:t>s</w:t>
      </w:r>
      <w:r w:rsidR="00CB01F9">
        <w:t>ection 3.13</w:t>
      </w:r>
      <w:r w:rsidR="0098495E">
        <w:t xml:space="preserve">.  </w:t>
      </w:r>
    </w:p>
  </w:footnote>
  <w:footnote w:id="10">
    <w:p w:rsidR="009710E2" w:rsidRPr="00554F3D" w:rsidP="009710E2" w14:paraId="30148496" w14:textId="77777777">
      <w:pPr>
        <w:pStyle w:val="FootnoteText"/>
        <w:spacing w:after="160"/>
        <w:ind w:firstLine="720"/>
        <w:rPr>
          <w:szCs w:val="26"/>
        </w:rPr>
      </w:pPr>
      <w:r w:rsidRPr="00554F3D">
        <w:rPr>
          <w:rStyle w:val="FootnoteReference"/>
          <w:szCs w:val="26"/>
        </w:rPr>
        <w:t>*</w:t>
      </w:r>
      <w:r w:rsidRPr="00554F3D">
        <w:rPr>
          <w:szCs w:val="26"/>
        </w:rPr>
        <w:t xml:space="preserve"> Judge of the </w:t>
      </w:r>
      <w:r>
        <w:rPr>
          <w:szCs w:val="26"/>
        </w:rPr>
        <w:t>Mendocino</w:t>
      </w:r>
      <w:r w:rsidRPr="00554F3D">
        <w:rPr>
          <w:szCs w:val="26"/>
        </w:rPr>
        <w:t xml:space="preserve"> Superior Court,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3E92FA2"/>
    <w:multiLevelType w:val="hybridMultilevel"/>
    <w:tmpl w:val="BA2E08E6"/>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71"/>
    <w:rsid w:val="00010DA5"/>
    <w:rsid w:val="00013499"/>
    <w:rsid w:val="00014471"/>
    <w:rsid w:val="000255CA"/>
    <w:rsid w:val="000526EA"/>
    <w:rsid w:val="00062B7B"/>
    <w:rsid w:val="00064BA1"/>
    <w:rsid w:val="000653F4"/>
    <w:rsid w:val="000768EC"/>
    <w:rsid w:val="0008174B"/>
    <w:rsid w:val="00085E73"/>
    <w:rsid w:val="00086684"/>
    <w:rsid w:val="00091CC9"/>
    <w:rsid w:val="00092370"/>
    <w:rsid w:val="000A5CCA"/>
    <w:rsid w:val="000B6911"/>
    <w:rsid w:val="000C07C0"/>
    <w:rsid w:val="000C1510"/>
    <w:rsid w:val="000C15CB"/>
    <w:rsid w:val="000C5E99"/>
    <w:rsid w:val="000D0CEC"/>
    <w:rsid w:val="000D0D39"/>
    <w:rsid w:val="000D59AF"/>
    <w:rsid w:val="000E24F5"/>
    <w:rsid w:val="000E2C90"/>
    <w:rsid w:val="000F4216"/>
    <w:rsid w:val="00111415"/>
    <w:rsid w:val="0011286B"/>
    <w:rsid w:val="001209AC"/>
    <w:rsid w:val="00121BCB"/>
    <w:rsid w:val="0014563A"/>
    <w:rsid w:val="00150673"/>
    <w:rsid w:val="001511E0"/>
    <w:rsid w:val="001568B0"/>
    <w:rsid w:val="00164760"/>
    <w:rsid w:val="001656FB"/>
    <w:rsid w:val="001672E5"/>
    <w:rsid w:val="0017152F"/>
    <w:rsid w:val="00182323"/>
    <w:rsid w:val="001862B9"/>
    <w:rsid w:val="00186CA5"/>
    <w:rsid w:val="001A3D0C"/>
    <w:rsid w:val="001A628E"/>
    <w:rsid w:val="001C6817"/>
    <w:rsid w:val="001C6B7D"/>
    <w:rsid w:val="001D2E36"/>
    <w:rsid w:val="001D4C49"/>
    <w:rsid w:val="001D73A5"/>
    <w:rsid w:val="001E5B7F"/>
    <w:rsid w:val="001F44BD"/>
    <w:rsid w:val="00200C11"/>
    <w:rsid w:val="0020381C"/>
    <w:rsid w:val="00223592"/>
    <w:rsid w:val="00233027"/>
    <w:rsid w:val="00234D09"/>
    <w:rsid w:val="002351A9"/>
    <w:rsid w:val="00235A50"/>
    <w:rsid w:val="0024012B"/>
    <w:rsid w:val="00240F87"/>
    <w:rsid w:val="00252B27"/>
    <w:rsid w:val="0025621B"/>
    <w:rsid w:val="002661C8"/>
    <w:rsid w:val="00266285"/>
    <w:rsid w:val="00271FA9"/>
    <w:rsid w:val="002760E8"/>
    <w:rsid w:val="00277FDB"/>
    <w:rsid w:val="0028075B"/>
    <w:rsid w:val="00280FDA"/>
    <w:rsid w:val="002965EB"/>
    <w:rsid w:val="002A2FE9"/>
    <w:rsid w:val="002A3301"/>
    <w:rsid w:val="002A4809"/>
    <w:rsid w:val="002A5340"/>
    <w:rsid w:val="002B0228"/>
    <w:rsid w:val="002B54F1"/>
    <w:rsid w:val="002C25CC"/>
    <w:rsid w:val="002C7350"/>
    <w:rsid w:val="002D0FE1"/>
    <w:rsid w:val="002D2A68"/>
    <w:rsid w:val="002E219E"/>
    <w:rsid w:val="002F31E7"/>
    <w:rsid w:val="002F5CA5"/>
    <w:rsid w:val="00303EB9"/>
    <w:rsid w:val="003057ED"/>
    <w:rsid w:val="00311DD6"/>
    <w:rsid w:val="00312262"/>
    <w:rsid w:val="00312B13"/>
    <w:rsid w:val="00314328"/>
    <w:rsid w:val="0031666A"/>
    <w:rsid w:val="00324966"/>
    <w:rsid w:val="003342C7"/>
    <w:rsid w:val="00340C96"/>
    <w:rsid w:val="0034327F"/>
    <w:rsid w:val="00355A0E"/>
    <w:rsid w:val="0036545E"/>
    <w:rsid w:val="00366F74"/>
    <w:rsid w:val="0037416E"/>
    <w:rsid w:val="00374290"/>
    <w:rsid w:val="00377084"/>
    <w:rsid w:val="00380B86"/>
    <w:rsid w:val="00384168"/>
    <w:rsid w:val="00390015"/>
    <w:rsid w:val="0039657C"/>
    <w:rsid w:val="00397890"/>
    <w:rsid w:val="003A0C86"/>
    <w:rsid w:val="003A429E"/>
    <w:rsid w:val="003A4A74"/>
    <w:rsid w:val="003A5367"/>
    <w:rsid w:val="003A5D0B"/>
    <w:rsid w:val="003B3685"/>
    <w:rsid w:val="003B628F"/>
    <w:rsid w:val="003C0AF3"/>
    <w:rsid w:val="003D1171"/>
    <w:rsid w:val="003E0827"/>
    <w:rsid w:val="003E2604"/>
    <w:rsid w:val="003E3692"/>
    <w:rsid w:val="003E4105"/>
    <w:rsid w:val="00400BFC"/>
    <w:rsid w:val="0041109C"/>
    <w:rsid w:val="004178C6"/>
    <w:rsid w:val="00423A97"/>
    <w:rsid w:val="00447884"/>
    <w:rsid w:val="0045383A"/>
    <w:rsid w:val="00460D65"/>
    <w:rsid w:val="00466A8D"/>
    <w:rsid w:val="00471B13"/>
    <w:rsid w:val="00476A50"/>
    <w:rsid w:val="0048153E"/>
    <w:rsid w:val="00482E13"/>
    <w:rsid w:val="004A2AE3"/>
    <w:rsid w:val="004B4885"/>
    <w:rsid w:val="004B4ED6"/>
    <w:rsid w:val="004E003A"/>
    <w:rsid w:val="004F041D"/>
    <w:rsid w:val="004F05B4"/>
    <w:rsid w:val="004F1016"/>
    <w:rsid w:val="004F1745"/>
    <w:rsid w:val="004F3996"/>
    <w:rsid w:val="0050443E"/>
    <w:rsid w:val="005359DF"/>
    <w:rsid w:val="00536BC0"/>
    <w:rsid w:val="00543E33"/>
    <w:rsid w:val="00551803"/>
    <w:rsid w:val="00554274"/>
    <w:rsid w:val="00554F3D"/>
    <w:rsid w:val="005626D9"/>
    <w:rsid w:val="00573DEE"/>
    <w:rsid w:val="00581A21"/>
    <w:rsid w:val="00582269"/>
    <w:rsid w:val="00585C15"/>
    <w:rsid w:val="00593DEB"/>
    <w:rsid w:val="00595643"/>
    <w:rsid w:val="005A2BBB"/>
    <w:rsid w:val="005A4DA2"/>
    <w:rsid w:val="005A7276"/>
    <w:rsid w:val="005A7F22"/>
    <w:rsid w:val="005B3CE8"/>
    <w:rsid w:val="005C7091"/>
    <w:rsid w:val="005D32E1"/>
    <w:rsid w:val="005D3D1F"/>
    <w:rsid w:val="005D499E"/>
    <w:rsid w:val="005D5134"/>
    <w:rsid w:val="005E27FF"/>
    <w:rsid w:val="005E3F6D"/>
    <w:rsid w:val="005E656F"/>
    <w:rsid w:val="005F2015"/>
    <w:rsid w:val="005F6453"/>
    <w:rsid w:val="005F7281"/>
    <w:rsid w:val="006029D8"/>
    <w:rsid w:val="00612B01"/>
    <w:rsid w:val="00613028"/>
    <w:rsid w:val="00614510"/>
    <w:rsid w:val="006157AA"/>
    <w:rsid w:val="0061581C"/>
    <w:rsid w:val="00621723"/>
    <w:rsid w:val="00627331"/>
    <w:rsid w:val="00630652"/>
    <w:rsid w:val="00632508"/>
    <w:rsid w:val="00632742"/>
    <w:rsid w:val="0064363D"/>
    <w:rsid w:val="006828F1"/>
    <w:rsid w:val="00687D79"/>
    <w:rsid w:val="006904DB"/>
    <w:rsid w:val="00695D13"/>
    <w:rsid w:val="006B0384"/>
    <w:rsid w:val="006B1BDE"/>
    <w:rsid w:val="006B2C78"/>
    <w:rsid w:val="006B2DA8"/>
    <w:rsid w:val="006B3902"/>
    <w:rsid w:val="006C11E8"/>
    <w:rsid w:val="006C23B4"/>
    <w:rsid w:val="006C3C50"/>
    <w:rsid w:val="006C6408"/>
    <w:rsid w:val="006D12A0"/>
    <w:rsid w:val="006D5E2C"/>
    <w:rsid w:val="006E35C1"/>
    <w:rsid w:val="006E3D84"/>
    <w:rsid w:val="006E5102"/>
    <w:rsid w:val="006E5788"/>
    <w:rsid w:val="006E5FF0"/>
    <w:rsid w:val="006E6A85"/>
    <w:rsid w:val="006F0950"/>
    <w:rsid w:val="006F4F6D"/>
    <w:rsid w:val="006F6431"/>
    <w:rsid w:val="00704BFC"/>
    <w:rsid w:val="00713478"/>
    <w:rsid w:val="00716238"/>
    <w:rsid w:val="00717198"/>
    <w:rsid w:val="00726318"/>
    <w:rsid w:val="00727F83"/>
    <w:rsid w:val="00730494"/>
    <w:rsid w:val="0074234D"/>
    <w:rsid w:val="0074409C"/>
    <w:rsid w:val="0075224B"/>
    <w:rsid w:val="00762173"/>
    <w:rsid w:val="0077223C"/>
    <w:rsid w:val="00783EA9"/>
    <w:rsid w:val="00793D11"/>
    <w:rsid w:val="007A1532"/>
    <w:rsid w:val="007A1971"/>
    <w:rsid w:val="007A20A5"/>
    <w:rsid w:val="007A44D7"/>
    <w:rsid w:val="007A480D"/>
    <w:rsid w:val="007A51CD"/>
    <w:rsid w:val="007A7BD5"/>
    <w:rsid w:val="007B672D"/>
    <w:rsid w:val="007C0818"/>
    <w:rsid w:val="007C08A9"/>
    <w:rsid w:val="007C3CCF"/>
    <w:rsid w:val="007C7CDB"/>
    <w:rsid w:val="007E0C38"/>
    <w:rsid w:val="007E3DA2"/>
    <w:rsid w:val="007E5F4B"/>
    <w:rsid w:val="007F205A"/>
    <w:rsid w:val="007F392F"/>
    <w:rsid w:val="008075D7"/>
    <w:rsid w:val="00810701"/>
    <w:rsid w:val="00811C25"/>
    <w:rsid w:val="00813748"/>
    <w:rsid w:val="00831149"/>
    <w:rsid w:val="008324FF"/>
    <w:rsid w:val="00847CE5"/>
    <w:rsid w:val="008505DA"/>
    <w:rsid w:val="00853742"/>
    <w:rsid w:val="008657E9"/>
    <w:rsid w:val="008707B5"/>
    <w:rsid w:val="00892B24"/>
    <w:rsid w:val="008A3457"/>
    <w:rsid w:val="008A35D3"/>
    <w:rsid w:val="008A7F55"/>
    <w:rsid w:val="008B2C8A"/>
    <w:rsid w:val="008B2D16"/>
    <w:rsid w:val="008B4628"/>
    <w:rsid w:val="008C69C3"/>
    <w:rsid w:val="008D3FAE"/>
    <w:rsid w:val="008E056D"/>
    <w:rsid w:val="008E174A"/>
    <w:rsid w:val="008F05DE"/>
    <w:rsid w:val="00903E58"/>
    <w:rsid w:val="00921CEC"/>
    <w:rsid w:val="00925B3A"/>
    <w:rsid w:val="00942B35"/>
    <w:rsid w:val="00944397"/>
    <w:rsid w:val="00950D62"/>
    <w:rsid w:val="00954303"/>
    <w:rsid w:val="009562D1"/>
    <w:rsid w:val="00957853"/>
    <w:rsid w:val="009710E2"/>
    <w:rsid w:val="00972F94"/>
    <w:rsid w:val="0098495E"/>
    <w:rsid w:val="00993755"/>
    <w:rsid w:val="00997357"/>
    <w:rsid w:val="009A0966"/>
    <w:rsid w:val="009A6D1A"/>
    <w:rsid w:val="009B107C"/>
    <w:rsid w:val="009B4CDC"/>
    <w:rsid w:val="009B55BD"/>
    <w:rsid w:val="009B6821"/>
    <w:rsid w:val="009C0451"/>
    <w:rsid w:val="009D0081"/>
    <w:rsid w:val="009D2264"/>
    <w:rsid w:val="009D4BE0"/>
    <w:rsid w:val="009D7855"/>
    <w:rsid w:val="009E1923"/>
    <w:rsid w:val="009F0BDD"/>
    <w:rsid w:val="009F213D"/>
    <w:rsid w:val="009F21AF"/>
    <w:rsid w:val="00A00A7A"/>
    <w:rsid w:val="00A109AE"/>
    <w:rsid w:val="00A12893"/>
    <w:rsid w:val="00A25717"/>
    <w:rsid w:val="00A26344"/>
    <w:rsid w:val="00A3084F"/>
    <w:rsid w:val="00A3179A"/>
    <w:rsid w:val="00A3305D"/>
    <w:rsid w:val="00A36AEC"/>
    <w:rsid w:val="00A37156"/>
    <w:rsid w:val="00A51308"/>
    <w:rsid w:val="00A8362A"/>
    <w:rsid w:val="00A9359C"/>
    <w:rsid w:val="00A93D75"/>
    <w:rsid w:val="00AB2EDB"/>
    <w:rsid w:val="00AB4C7C"/>
    <w:rsid w:val="00AB4E2D"/>
    <w:rsid w:val="00AB6312"/>
    <w:rsid w:val="00AB65C5"/>
    <w:rsid w:val="00AB7CC0"/>
    <w:rsid w:val="00AC1A99"/>
    <w:rsid w:val="00AC5CCB"/>
    <w:rsid w:val="00AD0B23"/>
    <w:rsid w:val="00AD736E"/>
    <w:rsid w:val="00AE142D"/>
    <w:rsid w:val="00AE512C"/>
    <w:rsid w:val="00AE59BA"/>
    <w:rsid w:val="00AF12CD"/>
    <w:rsid w:val="00B00261"/>
    <w:rsid w:val="00B02DDC"/>
    <w:rsid w:val="00B05DEF"/>
    <w:rsid w:val="00B069E4"/>
    <w:rsid w:val="00B11F90"/>
    <w:rsid w:val="00B12206"/>
    <w:rsid w:val="00B13E62"/>
    <w:rsid w:val="00B14547"/>
    <w:rsid w:val="00B17CEA"/>
    <w:rsid w:val="00B26D29"/>
    <w:rsid w:val="00B31759"/>
    <w:rsid w:val="00B41557"/>
    <w:rsid w:val="00B45427"/>
    <w:rsid w:val="00B53D45"/>
    <w:rsid w:val="00B709B7"/>
    <w:rsid w:val="00B77A28"/>
    <w:rsid w:val="00B86811"/>
    <w:rsid w:val="00B922A6"/>
    <w:rsid w:val="00B974B4"/>
    <w:rsid w:val="00BA07A7"/>
    <w:rsid w:val="00BA16FF"/>
    <w:rsid w:val="00BA60EA"/>
    <w:rsid w:val="00BB022F"/>
    <w:rsid w:val="00BB262B"/>
    <w:rsid w:val="00BB6AD3"/>
    <w:rsid w:val="00BC5792"/>
    <w:rsid w:val="00BC73CC"/>
    <w:rsid w:val="00BE4ADF"/>
    <w:rsid w:val="00BF43BB"/>
    <w:rsid w:val="00BF74C5"/>
    <w:rsid w:val="00C21592"/>
    <w:rsid w:val="00C23FA9"/>
    <w:rsid w:val="00C32071"/>
    <w:rsid w:val="00C410A9"/>
    <w:rsid w:val="00C41FD2"/>
    <w:rsid w:val="00C60EAD"/>
    <w:rsid w:val="00C6425B"/>
    <w:rsid w:val="00C7389F"/>
    <w:rsid w:val="00C7672A"/>
    <w:rsid w:val="00C840EF"/>
    <w:rsid w:val="00C974C6"/>
    <w:rsid w:val="00CA4876"/>
    <w:rsid w:val="00CA67A4"/>
    <w:rsid w:val="00CB01F9"/>
    <w:rsid w:val="00CC0FAF"/>
    <w:rsid w:val="00CC4A06"/>
    <w:rsid w:val="00CD257C"/>
    <w:rsid w:val="00CE17D3"/>
    <w:rsid w:val="00CE6D39"/>
    <w:rsid w:val="00CF1569"/>
    <w:rsid w:val="00CF1A7E"/>
    <w:rsid w:val="00CF423E"/>
    <w:rsid w:val="00CF7210"/>
    <w:rsid w:val="00D03A5D"/>
    <w:rsid w:val="00D05724"/>
    <w:rsid w:val="00D1069D"/>
    <w:rsid w:val="00D26832"/>
    <w:rsid w:val="00D26F07"/>
    <w:rsid w:val="00D3052B"/>
    <w:rsid w:val="00D37BA2"/>
    <w:rsid w:val="00D528C6"/>
    <w:rsid w:val="00D529E5"/>
    <w:rsid w:val="00D52C98"/>
    <w:rsid w:val="00D568AF"/>
    <w:rsid w:val="00D73FE3"/>
    <w:rsid w:val="00D82664"/>
    <w:rsid w:val="00D82A2F"/>
    <w:rsid w:val="00D87791"/>
    <w:rsid w:val="00D94917"/>
    <w:rsid w:val="00DA2CC4"/>
    <w:rsid w:val="00DA5270"/>
    <w:rsid w:val="00DC4217"/>
    <w:rsid w:val="00DD01FE"/>
    <w:rsid w:val="00DD3A6D"/>
    <w:rsid w:val="00DD440C"/>
    <w:rsid w:val="00DF6ADF"/>
    <w:rsid w:val="00E06BCD"/>
    <w:rsid w:val="00E245A8"/>
    <w:rsid w:val="00E25D16"/>
    <w:rsid w:val="00E312B5"/>
    <w:rsid w:val="00E31693"/>
    <w:rsid w:val="00E51704"/>
    <w:rsid w:val="00E63F8E"/>
    <w:rsid w:val="00E64401"/>
    <w:rsid w:val="00E70F8B"/>
    <w:rsid w:val="00E849DB"/>
    <w:rsid w:val="00E86142"/>
    <w:rsid w:val="00E95B8E"/>
    <w:rsid w:val="00E95B9D"/>
    <w:rsid w:val="00EB0944"/>
    <w:rsid w:val="00EB4473"/>
    <w:rsid w:val="00EC2B75"/>
    <w:rsid w:val="00ED1D45"/>
    <w:rsid w:val="00ED6CE2"/>
    <w:rsid w:val="00EE1D01"/>
    <w:rsid w:val="00EE2201"/>
    <w:rsid w:val="00EF3C09"/>
    <w:rsid w:val="00EF4DC5"/>
    <w:rsid w:val="00F02822"/>
    <w:rsid w:val="00F0797D"/>
    <w:rsid w:val="00F11116"/>
    <w:rsid w:val="00F14B0A"/>
    <w:rsid w:val="00F16A61"/>
    <w:rsid w:val="00F32EE4"/>
    <w:rsid w:val="00F42473"/>
    <w:rsid w:val="00F51905"/>
    <w:rsid w:val="00F52166"/>
    <w:rsid w:val="00F549F6"/>
    <w:rsid w:val="00F62BFB"/>
    <w:rsid w:val="00F64D38"/>
    <w:rsid w:val="00F7156F"/>
    <w:rsid w:val="00F73865"/>
    <w:rsid w:val="00F81E38"/>
    <w:rsid w:val="00F83967"/>
    <w:rsid w:val="00FA584D"/>
    <w:rsid w:val="00FA5F7A"/>
    <w:rsid w:val="00FC27FD"/>
    <w:rsid w:val="00FD0606"/>
    <w:rsid w:val="00FF5C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13"/>
    <w:pPr>
      <w:tabs>
        <w:tab w:val="center" w:pos="4680"/>
        <w:tab w:val="right" w:pos="9360"/>
      </w:tabs>
      <w:spacing w:line="240" w:lineRule="auto"/>
    </w:pPr>
  </w:style>
  <w:style w:type="character" w:customStyle="1" w:styleId="HeaderChar">
    <w:name w:val="Header Char"/>
    <w:basedOn w:val="DefaultParagraphFont"/>
    <w:link w:val="Header"/>
    <w:uiPriority w:val="99"/>
    <w:rsid w:val="00695D13"/>
  </w:style>
  <w:style w:type="paragraph" w:styleId="Footer">
    <w:name w:val="footer"/>
    <w:basedOn w:val="Normal"/>
    <w:link w:val="FooterChar"/>
    <w:uiPriority w:val="99"/>
    <w:unhideWhenUsed/>
    <w:rsid w:val="00695D13"/>
    <w:pPr>
      <w:tabs>
        <w:tab w:val="center" w:pos="4680"/>
        <w:tab w:val="right" w:pos="9360"/>
      </w:tabs>
      <w:spacing w:line="240" w:lineRule="auto"/>
    </w:pPr>
  </w:style>
  <w:style w:type="character" w:customStyle="1" w:styleId="FooterChar">
    <w:name w:val="Footer Char"/>
    <w:basedOn w:val="DefaultParagraphFont"/>
    <w:link w:val="Footer"/>
    <w:uiPriority w:val="99"/>
    <w:rsid w:val="00695D13"/>
  </w:style>
  <w:style w:type="character" w:styleId="PageNumber">
    <w:name w:val="page number"/>
    <w:basedOn w:val="DefaultParagraphFont"/>
    <w:uiPriority w:val="99"/>
    <w:semiHidden/>
    <w:unhideWhenUsed/>
    <w:rsid w:val="00695D13"/>
  </w:style>
  <w:style w:type="paragraph" w:styleId="FootnoteText">
    <w:name w:val="footnote text"/>
    <w:link w:val="FootnoteTextChar"/>
    <w:uiPriority w:val="99"/>
    <w:unhideWhenUsed/>
    <w:rsid w:val="00695D13"/>
    <w:pPr>
      <w:spacing w:line="240" w:lineRule="auto"/>
    </w:pPr>
    <w:rPr>
      <w:szCs w:val="20"/>
    </w:rPr>
  </w:style>
  <w:style w:type="character" w:customStyle="1" w:styleId="FootnoteTextChar">
    <w:name w:val="Footnote Text Char"/>
    <w:basedOn w:val="DefaultParagraphFont"/>
    <w:link w:val="FootnoteText"/>
    <w:uiPriority w:val="99"/>
    <w:rsid w:val="00695D13"/>
    <w:rPr>
      <w:szCs w:val="20"/>
    </w:rPr>
  </w:style>
  <w:style w:type="character" w:styleId="FootnoteReference">
    <w:name w:val="footnote reference"/>
    <w:basedOn w:val="DefaultParagraphFont"/>
    <w:uiPriority w:val="99"/>
    <w:semiHidden/>
    <w:unhideWhenUsed/>
    <w:rsid w:val="001A628E"/>
    <w:rPr>
      <w:vertAlign w:val="superscript"/>
    </w:rPr>
  </w:style>
  <w:style w:type="paragraph" w:styleId="ListParagraph">
    <w:name w:val="List Paragraph"/>
    <w:basedOn w:val="Normal"/>
    <w:uiPriority w:val="34"/>
    <w:qFormat/>
    <w:rsid w:val="004A2AE3"/>
    <w:pPr>
      <w:ind w:left="720"/>
      <w:contextualSpacing/>
    </w:pPr>
  </w:style>
  <w:style w:type="character" w:styleId="Hyperlink">
    <w:name w:val="Hyperlink"/>
    <w:basedOn w:val="DefaultParagraphFont"/>
    <w:uiPriority w:val="99"/>
    <w:unhideWhenUsed/>
    <w:rsid w:val="0098495E"/>
    <w:rPr>
      <w:color w:val="0563C1" w:themeColor="hyperlink"/>
      <w:u w:val="single"/>
    </w:rPr>
  </w:style>
  <w:style w:type="character" w:customStyle="1" w:styleId="UnresolvedMention1">
    <w:name w:val="Unresolved Mention1"/>
    <w:basedOn w:val="DefaultParagraphFont"/>
    <w:uiPriority w:val="99"/>
    <w:semiHidden/>
    <w:unhideWhenUsed/>
    <w:rsid w:val="00984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B2C62-EFA6-4003-8CB2-C1ECF4D1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4991</Words>
  <Characters>28449</Characters>
  <Application>Microsoft Office Word</Application>
  <DocSecurity>0</DocSecurity>
  <Lines>237</Lines>
  <Paragraphs>66</Paragraphs>
  <ScaleCrop>false</ScaleCrop>
  <Company/>
  <LinksUpToDate>false</LinksUpToDate>
  <CharactersWithSpaces>33374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2024-04-25T20:37:31Z</dcterms:created>
  <dcterms:modified xsi:type="dcterms:W3CDTF">2024-04-25T20:37:31Z</dcterms:modified>
</cp:coreProperties>
</file>