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8A335C" w:rsidP="008A335C">
      <w:pPr>
        <w:tabs>
          <w:tab w:val="left" w:pos="1440"/>
          <w:tab w:val="left" w:pos="4680"/>
          <w:tab w:val="center" w:pos="7200"/>
        </w:tabs>
        <w:spacing w:after="0"/>
        <w:jc w:val="center"/>
        <w:rPr>
          <w:sz w:val="36"/>
        </w:rPr>
      </w:pPr>
      <w:r>
        <w:rPr>
          <w:b/>
          <w:sz w:val="36"/>
        </w:rPr>
        <w:t>IN THE SUPREME COURT OF CALIFORNIA</w:t>
      </w:r>
    </w:p>
    <w:p w:rsidR="008A335C" w:rsidP="008A335C">
      <w:pPr>
        <w:tabs>
          <w:tab w:val="left" w:pos="1440"/>
          <w:tab w:val="left" w:pos="4680"/>
          <w:tab w:val="center" w:pos="7200"/>
        </w:tabs>
        <w:spacing w:after="0"/>
        <w:jc w:val="center"/>
      </w:pPr>
    </w:p>
    <w:p w:rsidR="008A335C" w:rsidP="008A335C">
      <w:pPr>
        <w:tabs>
          <w:tab w:val="left" w:pos="1440"/>
          <w:tab w:val="left" w:pos="4680"/>
          <w:tab w:val="center" w:pos="7200"/>
        </w:tabs>
        <w:spacing w:after="0"/>
        <w:jc w:val="center"/>
      </w:pPr>
      <w:r>
        <w:t>In re TYREE FERRELL</w:t>
      </w:r>
    </w:p>
    <w:p w:rsidR="008A335C" w:rsidP="008A335C">
      <w:pPr>
        <w:tabs>
          <w:tab w:val="left" w:pos="1440"/>
          <w:tab w:val="left" w:pos="4680"/>
          <w:tab w:val="center" w:pos="7200"/>
        </w:tabs>
        <w:spacing w:after="0"/>
        <w:jc w:val="center"/>
      </w:pPr>
      <w:r>
        <w:t>on Habeas Corpus.</w:t>
      </w:r>
    </w:p>
    <w:p w:rsidR="008A335C" w:rsidP="008A335C">
      <w:pPr>
        <w:tabs>
          <w:tab w:val="left" w:pos="1440"/>
          <w:tab w:val="left" w:pos="4680"/>
          <w:tab w:val="center" w:pos="7200"/>
        </w:tabs>
        <w:spacing w:after="0"/>
        <w:jc w:val="center"/>
      </w:pPr>
    </w:p>
    <w:p w:rsidR="008A335C" w:rsidP="008A335C">
      <w:pPr>
        <w:tabs>
          <w:tab w:val="left" w:pos="1440"/>
          <w:tab w:val="left" w:pos="4680"/>
          <w:tab w:val="center" w:pos="7200"/>
        </w:tabs>
        <w:spacing w:after="0"/>
        <w:jc w:val="center"/>
      </w:pPr>
      <w:r>
        <w:t>S265798</w:t>
      </w:r>
    </w:p>
    <w:p w:rsidR="008A335C" w:rsidP="008A335C">
      <w:pPr>
        <w:tabs>
          <w:tab w:val="left" w:pos="1440"/>
          <w:tab w:val="left" w:pos="4680"/>
          <w:tab w:val="center" w:pos="7200"/>
        </w:tabs>
        <w:spacing w:after="0"/>
        <w:jc w:val="center"/>
      </w:pPr>
    </w:p>
    <w:p w:rsidR="008A335C" w:rsidP="008A335C">
      <w:pPr>
        <w:pBdr>
          <w:bottom w:val="single" w:sz="4" w:space="1" w:color="auto"/>
        </w:pBdr>
        <w:tabs>
          <w:tab w:val="left" w:pos="1440"/>
          <w:tab w:val="left" w:pos="4680"/>
          <w:tab w:val="center" w:pos="7200"/>
        </w:tabs>
        <w:spacing w:after="0"/>
        <w:jc w:val="center"/>
      </w:pPr>
    </w:p>
    <w:p w:rsidR="008A335C" w:rsidP="008A335C">
      <w:pPr>
        <w:pBdr>
          <w:bottom w:val="single" w:sz="4" w:space="1" w:color="auto"/>
        </w:pBdr>
        <w:tabs>
          <w:tab w:val="left" w:pos="1440"/>
          <w:tab w:val="left" w:pos="4680"/>
          <w:tab w:val="center" w:pos="7200"/>
        </w:tabs>
        <w:spacing w:after="0"/>
        <w:jc w:val="center"/>
      </w:pPr>
    </w:p>
    <w:p w:rsidR="008A335C" w:rsidP="008A335C">
      <w:pPr>
        <w:tabs>
          <w:tab w:val="left" w:pos="1440"/>
          <w:tab w:val="left" w:pos="4680"/>
          <w:tab w:val="center" w:pos="7200"/>
        </w:tabs>
        <w:spacing w:after="0"/>
        <w:jc w:val="center"/>
      </w:pPr>
    </w:p>
    <w:p w:rsidR="009A3783" w:rsidRPr="006E05DF" w:rsidP="009A3783">
      <w:pPr>
        <w:tabs>
          <w:tab w:val="left" w:pos="1440"/>
          <w:tab w:val="left" w:pos="4680"/>
          <w:tab w:val="center" w:pos="7200"/>
        </w:tabs>
        <w:spacing w:after="0"/>
        <w:jc w:val="center"/>
      </w:pPr>
      <w:r>
        <w:t>April 6</w:t>
      </w:r>
      <w:r w:rsidRPr="006E05DF">
        <w:t>, 202</w:t>
      </w:r>
      <w:r>
        <w:t>3</w:t>
      </w:r>
    </w:p>
    <w:p w:rsidR="009A3783" w:rsidRPr="006E05DF" w:rsidP="009A3783">
      <w:pPr>
        <w:tabs>
          <w:tab w:val="left" w:pos="1440"/>
          <w:tab w:val="left" w:pos="4680"/>
          <w:tab w:val="center" w:pos="7200"/>
        </w:tabs>
        <w:spacing w:after="0"/>
        <w:jc w:val="center"/>
      </w:pPr>
    </w:p>
    <w:p w:rsidR="009A3783" w:rsidP="009A3783">
      <w:pPr>
        <w:pBdr>
          <w:bottom w:val="single" w:sz="4" w:space="1" w:color="auto"/>
        </w:pBdr>
        <w:tabs>
          <w:tab w:val="left" w:pos="1440"/>
          <w:tab w:val="left" w:pos="4680"/>
          <w:tab w:val="center" w:pos="7200"/>
        </w:tabs>
        <w:spacing w:after="0"/>
        <w:jc w:val="left"/>
      </w:pPr>
      <w:r w:rsidRPr="006A434A">
        <w:t xml:space="preserve">Justice </w:t>
      </w:r>
      <w:r>
        <w:t>Jenkins</w:t>
      </w:r>
      <w:r w:rsidRPr="006A434A">
        <w:t xml:space="preserve"> authored the opinion of the Court, </w:t>
      </w:r>
      <w:r>
        <w:t>in which Chief Justice Guerrero and Justices Corrigan, Liu, Kruger, Groban, and Evans concurred.</w:t>
      </w:r>
    </w:p>
    <w:p w:rsidR="008A335C" w:rsidRPr="00EB50FE" w:rsidP="008A335C">
      <w:pPr>
        <w:pBdr>
          <w:bottom w:val="single" w:sz="4" w:space="1" w:color="auto"/>
        </w:pBdr>
        <w:tabs>
          <w:tab w:val="left" w:pos="1440"/>
          <w:tab w:val="left" w:pos="4680"/>
          <w:tab w:val="center" w:pos="7200"/>
        </w:tabs>
        <w:spacing w:line="480" w:lineRule="atLeast"/>
        <w:jc w:val="left"/>
      </w:pPr>
    </w:p>
    <w:p w:rsidR="00B5115D" w:rsidP="005040B9">
      <w:pPr>
        <w:tabs>
          <w:tab w:val="left" w:leader="underscore" w:pos="4680"/>
        </w:tabs>
        <w:rPr>
          <w:u w:val="single"/>
        </w:rPr>
        <w:sectPr w:rsidSect="00B5115D">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8A335C" w:rsidP="00B5115D">
      <w:pPr>
        <w:tabs>
          <w:tab w:val="left" w:leader="underscore" w:pos="4680"/>
        </w:tabs>
        <w:jc w:val="center"/>
        <w:rPr>
          <w:u w:val="single"/>
        </w:rPr>
      </w:pPr>
      <w:r>
        <w:t>In re TYREE FERRELL</w:t>
      </w:r>
      <w:r>
        <w:rPr>
          <w:u w:val="single"/>
        </w:rPr>
        <w:t xml:space="preserve"> </w:t>
      </w:r>
    </w:p>
    <w:p w:rsidR="00B5115D" w:rsidRPr="00D13AC1" w:rsidP="00B5115D">
      <w:pPr>
        <w:tabs>
          <w:tab w:val="left" w:leader="underscore" w:pos="4680"/>
        </w:tabs>
        <w:jc w:val="center"/>
      </w:pPr>
      <w:r w:rsidRPr="00D13AC1">
        <w:t>S265798</w:t>
      </w:r>
    </w:p>
    <w:p w:rsidR="00B5115D" w:rsidP="00B5115D">
      <w:pPr>
        <w:tabs>
          <w:tab w:val="left" w:leader="underscore" w:pos="4680"/>
        </w:tabs>
        <w:jc w:val="center"/>
        <w:rPr>
          <w:u w:val="single"/>
        </w:rPr>
      </w:pPr>
    </w:p>
    <w:p w:rsidR="00381C96" w:rsidRPr="006E05DF" w:rsidP="00381C96">
      <w:pPr>
        <w:autoSpaceDE w:val="0"/>
        <w:autoSpaceDN w:val="0"/>
        <w:adjustRightInd w:val="0"/>
        <w:jc w:val="center"/>
        <w:rPr>
          <w:rFonts w:cs="CenturySchoolbook"/>
          <w:szCs w:val="26"/>
        </w:rPr>
      </w:pPr>
      <w:r w:rsidRPr="006E05DF">
        <w:rPr>
          <w:rFonts w:cs="CenturySchoolbook"/>
          <w:szCs w:val="26"/>
        </w:rPr>
        <w:t>Opinion of the Court by Jenkins, J.</w:t>
      </w:r>
    </w:p>
    <w:p w:rsidR="00381C96" w:rsidRPr="006E05DF" w:rsidP="00381C96">
      <w:pPr>
        <w:autoSpaceDE w:val="0"/>
        <w:autoSpaceDN w:val="0"/>
        <w:adjustRightInd w:val="0"/>
        <w:jc w:val="center"/>
        <w:rPr>
          <w:rFonts w:cs="CenturySchoolbook"/>
          <w:szCs w:val="26"/>
        </w:rPr>
      </w:pPr>
    </w:p>
    <w:p w:rsidR="00D03FE6" w:rsidRPr="00D03FE6" w:rsidP="00381C96">
      <w:pPr>
        <w:pStyle w:val="NormalWeb"/>
        <w:shd w:val="clear" w:color="auto" w:fill="FFFFFF"/>
        <w:spacing w:before="0" w:beforeAutospacing="0" w:afterAutospacing="0"/>
        <w:ind w:firstLine="720"/>
        <w:textAlignment w:val="baseline"/>
        <w:rPr>
          <w:rFonts w:ascii="Century Schoolbook" w:hAnsi="Century Schoolbook"/>
          <w:sz w:val="27"/>
          <w:szCs w:val="27"/>
        </w:rPr>
      </w:pPr>
      <w:r w:rsidRPr="00D03FE6">
        <w:rPr>
          <w:rFonts w:ascii="Century Schoolbook" w:hAnsi="Century Schoolbook"/>
          <w:sz w:val="27"/>
          <w:szCs w:val="27"/>
        </w:rPr>
        <w:t xml:space="preserve">Jury instructions erroneously </w:t>
      </w:r>
      <w:r w:rsidR="00CD2114">
        <w:rPr>
          <w:rFonts w:ascii="Century Schoolbook" w:hAnsi="Century Schoolbook"/>
          <w:sz w:val="27"/>
          <w:szCs w:val="27"/>
        </w:rPr>
        <w:t>permitted</w:t>
      </w:r>
      <w:r w:rsidRPr="00D03FE6" w:rsidR="00CD2114">
        <w:rPr>
          <w:rFonts w:ascii="Century Schoolbook" w:hAnsi="Century Schoolbook"/>
          <w:sz w:val="27"/>
          <w:szCs w:val="27"/>
        </w:rPr>
        <w:t xml:space="preserve"> </w:t>
      </w:r>
      <w:r w:rsidRPr="00D03FE6">
        <w:rPr>
          <w:rFonts w:ascii="Century Schoolbook" w:hAnsi="Century Schoolbook"/>
          <w:sz w:val="27"/>
          <w:szCs w:val="27"/>
        </w:rPr>
        <w:t xml:space="preserve">the second degree murder conviction of petitioner Tyree Ferrell based on a felony-murder theory invalidated by </w:t>
      </w:r>
      <w:r w:rsidRPr="00D03FE6">
        <w:rPr>
          <w:rFonts w:ascii="Century Schoolbook" w:hAnsi="Century Schoolbook"/>
          <w:i/>
          <w:iCs/>
          <w:sz w:val="27"/>
          <w:szCs w:val="27"/>
        </w:rPr>
        <w:t>People v. Chun</w:t>
      </w:r>
      <w:r w:rsidRPr="00D03FE6">
        <w:rPr>
          <w:rFonts w:ascii="Century Schoolbook" w:hAnsi="Century Schoolbook"/>
          <w:sz w:val="27"/>
          <w:szCs w:val="27"/>
        </w:rPr>
        <w:t xml:space="preserve"> (2009) 45 Cal.4th 1172 (</w:t>
      </w:r>
      <w:r w:rsidRPr="00D03FE6">
        <w:rPr>
          <w:rFonts w:ascii="Century Schoolbook" w:hAnsi="Century Schoolbook"/>
          <w:i/>
          <w:iCs/>
          <w:sz w:val="27"/>
          <w:szCs w:val="27"/>
        </w:rPr>
        <w:t>Chun</w:t>
      </w:r>
      <w:r w:rsidRPr="00D03FE6">
        <w:rPr>
          <w:rFonts w:ascii="Century Schoolbook" w:hAnsi="Century Schoolbook"/>
          <w:sz w:val="27"/>
          <w:szCs w:val="27"/>
        </w:rPr>
        <w:t xml:space="preserve">).  </w:t>
      </w:r>
      <w:r w:rsidR="001B06B4">
        <w:rPr>
          <w:rFonts w:ascii="Century Schoolbook" w:hAnsi="Century Schoolbook"/>
          <w:sz w:val="27"/>
          <w:szCs w:val="27"/>
        </w:rPr>
        <w:t xml:space="preserve">The jury’s unadorned guilty verdict does not show it avoided this </w:t>
      </w:r>
      <w:r w:rsidR="00C17E01">
        <w:rPr>
          <w:rFonts w:ascii="Century Schoolbook" w:hAnsi="Century Schoolbook"/>
          <w:sz w:val="27"/>
          <w:szCs w:val="27"/>
        </w:rPr>
        <w:t>now-</w:t>
      </w:r>
      <w:r w:rsidR="001B06B4">
        <w:rPr>
          <w:rFonts w:ascii="Century Schoolbook" w:hAnsi="Century Schoolbook"/>
          <w:sz w:val="27"/>
          <w:szCs w:val="27"/>
        </w:rPr>
        <w:t xml:space="preserve">invalid theory.  </w:t>
      </w:r>
      <w:r w:rsidRPr="00D03FE6">
        <w:rPr>
          <w:rFonts w:ascii="Century Schoolbook" w:hAnsi="Century Schoolbook"/>
          <w:sz w:val="27"/>
          <w:szCs w:val="27"/>
        </w:rPr>
        <w:t xml:space="preserve">The Secretary of the Department of Corrections and Rehabilitation </w:t>
      </w:r>
      <w:r w:rsidR="001B06B4">
        <w:rPr>
          <w:rFonts w:ascii="Century Schoolbook" w:hAnsi="Century Schoolbook"/>
          <w:sz w:val="27"/>
          <w:szCs w:val="27"/>
        </w:rPr>
        <w:t xml:space="preserve">nevertheless </w:t>
      </w:r>
      <w:r w:rsidRPr="00D03FE6">
        <w:rPr>
          <w:rFonts w:ascii="Century Schoolbook" w:hAnsi="Century Schoolbook"/>
          <w:sz w:val="27"/>
          <w:szCs w:val="27"/>
        </w:rPr>
        <w:t xml:space="preserve">argues </w:t>
      </w:r>
      <w:r w:rsidR="001B06B4">
        <w:rPr>
          <w:rFonts w:ascii="Century Schoolbook" w:hAnsi="Century Schoolbook"/>
          <w:sz w:val="27"/>
          <w:szCs w:val="27"/>
        </w:rPr>
        <w:t xml:space="preserve">the instructional error was harmless and asks us to uphold </w:t>
      </w:r>
      <w:r w:rsidRPr="00D03FE6">
        <w:rPr>
          <w:rFonts w:ascii="Century Schoolbook" w:hAnsi="Century Schoolbook"/>
          <w:sz w:val="27"/>
          <w:szCs w:val="27"/>
        </w:rPr>
        <w:t>Ferrell’s conviction</w:t>
      </w:r>
      <w:r w:rsidR="008478F3">
        <w:rPr>
          <w:rFonts w:ascii="Century Schoolbook" w:hAnsi="Century Schoolbook"/>
          <w:sz w:val="27"/>
          <w:szCs w:val="27"/>
        </w:rPr>
        <w:t>.</w:t>
      </w:r>
      <w:r w:rsidRPr="00D03FE6">
        <w:rPr>
          <w:rFonts w:ascii="Century Schoolbook" w:hAnsi="Century Schoolbook"/>
          <w:sz w:val="27"/>
          <w:szCs w:val="27"/>
        </w:rPr>
        <w:t xml:space="preserve"> </w:t>
      </w:r>
      <w:r w:rsidR="00E44087">
        <w:rPr>
          <w:rFonts w:ascii="Century Schoolbook" w:hAnsi="Century Schoolbook"/>
          <w:sz w:val="27"/>
          <w:szCs w:val="27"/>
        </w:rPr>
        <w:t xml:space="preserve"> </w:t>
      </w:r>
      <w:r w:rsidR="001B06B4">
        <w:rPr>
          <w:rFonts w:ascii="Century Schoolbook" w:hAnsi="Century Schoolbook"/>
          <w:sz w:val="27"/>
          <w:szCs w:val="27"/>
        </w:rPr>
        <w:t>T</w:t>
      </w:r>
      <w:r w:rsidR="00076A5B">
        <w:rPr>
          <w:rFonts w:ascii="Century Schoolbook" w:hAnsi="Century Schoolbook"/>
          <w:sz w:val="27"/>
          <w:szCs w:val="27"/>
        </w:rPr>
        <w:t xml:space="preserve">he Secretary argues </w:t>
      </w:r>
      <w:r w:rsidRPr="00D03FE6">
        <w:rPr>
          <w:rFonts w:ascii="Century Schoolbook" w:hAnsi="Century Schoolbook"/>
          <w:sz w:val="27"/>
          <w:szCs w:val="27"/>
        </w:rPr>
        <w:t>the jury’s additional finding</w:t>
      </w:r>
      <w:r w:rsidR="00BF75D3">
        <w:rPr>
          <w:rFonts w:ascii="Century Schoolbook" w:hAnsi="Century Schoolbook"/>
          <w:sz w:val="27"/>
          <w:szCs w:val="27"/>
        </w:rPr>
        <w:t> </w:t>
      </w:r>
      <w:r w:rsidR="001B06B4">
        <w:rPr>
          <w:rFonts w:ascii="Century Schoolbook" w:hAnsi="Century Schoolbook"/>
          <w:sz w:val="27"/>
          <w:szCs w:val="27"/>
        </w:rPr>
        <w:t xml:space="preserve">— </w:t>
      </w:r>
      <w:r w:rsidRPr="00D03FE6">
        <w:rPr>
          <w:rFonts w:ascii="Century Schoolbook" w:hAnsi="Century Schoolbook"/>
          <w:sz w:val="27"/>
          <w:szCs w:val="27"/>
        </w:rPr>
        <w:t>that Ferrell intentionally discharged a firearm and caused death in committing his offense (Pen. Code, § 12022.53, subd</w:t>
      </w:r>
      <w:r w:rsidR="00651BD7">
        <w:rPr>
          <w:rFonts w:ascii="Century Schoolbook" w:hAnsi="Century Schoolbook"/>
          <w:sz w:val="27"/>
          <w:szCs w:val="27"/>
        </w:rPr>
        <w:t>.</w:t>
      </w:r>
      <w:r w:rsidRPr="00D03FE6">
        <w:rPr>
          <w:rFonts w:ascii="Century Schoolbook" w:hAnsi="Century Schoolbook"/>
          <w:sz w:val="27"/>
          <w:szCs w:val="27"/>
        </w:rPr>
        <w:t xml:space="preserve"> (d))</w:t>
      </w:r>
      <w:r w:rsidR="00BF75D3">
        <w:rPr>
          <w:rFonts w:ascii="Century Schoolbook" w:hAnsi="Century Schoolbook"/>
          <w:sz w:val="27"/>
          <w:szCs w:val="27"/>
        </w:rPr>
        <w:t> </w:t>
      </w:r>
      <w:r w:rsidR="001B06B4">
        <w:rPr>
          <w:rFonts w:ascii="Century Schoolbook" w:hAnsi="Century Schoolbook"/>
          <w:sz w:val="27"/>
          <w:szCs w:val="27"/>
        </w:rPr>
        <w:t>—</w:t>
      </w:r>
      <w:r w:rsidR="00C17E01">
        <w:rPr>
          <w:rFonts w:ascii="Century Schoolbook" w:hAnsi="Century Schoolbook"/>
          <w:sz w:val="27"/>
          <w:szCs w:val="27"/>
        </w:rPr>
        <w:t xml:space="preserve"> </w:t>
      </w:r>
      <w:r w:rsidRPr="00D03FE6">
        <w:rPr>
          <w:rFonts w:ascii="Century Schoolbook" w:hAnsi="Century Schoolbook"/>
          <w:sz w:val="27"/>
          <w:szCs w:val="27"/>
        </w:rPr>
        <w:t xml:space="preserve">along with the evidence adduced at trial, show that any rational jury would have found Ferrell guilty under a valid theory of second degree murder, implied malice.  </w:t>
      </w:r>
    </w:p>
    <w:p w:rsidR="009B442C" w:rsidRPr="00B5115D" w:rsidP="00D03FE6">
      <w:pPr>
        <w:pStyle w:val="NormalWeb"/>
        <w:shd w:val="clear" w:color="auto" w:fill="FFFFFF"/>
        <w:spacing w:before="0" w:beforeAutospacing="0" w:afterAutospacing="0"/>
        <w:ind w:firstLine="720"/>
        <w:textAlignment w:val="baseline"/>
        <w:rPr>
          <w:rFonts w:ascii="Century Schoolbook" w:hAnsi="Century Schoolbook"/>
          <w:sz w:val="27"/>
          <w:szCs w:val="27"/>
        </w:rPr>
      </w:pPr>
      <w:r w:rsidRPr="00D03FE6">
        <w:rPr>
          <w:rFonts w:ascii="Century Schoolbook" w:hAnsi="Century Schoolbook"/>
          <w:sz w:val="27"/>
          <w:szCs w:val="27"/>
        </w:rPr>
        <w:t xml:space="preserve">We conclude that, whether viewed in isolation or in light of the entire record, the jury’s additional finding fails to establish the mental component of implied malice, which requires a defendant to act with a conscious disregard for life, knowing his act endangers another’s life.  The jury could have, consistent with its additional finding, concluded Ferrell shot </w:t>
      </w:r>
      <w:r w:rsidR="00C17E01">
        <w:rPr>
          <w:rFonts w:ascii="Century Schoolbook" w:hAnsi="Century Schoolbook"/>
          <w:sz w:val="27"/>
          <w:szCs w:val="27"/>
        </w:rPr>
        <w:t xml:space="preserve">Lawrence </w:t>
      </w:r>
      <w:r w:rsidRPr="00D03FE6">
        <w:rPr>
          <w:rFonts w:ascii="Century Schoolbook" w:hAnsi="Century Schoolbook"/>
          <w:sz w:val="27"/>
          <w:szCs w:val="27"/>
        </w:rPr>
        <w:t>Rawlings</w:t>
      </w:r>
      <w:r w:rsidR="00C17E01">
        <w:rPr>
          <w:rFonts w:ascii="Century Schoolbook" w:hAnsi="Century Schoolbook"/>
          <w:sz w:val="27"/>
          <w:szCs w:val="27"/>
        </w:rPr>
        <w:t>, his childhood friend,</w:t>
      </w:r>
      <w:r w:rsidRPr="00D03FE6">
        <w:rPr>
          <w:rFonts w:ascii="Century Schoolbook" w:hAnsi="Century Schoolbook"/>
          <w:sz w:val="27"/>
          <w:szCs w:val="27"/>
        </w:rPr>
        <w:t xml:space="preserve"> while trying to stop a fight without believing he was shooting towards any person.  This scenario would not demand a finding of implied malice.  We therefore cannot say beyond a reasonable doubt that a jury properly instructed without the erroneous felony-murder </w:t>
      </w:r>
      <w:r w:rsidRPr="00D03FE6">
        <w:rPr>
          <w:rFonts w:ascii="Century Schoolbook" w:hAnsi="Century Schoolbook"/>
          <w:sz w:val="27"/>
          <w:szCs w:val="27"/>
        </w:rPr>
        <w:t>instructions would have still returned a second degree murder verdict.  We accordingly grant Ferrell relief pursuant to his petition for habeas corpus.</w:t>
      </w:r>
    </w:p>
    <w:p w:rsidR="004F1A5F" w:rsidRPr="00B5115D" w:rsidP="001E3BF6">
      <w:pPr>
        <w:pStyle w:val="NormalWeb"/>
        <w:shd w:val="clear" w:color="auto" w:fill="FFFFFF"/>
        <w:spacing w:before="0" w:beforeAutospacing="0" w:afterAutospacing="0"/>
        <w:jc w:val="center"/>
        <w:textAlignment w:val="baseline"/>
        <w:outlineLvl w:val="0"/>
        <w:rPr>
          <w:rFonts w:ascii="Century Schoolbook" w:hAnsi="Century Schoolbook"/>
          <w:b/>
          <w:sz w:val="27"/>
          <w:szCs w:val="27"/>
        </w:rPr>
      </w:pPr>
      <w:r w:rsidRPr="00B5115D">
        <w:rPr>
          <w:rFonts w:ascii="Century Schoolbook" w:hAnsi="Century Schoolbook"/>
          <w:b/>
          <w:sz w:val="27"/>
          <w:szCs w:val="27"/>
        </w:rPr>
        <w:t>I.</w:t>
      </w:r>
      <w:r w:rsidRPr="00B5115D">
        <w:rPr>
          <w:rFonts w:ascii="Century Schoolbook" w:hAnsi="Century Schoolbook"/>
          <w:b/>
          <w:sz w:val="27"/>
          <w:szCs w:val="27"/>
        </w:rPr>
        <w:tab/>
      </w:r>
      <w:r w:rsidRPr="00B5115D" w:rsidR="00B72006">
        <w:rPr>
          <w:rFonts w:ascii="Century Schoolbook" w:hAnsi="Century Schoolbook"/>
          <w:b/>
          <w:sz w:val="27"/>
          <w:szCs w:val="27"/>
        </w:rPr>
        <w:t>FACTS</w:t>
      </w:r>
    </w:p>
    <w:p w:rsidR="004F1A5F" w:rsidRPr="00B5115D" w:rsidP="00B5115D">
      <w:pPr>
        <w:pStyle w:val="NormalWeb"/>
        <w:shd w:val="clear" w:color="auto" w:fill="FFFFFF"/>
        <w:spacing w:before="0" w:beforeAutospacing="0" w:afterAutospacing="0"/>
        <w:textAlignment w:val="baseline"/>
        <w:outlineLvl w:val="1"/>
        <w:rPr>
          <w:rFonts w:ascii="Century Schoolbook" w:hAnsi="Century Schoolbook"/>
          <w:b/>
          <w:sz w:val="27"/>
          <w:szCs w:val="27"/>
        </w:rPr>
      </w:pPr>
      <w:r w:rsidRPr="00B5115D">
        <w:rPr>
          <w:rFonts w:ascii="Century Schoolbook" w:hAnsi="Century Schoolbook"/>
          <w:b/>
          <w:sz w:val="27"/>
          <w:szCs w:val="27"/>
        </w:rPr>
        <w:t>A.</w:t>
      </w:r>
      <w:r w:rsidRPr="00B5115D">
        <w:rPr>
          <w:rFonts w:ascii="Century Schoolbook" w:hAnsi="Century Schoolbook"/>
          <w:b/>
          <w:sz w:val="27"/>
          <w:szCs w:val="27"/>
        </w:rPr>
        <w:tab/>
      </w:r>
      <w:r w:rsidRPr="00B5115D">
        <w:rPr>
          <w:rFonts w:ascii="Century Schoolbook" w:hAnsi="Century Schoolbook"/>
          <w:b/>
          <w:sz w:val="27"/>
          <w:szCs w:val="27"/>
        </w:rPr>
        <w:t>Rawlings</w:t>
      </w:r>
      <w:r w:rsidRPr="00B5115D" w:rsidR="008D1250">
        <w:rPr>
          <w:rFonts w:ascii="Century Schoolbook" w:hAnsi="Century Schoolbook"/>
          <w:b/>
          <w:sz w:val="27"/>
          <w:szCs w:val="27"/>
        </w:rPr>
        <w:t xml:space="preserve"> </w:t>
      </w:r>
      <w:r w:rsidR="00C41B12">
        <w:rPr>
          <w:rFonts w:ascii="Century Schoolbook" w:hAnsi="Century Schoolbook"/>
          <w:b/>
          <w:sz w:val="27"/>
          <w:szCs w:val="27"/>
        </w:rPr>
        <w:t>I</w:t>
      </w:r>
      <w:r w:rsidRPr="00B5115D" w:rsidR="00C41B12">
        <w:rPr>
          <w:rFonts w:ascii="Century Schoolbook" w:hAnsi="Century Schoolbook"/>
          <w:b/>
          <w:sz w:val="27"/>
          <w:szCs w:val="27"/>
        </w:rPr>
        <w:t xml:space="preserve">s </w:t>
      </w:r>
      <w:r w:rsidRPr="00B5115D" w:rsidR="008D1250">
        <w:rPr>
          <w:rFonts w:ascii="Century Schoolbook" w:hAnsi="Century Schoolbook"/>
          <w:b/>
          <w:sz w:val="27"/>
          <w:szCs w:val="27"/>
        </w:rPr>
        <w:t>Killed.</w:t>
      </w:r>
    </w:p>
    <w:p w:rsidR="009E4CEB" w:rsidRPr="00B5115D" w:rsidP="00B5115D">
      <w:pPr>
        <w:pStyle w:val="NormalWeb"/>
        <w:shd w:val="clear" w:color="auto" w:fill="FFFFFF"/>
        <w:spacing w:before="0" w:beforeAutospacing="0" w:afterAutospacing="0"/>
        <w:ind w:firstLine="720"/>
        <w:textAlignment w:val="baseline"/>
        <w:rPr>
          <w:rFonts w:ascii="Century Schoolbook" w:hAnsi="Century Schoolbook"/>
          <w:color w:val="212121"/>
          <w:sz w:val="27"/>
          <w:szCs w:val="27"/>
        </w:rPr>
      </w:pPr>
      <w:r w:rsidRPr="00B5115D">
        <w:rPr>
          <w:rFonts w:ascii="Century Schoolbook" w:hAnsi="Century Schoolbook"/>
          <w:color w:val="212121"/>
          <w:sz w:val="27"/>
          <w:szCs w:val="27"/>
        </w:rPr>
        <w:t>A</w:t>
      </w:r>
      <w:r w:rsidRPr="00B5115D" w:rsidR="005952F5">
        <w:rPr>
          <w:rFonts w:ascii="Century Schoolbook" w:hAnsi="Century Schoolbook"/>
          <w:color w:val="212121"/>
          <w:sz w:val="27"/>
          <w:szCs w:val="27"/>
        </w:rPr>
        <w:t xml:space="preserve"> gambling </w:t>
      </w:r>
      <w:r w:rsidRPr="00B5115D" w:rsidR="00583606">
        <w:rPr>
          <w:rFonts w:ascii="Century Schoolbook" w:hAnsi="Century Schoolbook" w:cstheme="minorHAnsi"/>
          <w:color w:val="212121"/>
          <w:sz w:val="27"/>
          <w:szCs w:val="27"/>
        </w:rPr>
        <w:t>dispute</w:t>
      </w:r>
      <w:r w:rsidRPr="00B5115D" w:rsidR="00583606">
        <w:rPr>
          <w:rFonts w:ascii="Century Schoolbook" w:hAnsi="Century Schoolbook"/>
          <w:color w:val="212121"/>
          <w:sz w:val="27"/>
          <w:szCs w:val="27"/>
        </w:rPr>
        <w:t xml:space="preserve"> </w:t>
      </w:r>
      <w:r w:rsidRPr="00B5115D" w:rsidR="00FD5114">
        <w:rPr>
          <w:rFonts w:ascii="Century Schoolbook" w:hAnsi="Century Schoolbook"/>
          <w:color w:val="212121"/>
          <w:sz w:val="27"/>
          <w:szCs w:val="27"/>
        </w:rPr>
        <w:t xml:space="preserve">incited a fist fight between </w:t>
      </w:r>
      <w:r w:rsidRPr="00B5115D" w:rsidR="005952F5">
        <w:rPr>
          <w:rFonts w:ascii="Century Schoolbook" w:hAnsi="Century Schoolbook"/>
          <w:color w:val="212121"/>
          <w:sz w:val="27"/>
          <w:szCs w:val="27"/>
        </w:rPr>
        <w:t xml:space="preserve">two </w:t>
      </w:r>
      <w:r w:rsidRPr="00B5115D" w:rsidR="00CE41B5">
        <w:rPr>
          <w:rFonts w:ascii="Century Schoolbook" w:hAnsi="Century Schoolbook" w:cstheme="minorHAnsi"/>
          <w:color w:val="212121"/>
          <w:sz w:val="27"/>
          <w:szCs w:val="27"/>
        </w:rPr>
        <w:t>Blood gang subsets</w:t>
      </w:r>
      <w:r w:rsidRPr="00B5115D" w:rsidR="005952F5">
        <w:rPr>
          <w:rFonts w:ascii="Century Schoolbook" w:hAnsi="Century Schoolbook"/>
          <w:color w:val="212121"/>
          <w:sz w:val="27"/>
          <w:szCs w:val="27"/>
        </w:rPr>
        <w:t>, “All For Crime” (</w:t>
      </w:r>
      <w:r w:rsidRPr="00B5115D" w:rsidR="00B72006">
        <w:rPr>
          <w:rFonts w:ascii="Century Schoolbook" w:hAnsi="Century Schoolbook"/>
          <w:color w:val="212121"/>
          <w:sz w:val="27"/>
          <w:szCs w:val="27"/>
        </w:rPr>
        <w:t>AFC</w:t>
      </w:r>
      <w:r w:rsidRPr="00B5115D" w:rsidR="005952F5">
        <w:rPr>
          <w:rFonts w:ascii="Century Schoolbook" w:hAnsi="Century Schoolbook"/>
          <w:color w:val="212121"/>
          <w:sz w:val="27"/>
          <w:szCs w:val="27"/>
        </w:rPr>
        <w:t xml:space="preserve">) and </w:t>
      </w:r>
      <w:r w:rsidR="00843341">
        <w:rPr>
          <w:rFonts w:ascii="Century Schoolbook" w:hAnsi="Century Schoolbook"/>
          <w:color w:val="212121"/>
          <w:sz w:val="27"/>
          <w:szCs w:val="27"/>
        </w:rPr>
        <w:t>“</w:t>
      </w:r>
      <w:r w:rsidRPr="00B5115D" w:rsidR="005952F5">
        <w:rPr>
          <w:rFonts w:ascii="Century Schoolbook" w:hAnsi="Century Schoolbook"/>
          <w:color w:val="212121"/>
          <w:sz w:val="27"/>
          <w:szCs w:val="27"/>
        </w:rPr>
        <w:t>40 Piru</w:t>
      </w:r>
      <w:r w:rsidRPr="00B5115D" w:rsidR="00B72006">
        <w:rPr>
          <w:rFonts w:ascii="Century Schoolbook" w:hAnsi="Century Schoolbook"/>
          <w:color w:val="212121"/>
          <w:sz w:val="27"/>
          <w:szCs w:val="27"/>
        </w:rPr>
        <w:t>.</w:t>
      </w:r>
      <w:r w:rsidR="00843341">
        <w:rPr>
          <w:rFonts w:ascii="Century Schoolbook" w:hAnsi="Century Schoolbook"/>
          <w:color w:val="212121"/>
          <w:sz w:val="27"/>
          <w:szCs w:val="27"/>
        </w:rPr>
        <w:t>”</w:t>
      </w:r>
      <w:r w:rsidRPr="00B5115D" w:rsidR="00B72006">
        <w:rPr>
          <w:rFonts w:ascii="Century Schoolbook" w:hAnsi="Century Schoolbook"/>
          <w:color w:val="212121"/>
          <w:sz w:val="27"/>
          <w:szCs w:val="27"/>
        </w:rPr>
        <w:t xml:space="preserve"> </w:t>
      </w:r>
      <w:r w:rsidRPr="00B5115D">
        <w:rPr>
          <w:rFonts w:ascii="Century Schoolbook" w:hAnsi="Century Schoolbook"/>
          <w:color w:val="212121"/>
          <w:sz w:val="27"/>
          <w:szCs w:val="27"/>
        </w:rPr>
        <w:t xml:space="preserve"> </w:t>
      </w:r>
      <w:r w:rsidRPr="00B5115D" w:rsidR="00CE41B5">
        <w:rPr>
          <w:rFonts w:ascii="Century Schoolbook" w:hAnsi="Century Schoolbook" w:cstheme="minorHAnsi"/>
          <w:color w:val="212121"/>
          <w:sz w:val="27"/>
          <w:szCs w:val="27"/>
        </w:rPr>
        <w:t xml:space="preserve">These two subsets were “kind of alright” and could “get along” while </w:t>
      </w:r>
      <w:r w:rsidRPr="00B5115D" w:rsidR="00583606">
        <w:rPr>
          <w:rFonts w:ascii="Century Schoolbook" w:hAnsi="Century Schoolbook" w:cstheme="minorHAnsi"/>
          <w:color w:val="212121"/>
          <w:sz w:val="27"/>
          <w:szCs w:val="27"/>
        </w:rPr>
        <w:t xml:space="preserve">gambling, but sometimes arguments </w:t>
      </w:r>
      <w:r w:rsidRPr="00B5115D" w:rsidR="00975779">
        <w:rPr>
          <w:rFonts w:ascii="Century Schoolbook" w:hAnsi="Century Schoolbook" w:cstheme="minorHAnsi"/>
          <w:color w:val="212121"/>
          <w:sz w:val="27"/>
          <w:szCs w:val="27"/>
        </w:rPr>
        <w:t xml:space="preserve">arose </w:t>
      </w:r>
      <w:r w:rsidRPr="00B5115D" w:rsidR="00583606">
        <w:rPr>
          <w:rFonts w:ascii="Century Schoolbook" w:hAnsi="Century Schoolbook" w:cstheme="minorHAnsi"/>
          <w:color w:val="212121"/>
          <w:sz w:val="27"/>
          <w:szCs w:val="27"/>
        </w:rPr>
        <w:t xml:space="preserve">that </w:t>
      </w:r>
      <w:r w:rsidRPr="00B5115D" w:rsidR="00A84FF6">
        <w:rPr>
          <w:rFonts w:ascii="Century Schoolbook" w:hAnsi="Century Schoolbook" w:cstheme="minorHAnsi"/>
          <w:color w:val="212121"/>
          <w:sz w:val="27"/>
          <w:szCs w:val="27"/>
        </w:rPr>
        <w:t>spilled into</w:t>
      </w:r>
      <w:r w:rsidRPr="00B5115D" w:rsidR="00583606">
        <w:rPr>
          <w:rFonts w:ascii="Century Schoolbook" w:hAnsi="Century Schoolbook" w:cstheme="minorHAnsi"/>
          <w:color w:val="212121"/>
          <w:sz w:val="27"/>
          <w:szCs w:val="27"/>
        </w:rPr>
        <w:t xml:space="preserve"> fights in the nature of “athletic contests” with “bloody lips, that’s all.”</w:t>
      </w:r>
      <w:r w:rsidRPr="00B5115D" w:rsidR="00583606">
        <w:rPr>
          <w:rFonts w:ascii="Century Schoolbook" w:hAnsi="Century Schoolbook"/>
          <w:color w:val="212121"/>
          <w:sz w:val="27"/>
          <w:szCs w:val="27"/>
        </w:rPr>
        <w:t xml:space="preserve"> </w:t>
      </w:r>
      <w:r w:rsidR="00CB2B9B">
        <w:rPr>
          <w:rFonts w:ascii="Century Schoolbook" w:hAnsi="Century Schoolbook"/>
          <w:color w:val="212121"/>
          <w:sz w:val="27"/>
          <w:szCs w:val="27"/>
        </w:rPr>
        <w:t xml:space="preserve"> </w:t>
      </w:r>
      <w:r w:rsidRPr="00B5115D" w:rsidR="00A84FF6">
        <w:rPr>
          <w:rFonts w:ascii="Century Schoolbook" w:hAnsi="Century Schoolbook" w:cstheme="minorHAnsi"/>
          <w:color w:val="212121"/>
          <w:sz w:val="27"/>
          <w:szCs w:val="27"/>
        </w:rPr>
        <w:t>On this occasion,</w:t>
      </w:r>
      <w:r w:rsidRPr="00B5115D" w:rsidR="00A84FF6">
        <w:rPr>
          <w:rFonts w:ascii="Century Schoolbook" w:hAnsi="Century Schoolbook"/>
          <w:color w:val="212121"/>
          <w:sz w:val="27"/>
          <w:szCs w:val="27"/>
        </w:rPr>
        <w:t xml:space="preserve"> </w:t>
      </w:r>
      <w:r w:rsidRPr="00B5115D" w:rsidR="00B72006">
        <w:rPr>
          <w:rFonts w:ascii="Century Schoolbook" w:hAnsi="Century Schoolbook"/>
          <w:color w:val="212121"/>
          <w:sz w:val="27"/>
          <w:szCs w:val="27"/>
        </w:rPr>
        <w:t xml:space="preserve">Ferrell, </w:t>
      </w:r>
      <w:r w:rsidRPr="00B5115D" w:rsidR="003E5127">
        <w:rPr>
          <w:rFonts w:ascii="Century Schoolbook" w:hAnsi="Century Schoolbook"/>
          <w:color w:val="212121"/>
          <w:sz w:val="27"/>
          <w:szCs w:val="27"/>
        </w:rPr>
        <w:t>Ferrell’s friend Lawrence Rawlings, and Henry Keith</w:t>
      </w:r>
      <w:r w:rsidRPr="00B5115D" w:rsidR="00FD5114">
        <w:rPr>
          <w:rFonts w:ascii="Century Schoolbook" w:hAnsi="Century Schoolbook"/>
          <w:color w:val="212121"/>
          <w:sz w:val="27"/>
          <w:szCs w:val="27"/>
        </w:rPr>
        <w:t xml:space="preserve"> </w:t>
      </w:r>
      <w:r w:rsidRPr="00B5115D" w:rsidR="002D5360">
        <w:rPr>
          <w:rFonts w:ascii="Century Schoolbook" w:hAnsi="Century Schoolbook"/>
          <w:color w:val="212121"/>
          <w:sz w:val="27"/>
          <w:szCs w:val="27"/>
        </w:rPr>
        <w:t xml:space="preserve">fought for </w:t>
      </w:r>
      <w:r w:rsidRPr="00B5115D" w:rsidR="003E5127">
        <w:rPr>
          <w:rFonts w:ascii="Century Schoolbook" w:hAnsi="Century Schoolbook"/>
          <w:color w:val="212121"/>
          <w:sz w:val="27"/>
          <w:szCs w:val="27"/>
        </w:rPr>
        <w:t xml:space="preserve">AFC.  </w:t>
      </w:r>
      <w:r w:rsidRPr="00B5115D" w:rsidR="00B72006">
        <w:rPr>
          <w:rFonts w:ascii="Century Schoolbook" w:hAnsi="Century Schoolbook"/>
          <w:color w:val="212121"/>
          <w:sz w:val="27"/>
          <w:szCs w:val="27"/>
        </w:rPr>
        <w:t>Rawlings</w:t>
      </w:r>
      <w:r w:rsidRPr="00B5115D" w:rsidR="00E70231">
        <w:rPr>
          <w:rFonts w:ascii="Century Schoolbook" w:hAnsi="Century Schoolbook"/>
          <w:color w:val="212121"/>
          <w:sz w:val="27"/>
          <w:szCs w:val="27"/>
        </w:rPr>
        <w:t>’</w:t>
      </w:r>
      <w:r w:rsidRPr="00B5115D" w:rsidR="00B72006">
        <w:rPr>
          <w:rFonts w:ascii="Century Schoolbook" w:hAnsi="Century Schoolbook"/>
          <w:color w:val="212121"/>
          <w:sz w:val="27"/>
          <w:szCs w:val="27"/>
        </w:rPr>
        <w:t xml:space="preserve"> girlfriend</w:t>
      </w:r>
      <w:r w:rsidRPr="00B5115D" w:rsidR="00975779">
        <w:rPr>
          <w:rFonts w:ascii="Century Schoolbook" w:hAnsi="Century Schoolbook"/>
          <w:color w:val="212121"/>
          <w:sz w:val="27"/>
          <w:szCs w:val="27"/>
        </w:rPr>
        <w:t xml:space="preserve"> </w:t>
      </w:r>
      <w:r w:rsidRPr="00B5115D" w:rsidR="00B456D0">
        <w:rPr>
          <w:rFonts w:ascii="Century Schoolbook" w:hAnsi="Century Schoolbook"/>
          <w:color w:val="212121"/>
          <w:sz w:val="27"/>
          <w:szCs w:val="27"/>
        </w:rPr>
        <w:t>and</w:t>
      </w:r>
      <w:r w:rsidRPr="00B5115D" w:rsidR="00B72006">
        <w:rPr>
          <w:rFonts w:ascii="Century Schoolbook" w:hAnsi="Century Schoolbook"/>
          <w:color w:val="212121"/>
          <w:sz w:val="27"/>
          <w:szCs w:val="27"/>
        </w:rPr>
        <w:t xml:space="preserve"> cousin</w:t>
      </w:r>
      <w:r w:rsidRPr="00B5115D" w:rsidR="00975779">
        <w:rPr>
          <w:rFonts w:ascii="Century Schoolbook" w:hAnsi="Century Schoolbook" w:cstheme="minorHAnsi"/>
          <w:color w:val="212121"/>
          <w:sz w:val="27"/>
          <w:szCs w:val="27"/>
        </w:rPr>
        <w:t xml:space="preserve"> both</w:t>
      </w:r>
      <w:r w:rsidRPr="00B5115D" w:rsidR="00134A14">
        <w:rPr>
          <w:rFonts w:ascii="Century Schoolbook" w:hAnsi="Century Schoolbook"/>
          <w:color w:val="212121"/>
          <w:sz w:val="27"/>
          <w:szCs w:val="27"/>
        </w:rPr>
        <w:t xml:space="preserve"> </w:t>
      </w:r>
      <w:r w:rsidRPr="00B5115D" w:rsidR="00E70231">
        <w:rPr>
          <w:rFonts w:ascii="Century Schoolbook" w:hAnsi="Century Schoolbook"/>
          <w:color w:val="212121"/>
          <w:sz w:val="27"/>
          <w:szCs w:val="27"/>
        </w:rPr>
        <w:t>observed</w:t>
      </w:r>
      <w:r w:rsidRPr="00B5115D" w:rsidR="002E5E36">
        <w:rPr>
          <w:rFonts w:ascii="Century Schoolbook" w:hAnsi="Century Schoolbook"/>
          <w:color w:val="212121"/>
          <w:sz w:val="27"/>
          <w:szCs w:val="27"/>
        </w:rPr>
        <w:t xml:space="preserve"> the fight</w:t>
      </w:r>
      <w:r w:rsidRPr="00B5115D" w:rsidR="00B72006">
        <w:rPr>
          <w:rFonts w:ascii="Century Schoolbook" w:hAnsi="Century Schoolbook"/>
          <w:color w:val="212121"/>
          <w:sz w:val="27"/>
          <w:szCs w:val="27"/>
        </w:rPr>
        <w:t>.</w:t>
      </w:r>
      <w:r w:rsidRPr="00B5115D" w:rsidR="00754265">
        <w:rPr>
          <w:rFonts w:ascii="Century Schoolbook" w:hAnsi="Century Schoolbook"/>
          <w:color w:val="212121"/>
          <w:sz w:val="27"/>
          <w:szCs w:val="27"/>
        </w:rPr>
        <w:t xml:space="preserve">  </w:t>
      </w:r>
    </w:p>
    <w:p w:rsidR="00B456D0" w:rsidRPr="00B5115D" w:rsidP="00B5115D">
      <w:pPr>
        <w:pStyle w:val="NormalWeb"/>
        <w:shd w:val="clear" w:color="auto" w:fill="FFFFFF"/>
        <w:spacing w:before="0" w:beforeAutospacing="0" w:afterAutospacing="0"/>
        <w:ind w:firstLine="720"/>
        <w:textAlignment w:val="baseline"/>
        <w:rPr>
          <w:rFonts w:ascii="Century Schoolbook" w:hAnsi="Century Schoolbook"/>
          <w:color w:val="212121"/>
          <w:sz w:val="27"/>
          <w:szCs w:val="27"/>
        </w:rPr>
      </w:pPr>
      <w:r w:rsidRPr="00B5115D">
        <w:rPr>
          <w:rFonts w:ascii="Century Schoolbook" w:hAnsi="Century Schoolbook"/>
          <w:color w:val="212121"/>
          <w:sz w:val="27"/>
          <w:szCs w:val="27"/>
        </w:rPr>
        <w:t xml:space="preserve">Cussondra </w:t>
      </w:r>
      <w:r w:rsidRPr="00B5115D" w:rsidR="00CC749D">
        <w:rPr>
          <w:rFonts w:ascii="Century Schoolbook" w:hAnsi="Century Schoolbook"/>
          <w:color w:val="212121"/>
          <w:sz w:val="27"/>
          <w:szCs w:val="27"/>
        </w:rPr>
        <w:t>Davis</w:t>
      </w:r>
      <w:r w:rsidRPr="00B5115D" w:rsidR="00975779">
        <w:rPr>
          <w:rFonts w:ascii="Century Schoolbook" w:hAnsi="Century Schoolbook" w:cstheme="minorHAnsi"/>
          <w:color w:val="212121"/>
          <w:sz w:val="27"/>
          <w:szCs w:val="27"/>
        </w:rPr>
        <w:t>, Rawlings’ girlfriend,</w:t>
      </w:r>
      <w:r w:rsidRPr="00B5115D" w:rsidR="00CC749D">
        <w:rPr>
          <w:rFonts w:ascii="Century Schoolbook" w:hAnsi="Century Schoolbook"/>
          <w:color w:val="212121"/>
          <w:sz w:val="27"/>
          <w:szCs w:val="27"/>
        </w:rPr>
        <w:t xml:space="preserve"> believed the fighting was “completely over” </w:t>
      </w:r>
      <w:r w:rsidRPr="00B5115D" w:rsidR="00405666">
        <w:rPr>
          <w:rFonts w:ascii="Century Schoolbook" w:hAnsi="Century Schoolbook"/>
          <w:color w:val="212121"/>
          <w:sz w:val="27"/>
          <w:szCs w:val="27"/>
        </w:rPr>
        <w:t>and</w:t>
      </w:r>
      <w:r w:rsidRPr="00B5115D">
        <w:rPr>
          <w:rFonts w:ascii="Century Schoolbook" w:hAnsi="Century Schoolbook"/>
          <w:color w:val="212121"/>
          <w:sz w:val="27"/>
          <w:szCs w:val="27"/>
        </w:rPr>
        <w:t xml:space="preserve"> saw gang members shaking hands, hugging, and making up</w:t>
      </w:r>
      <w:r w:rsidRPr="00B5115D" w:rsidR="00CC749D">
        <w:rPr>
          <w:rFonts w:ascii="Century Schoolbook" w:hAnsi="Century Schoolbook"/>
          <w:color w:val="212121"/>
          <w:sz w:val="27"/>
          <w:szCs w:val="27"/>
        </w:rPr>
        <w:t xml:space="preserve">.  </w:t>
      </w:r>
      <w:r w:rsidRPr="00B5115D">
        <w:rPr>
          <w:rFonts w:ascii="Century Schoolbook" w:hAnsi="Century Schoolbook"/>
          <w:color w:val="212121"/>
          <w:sz w:val="27"/>
          <w:szCs w:val="27"/>
        </w:rPr>
        <w:t>Rawlings</w:t>
      </w:r>
      <w:r w:rsidRPr="00B5115D" w:rsidR="00261AB2">
        <w:rPr>
          <w:rFonts w:ascii="Century Schoolbook" w:hAnsi="Century Schoolbook"/>
          <w:color w:val="212121"/>
          <w:sz w:val="27"/>
          <w:szCs w:val="27"/>
        </w:rPr>
        <w:t>,</w:t>
      </w:r>
      <w:r w:rsidRPr="00B5115D">
        <w:rPr>
          <w:rFonts w:ascii="Century Schoolbook" w:hAnsi="Century Schoolbook"/>
          <w:color w:val="212121"/>
          <w:sz w:val="27"/>
          <w:szCs w:val="27"/>
        </w:rPr>
        <w:t xml:space="preserve"> </w:t>
      </w:r>
      <w:r w:rsidRPr="00B5115D" w:rsidR="00FE7618">
        <w:rPr>
          <w:rFonts w:ascii="Century Schoolbook" w:hAnsi="Century Schoolbook"/>
          <w:color w:val="212121"/>
          <w:sz w:val="27"/>
          <w:szCs w:val="27"/>
        </w:rPr>
        <w:t xml:space="preserve">according to Davis’ testimony, </w:t>
      </w:r>
      <w:r w:rsidRPr="00B5115D">
        <w:rPr>
          <w:rFonts w:ascii="Century Schoolbook" w:hAnsi="Century Schoolbook"/>
          <w:color w:val="212121"/>
          <w:sz w:val="27"/>
          <w:szCs w:val="27"/>
        </w:rPr>
        <w:t>had finished hug</w:t>
      </w:r>
      <w:r w:rsidRPr="00B5115D" w:rsidR="00CC749D">
        <w:rPr>
          <w:rFonts w:ascii="Century Schoolbook" w:hAnsi="Century Schoolbook"/>
          <w:color w:val="212121"/>
          <w:sz w:val="27"/>
          <w:szCs w:val="27"/>
        </w:rPr>
        <w:t>ging</w:t>
      </w:r>
      <w:r w:rsidRPr="00B5115D">
        <w:rPr>
          <w:rFonts w:ascii="Century Schoolbook" w:hAnsi="Century Schoolbook"/>
          <w:color w:val="212121"/>
          <w:sz w:val="27"/>
          <w:szCs w:val="27"/>
        </w:rPr>
        <w:t xml:space="preserve"> a 40 Piru nicknamed Diggum </w:t>
      </w:r>
      <w:r w:rsidRPr="00B5115D" w:rsidR="00FE7618">
        <w:rPr>
          <w:rFonts w:ascii="Century Schoolbook" w:hAnsi="Century Schoolbook"/>
          <w:color w:val="212121"/>
          <w:sz w:val="27"/>
          <w:szCs w:val="27"/>
        </w:rPr>
        <w:t xml:space="preserve">when she observed </w:t>
      </w:r>
      <w:r w:rsidRPr="00B5115D" w:rsidR="00B72006">
        <w:rPr>
          <w:rFonts w:ascii="Century Schoolbook" w:hAnsi="Century Schoolbook"/>
          <w:color w:val="212121"/>
          <w:sz w:val="27"/>
          <w:szCs w:val="27"/>
        </w:rPr>
        <w:t>Ferrell</w:t>
      </w:r>
      <w:r w:rsidRPr="00B5115D" w:rsidR="00134A14">
        <w:rPr>
          <w:rFonts w:ascii="Century Schoolbook" w:hAnsi="Century Schoolbook"/>
          <w:color w:val="212121"/>
          <w:sz w:val="27"/>
          <w:szCs w:val="27"/>
        </w:rPr>
        <w:t xml:space="preserve"> </w:t>
      </w:r>
      <w:r w:rsidRPr="00B5115D" w:rsidR="00B72006">
        <w:rPr>
          <w:rFonts w:ascii="Century Schoolbook" w:hAnsi="Century Schoolbook"/>
          <w:color w:val="212121"/>
          <w:sz w:val="27"/>
          <w:szCs w:val="27"/>
        </w:rPr>
        <w:t xml:space="preserve">shoot </w:t>
      </w:r>
      <w:r w:rsidRPr="00B5115D" w:rsidR="00CC749D">
        <w:rPr>
          <w:rFonts w:ascii="Century Schoolbook" w:hAnsi="Century Schoolbook"/>
          <w:color w:val="212121"/>
          <w:sz w:val="27"/>
          <w:szCs w:val="27"/>
        </w:rPr>
        <w:t xml:space="preserve">a gun </w:t>
      </w:r>
      <w:r w:rsidRPr="00B5115D" w:rsidR="00B72006">
        <w:rPr>
          <w:rFonts w:ascii="Century Schoolbook" w:hAnsi="Century Schoolbook"/>
          <w:color w:val="212121"/>
          <w:sz w:val="27"/>
          <w:szCs w:val="27"/>
        </w:rPr>
        <w:t>in the direction of the 40 Pir</w:t>
      </w:r>
      <w:r w:rsidRPr="00B5115D" w:rsidR="00FD5114">
        <w:rPr>
          <w:rFonts w:ascii="Century Schoolbook" w:hAnsi="Century Schoolbook"/>
          <w:color w:val="212121"/>
          <w:sz w:val="27"/>
          <w:szCs w:val="27"/>
        </w:rPr>
        <w:t>us.</w:t>
      </w:r>
      <w:r w:rsidRPr="00B5115D" w:rsidR="00F16B7E">
        <w:rPr>
          <w:rFonts w:ascii="Century Schoolbook" w:hAnsi="Century Schoolbook"/>
          <w:color w:val="212121"/>
          <w:sz w:val="27"/>
          <w:szCs w:val="27"/>
        </w:rPr>
        <w:t xml:space="preserve">  </w:t>
      </w:r>
      <w:r w:rsidRPr="00B5115D" w:rsidR="00A061EB">
        <w:rPr>
          <w:rFonts w:ascii="Century Schoolbook" w:hAnsi="Century Schoolbook"/>
          <w:color w:val="212121"/>
          <w:sz w:val="27"/>
          <w:szCs w:val="27"/>
        </w:rPr>
        <w:t xml:space="preserve">She described Ferrell as holding his </w:t>
      </w:r>
      <w:r w:rsidRPr="00B5115D" w:rsidR="00CC749D">
        <w:rPr>
          <w:rFonts w:ascii="Century Schoolbook" w:hAnsi="Century Schoolbook"/>
          <w:color w:val="212121"/>
          <w:sz w:val="27"/>
          <w:szCs w:val="27"/>
        </w:rPr>
        <w:t xml:space="preserve">shooting </w:t>
      </w:r>
      <w:r w:rsidRPr="00B5115D" w:rsidR="00A061EB">
        <w:rPr>
          <w:rFonts w:ascii="Century Schoolbook" w:hAnsi="Century Schoolbook"/>
          <w:color w:val="212121"/>
          <w:sz w:val="27"/>
          <w:szCs w:val="27"/>
        </w:rPr>
        <w:t>arm at a right angle to his body</w:t>
      </w:r>
      <w:r w:rsidRPr="00B5115D" w:rsidR="006115C8">
        <w:rPr>
          <w:rFonts w:ascii="Century Schoolbook" w:hAnsi="Century Schoolbook"/>
          <w:color w:val="212121"/>
          <w:sz w:val="27"/>
          <w:szCs w:val="27"/>
        </w:rPr>
        <w:t> —</w:t>
      </w:r>
      <w:r w:rsidRPr="00B5115D" w:rsidR="00445A9D">
        <w:rPr>
          <w:rFonts w:ascii="Century Schoolbook" w:hAnsi="Century Schoolbook"/>
          <w:color w:val="212121"/>
          <w:sz w:val="27"/>
          <w:szCs w:val="27"/>
        </w:rPr>
        <w:t xml:space="preserve"> </w:t>
      </w:r>
      <w:r w:rsidRPr="00B5115D" w:rsidR="00FD5114">
        <w:rPr>
          <w:rFonts w:ascii="Century Schoolbook" w:hAnsi="Century Schoolbook"/>
          <w:color w:val="212121"/>
          <w:sz w:val="27"/>
          <w:szCs w:val="27"/>
        </w:rPr>
        <w:t xml:space="preserve">that is, </w:t>
      </w:r>
      <w:r w:rsidRPr="00B5115D" w:rsidR="00A061EB">
        <w:rPr>
          <w:rFonts w:ascii="Century Schoolbook" w:hAnsi="Century Schoolbook"/>
          <w:color w:val="212121"/>
          <w:sz w:val="27"/>
          <w:szCs w:val="27"/>
        </w:rPr>
        <w:t>parallel to the ground</w:t>
      </w:r>
      <w:r w:rsidRPr="00B5115D" w:rsidR="006115C8">
        <w:rPr>
          <w:rFonts w:ascii="Century Schoolbook" w:hAnsi="Century Schoolbook"/>
          <w:color w:val="212121"/>
          <w:sz w:val="27"/>
          <w:szCs w:val="27"/>
        </w:rPr>
        <w:t> —</w:t>
      </w:r>
      <w:r w:rsidRPr="00B5115D" w:rsidR="00445A9D">
        <w:rPr>
          <w:rFonts w:ascii="Century Schoolbook" w:hAnsi="Century Schoolbook"/>
          <w:color w:val="212121"/>
          <w:sz w:val="27"/>
          <w:szCs w:val="27"/>
        </w:rPr>
        <w:t xml:space="preserve"> </w:t>
      </w:r>
      <w:r w:rsidRPr="00B5115D" w:rsidR="00A061EB">
        <w:rPr>
          <w:rFonts w:ascii="Century Schoolbook" w:hAnsi="Century Schoolbook"/>
          <w:color w:val="212121"/>
          <w:sz w:val="27"/>
          <w:szCs w:val="27"/>
        </w:rPr>
        <w:t>and moving his arm back and forth.  Davis saw Ferrell fire a second shot with his arm in th</w:t>
      </w:r>
      <w:r w:rsidRPr="00B5115D" w:rsidR="008363C7">
        <w:rPr>
          <w:rFonts w:ascii="Century Schoolbook" w:hAnsi="Century Schoolbook"/>
          <w:color w:val="212121"/>
          <w:sz w:val="27"/>
          <w:szCs w:val="27"/>
        </w:rPr>
        <w:t>is</w:t>
      </w:r>
      <w:r w:rsidRPr="00B5115D" w:rsidR="00A061EB">
        <w:rPr>
          <w:rFonts w:ascii="Century Schoolbook" w:hAnsi="Century Schoolbook"/>
          <w:color w:val="212121"/>
          <w:sz w:val="27"/>
          <w:szCs w:val="27"/>
        </w:rPr>
        <w:t xml:space="preserve"> same position.  </w:t>
      </w:r>
      <w:r w:rsidRPr="00B5115D" w:rsidR="00CC749D">
        <w:rPr>
          <w:rFonts w:ascii="Century Schoolbook" w:hAnsi="Century Schoolbook"/>
          <w:color w:val="212121"/>
          <w:sz w:val="27"/>
          <w:szCs w:val="27"/>
        </w:rPr>
        <w:t>No</w:t>
      </w:r>
      <w:r w:rsidRPr="00B5115D" w:rsidR="00B06388">
        <w:rPr>
          <w:rFonts w:ascii="Century Schoolbook" w:hAnsi="Century Schoolbook"/>
          <w:color w:val="212121"/>
          <w:sz w:val="27"/>
          <w:szCs w:val="27"/>
        </w:rPr>
        <w:t xml:space="preserve"> 40 Piru</w:t>
      </w:r>
      <w:r w:rsidRPr="00B5115D" w:rsidR="00CC749D">
        <w:rPr>
          <w:rFonts w:ascii="Century Schoolbook" w:hAnsi="Century Schoolbook"/>
          <w:color w:val="212121"/>
          <w:sz w:val="27"/>
          <w:szCs w:val="27"/>
        </w:rPr>
        <w:t>s</w:t>
      </w:r>
      <w:r w:rsidRPr="00B5115D" w:rsidR="00B06388">
        <w:rPr>
          <w:rFonts w:ascii="Century Schoolbook" w:hAnsi="Century Schoolbook"/>
          <w:color w:val="212121"/>
          <w:sz w:val="27"/>
          <w:szCs w:val="27"/>
        </w:rPr>
        <w:t xml:space="preserve">, however, </w:t>
      </w:r>
      <w:r w:rsidRPr="00B5115D" w:rsidR="00CC749D">
        <w:rPr>
          <w:rFonts w:ascii="Century Schoolbook" w:hAnsi="Century Schoolbook"/>
          <w:color w:val="212121"/>
          <w:sz w:val="27"/>
          <w:szCs w:val="27"/>
        </w:rPr>
        <w:t xml:space="preserve">were </w:t>
      </w:r>
      <w:r w:rsidRPr="00B5115D" w:rsidR="006F2055">
        <w:rPr>
          <w:rFonts w:ascii="Century Schoolbook" w:hAnsi="Century Schoolbook"/>
          <w:color w:val="212121"/>
          <w:sz w:val="27"/>
          <w:szCs w:val="27"/>
        </w:rPr>
        <w:t>struck</w:t>
      </w:r>
      <w:r w:rsidRPr="00B5115D" w:rsidR="00B06388">
        <w:rPr>
          <w:rFonts w:ascii="Century Schoolbook" w:hAnsi="Century Schoolbook"/>
          <w:color w:val="212121"/>
          <w:sz w:val="27"/>
          <w:szCs w:val="27"/>
        </w:rPr>
        <w:t>.  Instead, Davis saw</w:t>
      </w:r>
      <w:r w:rsidRPr="00B5115D" w:rsidR="006F2055">
        <w:rPr>
          <w:rFonts w:ascii="Century Schoolbook" w:hAnsi="Century Schoolbook"/>
          <w:color w:val="212121"/>
          <w:sz w:val="27"/>
          <w:szCs w:val="27"/>
        </w:rPr>
        <w:t xml:space="preserve"> her boyfriend,</w:t>
      </w:r>
      <w:r w:rsidRPr="00B5115D" w:rsidR="00B06388">
        <w:rPr>
          <w:rFonts w:ascii="Century Schoolbook" w:hAnsi="Century Schoolbook"/>
          <w:color w:val="212121"/>
          <w:sz w:val="27"/>
          <w:szCs w:val="27"/>
        </w:rPr>
        <w:t xml:space="preserve"> Rawlings</w:t>
      </w:r>
      <w:r w:rsidRPr="00B5115D" w:rsidR="006F2055">
        <w:rPr>
          <w:rFonts w:ascii="Century Schoolbook" w:hAnsi="Century Schoolbook"/>
          <w:color w:val="212121"/>
          <w:sz w:val="27"/>
          <w:szCs w:val="27"/>
        </w:rPr>
        <w:t xml:space="preserve">, </w:t>
      </w:r>
      <w:r w:rsidRPr="00B5115D" w:rsidR="00B06388">
        <w:rPr>
          <w:rFonts w:ascii="Century Schoolbook" w:hAnsi="Century Schoolbook"/>
          <w:color w:val="212121"/>
          <w:sz w:val="27"/>
          <w:szCs w:val="27"/>
        </w:rPr>
        <w:t>lying on the ground</w:t>
      </w:r>
      <w:r w:rsidRPr="00B5115D" w:rsidR="00445A9D">
        <w:rPr>
          <w:rFonts w:ascii="Century Schoolbook" w:hAnsi="Century Schoolbook"/>
          <w:color w:val="212121"/>
          <w:sz w:val="27"/>
          <w:szCs w:val="27"/>
        </w:rPr>
        <w:t>, bloodied</w:t>
      </w:r>
      <w:r w:rsidRPr="00B5115D" w:rsidR="00B06388">
        <w:rPr>
          <w:rFonts w:ascii="Century Schoolbook" w:hAnsi="Century Schoolbook"/>
          <w:color w:val="212121"/>
          <w:sz w:val="27"/>
          <w:szCs w:val="27"/>
        </w:rPr>
        <w:t xml:space="preserve">.  </w:t>
      </w:r>
      <w:r w:rsidRPr="00B5115D" w:rsidR="006F2055">
        <w:rPr>
          <w:rFonts w:ascii="Century Schoolbook" w:hAnsi="Century Schoolbook"/>
          <w:color w:val="212121"/>
          <w:sz w:val="27"/>
          <w:szCs w:val="27"/>
        </w:rPr>
        <w:t xml:space="preserve">Davis watched </w:t>
      </w:r>
      <w:r w:rsidRPr="00B5115D">
        <w:rPr>
          <w:rFonts w:ascii="Century Schoolbook" w:hAnsi="Century Schoolbook"/>
          <w:color w:val="212121"/>
          <w:sz w:val="27"/>
          <w:szCs w:val="27"/>
        </w:rPr>
        <w:t>Ferrell drop the gun and fle</w:t>
      </w:r>
      <w:r w:rsidRPr="00B5115D" w:rsidR="006F2055">
        <w:rPr>
          <w:rFonts w:ascii="Century Schoolbook" w:hAnsi="Century Schoolbook"/>
          <w:color w:val="212121"/>
          <w:sz w:val="27"/>
          <w:szCs w:val="27"/>
        </w:rPr>
        <w:t>e</w:t>
      </w:r>
      <w:r w:rsidRPr="00B5115D">
        <w:rPr>
          <w:rFonts w:ascii="Century Schoolbook" w:hAnsi="Century Schoolbook"/>
          <w:color w:val="212121"/>
          <w:sz w:val="27"/>
          <w:szCs w:val="27"/>
        </w:rPr>
        <w:t>.</w:t>
      </w:r>
    </w:p>
    <w:p w:rsidR="00374A4D" w:rsidRPr="00B5115D" w:rsidP="00B5115D">
      <w:pPr>
        <w:pStyle w:val="NormalWeb"/>
        <w:shd w:val="clear" w:color="auto" w:fill="FFFFFF"/>
        <w:spacing w:before="0" w:beforeAutospacing="0" w:afterAutospacing="0"/>
        <w:ind w:firstLine="720"/>
        <w:textAlignment w:val="baseline"/>
        <w:rPr>
          <w:rFonts w:ascii="Century Schoolbook" w:hAnsi="Century Schoolbook"/>
          <w:color w:val="212121"/>
          <w:sz w:val="27"/>
          <w:szCs w:val="27"/>
        </w:rPr>
      </w:pPr>
      <w:r w:rsidRPr="00B5115D">
        <w:rPr>
          <w:rFonts w:ascii="Century Schoolbook" w:hAnsi="Century Schoolbook"/>
          <w:color w:val="212121"/>
          <w:sz w:val="27"/>
          <w:szCs w:val="27"/>
        </w:rPr>
        <w:t>Latesha Rawlings</w:t>
      </w:r>
      <w:r w:rsidRPr="00B5115D" w:rsidR="00975779">
        <w:rPr>
          <w:rFonts w:ascii="Century Schoolbook" w:hAnsi="Century Schoolbook" w:cstheme="minorHAnsi"/>
          <w:color w:val="212121"/>
          <w:sz w:val="27"/>
          <w:szCs w:val="27"/>
        </w:rPr>
        <w:t>, meanwhile,</w:t>
      </w:r>
      <w:r w:rsidRPr="00B5115D">
        <w:rPr>
          <w:rFonts w:ascii="Century Schoolbook" w:hAnsi="Century Schoolbook"/>
          <w:color w:val="212121"/>
          <w:sz w:val="27"/>
          <w:szCs w:val="27"/>
        </w:rPr>
        <w:t xml:space="preserve"> </w:t>
      </w:r>
      <w:r w:rsidRPr="00B5115D" w:rsidR="00D74177">
        <w:rPr>
          <w:rFonts w:ascii="Century Schoolbook" w:hAnsi="Century Schoolbook"/>
          <w:color w:val="212121"/>
          <w:sz w:val="27"/>
          <w:szCs w:val="27"/>
        </w:rPr>
        <w:t xml:space="preserve">saw </w:t>
      </w:r>
      <w:r w:rsidRPr="00B5115D" w:rsidR="00944A9D">
        <w:rPr>
          <w:rFonts w:ascii="Century Schoolbook" w:hAnsi="Century Schoolbook"/>
          <w:color w:val="212121"/>
          <w:sz w:val="27"/>
          <w:szCs w:val="27"/>
        </w:rPr>
        <w:t xml:space="preserve">Ferrell </w:t>
      </w:r>
      <w:r w:rsidRPr="00B5115D">
        <w:rPr>
          <w:rFonts w:ascii="Century Schoolbook" w:hAnsi="Century Schoolbook"/>
          <w:color w:val="212121"/>
          <w:sz w:val="27"/>
          <w:szCs w:val="27"/>
        </w:rPr>
        <w:t xml:space="preserve">pointing </w:t>
      </w:r>
      <w:r w:rsidRPr="00B5115D" w:rsidR="006F2055">
        <w:rPr>
          <w:rFonts w:ascii="Century Schoolbook" w:hAnsi="Century Schoolbook"/>
          <w:color w:val="212121"/>
          <w:sz w:val="27"/>
          <w:szCs w:val="27"/>
        </w:rPr>
        <w:t>a</w:t>
      </w:r>
      <w:r w:rsidRPr="00B5115D">
        <w:rPr>
          <w:rFonts w:ascii="Century Schoolbook" w:hAnsi="Century Schoolbook"/>
          <w:color w:val="212121"/>
          <w:sz w:val="27"/>
          <w:szCs w:val="27"/>
        </w:rPr>
        <w:t xml:space="preserve"> gun toward </w:t>
      </w:r>
      <w:r w:rsidRPr="00B5115D" w:rsidR="00F41C51">
        <w:rPr>
          <w:rFonts w:ascii="Century Schoolbook" w:hAnsi="Century Schoolbook"/>
          <w:color w:val="212121"/>
          <w:sz w:val="27"/>
          <w:szCs w:val="27"/>
        </w:rPr>
        <w:t>her cousin</w:t>
      </w:r>
      <w:r w:rsidRPr="00B5115D" w:rsidR="006F2055">
        <w:rPr>
          <w:rFonts w:ascii="Century Schoolbook" w:hAnsi="Century Schoolbook"/>
          <w:color w:val="212121"/>
          <w:sz w:val="27"/>
          <w:szCs w:val="27"/>
        </w:rPr>
        <w:t>,</w:t>
      </w:r>
      <w:r w:rsidRPr="00B5115D" w:rsidR="00F41C51">
        <w:rPr>
          <w:rFonts w:ascii="Century Schoolbook" w:hAnsi="Century Schoolbook"/>
          <w:color w:val="212121"/>
          <w:sz w:val="27"/>
          <w:szCs w:val="27"/>
        </w:rPr>
        <w:t xml:space="preserve"> </w:t>
      </w:r>
      <w:r w:rsidRPr="00B5115D">
        <w:rPr>
          <w:rFonts w:ascii="Century Schoolbook" w:hAnsi="Century Schoolbook"/>
          <w:color w:val="212121"/>
          <w:sz w:val="27"/>
          <w:szCs w:val="27"/>
        </w:rPr>
        <w:t>Rawlings.</w:t>
      </w:r>
      <w:r w:rsidRPr="00B5115D" w:rsidR="00380C0D">
        <w:rPr>
          <w:rFonts w:ascii="Century Schoolbook" w:hAnsi="Century Schoolbook"/>
          <w:color w:val="212121"/>
          <w:sz w:val="27"/>
          <w:szCs w:val="27"/>
        </w:rPr>
        <w:t xml:space="preserve">  She too thought the fighting had stopped.</w:t>
      </w:r>
      <w:r w:rsidRPr="00B5115D">
        <w:rPr>
          <w:rFonts w:ascii="Century Schoolbook" w:hAnsi="Century Schoolbook"/>
          <w:color w:val="212121"/>
          <w:sz w:val="27"/>
          <w:szCs w:val="27"/>
        </w:rPr>
        <w:t xml:space="preserve">  </w:t>
      </w:r>
      <w:r w:rsidRPr="00B5115D" w:rsidR="00F41C51">
        <w:rPr>
          <w:rFonts w:ascii="Century Schoolbook" w:hAnsi="Century Schoolbook"/>
          <w:color w:val="212121"/>
          <w:sz w:val="27"/>
          <w:szCs w:val="27"/>
        </w:rPr>
        <w:t xml:space="preserve">She then saw </w:t>
      </w:r>
      <w:r w:rsidRPr="00B5115D" w:rsidR="00944A9D">
        <w:rPr>
          <w:rFonts w:ascii="Century Schoolbook" w:hAnsi="Century Schoolbook"/>
          <w:color w:val="212121"/>
          <w:sz w:val="27"/>
          <w:szCs w:val="27"/>
        </w:rPr>
        <w:t>Ferrell</w:t>
      </w:r>
      <w:r w:rsidRPr="00B5115D" w:rsidR="005C1AED">
        <w:rPr>
          <w:rFonts w:ascii="Century Schoolbook" w:hAnsi="Century Schoolbook"/>
          <w:color w:val="212121"/>
          <w:sz w:val="27"/>
          <w:szCs w:val="27"/>
        </w:rPr>
        <w:t xml:space="preserve"> </w:t>
      </w:r>
      <w:r w:rsidRPr="00B5115D" w:rsidR="00D74F3B">
        <w:rPr>
          <w:rFonts w:ascii="Century Schoolbook" w:hAnsi="Century Schoolbook"/>
          <w:color w:val="212121"/>
          <w:sz w:val="27"/>
          <w:szCs w:val="27"/>
        </w:rPr>
        <w:t>discharge “maybe three shots</w:t>
      </w:r>
      <w:r w:rsidRPr="00B5115D" w:rsidR="005C1AED">
        <w:rPr>
          <w:rFonts w:ascii="Century Schoolbook" w:hAnsi="Century Schoolbook"/>
          <w:color w:val="212121"/>
          <w:sz w:val="27"/>
          <w:szCs w:val="27"/>
        </w:rPr>
        <w:t>”</w:t>
      </w:r>
      <w:r w:rsidRPr="00B5115D" w:rsidR="006115C8">
        <w:rPr>
          <w:rFonts w:ascii="Century Schoolbook" w:hAnsi="Century Schoolbook"/>
          <w:color w:val="212121"/>
          <w:sz w:val="27"/>
          <w:szCs w:val="27"/>
        </w:rPr>
        <w:t> —</w:t>
      </w:r>
      <w:r w:rsidRPr="00B5115D" w:rsidR="002F194F">
        <w:rPr>
          <w:rFonts w:ascii="Century Schoolbook" w:hAnsi="Century Schoolbook"/>
          <w:color w:val="212121"/>
          <w:sz w:val="27"/>
          <w:szCs w:val="27"/>
        </w:rPr>
        <w:t xml:space="preserve"> </w:t>
      </w:r>
      <w:r w:rsidRPr="00B5115D" w:rsidR="005C1AED">
        <w:rPr>
          <w:rFonts w:ascii="Century Schoolbook" w:hAnsi="Century Schoolbook"/>
          <w:color w:val="212121"/>
          <w:sz w:val="27"/>
          <w:szCs w:val="27"/>
        </w:rPr>
        <w:t xml:space="preserve">his shooting arm outstretched, “bouncing” </w:t>
      </w:r>
      <w:r w:rsidRPr="00B5115D" w:rsidR="00E1594B">
        <w:rPr>
          <w:rFonts w:ascii="Century Schoolbook" w:hAnsi="Century Schoolbook"/>
          <w:color w:val="212121"/>
          <w:sz w:val="27"/>
          <w:szCs w:val="27"/>
        </w:rPr>
        <w:t>or “going all kinds of ways like he couldn’t handle the gun.”</w:t>
      </w:r>
      <w:r w:rsidRPr="00B5115D" w:rsidR="00380C0D">
        <w:rPr>
          <w:rFonts w:ascii="Century Schoolbook" w:hAnsi="Century Schoolbook"/>
          <w:color w:val="212121"/>
          <w:sz w:val="27"/>
          <w:szCs w:val="27"/>
        </w:rPr>
        <w:t xml:space="preserve">  </w:t>
      </w:r>
      <w:r w:rsidRPr="00B5115D" w:rsidR="00D74F3B">
        <w:rPr>
          <w:rFonts w:ascii="Century Schoolbook" w:hAnsi="Century Schoolbook"/>
          <w:color w:val="212121"/>
          <w:sz w:val="27"/>
          <w:szCs w:val="27"/>
        </w:rPr>
        <w:t xml:space="preserve">Rawlings fell to the </w:t>
      </w:r>
      <w:r w:rsidRPr="00B5115D" w:rsidR="00D74F3B">
        <w:rPr>
          <w:rFonts w:ascii="Century Schoolbook" w:hAnsi="Century Schoolbook"/>
          <w:color w:val="212121"/>
          <w:sz w:val="27"/>
          <w:szCs w:val="27"/>
        </w:rPr>
        <w:t>ground</w:t>
      </w:r>
      <w:r w:rsidRPr="00B5115D" w:rsidR="00B456D0">
        <w:rPr>
          <w:rFonts w:ascii="Century Schoolbook" w:hAnsi="Century Schoolbook"/>
          <w:color w:val="212121"/>
          <w:sz w:val="27"/>
          <w:szCs w:val="27"/>
        </w:rPr>
        <w:t xml:space="preserve">, and </w:t>
      </w:r>
      <w:r w:rsidRPr="00B5115D" w:rsidR="00F41C51">
        <w:rPr>
          <w:rFonts w:ascii="Century Schoolbook" w:hAnsi="Century Schoolbook"/>
          <w:color w:val="212121"/>
          <w:sz w:val="27"/>
          <w:szCs w:val="27"/>
        </w:rPr>
        <w:t>Ferrell</w:t>
      </w:r>
      <w:r w:rsidRPr="00B5115D" w:rsidR="00D74F3B">
        <w:rPr>
          <w:rFonts w:ascii="Century Schoolbook" w:hAnsi="Century Schoolbook"/>
          <w:color w:val="212121"/>
          <w:sz w:val="27"/>
          <w:szCs w:val="27"/>
        </w:rPr>
        <w:t xml:space="preserve"> ran </w:t>
      </w:r>
      <w:r w:rsidRPr="00B5115D" w:rsidR="00445A9D">
        <w:rPr>
          <w:rFonts w:ascii="Century Schoolbook" w:hAnsi="Century Schoolbook"/>
          <w:color w:val="212121"/>
          <w:sz w:val="27"/>
          <w:szCs w:val="27"/>
        </w:rPr>
        <w:t xml:space="preserve">to him, saying </w:t>
      </w:r>
      <w:r w:rsidRPr="00B5115D" w:rsidR="00D74F3B">
        <w:rPr>
          <w:rFonts w:ascii="Century Schoolbook" w:hAnsi="Century Schoolbook"/>
          <w:color w:val="212121"/>
          <w:sz w:val="27"/>
          <w:szCs w:val="27"/>
        </w:rPr>
        <w:t xml:space="preserve">“he was sorry, that he didn’t mean to do it.”  </w:t>
      </w:r>
    </w:p>
    <w:p w:rsidR="00BC5C97" w:rsidRPr="00B5115D" w:rsidP="00B5115D">
      <w:pPr>
        <w:pStyle w:val="NormalWeb"/>
        <w:shd w:val="clear" w:color="auto" w:fill="FFFFFF"/>
        <w:spacing w:before="0" w:beforeAutospacing="0" w:afterAutospacing="0"/>
        <w:ind w:firstLine="720"/>
        <w:textAlignment w:val="baseline"/>
        <w:rPr>
          <w:rFonts w:ascii="Century Schoolbook" w:hAnsi="Century Schoolbook"/>
          <w:color w:val="212121"/>
          <w:sz w:val="27"/>
          <w:szCs w:val="27"/>
        </w:rPr>
      </w:pPr>
      <w:r w:rsidRPr="00B5115D">
        <w:rPr>
          <w:rFonts w:ascii="Century Schoolbook" w:hAnsi="Century Schoolbook"/>
          <w:color w:val="212121"/>
          <w:sz w:val="27"/>
          <w:szCs w:val="27"/>
        </w:rPr>
        <w:t>Ferrell</w:t>
      </w:r>
      <w:r w:rsidRPr="00B5115D" w:rsidR="00982277">
        <w:rPr>
          <w:rFonts w:ascii="Century Schoolbook" w:hAnsi="Century Schoolbook"/>
          <w:color w:val="212121"/>
          <w:sz w:val="27"/>
          <w:szCs w:val="27"/>
        </w:rPr>
        <w:t xml:space="preserve"> fled the state</w:t>
      </w:r>
      <w:r w:rsidRPr="00B5115D" w:rsidR="00FD5114">
        <w:rPr>
          <w:rFonts w:ascii="Century Schoolbook" w:hAnsi="Century Schoolbook"/>
          <w:color w:val="212121"/>
          <w:sz w:val="27"/>
          <w:szCs w:val="27"/>
        </w:rPr>
        <w:t xml:space="preserve"> after the shooting</w:t>
      </w:r>
      <w:r w:rsidRPr="00B5115D" w:rsidR="00982277">
        <w:rPr>
          <w:rFonts w:ascii="Century Schoolbook" w:hAnsi="Century Schoolbook"/>
          <w:color w:val="212121"/>
          <w:sz w:val="27"/>
          <w:szCs w:val="27"/>
        </w:rPr>
        <w:t xml:space="preserve">, but </w:t>
      </w:r>
      <w:r w:rsidRPr="00B5115D" w:rsidR="00445A9D">
        <w:rPr>
          <w:rFonts w:ascii="Century Schoolbook" w:hAnsi="Century Schoolbook"/>
          <w:color w:val="212121"/>
          <w:sz w:val="27"/>
          <w:szCs w:val="27"/>
        </w:rPr>
        <w:t xml:space="preserve">when </w:t>
      </w:r>
      <w:r w:rsidRPr="00B5115D" w:rsidR="00443BCC">
        <w:rPr>
          <w:rFonts w:ascii="Century Schoolbook" w:hAnsi="Century Schoolbook"/>
          <w:color w:val="212121"/>
          <w:sz w:val="27"/>
          <w:szCs w:val="27"/>
        </w:rPr>
        <w:t xml:space="preserve">police located </w:t>
      </w:r>
      <w:r w:rsidRPr="00B5115D" w:rsidR="000F4C56">
        <w:rPr>
          <w:rFonts w:ascii="Century Schoolbook" w:hAnsi="Century Schoolbook"/>
          <w:color w:val="212121"/>
          <w:sz w:val="27"/>
          <w:szCs w:val="27"/>
        </w:rPr>
        <w:t>him,</w:t>
      </w:r>
      <w:r w:rsidRPr="00B5115D" w:rsidR="00443BCC">
        <w:rPr>
          <w:rFonts w:ascii="Century Schoolbook" w:hAnsi="Century Schoolbook"/>
          <w:color w:val="212121"/>
          <w:sz w:val="27"/>
          <w:szCs w:val="27"/>
        </w:rPr>
        <w:t xml:space="preserve"> </w:t>
      </w:r>
      <w:r w:rsidRPr="00B5115D" w:rsidR="00982277">
        <w:rPr>
          <w:rFonts w:ascii="Century Schoolbook" w:hAnsi="Century Schoolbook"/>
          <w:color w:val="212121"/>
          <w:sz w:val="27"/>
          <w:szCs w:val="27"/>
        </w:rPr>
        <w:t xml:space="preserve">he </w:t>
      </w:r>
      <w:r w:rsidRPr="00B5115D">
        <w:rPr>
          <w:rFonts w:ascii="Century Schoolbook" w:hAnsi="Century Schoolbook"/>
          <w:color w:val="212121"/>
          <w:sz w:val="27"/>
          <w:szCs w:val="27"/>
        </w:rPr>
        <w:t xml:space="preserve">voluntarily spoke </w:t>
      </w:r>
      <w:r w:rsidRPr="00B5115D" w:rsidR="00405666">
        <w:rPr>
          <w:rFonts w:ascii="Century Schoolbook" w:hAnsi="Century Schoolbook"/>
          <w:color w:val="212121"/>
          <w:sz w:val="27"/>
          <w:szCs w:val="27"/>
        </w:rPr>
        <w:t>to</w:t>
      </w:r>
      <w:r w:rsidRPr="00B5115D">
        <w:rPr>
          <w:rFonts w:ascii="Century Schoolbook" w:hAnsi="Century Schoolbook"/>
          <w:color w:val="212121"/>
          <w:sz w:val="27"/>
          <w:szCs w:val="27"/>
        </w:rPr>
        <w:t xml:space="preserve"> officers.  </w:t>
      </w:r>
      <w:r w:rsidRPr="00B5115D" w:rsidR="00581ADE">
        <w:rPr>
          <w:rFonts w:ascii="Century Schoolbook" w:hAnsi="Century Schoolbook"/>
          <w:color w:val="212121"/>
          <w:sz w:val="27"/>
          <w:szCs w:val="27"/>
        </w:rPr>
        <w:t xml:space="preserve">He </w:t>
      </w:r>
      <w:r w:rsidRPr="00B5115D">
        <w:rPr>
          <w:rFonts w:ascii="Century Schoolbook" w:hAnsi="Century Schoolbook"/>
          <w:color w:val="212121"/>
          <w:sz w:val="27"/>
          <w:szCs w:val="27"/>
        </w:rPr>
        <w:t xml:space="preserve">admitted </w:t>
      </w:r>
      <w:r w:rsidRPr="00B5115D" w:rsidR="00581ADE">
        <w:rPr>
          <w:rFonts w:ascii="Century Schoolbook" w:hAnsi="Century Schoolbook"/>
          <w:color w:val="212121"/>
          <w:sz w:val="27"/>
          <w:szCs w:val="27"/>
        </w:rPr>
        <w:t xml:space="preserve">being at the fight and </w:t>
      </w:r>
      <w:r w:rsidRPr="00B5115D">
        <w:rPr>
          <w:rFonts w:ascii="Century Schoolbook" w:hAnsi="Century Schoolbook"/>
          <w:color w:val="212121"/>
          <w:sz w:val="27"/>
          <w:szCs w:val="27"/>
        </w:rPr>
        <w:t xml:space="preserve">firing the gun </w:t>
      </w:r>
      <w:r w:rsidRPr="00B5115D" w:rsidR="00445A9D">
        <w:rPr>
          <w:rFonts w:ascii="Century Schoolbook" w:hAnsi="Century Schoolbook"/>
          <w:color w:val="212121"/>
          <w:sz w:val="27"/>
          <w:szCs w:val="27"/>
        </w:rPr>
        <w:t xml:space="preserve">but claimed </w:t>
      </w:r>
      <w:r w:rsidRPr="00B5115D">
        <w:rPr>
          <w:rFonts w:ascii="Century Schoolbook" w:hAnsi="Century Schoolbook"/>
          <w:color w:val="212121"/>
          <w:sz w:val="27"/>
          <w:szCs w:val="27"/>
        </w:rPr>
        <w:t xml:space="preserve">he </w:t>
      </w:r>
      <w:r w:rsidRPr="00B5115D" w:rsidR="00851B7F">
        <w:rPr>
          <w:rFonts w:ascii="Century Schoolbook" w:hAnsi="Century Schoolbook"/>
          <w:color w:val="212121"/>
          <w:sz w:val="27"/>
          <w:szCs w:val="27"/>
        </w:rPr>
        <w:t>“</w:t>
      </w:r>
      <w:r w:rsidRPr="00B5115D">
        <w:rPr>
          <w:rFonts w:ascii="Century Schoolbook" w:hAnsi="Century Schoolbook"/>
          <w:color w:val="212121"/>
          <w:sz w:val="27"/>
          <w:szCs w:val="27"/>
        </w:rPr>
        <w:t xml:space="preserve">shot </w:t>
      </w:r>
      <w:r w:rsidRPr="00B5115D" w:rsidR="00851B7F">
        <w:rPr>
          <w:rFonts w:ascii="Century Schoolbook" w:hAnsi="Century Schoolbook"/>
          <w:color w:val="212121"/>
          <w:sz w:val="27"/>
          <w:szCs w:val="27"/>
        </w:rPr>
        <w:t>one time into the air</w:t>
      </w:r>
      <w:r w:rsidRPr="00B5115D" w:rsidR="00982277">
        <w:rPr>
          <w:rFonts w:ascii="Century Schoolbook" w:hAnsi="Century Schoolbook"/>
          <w:color w:val="212121"/>
          <w:sz w:val="27"/>
          <w:szCs w:val="27"/>
        </w:rPr>
        <w:t xml:space="preserve">, </w:t>
      </w:r>
      <w:r w:rsidRPr="00B5115D">
        <w:rPr>
          <w:rFonts w:ascii="Century Schoolbook" w:hAnsi="Century Schoolbook"/>
          <w:color w:val="212121"/>
          <w:sz w:val="27"/>
          <w:szCs w:val="27"/>
        </w:rPr>
        <w:t xml:space="preserve">and </w:t>
      </w:r>
      <w:r w:rsidRPr="00B5115D" w:rsidR="00851B7F">
        <w:rPr>
          <w:rFonts w:ascii="Century Schoolbook" w:hAnsi="Century Schoolbook"/>
          <w:color w:val="212121"/>
          <w:sz w:val="27"/>
          <w:szCs w:val="27"/>
        </w:rPr>
        <w:t>the second time it just went off</w:t>
      </w:r>
      <w:r w:rsidRPr="00B5115D">
        <w:rPr>
          <w:rFonts w:ascii="Century Schoolbook" w:hAnsi="Century Schoolbook"/>
          <w:color w:val="212121"/>
          <w:sz w:val="27"/>
          <w:szCs w:val="27"/>
        </w:rPr>
        <w:t>.</w:t>
      </w:r>
      <w:r w:rsidRPr="00B5115D" w:rsidR="00851B7F">
        <w:rPr>
          <w:rFonts w:ascii="Century Schoolbook" w:hAnsi="Century Schoolbook"/>
          <w:color w:val="212121"/>
          <w:sz w:val="27"/>
          <w:szCs w:val="27"/>
        </w:rPr>
        <w:t>”</w:t>
      </w:r>
      <w:r w:rsidRPr="00B5115D">
        <w:rPr>
          <w:rFonts w:ascii="Century Schoolbook" w:hAnsi="Century Schoolbook"/>
          <w:color w:val="212121"/>
          <w:sz w:val="27"/>
          <w:szCs w:val="27"/>
        </w:rPr>
        <w:t xml:space="preserve">  </w:t>
      </w:r>
      <w:r w:rsidRPr="00B5115D" w:rsidR="00851B7F">
        <w:rPr>
          <w:rFonts w:ascii="Century Schoolbook" w:hAnsi="Century Schoolbook"/>
          <w:color w:val="212121"/>
          <w:sz w:val="27"/>
          <w:szCs w:val="27"/>
        </w:rPr>
        <w:t xml:space="preserve">He “was trying to break up the fight.”  In particular, </w:t>
      </w:r>
      <w:r w:rsidRPr="00B5115D" w:rsidR="00EA3840">
        <w:rPr>
          <w:rFonts w:ascii="Century Schoolbook" w:hAnsi="Century Schoolbook"/>
          <w:color w:val="212121"/>
          <w:sz w:val="27"/>
          <w:szCs w:val="27"/>
        </w:rPr>
        <w:t xml:space="preserve">he hoped to stop a skirmish </w:t>
      </w:r>
      <w:r w:rsidRPr="00B5115D" w:rsidR="00851B7F">
        <w:rPr>
          <w:rFonts w:ascii="Century Schoolbook" w:hAnsi="Century Schoolbook"/>
          <w:color w:val="212121"/>
          <w:sz w:val="27"/>
          <w:szCs w:val="27"/>
        </w:rPr>
        <w:t>his friend Rawlings had been losing</w:t>
      </w:r>
      <w:r w:rsidRPr="00B5115D" w:rsidR="00982277">
        <w:rPr>
          <w:rFonts w:ascii="Century Schoolbook" w:hAnsi="Century Schoolbook"/>
          <w:color w:val="212121"/>
          <w:sz w:val="27"/>
          <w:szCs w:val="27"/>
        </w:rPr>
        <w:t xml:space="preserve">.  </w:t>
      </w:r>
      <w:r w:rsidRPr="00B5115D" w:rsidR="00851B7F">
        <w:rPr>
          <w:rFonts w:ascii="Century Schoolbook" w:hAnsi="Century Schoolbook"/>
          <w:color w:val="212121"/>
          <w:sz w:val="27"/>
          <w:szCs w:val="27"/>
        </w:rPr>
        <w:t xml:space="preserve">Ferrell asserted he “didn’t point” the gun “at anybody.”  Rather, he kept the gun barrel pointed to </w:t>
      </w:r>
      <w:r w:rsidRPr="00B5115D" w:rsidR="00964E64">
        <w:rPr>
          <w:rFonts w:ascii="Century Schoolbook" w:hAnsi="Century Schoolbook"/>
          <w:color w:val="212121"/>
          <w:sz w:val="27"/>
          <w:szCs w:val="27"/>
        </w:rPr>
        <w:t>“</w:t>
      </w:r>
      <w:r w:rsidRPr="00B5115D" w:rsidR="00851B7F">
        <w:rPr>
          <w:rFonts w:ascii="Century Schoolbook" w:hAnsi="Century Schoolbook"/>
          <w:color w:val="212121"/>
          <w:sz w:val="27"/>
          <w:szCs w:val="27"/>
        </w:rPr>
        <w:t>the air</w:t>
      </w:r>
      <w:r w:rsidRPr="00B5115D" w:rsidR="00964E64">
        <w:rPr>
          <w:rFonts w:ascii="Century Schoolbook" w:hAnsi="Century Schoolbook"/>
          <w:color w:val="212121"/>
          <w:sz w:val="27"/>
          <w:szCs w:val="27"/>
        </w:rPr>
        <w:t>”</w:t>
      </w:r>
      <w:r w:rsidRPr="00B5115D" w:rsidR="00851B7F">
        <w:rPr>
          <w:rFonts w:ascii="Century Schoolbook" w:hAnsi="Century Schoolbook"/>
          <w:color w:val="212121"/>
          <w:sz w:val="27"/>
          <w:szCs w:val="27"/>
        </w:rPr>
        <w:t xml:space="preserve"> the </w:t>
      </w:r>
      <w:r w:rsidRPr="00B5115D">
        <w:rPr>
          <w:rFonts w:ascii="Century Schoolbook" w:hAnsi="Century Schoolbook"/>
          <w:color w:val="212121"/>
          <w:sz w:val="27"/>
          <w:szCs w:val="27"/>
        </w:rPr>
        <w:t>“</w:t>
      </w:r>
      <w:r w:rsidRPr="00B5115D" w:rsidR="00851B7F">
        <w:rPr>
          <w:rFonts w:ascii="Century Schoolbook" w:hAnsi="Century Schoolbook"/>
          <w:color w:val="212121"/>
          <w:sz w:val="27"/>
          <w:szCs w:val="27"/>
        </w:rPr>
        <w:t>whole time,</w:t>
      </w:r>
      <w:r w:rsidRPr="00B5115D">
        <w:rPr>
          <w:rFonts w:ascii="Century Schoolbook" w:hAnsi="Century Schoolbook"/>
          <w:color w:val="212121"/>
          <w:sz w:val="27"/>
          <w:szCs w:val="27"/>
        </w:rPr>
        <w:t>”</w:t>
      </w:r>
      <w:r w:rsidRPr="00B5115D" w:rsidR="00851B7F">
        <w:rPr>
          <w:rFonts w:ascii="Century Schoolbook" w:hAnsi="Century Schoolbook"/>
          <w:color w:val="212121"/>
          <w:sz w:val="27"/>
          <w:szCs w:val="27"/>
        </w:rPr>
        <w:t xml:space="preserve"> even as he brought his arm down from over his head.  </w:t>
      </w:r>
      <w:r w:rsidRPr="00B5115D" w:rsidR="004A4033">
        <w:rPr>
          <w:rFonts w:ascii="Century Schoolbook" w:hAnsi="Century Schoolbook"/>
          <w:color w:val="212121"/>
          <w:sz w:val="27"/>
          <w:szCs w:val="27"/>
        </w:rPr>
        <w:t>Rawlings</w:t>
      </w:r>
      <w:r w:rsidRPr="00B5115D" w:rsidR="00445A9D">
        <w:rPr>
          <w:rFonts w:ascii="Century Schoolbook" w:hAnsi="Century Schoolbook"/>
          <w:color w:val="212121"/>
          <w:sz w:val="27"/>
          <w:szCs w:val="27"/>
        </w:rPr>
        <w:t>, explained Ferrell,</w:t>
      </w:r>
      <w:r w:rsidRPr="00B5115D" w:rsidR="004A4033">
        <w:rPr>
          <w:rFonts w:ascii="Century Schoolbook" w:hAnsi="Century Schoolbook"/>
          <w:color w:val="212121"/>
          <w:sz w:val="27"/>
          <w:szCs w:val="27"/>
        </w:rPr>
        <w:t xml:space="preserve"> could only have been shot by “accident.”  </w:t>
      </w:r>
      <w:r w:rsidRPr="00B5115D" w:rsidR="00C83DA7">
        <w:rPr>
          <w:rFonts w:ascii="Century Schoolbook" w:hAnsi="Century Schoolbook"/>
          <w:color w:val="212121"/>
          <w:sz w:val="27"/>
          <w:szCs w:val="27"/>
        </w:rPr>
        <w:t xml:space="preserve">When asked how Rawlings could get shot if Ferrell had been pointing in the air, Ferrell responded, “I don’t know, I just seen him standing there, then he just fell, that’s when I ran to him and I was holding him, and everybody told me I hit him and I left.”  </w:t>
      </w:r>
      <w:r w:rsidRPr="00B5115D">
        <w:rPr>
          <w:rFonts w:ascii="Century Schoolbook" w:hAnsi="Century Schoolbook"/>
          <w:color w:val="212121"/>
          <w:sz w:val="27"/>
          <w:szCs w:val="27"/>
        </w:rPr>
        <w:t xml:space="preserve">Asked a second time, Ferrell said, “accident, ‘cause he was running and everything was just . . . I </w:t>
      </w:r>
      <w:r w:rsidRPr="00B5115D">
        <w:rPr>
          <w:rFonts w:ascii="Century Schoolbook" w:hAnsi="Century Schoolbook" w:cstheme="minorHAnsi"/>
          <w:color w:val="212121"/>
          <w:sz w:val="27"/>
          <w:szCs w:val="27"/>
        </w:rPr>
        <w:t>don</w:t>
      </w:r>
      <w:r w:rsidRPr="00B5115D" w:rsidR="00564712">
        <w:rPr>
          <w:rFonts w:ascii="Century Schoolbook" w:hAnsi="Century Schoolbook" w:cstheme="minorHAnsi"/>
          <w:color w:val="212121"/>
          <w:sz w:val="27"/>
          <w:szCs w:val="27"/>
        </w:rPr>
        <w:t>’</w:t>
      </w:r>
      <w:r w:rsidRPr="00B5115D">
        <w:rPr>
          <w:rFonts w:ascii="Century Schoolbook" w:hAnsi="Century Schoolbook" w:cstheme="minorHAnsi"/>
          <w:color w:val="212121"/>
          <w:sz w:val="27"/>
          <w:szCs w:val="27"/>
        </w:rPr>
        <w:t>t</w:t>
      </w:r>
      <w:r w:rsidRPr="00B5115D">
        <w:rPr>
          <w:rFonts w:ascii="Century Schoolbook" w:hAnsi="Century Schoolbook"/>
          <w:color w:val="212121"/>
          <w:sz w:val="27"/>
          <w:szCs w:val="27"/>
        </w:rPr>
        <w:t xml:space="preserve"> know it was just.”  </w:t>
      </w:r>
    </w:p>
    <w:p w:rsidR="00E47B25" w:rsidRPr="00B5115D" w:rsidP="00B5115D">
      <w:pPr>
        <w:pStyle w:val="NormalWeb"/>
        <w:shd w:val="clear" w:color="auto" w:fill="FFFFFF"/>
        <w:spacing w:before="0" w:beforeAutospacing="0" w:afterAutospacing="0"/>
        <w:ind w:firstLine="720"/>
        <w:textAlignment w:val="baseline"/>
        <w:rPr>
          <w:rFonts w:ascii="Century Schoolbook" w:hAnsi="Century Schoolbook"/>
          <w:color w:val="212121"/>
          <w:sz w:val="27"/>
          <w:szCs w:val="27"/>
        </w:rPr>
      </w:pPr>
      <w:r w:rsidRPr="00B5115D">
        <w:rPr>
          <w:rFonts w:ascii="Century Schoolbook" w:hAnsi="Century Schoolbook"/>
          <w:color w:val="212121"/>
          <w:sz w:val="27"/>
          <w:szCs w:val="27"/>
        </w:rPr>
        <w:t xml:space="preserve">Henry </w:t>
      </w:r>
      <w:r w:rsidRPr="00B5115D">
        <w:rPr>
          <w:rFonts w:ascii="Century Schoolbook" w:hAnsi="Century Schoolbook"/>
          <w:color w:val="212121"/>
          <w:sz w:val="27"/>
          <w:szCs w:val="27"/>
        </w:rPr>
        <w:t>Keith</w:t>
      </w:r>
      <w:r w:rsidRPr="00B5115D" w:rsidR="004A4033">
        <w:rPr>
          <w:rFonts w:ascii="Century Schoolbook" w:hAnsi="Century Schoolbook"/>
          <w:color w:val="212121"/>
          <w:sz w:val="27"/>
          <w:szCs w:val="27"/>
        </w:rPr>
        <w:t>, who had fought alongside Ferrell,</w:t>
      </w:r>
      <w:r w:rsidRPr="00B5115D">
        <w:rPr>
          <w:rFonts w:ascii="Century Schoolbook" w:hAnsi="Century Schoolbook"/>
          <w:color w:val="212121"/>
          <w:sz w:val="27"/>
          <w:szCs w:val="27"/>
        </w:rPr>
        <w:t xml:space="preserve"> </w:t>
      </w:r>
      <w:r w:rsidRPr="00B5115D">
        <w:rPr>
          <w:rFonts w:ascii="Century Schoolbook" w:hAnsi="Century Schoolbook"/>
          <w:color w:val="212121"/>
          <w:sz w:val="27"/>
          <w:szCs w:val="27"/>
        </w:rPr>
        <w:t>believed</w:t>
      </w:r>
      <w:r w:rsidRPr="00B5115D">
        <w:rPr>
          <w:rFonts w:ascii="Century Schoolbook" w:hAnsi="Century Schoolbook"/>
          <w:color w:val="212121"/>
          <w:sz w:val="27"/>
          <w:szCs w:val="27"/>
        </w:rPr>
        <w:t xml:space="preserve"> Ferrell’s first shot was into the air.  He heard the first shot, saw Ferrell’s arm coming down, and heard a second shot. </w:t>
      </w:r>
      <w:r w:rsidR="00616D5A">
        <w:rPr>
          <w:rFonts w:ascii="Century Schoolbook" w:hAnsi="Century Schoolbook"/>
          <w:color w:val="212121"/>
          <w:sz w:val="27"/>
          <w:szCs w:val="27"/>
        </w:rPr>
        <w:t xml:space="preserve"> </w:t>
      </w:r>
      <w:r w:rsidRPr="00B5115D" w:rsidR="004A4033">
        <w:rPr>
          <w:rFonts w:ascii="Century Schoolbook" w:hAnsi="Century Schoolbook"/>
          <w:color w:val="212121"/>
          <w:sz w:val="27"/>
          <w:szCs w:val="27"/>
        </w:rPr>
        <w:t xml:space="preserve">He “didn’t see nothing aimed at nobody.” </w:t>
      </w:r>
      <w:r w:rsidRPr="00B5115D" w:rsidR="00A817FC">
        <w:rPr>
          <w:rFonts w:ascii="Century Schoolbook" w:hAnsi="Century Schoolbook"/>
          <w:color w:val="212121"/>
          <w:sz w:val="27"/>
          <w:szCs w:val="27"/>
        </w:rPr>
        <w:t xml:space="preserve"> </w:t>
      </w:r>
      <w:r w:rsidRPr="00B5115D">
        <w:rPr>
          <w:rFonts w:ascii="Century Schoolbook" w:hAnsi="Century Schoolbook"/>
          <w:color w:val="212121"/>
          <w:sz w:val="27"/>
          <w:szCs w:val="27"/>
        </w:rPr>
        <w:t xml:space="preserve">Keith then saw Rawlings on the ground.  Ferrell went over to Rawlings and said he “didn’t mean it.”  Keith believed some fighting was still </w:t>
      </w:r>
      <w:r w:rsidRPr="00B5115D">
        <w:rPr>
          <w:rFonts w:ascii="Century Schoolbook" w:hAnsi="Century Schoolbook"/>
          <w:color w:val="212121"/>
          <w:sz w:val="27"/>
          <w:szCs w:val="27"/>
        </w:rPr>
        <w:t>on</w:t>
      </w:r>
      <w:r w:rsidRPr="00B5115D">
        <w:rPr>
          <w:rFonts w:ascii="Century Schoolbook" w:hAnsi="Century Schoolbook"/>
          <w:color w:val="212121"/>
          <w:sz w:val="27"/>
          <w:szCs w:val="27"/>
        </w:rPr>
        <w:t xml:space="preserve">going when the shooting occurred.  </w:t>
      </w:r>
    </w:p>
    <w:p w:rsidR="008D1250" w:rsidRPr="00B5115D" w:rsidP="00B5115D">
      <w:pPr>
        <w:pStyle w:val="NormalWeb"/>
        <w:shd w:val="clear" w:color="auto" w:fill="FFFFFF"/>
        <w:spacing w:before="0" w:beforeAutospacing="0" w:afterAutospacing="0"/>
        <w:textAlignment w:val="baseline"/>
        <w:outlineLvl w:val="1"/>
        <w:rPr>
          <w:rFonts w:ascii="Century Schoolbook" w:hAnsi="Century Schoolbook"/>
          <w:b/>
          <w:sz w:val="27"/>
          <w:szCs w:val="27"/>
        </w:rPr>
      </w:pPr>
      <w:r w:rsidRPr="00B5115D">
        <w:rPr>
          <w:rFonts w:ascii="Century Schoolbook" w:hAnsi="Century Schoolbook"/>
          <w:b/>
          <w:sz w:val="27"/>
          <w:szCs w:val="27"/>
        </w:rPr>
        <w:t>B.</w:t>
      </w:r>
      <w:r w:rsidRPr="00B5115D">
        <w:rPr>
          <w:rFonts w:ascii="Century Schoolbook" w:hAnsi="Century Schoolbook"/>
          <w:b/>
          <w:sz w:val="27"/>
          <w:szCs w:val="27"/>
        </w:rPr>
        <w:tab/>
      </w:r>
      <w:r w:rsidRPr="00B5115D">
        <w:rPr>
          <w:rFonts w:ascii="Century Schoolbook" w:hAnsi="Century Schoolbook"/>
          <w:b/>
          <w:sz w:val="27"/>
          <w:szCs w:val="27"/>
        </w:rPr>
        <w:t xml:space="preserve">Ferrell </w:t>
      </w:r>
      <w:r w:rsidR="000245B3">
        <w:rPr>
          <w:rFonts w:ascii="Century Schoolbook" w:hAnsi="Century Schoolbook"/>
          <w:b/>
          <w:sz w:val="27"/>
          <w:szCs w:val="27"/>
        </w:rPr>
        <w:t>I</w:t>
      </w:r>
      <w:r w:rsidRPr="00B5115D" w:rsidR="000245B3">
        <w:rPr>
          <w:rFonts w:ascii="Century Schoolbook" w:hAnsi="Century Schoolbook"/>
          <w:b/>
          <w:sz w:val="27"/>
          <w:szCs w:val="27"/>
        </w:rPr>
        <w:t>s</w:t>
      </w:r>
      <w:r w:rsidRPr="00B5115D">
        <w:rPr>
          <w:rFonts w:ascii="Century Schoolbook" w:hAnsi="Century Schoolbook"/>
          <w:b/>
          <w:sz w:val="27"/>
          <w:szCs w:val="27"/>
        </w:rPr>
        <w:t xml:space="preserve"> Convicted.</w:t>
      </w:r>
    </w:p>
    <w:p w:rsidR="00C04166" w:rsidRPr="00B5115D" w:rsidP="00B5115D">
      <w:pPr>
        <w:pStyle w:val="NormalWeb"/>
        <w:shd w:val="clear" w:color="auto" w:fill="FFFFFF"/>
        <w:spacing w:before="0" w:beforeAutospacing="0" w:afterAutospacing="0"/>
        <w:ind w:firstLine="720"/>
        <w:textAlignment w:val="baseline"/>
        <w:rPr>
          <w:rFonts w:ascii="Century Schoolbook" w:hAnsi="Century Schoolbook"/>
          <w:color w:val="212121"/>
          <w:sz w:val="27"/>
          <w:szCs w:val="27"/>
        </w:rPr>
      </w:pPr>
      <w:r w:rsidRPr="00B5115D">
        <w:rPr>
          <w:rFonts w:ascii="Century Schoolbook" w:hAnsi="Century Schoolbook" w:cstheme="minorHAnsi"/>
          <w:color w:val="212121"/>
          <w:sz w:val="27"/>
          <w:szCs w:val="27"/>
        </w:rPr>
        <w:t xml:space="preserve">Though Ferrell was 17 years old at the time </w:t>
      </w:r>
      <w:r w:rsidRPr="00B5115D" w:rsidR="009371A5">
        <w:rPr>
          <w:rFonts w:ascii="Century Schoolbook" w:hAnsi="Century Schoolbook" w:cstheme="minorHAnsi"/>
          <w:color w:val="212121"/>
          <w:sz w:val="27"/>
          <w:szCs w:val="27"/>
        </w:rPr>
        <w:t>he shot Rawlings</w:t>
      </w:r>
      <w:r w:rsidRPr="00B5115D">
        <w:rPr>
          <w:rFonts w:ascii="Century Schoolbook" w:hAnsi="Century Schoolbook" w:cstheme="minorHAnsi"/>
          <w:color w:val="212121"/>
          <w:sz w:val="27"/>
          <w:szCs w:val="27"/>
        </w:rPr>
        <w:t xml:space="preserve">, </w:t>
      </w:r>
      <w:r w:rsidRPr="00B5115D" w:rsidR="00A31C26">
        <w:rPr>
          <w:rFonts w:ascii="Century Schoolbook" w:hAnsi="Century Schoolbook" w:cstheme="minorHAnsi"/>
          <w:color w:val="212121"/>
          <w:sz w:val="27"/>
          <w:szCs w:val="27"/>
        </w:rPr>
        <w:t xml:space="preserve">the </w:t>
      </w:r>
      <w:r w:rsidRPr="00B5115D">
        <w:rPr>
          <w:rFonts w:ascii="Century Schoolbook" w:hAnsi="Century Schoolbook" w:cstheme="minorHAnsi"/>
          <w:color w:val="212121"/>
          <w:sz w:val="27"/>
          <w:szCs w:val="27"/>
        </w:rPr>
        <w:t>j</w:t>
      </w:r>
      <w:r w:rsidRPr="00B5115D" w:rsidR="001A449B">
        <w:rPr>
          <w:rFonts w:ascii="Century Schoolbook" w:hAnsi="Century Schoolbook" w:cstheme="minorHAnsi"/>
          <w:color w:val="212121"/>
          <w:sz w:val="27"/>
          <w:szCs w:val="27"/>
        </w:rPr>
        <w:t xml:space="preserve">uvenile court deemed </w:t>
      </w:r>
      <w:r w:rsidRPr="00B5115D" w:rsidR="00A31C26">
        <w:rPr>
          <w:rFonts w:ascii="Century Schoolbook" w:hAnsi="Century Schoolbook" w:cstheme="minorHAnsi"/>
          <w:color w:val="212121"/>
          <w:sz w:val="27"/>
          <w:szCs w:val="27"/>
        </w:rPr>
        <w:t>Ferrell unfit for rehabilitation in that system</w:t>
      </w:r>
      <w:r w:rsidRPr="00B5115D" w:rsidR="00CB0830">
        <w:rPr>
          <w:rFonts w:ascii="Century Schoolbook" w:hAnsi="Century Schoolbook" w:cstheme="minorHAnsi"/>
          <w:color w:val="212121"/>
          <w:sz w:val="27"/>
          <w:szCs w:val="27"/>
        </w:rPr>
        <w:t xml:space="preserve"> and transferred him to a court of criminal jurisdiction</w:t>
      </w:r>
      <w:r w:rsidRPr="00B5115D" w:rsidR="001A449B">
        <w:rPr>
          <w:rFonts w:ascii="Century Schoolbook" w:hAnsi="Century Schoolbook" w:cstheme="minorHAnsi"/>
          <w:color w:val="212121"/>
          <w:sz w:val="27"/>
          <w:szCs w:val="27"/>
        </w:rPr>
        <w:t xml:space="preserve">.  </w:t>
      </w:r>
      <w:r w:rsidRPr="00B5115D" w:rsidR="00F82E79">
        <w:rPr>
          <w:rFonts w:ascii="Century Schoolbook" w:hAnsi="Century Schoolbook" w:cstheme="minorHAnsi"/>
          <w:color w:val="212121"/>
          <w:sz w:val="27"/>
          <w:szCs w:val="27"/>
        </w:rPr>
        <w:t>(</w:t>
      </w:r>
      <w:r w:rsidRPr="00B5115D" w:rsidR="001A449B">
        <w:rPr>
          <w:rFonts w:ascii="Century Schoolbook" w:hAnsi="Century Schoolbook" w:cstheme="minorHAnsi"/>
          <w:color w:val="212121"/>
          <w:sz w:val="27"/>
          <w:szCs w:val="27"/>
        </w:rPr>
        <w:t>S</w:t>
      </w:r>
      <w:r w:rsidRPr="00B5115D" w:rsidR="00F82E79">
        <w:rPr>
          <w:rFonts w:ascii="Century Schoolbook" w:hAnsi="Century Schoolbook" w:cstheme="minorHAnsi"/>
          <w:color w:val="212121"/>
          <w:sz w:val="27"/>
          <w:szCs w:val="27"/>
        </w:rPr>
        <w:t>ee Welf</w:t>
      </w:r>
      <w:r w:rsidR="00843341">
        <w:rPr>
          <w:rFonts w:ascii="Century Schoolbook" w:hAnsi="Century Schoolbook" w:cstheme="minorHAnsi"/>
          <w:color w:val="212121"/>
          <w:sz w:val="27"/>
          <w:szCs w:val="27"/>
        </w:rPr>
        <w:t>.</w:t>
      </w:r>
      <w:r w:rsidRPr="00B5115D" w:rsidR="00F82E79">
        <w:rPr>
          <w:rFonts w:ascii="Century Schoolbook" w:hAnsi="Century Schoolbook" w:cstheme="minorHAnsi"/>
          <w:color w:val="212121"/>
          <w:sz w:val="27"/>
          <w:szCs w:val="27"/>
        </w:rPr>
        <w:t xml:space="preserve"> &amp; Inst. Code, § 707</w:t>
      </w:r>
      <w:r w:rsidRPr="00B5115D" w:rsidR="001A449B">
        <w:rPr>
          <w:rFonts w:ascii="Century Schoolbook" w:hAnsi="Century Schoolbook" w:cstheme="minorHAnsi"/>
          <w:color w:val="212121"/>
          <w:sz w:val="27"/>
          <w:szCs w:val="27"/>
        </w:rPr>
        <w:t>.</w:t>
      </w:r>
      <w:r w:rsidRPr="00B5115D" w:rsidR="00F82E79">
        <w:rPr>
          <w:rFonts w:ascii="Century Schoolbook" w:hAnsi="Century Schoolbook" w:cstheme="minorHAnsi"/>
          <w:color w:val="212121"/>
          <w:sz w:val="27"/>
          <w:szCs w:val="27"/>
        </w:rPr>
        <w:t xml:space="preserve">) </w:t>
      </w:r>
      <w:r w:rsidRPr="00B5115D" w:rsidR="001A449B">
        <w:rPr>
          <w:rFonts w:ascii="Century Schoolbook" w:hAnsi="Century Schoolbook" w:cstheme="minorHAnsi"/>
          <w:color w:val="212121"/>
          <w:sz w:val="27"/>
          <w:szCs w:val="27"/>
        </w:rPr>
        <w:t xml:space="preserve"> </w:t>
      </w:r>
      <w:r w:rsidRPr="00B5115D" w:rsidR="001413A0">
        <w:rPr>
          <w:rFonts w:ascii="Century Schoolbook" w:hAnsi="Century Schoolbook" w:cstheme="minorHAnsi"/>
          <w:color w:val="212121"/>
          <w:sz w:val="27"/>
          <w:szCs w:val="27"/>
        </w:rPr>
        <w:t xml:space="preserve">The </w:t>
      </w:r>
      <w:r w:rsidRPr="00B5115D" w:rsidR="001413A0">
        <w:rPr>
          <w:rFonts w:ascii="Century Schoolbook" w:hAnsi="Century Schoolbook" w:cstheme="minorHAnsi"/>
          <w:color w:val="212121"/>
          <w:sz w:val="27"/>
          <w:szCs w:val="27"/>
        </w:rPr>
        <w:t xml:space="preserve">People </w:t>
      </w:r>
      <w:r w:rsidRPr="00B5115D" w:rsidR="00CB0830">
        <w:rPr>
          <w:rFonts w:ascii="Century Schoolbook" w:hAnsi="Century Schoolbook" w:cstheme="minorHAnsi"/>
          <w:color w:val="212121"/>
          <w:sz w:val="27"/>
          <w:szCs w:val="27"/>
        </w:rPr>
        <w:t xml:space="preserve">then </w:t>
      </w:r>
      <w:r w:rsidRPr="00B5115D" w:rsidR="001413A0">
        <w:rPr>
          <w:rFonts w:ascii="Century Schoolbook" w:hAnsi="Century Schoolbook" w:cstheme="minorHAnsi"/>
          <w:color w:val="212121"/>
          <w:sz w:val="27"/>
          <w:szCs w:val="27"/>
        </w:rPr>
        <w:t xml:space="preserve">charged Ferrell </w:t>
      </w:r>
      <w:r w:rsidRPr="00B5115D" w:rsidR="001413A0">
        <w:rPr>
          <w:rFonts w:ascii="Century Schoolbook" w:hAnsi="Century Schoolbook"/>
          <w:color w:val="212121"/>
          <w:sz w:val="27"/>
          <w:szCs w:val="27"/>
        </w:rPr>
        <w:t>with murder</w:t>
      </w:r>
      <w:r w:rsidRPr="00B5115D" w:rsidR="00D15D7B">
        <w:rPr>
          <w:rFonts w:ascii="Century Schoolbook" w:hAnsi="Century Schoolbook"/>
          <w:color w:val="212121"/>
          <w:sz w:val="27"/>
          <w:szCs w:val="27"/>
        </w:rPr>
        <w:t xml:space="preserve"> (Pen</w:t>
      </w:r>
      <w:r w:rsidRPr="00B5115D" w:rsidR="0018001F">
        <w:rPr>
          <w:rFonts w:ascii="Century Schoolbook" w:hAnsi="Century Schoolbook"/>
          <w:color w:val="212121"/>
          <w:sz w:val="27"/>
          <w:szCs w:val="27"/>
        </w:rPr>
        <w:t>.</w:t>
      </w:r>
      <w:r w:rsidRPr="00B5115D" w:rsidR="00D15D7B">
        <w:rPr>
          <w:rFonts w:ascii="Century Schoolbook" w:hAnsi="Century Schoolbook"/>
          <w:color w:val="212121"/>
          <w:sz w:val="27"/>
          <w:szCs w:val="27"/>
        </w:rPr>
        <w:t xml:space="preserve"> Code, § 187, subd. (a)) and alleged sentencing enhancements related to his use of a firearm (Pen</w:t>
      </w:r>
      <w:r w:rsidRPr="00B5115D" w:rsidR="0018001F">
        <w:rPr>
          <w:rFonts w:ascii="Century Schoolbook" w:hAnsi="Century Schoolbook"/>
          <w:color w:val="212121"/>
          <w:sz w:val="27"/>
          <w:szCs w:val="27"/>
        </w:rPr>
        <w:t>.</w:t>
      </w:r>
      <w:r w:rsidRPr="00B5115D" w:rsidR="00D15D7B">
        <w:rPr>
          <w:rFonts w:ascii="Century Schoolbook" w:hAnsi="Century Schoolbook"/>
          <w:color w:val="212121"/>
          <w:sz w:val="27"/>
          <w:szCs w:val="27"/>
        </w:rPr>
        <w:t xml:space="preserve"> Code, § 12022.53, subds., </w:t>
      </w:r>
      <w:r w:rsidR="00843341">
        <w:rPr>
          <w:rFonts w:ascii="Century Schoolbook" w:hAnsi="Century Schoolbook"/>
          <w:color w:val="212121"/>
          <w:sz w:val="27"/>
          <w:szCs w:val="27"/>
        </w:rPr>
        <w:t>(b)–(d)</w:t>
      </w:r>
      <w:r w:rsidR="00FE69D6">
        <w:rPr>
          <w:rFonts w:ascii="Century Schoolbook" w:hAnsi="Century Schoolbook"/>
          <w:color w:val="212121"/>
          <w:sz w:val="27"/>
          <w:szCs w:val="27"/>
        </w:rPr>
        <w:t>)</w:t>
      </w:r>
      <w:r w:rsidRPr="00B5115D" w:rsidR="001413A0">
        <w:rPr>
          <w:rFonts w:ascii="Century Schoolbook" w:hAnsi="Century Schoolbook"/>
          <w:color w:val="212121"/>
          <w:sz w:val="27"/>
          <w:szCs w:val="27"/>
        </w:rPr>
        <w:t>.</w:t>
      </w:r>
      <w:r>
        <w:rPr>
          <w:rStyle w:val="FootnoteReference"/>
          <w:color w:val="212121"/>
          <w:szCs w:val="27"/>
        </w:rPr>
        <w:footnoteReference w:id="3"/>
      </w:r>
      <w:r w:rsidRPr="00B5115D" w:rsidR="001413A0">
        <w:rPr>
          <w:rFonts w:ascii="Century Schoolbook" w:hAnsi="Century Schoolbook"/>
          <w:color w:val="212121"/>
          <w:sz w:val="27"/>
          <w:szCs w:val="27"/>
        </w:rPr>
        <w:t xml:space="preserve">  </w:t>
      </w:r>
      <w:r w:rsidRPr="00B5115D" w:rsidR="00C92E1D">
        <w:rPr>
          <w:rFonts w:ascii="Century Schoolbook" w:hAnsi="Century Schoolbook"/>
          <w:color w:val="212121"/>
          <w:sz w:val="27"/>
          <w:szCs w:val="27"/>
        </w:rPr>
        <w:t>Davis</w:t>
      </w:r>
      <w:r w:rsidRPr="00B5115D" w:rsidR="00B246D1">
        <w:rPr>
          <w:rFonts w:ascii="Century Schoolbook" w:hAnsi="Century Schoolbook"/>
          <w:color w:val="212121"/>
          <w:sz w:val="27"/>
          <w:szCs w:val="27"/>
        </w:rPr>
        <w:t xml:space="preserve"> and</w:t>
      </w:r>
      <w:r w:rsidRPr="00B5115D">
        <w:rPr>
          <w:rFonts w:ascii="Century Schoolbook" w:hAnsi="Century Schoolbook"/>
          <w:color w:val="212121"/>
          <w:sz w:val="27"/>
          <w:szCs w:val="27"/>
        </w:rPr>
        <w:t xml:space="preserve"> </w:t>
      </w:r>
      <w:r w:rsidRPr="00B5115D" w:rsidR="00C92E1D">
        <w:rPr>
          <w:rFonts w:ascii="Century Schoolbook" w:hAnsi="Century Schoolbook"/>
          <w:color w:val="212121"/>
          <w:sz w:val="27"/>
          <w:szCs w:val="27"/>
        </w:rPr>
        <w:t xml:space="preserve">Latesha </w:t>
      </w:r>
      <w:r w:rsidRPr="00B5115D">
        <w:rPr>
          <w:rFonts w:ascii="Century Schoolbook" w:hAnsi="Century Schoolbook"/>
          <w:color w:val="212121"/>
          <w:sz w:val="27"/>
          <w:szCs w:val="27"/>
        </w:rPr>
        <w:t>Rawlings</w:t>
      </w:r>
      <w:r w:rsidRPr="00B5115D" w:rsidR="00B246D1">
        <w:rPr>
          <w:rFonts w:ascii="Century Schoolbook" w:hAnsi="Century Schoolbook"/>
          <w:color w:val="212121"/>
          <w:sz w:val="27"/>
          <w:szCs w:val="27"/>
        </w:rPr>
        <w:t xml:space="preserve"> testified for the prosecution while </w:t>
      </w:r>
      <w:r w:rsidRPr="00B5115D">
        <w:rPr>
          <w:rFonts w:ascii="Century Schoolbook" w:hAnsi="Century Schoolbook"/>
          <w:color w:val="212121"/>
          <w:sz w:val="27"/>
          <w:szCs w:val="27"/>
        </w:rPr>
        <w:t>Keith testified</w:t>
      </w:r>
      <w:r w:rsidRPr="00B5115D" w:rsidR="004147B0">
        <w:rPr>
          <w:rFonts w:ascii="Century Schoolbook" w:hAnsi="Century Schoolbook"/>
          <w:color w:val="212121"/>
          <w:sz w:val="27"/>
          <w:szCs w:val="27"/>
        </w:rPr>
        <w:t xml:space="preserve"> </w:t>
      </w:r>
      <w:r w:rsidRPr="00B5115D" w:rsidR="00B246D1">
        <w:rPr>
          <w:rFonts w:ascii="Century Schoolbook" w:hAnsi="Century Schoolbook"/>
          <w:color w:val="212121"/>
          <w:sz w:val="27"/>
          <w:szCs w:val="27"/>
        </w:rPr>
        <w:t>for the defense</w:t>
      </w:r>
      <w:r w:rsidRPr="00B5115D">
        <w:rPr>
          <w:rFonts w:ascii="Century Schoolbook" w:hAnsi="Century Schoolbook"/>
          <w:color w:val="212121"/>
          <w:sz w:val="27"/>
          <w:szCs w:val="27"/>
        </w:rPr>
        <w:t xml:space="preserve">.  </w:t>
      </w:r>
      <w:r w:rsidRPr="00B5115D" w:rsidR="00C92E1D">
        <w:rPr>
          <w:rFonts w:ascii="Century Schoolbook" w:hAnsi="Century Schoolbook"/>
          <w:color w:val="212121"/>
          <w:sz w:val="27"/>
          <w:szCs w:val="27"/>
        </w:rPr>
        <w:t>Ferrell</w:t>
      </w:r>
      <w:r w:rsidRPr="00B5115D">
        <w:rPr>
          <w:rFonts w:ascii="Century Schoolbook" w:hAnsi="Century Schoolbook"/>
          <w:color w:val="212121"/>
          <w:sz w:val="27"/>
          <w:szCs w:val="27"/>
        </w:rPr>
        <w:t xml:space="preserve"> did not</w:t>
      </w:r>
      <w:r w:rsidRPr="00B5115D" w:rsidR="00CB0830">
        <w:rPr>
          <w:rFonts w:ascii="Century Schoolbook" w:hAnsi="Century Schoolbook"/>
          <w:color w:val="212121"/>
          <w:sz w:val="27"/>
          <w:szCs w:val="27"/>
        </w:rPr>
        <w:t xml:space="preserve"> testify</w:t>
      </w:r>
      <w:r w:rsidRPr="00B5115D">
        <w:rPr>
          <w:rFonts w:ascii="Century Schoolbook" w:hAnsi="Century Schoolbook"/>
          <w:color w:val="212121"/>
          <w:sz w:val="27"/>
          <w:szCs w:val="27"/>
        </w:rPr>
        <w:t xml:space="preserve">, </w:t>
      </w:r>
      <w:r w:rsidRPr="00B5115D" w:rsidR="00F34F09">
        <w:rPr>
          <w:rFonts w:ascii="Century Schoolbook" w:hAnsi="Century Schoolbook"/>
          <w:color w:val="212121"/>
          <w:sz w:val="27"/>
          <w:szCs w:val="27"/>
        </w:rPr>
        <w:t xml:space="preserve">but </w:t>
      </w:r>
      <w:r w:rsidRPr="00B5115D">
        <w:rPr>
          <w:rFonts w:ascii="Century Schoolbook" w:hAnsi="Century Schoolbook"/>
          <w:color w:val="212121"/>
          <w:sz w:val="27"/>
          <w:szCs w:val="27"/>
        </w:rPr>
        <w:t xml:space="preserve">his </w:t>
      </w:r>
      <w:r w:rsidRPr="00B5115D" w:rsidR="00C92E1D">
        <w:rPr>
          <w:rFonts w:ascii="Century Schoolbook" w:hAnsi="Century Schoolbook"/>
          <w:color w:val="212121"/>
          <w:sz w:val="27"/>
          <w:szCs w:val="27"/>
        </w:rPr>
        <w:t>statement</w:t>
      </w:r>
      <w:r w:rsidRPr="00B5115D" w:rsidR="001413A0">
        <w:rPr>
          <w:rFonts w:ascii="Century Schoolbook" w:hAnsi="Century Schoolbook"/>
          <w:color w:val="212121"/>
          <w:sz w:val="27"/>
          <w:szCs w:val="27"/>
        </w:rPr>
        <w:t>s</w:t>
      </w:r>
      <w:r w:rsidRPr="00B5115D" w:rsidR="00C92E1D">
        <w:rPr>
          <w:rFonts w:ascii="Century Schoolbook" w:hAnsi="Century Schoolbook"/>
          <w:color w:val="212121"/>
          <w:sz w:val="27"/>
          <w:szCs w:val="27"/>
        </w:rPr>
        <w:t xml:space="preserve"> </w:t>
      </w:r>
      <w:r w:rsidRPr="00B5115D">
        <w:rPr>
          <w:rFonts w:ascii="Century Schoolbook" w:hAnsi="Century Schoolbook"/>
          <w:color w:val="212121"/>
          <w:sz w:val="27"/>
          <w:szCs w:val="27"/>
        </w:rPr>
        <w:t xml:space="preserve">to police </w:t>
      </w:r>
      <w:r w:rsidRPr="00B5115D" w:rsidR="001413A0">
        <w:rPr>
          <w:rFonts w:ascii="Century Schoolbook" w:hAnsi="Century Schoolbook"/>
          <w:color w:val="212121"/>
          <w:sz w:val="27"/>
          <w:szCs w:val="27"/>
        </w:rPr>
        <w:t xml:space="preserve">were </w:t>
      </w:r>
      <w:r w:rsidRPr="00B5115D">
        <w:rPr>
          <w:rFonts w:ascii="Century Schoolbook" w:hAnsi="Century Schoolbook"/>
          <w:color w:val="212121"/>
          <w:sz w:val="27"/>
          <w:szCs w:val="27"/>
        </w:rPr>
        <w:t>admitted into evidence.</w:t>
      </w:r>
      <w:r w:rsidRPr="00B5115D" w:rsidR="00E47B25">
        <w:rPr>
          <w:rFonts w:ascii="Century Schoolbook" w:hAnsi="Century Schoolbook"/>
          <w:color w:val="212121"/>
          <w:sz w:val="27"/>
          <w:szCs w:val="27"/>
        </w:rPr>
        <w:t xml:space="preserve">  </w:t>
      </w:r>
      <w:r w:rsidRPr="00B5115D" w:rsidR="002D5A64">
        <w:rPr>
          <w:rFonts w:ascii="Century Schoolbook" w:hAnsi="Century Schoolbook"/>
          <w:color w:val="212121"/>
          <w:sz w:val="27"/>
          <w:szCs w:val="27"/>
        </w:rPr>
        <w:t xml:space="preserve">Amongst other witnesses, a medical examiner testified that assuming Rawlings was upright when shot, the bullet that struck him travelled parallel to the ground. </w:t>
      </w:r>
      <w:r w:rsidRPr="00B5115D" w:rsidR="00E2057E">
        <w:rPr>
          <w:rFonts w:ascii="Century Schoolbook" w:hAnsi="Century Schoolbook"/>
          <w:color w:val="212121"/>
          <w:sz w:val="27"/>
          <w:szCs w:val="27"/>
        </w:rPr>
        <w:t xml:space="preserve"> Only if </w:t>
      </w:r>
      <w:r w:rsidRPr="00B5115D" w:rsidR="00E91D9F">
        <w:rPr>
          <w:rFonts w:ascii="Century Schoolbook" w:hAnsi="Century Schoolbook" w:cstheme="minorHAnsi"/>
          <w:color w:val="212121"/>
          <w:sz w:val="27"/>
          <w:szCs w:val="27"/>
        </w:rPr>
        <w:t>Rawling</w:t>
      </w:r>
      <w:r w:rsidRPr="00B5115D" w:rsidR="008D65D2">
        <w:rPr>
          <w:rFonts w:ascii="Century Schoolbook" w:hAnsi="Century Schoolbook" w:cstheme="minorHAnsi"/>
          <w:color w:val="212121"/>
          <w:sz w:val="27"/>
          <w:szCs w:val="27"/>
        </w:rPr>
        <w:t>s</w:t>
      </w:r>
      <w:r w:rsidRPr="00B5115D" w:rsidR="003D43BD">
        <w:rPr>
          <w:rFonts w:ascii="Century Schoolbook" w:hAnsi="Century Schoolbook" w:cstheme="minorHAnsi"/>
          <w:color w:val="212121"/>
          <w:sz w:val="27"/>
          <w:szCs w:val="27"/>
        </w:rPr>
        <w:t>’</w:t>
      </w:r>
      <w:r w:rsidRPr="00B5115D" w:rsidR="00E91D9F">
        <w:rPr>
          <w:rFonts w:ascii="Century Schoolbook" w:hAnsi="Century Schoolbook"/>
          <w:color w:val="212121"/>
          <w:sz w:val="27"/>
          <w:szCs w:val="27"/>
        </w:rPr>
        <w:t xml:space="preserve"> head </w:t>
      </w:r>
      <w:r w:rsidRPr="00B5115D" w:rsidR="00766894">
        <w:rPr>
          <w:rFonts w:ascii="Century Schoolbook" w:hAnsi="Century Schoolbook"/>
          <w:color w:val="212121"/>
          <w:sz w:val="27"/>
          <w:szCs w:val="27"/>
        </w:rPr>
        <w:t xml:space="preserve">had been </w:t>
      </w:r>
      <w:r w:rsidRPr="00B5115D" w:rsidR="003D43BD">
        <w:rPr>
          <w:rFonts w:ascii="Century Schoolbook" w:hAnsi="Century Schoolbook"/>
          <w:color w:val="212121"/>
          <w:sz w:val="27"/>
          <w:szCs w:val="27"/>
        </w:rPr>
        <w:t xml:space="preserve">angled such that </w:t>
      </w:r>
      <w:r w:rsidRPr="00B5115D" w:rsidR="009371A5">
        <w:rPr>
          <w:rFonts w:ascii="Century Schoolbook" w:hAnsi="Century Schoolbook" w:cstheme="minorHAnsi"/>
          <w:color w:val="212121"/>
          <w:sz w:val="27"/>
          <w:szCs w:val="27"/>
        </w:rPr>
        <w:t>its</w:t>
      </w:r>
      <w:r w:rsidRPr="00B5115D" w:rsidR="009371A5">
        <w:rPr>
          <w:rFonts w:ascii="Century Schoolbook" w:hAnsi="Century Schoolbook"/>
          <w:color w:val="212121"/>
          <w:sz w:val="27"/>
          <w:szCs w:val="27"/>
        </w:rPr>
        <w:t xml:space="preserve"> </w:t>
      </w:r>
      <w:r w:rsidRPr="00B5115D" w:rsidR="003D43BD">
        <w:rPr>
          <w:rFonts w:ascii="Century Schoolbook" w:hAnsi="Century Schoolbook"/>
          <w:color w:val="212121"/>
          <w:sz w:val="27"/>
          <w:szCs w:val="27"/>
        </w:rPr>
        <w:t xml:space="preserve">left side faced skyward could the bullet </w:t>
      </w:r>
      <w:r w:rsidRPr="00B5115D" w:rsidR="00E2057E">
        <w:rPr>
          <w:rFonts w:ascii="Century Schoolbook" w:hAnsi="Century Schoolbook"/>
          <w:color w:val="212121"/>
          <w:sz w:val="27"/>
          <w:szCs w:val="27"/>
        </w:rPr>
        <w:t>have come from the sky.</w:t>
      </w:r>
      <w:r w:rsidRPr="00B5115D" w:rsidR="002D5A64">
        <w:rPr>
          <w:rFonts w:ascii="Century Schoolbook" w:hAnsi="Century Schoolbook"/>
          <w:color w:val="212121"/>
          <w:sz w:val="27"/>
          <w:szCs w:val="27"/>
        </w:rPr>
        <w:t xml:space="preserve"> </w:t>
      </w:r>
    </w:p>
    <w:p w:rsidR="004D7422" w:rsidRPr="00B5115D" w:rsidP="00B5115D">
      <w:pPr>
        <w:pStyle w:val="NormalWeb"/>
        <w:shd w:val="clear" w:color="auto" w:fill="FFFFFF"/>
        <w:spacing w:before="0" w:beforeAutospacing="0" w:afterAutospacing="0"/>
        <w:ind w:firstLine="720"/>
        <w:textAlignment w:val="baseline"/>
        <w:rPr>
          <w:rFonts w:ascii="Century Schoolbook" w:hAnsi="Century Schoolbook"/>
          <w:color w:val="212121"/>
          <w:sz w:val="27"/>
          <w:szCs w:val="27"/>
        </w:rPr>
      </w:pPr>
      <w:r w:rsidRPr="00B5115D">
        <w:rPr>
          <w:rFonts w:ascii="Century Schoolbook" w:hAnsi="Century Schoolbook"/>
          <w:color w:val="212121"/>
          <w:sz w:val="27"/>
          <w:szCs w:val="27"/>
        </w:rPr>
        <w:t xml:space="preserve">The prosecutor, in closing argument, told </w:t>
      </w:r>
      <w:r w:rsidRPr="00B5115D" w:rsidR="0085111A">
        <w:rPr>
          <w:rFonts w:ascii="Century Schoolbook" w:hAnsi="Century Schoolbook"/>
          <w:color w:val="212121"/>
          <w:sz w:val="27"/>
          <w:szCs w:val="27"/>
        </w:rPr>
        <w:t xml:space="preserve">jurors they </w:t>
      </w:r>
      <w:r w:rsidRPr="00B5115D">
        <w:rPr>
          <w:rFonts w:ascii="Century Schoolbook" w:hAnsi="Century Schoolbook"/>
          <w:color w:val="212121"/>
          <w:sz w:val="27"/>
          <w:szCs w:val="27"/>
        </w:rPr>
        <w:t xml:space="preserve">could </w:t>
      </w:r>
      <w:r w:rsidRPr="00B5115D" w:rsidR="0085111A">
        <w:rPr>
          <w:rFonts w:ascii="Century Schoolbook" w:hAnsi="Century Schoolbook"/>
          <w:color w:val="212121"/>
          <w:sz w:val="27"/>
          <w:szCs w:val="27"/>
        </w:rPr>
        <w:t xml:space="preserve">find </w:t>
      </w:r>
      <w:r w:rsidRPr="00B5115D">
        <w:rPr>
          <w:rFonts w:ascii="Century Schoolbook" w:hAnsi="Century Schoolbook"/>
          <w:color w:val="212121"/>
          <w:sz w:val="27"/>
          <w:szCs w:val="27"/>
        </w:rPr>
        <w:t xml:space="preserve">Ferrell </w:t>
      </w:r>
      <w:r w:rsidRPr="00B5115D" w:rsidR="0085111A">
        <w:rPr>
          <w:rFonts w:ascii="Century Schoolbook" w:hAnsi="Century Schoolbook"/>
          <w:color w:val="212121"/>
          <w:sz w:val="27"/>
          <w:szCs w:val="27"/>
        </w:rPr>
        <w:t xml:space="preserve">guilty </w:t>
      </w:r>
      <w:r w:rsidRPr="00B5115D">
        <w:rPr>
          <w:rFonts w:ascii="Century Schoolbook" w:hAnsi="Century Schoolbook"/>
          <w:color w:val="212121"/>
          <w:sz w:val="27"/>
          <w:szCs w:val="27"/>
        </w:rPr>
        <w:t xml:space="preserve">of </w:t>
      </w:r>
      <w:r w:rsidRPr="00B5115D" w:rsidR="004F576B">
        <w:rPr>
          <w:rFonts w:ascii="Century Schoolbook" w:hAnsi="Century Schoolbook"/>
          <w:color w:val="212121"/>
          <w:sz w:val="27"/>
          <w:szCs w:val="27"/>
        </w:rPr>
        <w:t xml:space="preserve">first or </w:t>
      </w:r>
      <w:r w:rsidRPr="00B5115D" w:rsidR="007864F9">
        <w:rPr>
          <w:rFonts w:ascii="Century Schoolbook" w:hAnsi="Century Schoolbook"/>
          <w:color w:val="212121"/>
          <w:sz w:val="27"/>
          <w:szCs w:val="27"/>
        </w:rPr>
        <w:t>second degree</w:t>
      </w:r>
      <w:r w:rsidRPr="00B5115D">
        <w:rPr>
          <w:rFonts w:ascii="Century Schoolbook" w:hAnsi="Century Schoolbook"/>
          <w:color w:val="212121"/>
          <w:sz w:val="27"/>
          <w:szCs w:val="27"/>
        </w:rPr>
        <w:t xml:space="preserve"> murder</w:t>
      </w:r>
      <w:r w:rsidRPr="00B5115D" w:rsidR="00405666">
        <w:rPr>
          <w:rFonts w:ascii="Century Schoolbook" w:hAnsi="Century Schoolbook"/>
          <w:color w:val="212121"/>
          <w:sz w:val="27"/>
          <w:szCs w:val="27"/>
        </w:rPr>
        <w:t>, or, at minimum, involuntary manslaughter</w:t>
      </w:r>
      <w:r w:rsidRPr="00B5115D" w:rsidR="0085111A">
        <w:rPr>
          <w:rFonts w:ascii="Century Schoolbook" w:hAnsi="Century Schoolbook"/>
          <w:color w:val="212121"/>
          <w:sz w:val="27"/>
          <w:szCs w:val="27"/>
        </w:rPr>
        <w:t xml:space="preserve">.  </w:t>
      </w:r>
      <w:r w:rsidRPr="00B5115D" w:rsidR="008F0137">
        <w:rPr>
          <w:rFonts w:ascii="Century Schoolbook" w:hAnsi="Century Schoolbook"/>
          <w:color w:val="212121"/>
          <w:sz w:val="27"/>
          <w:szCs w:val="27"/>
        </w:rPr>
        <w:t xml:space="preserve">The prosecutor </w:t>
      </w:r>
      <w:r w:rsidRPr="00B5115D" w:rsidR="0085111A">
        <w:rPr>
          <w:rFonts w:ascii="Century Schoolbook" w:hAnsi="Century Schoolbook"/>
          <w:color w:val="212121"/>
          <w:sz w:val="27"/>
          <w:szCs w:val="27"/>
        </w:rPr>
        <w:t>offered</w:t>
      </w:r>
      <w:r w:rsidRPr="00B5115D" w:rsidR="001518F3">
        <w:rPr>
          <w:rFonts w:ascii="Century Schoolbook" w:hAnsi="Century Schoolbook"/>
          <w:color w:val="212121"/>
          <w:sz w:val="27"/>
          <w:szCs w:val="27"/>
        </w:rPr>
        <w:t xml:space="preserve"> </w:t>
      </w:r>
      <w:r w:rsidRPr="00B5115D" w:rsidR="0085111A">
        <w:rPr>
          <w:rFonts w:ascii="Century Schoolbook" w:hAnsi="Century Schoolbook"/>
          <w:color w:val="212121"/>
          <w:sz w:val="27"/>
          <w:szCs w:val="27"/>
        </w:rPr>
        <w:t xml:space="preserve">three </w:t>
      </w:r>
      <w:r w:rsidRPr="00B5115D" w:rsidR="001518F3">
        <w:rPr>
          <w:rFonts w:ascii="Century Schoolbook" w:hAnsi="Century Schoolbook"/>
          <w:color w:val="212121"/>
          <w:sz w:val="27"/>
          <w:szCs w:val="27"/>
        </w:rPr>
        <w:t xml:space="preserve">possible </w:t>
      </w:r>
      <w:r w:rsidRPr="00B5115D" w:rsidR="0085111A">
        <w:rPr>
          <w:rFonts w:ascii="Century Schoolbook" w:hAnsi="Century Schoolbook"/>
          <w:color w:val="212121"/>
          <w:sz w:val="27"/>
          <w:szCs w:val="27"/>
        </w:rPr>
        <w:t>theories</w:t>
      </w:r>
      <w:r w:rsidRPr="00B5115D" w:rsidR="00C66C49">
        <w:rPr>
          <w:rFonts w:ascii="Century Schoolbook" w:hAnsi="Century Schoolbook"/>
          <w:color w:val="212121"/>
          <w:sz w:val="27"/>
          <w:szCs w:val="27"/>
        </w:rPr>
        <w:t xml:space="preserve"> of second</w:t>
      </w:r>
      <w:r w:rsidRPr="00B5115D" w:rsidR="002812E0">
        <w:rPr>
          <w:rFonts w:ascii="Century Schoolbook" w:hAnsi="Century Schoolbook"/>
          <w:color w:val="212121"/>
          <w:sz w:val="27"/>
          <w:szCs w:val="27"/>
        </w:rPr>
        <w:t xml:space="preserve"> </w:t>
      </w:r>
      <w:r w:rsidRPr="00B5115D" w:rsidR="00C66C49">
        <w:rPr>
          <w:rFonts w:ascii="Century Schoolbook" w:hAnsi="Century Schoolbook"/>
          <w:color w:val="212121"/>
          <w:sz w:val="27"/>
          <w:szCs w:val="27"/>
        </w:rPr>
        <w:t>degree murder</w:t>
      </w:r>
      <w:r w:rsidRPr="00B5115D" w:rsidR="0085111A">
        <w:rPr>
          <w:rFonts w:ascii="Century Schoolbook" w:hAnsi="Century Schoolbook"/>
          <w:color w:val="212121"/>
          <w:sz w:val="27"/>
          <w:szCs w:val="27"/>
        </w:rPr>
        <w:t xml:space="preserve">: </w:t>
      </w:r>
      <w:r w:rsidRPr="00B5115D" w:rsidR="00D15D7B">
        <w:rPr>
          <w:rFonts w:ascii="Century Schoolbook" w:hAnsi="Century Schoolbook"/>
          <w:color w:val="212121"/>
          <w:sz w:val="27"/>
          <w:szCs w:val="27"/>
        </w:rPr>
        <w:t xml:space="preserve">(1) </w:t>
      </w:r>
      <w:r w:rsidRPr="00B5115D" w:rsidR="0085111A">
        <w:rPr>
          <w:rFonts w:ascii="Century Schoolbook" w:hAnsi="Century Schoolbook"/>
          <w:color w:val="212121"/>
          <w:sz w:val="27"/>
          <w:szCs w:val="27"/>
        </w:rPr>
        <w:t>express malice murder</w:t>
      </w:r>
      <w:r w:rsidRPr="00B5115D" w:rsidR="00F329AE">
        <w:rPr>
          <w:rFonts w:ascii="Century Schoolbook" w:hAnsi="Century Schoolbook"/>
          <w:color w:val="212121"/>
          <w:sz w:val="27"/>
          <w:szCs w:val="27"/>
        </w:rPr>
        <w:t xml:space="preserve">, </w:t>
      </w:r>
      <w:r w:rsidRPr="00B5115D" w:rsidR="0085111A">
        <w:rPr>
          <w:rFonts w:ascii="Century Schoolbook" w:hAnsi="Century Schoolbook"/>
          <w:color w:val="212121"/>
          <w:sz w:val="27"/>
          <w:szCs w:val="27"/>
        </w:rPr>
        <w:t>requiring an intent to kill</w:t>
      </w:r>
      <w:r w:rsidRPr="00B5115D" w:rsidR="00F329AE">
        <w:rPr>
          <w:rFonts w:ascii="Century Schoolbook" w:hAnsi="Century Schoolbook"/>
          <w:color w:val="212121"/>
          <w:sz w:val="27"/>
          <w:szCs w:val="27"/>
        </w:rPr>
        <w:t>;</w:t>
      </w:r>
      <w:r w:rsidRPr="00B5115D" w:rsidR="00D15D7B">
        <w:rPr>
          <w:rFonts w:ascii="Century Schoolbook" w:hAnsi="Century Schoolbook"/>
          <w:color w:val="212121"/>
          <w:sz w:val="27"/>
          <w:szCs w:val="27"/>
        </w:rPr>
        <w:t xml:space="preserve"> (2)</w:t>
      </w:r>
      <w:r w:rsidRPr="00B5115D" w:rsidR="0085111A">
        <w:rPr>
          <w:rFonts w:ascii="Century Schoolbook" w:hAnsi="Century Schoolbook"/>
          <w:color w:val="212121"/>
          <w:sz w:val="27"/>
          <w:szCs w:val="27"/>
        </w:rPr>
        <w:t xml:space="preserve"> </w:t>
      </w:r>
      <w:r w:rsidRPr="00B5115D" w:rsidR="00AB23B9">
        <w:rPr>
          <w:rFonts w:ascii="Century Schoolbook" w:hAnsi="Century Schoolbook"/>
          <w:color w:val="212121"/>
          <w:sz w:val="27"/>
          <w:szCs w:val="27"/>
        </w:rPr>
        <w:t xml:space="preserve">implied malice murder, requiring an intentional act whose natural consequences are dangerous to human life, </w:t>
      </w:r>
      <w:r w:rsidRPr="00B5115D" w:rsidR="001518F3">
        <w:rPr>
          <w:rFonts w:ascii="Century Schoolbook" w:hAnsi="Century Schoolbook"/>
          <w:color w:val="212121"/>
          <w:sz w:val="27"/>
          <w:szCs w:val="27"/>
        </w:rPr>
        <w:t xml:space="preserve">and which was </w:t>
      </w:r>
      <w:r w:rsidRPr="00B5115D" w:rsidR="00AB23B9">
        <w:rPr>
          <w:rFonts w:ascii="Century Schoolbook" w:hAnsi="Century Schoolbook"/>
          <w:color w:val="212121"/>
          <w:sz w:val="27"/>
          <w:szCs w:val="27"/>
        </w:rPr>
        <w:t>deliberately performed with knowledge of the danger to, and with conscious disregard for, human life; and</w:t>
      </w:r>
      <w:r w:rsidRPr="00B5115D" w:rsidR="00D15D7B">
        <w:rPr>
          <w:rFonts w:ascii="Century Schoolbook" w:hAnsi="Century Schoolbook"/>
          <w:color w:val="212121"/>
          <w:sz w:val="27"/>
          <w:szCs w:val="27"/>
        </w:rPr>
        <w:t xml:space="preserve"> (3)</w:t>
      </w:r>
      <w:r w:rsidRPr="00B5115D" w:rsidR="00AB23B9">
        <w:rPr>
          <w:rFonts w:ascii="Century Schoolbook" w:hAnsi="Century Schoolbook"/>
          <w:color w:val="212121"/>
          <w:sz w:val="27"/>
          <w:szCs w:val="27"/>
        </w:rPr>
        <w:t xml:space="preserve"> </w:t>
      </w:r>
      <w:r w:rsidRPr="00B5115D" w:rsidR="0085111A">
        <w:rPr>
          <w:rFonts w:ascii="Century Schoolbook" w:hAnsi="Century Schoolbook"/>
          <w:color w:val="212121"/>
          <w:sz w:val="27"/>
          <w:szCs w:val="27"/>
        </w:rPr>
        <w:t>felony murder</w:t>
      </w:r>
      <w:r w:rsidRPr="00B5115D" w:rsidR="00F329AE">
        <w:rPr>
          <w:rFonts w:ascii="Century Schoolbook" w:hAnsi="Century Schoolbook"/>
          <w:color w:val="212121"/>
          <w:sz w:val="27"/>
          <w:szCs w:val="27"/>
        </w:rPr>
        <w:t xml:space="preserve">, </w:t>
      </w:r>
      <w:r w:rsidRPr="00B5115D" w:rsidR="001518F3">
        <w:rPr>
          <w:rFonts w:ascii="Century Schoolbook" w:hAnsi="Century Schoolbook"/>
          <w:color w:val="212121"/>
          <w:sz w:val="27"/>
          <w:szCs w:val="27"/>
        </w:rPr>
        <w:t xml:space="preserve">premised on </w:t>
      </w:r>
      <w:r w:rsidRPr="00B5115D" w:rsidR="0085111A">
        <w:rPr>
          <w:rFonts w:ascii="Century Schoolbook" w:hAnsi="Century Schoolbook"/>
          <w:color w:val="212121"/>
          <w:sz w:val="27"/>
          <w:szCs w:val="27"/>
        </w:rPr>
        <w:t xml:space="preserve">the </w:t>
      </w:r>
      <w:r w:rsidRPr="00B5115D" w:rsidR="00AB23B9">
        <w:rPr>
          <w:rFonts w:ascii="Century Schoolbook" w:hAnsi="Century Schoolbook"/>
          <w:color w:val="212121"/>
          <w:sz w:val="27"/>
          <w:szCs w:val="27"/>
        </w:rPr>
        <w:t>killing occurr</w:t>
      </w:r>
      <w:r w:rsidRPr="00B5115D" w:rsidR="001518F3">
        <w:rPr>
          <w:rFonts w:ascii="Century Schoolbook" w:hAnsi="Century Schoolbook"/>
          <w:color w:val="212121"/>
          <w:sz w:val="27"/>
          <w:szCs w:val="27"/>
        </w:rPr>
        <w:t>ing</w:t>
      </w:r>
      <w:r w:rsidRPr="00B5115D" w:rsidR="00AB23B9">
        <w:rPr>
          <w:rFonts w:ascii="Century Schoolbook" w:hAnsi="Century Schoolbook"/>
          <w:color w:val="212121"/>
          <w:sz w:val="27"/>
          <w:szCs w:val="27"/>
        </w:rPr>
        <w:t xml:space="preserve"> </w:t>
      </w:r>
      <w:r w:rsidRPr="00B5115D" w:rsidR="0085111A">
        <w:rPr>
          <w:rFonts w:ascii="Century Schoolbook" w:hAnsi="Century Schoolbook"/>
          <w:color w:val="212121"/>
          <w:sz w:val="27"/>
          <w:szCs w:val="27"/>
        </w:rPr>
        <w:t xml:space="preserve">during </w:t>
      </w:r>
      <w:r w:rsidRPr="00B5115D" w:rsidR="001518F3">
        <w:rPr>
          <w:rFonts w:ascii="Century Schoolbook" w:hAnsi="Century Schoolbook"/>
          <w:color w:val="212121"/>
          <w:sz w:val="27"/>
          <w:szCs w:val="27"/>
        </w:rPr>
        <w:t xml:space="preserve">a </w:t>
      </w:r>
      <w:r w:rsidRPr="00B5115D" w:rsidR="0085111A">
        <w:rPr>
          <w:rFonts w:ascii="Century Schoolbook" w:hAnsi="Century Schoolbook"/>
          <w:color w:val="212121"/>
          <w:sz w:val="27"/>
          <w:szCs w:val="27"/>
        </w:rPr>
        <w:t>felony</w:t>
      </w:r>
      <w:r w:rsidRPr="00B5115D" w:rsidR="001518F3">
        <w:rPr>
          <w:rFonts w:ascii="Century Schoolbook" w:hAnsi="Century Schoolbook"/>
          <w:color w:val="212121"/>
          <w:sz w:val="27"/>
          <w:szCs w:val="27"/>
        </w:rPr>
        <w:t xml:space="preserve">, namely the </w:t>
      </w:r>
      <w:r w:rsidRPr="00B5115D" w:rsidR="00AB23B9">
        <w:rPr>
          <w:rFonts w:ascii="Century Schoolbook" w:hAnsi="Century Schoolbook"/>
          <w:color w:val="212121"/>
          <w:sz w:val="27"/>
          <w:szCs w:val="27"/>
        </w:rPr>
        <w:t>willful</w:t>
      </w:r>
      <w:r w:rsidRPr="00B5115D" w:rsidR="0085111A">
        <w:rPr>
          <w:rFonts w:ascii="Century Schoolbook" w:hAnsi="Century Schoolbook"/>
          <w:color w:val="212121"/>
          <w:sz w:val="27"/>
          <w:szCs w:val="27"/>
        </w:rPr>
        <w:t xml:space="preserve"> discharg</w:t>
      </w:r>
      <w:r w:rsidRPr="00B5115D" w:rsidR="001518F3">
        <w:rPr>
          <w:rFonts w:ascii="Century Schoolbook" w:hAnsi="Century Schoolbook"/>
          <w:color w:val="212121"/>
          <w:sz w:val="27"/>
          <w:szCs w:val="27"/>
        </w:rPr>
        <w:t>e of</w:t>
      </w:r>
      <w:r w:rsidRPr="00B5115D" w:rsidR="0085111A">
        <w:rPr>
          <w:rFonts w:ascii="Century Schoolbook" w:hAnsi="Century Schoolbook"/>
          <w:color w:val="212121"/>
          <w:sz w:val="27"/>
          <w:szCs w:val="27"/>
        </w:rPr>
        <w:t xml:space="preserve"> a firearm</w:t>
      </w:r>
      <w:r w:rsidRPr="00B5115D" w:rsidR="001518F3">
        <w:rPr>
          <w:rFonts w:ascii="Century Schoolbook" w:hAnsi="Century Schoolbook"/>
          <w:color w:val="212121"/>
          <w:sz w:val="27"/>
          <w:szCs w:val="27"/>
        </w:rPr>
        <w:t xml:space="preserve"> in a grossly negligent manner</w:t>
      </w:r>
      <w:r w:rsidRPr="00B5115D" w:rsidR="00DF343D">
        <w:rPr>
          <w:rFonts w:ascii="Century Schoolbook" w:hAnsi="Century Schoolbook"/>
          <w:color w:val="212121"/>
          <w:sz w:val="27"/>
          <w:szCs w:val="27"/>
        </w:rPr>
        <w:t xml:space="preserve"> in violation of Penal Code section 246.3</w:t>
      </w:r>
      <w:r w:rsidRPr="00B5115D" w:rsidR="00066FB4">
        <w:rPr>
          <w:rFonts w:ascii="Century Schoolbook" w:hAnsi="Century Schoolbook"/>
          <w:color w:val="212121"/>
          <w:sz w:val="27"/>
          <w:szCs w:val="27"/>
        </w:rPr>
        <w:t>.</w:t>
      </w:r>
      <w:r w:rsidRPr="00B5115D" w:rsidR="0085111A">
        <w:rPr>
          <w:rFonts w:ascii="Century Schoolbook" w:hAnsi="Century Schoolbook"/>
          <w:color w:val="212121"/>
          <w:sz w:val="27"/>
          <w:szCs w:val="27"/>
        </w:rPr>
        <w:t xml:space="preserve">  </w:t>
      </w:r>
      <w:r w:rsidRPr="00B5115D" w:rsidR="001518F3">
        <w:rPr>
          <w:rFonts w:ascii="Century Schoolbook" w:hAnsi="Century Schoolbook"/>
          <w:color w:val="212121"/>
          <w:sz w:val="27"/>
          <w:szCs w:val="27"/>
        </w:rPr>
        <w:t>The court instructed the jury on each of these theories</w:t>
      </w:r>
      <w:r w:rsidRPr="00B5115D" w:rsidR="00405666">
        <w:rPr>
          <w:rFonts w:ascii="Century Schoolbook" w:hAnsi="Century Schoolbook"/>
          <w:color w:val="212121"/>
          <w:sz w:val="27"/>
          <w:szCs w:val="27"/>
        </w:rPr>
        <w:t xml:space="preserve"> of second degree murder, as well as</w:t>
      </w:r>
      <w:r w:rsidRPr="00B5115D" w:rsidR="00405666">
        <w:rPr>
          <w:rFonts w:ascii="Century Schoolbook" w:hAnsi="Century Schoolbook" w:cstheme="minorHAnsi"/>
          <w:color w:val="212121"/>
          <w:sz w:val="27"/>
          <w:szCs w:val="27"/>
        </w:rPr>
        <w:t xml:space="preserve"> </w:t>
      </w:r>
      <w:r w:rsidRPr="00B5115D" w:rsidR="00405666">
        <w:rPr>
          <w:rFonts w:ascii="Century Schoolbook" w:hAnsi="Century Schoolbook"/>
          <w:color w:val="212121"/>
          <w:sz w:val="27"/>
          <w:szCs w:val="27"/>
        </w:rPr>
        <w:t xml:space="preserve">first degree murder </w:t>
      </w:r>
      <w:r w:rsidRPr="00B5115D" w:rsidR="008F0137">
        <w:rPr>
          <w:rFonts w:ascii="Century Schoolbook" w:hAnsi="Century Schoolbook" w:cstheme="minorHAnsi"/>
          <w:color w:val="212121"/>
          <w:sz w:val="27"/>
          <w:szCs w:val="27"/>
        </w:rPr>
        <w:t xml:space="preserve">(see Pen. Code, § 189, subd. (a) [a “willful, </w:t>
      </w:r>
      <w:r w:rsidRPr="00B5115D" w:rsidR="008F0137">
        <w:rPr>
          <w:rFonts w:ascii="Century Schoolbook" w:hAnsi="Century Schoolbook" w:cstheme="minorHAnsi"/>
          <w:color w:val="212121"/>
          <w:sz w:val="27"/>
          <w:szCs w:val="27"/>
        </w:rPr>
        <w:t xml:space="preserve">deliberate, and premeditated killing”]) </w:t>
      </w:r>
      <w:r w:rsidRPr="00B5115D" w:rsidR="008F0137">
        <w:rPr>
          <w:rFonts w:ascii="Century Schoolbook" w:hAnsi="Century Schoolbook"/>
          <w:color w:val="212121"/>
          <w:sz w:val="27"/>
          <w:szCs w:val="27"/>
        </w:rPr>
        <w:t xml:space="preserve">and </w:t>
      </w:r>
      <w:r w:rsidRPr="00B5115D" w:rsidR="00405666">
        <w:rPr>
          <w:rFonts w:ascii="Century Schoolbook" w:hAnsi="Century Schoolbook"/>
          <w:color w:val="212121"/>
          <w:sz w:val="27"/>
          <w:szCs w:val="27"/>
        </w:rPr>
        <w:t>involuntary manslaughter</w:t>
      </w:r>
      <w:r w:rsidRPr="00B5115D" w:rsidR="008F0137">
        <w:rPr>
          <w:rFonts w:ascii="Century Schoolbook" w:hAnsi="Century Schoolbook" w:cstheme="minorHAnsi"/>
          <w:color w:val="212121"/>
          <w:sz w:val="27"/>
          <w:szCs w:val="27"/>
        </w:rPr>
        <w:t xml:space="preserve"> </w:t>
      </w:r>
      <w:r w:rsidR="00CC3D16">
        <w:rPr>
          <w:rFonts w:ascii="Century Schoolbook" w:hAnsi="Century Schoolbook" w:cstheme="minorHAnsi"/>
          <w:color w:val="212121"/>
          <w:sz w:val="27"/>
          <w:szCs w:val="27"/>
        </w:rPr>
        <w:t>(</w:t>
      </w:r>
      <w:r w:rsidRPr="00B5115D" w:rsidR="008F0137">
        <w:rPr>
          <w:rFonts w:ascii="Century Schoolbook" w:hAnsi="Century Schoolbook" w:cstheme="minorHAnsi"/>
          <w:i/>
          <w:iCs/>
          <w:color w:val="212121"/>
          <w:sz w:val="27"/>
          <w:szCs w:val="27"/>
        </w:rPr>
        <w:t>id.</w:t>
      </w:r>
      <w:r w:rsidRPr="00B5115D" w:rsidR="008F0137">
        <w:rPr>
          <w:rFonts w:ascii="Century Schoolbook" w:hAnsi="Century Schoolbook" w:cstheme="minorHAnsi"/>
          <w:color w:val="212121"/>
          <w:sz w:val="27"/>
          <w:szCs w:val="27"/>
        </w:rPr>
        <w:t>, § 192 [“Manslaughter is the unlawful killing of a human being without malice”]),</w:t>
      </w:r>
      <w:r w:rsidRPr="00B5115D" w:rsidR="00CC459B">
        <w:rPr>
          <w:rFonts w:ascii="Century Schoolbook" w:hAnsi="Century Schoolbook"/>
          <w:color w:val="212121"/>
          <w:sz w:val="27"/>
          <w:szCs w:val="27"/>
        </w:rPr>
        <w:t xml:space="preserve"> providing versions of CALJIC </w:t>
      </w:r>
      <w:r w:rsidR="00651BD7">
        <w:rPr>
          <w:rFonts w:ascii="Century Schoolbook" w:hAnsi="Century Schoolbook"/>
          <w:color w:val="212121"/>
          <w:sz w:val="27"/>
          <w:szCs w:val="27"/>
        </w:rPr>
        <w:t xml:space="preserve">Nos. </w:t>
      </w:r>
      <w:r w:rsidRPr="00B5115D" w:rsidR="00CC459B">
        <w:rPr>
          <w:rFonts w:ascii="Century Schoolbook" w:hAnsi="Century Schoolbook"/>
          <w:color w:val="212121"/>
          <w:sz w:val="27"/>
          <w:szCs w:val="27"/>
        </w:rPr>
        <w:t>8.10, 8.11, 8.20, 8.30, 8</w:t>
      </w:r>
      <w:r w:rsidR="008C345E">
        <w:rPr>
          <w:rFonts w:ascii="Century Schoolbook" w:hAnsi="Century Schoolbook"/>
          <w:color w:val="212121"/>
          <w:sz w:val="27"/>
          <w:szCs w:val="27"/>
        </w:rPr>
        <w:t>.</w:t>
      </w:r>
      <w:r w:rsidRPr="00B5115D" w:rsidR="00CC459B">
        <w:rPr>
          <w:rFonts w:ascii="Century Schoolbook" w:hAnsi="Century Schoolbook"/>
          <w:color w:val="212121"/>
          <w:sz w:val="27"/>
          <w:szCs w:val="27"/>
        </w:rPr>
        <w:t>31, 8.32</w:t>
      </w:r>
      <w:r w:rsidRPr="00B5115D" w:rsidR="00C00ECC">
        <w:rPr>
          <w:rFonts w:ascii="Century Schoolbook" w:hAnsi="Century Schoolbook"/>
          <w:color w:val="212121"/>
          <w:sz w:val="27"/>
          <w:szCs w:val="27"/>
        </w:rPr>
        <w:t>, and 8.45</w:t>
      </w:r>
      <w:r w:rsidRPr="00B5115D" w:rsidR="001518F3">
        <w:rPr>
          <w:rFonts w:ascii="Century Schoolbook" w:hAnsi="Century Schoolbook"/>
          <w:color w:val="212121"/>
          <w:sz w:val="27"/>
          <w:szCs w:val="27"/>
        </w:rPr>
        <w:t xml:space="preserve">.  </w:t>
      </w:r>
      <w:r w:rsidRPr="00B5115D" w:rsidR="0053108C">
        <w:rPr>
          <w:rFonts w:ascii="Century Schoolbook" w:hAnsi="Century Schoolbook" w:cstheme="minorHAnsi"/>
          <w:color w:val="212121"/>
          <w:sz w:val="27"/>
          <w:szCs w:val="27"/>
        </w:rPr>
        <w:t>The court also explained the doctrine of transferred intent,</w:t>
      </w:r>
      <w:r w:rsidRPr="00B5115D" w:rsidR="0053108C">
        <w:rPr>
          <w:rFonts w:ascii="Century Schoolbook" w:hAnsi="Century Schoolbook"/>
          <w:sz w:val="27"/>
          <w:szCs w:val="27"/>
        </w:rPr>
        <w:t xml:space="preserve"> whereby one who “attempts to </w:t>
      </w:r>
      <w:r w:rsidRPr="00B5115D" w:rsidR="0053108C">
        <w:rPr>
          <w:rFonts w:ascii="Century Schoolbook" w:hAnsi="Century Schoolbook" w:cstheme="minorHAnsi"/>
          <w:color w:val="212121"/>
          <w:sz w:val="27"/>
          <w:szCs w:val="27"/>
        </w:rPr>
        <w:t xml:space="preserve">kill a certain person, but by mistake or inadvertence kills a different person” is guilty as if “the person originally intended to be killed, had been killed.”  </w:t>
      </w:r>
    </w:p>
    <w:p w:rsidR="004F1A5F" w:rsidRPr="00B5115D" w:rsidP="00B5115D">
      <w:pPr>
        <w:pStyle w:val="NormalWeb"/>
        <w:shd w:val="clear" w:color="auto" w:fill="FFFFFF"/>
        <w:spacing w:before="0" w:beforeAutospacing="0" w:afterAutospacing="0"/>
        <w:ind w:firstLine="720"/>
        <w:textAlignment w:val="baseline"/>
        <w:rPr>
          <w:rFonts w:ascii="Century Schoolbook" w:hAnsi="Century Schoolbook"/>
          <w:color w:val="212121"/>
          <w:sz w:val="27"/>
          <w:szCs w:val="27"/>
        </w:rPr>
      </w:pPr>
      <w:r w:rsidRPr="00B5115D">
        <w:rPr>
          <w:rFonts w:ascii="Century Schoolbook" w:hAnsi="Century Schoolbook"/>
          <w:color w:val="212121"/>
          <w:sz w:val="27"/>
          <w:szCs w:val="27"/>
        </w:rPr>
        <w:t xml:space="preserve">The jury </w:t>
      </w:r>
      <w:r w:rsidRPr="00B5115D" w:rsidR="00F22603">
        <w:rPr>
          <w:rFonts w:ascii="Century Schoolbook" w:hAnsi="Century Schoolbook"/>
          <w:color w:val="212121"/>
          <w:sz w:val="27"/>
          <w:szCs w:val="27"/>
        </w:rPr>
        <w:t xml:space="preserve">acquitted </w:t>
      </w:r>
      <w:r w:rsidRPr="00B5115D" w:rsidR="00E17AE3">
        <w:rPr>
          <w:rFonts w:ascii="Century Schoolbook" w:hAnsi="Century Schoolbook"/>
          <w:color w:val="212121"/>
          <w:sz w:val="27"/>
          <w:szCs w:val="27"/>
        </w:rPr>
        <w:t>Ferrell</w:t>
      </w:r>
      <w:r w:rsidRPr="00B5115D" w:rsidR="00C51E32">
        <w:rPr>
          <w:rFonts w:ascii="Century Schoolbook" w:hAnsi="Century Schoolbook"/>
          <w:color w:val="212121"/>
          <w:sz w:val="27"/>
          <w:szCs w:val="27"/>
        </w:rPr>
        <w:t xml:space="preserve"> </w:t>
      </w:r>
      <w:r w:rsidRPr="00B5115D" w:rsidR="007F2EC4">
        <w:rPr>
          <w:rFonts w:ascii="Century Schoolbook" w:hAnsi="Century Schoolbook"/>
          <w:color w:val="212121"/>
          <w:sz w:val="27"/>
          <w:szCs w:val="27"/>
        </w:rPr>
        <w:t>of</w:t>
      </w:r>
      <w:r w:rsidRPr="00B5115D" w:rsidR="00F22603">
        <w:rPr>
          <w:rFonts w:ascii="Century Schoolbook" w:hAnsi="Century Schoolbook"/>
          <w:color w:val="212121"/>
          <w:sz w:val="27"/>
          <w:szCs w:val="27"/>
        </w:rPr>
        <w:t xml:space="preserve"> </w:t>
      </w:r>
      <w:r w:rsidRPr="00B5115D" w:rsidR="00DF43D2">
        <w:rPr>
          <w:rFonts w:ascii="Century Schoolbook" w:hAnsi="Century Schoolbook" w:cstheme="minorHAnsi"/>
          <w:color w:val="212121"/>
          <w:sz w:val="27"/>
          <w:szCs w:val="27"/>
        </w:rPr>
        <w:t xml:space="preserve">first degree </w:t>
      </w:r>
      <w:r w:rsidRPr="00B5115D" w:rsidR="00BB1475">
        <w:rPr>
          <w:rFonts w:ascii="Century Schoolbook" w:hAnsi="Century Schoolbook" w:cstheme="minorHAnsi"/>
          <w:color w:val="212121"/>
          <w:sz w:val="27"/>
          <w:szCs w:val="27"/>
        </w:rPr>
        <w:t xml:space="preserve">premeditated </w:t>
      </w:r>
      <w:r w:rsidRPr="00B5115D" w:rsidR="00DF43D2">
        <w:rPr>
          <w:rFonts w:ascii="Century Schoolbook" w:hAnsi="Century Schoolbook" w:cstheme="minorHAnsi"/>
          <w:color w:val="212121"/>
          <w:sz w:val="27"/>
          <w:szCs w:val="27"/>
        </w:rPr>
        <w:t xml:space="preserve">murder but </w:t>
      </w:r>
      <w:r w:rsidRPr="00B5115D" w:rsidR="007F2EC4">
        <w:rPr>
          <w:rFonts w:ascii="Century Schoolbook" w:hAnsi="Century Schoolbook" w:cstheme="minorHAnsi"/>
          <w:color w:val="212121"/>
          <w:sz w:val="27"/>
          <w:szCs w:val="27"/>
        </w:rPr>
        <w:t xml:space="preserve">found him </w:t>
      </w:r>
      <w:r w:rsidRPr="00B5115D" w:rsidR="00DF43D2">
        <w:rPr>
          <w:rFonts w:ascii="Century Schoolbook" w:hAnsi="Century Schoolbook"/>
          <w:color w:val="212121"/>
          <w:sz w:val="27"/>
          <w:szCs w:val="27"/>
        </w:rPr>
        <w:t xml:space="preserve">guilty </w:t>
      </w:r>
      <w:r w:rsidRPr="00B5115D" w:rsidR="00E17AE3">
        <w:rPr>
          <w:rFonts w:ascii="Century Schoolbook" w:hAnsi="Century Schoolbook"/>
          <w:color w:val="212121"/>
          <w:sz w:val="27"/>
          <w:szCs w:val="27"/>
        </w:rPr>
        <w:t xml:space="preserve">of </w:t>
      </w:r>
      <w:r w:rsidRPr="00B5115D" w:rsidR="007864F9">
        <w:rPr>
          <w:rFonts w:ascii="Century Schoolbook" w:hAnsi="Century Schoolbook"/>
          <w:color w:val="212121"/>
          <w:sz w:val="27"/>
          <w:szCs w:val="27"/>
        </w:rPr>
        <w:t>second degree</w:t>
      </w:r>
      <w:r w:rsidRPr="00B5115D" w:rsidR="00E17AE3">
        <w:rPr>
          <w:rFonts w:ascii="Century Schoolbook" w:hAnsi="Century Schoolbook"/>
          <w:color w:val="212121"/>
          <w:sz w:val="27"/>
          <w:szCs w:val="27"/>
        </w:rPr>
        <w:t xml:space="preserve"> murder.  </w:t>
      </w:r>
      <w:r w:rsidRPr="00B5115D" w:rsidR="00C66C49">
        <w:rPr>
          <w:rFonts w:ascii="Century Schoolbook" w:hAnsi="Century Schoolbook"/>
          <w:color w:val="212121"/>
          <w:sz w:val="27"/>
          <w:szCs w:val="27"/>
        </w:rPr>
        <w:t>J</w:t>
      </w:r>
      <w:r w:rsidRPr="00B5115D" w:rsidR="00E17AE3">
        <w:rPr>
          <w:rFonts w:ascii="Century Schoolbook" w:hAnsi="Century Schoolbook"/>
          <w:color w:val="212121"/>
          <w:sz w:val="27"/>
          <w:szCs w:val="27"/>
        </w:rPr>
        <w:t>ur</w:t>
      </w:r>
      <w:r w:rsidRPr="00B5115D" w:rsidR="00C66C49">
        <w:rPr>
          <w:rFonts w:ascii="Century Schoolbook" w:hAnsi="Century Schoolbook"/>
          <w:color w:val="212121"/>
          <w:sz w:val="27"/>
          <w:szCs w:val="27"/>
        </w:rPr>
        <w:t>ors</w:t>
      </w:r>
      <w:r w:rsidRPr="00B5115D" w:rsidR="00E17AE3">
        <w:rPr>
          <w:rFonts w:ascii="Century Schoolbook" w:hAnsi="Century Schoolbook"/>
          <w:color w:val="212121"/>
          <w:sz w:val="27"/>
          <w:szCs w:val="27"/>
        </w:rPr>
        <w:t xml:space="preserve"> did not specify </w:t>
      </w:r>
      <w:r w:rsidRPr="00B5115D" w:rsidR="00C66C49">
        <w:rPr>
          <w:rFonts w:ascii="Century Schoolbook" w:hAnsi="Century Schoolbook"/>
          <w:color w:val="212121"/>
          <w:sz w:val="27"/>
          <w:szCs w:val="27"/>
        </w:rPr>
        <w:t>which</w:t>
      </w:r>
      <w:r w:rsidRPr="00B5115D" w:rsidR="00E17AE3">
        <w:rPr>
          <w:rFonts w:ascii="Century Schoolbook" w:hAnsi="Century Schoolbook"/>
          <w:color w:val="212121"/>
          <w:sz w:val="27"/>
          <w:szCs w:val="27"/>
        </w:rPr>
        <w:t xml:space="preserve"> theory </w:t>
      </w:r>
      <w:r w:rsidRPr="00B5115D" w:rsidR="00C66C49">
        <w:rPr>
          <w:rFonts w:ascii="Century Schoolbook" w:hAnsi="Century Schoolbook"/>
          <w:color w:val="212121"/>
          <w:sz w:val="27"/>
          <w:szCs w:val="27"/>
        </w:rPr>
        <w:t xml:space="preserve">or theories </w:t>
      </w:r>
      <w:r w:rsidRPr="00B5115D" w:rsidR="00E17AE3">
        <w:rPr>
          <w:rFonts w:ascii="Century Schoolbook" w:hAnsi="Century Schoolbook"/>
          <w:color w:val="212121"/>
          <w:sz w:val="27"/>
          <w:szCs w:val="27"/>
        </w:rPr>
        <w:t xml:space="preserve">of </w:t>
      </w:r>
      <w:r w:rsidRPr="00B5115D" w:rsidR="007864F9">
        <w:rPr>
          <w:rFonts w:ascii="Century Schoolbook" w:hAnsi="Century Schoolbook"/>
          <w:color w:val="212121"/>
          <w:sz w:val="27"/>
          <w:szCs w:val="27"/>
        </w:rPr>
        <w:t>second degree</w:t>
      </w:r>
      <w:r w:rsidRPr="00B5115D" w:rsidR="00E17AE3">
        <w:rPr>
          <w:rFonts w:ascii="Century Schoolbook" w:hAnsi="Century Schoolbook"/>
          <w:color w:val="212121"/>
          <w:sz w:val="27"/>
          <w:szCs w:val="27"/>
        </w:rPr>
        <w:t xml:space="preserve"> murder</w:t>
      </w:r>
      <w:r w:rsidRPr="00B5115D" w:rsidR="00C66C49">
        <w:rPr>
          <w:rFonts w:ascii="Century Schoolbook" w:hAnsi="Century Schoolbook"/>
          <w:color w:val="212121"/>
          <w:sz w:val="27"/>
          <w:szCs w:val="27"/>
        </w:rPr>
        <w:t xml:space="preserve"> </w:t>
      </w:r>
      <w:r w:rsidRPr="00B5115D" w:rsidR="00E36E17">
        <w:rPr>
          <w:rFonts w:ascii="Century Schoolbook" w:hAnsi="Century Schoolbook"/>
          <w:color w:val="212121"/>
          <w:sz w:val="27"/>
          <w:szCs w:val="27"/>
        </w:rPr>
        <w:t xml:space="preserve">supported their </w:t>
      </w:r>
      <w:r w:rsidRPr="00B5115D" w:rsidR="00C51E32">
        <w:rPr>
          <w:rFonts w:ascii="Century Schoolbook" w:hAnsi="Century Schoolbook"/>
          <w:color w:val="212121"/>
          <w:sz w:val="27"/>
          <w:szCs w:val="27"/>
        </w:rPr>
        <w:t>verdict</w:t>
      </w:r>
      <w:r w:rsidRPr="00B5115D" w:rsidR="007F2EC4">
        <w:rPr>
          <w:rFonts w:ascii="Century Schoolbook" w:hAnsi="Century Schoolbook"/>
          <w:color w:val="212121"/>
          <w:sz w:val="27"/>
          <w:szCs w:val="27"/>
        </w:rPr>
        <w:t>.</w:t>
      </w:r>
      <w:r w:rsidRPr="00B5115D" w:rsidR="00E17AE3">
        <w:rPr>
          <w:rFonts w:ascii="Century Schoolbook" w:hAnsi="Century Schoolbook"/>
          <w:color w:val="212121"/>
          <w:sz w:val="27"/>
          <w:szCs w:val="27"/>
        </w:rPr>
        <w:t xml:space="preserve">  </w:t>
      </w:r>
      <w:r w:rsidRPr="00B5115D" w:rsidR="00C66C49">
        <w:rPr>
          <w:rFonts w:ascii="Century Schoolbook" w:hAnsi="Century Schoolbook"/>
          <w:color w:val="212121"/>
          <w:sz w:val="27"/>
          <w:szCs w:val="27"/>
        </w:rPr>
        <w:t xml:space="preserve">They </w:t>
      </w:r>
      <w:r w:rsidRPr="00B5115D" w:rsidR="00E17AE3">
        <w:rPr>
          <w:rFonts w:ascii="Century Schoolbook" w:hAnsi="Century Schoolbook"/>
          <w:color w:val="212121"/>
          <w:sz w:val="27"/>
          <w:szCs w:val="27"/>
        </w:rPr>
        <w:t>did</w:t>
      </w:r>
      <w:r w:rsidRPr="00B5115D" w:rsidR="00C66C49">
        <w:rPr>
          <w:rFonts w:ascii="Century Schoolbook" w:hAnsi="Century Schoolbook"/>
          <w:color w:val="212121"/>
          <w:sz w:val="27"/>
          <w:szCs w:val="27"/>
        </w:rPr>
        <w:t xml:space="preserve">, </w:t>
      </w:r>
      <w:r w:rsidRPr="00B5115D" w:rsidR="00F34F09">
        <w:rPr>
          <w:rFonts w:ascii="Century Schoolbook" w:hAnsi="Century Schoolbook"/>
          <w:color w:val="212121"/>
          <w:sz w:val="27"/>
          <w:szCs w:val="27"/>
        </w:rPr>
        <w:t>however</w:t>
      </w:r>
      <w:r w:rsidRPr="00B5115D" w:rsidR="00C66C49">
        <w:rPr>
          <w:rFonts w:ascii="Century Schoolbook" w:hAnsi="Century Schoolbook"/>
          <w:color w:val="212121"/>
          <w:sz w:val="27"/>
          <w:szCs w:val="27"/>
        </w:rPr>
        <w:t>,</w:t>
      </w:r>
      <w:r w:rsidRPr="00B5115D" w:rsidR="00E17AE3">
        <w:rPr>
          <w:rFonts w:ascii="Century Schoolbook" w:hAnsi="Century Schoolbook"/>
          <w:color w:val="212121"/>
          <w:sz w:val="27"/>
          <w:szCs w:val="27"/>
        </w:rPr>
        <w:t xml:space="preserve"> </w:t>
      </w:r>
      <w:r w:rsidRPr="00B5115D" w:rsidR="00C66C49">
        <w:rPr>
          <w:rFonts w:ascii="Century Schoolbook" w:hAnsi="Century Schoolbook"/>
          <w:color w:val="212121"/>
          <w:sz w:val="27"/>
          <w:szCs w:val="27"/>
        </w:rPr>
        <w:t xml:space="preserve">find </w:t>
      </w:r>
      <w:r w:rsidRPr="00B5115D" w:rsidR="00E17AE3">
        <w:rPr>
          <w:rFonts w:ascii="Century Schoolbook" w:hAnsi="Century Schoolbook"/>
          <w:color w:val="212121"/>
          <w:sz w:val="27"/>
          <w:szCs w:val="27"/>
        </w:rPr>
        <w:t xml:space="preserve">that Ferrell, in killing Rawlings, </w:t>
      </w:r>
      <w:r w:rsidRPr="00B5115D" w:rsidR="00D15D7B">
        <w:rPr>
          <w:rFonts w:ascii="Century Schoolbook" w:hAnsi="Century Schoolbook"/>
          <w:color w:val="212121"/>
          <w:sz w:val="27"/>
          <w:szCs w:val="27"/>
        </w:rPr>
        <w:t xml:space="preserve">had </w:t>
      </w:r>
      <w:r w:rsidRPr="00B5115D" w:rsidR="00E17AE3">
        <w:rPr>
          <w:rFonts w:ascii="Century Schoolbook" w:hAnsi="Century Schoolbook"/>
          <w:color w:val="212121"/>
          <w:sz w:val="27"/>
          <w:szCs w:val="27"/>
        </w:rPr>
        <w:t>“personally and intentionally discharged a firearm, to wit, a handgun, which proximately caused great bodily injury and death to the victim within the meaning of</w:t>
      </w:r>
      <w:r w:rsidRPr="00B5115D" w:rsidR="00D15D7B">
        <w:rPr>
          <w:rFonts w:ascii="Century Schoolbook" w:hAnsi="Century Schoolbook"/>
          <w:color w:val="212121"/>
          <w:sz w:val="27"/>
          <w:szCs w:val="27"/>
        </w:rPr>
        <w:t xml:space="preserve"> [the]</w:t>
      </w:r>
      <w:r w:rsidRPr="00B5115D" w:rsidR="00E17AE3">
        <w:rPr>
          <w:rFonts w:ascii="Century Schoolbook" w:hAnsi="Century Schoolbook"/>
          <w:color w:val="212121"/>
          <w:sz w:val="27"/>
          <w:szCs w:val="27"/>
        </w:rPr>
        <w:t xml:space="preserve"> Penal Code Section 12022.53(d)”</w:t>
      </w:r>
      <w:r w:rsidRPr="00B5115D" w:rsidR="00D15D7B">
        <w:rPr>
          <w:rFonts w:ascii="Century Schoolbook" w:hAnsi="Century Schoolbook"/>
          <w:color w:val="212121"/>
          <w:sz w:val="27"/>
          <w:szCs w:val="27"/>
        </w:rPr>
        <w:t xml:space="preserve"> sentencing enhancement.</w:t>
      </w:r>
      <w:r w:rsidRPr="00B5115D" w:rsidR="00E17AE3">
        <w:rPr>
          <w:rFonts w:ascii="Century Schoolbook" w:hAnsi="Century Schoolbook"/>
          <w:color w:val="212121"/>
          <w:sz w:val="27"/>
          <w:szCs w:val="27"/>
        </w:rPr>
        <w:t xml:space="preserve">  </w:t>
      </w:r>
      <w:r w:rsidRPr="00B5115D" w:rsidR="007F2EC4">
        <w:rPr>
          <w:rFonts w:ascii="Century Schoolbook" w:hAnsi="Century Schoolbook"/>
          <w:color w:val="212121"/>
          <w:sz w:val="27"/>
          <w:szCs w:val="27"/>
        </w:rPr>
        <w:t>T</w:t>
      </w:r>
      <w:r w:rsidRPr="00B5115D" w:rsidR="008B7201">
        <w:rPr>
          <w:rFonts w:ascii="Century Schoolbook" w:hAnsi="Century Schoolbook"/>
          <w:color w:val="212121"/>
          <w:sz w:val="27"/>
          <w:szCs w:val="27"/>
        </w:rPr>
        <w:t>he trial court imposed a</w:t>
      </w:r>
      <w:r w:rsidRPr="00B5115D" w:rsidR="00C51E32">
        <w:rPr>
          <w:rFonts w:ascii="Century Schoolbook" w:hAnsi="Century Schoolbook"/>
          <w:color w:val="212121"/>
          <w:sz w:val="27"/>
          <w:szCs w:val="27"/>
        </w:rPr>
        <w:t xml:space="preserve"> </w:t>
      </w:r>
      <w:r w:rsidRPr="00B5115D" w:rsidR="008B7201">
        <w:rPr>
          <w:rFonts w:ascii="Century Schoolbook" w:hAnsi="Century Schoolbook"/>
          <w:color w:val="212121"/>
          <w:sz w:val="27"/>
          <w:szCs w:val="27"/>
        </w:rPr>
        <w:t>sentence of 40 years to life</w:t>
      </w:r>
      <w:r w:rsidRPr="00B5115D" w:rsidR="007F2EC4">
        <w:rPr>
          <w:rFonts w:ascii="Century Schoolbook" w:hAnsi="Century Schoolbook"/>
          <w:color w:val="212121"/>
          <w:sz w:val="27"/>
          <w:szCs w:val="27"/>
        </w:rPr>
        <w:t xml:space="preserve"> for </w:t>
      </w:r>
      <w:r w:rsidRPr="00B5115D" w:rsidR="00C51E32">
        <w:rPr>
          <w:rFonts w:ascii="Century Schoolbook" w:hAnsi="Century Schoolbook"/>
          <w:color w:val="212121"/>
          <w:sz w:val="27"/>
          <w:szCs w:val="27"/>
        </w:rPr>
        <w:t xml:space="preserve">the </w:t>
      </w:r>
      <w:r w:rsidRPr="00B5115D" w:rsidR="007F2EC4">
        <w:rPr>
          <w:rFonts w:ascii="Century Schoolbook" w:hAnsi="Century Schoolbook"/>
          <w:color w:val="212121"/>
          <w:sz w:val="27"/>
          <w:szCs w:val="27"/>
        </w:rPr>
        <w:t xml:space="preserve">murder </w:t>
      </w:r>
      <w:r w:rsidRPr="00B5115D" w:rsidR="00C51E32">
        <w:rPr>
          <w:rFonts w:ascii="Century Schoolbook" w:hAnsi="Century Schoolbook"/>
          <w:color w:val="212121"/>
          <w:sz w:val="27"/>
          <w:szCs w:val="27"/>
        </w:rPr>
        <w:t xml:space="preserve">of Rawlings </w:t>
      </w:r>
      <w:r w:rsidRPr="00B5115D" w:rsidR="007F2EC4">
        <w:rPr>
          <w:rFonts w:ascii="Century Schoolbook" w:hAnsi="Century Schoolbook"/>
          <w:color w:val="212121"/>
          <w:sz w:val="27"/>
          <w:szCs w:val="27"/>
        </w:rPr>
        <w:t>and the true finding on the enhancement</w:t>
      </w:r>
      <w:r w:rsidRPr="00B5115D" w:rsidR="008B7201">
        <w:rPr>
          <w:rFonts w:ascii="Century Schoolbook" w:hAnsi="Century Schoolbook"/>
          <w:color w:val="212121"/>
          <w:sz w:val="27"/>
          <w:szCs w:val="27"/>
        </w:rPr>
        <w:t xml:space="preserve">.  </w:t>
      </w:r>
    </w:p>
    <w:p w:rsidR="009B286F" w:rsidRPr="00B5115D" w:rsidP="00B5115D">
      <w:pPr>
        <w:pStyle w:val="NormalWeb"/>
        <w:shd w:val="clear" w:color="auto" w:fill="FFFFFF"/>
        <w:spacing w:before="0" w:beforeAutospacing="0" w:afterAutospacing="0"/>
        <w:ind w:firstLine="720"/>
        <w:textAlignment w:val="baseline"/>
        <w:rPr>
          <w:rFonts w:ascii="Century Schoolbook" w:hAnsi="Century Schoolbook"/>
          <w:color w:val="212121"/>
          <w:sz w:val="27"/>
          <w:szCs w:val="27"/>
        </w:rPr>
      </w:pPr>
      <w:r w:rsidRPr="00B5115D">
        <w:rPr>
          <w:rFonts w:ascii="Century Schoolbook" w:hAnsi="Century Schoolbook"/>
          <w:color w:val="212121"/>
          <w:sz w:val="27"/>
          <w:szCs w:val="27"/>
        </w:rPr>
        <w:t xml:space="preserve">The Court of Appeal affirmed Ferrell’s </w:t>
      </w:r>
      <w:r w:rsidRPr="00B5115D" w:rsidR="007864F9">
        <w:rPr>
          <w:rFonts w:ascii="Century Schoolbook" w:hAnsi="Century Schoolbook"/>
          <w:color w:val="212121"/>
          <w:sz w:val="27"/>
          <w:szCs w:val="27"/>
        </w:rPr>
        <w:t>second degree</w:t>
      </w:r>
      <w:r w:rsidRPr="00B5115D" w:rsidR="00DC1782">
        <w:rPr>
          <w:rFonts w:ascii="Century Schoolbook" w:hAnsi="Century Schoolbook"/>
          <w:color w:val="212121"/>
          <w:sz w:val="27"/>
          <w:szCs w:val="27"/>
        </w:rPr>
        <w:t xml:space="preserve"> </w:t>
      </w:r>
      <w:r w:rsidRPr="00B5115D" w:rsidR="00D15D7B">
        <w:rPr>
          <w:rFonts w:ascii="Century Schoolbook" w:hAnsi="Century Schoolbook"/>
          <w:color w:val="212121"/>
          <w:sz w:val="27"/>
          <w:szCs w:val="27"/>
        </w:rPr>
        <w:t xml:space="preserve">murder </w:t>
      </w:r>
      <w:r w:rsidRPr="00B5115D">
        <w:rPr>
          <w:rFonts w:ascii="Century Schoolbook" w:hAnsi="Century Schoolbook"/>
          <w:color w:val="212121"/>
          <w:sz w:val="27"/>
          <w:szCs w:val="27"/>
        </w:rPr>
        <w:t>conviction</w:t>
      </w:r>
      <w:r w:rsidRPr="00B5115D" w:rsidR="00422C61">
        <w:rPr>
          <w:rFonts w:ascii="Century Schoolbook" w:hAnsi="Century Schoolbook"/>
          <w:color w:val="212121"/>
          <w:sz w:val="27"/>
          <w:szCs w:val="27"/>
        </w:rPr>
        <w:t>.</w:t>
      </w:r>
      <w:r w:rsidRPr="00B5115D">
        <w:rPr>
          <w:rFonts w:ascii="Century Schoolbook" w:hAnsi="Century Schoolbook"/>
          <w:color w:val="212121"/>
          <w:sz w:val="27"/>
          <w:szCs w:val="27"/>
        </w:rPr>
        <w:t xml:space="preserve"> </w:t>
      </w:r>
      <w:r w:rsidRPr="00B5115D" w:rsidR="00422C61">
        <w:rPr>
          <w:rFonts w:ascii="Century Schoolbook" w:hAnsi="Century Schoolbook"/>
          <w:color w:val="212121"/>
          <w:sz w:val="27"/>
          <w:szCs w:val="27"/>
        </w:rPr>
        <w:t xml:space="preserve"> </w:t>
      </w:r>
      <w:r w:rsidRPr="00B5115D">
        <w:rPr>
          <w:rFonts w:ascii="Century Schoolbook" w:hAnsi="Century Schoolbook"/>
          <w:color w:val="212121"/>
          <w:sz w:val="27"/>
          <w:szCs w:val="27"/>
        </w:rPr>
        <w:t>(</w:t>
      </w:r>
      <w:r w:rsidRPr="00B5115D">
        <w:rPr>
          <w:rFonts w:ascii="Century Schoolbook" w:hAnsi="Century Schoolbook"/>
          <w:i/>
          <w:color w:val="212121"/>
          <w:sz w:val="27"/>
          <w:szCs w:val="27"/>
        </w:rPr>
        <w:t>People v. Ferrell</w:t>
      </w:r>
      <w:r w:rsidRPr="00B5115D">
        <w:rPr>
          <w:rFonts w:ascii="Century Schoolbook" w:hAnsi="Century Schoolbook"/>
          <w:color w:val="212121"/>
          <w:sz w:val="27"/>
          <w:szCs w:val="27"/>
        </w:rPr>
        <w:t xml:space="preserve"> (Sep. 27, 2004, B168679) </w:t>
      </w:r>
      <w:r w:rsidR="00DD675A">
        <w:rPr>
          <w:rFonts w:ascii="Century Schoolbook" w:hAnsi="Century Schoolbook"/>
          <w:color w:val="212121"/>
          <w:sz w:val="27"/>
          <w:szCs w:val="27"/>
        </w:rPr>
        <w:t>[nonpub. opn.]</w:t>
      </w:r>
      <w:r w:rsidRPr="00B5115D" w:rsidR="00CC3386">
        <w:rPr>
          <w:rFonts w:ascii="Century Schoolbook" w:hAnsi="Century Schoolbook"/>
          <w:color w:val="212121"/>
          <w:sz w:val="27"/>
          <w:szCs w:val="27"/>
        </w:rPr>
        <w:t xml:space="preserve">.)  </w:t>
      </w:r>
      <w:r w:rsidRPr="00B5115D" w:rsidR="00BB1475">
        <w:rPr>
          <w:rFonts w:ascii="Century Schoolbook" w:hAnsi="Century Schoolbook" w:cstheme="minorHAnsi"/>
          <w:color w:val="212121"/>
          <w:sz w:val="27"/>
          <w:szCs w:val="27"/>
        </w:rPr>
        <w:t xml:space="preserve">It rejected his </w:t>
      </w:r>
      <w:r w:rsidRPr="00B5115D">
        <w:rPr>
          <w:rFonts w:ascii="Century Schoolbook" w:hAnsi="Century Schoolbook" w:cstheme="minorHAnsi"/>
          <w:color w:val="212121"/>
          <w:sz w:val="27"/>
          <w:szCs w:val="27"/>
        </w:rPr>
        <w:t>argu</w:t>
      </w:r>
      <w:r w:rsidRPr="00B5115D" w:rsidR="00BB1475">
        <w:rPr>
          <w:rFonts w:ascii="Century Schoolbook" w:hAnsi="Century Schoolbook" w:cstheme="minorHAnsi"/>
          <w:color w:val="212121"/>
          <w:sz w:val="27"/>
          <w:szCs w:val="27"/>
        </w:rPr>
        <w:t>ment that</w:t>
      </w:r>
      <w:r w:rsidRPr="00B5115D" w:rsidR="00BB1475">
        <w:rPr>
          <w:rFonts w:ascii="Century Schoolbook" w:hAnsi="Century Schoolbook"/>
          <w:color w:val="212121"/>
          <w:sz w:val="27"/>
          <w:szCs w:val="27"/>
        </w:rPr>
        <w:t xml:space="preserve"> </w:t>
      </w:r>
      <w:r w:rsidRPr="00B5115D">
        <w:rPr>
          <w:rFonts w:ascii="Century Schoolbook" w:hAnsi="Century Schoolbook"/>
          <w:color w:val="212121"/>
          <w:sz w:val="27"/>
          <w:szCs w:val="27"/>
        </w:rPr>
        <w:t>the</w:t>
      </w:r>
      <w:r w:rsidR="008478F3">
        <w:rPr>
          <w:rFonts w:ascii="Century Schoolbook" w:hAnsi="Century Schoolbook"/>
          <w:color w:val="212121"/>
          <w:sz w:val="27"/>
          <w:szCs w:val="27"/>
        </w:rPr>
        <w:t xml:space="preserve"> trial court</w:t>
      </w:r>
      <w:r w:rsidRPr="00B5115D" w:rsidR="00BB6813">
        <w:rPr>
          <w:rFonts w:ascii="Century Schoolbook" w:hAnsi="Century Schoolbook"/>
          <w:color w:val="212121"/>
          <w:sz w:val="27"/>
          <w:szCs w:val="27"/>
        </w:rPr>
        <w:t xml:space="preserve"> erroneously</w:t>
      </w:r>
      <w:r w:rsidRPr="00B5115D" w:rsidR="00BB1475">
        <w:rPr>
          <w:rFonts w:ascii="Century Schoolbook" w:hAnsi="Century Schoolbook"/>
          <w:color w:val="212121"/>
          <w:sz w:val="27"/>
          <w:szCs w:val="27"/>
        </w:rPr>
        <w:t xml:space="preserve"> </w:t>
      </w:r>
      <w:r w:rsidRPr="00B5115D" w:rsidR="00BB1475">
        <w:rPr>
          <w:rFonts w:ascii="Century Schoolbook" w:hAnsi="Century Schoolbook" w:cstheme="minorHAnsi"/>
          <w:color w:val="212121"/>
          <w:sz w:val="27"/>
          <w:szCs w:val="27"/>
        </w:rPr>
        <w:t>instruct</w:t>
      </w:r>
      <w:r w:rsidR="00645BEF">
        <w:rPr>
          <w:rFonts w:ascii="Century Schoolbook" w:hAnsi="Century Schoolbook" w:cstheme="minorHAnsi"/>
          <w:color w:val="212121"/>
          <w:sz w:val="27"/>
          <w:szCs w:val="27"/>
        </w:rPr>
        <w:t>ed</w:t>
      </w:r>
      <w:r w:rsidRPr="00B5115D" w:rsidR="00BB1475">
        <w:rPr>
          <w:rFonts w:ascii="Century Schoolbook" w:hAnsi="Century Schoolbook" w:cstheme="minorHAnsi"/>
          <w:color w:val="212121"/>
          <w:sz w:val="27"/>
          <w:szCs w:val="27"/>
        </w:rPr>
        <w:t xml:space="preserve"> </w:t>
      </w:r>
      <w:r w:rsidR="00645BEF">
        <w:rPr>
          <w:rFonts w:ascii="Century Schoolbook" w:hAnsi="Century Schoolbook" w:cstheme="minorHAnsi"/>
          <w:color w:val="212121"/>
          <w:sz w:val="27"/>
          <w:szCs w:val="27"/>
        </w:rPr>
        <w:t xml:space="preserve">jurors </w:t>
      </w:r>
      <w:r w:rsidRPr="00B5115D" w:rsidR="00BC60FF">
        <w:rPr>
          <w:rFonts w:ascii="Century Schoolbook" w:hAnsi="Century Schoolbook"/>
          <w:color w:val="212121"/>
          <w:sz w:val="27"/>
          <w:szCs w:val="27"/>
        </w:rPr>
        <w:t xml:space="preserve">on </w:t>
      </w:r>
      <w:r w:rsidRPr="00B5115D" w:rsidR="00DC1782">
        <w:rPr>
          <w:rFonts w:ascii="Century Schoolbook" w:hAnsi="Century Schoolbook"/>
          <w:color w:val="212121"/>
          <w:sz w:val="27"/>
          <w:szCs w:val="27"/>
        </w:rPr>
        <w:t xml:space="preserve">a </w:t>
      </w:r>
      <w:r w:rsidRPr="00B5115D">
        <w:rPr>
          <w:rFonts w:ascii="Century Schoolbook" w:hAnsi="Century Schoolbook"/>
          <w:color w:val="212121"/>
          <w:sz w:val="27"/>
          <w:szCs w:val="27"/>
        </w:rPr>
        <w:t>felony</w:t>
      </w:r>
      <w:r w:rsidRPr="00B5115D" w:rsidR="00DC1782">
        <w:rPr>
          <w:rFonts w:ascii="Century Schoolbook" w:hAnsi="Century Schoolbook"/>
          <w:color w:val="212121"/>
          <w:sz w:val="27"/>
          <w:szCs w:val="27"/>
        </w:rPr>
        <w:t>-</w:t>
      </w:r>
      <w:r w:rsidRPr="00B5115D">
        <w:rPr>
          <w:rFonts w:ascii="Century Schoolbook" w:hAnsi="Century Schoolbook"/>
          <w:color w:val="212121"/>
          <w:sz w:val="27"/>
          <w:szCs w:val="27"/>
        </w:rPr>
        <w:t xml:space="preserve">murder </w:t>
      </w:r>
      <w:r w:rsidRPr="00B5115D" w:rsidR="00DC1782">
        <w:rPr>
          <w:rFonts w:ascii="Century Schoolbook" w:hAnsi="Century Schoolbook"/>
          <w:color w:val="212121"/>
          <w:sz w:val="27"/>
          <w:szCs w:val="27"/>
        </w:rPr>
        <w:t>theory</w:t>
      </w:r>
      <w:r w:rsidRPr="00B5115D" w:rsidR="00047232">
        <w:rPr>
          <w:rFonts w:ascii="Century Schoolbook" w:hAnsi="Century Schoolbook"/>
          <w:color w:val="212121"/>
          <w:sz w:val="27"/>
          <w:szCs w:val="27"/>
        </w:rPr>
        <w:t>.</w:t>
      </w:r>
      <w:r w:rsidRPr="00B5115D" w:rsidR="00422C61">
        <w:rPr>
          <w:rFonts w:ascii="Century Schoolbook" w:hAnsi="Century Schoolbook"/>
          <w:color w:val="212121"/>
          <w:sz w:val="27"/>
          <w:szCs w:val="27"/>
        </w:rPr>
        <w:t xml:space="preserve">  </w:t>
      </w:r>
      <w:r w:rsidRPr="00B5115D" w:rsidR="00BB1475">
        <w:rPr>
          <w:rFonts w:ascii="Century Schoolbook" w:hAnsi="Century Schoolbook" w:cstheme="minorHAnsi"/>
          <w:color w:val="212121"/>
          <w:sz w:val="27"/>
          <w:szCs w:val="27"/>
        </w:rPr>
        <w:t xml:space="preserve">It </w:t>
      </w:r>
      <w:r w:rsidRPr="00B5115D" w:rsidR="00422C61">
        <w:rPr>
          <w:rFonts w:ascii="Century Schoolbook" w:hAnsi="Century Schoolbook" w:cstheme="minorHAnsi"/>
          <w:color w:val="212121"/>
          <w:sz w:val="27"/>
          <w:szCs w:val="27"/>
        </w:rPr>
        <w:t>invok</w:t>
      </w:r>
      <w:r w:rsidRPr="00B5115D" w:rsidR="00BB1475">
        <w:rPr>
          <w:rFonts w:ascii="Century Schoolbook" w:hAnsi="Century Schoolbook" w:cstheme="minorHAnsi"/>
          <w:color w:val="212121"/>
          <w:sz w:val="27"/>
          <w:szCs w:val="27"/>
        </w:rPr>
        <w:t>ed</w:t>
      </w:r>
      <w:r w:rsidRPr="00B5115D" w:rsidR="00422C61">
        <w:rPr>
          <w:rFonts w:ascii="Century Schoolbook" w:hAnsi="Century Schoolbook"/>
          <w:color w:val="212121"/>
          <w:sz w:val="27"/>
          <w:szCs w:val="27"/>
        </w:rPr>
        <w:t xml:space="preserve"> the then-current rule </w:t>
      </w:r>
      <w:r w:rsidRPr="00B5115D" w:rsidR="00D95C98">
        <w:rPr>
          <w:rFonts w:ascii="Century Schoolbook" w:hAnsi="Century Schoolbook"/>
          <w:color w:val="212121"/>
          <w:sz w:val="27"/>
          <w:szCs w:val="27"/>
        </w:rPr>
        <w:t xml:space="preserve">of </w:t>
      </w:r>
      <w:r w:rsidRPr="00B5115D" w:rsidR="00D95C98">
        <w:rPr>
          <w:rFonts w:ascii="Century Schoolbook" w:hAnsi="Century Schoolbook"/>
          <w:i/>
          <w:color w:val="212121"/>
          <w:sz w:val="27"/>
          <w:szCs w:val="27"/>
        </w:rPr>
        <w:t>People v. Robertson</w:t>
      </w:r>
      <w:r w:rsidRPr="00B5115D" w:rsidR="00D95C98">
        <w:rPr>
          <w:rFonts w:ascii="Century Schoolbook" w:hAnsi="Century Schoolbook"/>
          <w:color w:val="212121"/>
          <w:sz w:val="27"/>
          <w:szCs w:val="27"/>
        </w:rPr>
        <w:t xml:space="preserve"> (2004) 34 Cal.4th 156, </w:t>
      </w:r>
      <w:r w:rsidRPr="00B5115D" w:rsidR="00422C61">
        <w:rPr>
          <w:rFonts w:ascii="Century Schoolbook" w:hAnsi="Century Schoolbook"/>
          <w:color w:val="212121"/>
          <w:sz w:val="27"/>
          <w:szCs w:val="27"/>
        </w:rPr>
        <w:t>that a</w:t>
      </w:r>
      <w:r w:rsidRPr="00B5115D" w:rsidR="004A7D7E">
        <w:rPr>
          <w:rFonts w:ascii="Century Schoolbook" w:hAnsi="Century Schoolbook"/>
          <w:color w:val="212121"/>
          <w:sz w:val="27"/>
          <w:szCs w:val="27"/>
        </w:rPr>
        <w:t>n assaultive</w:t>
      </w:r>
      <w:r w:rsidRPr="00B5115D" w:rsidR="00422C61">
        <w:rPr>
          <w:rFonts w:ascii="Century Schoolbook" w:hAnsi="Century Schoolbook"/>
          <w:color w:val="212121"/>
          <w:sz w:val="27"/>
          <w:szCs w:val="27"/>
        </w:rPr>
        <w:t xml:space="preserve"> felony</w:t>
      </w:r>
      <w:r w:rsidRPr="00B5115D" w:rsidR="00047232">
        <w:rPr>
          <w:rFonts w:ascii="Century Schoolbook" w:hAnsi="Century Schoolbook"/>
          <w:color w:val="212121"/>
          <w:sz w:val="27"/>
          <w:szCs w:val="27"/>
        </w:rPr>
        <w:t>, such as willful discharge of a firearm under section 246.3,</w:t>
      </w:r>
      <w:r w:rsidRPr="00B5115D" w:rsidR="00422C61">
        <w:rPr>
          <w:rFonts w:ascii="Century Schoolbook" w:hAnsi="Century Schoolbook"/>
          <w:color w:val="212121"/>
          <w:sz w:val="27"/>
          <w:szCs w:val="27"/>
        </w:rPr>
        <w:t xml:space="preserve"> </w:t>
      </w:r>
      <w:r w:rsidRPr="00B5115D" w:rsidR="00BB1475">
        <w:rPr>
          <w:rFonts w:ascii="Century Schoolbook" w:hAnsi="Century Schoolbook" w:cstheme="minorHAnsi"/>
          <w:color w:val="212121"/>
          <w:sz w:val="27"/>
          <w:szCs w:val="27"/>
        </w:rPr>
        <w:t xml:space="preserve">could </w:t>
      </w:r>
      <w:r w:rsidRPr="00B5115D" w:rsidR="00422C61">
        <w:rPr>
          <w:rFonts w:ascii="Century Schoolbook" w:hAnsi="Century Schoolbook" w:cstheme="minorHAnsi"/>
          <w:color w:val="212121"/>
          <w:sz w:val="27"/>
          <w:szCs w:val="27"/>
        </w:rPr>
        <w:t>support</w:t>
      </w:r>
      <w:r w:rsidRPr="00B5115D" w:rsidR="00422C61">
        <w:rPr>
          <w:rFonts w:ascii="Century Schoolbook" w:hAnsi="Century Schoolbook"/>
          <w:color w:val="212121"/>
          <w:sz w:val="27"/>
          <w:szCs w:val="27"/>
        </w:rPr>
        <w:t xml:space="preserve"> a felony-murder conviction </w:t>
      </w:r>
      <w:r w:rsidRPr="00B5115D" w:rsidR="00047232">
        <w:rPr>
          <w:rFonts w:ascii="Century Schoolbook" w:hAnsi="Century Schoolbook"/>
          <w:color w:val="212121"/>
          <w:sz w:val="27"/>
          <w:szCs w:val="27"/>
        </w:rPr>
        <w:t>so long as</w:t>
      </w:r>
      <w:r w:rsidRPr="00B5115D" w:rsidR="00422C61">
        <w:rPr>
          <w:rFonts w:ascii="Century Schoolbook" w:hAnsi="Century Schoolbook"/>
          <w:color w:val="212121"/>
          <w:sz w:val="27"/>
          <w:szCs w:val="27"/>
        </w:rPr>
        <w:t xml:space="preserve"> the </w:t>
      </w:r>
      <w:r w:rsidRPr="00B5115D" w:rsidR="00F34F09">
        <w:rPr>
          <w:rFonts w:ascii="Century Schoolbook" w:hAnsi="Century Schoolbook"/>
          <w:color w:val="212121"/>
          <w:sz w:val="27"/>
          <w:szCs w:val="27"/>
        </w:rPr>
        <w:t>felonious</w:t>
      </w:r>
      <w:r w:rsidRPr="00B5115D" w:rsidR="004A7D7E">
        <w:rPr>
          <w:rFonts w:ascii="Century Schoolbook" w:hAnsi="Century Schoolbook"/>
          <w:color w:val="212121"/>
          <w:sz w:val="27"/>
          <w:szCs w:val="27"/>
        </w:rPr>
        <w:t xml:space="preserve"> act had a purpose </w:t>
      </w:r>
      <w:r w:rsidRPr="00B5115D" w:rsidR="00422C61">
        <w:rPr>
          <w:rFonts w:ascii="Century Schoolbook" w:hAnsi="Century Schoolbook"/>
          <w:color w:val="212121"/>
          <w:sz w:val="27"/>
          <w:szCs w:val="27"/>
        </w:rPr>
        <w:t>“collateral” to the killing.</w:t>
      </w:r>
      <w:r w:rsidRPr="00B5115D" w:rsidR="00D95C98">
        <w:rPr>
          <w:rFonts w:ascii="Century Schoolbook" w:hAnsi="Century Schoolbook"/>
          <w:color w:val="212121"/>
          <w:sz w:val="27"/>
          <w:szCs w:val="27"/>
        </w:rPr>
        <w:t xml:space="preserve">  </w:t>
      </w:r>
      <w:r w:rsidRPr="00B5115D" w:rsidR="00C547D3">
        <w:rPr>
          <w:rFonts w:ascii="Century Schoolbook" w:hAnsi="Century Schoolbook"/>
          <w:color w:val="212121"/>
          <w:sz w:val="27"/>
          <w:szCs w:val="27"/>
        </w:rPr>
        <w:t>Because Ferrell’s “</w:t>
      </w:r>
      <w:r w:rsidRPr="00B5115D">
        <w:rPr>
          <w:rFonts w:ascii="Century Schoolbook" w:hAnsi="Century Schoolbook"/>
          <w:color w:val="212121"/>
          <w:sz w:val="27"/>
          <w:szCs w:val="27"/>
        </w:rPr>
        <w:t>jury could reasonably conclude</w:t>
      </w:r>
      <w:r w:rsidRPr="00B5115D" w:rsidR="00422C61">
        <w:rPr>
          <w:rFonts w:ascii="Century Schoolbook" w:hAnsi="Century Schoolbook"/>
          <w:color w:val="212121"/>
          <w:sz w:val="27"/>
          <w:szCs w:val="27"/>
        </w:rPr>
        <w:t xml:space="preserve">” </w:t>
      </w:r>
      <w:r w:rsidRPr="00B5115D" w:rsidR="00C547D3">
        <w:rPr>
          <w:rFonts w:ascii="Century Schoolbook" w:hAnsi="Century Schoolbook"/>
          <w:color w:val="212121"/>
          <w:sz w:val="27"/>
          <w:szCs w:val="27"/>
        </w:rPr>
        <w:t>he</w:t>
      </w:r>
      <w:r w:rsidRPr="00B5115D" w:rsidR="00422C61">
        <w:rPr>
          <w:rFonts w:ascii="Century Schoolbook" w:hAnsi="Century Schoolbook"/>
          <w:color w:val="212121"/>
          <w:sz w:val="27"/>
          <w:szCs w:val="27"/>
        </w:rPr>
        <w:t xml:space="preserve"> fired his gun “</w:t>
      </w:r>
      <w:r w:rsidRPr="00B5115D">
        <w:rPr>
          <w:rFonts w:ascii="Century Schoolbook" w:hAnsi="Century Schoolbook"/>
          <w:color w:val="212121"/>
          <w:sz w:val="27"/>
          <w:szCs w:val="27"/>
        </w:rPr>
        <w:t>intentionally as a warning</w:t>
      </w:r>
      <w:r w:rsidRPr="00B5115D" w:rsidR="00346B59">
        <w:rPr>
          <w:rFonts w:ascii="Century Schoolbook" w:hAnsi="Century Schoolbook"/>
          <w:color w:val="212121"/>
          <w:sz w:val="27"/>
          <w:szCs w:val="27"/>
        </w:rPr>
        <w:t xml:space="preserve"> . . . </w:t>
      </w:r>
      <w:r w:rsidRPr="00B5115D">
        <w:rPr>
          <w:rFonts w:ascii="Century Schoolbook" w:hAnsi="Century Schoolbook"/>
          <w:color w:val="212121"/>
          <w:sz w:val="27"/>
          <w:szCs w:val="27"/>
        </w:rPr>
        <w:t>the felony</w:t>
      </w:r>
      <w:r w:rsidRPr="00B5115D" w:rsidR="00C547D3">
        <w:rPr>
          <w:rFonts w:ascii="Century Schoolbook" w:hAnsi="Century Schoolbook"/>
          <w:color w:val="212121"/>
          <w:sz w:val="27"/>
          <w:szCs w:val="27"/>
        </w:rPr>
        <w:t>-</w:t>
      </w:r>
      <w:r w:rsidRPr="00B5115D">
        <w:rPr>
          <w:rFonts w:ascii="Century Schoolbook" w:hAnsi="Century Schoolbook"/>
          <w:color w:val="212121"/>
          <w:sz w:val="27"/>
          <w:szCs w:val="27"/>
        </w:rPr>
        <w:t>murder</w:t>
      </w:r>
      <w:r w:rsidRPr="00B5115D" w:rsidR="00C547D3">
        <w:rPr>
          <w:rFonts w:ascii="Century Schoolbook" w:hAnsi="Century Schoolbook"/>
          <w:color w:val="212121"/>
          <w:sz w:val="27"/>
          <w:szCs w:val="27"/>
        </w:rPr>
        <w:t xml:space="preserve"> </w:t>
      </w:r>
      <w:r w:rsidRPr="00B5115D">
        <w:rPr>
          <w:rFonts w:ascii="Century Schoolbook" w:hAnsi="Century Schoolbook"/>
          <w:color w:val="212121"/>
          <w:sz w:val="27"/>
          <w:szCs w:val="27"/>
        </w:rPr>
        <w:t xml:space="preserve">instruction </w:t>
      </w:r>
      <w:r w:rsidRPr="00B5115D" w:rsidR="00C547D3">
        <w:rPr>
          <w:rFonts w:ascii="Century Schoolbook" w:hAnsi="Century Schoolbook"/>
          <w:color w:val="212121"/>
          <w:sz w:val="27"/>
          <w:szCs w:val="27"/>
        </w:rPr>
        <w:t xml:space="preserve">was </w:t>
      </w:r>
      <w:r w:rsidRPr="00B5115D">
        <w:rPr>
          <w:rFonts w:ascii="Century Schoolbook" w:hAnsi="Century Schoolbook"/>
          <w:color w:val="212121"/>
          <w:sz w:val="27"/>
          <w:szCs w:val="27"/>
        </w:rPr>
        <w:t>proper.</w:t>
      </w:r>
      <w:r w:rsidRPr="00B5115D" w:rsidR="00422C61">
        <w:rPr>
          <w:rFonts w:ascii="Century Schoolbook" w:hAnsi="Century Schoolbook"/>
          <w:color w:val="212121"/>
          <w:sz w:val="27"/>
          <w:szCs w:val="27"/>
        </w:rPr>
        <w:t>”</w:t>
      </w:r>
      <w:r w:rsidRPr="00B5115D" w:rsidR="00CC3386">
        <w:rPr>
          <w:rFonts w:ascii="Century Schoolbook" w:hAnsi="Century Schoolbook"/>
          <w:color w:val="212121"/>
          <w:sz w:val="27"/>
          <w:szCs w:val="27"/>
        </w:rPr>
        <w:t xml:space="preserve">  We denied review.  (</w:t>
      </w:r>
      <w:r w:rsidRPr="00B5115D" w:rsidR="00CC3386">
        <w:rPr>
          <w:rFonts w:ascii="Century Schoolbook" w:hAnsi="Century Schoolbook"/>
          <w:i/>
          <w:color w:val="212121"/>
          <w:sz w:val="27"/>
          <w:szCs w:val="27"/>
        </w:rPr>
        <w:t>People v. Ferrell</w:t>
      </w:r>
      <w:r w:rsidR="00DD675A">
        <w:rPr>
          <w:rFonts w:ascii="Century Schoolbook" w:hAnsi="Century Schoolbook"/>
          <w:iCs/>
          <w:color w:val="212121"/>
          <w:sz w:val="27"/>
          <w:szCs w:val="27"/>
        </w:rPr>
        <w:t xml:space="preserve">, </w:t>
      </w:r>
      <w:r w:rsidR="00DD675A">
        <w:rPr>
          <w:rFonts w:ascii="Century Schoolbook" w:hAnsi="Century Schoolbook"/>
          <w:i/>
          <w:color w:val="212121"/>
          <w:sz w:val="27"/>
          <w:szCs w:val="27"/>
        </w:rPr>
        <w:t>supra</w:t>
      </w:r>
      <w:r w:rsidR="00DD675A">
        <w:rPr>
          <w:rFonts w:ascii="Century Schoolbook" w:hAnsi="Century Schoolbook"/>
          <w:iCs/>
          <w:color w:val="212121"/>
          <w:sz w:val="27"/>
          <w:szCs w:val="27"/>
        </w:rPr>
        <w:t>, review den.</w:t>
      </w:r>
      <w:r w:rsidRPr="00B5115D" w:rsidR="00CC3386">
        <w:rPr>
          <w:rFonts w:ascii="Century Schoolbook" w:hAnsi="Century Schoolbook"/>
          <w:color w:val="212121"/>
          <w:sz w:val="27"/>
          <w:szCs w:val="27"/>
        </w:rPr>
        <w:t xml:space="preserve"> Dec. 22, 2004, S129037.)  </w:t>
      </w:r>
    </w:p>
    <w:p w:rsidR="00DF343D" w:rsidRPr="00B5115D" w:rsidP="00B5115D">
      <w:pPr>
        <w:pStyle w:val="NormalWeb"/>
        <w:shd w:val="clear" w:color="auto" w:fill="FFFFFF"/>
        <w:spacing w:before="0" w:beforeAutospacing="0" w:afterAutospacing="0"/>
        <w:textAlignment w:val="baseline"/>
        <w:outlineLvl w:val="1"/>
        <w:rPr>
          <w:rFonts w:ascii="Century Schoolbook" w:hAnsi="Century Schoolbook"/>
          <w:b/>
          <w:color w:val="212121"/>
          <w:sz w:val="27"/>
          <w:szCs w:val="27"/>
        </w:rPr>
      </w:pPr>
      <w:r w:rsidRPr="00B5115D">
        <w:rPr>
          <w:rFonts w:ascii="Century Schoolbook" w:hAnsi="Century Schoolbook"/>
          <w:b/>
          <w:sz w:val="27"/>
          <w:szCs w:val="27"/>
        </w:rPr>
        <w:t>C.</w:t>
      </w:r>
      <w:r w:rsidRPr="00B5115D">
        <w:rPr>
          <w:rFonts w:ascii="Century Schoolbook" w:hAnsi="Century Schoolbook"/>
          <w:b/>
          <w:sz w:val="27"/>
          <w:szCs w:val="27"/>
        </w:rPr>
        <w:tab/>
      </w:r>
      <w:r w:rsidRPr="00B5115D" w:rsidR="004F1A5F">
        <w:rPr>
          <w:rFonts w:ascii="Century Schoolbook" w:hAnsi="Century Schoolbook"/>
          <w:b/>
          <w:sz w:val="27"/>
          <w:szCs w:val="27"/>
        </w:rPr>
        <w:t>Ferrell</w:t>
      </w:r>
      <w:r w:rsidRPr="00B5115D">
        <w:rPr>
          <w:rFonts w:ascii="Century Schoolbook" w:hAnsi="Century Schoolbook"/>
          <w:b/>
          <w:sz w:val="27"/>
          <w:szCs w:val="27"/>
        </w:rPr>
        <w:t>’s</w:t>
      </w:r>
      <w:r w:rsidRPr="00B5115D" w:rsidR="004F1A5F">
        <w:rPr>
          <w:rFonts w:ascii="Century Schoolbook" w:hAnsi="Century Schoolbook"/>
          <w:b/>
          <w:sz w:val="27"/>
          <w:szCs w:val="27"/>
        </w:rPr>
        <w:t xml:space="preserve"> Petitions for Habeas Corpus</w:t>
      </w:r>
    </w:p>
    <w:p w:rsidR="00DF343D" w:rsidRPr="00B5115D" w:rsidP="00B5115D">
      <w:pPr>
        <w:pStyle w:val="NormalWeb"/>
        <w:shd w:val="clear" w:color="auto" w:fill="FFFFFF"/>
        <w:spacing w:before="0" w:beforeAutospacing="0" w:afterAutospacing="0"/>
        <w:textAlignment w:val="baseline"/>
        <w:rPr>
          <w:rFonts w:ascii="Century Schoolbook" w:hAnsi="Century Schoolbook"/>
          <w:color w:val="212121"/>
          <w:sz w:val="27"/>
          <w:szCs w:val="27"/>
        </w:rPr>
      </w:pPr>
      <w:r w:rsidRPr="00B5115D">
        <w:rPr>
          <w:rFonts w:ascii="Century Schoolbook" w:hAnsi="Century Schoolbook"/>
          <w:color w:val="212121"/>
          <w:sz w:val="27"/>
          <w:szCs w:val="27"/>
        </w:rPr>
        <w:tab/>
      </w:r>
      <w:r w:rsidRPr="00B5115D" w:rsidR="00B677B0">
        <w:rPr>
          <w:rFonts w:ascii="Century Schoolbook" w:hAnsi="Century Schoolbook"/>
          <w:color w:val="212121"/>
          <w:sz w:val="27"/>
          <w:szCs w:val="27"/>
        </w:rPr>
        <w:t xml:space="preserve">Five years </w:t>
      </w:r>
      <w:r w:rsidRPr="00B5115D" w:rsidR="002812E0">
        <w:rPr>
          <w:rFonts w:ascii="Century Schoolbook" w:hAnsi="Century Schoolbook"/>
          <w:color w:val="212121"/>
          <w:sz w:val="27"/>
          <w:szCs w:val="27"/>
        </w:rPr>
        <w:t xml:space="preserve">after Ferrell’s </w:t>
      </w:r>
      <w:r w:rsidRPr="00B5115D" w:rsidR="007F2EC4">
        <w:rPr>
          <w:rFonts w:ascii="Century Schoolbook" w:hAnsi="Century Schoolbook"/>
          <w:color w:val="212121"/>
          <w:sz w:val="27"/>
          <w:szCs w:val="27"/>
        </w:rPr>
        <w:t xml:space="preserve">direct </w:t>
      </w:r>
      <w:r w:rsidRPr="00B5115D" w:rsidR="002812E0">
        <w:rPr>
          <w:rFonts w:ascii="Century Schoolbook" w:hAnsi="Century Schoolbook"/>
          <w:color w:val="212121"/>
          <w:sz w:val="27"/>
          <w:szCs w:val="27"/>
        </w:rPr>
        <w:t>appeal</w:t>
      </w:r>
      <w:r w:rsidRPr="00B5115D" w:rsidR="00B677B0">
        <w:rPr>
          <w:rFonts w:ascii="Century Schoolbook" w:hAnsi="Century Schoolbook"/>
          <w:color w:val="212121"/>
          <w:sz w:val="27"/>
          <w:szCs w:val="27"/>
        </w:rPr>
        <w:t xml:space="preserve">, </w:t>
      </w:r>
      <w:r w:rsidRPr="00B5115D" w:rsidR="00E522D3">
        <w:rPr>
          <w:rFonts w:ascii="Century Schoolbook" w:hAnsi="Century Schoolbook"/>
          <w:color w:val="212121"/>
          <w:sz w:val="27"/>
          <w:szCs w:val="27"/>
        </w:rPr>
        <w:t>we</w:t>
      </w:r>
      <w:r w:rsidRPr="00B5115D" w:rsidR="00524316">
        <w:rPr>
          <w:rFonts w:ascii="Century Schoolbook" w:hAnsi="Century Schoolbook"/>
          <w:color w:val="212121"/>
          <w:sz w:val="27"/>
          <w:szCs w:val="27"/>
        </w:rPr>
        <w:t xml:space="preserve"> </w:t>
      </w:r>
      <w:r w:rsidRPr="00B5115D" w:rsidR="00D95C98">
        <w:rPr>
          <w:rFonts w:ascii="Century Schoolbook" w:hAnsi="Century Schoolbook"/>
          <w:color w:val="212121"/>
          <w:sz w:val="27"/>
          <w:szCs w:val="27"/>
        </w:rPr>
        <w:t xml:space="preserve">overruled </w:t>
      </w:r>
      <w:r w:rsidRPr="00B5115D" w:rsidR="00D95C98">
        <w:rPr>
          <w:rFonts w:ascii="Century Schoolbook" w:hAnsi="Century Schoolbook"/>
          <w:i/>
          <w:color w:val="212121"/>
          <w:sz w:val="27"/>
          <w:szCs w:val="27"/>
        </w:rPr>
        <w:t>Robertson</w:t>
      </w:r>
      <w:r w:rsidRPr="00B5115D" w:rsidR="00524316">
        <w:rPr>
          <w:rFonts w:ascii="Century Schoolbook" w:hAnsi="Century Schoolbook"/>
          <w:color w:val="212121"/>
          <w:sz w:val="27"/>
          <w:szCs w:val="27"/>
        </w:rPr>
        <w:t xml:space="preserve"> and </w:t>
      </w:r>
      <w:r w:rsidRPr="00B5115D" w:rsidR="00F51972">
        <w:rPr>
          <w:rFonts w:ascii="Century Schoolbook" w:hAnsi="Century Schoolbook"/>
          <w:color w:val="212121"/>
          <w:sz w:val="27"/>
          <w:szCs w:val="27"/>
        </w:rPr>
        <w:t xml:space="preserve">concluded </w:t>
      </w:r>
      <w:r w:rsidRPr="00B5115D" w:rsidR="007A6EC0">
        <w:rPr>
          <w:rFonts w:ascii="Century Schoolbook" w:hAnsi="Century Schoolbook"/>
          <w:color w:val="212121"/>
          <w:sz w:val="27"/>
          <w:szCs w:val="27"/>
        </w:rPr>
        <w:t>assaultive felonies</w:t>
      </w:r>
      <w:r w:rsidRPr="00B5115D" w:rsidR="00F51972">
        <w:rPr>
          <w:rFonts w:ascii="Century Schoolbook" w:hAnsi="Century Schoolbook"/>
          <w:color w:val="212121"/>
          <w:sz w:val="27"/>
          <w:szCs w:val="27"/>
        </w:rPr>
        <w:t xml:space="preserve">, </w:t>
      </w:r>
      <w:r w:rsidRPr="00B5115D" w:rsidR="007A6EC0">
        <w:rPr>
          <w:rFonts w:ascii="Century Schoolbook" w:hAnsi="Century Schoolbook"/>
          <w:color w:val="212121"/>
          <w:sz w:val="27"/>
          <w:szCs w:val="27"/>
        </w:rPr>
        <w:t>“</w:t>
      </w:r>
      <w:r w:rsidRPr="00B5115D" w:rsidR="00F51972">
        <w:rPr>
          <w:rFonts w:ascii="Century Schoolbook" w:hAnsi="Century Schoolbook"/>
          <w:color w:val="212121"/>
          <w:sz w:val="27"/>
          <w:szCs w:val="27"/>
        </w:rPr>
        <w:t>such as a violation of section 246 or 246.3</w:t>
      </w:r>
      <w:r w:rsidRPr="00B5115D" w:rsidR="007A6EC0">
        <w:rPr>
          <w:rFonts w:ascii="Century Schoolbook" w:hAnsi="Century Schoolbook"/>
          <w:color w:val="212121"/>
          <w:sz w:val="27"/>
          <w:szCs w:val="27"/>
        </w:rPr>
        <w:t xml:space="preserve">, . . . </w:t>
      </w:r>
      <w:r w:rsidRPr="00B5115D" w:rsidR="00F51972">
        <w:rPr>
          <w:rFonts w:ascii="Century Schoolbook" w:hAnsi="Century Schoolbook"/>
          <w:color w:val="212121"/>
          <w:sz w:val="27"/>
          <w:szCs w:val="27"/>
        </w:rPr>
        <w:t>cannot be the basis of a felony-murder instruction.”  (</w:t>
      </w:r>
      <w:r w:rsidRPr="00B5115D" w:rsidR="002812E0">
        <w:rPr>
          <w:rFonts w:ascii="Century Schoolbook" w:hAnsi="Century Schoolbook"/>
          <w:i/>
          <w:color w:val="212121"/>
          <w:sz w:val="27"/>
          <w:szCs w:val="27"/>
        </w:rPr>
        <w:t>Chun</w:t>
      </w:r>
      <w:r w:rsidRPr="00B5115D" w:rsidR="002716D3">
        <w:rPr>
          <w:rFonts w:ascii="Century Schoolbook" w:hAnsi="Century Schoolbook"/>
          <w:color w:val="212121"/>
          <w:sz w:val="27"/>
          <w:szCs w:val="27"/>
        </w:rPr>
        <w:t>,</w:t>
      </w:r>
      <w:r w:rsidRPr="00B5115D" w:rsidR="002716D3">
        <w:rPr>
          <w:rFonts w:ascii="Century Schoolbook" w:hAnsi="Century Schoolbook"/>
          <w:i/>
          <w:color w:val="212121"/>
          <w:sz w:val="27"/>
          <w:szCs w:val="27"/>
        </w:rPr>
        <w:t xml:space="preserve"> supra</w:t>
      </w:r>
      <w:r w:rsidRPr="00B5115D" w:rsidR="002716D3">
        <w:rPr>
          <w:rFonts w:ascii="Century Schoolbook" w:hAnsi="Century Schoolbook"/>
          <w:color w:val="212121"/>
          <w:sz w:val="27"/>
          <w:szCs w:val="27"/>
        </w:rPr>
        <w:t>,</w:t>
      </w:r>
      <w:r w:rsidRPr="00B5115D" w:rsidR="002716D3">
        <w:rPr>
          <w:rFonts w:ascii="Century Schoolbook" w:hAnsi="Century Schoolbook"/>
          <w:i/>
          <w:color w:val="212121"/>
          <w:sz w:val="27"/>
          <w:szCs w:val="27"/>
        </w:rPr>
        <w:t xml:space="preserve"> </w:t>
      </w:r>
      <w:r w:rsidRPr="00B5115D" w:rsidR="002812E0">
        <w:rPr>
          <w:rFonts w:ascii="Century Schoolbook" w:hAnsi="Century Schoolbook"/>
          <w:color w:val="212121"/>
          <w:sz w:val="27"/>
          <w:szCs w:val="27"/>
        </w:rPr>
        <w:t xml:space="preserve">45 Cal.4th </w:t>
      </w:r>
      <w:r w:rsidRPr="00B5115D" w:rsidR="002716D3">
        <w:rPr>
          <w:rFonts w:ascii="Century Schoolbook" w:hAnsi="Century Schoolbook"/>
          <w:color w:val="212121"/>
          <w:sz w:val="27"/>
          <w:szCs w:val="27"/>
        </w:rPr>
        <w:t xml:space="preserve">at </w:t>
      </w:r>
      <w:r w:rsidR="00E62A92">
        <w:rPr>
          <w:rFonts w:ascii="Century Schoolbook" w:hAnsi="Century Schoolbook"/>
          <w:color w:val="212121"/>
          <w:sz w:val="27"/>
          <w:szCs w:val="27"/>
        </w:rPr>
        <w:t xml:space="preserve">p. 1200; see also </w:t>
      </w:r>
      <w:r w:rsidR="00E62A92">
        <w:rPr>
          <w:rFonts w:ascii="Century Schoolbook" w:hAnsi="Century Schoolbook"/>
          <w:i/>
          <w:iCs/>
          <w:color w:val="212121"/>
          <w:sz w:val="27"/>
          <w:szCs w:val="27"/>
        </w:rPr>
        <w:t>id.</w:t>
      </w:r>
      <w:r w:rsidR="00E62A92">
        <w:rPr>
          <w:rFonts w:ascii="Century Schoolbook" w:hAnsi="Century Schoolbook"/>
          <w:color w:val="212121"/>
          <w:sz w:val="27"/>
          <w:szCs w:val="27"/>
        </w:rPr>
        <w:t xml:space="preserve"> at </w:t>
      </w:r>
      <w:r w:rsidRPr="00B5115D" w:rsidR="002716D3">
        <w:rPr>
          <w:rFonts w:ascii="Century Schoolbook" w:hAnsi="Century Schoolbook"/>
          <w:color w:val="212121"/>
          <w:sz w:val="27"/>
          <w:szCs w:val="27"/>
        </w:rPr>
        <w:t xml:space="preserve">pp. </w:t>
      </w:r>
      <w:r w:rsidRPr="00B5115D" w:rsidR="00F51972">
        <w:rPr>
          <w:rFonts w:ascii="Century Schoolbook" w:hAnsi="Century Schoolbook"/>
          <w:color w:val="212121"/>
          <w:sz w:val="27"/>
          <w:szCs w:val="27"/>
        </w:rPr>
        <w:t>1200</w:t>
      </w:r>
      <w:r w:rsidR="0081020E">
        <w:rPr>
          <w:rFonts w:ascii="Century Schoolbook" w:hAnsi="Century Schoolbook"/>
          <w:color w:val="212121"/>
          <w:sz w:val="27"/>
          <w:szCs w:val="27"/>
        </w:rPr>
        <w:t>–</w:t>
      </w:r>
      <w:r w:rsidRPr="00B5115D" w:rsidR="00D95C98">
        <w:rPr>
          <w:rFonts w:ascii="Century Schoolbook" w:hAnsi="Century Schoolbook"/>
          <w:color w:val="212121"/>
          <w:sz w:val="27"/>
          <w:szCs w:val="27"/>
        </w:rPr>
        <w:t>1201</w:t>
      </w:r>
      <w:r w:rsidRPr="00B5115D" w:rsidR="00F51972">
        <w:rPr>
          <w:rFonts w:ascii="Century Schoolbook" w:hAnsi="Century Schoolbook"/>
          <w:color w:val="212121"/>
          <w:sz w:val="27"/>
          <w:szCs w:val="27"/>
        </w:rPr>
        <w:t>.)</w:t>
      </w:r>
    </w:p>
    <w:p w:rsidR="007D5843" w:rsidRPr="00B5115D" w:rsidP="00B5115D">
      <w:pPr>
        <w:pStyle w:val="NormalWeb"/>
        <w:shd w:val="clear" w:color="auto" w:fill="FFFFFF"/>
        <w:spacing w:before="0" w:beforeAutospacing="0" w:afterAutospacing="0"/>
        <w:textAlignment w:val="baseline"/>
        <w:rPr>
          <w:rFonts w:ascii="Century Schoolbook" w:hAnsi="Century Schoolbook"/>
          <w:color w:val="212121"/>
          <w:sz w:val="27"/>
          <w:szCs w:val="27"/>
        </w:rPr>
      </w:pPr>
      <w:r w:rsidRPr="00B5115D">
        <w:rPr>
          <w:rFonts w:ascii="Century Schoolbook" w:hAnsi="Century Schoolbook"/>
          <w:color w:val="212121"/>
          <w:sz w:val="27"/>
          <w:szCs w:val="27"/>
        </w:rPr>
        <w:tab/>
        <w:t>Ferrell</w:t>
      </w:r>
      <w:r w:rsidRPr="00B5115D" w:rsidR="00524316">
        <w:rPr>
          <w:rFonts w:ascii="Century Schoolbook" w:hAnsi="Century Schoolbook"/>
          <w:color w:val="212121"/>
          <w:sz w:val="27"/>
          <w:szCs w:val="27"/>
        </w:rPr>
        <w:t xml:space="preserve">, </w:t>
      </w:r>
      <w:r w:rsidRPr="00B5115D" w:rsidR="00E36E17">
        <w:rPr>
          <w:rFonts w:ascii="Century Schoolbook" w:hAnsi="Century Schoolbook"/>
          <w:color w:val="212121"/>
          <w:sz w:val="27"/>
          <w:szCs w:val="27"/>
        </w:rPr>
        <w:t xml:space="preserve">relying on </w:t>
      </w:r>
      <w:r w:rsidRPr="00B5115D" w:rsidR="00524316">
        <w:rPr>
          <w:rFonts w:ascii="Century Schoolbook" w:hAnsi="Century Schoolbook"/>
          <w:i/>
          <w:color w:val="212121"/>
          <w:sz w:val="27"/>
          <w:szCs w:val="27"/>
        </w:rPr>
        <w:t>Chun</w:t>
      </w:r>
      <w:r w:rsidRPr="00B5115D" w:rsidR="00524316">
        <w:rPr>
          <w:rFonts w:ascii="Century Schoolbook" w:hAnsi="Century Schoolbook"/>
          <w:color w:val="212121"/>
          <w:sz w:val="27"/>
          <w:szCs w:val="27"/>
        </w:rPr>
        <w:t>,</w:t>
      </w:r>
      <w:r w:rsidRPr="00B5115D" w:rsidR="00B649DF">
        <w:rPr>
          <w:rFonts w:ascii="Century Schoolbook" w:hAnsi="Century Schoolbook"/>
          <w:color w:val="212121"/>
          <w:sz w:val="27"/>
          <w:szCs w:val="27"/>
        </w:rPr>
        <w:t xml:space="preserve"> has </w:t>
      </w:r>
      <w:r w:rsidRPr="00B5115D" w:rsidR="00BB62D0">
        <w:rPr>
          <w:rFonts w:ascii="Century Schoolbook" w:hAnsi="Century Schoolbook"/>
          <w:color w:val="212121"/>
          <w:sz w:val="27"/>
          <w:szCs w:val="27"/>
        </w:rPr>
        <w:t>sought</w:t>
      </w:r>
      <w:r w:rsidRPr="00B5115D">
        <w:rPr>
          <w:rFonts w:ascii="Century Schoolbook" w:hAnsi="Century Schoolbook"/>
          <w:color w:val="212121"/>
          <w:sz w:val="27"/>
          <w:szCs w:val="27"/>
        </w:rPr>
        <w:t xml:space="preserve"> </w:t>
      </w:r>
      <w:r w:rsidRPr="00B5115D" w:rsidR="00EB6626">
        <w:rPr>
          <w:rFonts w:ascii="Century Schoolbook" w:hAnsi="Century Schoolbook"/>
          <w:color w:val="212121"/>
          <w:sz w:val="27"/>
          <w:szCs w:val="27"/>
        </w:rPr>
        <w:t xml:space="preserve">a writ of </w:t>
      </w:r>
      <w:r w:rsidRPr="00B5115D">
        <w:rPr>
          <w:rFonts w:ascii="Century Schoolbook" w:hAnsi="Century Schoolbook"/>
          <w:color w:val="212121"/>
          <w:sz w:val="27"/>
          <w:szCs w:val="27"/>
        </w:rPr>
        <w:t>habeas corpus.</w:t>
      </w:r>
      <w:r w:rsidRPr="00B5115D" w:rsidR="007F341C">
        <w:rPr>
          <w:rFonts w:ascii="Century Schoolbook" w:hAnsi="Century Schoolbook"/>
          <w:color w:val="212121"/>
          <w:sz w:val="27"/>
          <w:szCs w:val="27"/>
        </w:rPr>
        <w:t xml:space="preserve">  He assert</w:t>
      </w:r>
      <w:r w:rsidRPr="00B5115D" w:rsidR="00B649DF">
        <w:rPr>
          <w:rFonts w:ascii="Century Schoolbook" w:hAnsi="Century Schoolbook"/>
          <w:color w:val="212121"/>
          <w:sz w:val="27"/>
          <w:szCs w:val="27"/>
        </w:rPr>
        <w:t>s</w:t>
      </w:r>
      <w:r w:rsidRPr="00B5115D" w:rsidR="00BB62D0">
        <w:rPr>
          <w:rFonts w:ascii="Century Schoolbook" w:hAnsi="Century Schoolbook"/>
          <w:color w:val="212121"/>
          <w:sz w:val="27"/>
          <w:szCs w:val="27"/>
        </w:rPr>
        <w:t xml:space="preserve"> </w:t>
      </w:r>
      <w:r w:rsidRPr="00B5115D" w:rsidR="00E522D3">
        <w:rPr>
          <w:rFonts w:ascii="Century Schoolbook" w:hAnsi="Century Schoolbook"/>
          <w:color w:val="212121"/>
          <w:sz w:val="27"/>
          <w:szCs w:val="27"/>
        </w:rPr>
        <w:t>that</w:t>
      </w:r>
      <w:r w:rsidRPr="00B5115D" w:rsidR="00CE292F">
        <w:rPr>
          <w:rFonts w:ascii="Century Schoolbook" w:hAnsi="Century Schoolbook"/>
          <w:color w:val="212121"/>
          <w:sz w:val="27"/>
          <w:szCs w:val="27"/>
        </w:rPr>
        <w:t xml:space="preserve"> </w:t>
      </w:r>
      <w:r w:rsidRPr="00B5115D" w:rsidR="00552A9F">
        <w:rPr>
          <w:rFonts w:ascii="Century Schoolbook" w:hAnsi="Century Schoolbook"/>
          <w:color w:val="212121"/>
          <w:sz w:val="27"/>
          <w:szCs w:val="27"/>
        </w:rPr>
        <w:t xml:space="preserve">his jury received </w:t>
      </w:r>
      <w:r w:rsidRPr="00B5115D" w:rsidR="00CE292F">
        <w:rPr>
          <w:rFonts w:ascii="Century Schoolbook" w:hAnsi="Century Schoolbook"/>
          <w:color w:val="212121"/>
          <w:sz w:val="27"/>
          <w:szCs w:val="27"/>
        </w:rPr>
        <w:t xml:space="preserve">felony-murder instructions predicated on </w:t>
      </w:r>
      <w:r w:rsidRPr="00B5115D" w:rsidR="00047232">
        <w:rPr>
          <w:rFonts w:ascii="Century Schoolbook" w:hAnsi="Century Schoolbook"/>
          <w:color w:val="212121"/>
          <w:sz w:val="27"/>
          <w:szCs w:val="27"/>
        </w:rPr>
        <w:t>a section 246.3 violation</w:t>
      </w:r>
      <w:r w:rsidRPr="00B5115D" w:rsidR="00552A9F">
        <w:rPr>
          <w:rFonts w:ascii="Century Schoolbook" w:hAnsi="Century Schoolbook"/>
          <w:color w:val="212121"/>
          <w:sz w:val="27"/>
          <w:szCs w:val="27"/>
        </w:rPr>
        <w:t xml:space="preserve">, that these instructions allowed the jury </w:t>
      </w:r>
      <w:r w:rsidRPr="00B5115D" w:rsidR="002575DC">
        <w:rPr>
          <w:rFonts w:ascii="Century Schoolbook" w:hAnsi="Century Schoolbook"/>
          <w:color w:val="212121"/>
          <w:sz w:val="27"/>
          <w:szCs w:val="27"/>
        </w:rPr>
        <w:t xml:space="preserve">to convict on </w:t>
      </w:r>
      <w:r w:rsidRPr="00B5115D" w:rsidR="007F341C">
        <w:rPr>
          <w:rFonts w:ascii="Century Schoolbook" w:hAnsi="Century Schoolbook"/>
          <w:color w:val="212121"/>
          <w:sz w:val="27"/>
          <w:szCs w:val="27"/>
        </w:rPr>
        <w:t>an invalid theory of second degree murder</w:t>
      </w:r>
      <w:r w:rsidRPr="00B5115D" w:rsidR="00552A9F">
        <w:rPr>
          <w:rFonts w:ascii="Century Schoolbook" w:hAnsi="Century Schoolbook"/>
          <w:color w:val="212121"/>
          <w:sz w:val="27"/>
          <w:szCs w:val="27"/>
        </w:rPr>
        <w:t>,</w:t>
      </w:r>
      <w:r w:rsidRPr="00B5115D" w:rsidR="007F341C">
        <w:rPr>
          <w:rFonts w:ascii="Century Schoolbook" w:hAnsi="Century Schoolbook"/>
          <w:color w:val="212121"/>
          <w:sz w:val="27"/>
          <w:szCs w:val="27"/>
        </w:rPr>
        <w:t xml:space="preserve"> </w:t>
      </w:r>
      <w:r w:rsidRPr="00B5115D" w:rsidR="00552A9F">
        <w:rPr>
          <w:rFonts w:ascii="Century Schoolbook" w:hAnsi="Century Schoolbook"/>
          <w:color w:val="212121"/>
          <w:sz w:val="27"/>
          <w:szCs w:val="27"/>
        </w:rPr>
        <w:t xml:space="preserve">and </w:t>
      </w:r>
      <w:r w:rsidRPr="00B5115D" w:rsidR="00552A9F">
        <w:rPr>
          <w:rFonts w:ascii="Century Schoolbook" w:hAnsi="Century Schoolbook" w:cstheme="minorHAnsi"/>
          <w:color w:val="212121"/>
          <w:sz w:val="27"/>
          <w:szCs w:val="27"/>
        </w:rPr>
        <w:t>that</w:t>
      </w:r>
      <w:r w:rsidRPr="00B5115D" w:rsidR="00C51E32">
        <w:rPr>
          <w:rFonts w:ascii="Century Schoolbook" w:hAnsi="Century Schoolbook" w:cstheme="minorHAnsi"/>
          <w:color w:val="212121"/>
          <w:sz w:val="27"/>
          <w:szCs w:val="27"/>
        </w:rPr>
        <w:t xml:space="preserve">, </w:t>
      </w:r>
      <w:r w:rsidRPr="00B5115D" w:rsidR="007F2EC4">
        <w:rPr>
          <w:rFonts w:ascii="Century Schoolbook" w:hAnsi="Century Schoolbook"/>
          <w:color w:val="212121"/>
          <w:sz w:val="27"/>
          <w:szCs w:val="27"/>
        </w:rPr>
        <w:t>therefore</w:t>
      </w:r>
      <w:r w:rsidRPr="00B5115D" w:rsidR="00C51E32">
        <w:rPr>
          <w:rFonts w:ascii="Century Schoolbook" w:hAnsi="Century Schoolbook"/>
          <w:color w:val="212121"/>
          <w:sz w:val="27"/>
          <w:szCs w:val="27"/>
        </w:rPr>
        <w:t xml:space="preserve">, </w:t>
      </w:r>
      <w:r w:rsidRPr="00B5115D" w:rsidR="00B649DF">
        <w:rPr>
          <w:rFonts w:ascii="Century Schoolbook" w:hAnsi="Century Schoolbook"/>
          <w:color w:val="212121"/>
          <w:sz w:val="27"/>
          <w:szCs w:val="27"/>
        </w:rPr>
        <w:t xml:space="preserve">his </w:t>
      </w:r>
      <w:r w:rsidRPr="00B5115D" w:rsidR="00524316">
        <w:rPr>
          <w:rFonts w:ascii="Century Schoolbook" w:hAnsi="Century Schoolbook"/>
          <w:color w:val="212121"/>
          <w:sz w:val="27"/>
          <w:szCs w:val="27"/>
        </w:rPr>
        <w:t xml:space="preserve">murder </w:t>
      </w:r>
      <w:r w:rsidRPr="00B5115D" w:rsidR="00B649DF">
        <w:rPr>
          <w:rFonts w:ascii="Century Schoolbook" w:hAnsi="Century Schoolbook"/>
          <w:color w:val="212121"/>
          <w:sz w:val="27"/>
          <w:szCs w:val="27"/>
        </w:rPr>
        <w:t xml:space="preserve">conviction cannot stand.  </w:t>
      </w:r>
      <w:r w:rsidRPr="00B5115D" w:rsidR="00BB62D0">
        <w:rPr>
          <w:rFonts w:ascii="Century Schoolbook" w:hAnsi="Century Schoolbook" w:cstheme="minorHAnsi"/>
          <w:color w:val="212121"/>
          <w:sz w:val="27"/>
          <w:szCs w:val="27"/>
        </w:rPr>
        <w:t xml:space="preserve">Ferrell first filed a petition for habeas corpus in the </w:t>
      </w:r>
      <w:r w:rsidRPr="00B5115D" w:rsidR="00F64D5F">
        <w:rPr>
          <w:rFonts w:ascii="Century Schoolbook" w:hAnsi="Century Schoolbook" w:cstheme="minorHAnsi"/>
          <w:color w:val="212121"/>
          <w:sz w:val="27"/>
          <w:szCs w:val="27"/>
        </w:rPr>
        <w:t xml:space="preserve">trial </w:t>
      </w:r>
      <w:r w:rsidRPr="00B5115D" w:rsidR="002D35AE">
        <w:rPr>
          <w:rFonts w:ascii="Century Schoolbook" w:hAnsi="Century Schoolbook" w:cstheme="minorHAnsi"/>
          <w:color w:val="212121"/>
          <w:sz w:val="27"/>
          <w:szCs w:val="27"/>
        </w:rPr>
        <w:t>court</w:t>
      </w:r>
      <w:r w:rsidR="000054BB">
        <w:rPr>
          <w:rFonts w:ascii="Century Schoolbook" w:hAnsi="Century Schoolbook" w:cstheme="minorHAnsi"/>
          <w:color w:val="212121"/>
          <w:sz w:val="27"/>
          <w:szCs w:val="27"/>
        </w:rPr>
        <w:t>, which was summarily denied,</w:t>
      </w:r>
      <w:r w:rsidRPr="00B5115D" w:rsidR="002D35AE">
        <w:rPr>
          <w:rFonts w:ascii="Century Schoolbook" w:hAnsi="Century Schoolbook" w:cstheme="minorHAnsi"/>
          <w:color w:val="212121"/>
          <w:sz w:val="27"/>
          <w:szCs w:val="27"/>
        </w:rPr>
        <w:t xml:space="preserve"> and </w:t>
      </w:r>
      <w:r w:rsidR="000054BB">
        <w:rPr>
          <w:rFonts w:ascii="Century Schoolbook" w:hAnsi="Century Schoolbook" w:cstheme="minorHAnsi"/>
          <w:color w:val="212121"/>
          <w:sz w:val="27"/>
          <w:szCs w:val="27"/>
        </w:rPr>
        <w:t xml:space="preserve">a petition in </w:t>
      </w:r>
      <w:r w:rsidRPr="00B5115D" w:rsidR="00BB62D0">
        <w:rPr>
          <w:rFonts w:ascii="Century Schoolbook" w:hAnsi="Century Schoolbook" w:cstheme="minorHAnsi"/>
          <w:color w:val="212121"/>
          <w:sz w:val="27"/>
          <w:szCs w:val="27"/>
        </w:rPr>
        <w:t xml:space="preserve">the </w:t>
      </w:r>
      <w:r w:rsidRPr="00B5115D" w:rsidR="002D35AE">
        <w:rPr>
          <w:rFonts w:ascii="Century Schoolbook" w:hAnsi="Century Schoolbook" w:cstheme="minorHAnsi"/>
          <w:color w:val="212121"/>
          <w:sz w:val="27"/>
          <w:szCs w:val="27"/>
        </w:rPr>
        <w:t>Court of Appeal</w:t>
      </w:r>
      <w:r w:rsidRPr="00B5115D" w:rsidR="00BB62D0">
        <w:rPr>
          <w:rFonts w:ascii="Century Schoolbook" w:hAnsi="Century Schoolbook" w:cstheme="minorHAnsi"/>
          <w:color w:val="212121"/>
          <w:sz w:val="27"/>
          <w:szCs w:val="27"/>
        </w:rPr>
        <w:t xml:space="preserve">, </w:t>
      </w:r>
      <w:r w:rsidR="000054BB">
        <w:rPr>
          <w:rFonts w:ascii="Century Schoolbook" w:hAnsi="Century Schoolbook" w:cstheme="minorHAnsi"/>
          <w:color w:val="212121"/>
          <w:sz w:val="27"/>
          <w:szCs w:val="27"/>
        </w:rPr>
        <w:t xml:space="preserve">which </w:t>
      </w:r>
      <w:r w:rsidRPr="00B5115D" w:rsidR="00BB62D0">
        <w:rPr>
          <w:rFonts w:ascii="Century Schoolbook" w:hAnsi="Century Schoolbook" w:cstheme="minorHAnsi"/>
          <w:color w:val="212121"/>
          <w:sz w:val="27"/>
          <w:szCs w:val="27"/>
        </w:rPr>
        <w:t xml:space="preserve">was </w:t>
      </w:r>
      <w:r w:rsidRPr="00B5115D" w:rsidR="00632B0F">
        <w:rPr>
          <w:rFonts w:ascii="Century Schoolbook" w:hAnsi="Century Schoolbook" w:cstheme="minorHAnsi"/>
          <w:color w:val="212121"/>
          <w:sz w:val="27"/>
          <w:szCs w:val="27"/>
        </w:rPr>
        <w:t>denied</w:t>
      </w:r>
      <w:r w:rsidRPr="00B5115D" w:rsidR="00BB62D0">
        <w:rPr>
          <w:rFonts w:ascii="Century Schoolbook" w:hAnsi="Century Schoolbook" w:cstheme="minorHAnsi"/>
          <w:color w:val="212121"/>
          <w:sz w:val="27"/>
          <w:szCs w:val="27"/>
        </w:rPr>
        <w:t xml:space="preserve"> </w:t>
      </w:r>
      <w:r w:rsidR="000054BB">
        <w:rPr>
          <w:rFonts w:ascii="Century Schoolbook" w:hAnsi="Century Schoolbook" w:cstheme="minorHAnsi"/>
          <w:color w:val="212121"/>
          <w:sz w:val="27"/>
          <w:szCs w:val="27"/>
        </w:rPr>
        <w:t>on its merits</w:t>
      </w:r>
      <w:r w:rsidRPr="00B5115D" w:rsidR="00BB62D0">
        <w:rPr>
          <w:rFonts w:ascii="Century Schoolbook" w:hAnsi="Century Schoolbook" w:cstheme="minorHAnsi"/>
          <w:color w:val="212121"/>
          <w:sz w:val="27"/>
          <w:szCs w:val="27"/>
        </w:rPr>
        <w:t xml:space="preserve">.  </w:t>
      </w:r>
      <w:r w:rsidRPr="00B5115D" w:rsidR="002575DC">
        <w:rPr>
          <w:rFonts w:ascii="Century Schoolbook" w:hAnsi="Century Schoolbook" w:cstheme="minorHAnsi"/>
          <w:color w:val="212121"/>
          <w:sz w:val="27"/>
          <w:szCs w:val="27"/>
        </w:rPr>
        <w:t>(</w:t>
      </w:r>
      <w:r w:rsidRPr="00B5115D" w:rsidR="002575DC">
        <w:rPr>
          <w:rFonts w:ascii="Century Schoolbook" w:hAnsi="Century Schoolbook" w:cstheme="minorHAnsi"/>
          <w:i/>
          <w:iCs/>
          <w:color w:val="212121"/>
          <w:sz w:val="27"/>
          <w:szCs w:val="27"/>
        </w:rPr>
        <w:t>In re Ferrell</w:t>
      </w:r>
      <w:r w:rsidRPr="00B5115D" w:rsidR="002575DC">
        <w:rPr>
          <w:rFonts w:ascii="Century Schoolbook" w:hAnsi="Century Schoolbook" w:cstheme="minorHAnsi"/>
          <w:color w:val="212121"/>
          <w:sz w:val="27"/>
          <w:szCs w:val="27"/>
        </w:rPr>
        <w:t xml:space="preserve"> (Oct. 22, 2020, No. B303028) </w:t>
      </w:r>
      <w:r w:rsidR="0081020E">
        <w:rPr>
          <w:rFonts w:ascii="Century Schoolbook" w:hAnsi="Century Schoolbook" w:cstheme="minorHAnsi"/>
          <w:color w:val="212121"/>
          <w:sz w:val="27"/>
          <w:szCs w:val="27"/>
        </w:rPr>
        <w:t>[nonpub. opn.]</w:t>
      </w:r>
      <w:r w:rsidRPr="00B5115D" w:rsidR="00BB62D0">
        <w:rPr>
          <w:rFonts w:ascii="Century Schoolbook" w:hAnsi="Century Schoolbook" w:cstheme="minorHAnsi"/>
          <w:color w:val="212121"/>
          <w:sz w:val="27"/>
          <w:szCs w:val="27"/>
        </w:rPr>
        <w:t>.)</w:t>
      </w:r>
      <w:r w:rsidRPr="00B5115D" w:rsidR="002575DC">
        <w:rPr>
          <w:rFonts w:ascii="Century Schoolbook" w:hAnsi="Century Schoolbook" w:cstheme="minorHAnsi"/>
          <w:color w:val="212121"/>
          <w:sz w:val="27"/>
          <w:szCs w:val="27"/>
        </w:rPr>
        <w:t xml:space="preserve"> </w:t>
      </w:r>
      <w:r w:rsidRPr="00B5115D" w:rsidR="00B649DF">
        <w:rPr>
          <w:rFonts w:ascii="Century Schoolbook" w:hAnsi="Century Schoolbook" w:cstheme="minorHAnsi"/>
          <w:color w:val="212121"/>
          <w:sz w:val="27"/>
          <w:szCs w:val="27"/>
        </w:rPr>
        <w:t xml:space="preserve"> </w:t>
      </w:r>
      <w:r w:rsidRPr="00B5115D" w:rsidR="00EB6626">
        <w:rPr>
          <w:rFonts w:ascii="Century Schoolbook" w:hAnsi="Century Schoolbook" w:cstheme="minorHAnsi"/>
          <w:color w:val="212121"/>
          <w:sz w:val="27"/>
          <w:szCs w:val="27"/>
        </w:rPr>
        <w:t>Ferrell</w:t>
      </w:r>
      <w:r w:rsidRPr="00B5115D" w:rsidR="00B649DF">
        <w:rPr>
          <w:rFonts w:ascii="Century Schoolbook" w:hAnsi="Century Schoolbook" w:cstheme="minorHAnsi"/>
          <w:color w:val="212121"/>
          <w:sz w:val="27"/>
          <w:szCs w:val="27"/>
        </w:rPr>
        <w:t xml:space="preserve"> </w:t>
      </w:r>
      <w:r w:rsidRPr="00B5115D" w:rsidR="00BB62D0">
        <w:rPr>
          <w:rFonts w:ascii="Century Schoolbook" w:hAnsi="Century Schoolbook" w:cstheme="minorHAnsi"/>
          <w:color w:val="212121"/>
          <w:sz w:val="27"/>
          <w:szCs w:val="27"/>
        </w:rPr>
        <w:t xml:space="preserve">then </w:t>
      </w:r>
      <w:r w:rsidRPr="00B5115D" w:rsidR="00E36E17">
        <w:rPr>
          <w:rFonts w:ascii="Century Schoolbook" w:hAnsi="Century Schoolbook" w:cstheme="minorHAnsi"/>
          <w:color w:val="212121"/>
          <w:sz w:val="27"/>
          <w:szCs w:val="27"/>
        </w:rPr>
        <w:t xml:space="preserve">filed a petition for </w:t>
      </w:r>
      <w:r w:rsidRPr="00B5115D" w:rsidR="00BB62D0">
        <w:rPr>
          <w:rFonts w:ascii="Century Schoolbook" w:hAnsi="Century Schoolbook" w:cstheme="minorHAnsi"/>
          <w:color w:val="212121"/>
          <w:sz w:val="27"/>
          <w:szCs w:val="27"/>
        </w:rPr>
        <w:t xml:space="preserve">habeas corpus in </w:t>
      </w:r>
      <w:r w:rsidRPr="00B5115D" w:rsidR="00EB6626">
        <w:rPr>
          <w:rFonts w:ascii="Century Schoolbook" w:hAnsi="Century Schoolbook" w:cstheme="minorHAnsi"/>
          <w:color w:val="212121"/>
          <w:sz w:val="27"/>
          <w:szCs w:val="27"/>
        </w:rPr>
        <w:t>this court</w:t>
      </w:r>
      <w:r w:rsidRPr="00B5115D" w:rsidR="002D35AE">
        <w:rPr>
          <w:rFonts w:ascii="Century Schoolbook" w:hAnsi="Century Schoolbook" w:cstheme="minorHAnsi"/>
          <w:color w:val="212121"/>
          <w:sz w:val="27"/>
          <w:szCs w:val="27"/>
        </w:rPr>
        <w:t>.  W</w:t>
      </w:r>
      <w:r w:rsidRPr="00B5115D" w:rsidR="00EB6626">
        <w:rPr>
          <w:rFonts w:ascii="Century Schoolbook" w:hAnsi="Century Schoolbook" w:cstheme="minorHAnsi"/>
          <w:color w:val="212121"/>
          <w:sz w:val="27"/>
          <w:szCs w:val="27"/>
        </w:rPr>
        <w:t>e order</w:t>
      </w:r>
      <w:r w:rsidRPr="00B5115D" w:rsidR="002231DA">
        <w:rPr>
          <w:rFonts w:ascii="Century Schoolbook" w:hAnsi="Century Schoolbook" w:cstheme="minorHAnsi"/>
          <w:color w:val="212121"/>
          <w:sz w:val="27"/>
          <w:szCs w:val="27"/>
        </w:rPr>
        <w:t>ed</w:t>
      </w:r>
      <w:r w:rsidRPr="00B5115D" w:rsidR="00EB6626">
        <w:rPr>
          <w:rFonts w:ascii="Century Schoolbook" w:hAnsi="Century Schoolbook" w:cstheme="minorHAnsi"/>
          <w:color w:val="212121"/>
          <w:sz w:val="27"/>
          <w:szCs w:val="27"/>
        </w:rPr>
        <w:t xml:space="preserve"> </w:t>
      </w:r>
      <w:r w:rsidRPr="00B5115D" w:rsidR="002231DA">
        <w:rPr>
          <w:rFonts w:ascii="Century Schoolbook" w:hAnsi="Century Schoolbook" w:cstheme="minorHAnsi"/>
          <w:color w:val="212121"/>
          <w:sz w:val="27"/>
          <w:szCs w:val="27"/>
        </w:rPr>
        <w:t>the Secretary</w:t>
      </w:r>
      <w:r w:rsidRPr="00B5115D" w:rsidR="002231DA">
        <w:rPr>
          <w:rFonts w:ascii="Century Schoolbook" w:hAnsi="Century Schoolbook"/>
          <w:color w:val="212121"/>
          <w:sz w:val="27"/>
          <w:szCs w:val="27"/>
        </w:rPr>
        <w:t xml:space="preserve"> to show cause why relief should not be granted</w:t>
      </w:r>
      <w:r w:rsidRPr="00B5115D" w:rsidR="00BB62D0">
        <w:rPr>
          <w:rFonts w:ascii="Century Schoolbook" w:hAnsi="Century Schoolbook"/>
          <w:color w:val="212121"/>
          <w:sz w:val="27"/>
          <w:szCs w:val="27"/>
        </w:rPr>
        <w:t xml:space="preserve"> and now address the merits of Ferrell’s claim.</w:t>
      </w:r>
    </w:p>
    <w:p w:rsidR="007D5843" w:rsidRPr="00B5115D" w:rsidP="001E3BF6">
      <w:pPr>
        <w:pStyle w:val="NormalWeb"/>
        <w:shd w:val="clear" w:color="auto" w:fill="FFFFFF"/>
        <w:spacing w:before="0" w:beforeAutospacing="0" w:afterAutospacing="0"/>
        <w:jc w:val="center"/>
        <w:textAlignment w:val="baseline"/>
        <w:outlineLvl w:val="0"/>
        <w:rPr>
          <w:rFonts w:ascii="Century Schoolbook" w:hAnsi="Century Schoolbook"/>
          <w:b/>
          <w:color w:val="212121"/>
          <w:sz w:val="27"/>
          <w:szCs w:val="27"/>
        </w:rPr>
      </w:pPr>
      <w:r w:rsidRPr="00B5115D">
        <w:rPr>
          <w:rFonts w:ascii="Century Schoolbook" w:hAnsi="Century Schoolbook"/>
          <w:b/>
          <w:color w:val="212121"/>
          <w:sz w:val="27"/>
          <w:szCs w:val="27"/>
        </w:rPr>
        <w:t>II.</w:t>
      </w:r>
      <w:r w:rsidRPr="00B5115D">
        <w:rPr>
          <w:rFonts w:ascii="Century Schoolbook" w:hAnsi="Century Schoolbook"/>
          <w:b/>
          <w:color w:val="212121"/>
          <w:sz w:val="27"/>
          <w:szCs w:val="27"/>
        </w:rPr>
        <w:tab/>
      </w:r>
      <w:r w:rsidRPr="00B5115D">
        <w:rPr>
          <w:rFonts w:ascii="Century Schoolbook" w:hAnsi="Century Schoolbook"/>
          <w:b/>
          <w:color w:val="212121"/>
          <w:sz w:val="27"/>
          <w:szCs w:val="27"/>
        </w:rPr>
        <w:t>DISCUSSION</w:t>
      </w:r>
    </w:p>
    <w:p w:rsidR="00456A49" w:rsidRPr="00B5115D" w:rsidP="00B5115D">
      <w:pPr>
        <w:pStyle w:val="NormalWeb"/>
        <w:shd w:val="clear" w:color="auto" w:fill="FFFFFF"/>
        <w:spacing w:before="240" w:beforeAutospacing="0" w:afterAutospacing="0"/>
        <w:ind w:left="720" w:hanging="720"/>
        <w:textAlignment w:val="baseline"/>
        <w:outlineLvl w:val="1"/>
        <w:rPr>
          <w:rFonts w:ascii="Century Schoolbook" w:hAnsi="Century Schoolbook"/>
          <w:b/>
          <w:color w:val="212121"/>
          <w:sz w:val="27"/>
          <w:szCs w:val="27"/>
        </w:rPr>
      </w:pPr>
      <w:r w:rsidRPr="00B5115D">
        <w:rPr>
          <w:rFonts w:ascii="Century Schoolbook" w:hAnsi="Century Schoolbook"/>
          <w:b/>
          <w:color w:val="212121"/>
          <w:sz w:val="27"/>
          <w:szCs w:val="27"/>
        </w:rPr>
        <w:t>A.</w:t>
      </w:r>
      <w:r w:rsidRPr="00B5115D">
        <w:rPr>
          <w:rFonts w:ascii="Century Schoolbook" w:hAnsi="Century Schoolbook"/>
          <w:b/>
          <w:color w:val="212121"/>
          <w:sz w:val="27"/>
          <w:szCs w:val="27"/>
        </w:rPr>
        <w:tab/>
      </w:r>
      <w:r w:rsidRPr="00B5115D" w:rsidR="00F16EC5">
        <w:rPr>
          <w:rFonts w:ascii="Century Schoolbook" w:hAnsi="Century Schoolbook"/>
          <w:b/>
          <w:color w:val="212121"/>
          <w:sz w:val="27"/>
          <w:szCs w:val="27"/>
        </w:rPr>
        <w:t xml:space="preserve">Jurors at </w:t>
      </w:r>
      <w:r w:rsidRPr="00B5115D">
        <w:rPr>
          <w:rFonts w:ascii="Century Schoolbook" w:hAnsi="Century Schoolbook"/>
          <w:b/>
          <w:color w:val="212121"/>
          <w:sz w:val="27"/>
          <w:szCs w:val="27"/>
        </w:rPr>
        <w:t xml:space="preserve">Ferrell’s </w:t>
      </w:r>
      <w:r w:rsidRPr="00B5115D" w:rsidR="00974DEE">
        <w:rPr>
          <w:rFonts w:ascii="Century Schoolbook" w:hAnsi="Century Schoolbook"/>
          <w:b/>
          <w:color w:val="212121"/>
          <w:sz w:val="27"/>
          <w:szCs w:val="27"/>
        </w:rPr>
        <w:t>Trial</w:t>
      </w:r>
      <w:r w:rsidRPr="00B5115D" w:rsidR="00F16EC5">
        <w:rPr>
          <w:rFonts w:ascii="Century Schoolbook" w:hAnsi="Century Schoolbook"/>
          <w:b/>
          <w:color w:val="212121"/>
          <w:sz w:val="27"/>
          <w:szCs w:val="27"/>
        </w:rPr>
        <w:t xml:space="preserve"> Received Instructions on an Invalid Second Degree Felony</w:t>
      </w:r>
      <w:r w:rsidR="00A21552">
        <w:rPr>
          <w:rFonts w:ascii="Century Schoolbook" w:hAnsi="Century Schoolbook"/>
          <w:b/>
          <w:color w:val="212121"/>
          <w:sz w:val="27"/>
          <w:szCs w:val="27"/>
        </w:rPr>
        <w:t>-</w:t>
      </w:r>
      <w:r w:rsidR="000E01CA">
        <w:rPr>
          <w:rFonts w:ascii="Century Schoolbook" w:hAnsi="Century Schoolbook"/>
          <w:b/>
          <w:color w:val="212121"/>
          <w:sz w:val="27"/>
          <w:szCs w:val="27"/>
        </w:rPr>
        <w:t>m</w:t>
      </w:r>
      <w:r w:rsidRPr="00B5115D" w:rsidR="00F16EC5">
        <w:rPr>
          <w:rFonts w:ascii="Century Schoolbook" w:hAnsi="Century Schoolbook"/>
          <w:b/>
          <w:color w:val="212121"/>
          <w:sz w:val="27"/>
          <w:szCs w:val="27"/>
        </w:rPr>
        <w:t>urder Theory.</w:t>
      </w:r>
    </w:p>
    <w:p w:rsidR="00526300" w:rsidRPr="00B5115D" w:rsidP="00B5115D">
      <w:pPr>
        <w:pStyle w:val="NormalWeb"/>
        <w:shd w:val="clear" w:color="auto" w:fill="FFFFFF"/>
        <w:spacing w:before="0" w:beforeAutospacing="0" w:afterAutospacing="0"/>
        <w:textAlignment w:val="baseline"/>
        <w:rPr>
          <w:rFonts w:ascii="Century Schoolbook" w:hAnsi="Century Schoolbook"/>
          <w:sz w:val="27"/>
          <w:szCs w:val="27"/>
        </w:rPr>
      </w:pPr>
      <w:r w:rsidRPr="00B5115D">
        <w:rPr>
          <w:rFonts w:ascii="Century Schoolbook" w:hAnsi="Century Schoolbook"/>
          <w:color w:val="212121"/>
          <w:sz w:val="27"/>
          <w:szCs w:val="27"/>
        </w:rPr>
        <w:tab/>
      </w:r>
      <w:r w:rsidRPr="00B5115D" w:rsidR="007864F9">
        <w:rPr>
          <w:rFonts w:ascii="Century Schoolbook" w:hAnsi="Century Schoolbook"/>
          <w:sz w:val="27"/>
          <w:szCs w:val="27"/>
        </w:rPr>
        <w:t>Second degree</w:t>
      </w:r>
      <w:r w:rsidRPr="00B5115D">
        <w:rPr>
          <w:rFonts w:ascii="Century Schoolbook" w:hAnsi="Century Schoolbook"/>
          <w:sz w:val="27"/>
          <w:szCs w:val="27"/>
        </w:rPr>
        <w:t xml:space="preserve"> murder is an unlawful killing with malice aforethought</w:t>
      </w:r>
      <w:r w:rsidRPr="00B5115D" w:rsidR="007860B5">
        <w:rPr>
          <w:rFonts w:ascii="Century Schoolbook" w:hAnsi="Century Schoolbook"/>
          <w:sz w:val="27"/>
          <w:szCs w:val="27"/>
        </w:rPr>
        <w:t>,</w:t>
      </w:r>
      <w:r w:rsidRPr="00B5115D">
        <w:rPr>
          <w:rFonts w:ascii="Century Schoolbook" w:hAnsi="Century Schoolbook"/>
          <w:sz w:val="27"/>
          <w:szCs w:val="27"/>
        </w:rPr>
        <w:t xml:space="preserve"> </w:t>
      </w:r>
      <w:r w:rsidRPr="00B5115D" w:rsidR="00422F1E">
        <w:rPr>
          <w:rFonts w:ascii="Century Schoolbook" w:hAnsi="Century Schoolbook"/>
          <w:sz w:val="27"/>
          <w:szCs w:val="27"/>
        </w:rPr>
        <w:t xml:space="preserve">but </w:t>
      </w:r>
      <w:r w:rsidRPr="00B5115D">
        <w:rPr>
          <w:rFonts w:ascii="Century Schoolbook" w:hAnsi="Century Schoolbook"/>
          <w:sz w:val="27"/>
          <w:szCs w:val="27"/>
        </w:rPr>
        <w:t xml:space="preserve">without </w:t>
      </w:r>
      <w:r w:rsidRPr="00B5115D" w:rsidR="00E541C3">
        <w:rPr>
          <w:rFonts w:ascii="Century Schoolbook" w:hAnsi="Century Schoolbook"/>
          <w:sz w:val="27"/>
          <w:szCs w:val="27"/>
        </w:rPr>
        <w:t xml:space="preserve">the </w:t>
      </w:r>
      <w:r w:rsidRPr="00B5115D">
        <w:rPr>
          <w:rFonts w:ascii="Century Schoolbook" w:hAnsi="Century Schoolbook"/>
          <w:sz w:val="27"/>
          <w:szCs w:val="27"/>
        </w:rPr>
        <w:t>premeditation or deliberation</w:t>
      </w:r>
      <w:r w:rsidRPr="00B5115D" w:rsidR="00E541C3">
        <w:rPr>
          <w:rFonts w:ascii="Century Schoolbook" w:hAnsi="Century Schoolbook"/>
          <w:sz w:val="27"/>
          <w:szCs w:val="27"/>
        </w:rPr>
        <w:t xml:space="preserve"> required for </w:t>
      </w:r>
      <w:r w:rsidRPr="00B5115D" w:rsidR="007864F9">
        <w:rPr>
          <w:rFonts w:ascii="Century Schoolbook" w:hAnsi="Century Schoolbook"/>
          <w:sz w:val="27"/>
          <w:szCs w:val="27"/>
        </w:rPr>
        <w:t>first degree</w:t>
      </w:r>
      <w:r w:rsidRPr="00B5115D" w:rsidR="00E541C3">
        <w:rPr>
          <w:rFonts w:ascii="Century Schoolbook" w:hAnsi="Century Schoolbook"/>
          <w:sz w:val="27"/>
          <w:szCs w:val="27"/>
        </w:rPr>
        <w:t xml:space="preserve"> murder</w:t>
      </w:r>
      <w:r w:rsidRPr="00B5115D">
        <w:rPr>
          <w:rFonts w:ascii="Century Schoolbook" w:hAnsi="Century Schoolbook"/>
          <w:sz w:val="27"/>
          <w:szCs w:val="27"/>
        </w:rPr>
        <w:t>.  (</w:t>
      </w:r>
      <w:r w:rsidRPr="00B5115D">
        <w:rPr>
          <w:rFonts w:ascii="Century Schoolbook" w:hAnsi="Century Schoolbook"/>
          <w:i/>
          <w:sz w:val="27"/>
          <w:szCs w:val="27"/>
        </w:rPr>
        <w:t>People v. Knoller</w:t>
      </w:r>
      <w:r w:rsidRPr="00B5115D">
        <w:rPr>
          <w:rFonts w:ascii="Century Schoolbook" w:hAnsi="Century Schoolbook"/>
          <w:sz w:val="27"/>
          <w:szCs w:val="27"/>
        </w:rPr>
        <w:t xml:space="preserve"> (2007) 41 Cal.4th 139, 151.)  Malice may be express or implied.  (</w:t>
      </w:r>
      <w:r w:rsidRPr="00B5115D">
        <w:rPr>
          <w:rFonts w:ascii="Century Schoolbook" w:hAnsi="Century Schoolbook"/>
          <w:i/>
          <w:sz w:val="27"/>
          <w:szCs w:val="27"/>
        </w:rPr>
        <w:t>Ibid</w:t>
      </w:r>
      <w:r w:rsidRPr="00B5115D">
        <w:rPr>
          <w:rFonts w:ascii="Century Schoolbook" w:hAnsi="Century Schoolbook"/>
          <w:sz w:val="27"/>
          <w:szCs w:val="27"/>
        </w:rPr>
        <w:t xml:space="preserve">.)  Malice is express when a defendant </w:t>
      </w:r>
      <w:r w:rsidRPr="00B5115D" w:rsidR="00AA1265">
        <w:rPr>
          <w:rFonts w:ascii="Century Schoolbook" w:hAnsi="Century Schoolbook"/>
          <w:sz w:val="27"/>
          <w:szCs w:val="27"/>
        </w:rPr>
        <w:t xml:space="preserve">intends to </w:t>
      </w:r>
      <w:r w:rsidRPr="00B5115D">
        <w:rPr>
          <w:rFonts w:ascii="Century Schoolbook" w:hAnsi="Century Schoolbook"/>
          <w:sz w:val="27"/>
          <w:szCs w:val="27"/>
        </w:rPr>
        <w:t>kill and implied when a defendant conscious</w:t>
      </w:r>
      <w:r w:rsidRPr="00B5115D" w:rsidR="00AA1265">
        <w:rPr>
          <w:rFonts w:ascii="Century Schoolbook" w:hAnsi="Century Schoolbook"/>
          <w:sz w:val="27"/>
          <w:szCs w:val="27"/>
        </w:rPr>
        <w:t>ly</w:t>
      </w:r>
      <w:r w:rsidRPr="00B5115D">
        <w:rPr>
          <w:rFonts w:ascii="Century Schoolbook" w:hAnsi="Century Schoolbook"/>
          <w:sz w:val="27"/>
          <w:szCs w:val="27"/>
        </w:rPr>
        <w:t xml:space="preserve"> disregard</w:t>
      </w:r>
      <w:r w:rsidRPr="00B5115D" w:rsidR="00AA1265">
        <w:rPr>
          <w:rFonts w:ascii="Century Schoolbook" w:hAnsi="Century Schoolbook"/>
          <w:sz w:val="27"/>
          <w:szCs w:val="27"/>
        </w:rPr>
        <w:t>s</w:t>
      </w:r>
      <w:r w:rsidRPr="00B5115D">
        <w:rPr>
          <w:rFonts w:ascii="Century Schoolbook" w:hAnsi="Century Schoolbook"/>
          <w:sz w:val="27"/>
          <w:szCs w:val="27"/>
        </w:rPr>
        <w:t xml:space="preserve"> danger to human life</w:t>
      </w:r>
      <w:r w:rsidRPr="00B5115D" w:rsidR="00CC5D73">
        <w:rPr>
          <w:rFonts w:ascii="Century Schoolbook" w:hAnsi="Century Schoolbook"/>
          <w:sz w:val="27"/>
          <w:szCs w:val="27"/>
        </w:rPr>
        <w:t>.</w:t>
      </w:r>
      <w:r w:rsidRPr="00B5115D">
        <w:rPr>
          <w:rFonts w:ascii="Century Schoolbook" w:hAnsi="Century Schoolbook"/>
          <w:sz w:val="27"/>
          <w:szCs w:val="27"/>
        </w:rPr>
        <w:t xml:space="preserve"> </w:t>
      </w:r>
      <w:r w:rsidRPr="00B5115D" w:rsidR="00CC5D73">
        <w:rPr>
          <w:rFonts w:ascii="Century Schoolbook" w:hAnsi="Century Schoolbook"/>
          <w:sz w:val="27"/>
          <w:szCs w:val="27"/>
        </w:rPr>
        <w:t xml:space="preserve"> </w:t>
      </w:r>
      <w:r w:rsidRPr="00B5115D">
        <w:rPr>
          <w:rFonts w:ascii="Century Schoolbook" w:hAnsi="Century Schoolbook"/>
          <w:sz w:val="27"/>
          <w:szCs w:val="27"/>
        </w:rPr>
        <w:t>(</w:t>
      </w:r>
      <w:r w:rsidRPr="00B5115D" w:rsidR="00CC5D73">
        <w:rPr>
          <w:rFonts w:ascii="Century Schoolbook" w:hAnsi="Century Schoolbook"/>
          <w:i/>
          <w:sz w:val="27"/>
          <w:szCs w:val="27"/>
        </w:rPr>
        <w:t>Id</w:t>
      </w:r>
      <w:r w:rsidRPr="00B5115D" w:rsidR="0038381E">
        <w:rPr>
          <w:rFonts w:ascii="Century Schoolbook" w:hAnsi="Century Schoolbook"/>
          <w:i/>
          <w:sz w:val="27"/>
          <w:szCs w:val="27"/>
        </w:rPr>
        <w:t xml:space="preserve">. </w:t>
      </w:r>
      <w:r w:rsidRPr="00B5115D">
        <w:rPr>
          <w:rFonts w:ascii="Century Schoolbook" w:hAnsi="Century Schoolbook"/>
          <w:sz w:val="27"/>
          <w:szCs w:val="27"/>
        </w:rPr>
        <w:t>at p</w:t>
      </w:r>
      <w:r w:rsidRPr="00B5115D" w:rsidR="00CB7938">
        <w:rPr>
          <w:rFonts w:ascii="Century Schoolbook" w:hAnsi="Century Schoolbook"/>
          <w:sz w:val="27"/>
          <w:szCs w:val="27"/>
        </w:rPr>
        <w:t>p</w:t>
      </w:r>
      <w:r w:rsidRPr="00B5115D">
        <w:rPr>
          <w:rFonts w:ascii="Century Schoolbook" w:hAnsi="Century Schoolbook"/>
          <w:sz w:val="27"/>
          <w:szCs w:val="27"/>
        </w:rPr>
        <w:t xml:space="preserve">. </w:t>
      </w:r>
      <w:r w:rsidRPr="00B5115D" w:rsidR="00CC5D73">
        <w:rPr>
          <w:rFonts w:ascii="Century Schoolbook" w:hAnsi="Century Schoolbook"/>
          <w:sz w:val="27"/>
          <w:szCs w:val="27"/>
        </w:rPr>
        <w:t xml:space="preserve">151, </w:t>
      </w:r>
      <w:r w:rsidRPr="00B5115D">
        <w:rPr>
          <w:rFonts w:ascii="Century Schoolbook" w:hAnsi="Century Schoolbook"/>
          <w:sz w:val="27"/>
          <w:szCs w:val="27"/>
        </w:rPr>
        <w:t>156</w:t>
      </w:r>
      <w:r w:rsidRPr="00B5115D" w:rsidR="00CC5D73">
        <w:rPr>
          <w:rFonts w:ascii="Century Schoolbook" w:hAnsi="Century Schoolbook"/>
          <w:sz w:val="27"/>
          <w:szCs w:val="27"/>
        </w:rPr>
        <w:t>–</w:t>
      </w:r>
      <w:r w:rsidRPr="00B5115D" w:rsidR="00CB7938">
        <w:rPr>
          <w:rFonts w:ascii="Century Schoolbook" w:hAnsi="Century Schoolbook"/>
          <w:sz w:val="27"/>
          <w:szCs w:val="27"/>
        </w:rPr>
        <w:t>157</w:t>
      </w:r>
      <w:r w:rsidRPr="00B5115D">
        <w:rPr>
          <w:rFonts w:ascii="Century Schoolbook" w:hAnsi="Century Schoolbook"/>
          <w:sz w:val="27"/>
          <w:szCs w:val="27"/>
        </w:rPr>
        <w:t>.</w:t>
      </w:r>
      <w:r w:rsidRPr="00B5115D" w:rsidR="00CC5D73">
        <w:rPr>
          <w:rFonts w:ascii="Century Schoolbook" w:hAnsi="Century Schoolbook"/>
          <w:sz w:val="27"/>
          <w:szCs w:val="27"/>
        </w:rPr>
        <w:t>)</w:t>
      </w:r>
      <w:r w:rsidRPr="00B5115D">
        <w:rPr>
          <w:rFonts w:ascii="Century Schoolbook" w:hAnsi="Century Schoolbook"/>
          <w:sz w:val="27"/>
          <w:szCs w:val="27"/>
        </w:rPr>
        <w:t xml:space="preserve">  </w:t>
      </w:r>
      <w:r w:rsidRPr="00B5115D" w:rsidR="00AA1265">
        <w:rPr>
          <w:rFonts w:ascii="Century Schoolbook" w:hAnsi="Century Schoolbook"/>
          <w:sz w:val="27"/>
          <w:szCs w:val="27"/>
        </w:rPr>
        <w:t>I</w:t>
      </w:r>
      <w:r w:rsidRPr="00B5115D">
        <w:rPr>
          <w:rFonts w:ascii="Century Schoolbook" w:hAnsi="Century Schoolbook"/>
          <w:sz w:val="27"/>
          <w:szCs w:val="27"/>
        </w:rPr>
        <w:t>mplied malice</w:t>
      </w:r>
      <w:r w:rsidRPr="00B5115D" w:rsidR="00AA1265">
        <w:rPr>
          <w:rFonts w:ascii="Century Schoolbook" w:hAnsi="Century Schoolbook"/>
          <w:sz w:val="27"/>
          <w:szCs w:val="27"/>
        </w:rPr>
        <w:t xml:space="preserve"> requires </w:t>
      </w:r>
      <w:r w:rsidRPr="00B5115D" w:rsidR="00F23D3C">
        <w:rPr>
          <w:rFonts w:ascii="Century Schoolbook" w:hAnsi="Century Schoolbook"/>
          <w:sz w:val="27"/>
          <w:szCs w:val="27"/>
        </w:rPr>
        <w:t xml:space="preserve">proof of </w:t>
      </w:r>
      <w:r w:rsidRPr="00B5115D">
        <w:rPr>
          <w:rFonts w:ascii="Century Schoolbook" w:hAnsi="Century Schoolbook"/>
          <w:sz w:val="27"/>
          <w:szCs w:val="27"/>
        </w:rPr>
        <w:t xml:space="preserve">both a physical </w:t>
      </w:r>
      <w:r w:rsidRPr="00B5115D" w:rsidR="00AA1265">
        <w:rPr>
          <w:rFonts w:ascii="Century Schoolbook" w:hAnsi="Century Schoolbook"/>
          <w:sz w:val="27"/>
          <w:szCs w:val="27"/>
        </w:rPr>
        <w:t xml:space="preserve">act </w:t>
      </w:r>
      <w:r w:rsidRPr="00B5115D">
        <w:rPr>
          <w:rFonts w:ascii="Century Schoolbook" w:hAnsi="Century Schoolbook"/>
          <w:sz w:val="27"/>
          <w:szCs w:val="27"/>
        </w:rPr>
        <w:t xml:space="preserve">and </w:t>
      </w:r>
      <w:r w:rsidRPr="00B5115D" w:rsidR="00AA1265">
        <w:rPr>
          <w:rFonts w:ascii="Century Schoolbook" w:hAnsi="Century Schoolbook"/>
          <w:sz w:val="27"/>
          <w:szCs w:val="27"/>
        </w:rPr>
        <w:t xml:space="preserve">a </w:t>
      </w:r>
      <w:r w:rsidRPr="00B5115D">
        <w:rPr>
          <w:rFonts w:ascii="Century Schoolbook" w:hAnsi="Century Schoolbook"/>
          <w:sz w:val="27"/>
          <w:szCs w:val="27"/>
        </w:rPr>
        <w:t xml:space="preserve">mental </w:t>
      </w:r>
      <w:r w:rsidRPr="00B5115D" w:rsidR="00AA1265">
        <w:rPr>
          <w:rFonts w:ascii="Century Schoolbook" w:hAnsi="Century Schoolbook"/>
          <w:sz w:val="27"/>
          <w:szCs w:val="27"/>
        </w:rPr>
        <w:t>state</w:t>
      </w:r>
      <w:r w:rsidRPr="00B5115D">
        <w:rPr>
          <w:rFonts w:ascii="Century Schoolbook" w:hAnsi="Century Schoolbook"/>
          <w:sz w:val="27"/>
          <w:szCs w:val="27"/>
        </w:rPr>
        <w:t xml:space="preserve">.  </w:t>
      </w:r>
      <w:r w:rsidRPr="00B5115D" w:rsidR="00AA1265">
        <w:rPr>
          <w:rFonts w:ascii="Century Schoolbook" w:hAnsi="Century Schoolbook"/>
          <w:sz w:val="27"/>
          <w:szCs w:val="27"/>
        </w:rPr>
        <w:t>Physically</w:t>
      </w:r>
      <w:r w:rsidRPr="00B5115D">
        <w:rPr>
          <w:rFonts w:ascii="Century Schoolbook" w:hAnsi="Century Schoolbook"/>
          <w:sz w:val="27"/>
          <w:szCs w:val="27"/>
        </w:rPr>
        <w:t xml:space="preserve">, </w:t>
      </w:r>
      <w:r w:rsidRPr="00B5115D" w:rsidR="00AA1265">
        <w:rPr>
          <w:rFonts w:ascii="Century Schoolbook" w:hAnsi="Century Schoolbook"/>
          <w:sz w:val="27"/>
          <w:szCs w:val="27"/>
        </w:rPr>
        <w:t xml:space="preserve">a </w:t>
      </w:r>
      <w:r w:rsidRPr="00B5115D">
        <w:rPr>
          <w:rFonts w:ascii="Century Schoolbook" w:hAnsi="Century Schoolbook"/>
          <w:sz w:val="27"/>
          <w:szCs w:val="27"/>
        </w:rPr>
        <w:t xml:space="preserve">defendant must perform an act </w:t>
      </w:r>
      <w:r w:rsidRPr="00B5115D" w:rsidR="00AA1265">
        <w:rPr>
          <w:rFonts w:ascii="Century Schoolbook" w:hAnsi="Century Schoolbook"/>
          <w:sz w:val="27"/>
          <w:szCs w:val="27"/>
        </w:rPr>
        <w:t xml:space="preserve">whose </w:t>
      </w:r>
      <w:r w:rsidRPr="00B5115D">
        <w:rPr>
          <w:rFonts w:ascii="Century Schoolbook" w:hAnsi="Century Schoolbook"/>
          <w:sz w:val="27"/>
          <w:szCs w:val="27"/>
        </w:rPr>
        <w:t>natural consequences are dangerous to life</w:t>
      </w:r>
      <w:r w:rsidRPr="00B5115D" w:rsidR="00455331">
        <w:rPr>
          <w:rFonts w:ascii="Century Schoolbook" w:hAnsi="Century Schoolbook"/>
          <w:sz w:val="27"/>
          <w:szCs w:val="27"/>
        </w:rPr>
        <w:t>, or put another way, defendant must perform “an act that involves a high degree of probability</w:t>
      </w:r>
      <w:r w:rsidRPr="00B5115D" w:rsidR="00E541C3">
        <w:rPr>
          <w:rFonts w:ascii="Century Schoolbook" w:hAnsi="Century Schoolbook"/>
          <w:sz w:val="27"/>
          <w:szCs w:val="27"/>
        </w:rPr>
        <w:t>”</w:t>
      </w:r>
      <w:r w:rsidRPr="00B5115D" w:rsidR="00455331">
        <w:rPr>
          <w:rFonts w:ascii="Century Schoolbook" w:hAnsi="Century Schoolbook"/>
          <w:sz w:val="27"/>
          <w:szCs w:val="27"/>
        </w:rPr>
        <w:t xml:space="preserve"> </w:t>
      </w:r>
      <w:r w:rsidRPr="00B5115D" w:rsidR="00E541C3">
        <w:rPr>
          <w:rFonts w:ascii="Century Schoolbook" w:hAnsi="Century Schoolbook"/>
          <w:sz w:val="27"/>
          <w:szCs w:val="27"/>
        </w:rPr>
        <w:t>of death</w:t>
      </w:r>
      <w:r w:rsidRPr="00B5115D" w:rsidR="00AA1265">
        <w:rPr>
          <w:rFonts w:ascii="Century Schoolbook" w:hAnsi="Century Schoolbook"/>
          <w:sz w:val="27"/>
          <w:szCs w:val="27"/>
        </w:rPr>
        <w:t xml:space="preserve">.  </w:t>
      </w:r>
      <w:r w:rsidRPr="00B5115D" w:rsidR="00455331">
        <w:rPr>
          <w:rFonts w:ascii="Century Schoolbook" w:hAnsi="Century Schoolbook"/>
          <w:sz w:val="27"/>
          <w:szCs w:val="27"/>
        </w:rPr>
        <w:t>(</w:t>
      </w:r>
      <w:r w:rsidRPr="00B5115D" w:rsidR="00CC5D73">
        <w:rPr>
          <w:rFonts w:ascii="Century Schoolbook" w:hAnsi="Century Schoolbook"/>
          <w:i/>
          <w:sz w:val="27"/>
          <w:szCs w:val="27"/>
        </w:rPr>
        <w:t xml:space="preserve">Id. </w:t>
      </w:r>
      <w:r w:rsidRPr="00B5115D" w:rsidR="00CC5D73">
        <w:rPr>
          <w:rFonts w:ascii="Century Schoolbook" w:hAnsi="Century Schoolbook"/>
          <w:sz w:val="27"/>
          <w:szCs w:val="27"/>
        </w:rPr>
        <w:t>at p. 156</w:t>
      </w:r>
      <w:r w:rsidRPr="00B5115D">
        <w:rPr>
          <w:rFonts w:ascii="Century Schoolbook" w:hAnsi="Century Schoolbook"/>
          <w:sz w:val="27"/>
          <w:szCs w:val="27"/>
        </w:rPr>
        <w:t xml:space="preserve">; </w:t>
      </w:r>
      <w:r w:rsidR="00AC7A95">
        <w:rPr>
          <w:rFonts w:ascii="Century Schoolbook" w:hAnsi="Century Schoolbook"/>
          <w:sz w:val="27"/>
          <w:szCs w:val="27"/>
        </w:rPr>
        <w:t xml:space="preserve">see also </w:t>
      </w:r>
      <w:r w:rsidRPr="00B5115D">
        <w:rPr>
          <w:rFonts w:ascii="Century Schoolbook" w:hAnsi="Century Schoolbook"/>
          <w:i/>
          <w:sz w:val="27"/>
          <w:szCs w:val="27"/>
        </w:rPr>
        <w:t>People v. Nieto Benitez</w:t>
      </w:r>
      <w:r w:rsidRPr="00B5115D">
        <w:rPr>
          <w:rFonts w:ascii="Century Schoolbook" w:hAnsi="Century Schoolbook"/>
          <w:sz w:val="27"/>
          <w:szCs w:val="27"/>
        </w:rPr>
        <w:t xml:space="preserve"> (1992) 4 Cal.4th 91, 111.)</w:t>
      </w:r>
      <w:r w:rsidRPr="00B5115D" w:rsidR="00455331">
        <w:rPr>
          <w:rFonts w:ascii="Century Schoolbook" w:hAnsi="Century Schoolbook"/>
          <w:sz w:val="27"/>
          <w:szCs w:val="27"/>
        </w:rPr>
        <w:t xml:space="preserve">  </w:t>
      </w:r>
      <w:r w:rsidRPr="00B5115D" w:rsidR="00F23D3C">
        <w:rPr>
          <w:rFonts w:ascii="Century Schoolbook" w:hAnsi="Century Schoolbook"/>
          <w:sz w:val="27"/>
          <w:szCs w:val="27"/>
        </w:rPr>
        <w:t>To establish the mental state required for implied malice,</w:t>
      </w:r>
      <w:r w:rsidRPr="00B5115D">
        <w:rPr>
          <w:rFonts w:ascii="Century Schoolbook" w:hAnsi="Century Schoolbook"/>
          <w:sz w:val="27"/>
          <w:szCs w:val="27"/>
        </w:rPr>
        <w:t xml:space="preserve"> the defendant must </w:t>
      </w:r>
      <w:r w:rsidRPr="00B5115D" w:rsidR="00EA0947">
        <w:rPr>
          <w:rFonts w:ascii="Century Schoolbook" w:hAnsi="Century Schoolbook"/>
          <w:sz w:val="27"/>
          <w:szCs w:val="27"/>
        </w:rPr>
        <w:t xml:space="preserve">deliberately </w:t>
      </w:r>
      <w:r w:rsidRPr="00B5115D" w:rsidR="00AA1265">
        <w:rPr>
          <w:rFonts w:ascii="Century Schoolbook" w:hAnsi="Century Schoolbook"/>
          <w:sz w:val="27"/>
          <w:szCs w:val="27"/>
        </w:rPr>
        <w:t>perform the act with a conscious disregard for life</w:t>
      </w:r>
      <w:r w:rsidRPr="00B5115D" w:rsidR="00EA0947">
        <w:rPr>
          <w:rFonts w:ascii="Century Schoolbook" w:hAnsi="Century Schoolbook"/>
          <w:sz w:val="27"/>
          <w:szCs w:val="27"/>
        </w:rPr>
        <w:t>,</w:t>
      </w:r>
      <w:r w:rsidRPr="00B5115D" w:rsidR="00AA1265">
        <w:rPr>
          <w:rFonts w:ascii="Century Schoolbook" w:hAnsi="Century Schoolbook"/>
          <w:sz w:val="27"/>
          <w:szCs w:val="27"/>
        </w:rPr>
        <w:t xml:space="preserve"> </w:t>
      </w:r>
      <w:r w:rsidRPr="00B5115D">
        <w:rPr>
          <w:rFonts w:ascii="Century Schoolbook" w:hAnsi="Century Schoolbook"/>
          <w:sz w:val="27"/>
          <w:szCs w:val="27"/>
        </w:rPr>
        <w:t>know</w:t>
      </w:r>
      <w:r w:rsidRPr="00B5115D" w:rsidR="00AA1265">
        <w:rPr>
          <w:rFonts w:ascii="Century Schoolbook" w:hAnsi="Century Schoolbook"/>
          <w:sz w:val="27"/>
          <w:szCs w:val="27"/>
        </w:rPr>
        <w:t>ing</w:t>
      </w:r>
      <w:r w:rsidRPr="00B5115D">
        <w:rPr>
          <w:rFonts w:ascii="Century Schoolbook" w:hAnsi="Century Schoolbook"/>
          <w:sz w:val="27"/>
          <w:szCs w:val="27"/>
        </w:rPr>
        <w:t xml:space="preserve"> </w:t>
      </w:r>
      <w:r w:rsidRPr="00B5115D" w:rsidR="00AA1265">
        <w:rPr>
          <w:rFonts w:ascii="Century Schoolbook" w:hAnsi="Century Schoolbook"/>
          <w:sz w:val="27"/>
          <w:szCs w:val="27"/>
        </w:rPr>
        <w:t xml:space="preserve">the act </w:t>
      </w:r>
      <w:r w:rsidRPr="00B5115D">
        <w:rPr>
          <w:rFonts w:ascii="Century Schoolbook" w:hAnsi="Century Schoolbook"/>
          <w:sz w:val="27"/>
          <w:szCs w:val="27"/>
        </w:rPr>
        <w:t>endangers another</w:t>
      </w:r>
      <w:r w:rsidRPr="00B5115D" w:rsidR="00AD08BC">
        <w:rPr>
          <w:rFonts w:ascii="Century Schoolbook" w:hAnsi="Century Schoolbook"/>
          <w:sz w:val="27"/>
          <w:szCs w:val="27"/>
        </w:rPr>
        <w:t>’s life</w:t>
      </w:r>
      <w:r w:rsidRPr="00B5115D">
        <w:rPr>
          <w:rFonts w:ascii="Century Schoolbook" w:hAnsi="Century Schoolbook"/>
          <w:sz w:val="27"/>
          <w:szCs w:val="27"/>
        </w:rPr>
        <w:t>.</w:t>
      </w:r>
      <w:bookmarkStart w:id="0" w:name="_Hlk535246200"/>
      <w:r w:rsidRPr="00B5115D">
        <w:rPr>
          <w:rFonts w:ascii="Century Schoolbook" w:hAnsi="Century Schoolbook"/>
          <w:sz w:val="27"/>
          <w:szCs w:val="27"/>
        </w:rPr>
        <w:t xml:space="preserve">  (</w:t>
      </w:r>
      <w:r w:rsidRPr="00B5115D" w:rsidR="00E01FB4">
        <w:rPr>
          <w:rFonts w:ascii="Century Schoolbook" w:hAnsi="Century Schoolbook"/>
          <w:i/>
          <w:sz w:val="27"/>
          <w:szCs w:val="27"/>
        </w:rPr>
        <w:t>Knoller</w:t>
      </w:r>
      <w:r w:rsidRPr="00B5115D" w:rsidR="00E01FB4">
        <w:rPr>
          <w:rFonts w:ascii="Century Schoolbook" w:hAnsi="Century Schoolbook"/>
          <w:sz w:val="27"/>
          <w:szCs w:val="27"/>
        </w:rPr>
        <w:t>, at p. 143 [malice is implied when the act dangerous to life “</w:t>
      </w:r>
      <w:r w:rsidR="00386314">
        <w:rPr>
          <w:rFonts w:ascii="Century Schoolbook" w:hAnsi="Century Schoolbook"/>
          <w:sz w:val="27"/>
          <w:szCs w:val="27"/>
        </w:rPr>
        <w:t> ‘ “</w:t>
      </w:r>
      <w:r w:rsidRPr="00B5115D" w:rsidR="00E01FB4">
        <w:rPr>
          <w:rFonts w:ascii="Century Schoolbook" w:hAnsi="Century Schoolbook"/>
          <w:sz w:val="27"/>
          <w:szCs w:val="27"/>
        </w:rPr>
        <w:t>was deliberately performed by a person who knows that his conduct endangers the life of another and who acts with conscious disregard for life.</w:t>
      </w:r>
      <w:r w:rsidR="00386314">
        <w:rPr>
          <w:rFonts w:ascii="Century Schoolbook" w:hAnsi="Century Schoolbook"/>
          <w:sz w:val="27"/>
          <w:szCs w:val="27"/>
        </w:rPr>
        <w:t>” ’ </w:t>
      </w:r>
      <w:r w:rsidRPr="00B5115D" w:rsidR="00E01FB4">
        <w:rPr>
          <w:rFonts w:ascii="Century Schoolbook" w:hAnsi="Century Schoolbook"/>
          <w:sz w:val="27"/>
          <w:szCs w:val="27"/>
        </w:rPr>
        <w:t>”]</w:t>
      </w:r>
      <w:r w:rsidRPr="00B5115D" w:rsidR="0051529D">
        <w:rPr>
          <w:rFonts w:ascii="Century Schoolbook" w:hAnsi="Century Schoolbook"/>
          <w:sz w:val="27"/>
          <w:szCs w:val="27"/>
        </w:rPr>
        <w:t xml:space="preserve">; </w:t>
      </w:r>
      <w:r w:rsidRPr="00B5115D">
        <w:rPr>
          <w:rFonts w:ascii="Century Schoolbook" w:hAnsi="Century Schoolbook"/>
          <w:i/>
          <w:sz w:val="27"/>
          <w:szCs w:val="27"/>
        </w:rPr>
        <w:t>Chun, supra,</w:t>
      </w:r>
      <w:r w:rsidRPr="00B5115D">
        <w:rPr>
          <w:rFonts w:ascii="Century Schoolbook" w:hAnsi="Century Schoolbook"/>
          <w:sz w:val="27"/>
          <w:szCs w:val="27"/>
        </w:rPr>
        <w:t xml:space="preserve"> 45 Cal.4th</w:t>
      </w:r>
      <w:r w:rsidR="00651BD7">
        <w:rPr>
          <w:rFonts w:ascii="Century Schoolbook" w:hAnsi="Century Schoolbook"/>
          <w:sz w:val="27"/>
          <w:szCs w:val="27"/>
        </w:rPr>
        <w:t xml:space="preserve"> at p. </w:t>
      </w:r>
      <w:r w:rsidRPr="00B5115D">
        <w:rPr>
          <w:rFonts w:ascii="Century Schoolbook" w:hAnsi="Century Schoolbook"/>
          <w:sz w:val="27"/>
          <w:szCs w:val="27"/>
        </w:rPr>
        <w:t>1181</w:t>
      </w:r>
      <w:bookmarkEnd w:id="0"/>
      <w:r w:rsidRPr="00B5115D" w:rsidR="00DA54E2">
        <w:rPr>
          <w:rFonts w:ascii="Century Schoolbook" w:hAnsi="Century Schoolbook"/>
          <w:sz w:val="27"/>
          <w:szCs w:val="27"/>
        </w:rPr>
        <w:t xml:space="preserve">; </w:t>
      </w:r>
      <w:r w:rsidRPr="00B5115D" w:rsidR="00DA54E2">
        <w:rPr>
          <w:rFonts w:ascii="Century Schoolbook" w:hAnsi="Century Schoolbook"/>
          <w:i/>
          <w:sz w:val="27"/>
          <w:szCs w:val="27"/>
        </w:rPr>
        <w:t>Nieto Benitez</w:t>
      </w:r>
      <w:r w:rsidRPr="00B5115D">
        <w:rPr>
          <w:rFonts w:ascii="Century Schoolbook" w:hAnsi="Century Schoolbook"/>
          <w:i/>
          <w:sz w:val="27"/>
          <w:szCs w:val="27"/>
        </w:rPr>
        <w:t xml:space="preserve">, </w:t>
      </w:r>
      <w:r w:rsidRPr="00B5115D">
        <w:rPr>
          <w:rFonts w:ascii="Century Schoolbook" w:hAnsi="Century Schoolbook"/>
          <w:sz w:val="27"/>
          <w:szCs w:val="27"/>
        </w:rPr>
        <w:t xml:space="preserve">at p. </w:t>
      </w:r>
      <w:r w:rsidRPr="00B5115D" w:rsidR="00DA54E2">
        <w:rPr>
          <w:rFonts w:ascii="Century Schoolbook" w:hAnsi="Century Schoolbook"/>
          <w:sz w:val="27"/>
          <w:szCs w:val="27"/>
        </w:rPr>
        <w:t>104 [explaining the evolution of the phrasing</w:t>
      </w:r>
      <w:r w:rsidRPr="00B5115D" w:rsidR="00CB6F92">
        <w:rPr>
          <w:rFonts w:ascii="Century Schoolbook" w:hAnsi="Century Schoolbook"/>
          <w:sz w:val="27"/>
          <w:szCs w:val="27"/>
        </w:rPr>
        <w:t xml:space="preserve"> of the implied malice components</w:t>
      </w:r>
      <w:r w:rsidRPr="00B5115D" w:rsidR="00DA54E2">
        <w:rPr>
          <w:rFonts w:ascii="Century Schoolbook" w:hAnsi="Century Schoolbook"/>
          <w:sz w:val="27"/>
          <w:szCs w:val="27"/>
        </w:rPr>
        <w:t>].)</w:t>
      </w:r>
      <w:r w:rsidRPr="00B5115D" w:rsidR="00970A72">
        <w:rPr>
          <w:rFonts w:ascii="Century Schoolbook" w:hAnsi="Century Schoolbook"/>
          <w:sz w:val="27"/>
          <w:szCs w:val="27"/>
        </w:rPr>
        <w:t xml:space="preserve"> </w:t>
      </w:r>
    </w:p>
    <w:p w:rsidR="00E541C3" w:rsidRPr="00B5115D" w:rsidP="00B5115D">
      <w:pPr>
        <w:pStyle w:val="NormalWeb"/>
        <w:shd w:val="clear" w:color="auto" w:fill="FFFFFF"/>
        <w:spacing w:before="0" w:beforeAutospacing="0" w:afterAutospacing="0"/>
        <w:textAlignment w:val="baseline"/>
        <w:rPr>
          <w:rFonts w:ascii="Century Schoolbook" w:hAnsi="Century Schoolbook"/>
          <w:sz w:val="27"/>
          <w:szCs w:val="27"/>
        </w:rPr>
      </w:pPr>
      <w:r w:rsidRPr="00B5115D">
        <w:rPr>
          <w:rFonts w:ascii="Century Schoolbook" w:hAnsi="Century Schoolbook"/>
          <w:sz w:val="27"/>
          <w:szCs w:val="27"/>
        </w:rPr>
        <w:tab/>
      </w:r>
      <w:r w:rsidRPr="00B5115D" w:rsidR="003C5468">
        <w:rPr>
          <w:rFonts w:ascii="Century Schoolbook" w:hAnsi="Century Schoolbook"/>
          <w:sz w:val="27"/>
          <w:szCs w:val="27"/>
        </w:rPr>
        <w:t xml:space="preserve">Under the second degree felony-murder rule, </w:t>
      </w:r>
      <w:r w:rsidR="00D93E51">
        <w:rPr>
          <w:rFonts w:ascii="Century Schoolbook" w:hAnsi="Century Schoolbook"/>
          <w:sz w:val="27"/>
          <w:szCs w:val="27"/>
        </w:rPr>
        <w:t>as our cases have described</w:t>
      </w:r>
      <w:r w:rsidR="00816BB7">
        <w:rPr>
          <w:rFonts w:ascii="Century Schoolbook" w:hAnsi="Century Schoolbook"/>
          <w:sz w:val="27"/>
          <w:szCs w:val="27"/>
        </w:rPr>
        <w:t xml:space="preserve"> it</w:t>
      </w:r>
      <w:r w:rsidR="00D93E51">
        <w:rPr>
          <w:rFonts w:ascii="Century Schoolbook" w:hAnsi="Century Schoolbook"/>
          <w:sz w:val="27"/>
          <w:szCs w:val="27"/>
        </w:rPr>
        <w:t xml:space="preserve">, </w:t>
      </w:r>
      <w:r w:rsidRPr="00B5115D" w:rsidR="003C5468">
        <w:rPr>
          <w:rFonts w:ascii="Century Schoolbook" w:hAnsi="Century Schoolbook"/>
          <w:sz w:val="27"/>
          <w:szCs w:val="27"/>
        </w:rPr>
        <w:t>c</w:t>
      </w:r>
      <w:r w:rsidRPr="00B5115D" w:rsidR="00E27616">
        <w:rPr>
          <w:rFonts w:ascii="Century Schoolbook" w:hAnsi="Century Schoolbook"/>
          <w:sz w:val="27"/>
          <w:szCs w:val="27"/>
        </w:rPr>
        <w:t xml:space="preserve">ommission of </w:t>
      </w:r>
      <w:r w:rsidRPr="00B5115D" w:rsidR="00A54F4D">
        <w:rPr>
          <w:rFonts w:ascii="Century Schoolbook" w:hAnsi="Century Schoolbook"/>
          <w:sz w:val="27"/>
          <w:szCs w:val="27"/>
        </w:rPr>
        <w:t>a</w:t>
      </w:r>
      <w:r w:rsidRPr="00B5115D" w:rsidR="00E27616">
        <w:rPr>
          <w:rFonts w:ascii="Century Schoolbook" w:hAnsi="Century Schoolbook"/>
          <w:sz w:val="27"/>
          <w:szCs w:val="27"/>
        </w:rPr>
        <w:t xml:space="preserve"> </w:t>
      </w:r>
      <w:r w:rsidRPr="00B5115D" w:rsidR="006D57A6">
        <w:rPr>
          <w:rFonts w:ascii="Century Schoolbook" w:hAnsi="Century Schoolbook"/>
          <w:sz w:val="27"/>
          <w:szCs w:val="27"/>
        </w:rPr>
        <w:t>felony “</w:t>
      </w:r>
      <w:r w:rsidR="00802D88">
        <w:rPr>
          <w:rFonts w:ascii="Century Schoolbook" w:hAnsi="Century Schoolbook"/>
          <w:sz w:val="27"/>
          <w:szCs w:val="27"/>
        </w:rPr>
        <w:t> ‘</w:t>
      </w:r>
      <w:r w:rsidRPr="00B5115D" w:rsidR="006D57A6">
        <w:rPr>
          <w:rFonts w:ascii="Century Schoolbook" w:hAnsi="Century Schoolbook"/>
          <w:sz w:val="27"/>
          <w:szCs w:val="27"/>
        </w:rPr>
        <w:t>inherently dangerous to human life</w:t>
      </w:r>
      <w:r w:rsidR="00802D88">
        <w:rPr>
          <w:rFonts w:ascii="Century Schoolbook" w:hAnsi="Century Schoolbook"/>
          <w:sz w:val="27"/>
          <w:szCs w:val="27"/>
        </w:rPr>
        <w:t>’ </w:t>
      </w:r>
      <w:r w:rsidRPr="00B5115D" w:rsidR="006D57A6">
        <w:rPr>
          <w:rFonts w:ascii="Century Schoolbook" w:hAnsi="Century Schoolbook"/>
          <w:sz w:val="27"/>
          <w:szCs w:val="27"/>
        </w:rPr>
        <w:t>”</w:t>
      </w:r>
      <w:r w:rsidRPr="00B5115D" w:rsidR="00E27616">
        <w:rPr>
          <w:rFonts w:ascii="Century Schoolbook" w:hAnsi="Century Schoolbook"/>
          <w:sz w:val="27"/>
          <w:szCs w:val="27"/>
        </w:rPr>
        <w:t xml:space="preserve"> </w:t>
      </w:r>
      <w:r w:rsidRPr="00B5115D" w:rsidR="00A54F4D">
        <w:rPr>
          <w:rFonts w:ascii="Century Schoolbook" w:hAnsi="Century Schoolbook"/>
          <w:sz w:val="27"/>
          <w:szCs w:val="27"/>
        </w:rPr>
        <w:t xml:space="preserve">can </w:t>
      </w:r>
      <w:r w:rsidRPr="00B5115D" w:rsidR="000A1D2B">
        <w:rPr>
          <w:rFonts w:ascii="Century Schoolbook" w:hAnsi="Century Schoolbook"/>
          <w:sz w:val="27"/>
          <w:szCs w:val="27"/>
        </w:rPr>
        <w:t xml:space="preserve">substitute for </w:t>
      </w:r>
      <w:r w:rsidRPr="00B5115D" w:rsidR="003738F3">
        <w:rPr>
          <w:rFonts w:ascii="Century Schoolbook" w:hAnsi="Century Schoolbook"/>
          <w:sz w:val="27"/>
          <w:szCs w:val="27"/>
        </w:rPr>
        <w:t>malice</w:t>
      </w:r>
      <w:r w:rsidRPr="00B5115D" w:rsidR="00A54F4D">
        <w:rPr>
          <w:rFonts w:ascii="Century Schoolbook" w:hAnsi="Century Schoolbook"/>
          <w:sz w:val="27"/>
          <w:szCs w:val="27"/>
        </w:rPr>
        <w:t xml:space="preserve">. </w:t>
      </w:r>
      <w:r w:rsidRPr="00B5115D" w:rsidR="003738F3">
        <w:rPr>
          <w:rFonts w:ascii="Century Schoolbook" w:hAnsi="Century Schoolbook"/>
          <w:sz w:val="27"/>
          <w:szCs w:val="27"/>
        </w:rPr>
        <w:t xml:space="preserve"> </w:t>
      </w:r>
      <w:r w:rsidRPr="00B5115D" w:rsidR="00BA6742">
        <w:rPr>
          <w:rFonts w:ascii="Century Schoolbook" w:hAnsi="Century Schoolbook"/>
          <w:sz w:val="27"/>
          <w:szCs w:val="27"/>
        </w:rPr>
        <w:t>(</w:t>
      </w:r>
      <w:r w:rsidRPr="00B5115D" w:rsidR="00BA6742">
        <w:rPr>
          <w:rFonts w:ascii="Century Schoolbook" w:hAnsi="Century Schoolbook"/>
          <w:i/>
          <w:sz w:val="27"/>
          <w:szCs w:val="27"/>
        </w:rPr>
        <w:t>Chun</w:t>
      </w:r>
      <w:r w:rsidRPr="00B5115D" w:rsidR="00BA6742">
        <w:rPr>
          <w:rFonts w:ascii="Century Schoolbook" w:hAnsi="Century Schoolbook"/>
          <w:sz w:val="27"/>
          <w:szCs w:val="27"/>
        </w:rPr>
        <w:t xml:space="preserve">, </w:t>
      </w:r>
      <w:r w:rsidRPr="00B5115D" w:rsidR="00BA6742">
        <w:rPr>
          <w:rFonts w:ascii="Century Schoolbook" w:hAnsi="Century Schoolbook"/>
          <w:i/>
          <w:sz w:val="27"/>
          <w:szCs w:val="27"/>
        </w:rPr>
        <w:t>supra</w:t>
      </w:r>
      <w:r w:rsidRPr="00B5115D" w:rsidR="00BA6742">
        <w:rPr>
          <w:rFonts w:ascii="Century Schoolbook" w:hAnsi="Century Schoolbook"/>
          <w:sz w:val="27"/>
          <w:szCs w:val="27"/>
        </w:rPr>
        <w:t>, 45 Cal.4th at p. 1182</w:t>
      </w:r>
      <w:r w:rsidRPr="00B5115D" w:rsidR="003D585E">
        <w:rPr>
          <w:rFonts w:ascii="Century Schoolbook" w:hAnsi="Century Schoolbook"/>
          <w:sz w:val="27"/>
          <w:szCs w:val="27"/>
        </w:rPr>
        <w:t>.)</w:t>
      </w:r>
      <w:r w:rsidRPr="00B5115D" w:rsidR="006D57A6">
        <w:rPr>
          <w:rFonts w:ascii="Century Schoolbook" w:hAnsi="Century Schoolbook"/>
          <w:sz w:val="27"/>
          <w:szCs w:val="27"/>
        </w:rPr>
        <w:t xml:space="preserve">  </w:t>
      </w:r>
      <w:r w:rsidRPr="00B5115D" w:rsidR="00CA40F1">
        <w:rPr>
          <w:rFonts w:ascii="Century Schoolbook" w:hAnsi="Century Schoolbook"/>
          <w:sz w:val="27"/>
          <w:szCs w:val="27"/>
        </w:rPr>
        <w:t>This</w:t>
      </w:r>
      <w:r w:rsidRPr="00B5115D" w:rsidR="00ED3E99">
        <w:rPr>
          <w:rFonts w:ascii="Century Schoolbook" w:hAnsi="Century Schoolbook"/>
          <w:sz w:val="27"/>
          <w:szCs w:val="27"/>
        </w:rPr>
        <w:t xml:space="preserve"> </w:t>
      </w:r>
      <w:r w:rsidRPr="00B5115D" w:rsidR="00970A72">
        <w:rPr>
          <w:rFonts w:ascii="Century Schoolbook" w:hAnsi="Century Schoolbook"/>
          <w:sz w:val="27"/>
          <w:szCs w:val="27"/>
        </w:rPr>
        <w:t xml:space="preserve">rule </w:t>
      </w:r>
      <w:r w:rsidRPr="00B5115D">
        <w:rPr>
          <w:rFonts w:ascii="Century Schoolbook" w:hAnsi="Century Schoolbook"/>
          <w:sz w:val="27"/>
          <w:szCs w:val="27"/>
        </w:rPr>
        <w:t>curtails</w:t>
      </w:r>
      <w:r w:rsidRPr="00B5115D" w:rsidR="00970A72">
        <w:rPr>
          <w:rFonts w:ascii="Century Schoolbook" w:hAnsi="Century Schoolbook"/>
          <w:sz w:val="27"/>
          <w:szCs w:val="27"/>
        </w:rPr>
        <w:t xml:space="preserve"> the malice inquiry</w:t>
      </w:r>
      <w:r w:rsidRPr="00B5115D">
        <w:rPr>
          <w:rFonts w:ascii="Century Schoolbook" w:hAnsi="Century Schoolbook"/>
          <w:sz w:val="27"/>
          <w:szCs w:val="27"/>
        </w:rPr>
        <w:t xml:space="preserve">, </w:t>
      </w:r>
      <w:r w:rsidRPr="00B5115D" w:rsidR="00970A72">
        <w:rPr>
          <w:rFonts w:ascii="Century Schoolbook" w:hAnsi="Century Schoolbook"/>
          <w:sz w:val="27"/>
          <w:szCs w:val="27"/>
        </w:rPr>
        <w:t>obviating the need for the jury to “further examin[e] the defendant</w:t>
      </w:r>
      <w:r w:rsidRPr="00B5115D" w:rsidR="00564712">
        <w:rPr>
          <w:rFonts w:ascii="Century Schoolbook" w:hAnsi="Century Schoolbook"/>
          <w:sz w:val="27"/>
          <w:szCs w:val="27"/>
        </w:rPr>
        <w:t>’</w:t>
      </w:r>
      <w:r w:rsidRPr="00B5115D" w:rsidR="00970A72">
        <w:rPr>
          <w:rFonts w:ascii="Century Schoolbook" w:hAnsi="Century Schoolbook"/>
          <w:sz w:val="27"/>
          <w:szCs w:val="27"/>
        </w:rPr>
        <w:t>s mental state.”  (</w:t>
      </w:r>
      <w:r w:rsidRPr="00B5115D" w:rsidR="00970A72">
        <w:rPr>
          <w:rFonts w:ascii="Century Schoolbook" w:hAnsi="Century Schoolbook"/>
          <w:i/>
          <w:sz w:val="27"/>
          <w:szCs w:val="27"/>
        </w:rPr>
        <w:t>Ibid.</w:t>
      </w:r>
      <w:r w:rsidRPr="00B5115D" w:rsidR="003D585E">
        <w:rPr>
          <w:rFonts w:ascii="Century Schoolbook" w:hAnsi="Century Schoolbook"/>
          <w:sz w:val="27"/>
          <w:szCs w:val="27"/>
        </w:rPr>
        <w:t xml:space="preserve">; see </w:t>
      </w:r>
      <w:r w:rsidRPr="00B5115D" w:rsidR="003D585E">
        <w:rPr>
          <w:rFonts w:ascii="Century Schoolbook" w:hAnsi="Century Schoolbook"/>
          <w:i/>
          <w:sz w:val="27"/>
          <w:szCs w:val="27"/>
        </w:rPr>
        <w:t>People v. Patterson</w:t>
      </w:r>
      <w:r w:rsidRPr="00B5115D" w:rsidR="003D585E">
        <w:rPr>
          <w:rFonts w:ascii="Century Schoolbook" w:hAnsi="Century Schoolbook"/>
          <w:sz w:val="27"/>
          <w:szCs w:val="27"/>
        </w:rPr>
        <w:t xml:space="preserve"> (1989) 49 Cal.3d 615, 626 [“The felony-murder rule generally acts as a substitute for the </w:t>
      </w:r>
      <w:r w:rsidRPr="00B5115D" w:rsidR="003D585E">
        <w:rPr>
          <w:rFonts w:ascii="Century Schoolbook" w:hAnsi="Century Schoolbook"/>
          <w:i/>
          <w:sz w:val="27"/>
          <w:szCs w:val="27"/>
        </w:rPr>
        <w:t>mental state</w:t>
      </w:r>
      <w:r w:rsidRPr="00B5115D" w:rsidR="003D585E">
        <w:rPr>
          <w:rFonts w:ascii="Century Schoolbook" w:hAnsi="Century Schoolbook"/>
          <w:sz w:val="27"/>
          <w:szCs w:val="27"/>
        </w:rPr>
        <w:t xml:space="preserve"> ordinarily required for the offense of murder”]</w:t>
      </w:r>
      <w:r w:rsidRPr="00B5115D" w:rsidR="00AF2DE3">
        <w:rPr>
          <w:rFonts w:ascii="Century Schoolbook" w:hAnsi="Century Schoolbook"/>
          <w:sz w:val="27"/>
          <w:szCs w:val="27"/>
        </w:rPr>
        <w:t xml:space="preserve">; </w:t>
      </w:r>
      <w:r w:rsidRPr="00B5115D" w:rsidR="00AF2DE3">
        <w:rPr>
          <w:rFonts w:ascii="Century Schoolbook" w:hAnsi="Century Schoolbook"/>
          <w:i/>
          <w:sz w:val="27"/>
          <w:szCs w:val="27"/>
        </w:rPr>
        <w:t>People v. Satchell</w:t>
      </w:r>
      <w:r w:rsidRPr="00B5115D" w:rsidR="00AF2DE3">
        <w:rPr>
          <w:rFonts w:ascii="Century Schoolbook" w:hAnsi="Century Schoolbook"/>
          <w:sz w:val="27"/>
          <w:szCs w:val="27"/>
        </w:rPr>
        <w:t xml:space="preserve"> (1971) 6 Cal.3d 28, 43 [describing the rule as a “short-circuit”]</w:t>
      </w:r>
      <w:r w:rsidRPr="00B5115D" w:rsidR="00886F7A">
        <w:rPr>
          <w:rFonts w:ascii="Century Schoolbook" w:hAnsi="Century Schoolbook"/>
          <w:sz w:val="27"/>
          <w:szCs w:val="27"/>
        </w:rPr>
        <w:t xml:space="preserve">; </w:t>
      </w:r>
      <w:r w:rsidRPr="00B5115D" w:rsidR="00886F7A">
        <w:rPr>
          <w:rFonts w:ascii="Century Schoolbook" w:hAnsi="Century Schoolbook"/>
          <w:i/>
          <w:sz w:val="27"/>
          <w:szCs w:val="27"/>
        </w:rPr>
        <w:t>People v. Ireland</w:t>
      </w:r>
      <w:r w:rsidRPr="00B5115D" w:rsidR="00886F7A">
        <w:rPr>
          <w:rFonts w:ascii="Century Schoolbook" w:hAnsi="Century Schoolbook"/>
          <w:sz w:val="27"/>
          <w:szCs w:val="27"/>
        </w:rPr>
        <w:t xml:space="preserve"> (1969) 70 Cal.2d 522, 538 [“[A] second degree felony-murder instruction” relieves </w:t>
      </w:r>
      <w:r w:rsidR="00F5767F">
        <w:rPr>
          <w:rFonts w:ascii="Century Schoolbook" w:hAnsi="Century Schoolbook"/>
          <w:sz w:val="27"/>
          <w:szCs w:val="27"/>
        </w:rPr>
        <w:t>“ </w:t>
      </w:r>
      <w:r w:rsidRPr="00B5115D" w:rsidR="00886F7A">
        <w:rPr>
          <w:rFonts w:ascii="Century Schoolbook" w:hAnsi="Century Schoolbook"/>
          <w:sz w:val="27"/>
          <w:szCs w:val="27"/>
        </w:rPr>
        <w:t>‘the jury of the necessity of finding one of the elements of the crime of murder’</w:t>
      </w:r>
      <w:r w:rsidRPr="00B5115D" w:rsidR="00CA40F1">
        <w:rPr>
          <w:rFonts w:ascii="Century Schoolbook" w:hAnsi="Century Schoolbook"/>
          <w:sz w:val="27"/>
          <w:szCs w:val="27"/>
        </w:rPr>
        <w:t> </w:t>
      </w:r>
      <w:r w:rsidR="00F5767F">
        <w:rPr>
          <w:rFonts w:ascii="Century Schoolbook" w:hAnsi="Century Schoolbook"/>
          <w:sz w:val="27"/>
          <w:szCs w:val="27"/>
        </w:rPr>
        <w:t>[citation]</w:t>
      </w:r>
      <w:r w:rsidRPr="00B5115D" w:rsidR="00886F7A">
        <w:rPr>
          <w:rFonts w:ascii="Century Schoolbook" w:hAnsi="Century Schoolbook"/>
          <w:sz w:val="27"/>
          <w:szCs w:val="27"/>
        </w:rPr>
        <w:t>, to wit, malice aforethought”].)</w:t>
      </w:r>
      <w:r w:rsidRPr="00B5115D">
        <w:rPr>
          <w:rFonts w:ascii="Century Schoolbook" w:hAnsi="Century Schoolbook"/>
          <w:sz w:val="27"/>
          <w:szCs w:val="27"/>
        </w:rPr>
        <w:t xml:space="preserve">  </w:t>
      </w:r>
    </w:p>
    <w:p w:rsidR="00031246" w:rsidRPr="00B5115D" w:rsidP="00B5115D">
      <w:pPr>
        <w:pStyle w:val="NormalWeb"/>
        <w:shd w:val="clear" w:color="auto" w:fill="FFFFFF"/>
        <w:spacing w:before="0" w:beforeAutospacing="0" w:afterAutospacing="0"/>
        <w:textAlignment w:val="baseline"/>
        <w:rPr>
          <w:rFonts w:ascii="Century Schoolbook" w:hAnsi="Century Schoolbook"/>
          <w:color w:val="212121"/>
          <w:sz w:val="27"/>
          <w:szCs w:val="27"/>
        </w:rPr>
      </w:pPr>
      <w:r w:rsidRPr="00B5115D">
        <w:rPr>
          <w:rFonts w:ascii="Century Schoolbook" w:hAnsi="Century Schoolbook"/>
          <w:sz w:val="27"/>
          <w:szCs w:val="27"/>
        </w:rPr>
        <w:tab/>
        <w:t xml:space="preserve">Pursuant to </w:t>
      </w:r>
      <w:r w:rsidRPr="00B5115D" w:rsidR="0098243C">
        <w:rPr>
          <w:rFonts w:ascii="Century Schoolbook" w:hAnsi="Century Schoolbook"/>
          <w:sz w:val="27"/>
          <w:szCs w:val="27"/>
        </w:rPr>
        <w:t xml:space="preserve">the </w:t>
      </w:r>
      <w:r w:rsidRPr="00B5115D" w:rsidR="007864F9">
        <w:rPr>
          <w:rFonts w:ascii="Century Schoolbook" w:hAnsi="Century Schoolbook"/>
          <w:sz w:val="27"/>
          <w:szCs w:val="27"/>
        </w:rPr>
        <w:t>second degree</w:t>
      </w:r>
      <w:r w:rsidRPr="00B5115D">
        <w:rPr>
          <w:rFonts w:ascii="Century Schoolbook" w:hAnsi="Century Schoolbook"/>
          <w:sz w:val="27"/>
          <w:szCs w:val="27"/>
        </w:rPr>
        <w:t xml:space="preserve"> felony</w:t>
      </w:r>
      <w:r w:rsidRPr="00B5115D" w:rsidR="0098243C">
        <w:rPr>
          <w:rFonts w:ascii="Century Schoolbook" w:hAnsi="Century Schoolbook"/>
          <w:sz w:val="27"/>
          <w:szCs w:val="27"/>
        </w:rPr>
        <w:t>-</w:t>
      </w:r>
      <w:r w:rsidRPr="00B5115D">
        <w:rPr>
          <w:rFonts w:ascii="Century Schoolbook" w:hAnsi="Century Schoolbook"/>
          <w:sz w:val="27"/>
          <w:szCs w:val="27"/>
        </w:rPr>
        <w:t>murder rule</w:t>
      </w:r>
      <w:r w:rsidRPr="00B5115D" w:rsidR="00521ADB">
        <w:rPr>
          <w:rFonts w:ascii="Century Schoolbook" w:hAnsi="Century Schoolbook"/>
          <w:sz w:val="27"/>
          <w:szCs w:val="27"/>
        </w:rPr>
        <w:t xml:space="preserve">, </w:t>
      </w:r>
      <w:r w:rsidRPr="00B5115D" w:rsidR="00974DEE">
        <w:rPr>
          <w:rFonts w:ascii="Century Schoolbook" w:hAnsi="Century Schoolbook"/>
          <w:sz w:val="27"/>
          <w:szCs w:val="27"/>
        </w:rPr>
        <w:t xml:space="preserve">Ferrell’s jury was </w:t>
      </w:r>
      <w:r w:rsidRPr="00B5115D" w:rsidR="00521ADB">
        <w:rPr>
          <w:rFonts w:ascii="Century Schoolbook" w:hAnsi="Century Schoolbook"/>
          <w:sz w:val="27"/>
          <w:szCs w:val="27"/>
        </w:rPr>
        <w:t xml:space="preserve">instructed to </w:t>
      </w:r>
      <w:r w:rsidRPr="00B5115D" w:rsidR="00974DEE">
        <w:rPr>
          <w:rFonts w:ascii="Century Schoolbook" w:hAnsi="Century Schoolbook"/>
          <w:sz w:val="27"/>
          <w:szCs w:val="27"/>
        </w:rPr>
        <w:t xml:space="preserve">convict him of </w:t>
      </w:r>
      <w:r w:rsidRPr="00B5115D" w:rsidR="007864F9">
        <w:rPr>
          <w:rFonts w:ascii="Century Schoolbook" w:hAnsi="Century Schoolbook"/>
          <w:sz w:val="27"/>
          <w:szCs w:val="27"/>
        </w:rPr>
        <w:t>second degree</w:t>
      </w:r>
      <w:r w:rsidRPr="00B5115D" w:rsidR="00521ADB">
        <w:rPr>
          <w:rFonts w:ascii="Century Schoolbook" w:hAnsi="Century Schoolbook"/>
          <w:sz w:val="27"/>
          <w:szCs w:val="27"/>
        </w:rPr>
        <w:t xml:space="preserve"> </w:t>
      </w:r>
      <w:r w:rsidRPr="00B5115D" w:rsidR="00974DEE">
        <w:rPr>
          <w:rFonts w:ascii="Century Schoolbook" w:hAnsi="Century Schoolbook"/>
          <w:sz w:val="27"/>
          <w:szCs w:val="27"/>
        </w:rPr>
        <w:t xml:space="preserve">murder if </w:t>
      </w:r>
      <w:r w:rsidRPr="00B5115D">
        <w:rPr>
          <w:rFonts w:ascii="Century Schoolbook" w:hAnsi="Century Schoolbook"/>
          <w:sz w:val="27"/>
          <w:szCs w:val="27"/>
        </w:rPr>
        <w:t xml:space="preserve">Ferrell </w:t>
      </w:r>
      <w:r w:rsidRPr="00B5115D" w:rsidR="00974DEE">
        <w:rPr>
          <w:rFonts w:ascii="Century Schoolbook" w:hAnsi="Century Schoolbook"/>
          <w:sz w:val="27"/>
          <w:szCs w:val="27"/>
        </w:rPr>
        <w:t xml:space="preserve">intentionally committed the felony of willfully discharging a firearm </w:t>
      </w:r>
      <w:r w:rsidRPr="00B5115D">
        <w:rPr>
          <w:rFonts w:ascii="Century Schoolbook" w:hAnsi="Century Schoolbook"/>
          <w:sz w:val="27"/>
          <w:szCs w:val="27"/>
        </w:rPr>
        <w:t>in a gross</w:t>
      </w:r>
      <w:r w:rsidRPr="00B5115D" w:rsidR="006B0CAE">
        <w:rPr>
          <w:rFonts w:ascii="Century Schoolbook" w:hAnsi="Century Schoolbook"/>
          <w:sz w:val="27"/>
          <w:szCs w:val="27"/>
        </w:rPr>
        <w:t>ly</w:t>
      </w:r>
      <w:r w:rsidRPr="00B5115D">
        <w:rPr>
          <w:rFonts w:ascii="Century Schoolbook" w:hAnsi="Century Schoolbook"/>
          <w:sz w:val="27"/>
          <w:szCs w:val="27"/>
        </w:rPr>
        <w:t xml:space="preserve"> negligent manner </w:t>
      </w:r>
      <w:r w:rsidRPr="00B5115D" w:rsidR="00974DEE">
        <w:rPr>
          <w:rFonts w:ascii="Century Schoolbook" w:hAnsi="Century Schoolbook"/>
          <w:sz w:val="27"/>
          <w:szCs w:val="27"/>
        </w:rPr>
        <w:t>and</w:t>
      </w:r>
      <w:r w:rsidRPr="00B5115D" w:rsidR="009D2DA5">
        <w:rPr>
          <w:rFonts w:ascii="Century Schoolbook" w:hAnsi="Century Schoolbook"/>
          <w:sz w:val="27"/>
          <w:szCs w:val="27"/>
        </w:rPr>
        <w:t xml:space="preserve">, during that offense, </w:t>
      </w:r>
      <w:r w:rsidRPr="00B5115D" w:rsidR="00521ADB">
        <w:rPr>
          <w:rFonts w:ascii="Century Schoolbook" w:hAnsi="Century Schoolbook"/>
          <w:sz w:val="27"/>
          <w:szCs w:val="27"/>
        </w:rPr>
        <w:t>Rawlings</w:t>
      </w:r>
      <w:r w:rsidRPr="00B5115D" w:rsidR="009D2DA5">
        <w:rPr>
          <w:rFonts w:ascii="Century Schoolbook" w:hAnsi="Century Schoolbook"/>
          <w:sz w:val="27"/>
          <w:szCs w:val="27"/>
        </w:rPr>
        <w:t xml:space="preserve"> was unlawfully killed, whether intentionally, unintentionally, or accidentally.  </w:t>
      </w:r>
      <w:r w:rsidRPr="00B5115D">
        <w:rPr>
          <w:rFonts w:ascii="Century Schoolbook" w:hAnsi="Century Schoolbook"/>
          <w:sz w:val="27"/>
          <w:szCs w:val="27"/>
        </w:rPr>
        <w:t xml:space="preserve">The Legislature enacted section 246.3’s prohibition on grossly negligent firearm discharges </w:t>
      </w:r>
      <w:r w:rsidRPr="00B5115D">
        <w:rPr>
          <w:rFonts w:ascii="Century Schoolbook" w:hAnsi="Century Schoolbook"/>
          <w:color w:val="212121"/>
          <w:sz w:val="27"/>
          <w:szCs w:val="27"/>
        </w:rPr>
        <w:t xml:space="preserve">specifically to </w:t>
      </w:r>
      <w:r w:rsidRPr="00B5115D" w:rsidR="00FB3670">
        <w:rPr>
          <w:rFonts w:ascii="Century Schoolbook" w:hAnsi="Century Schoolbook"/>
          <w:color w:val="212121"/>
          <w:sz w:val="27"/>
          <w:szCs w:val="27"/>
        </w:rPr>
        <w:t>dissuade</w:t>
      </w:r>
      <w:r w:rsidRPr="00B5115D">
        <w:rPr>
          <w:rFonts w:ascii="Century Schoolbook" w:hAnsi="Century Schoolbook"/>
          <w:color w:val="212121"/>
          <w:sz w:val="27"/>
          <w:szCs w:val="27"/>
        </w:rPr>
        <w:t xml:space="preserve"> celebratory, skyward gunshots in an urban setting.  (See </w:t>
      </w:r>
      <w:r w:rsidRPr="00B5115D">
        <w:rPr>
          <w:rFonts w:ascii="Century Schoolbook" w:hAnsi="Century Schoolbook"/>
          <w:i/>
          <w:color w:val="212121"/>
          <w:sz w:val="27"/>
          <w:szCs w:val="27"/>
        </w:rPr>
        <w:t>People v. Ramirez</w:t>
      </w:r>
      <w:r w:rsidRPr="00B5115D">
        <w:rPr>
          <w:rFonts w:ascii="Century Schoolbook" w:hAnsi="Century Schoolbook"/>
          <w:color w:val="212121"/>
          <w:sz w:val="27"/>
          <w:szCs w:val="27"/>
        </w:rPr>
        <w:t xml:space="preserve"> (2009) 45 Cal.4th 980, 987</w:t>
      </w:r>
      <w:r w:rsidR="001366BD">
        <w:rPr>
          <w:rFonts w:ascii="Century Schoolbook" w:hAnsi="Century Schoolbook"/>
          <w:color w:val="212121"/>
          <w:sz w:val="27"/>
          <w:szCs w:val="27"/>
        </w:rPr>
        <w:t>–</w:t>
      </w:r>
      <w:r w:rsidRPr="00B5115D">
        <w:rPr>
          <w:rFonts w:ascii="Century Schoolbook" w:hAnsi="Century Schoolbook"/>
          <w:color w:val="212121"/>
          <w:sz w:val="27"/>
          <w:szCs w:val="27"/>
        </w:rPr>
        <w:t xml:space="preserve">988; </w:t>
      </w:r>
      <w:r w:rsidRPr="00B5115D">
        <w:rPr>
          <w:rFonts w:ascii="Century Schoolbook" w:hAnsi="Century Schoolbook"/>
          <w:i/>
          <w:color w:val="212121"/>
          <w:sz w:val="27"/>
          <w:szCs w:val="27"/>
        </w:rPr>
        <w:t>People v. Thomas</w:t>
      </w:r>
      <w:r w:rsidRPr="00B5115D">
        <w:rPr>
          <w:rFonts w:ascii="Century Schoolbook" w:hAnsi="Century Schoolbook"/>
          <w:color w:val="212121"/>
          <w:sz w:val="27"/>
          <w:szCs w:val="27"/>
        </w:rPr>
        <w:t xml:space="preserve"> (2011) 52 Cal.4th 336, 363.)</w:t>
      </w:r>
    </w:p>
    <w:p w:rsidR="00E11A11" w:rsidRPr="00B5115D" w:rsidP="00D70564">
      <w:pPr>
        <w:pStyle w:val="NormalWeb"/>
        <w:shd w:val="clear" w:color="auto" w:fill="FFFFFF"/>
        <w:spacing w:before="0" w:beforeAutospacing="0" w:afterAutospacing="0"/>
        <w:textAlignment w:val="baseline"/>
        <w:rPr>
          <w:rFonts w:ascii="Century Schoolbook" w:hAnsi="Century Schoolbook"/>
          <w:sz w:val="27"/>
          <w:szCs w:val="27"/>
        </w:rPr>
      </w:pPr>
      <w:r w:rsidRPr="00B5115D">
        <w:rPr>
          <w:rFonts w:ascii="Century Schoolbook" w:hAnsi="Century Schoolbook"/>
          <w:sz w:val="27"/>
          <w:szCs w:val="27"/>
        </w:rPr>
        <w:tab/>
      </w:r>
      <w:r w:rsidRPr="00B5115D" w:rsidR="005F19C4">
        <w:rPr>
          <w:rFonts w:ascii="Century Schoolbook" w:hAnsi="Century Schoolbook"/>
          <w:sz w:val="27"/>
          <w:szCs w:val="27"/>
        </w:rPr>
        <w:t>A</w:t>
      </w:r>
      <w:r w:rsidRPr="00B5115D" w:rsidR="00C450B7">
        <w:rPr>
          <w:rFonts w:ascii="Century Schoolbook" w:hAnsi="Century Schoolbook"/>
          <w:sz w:val="27"/>
          <w:szCs w:val="27"/>
        </w:rPr>
        <w:t xml:space="preserve">fter Ferrell’s conviction </w:t>
      </w:r>
      <w:r w:rsidRPr="00B5115D" w:rsidR="00E27616">
        <w:rPr>
          <w:rFonts w:ascii="Century Schoolbook" w:hAnsi="Century Schoolbook"/>
          <w:sz w:val="27"/>
          <w:szCs w:val="27"/>
        </w:rPr>
        <w:t>became</w:t>
      </w:r>
      <w:r w:rsidRPr="00B5115D" w:rsidR="00C450B7">
        <w:rPr>
          <w:rFonts w:ascii="Century Schoolbook" w:hAnsi="Century Schoolbook"/>
          <w:sz w:val="27"/>
          <w:szCs w:val="27"/>
        </w:rPr>
        <w:t xml:space="preserve"> final, </w:t>
      </w:r>
      <w:r w:rsidRPr="00B5115D" w:rsidR="00EE5B9A">
        <w:rPr>
          <w:rFonts w:ascii="Century Schoolbook" w:hAnsi="Century Schoolbook"/>
          <w:sz w:val="27"/>
          <w:szCs w:val="27"/>
        </w:rPr>
        <w:t xml:space="preserve">we </w:t>
      </w:r>
      <w:r w:rsidRPr="00B5115D" w:rsidR="008C43C8">
        <w:rPr>
          <w:rFonts w:ascii="Century Schoolbook" w:hAnsi="Century Schoolbook"/>
          <w:sz w:val="27"/>
          <w:szCs w:val="27"/>
        </w:rPr>
        <w:t xml:space="preserve">revisited </w:t>
      </w:r>
      <w:r w:rsidRPr="00B5115D" w:rsidR="00CD1ABB">
        <w:rPr>
          <w:rFonts w:ascii="Century Schoolbook" w:hAnsi="Century Schoolbook"/>
          <w:sz w:val="27"/>
          <w:szCs w:val="27"/>
        </w:rPr>
        <w:t xml:space="preserve">the </w:t>
      </w:r>
      <w:r w:rsidR="00555480">
        <w:rPr>
          <w:rFonts w:ascii="Century Schoolbook" w:hAnsi="Century Schoolbook"/>
          <w:sz w:val="27"/>
          <w:szCs w:val="27"/>
        </w:rPr>
        <w:t xml:space="preserve">scope of the </w:t>
      </w:r>
      <w:r w:rsidRPr="00B5115D" w:rsidR="00CD1ABB">
        <w:rPr>
          <w:rFonts w:ascii="Century Schoolbook" w:hAnsi="Century Schoolbook"/>
          <w:sz w:val="27"/>
          <w:szCs w:val="27"/>
        </w:rPr>
        <w:t>second degree felony-murder rule</w:t>
      </w:r>
      <w:r w:rsidR="00075935">
        <w:rPr>
          <w:rFonts w:ascii="Century Schoolbook" w:hAnsi="Century Schoolbook"/>
          <w:sz w:val="27"/>
          <w:szCs w:val="27"/>
        </w:rPr>
        <w:t>.</w:t>
      </w:r>
      <w:r w:rsidRPr="00B5115D" w:rsidR="00CD1ABB">
        <w:rPr>
          <w:rFonts w:ascii="Century Schoolbook" w:hAnsi="Century Schoolbook"/>
          <w:sz w:val="27"/>
          <w:szCs w:val="27"/>
        </w:rPr>
        <w:t xml:space="preserve"> </w:t>
      </w:r>
      <w:r w:rsidR="00075935">
        <w:rPr>
          <w:rFonts w:ascii="Century Schoolbook" w:hAnsi="Century Schoolbook"/>
          <w:sz w:val="27"/>
          <w:szCs w:val="27"/>
        </w:rPr>
        <w:t xml:space="preserve"> We </w:t>
      </w:r>
      <w:r w:rsidRPr="00B5115D" w:rsidR="00EE5B9A">
        <w:rPr>
          <w:rFonts w:ascii="Century Schoolbook" w:hAnsi="Century Schoolbook"/>
          <w:sz w:val="27"/>
          <w:szCs w:val="27"/>
        </w:rPr>
        <w:t>held</w:t>
      </w:r>
      <w:r w:rsidRPr="00B5115D" w:rsidR="00BA3C8D">
        <w:rPr>
          <w:rFonts w:ascii="Century Schoolbook" w:hAnsi="Century Schoolbook"/>
          <w:sz w:val="27"/>
          <w:szCs w:val="27"/>
        </w:rPr>
        <w:t xml:space="preserve"> </w:t>
      </w:r>
      <w:r w:rsidRPr="00B5115D" w:rsidR="00EE5B9A">
        <w:rPr>
          <w:rFonts w:ascii="Century Schoolbook" w:hAnsi="Century Schoolbook"/>
          <w:sz w:val="27"/>
          <w:szCs w:val="27"/>
        </w:rPr>
        <w:t xml:space="preserve">in </w:t>
      </w:r>
      <w:r w:rsidRPr="00B5115D" w:rsidR="00ED3E99">
        <w:rPr>
          <w:rFonts w:ascii="Century Schoolbook" w:hAnsi="Century Schoolbook"/>
          <w:i/>
          <w:sz w:val="27"/>
          <w:szCs w:val="27"/>
        </w:rPr>
        <w:t>Chun</w:t>
      </w:r>
      <w:r w:rsidRPr="00B5115D" w:rsidR="00ED3E99">
        <w:rPr>
          <w:rFonts w:ascii="Century Schoolbook" w:hAnsi="Century Schoolbook"/>
          <w:sz w:val="27"/>
          <w:szCs w:val="27"/>
        </w:rPr>
        <w:t xml:space="preserve"> </w:t>
      </w:r>
      <w:r w:rsidRPr="00B5115D" w:rsidR="00EE5B9A">
        <w:rPr>
          <w:rFonts w:ascii="Century Schoolbook" w:hAnsi="Century Schoolbook"/>
          <w:sz w:val="27"/>
          <w:szCs w:val="27"/>
        </w:rPr>
        <w:t xml:space="preserve">that </w:t>
      </w:r>
      <w:r w:rsidRPr="00B5115D" w:rsidR="007C77F9">
        <w:rPr>
          <w:rFonts w:ascii="Century Schoolbook" w:hAnsi="Century Schoolbook"/>
          <w:sz w:val="27"/>
          <w:szCs w:val="27"/>
        </w:rPr>
        <w:t xml:space="preserve">when </w:t>
      </w:r>
      <w:r w:rsidRPr="00B5115D" w:rsidR="007A6EC0">
        <w:rPr>
          <w:rFonts w:ascii="Century Schoolbook" w:hAnsi="Century Schoolbook"/>
          <w:sz w:val="27"/>
          <w:szCs w:val="27"/>
        </w:rPr>
        <w:t>the underlying</w:t>
      </w:r>
      <w:r w:rsidRPr="00B5115D" w:rsidR="007C77F9">
        <w:rPr>
          <w:rFonts w:ascii="Century Schoolbook" w:hAnsi="Century Schoolbook"/>
          <w:sz w:val="27"/>
          <w:szCs w:val="27"/>
        </w:rPr>
        <w:t xml:space="preserve"> </w:t>
      </w:r>
      <w:r w:rsidRPr="00B5115D" w:rsidR="003738F3">
        <w:rPr>
          <w:rFonts w:ascii="Century Schoolbook" w:hAnsi="Century Schoolbook"/>
          <w:sz w:val="27"/>
          <w:szCs w:val="27"/>
        </w:rPr>
        <w:t>felon</w:t>
      </w:r>
      <w:r w:rsidRPr="00B5115D" w:rsidR="007C77F9">
        <w:rPr>
          <w:rFonts w:ascii="Century Schoolbook" w:hAnsi="Century Schoolbook"/>
          <w:sz w:val="27"/>
          <w:szCs w:val="27"/>
        </w:rPr>
        <w:t>y</w:t>
      </w:r>
      <w:r w:rsidRPr="00B5115D" w:rsidR="003738F3">
        <w:rPr>
          <w:rFonts w:ascii="Century Schoolbook" w:hAnsi="Century Schoolbook"/>
          <w:sz w:val="27"/>
          <w:szCs w:val="27"/>
        </w:rPr>
        <w:t xml:space="preserve"> </w:t>
      </w:r>
      <w:r w:rsidRPr="00B5115D" w:rsidR="007C77F9">
        <w:rPr>
          <w:rFonts w:ascii="Century Schoolbook" w:hAnsi="Century Schoolbook"/>
          <w:sz w:val="27"/>
          <w:szCs w:val="27"/>
        </w:rPr>
        <w:t xml:space="preserve">is </w:t>
      </w:r>
      <w:r w:rsidRPr="00B5115D" w:rsidR="003738F3">
        <w:rPr>
          <w:rFonts w:ascii="Century Schoolbook" w:hAnsi="Century Schoolbook"/>
          <w:sz w:val="27"/>
          <w:szCs w:val="27"/>
        </w:rPr>
        <w:t>assaultive</w:t>
      </w:r>
      <w:r w:rsidRPr="00B5115D" w:rsidR="00521ADB">
        <w:rPr>
          <w:rFonts w:ascii="Century Schoolbook" w:hAnsi="Century Schoolbook"/>
          <w:sz w:val="27"/>
          <w:szCs w:val="27"/>
        </w:rPr>
        <w:t xml:space="preserve">, </w:t>
      </w:r>
      <w:r w:rsidRPr="00B5115D" w:rsidR="00E541C3">
        <w:rPr>
          <w:rFonts w:ascii="Century Schoolbook" w:hAnsi="Century Schoolbook"/>
          <w:sz w:val="27"/>
          <w:szCs w:val="27"/>
        </w:rPr>
        <w:t>such as</w:t>
      </w:r>
      <w:r w:rsidRPr="00B5115D" w:rsidR="007A6EC0">
        <w:rPr>
          <w:rFonts w:ascii="Century Schoolbook" w:hAnsi="Century Schoolbook"/>
          <w:sz w:val="27"/>
          <w:szCs w:val="27"/>
        </w:rPr>
        <w:t xml:space="preserve"> the </w:t>
      </w:r>
      <w:r w:rsidRPr="00B5115D" w:rsidR="00521ADB">
        <w:rPr>
          <w:rFonts w:ascii="Century Schoolbook" w:hAnsi="Century Schoolbook"/>
          <w:sz w:val="27"/>
          <w:szCs w:val="27"/>
        </w:rPr>
        <w:t>willful discharge</w:t>
      </w:r>
      <w:r w:rsidRPr="00B5115D" w:rsidR="007A6EC0">
        <w:rPr>
          <w:rFonts w:ascii="Century Schoolbook" w:hAnsi="Century Schoolbook"/>
          <w:sz w:val="27"/>
          <w:szCs w:val="27"/>
        </w:rPr>
        <w:t xml:space="preserve"> felony</w:t>
      </w:r>
      <w:r w:rsidRPr="00B5115D" w:rsidR="00CD1ABB">
        <w:rPr>
          <w:rFonts w:ascii="Century Schoolbook" w:hAnsi="Century Schoolbook"/>
          <w:sz w:val="27"/>
          <w:szCs w:val="27"/>
        </w:rPr>
        <w:t xml:space="preserve"> in section 246.3</w:t>
      </w:r>
      <w:r w:rsidR="00075935">
        <w:rPr>
          <w:rFonts w:ascii="Century Schoolbook" w:hAnsi="Century Schoolbook"/>
          <w:sz w:val="27"/>
          <w:szCs w:val="27"/>
        </w:rPr>
        <w:t>, that felony always “merges with the homicide” and cannot support a felony-murder conviction</w:t>
      </w:r>
      <w:r w:rsidRPr="00B5115D" w:rsidR="00CD1ABB">
        <w:rPr>
          <w:rFonts w:ascii="Century Schoolbook" w:hAnsi="Century Schoolbook"/>
          <w:sz w:val="27"/>
          <w:szCs w:val="27"/>
        </w:rPr>
        <w:t>.</w:t>
      </w:r>
      <w:r w:rsidRPr="00B5115D" w:rsidR="007A6EC0">
        <w:rPr>
          <w:rFonts w:ascii="Century Schoolbook" w:hAnsi="Century Schoolbook"/>
          <w:sz w:val="27"/>
          <w:szCs w:val="27"/>
        </w:rPr>
        <w:t xml:space="preserve">  </w:t>
      </w:r>
      <w:r w:rsidRPr="00B5115D" w:rsidR="003738F3">
        <w:rPr>
          <w:rFonts w:ascii="Century Schoolbook" w:hAnsi="Century Schoolbook"/>
          <w:sz w:val="27"/>
          <w:szCs w:val="27"/>
        </w:rPr>
        <w:t>(</w:t>
      </w:r>
      <w:r w:rsidRPr="00B5115D" w:rsidR="00ED3E99">
        <w:rPr>
          <w:rFonts w:ascii="Century Schoolbook" w:hAnsi="Century Schoolbook"/>
          <w:i/>
          <w:sz w:val="27"/>
          <w:szCs w:val="27"/>
        </w:rPr>
        <w:t>Chun</w:t>
      </w:r>
      <w:r w:rsidRPr="00B5115D" w:rsidR="00ED3E99">
        <w:rPr>
          <w:rFonts w:ascii="Century Schoolbook" w:hAnsi="Century Schoolbook"/>
          <w:sz w:val="27"/>
          <w:szCs w:val="27"/>
        </w:rPr>
        <w:t xml:space="preserve">, </w:t>
      </w:r>
      <w:r w:rsidRPr="00B5115D" w:rsidR="00ED3E99">
        <w:rPr>
          <w:rFonts w:ascii="Century Schoolbook" w:hAnsi="Century Schoolbook"/>
          <w:i/>
          <w:sz w:val="27"/>
          <w:szCs w:val="27"/>
        </w:rPr>
        <w:t>supra</w:t>
      </w:r>
      <w:r w:rsidRPr="00B5115D" w:rsidR="00ED3E99">
        <w:rPr>
          <w:rFonts w:ascii="Century Schoolbook" w:hAnsi="Century Schoolbook"/>
          <w:sz w:val="27"/>
          <w:szCs w:val="27"/>
        </w:rPr>
        <w:t xml:space="preserve">, 45 Cal.4th at </w:t>
      </w:r>
      <w:r w:rsidRPr="00B5115D" w:rsidR="003738F3">
        <w:rPr>
          <w:rFonts w:ascii="Century Schoolbook" w:hAnsi="Century Schoolbook"/>
          <w:sz w:val="27"/>
          <w:szCs w:val="27"/>
        </w:rPr>
        <w:t xml:space="preserve">p. 1200.)  </w:t>
      </w:r>
      <w:r w:rsidR="00D70564">
        <w:rPr>
          <w:rFonts w:ascii="Century Schoolbook" w:hAnsi="Century Schoolbook"/>
          <w:sz w:val="27"/>
          <w:szCs w:val="27"/>
        </w:rPr>
        <w:t>We overruled cases taking a contrary approach</w:t>
      </w:r>
      <w:r w:rsidR="00075935">
        <w:rPr>
          <w:rFonts w:ascii="Century Schoolbook" w:hAnsi="Century Schoolbook"/>
          <w:sz w:val="27"/>
          <w:szCs w:val="27"/>
        </w:rPr>
        <w:t xml:space="preserve"> to merger</w:t>
      </w:r>
      <w:r w:rsidR="00D70564">
        <w:rPr>
          <w:rFonts w:ascii="Century Schoolbook" w:hAnsi="Century Schoolbook"/>
          <w:sz w:val="27"/>
          <w:szCs w:val="27"/>
        </w:rPr>
        <w:t xml:space="preserve">, including </w:t>
      </w:r>
      <w:r w:rsidR="00BB62C2">
        <w:rPr>
          <w:rFonts w:ascii="Century Schoolbook" w:hAnsi="Century Schoolbook"/>
          <w:sz w:val="27"/>
          <w:szCs w:val="27"/>
        </w:rPr>
        <w:t xml:space="preserve">those </w:t>
      </w:r>
      <w:r w:rsidR="002A509F">
        <w:rPr>
          <w:rFonts w:ascii="Century Schoolbook" w:hAnsi="Century Schoolbook"/>
          <w:sz w:val="27"/>
          <w:szCs w:val="27"/>
        </w:rPr>
        <w:t xml:space="preserve">that </w:t>
      </w:r>
      <w:r w:rsidR="00075935">
        <w:rPr>
          <w:rFonts w:ascii="Century Schoolbook" w:hAnsi="Century Schoolbook"/>
          <w:sz w:val="27"/>
          <w:szCs w:val="27"/>
        </w:rPr>
        <w:t xml:space="preserve">had </w:t>
      </w:r>
      <w:r w:rsidR="00D70564">
        <w:rPr>
          <w:rFonts w:ascii="Century Schoolbook" w:hAnsi="Century Schoolbook"/>
          <w:sz w:val="27"/>
          <w:szCs w:val="27"/>
        </w:rPr>
        <w:t>allowed</w:t>
      </w:r>
      <w:r w:rsidR="002A509F">
        <w:rPr>
          <w:rFonts w:ascii="Century Schoolbook" w:hAnsi="Century Schoolbook"/>
          <w:sz w:val="27"/>
          <w:szCs w:val="27"/>
        </w:rPr>
        <w:t xml:space="preserve"> </w:t>
      </w:r>
      <w:r w:rsidR="00BB62C2">
        <w:rPr>
          <w:rFonts w:ascii="Century Schoolbook" w:hAnsi="Century Schoolbook"/>
          <w:sz w:val="27"/>
          <w:szCs w:val="27"/>
        </w:rPr>
        <w:t xml:space="preserve">felony-murder </w:t>
      </w:r>
      <w:r w:rsidR="00D70564">
        <w:rPr>
          <w:rFonts w:ascii="Century Schoolbook" w:hAnsi="Century Schoolbook"/>
          <w:sz w:val="27"/>
          <w:szCs w:val="27"/>
        </w:rPr>
        <w:t>prosecution</w:t>
      </w:r>
      <w:r w:rsidR="00075935">
        <w:rPr>
          <w:rFonts w:ascii="Century Schoolbook" w:hAnsi="Century Schoolbook"/>
          <w:sz w:val="27"/>
          <w:szCs w:val="27"/>
        </w:rPr>
        <w:t>s</w:t>
      </w:r>
      <w:r w:rsidR="00D70564">
        <w:rPr>
          <w:rFonts w:ascii="Century Schoolbook" w:hAnsi="Century Schoolbook"/>
          <w:sz w:val="27"/>
          <w:szCs w:val="27"/>
        </w:rPr>
        <w:t xml:space="preserve"> </w:t>
      </w:r>
      <w:r w:rsidR="00075935">
        <w:rPr>
          <w:rFonts w:ascii="Century Schoolbook" w:hAnsi="Century Schoolbook"/>
          <w:sz w:val="27"/>
          <w:szCs w:val="27"/>
        </w:rPr>
        <w:t xml:space="preserve">if assaultive </w:t>
      </w:r>
      <w:r w:rsidR="00D70564">
        <w:rPr>
          <w:rFonts w:ascii="Century Schoolbook" w:hAnsi="Century Schoolbook"/>
          <w:sz w:val="27"/>
          <w:szCs w:val="27"/>
        </w:rPr>
        <w:t>felon</w:t>
      </w:r>
      <w:r w:rsidR="00075935">
        <w:rPr>
          <w:rFonts w:ascii="Century Schoolbook" w:hAnsi="Century Schoolbook"/>
          <w:sz w:val="27"/>
          <w:szCs w:val="27"/>
        </w:rPr>
        <w:t>ies</w:t>
      </w:r>
      <w:r w:rsidR="00D70564">
        <w:rPr>
          <w:rFonts w:ascii="Century Schoolbook" w:hAnsi="Century Schoolbook"/>
          <w:sz w:val="27"/>
          <w:szCs w:val="27"/>
        </w:rPr>
        <w:t xml:space="preserve"> </w:t>
      </w:r>
      <w:r w:rsidR="00952CE1">
        <w:rPr>
          <w:rFonts w:ascii="Century Schoolbook" w:hAnsi="Century Schoolbook"/>
          <w:sz w:val="27"/>
          <w:szCs w:val="27"/>
        </w:rPr>
        <w:t>w</w:t>
      </w:r>
      <w:r w:rsidR="00075935">
        <w:rPr>
          <w:rFonts w:ascii="Century Schoolbook" w:hAnsi="Century Schoolbook"/>
          <w:sz w:val="27"/>
          <w:szCs w:val="27"/>
        </w:rPr>
        <w:t>ere</w:t>
      </w:r>
      <w:r w:rsidR="002A509F">
        <w:rPr>
          <w:rFonts w:ascii="Century Schoolbook" w:hAnsi="Century Schoolbook"/>
          <w:sz w:val="27"/>
          <w:szCs w:val="27"/>
        </w:rPr>
        <w:t xml:space="preserve"> committed with a purpose collateral to the killing.  (</w:t>
      </w:r>
      <w:r w:rsidR="00BB62C2">
        <w:rPr>
          <w:rFonts w:ascii="Century Schoolbook" w:hAnsi="Century Schoolbook"/>
          <w:i/>
          <w:iCs/>
          <w:sz w:val="27"/>
          <w:szCs w:val="27"/>
        </w:rPr>
        <w:t xml:space="preserve">Id. </w:t>
      </w:r>
      <w:r w:rsidR="00BB62C2">
        <w:rPr>
          <w:rFonts w:ascii="Century Schoolbook" w:hAnsi="Century Schoolbook"/>
          <w:sz w:val="27"/>
          <w:szCs w:val="27"/>
        </w:rPr>
        <w:t>at pp. 1199–1201</w:t>
      </w:r>
      <w:r w:rsidRPr="00D4318C" w:rsidR="002A509F">
        <w:rPr>
          <w:rFonts w:ascii="Century Schoolbook" w:hAnsi="Century Schoolbook"/>
          <w:i/>
          <w:iCs/>
          <w:sz w:val="27"/>
          <w:szCs w:val="27"/>
        </w:rPr>
        <w:t>.</w:t>
      </w:r>
      <w:r w:rsidR="002A509F">
        <w:rPr>
          <w:rFonts w:ascii="Century Schoolbook" w:hAnsi="Century Schoolbook"/>
          <w:sz w:val="27"/>
          <w:szCs w:val="27"/>
        </w:rPr>
        <w:t xml:space="preserve">)  </w:t>
      </w:r>
      <w:r w:rsidRPr="00B5115D" w:rsidR="007874BB">
        <w:rPr>
          <w:rFonts w:ascii="Century Schoolbook" w:hAnsi="Century Schoolbook"/>
          <w:sz w:val="27"/>
          <w:szCs w:val="27"/>
        </w:rPr>
        <w:t xml:space="preserve">Applying the </w:t>
      </w:r>
      <w:r w:rsidRPr="00B5115D" w:rsidR="000C7176">
        <w:rPr>
          <w:rFonts w:ascii="Century Schoolbook" w:hAnsi="Century Schoolbook"/>
          <w:sz w:val="27"/>
          <w:szCs w:val="27"/>
        </w:rPr>
        <w:t xml:space="preserve">felony-murder </w:t>
      </w:r>
      <w:r w:rsidRPr="00B5115D" w:rsidR="007874BB">
        <w:rPr>
          <w:rFonts w:ascii="Century Schoolbook" w:hAnsi="Century Schoolbook"/>
          <w:sz w:val="27"/>
          <w:szCs w:val="27"/>
        </w:rPr>
        <w:t xml:space="preserve">rule to </w:t>
      </w:r>
      <w:r w:rsidR="00D70564">
        <w:rPr>
          <w:rFonts w:ascii="Century Schoolbook" w:hAnsi="Century Schoolbook"/>
          <w:sz w:val="27"/>
          <w:szCs w:val="27"/>
        </w:rPr>
        <w:t xml:space="preserve">any </w:t>
      </w:r>
      <w:r w:rsidRPr="00B5115D" w:rsidR="007874BB">
        <w:rPr>
          <w:rFonts w:ascii="Century Schoolbook" w:hAnsi="Century Schoolbook"/>
          <w:sz w:val="27"/>
          <w:szCs w:val="27"/>
        </w:rPr>
        <w:t>assault</w:t>
      </w:r>
      <w:r w:rsidRPr="00B5115D" w:rsidR="00ED3E99">
        <w:rPr>
          <w:rFonts w:ascii="Century Schoolbook" w:hAnsi="Century Schoolbook"/>
          <w:sz w:val="27"/>
          <w:szCs w:val="27"/>
        </w:rPr>
        <w:t>, we said,</w:t>
      </w:r>
      <w:r w:rsidRPr="00B5115D" w:rsidR="007874BB">
        <w:rPr>
          <w:rFonts w:ascii="Century Schoolbook" w:hAnsi="Century Schoolbook"/>
          <w:sz w:val="27"/>
          <w:szCs w:val="27"/>
        </w:rPr>
        <w:t xml:space="preserve"> </w:t>
      </w:r>
      <w:r w:rsidRPr="00B5115D" w:rsidR="000C7176">
        <w:rPr>
          <w:rFonts w:ascii="Century Schoolbook" w:hAnsi="Century Schoolbook"/>
          <w:sz w:val="27"/>
          <w:szCs w:val="27"/>
        </w:rPr>
        <w:t xml:space="preserve">would stretch </w:t>
      </w:r>
      <w:r w:rsidRPr="00B5115D" w:rsidR="007C77F9">
        <w:rPr>
          <w:rFonts w:ascii="Century Schoolbook" w:hAnsi="Century Schoolbook"/>
          <w:sz w:val="27"/>
          <w:szCs w:val="27"/>
        </w:rPr>
        <w:t>the rule</w:t>
      </w:r>
      <w:r w:rsidRPr="00B5115D" w:rsidR="000C7176">
        <w:rPr>
          <w:rFonts w:ascii="Century Schoolbook" w:hAnsi="Century Schoolbook"/>
          <w:sz w:val="27"/>
          <w:szCs w:val="27"/>
        </w:rPr>
        <w:t xml:space="preserve"> </w:t>
      </w:r>
      <w:r w:rsidRPr="00B5115D" w:rsidR="004C7A34">
        <w:rPr>
          <w:rFonts w:ascii="Century Schoolbook" w:hAnsi="Century Schoolbook"/>
          <w:sz w:val="27"/>
          <w:szCs w:val="27"/>
        </w:rPr>
        <w:t>“beyond its required application</w:t>
      </w:r>
      <w:r w:rsidRPr="00B5115D" w:rsidR="000C7176">
        <w:rPr>
          <w:rFonts w:ascii="Century Schoolbook" w:hAnsi="Century Schoolbook"/>
          <w:sz w:val="27"/>
          <w:szCs w:val="27"/>
        </w:rPr>
        <w:t>.</w:t>
      </w:r>
      <w:r w:rsidRPr="00B5115D" w:rsidR="004C7A34">
        <w:rPr>
          <w:rFonts w:ascii="Century Schoolbook" w:hAnsi="Century Schoolbook"/>
          <w:sz w:val="27"/>
          <w:szCs w:val="27"/>
        </w:rPr>
        <w:t>”</w:t>
      </w:r>
      <w:r w:rsidRPr="00B5115D" w:rsidR="000C7176">
        <w:rPr>
          <w:rFonts w:ascii="Century Schoolbook" w:hAnsi="Century Schoolbook"/>
          <w:sz w:val="27"/>
          <w:szCs w:val="27"/>
        </w:rPr>
        <w:t xml:space="preserve">  (</w:t>
      </w:r>
      <w:r w:rsidRPr="00B5115D" w:rsidR="000C7176">
        <w:rPr>
          <w:rFonts w:ascii="Century Schoolbook" w:hAnsi="Century Schoolbook"/>
          <w:i/>
          <w:sz w:val="27"/>
          <w:szCs w:val="27"/>
        </w:rPr>
        <w:t>Id.</w:t>
      </w:r>
      <w:r w:rsidRPr="00B5115D" w:rsidR="000C7176">
        <w:rPr>
          <w:rFonts w:ascii="Century Schoolbook" w:hAnsi="Century Schoolbook"/>
          <w:sz w:val="27"/>
          <w:szCs w:val="27"/>
        </w:rPr>
        <w:t xml:space="preserve"> at p. 1200.)  </w:t>
      </w:r>
      <w:r w:rsidR="00BB62C2">
        <w:rPr>
          <w:rFonts w:ascii="Century Schoolbook" w:hAnsi="Century Schoolbook"/>
          <w:sz w:val="27"/>
          <w:szCs w:val="27"/>
        </w:rPr>
        <w:t>It would impute m</w:t>
      </w:r>
      <w:r w:rsidRPr="00B5115D" w:rsidR="000C7176">
        <w:rPr>
          <w:rFonts w:ascii="Century Schoolbook" w:hAnsi="Century Schoolbook"/>
          <w:sz w:val="27"/>
          <w:szCs w:val="27"/>
        </w:rPr>
        <w:t xml:space="preserve">alice aforethought </w:t>
      </w:r>
      <w:r w:rsidRPr="00B5115D" w:rsidR="007874BB">
        <w:rPr>
          <w:rFonts w:ascii="Century Schoolbook" w:hAnsi="Century Schoolbook"/>
          <w:sz w:val="27"/>
          <w:szCs w:val="27"/>
        </w:rPr>
        <w:t>to every assault</w:t>
      </w:r>
      <w:r w:rsidRPr="00B5115D" w:rsidR="000C7176">
        <w:rPr>
          <w:rFonts w:ascii="Century Schoolbook" w:hAnsi="Century Schoolbook"/>
          <w:sz w:val="27"/>
          <w:szCs w:val="27"/>
        </w:rPr>
        <w:t xml:space="preserve">, </w:t>
      </w:r>
      <w:r w:rsidRPr="00B5115D" w:rsidR="007A6EC0">
        <w:rPr>
          <w:rFonts w:ascii="Century Schoolbook" w:hAnsi="Century Schoolbook"/>
          <w:sz w:val="27"/>
          <w:szCs w:val="27"/>
        </w:rPr>
        <w:t>merging</w:t>
      </w:r>
      <w:r w:rsidRPr="00B5115D" w:rsidR="00E27616">
        <w:rPr>
          <w:rFonts w:ascii="Century Schoolbook" w:hAnsi="Century Schoolbook"/>
          <w:sz w:val="27"/>
          <w:szCs w:val="27"/>
        </w:rPr>
        <w:t xml:space="preserve"> every assault resulting in death</w:t>
      </w:r>
      <w:r w:rsidRPr="00B5115D" w:rsidR="006115C8">
        <w:rPr>
          <w:rFonts w:ascii="Century Schoolbook" w:hAnsi="Century Schoolbook"/>
          <w:sz w:val="27"/>
          <w:szCs w:val="27"/>
        </w:rPr>
        <w:t> —</w:t>
      </w:r>
      <w:r w:rsidRPr="00B5115D" w:rsidR="00CA40F1">
        <w:rPr>
          <w:rFonts w:ascii="Century Schoolbook" w:hAnsi="Century Schoolbook"/>
          <w:sz w:val="27"/>
          <w:szCs w:val="27"/>
        </w:rPr>
        <w:t xml:space="preserve"> </w:t>
      </w:r>
      <w:r w:rsidRPr="00B5115D" w:rsidR="00EB15F6">
        <w:rPr>
          <w:rFonts w:ascii="Century Schoolbook" w:hAnsi="Century Schoolbook"/>
          <w:sz w:val="27"/>
          <w:szCs w:val="27"/>
        </w:rPr>
        <w:t>a great majority of all killings</w:t>
      </w:r>
      <w:r w:rsidRPr="00B5115D" w:rsidR="006115C8">
        <w:rPr>
          <w:rFonts w:ascii="Century Schoolbook" w:hAnsi="Century Schoolbook"/>
          <w:sz w:val="27"/>
          <w:szCs w:val="27"/>
        </w:rPr>
        <w:t> —</w:t>
      </w:r>
      <w:r w:rsidRPr="00B5115D" w:rsidR="00CA40F1">
        <w:rPr>
          <w:rFonts w:ascii="Century Schoolbook" w:hAnsi="Century Schoolbook"/>
          <w:sz w:val="27"/>
          <w:szCs w:val="27"/>
        </w:rPr>
        <w:t xml:space="preserve"> </w:t>
      </w:r>
      <w:r w:rsidRPr="00B5115D" w:rsidR="00E27616">
        <w:rPr>
          <w:rFonts w:ascii="Century Schoolbook" w:hAnsi="Century Schoolbook"/>
          <w:sz w:val="27"/>
          <w:szCs w:val="27"/>
        </w:rPr>
        <w:t>into murder</w:t>
      </w:r>
      <w:r w:rsidRPr="00B5115D" w:rsidR="000C7176">
        <w:rPr>
          <w:rFonts w:ascii="Century Schoolbook" w:hAnsi="Century Schoolbook"/>
          <w:sz w:val="27"/>
          <w:szCs w:val="27"/>
        </w:rPr>
        <w:t xml:space="preserve">. </w:t>
      </w:r>
      <w:r w:rsidRPr="00B5115D" w:rsidR="00E27616">
        <w:rPr>
          <w:rFonts w:ascii="Century Schoolbook" w:hAnsi="Century Schoolbook"/>
          <w:sz w:val="27"/>
          <w:szCs w:val="27"/>
        </w:rPr>
        <w:t xml:space="preserve"> (</w:t>
      </w:r>
      <w:r w:rsidRPr="00B5115D" w:rsidR="000C7176">
        <w:rPr>
          <w:rFonts w:ascii="Century Schoolbook" w:hAnsi="Century Schoolbook"/>
          <w:i/>
          <w:sz w:val="27"/>
          <w:szCs w:val="27"/>
        </w:rPr>
        <w:t>I</w:t>
      </w:r>
      <w:r w:rsidRPr="00B5115D" w:rsidR="00C450B7">
        <w:rPr>
          <w:rFonts w:ascii="Century Schoolbook" w:hAnsi="Century Schoolbook"/>
          <w:i/>
          <w:sz w:val="27"/>
          <w:szCs w:val="27"/>
        </w:rPr>
        <w:t>d.</w:t>
      </w:r>
      <w:r w:rsidRPr="00B5115D" w:rsidR="00C450B7">
        <w:rPr>
          <w:rFonts w:ascii="Century Schoolbook" w:hAnsi="Century Schoolbook"/>
          <w:sz w:val="27"/>
          <w:szCs w:val="27"/>
        </w:rPr>
        <w:t xml:space="preserve"> at p. 1189</w:t>
      </w:r>
      <w:r w:rsidRPr="00B5115D" w:rsidR="00E27616">
        <w:rPr>
          <w:rFonts w:ascii="Century Schoolbook" w:hAnsi="Century Schoolbook"/>
          <w:sz w:val="27"/>
          <w:szCs w:val="27"/>
        </w:rPr>
        <w:t>.</w:t>
      </w:r>
      <w:r w:rsidRPr="00B5115D" w:rsidR="007C77F9">
        <w:rPr>
          <w:rFonts w:ascii="Century Schoolbook" w:hAnsi="Century Schoolbook"/>
          <w:sz w:val="27"/>
          <w:szCs w:val="27"/>
        </w:rPr>
        <w:t>)</w:t>
      </w:r>
      <w:r w:rsidRPr="00B5115D" w:rsidR="00C450B7">
        <w:rPr>
          <w:rFonts w:ascii="Century Schoolbook" w:hAnsi="Century Schoolbook"/>
          <w:sz w:val="27"/>
          <w:szCs w:val="27"/>
        </w:rPr>
        <w:t xml:space="preserve"> </w:t>
      </w:r>
      <w:r w:rsidRPr="00B5115D" w:rsidR="00EB15F6">
        <w:rPr>
          <w:rFonts w:ascii="Century Schoolbook" w:hAnsi="Century Schoolbook"/>
          <w:sz w:val="27"/>
          <w:szCs w:val="27"/>
        </w:rPr>
        <w:t xml:space="preserve"> Such “</w:t>
      </w:r>
      <w:r w:rsidR="00076BCF">
        <w:rPr>
          <w:rFonts w:ascii="Century Schoolbook" w:hAnsi="Century Schoolbook"/>
          <w:sz w:val="27"/>
          <w:szCs w:val="27"/>
        </w:rPr>
        <w:t> </w:t>
      </w:r>
      <w:r w:rsidRPr="00B5115D" w:rsidR="00EB15F6">
        <w:rPr>
          <w:rFonts w:ascii="Century Schoolbook" w:hAnsi="Century Schoolbook"/>
          <w:sz w:val="27"/>
          <w:szCs w:val="27"/>
        </w:rPr>
        <w:t xml:space="preserve">‘bootstrapping finds support neither in </w:t>
      </w:r>
      <w:r w:rsidR="00156BEC">
        <w:rPr>
          <w:rFonts w:ascii="Century Schoolbook" w:hAnsi="Century Schoolbook"/>
          <w:sz w:val="27"/>
          <w:szCs w:val="27"/>
        </w:rPr>
        <w:t xml:space="preserve">logic nor in </w:t>
      </w:r>
      <w:r w:rsidRPr="00B5115D" w:rsidR="00EB15F6">
        <w:rPr>
          <w:rFonts w:ascii="Century Schoolbook" w:hAnsi="Century Schoolbook"/>
          <w:sz w:val="27"/>
          <w:szCs w:val="27"/>
        </w:rPr>
        <w:t>law.’</w:t>
      </w:r>
      <w:r w:rsidR="00076BCF">
        <w:rPr>
          <w:rFonts w:ascii="Century Schoolbook" w:hAnsi="Century Schoolbook"/>
          <w:sz w:val="27"/>
          <w:szCs w:val="27"/>
        </w:rPr>
        <w:t> </w:t>
      </w:r>
      <w:r w:rsidRPr="00B5115D" w:rsidR="00EB15F6">
        <w:rPr>
          <w:rFonts w:ascii="Century Schoolbook" w:hAnsi="Century Schoolbook"/>
          <w:sz w:val="27"/>
          <w:szCs w:val="27"/>
        </w:rPr>
        <w:t>”  (</w:t>
      </w:r>
      <w:r w:rsidRPr="00B5115D" w:rsidR="00EB15F6">
        <w:rPr>
          <w:rFonts w:ascii="Century Schoolbook" w:hAnsi="Century Schoolbook"/>
          <w:i/>
          <w:sz w:val="27"/>
          <w:szCs w:val="27"/>
        </w:rPr>
        <w:t>Ibid.</w:t>
      </w:r>
      <w:r w:rsidRPr="00B5115D" w:rsidR="00EB15F6">
        <w:rPr>
          <w:rFonts w:ascii="Century Schoolbook" w:hAnsi="Century Schoolbook"/>
          <w:sz w:val="27"/>
          <w:szCs w:val="27"/>
        </w:rPr>
        <w:t xml:space="preserve">) </w:t>
      </w:r>
      <w:r w:rsidRPr="00B5115D" w:rsidR="00ED3E99">
        <w:rPr>
          <w:rFonts w:ascii="Century Schoolbook" w:hAnsi="Century Schoolbook"/>
          <w:sz w:val="27"/>
          <w:szCs w:val="27"/>
        </w:rPr>
        <w:t xml:space="preserve"> </w:t>
      </w:r>
      <w:r w:rsidRPr="00B5115D" w:rsidR="008C43C8">
        <w:rPr>
          <w:rFonts w:ascii="Century Schoolbook" w:hAnsi="Century Schoolbook"/>
          <w:sz w:val="27"/>
          <w:szCs w:val="27"/>
        </w:rPr>
        <w:t>More</w:t>
      </w:r>
      <w:r w:rsidRPr="00B5115D" w:rsidR="007860B5">
        <w:rPr>
          <w:rFonts w:ascii="Century Schoolbook" w:hAnsi="Century Schoolbook"/>
          <w:sz w:val="27"/>
          <w:szCs w:val="27"/>
        </w:rPr>
        <w:t xml:space="preserve"> r</w:t>
      </w:r>
      <w:r w:rsidRPr="00B5115D" w:rsidR="00ED3E99">
        <w:rPr>
          <w:rFonts w:ascii="Century Schoolbook" w:hAnsi="Century Schoolbook"/>
          <w:sz w:val="27"/>
          <w:szCs w:val="27"/>
        </w:rPr>
        <w:t>ecently, our Legislature has gone farther</w:t>
      </w:r>
      <w:r w:rsidRPr="00B5115D" w:rsidR="003475DB">
        <w:rPr>
          <w:rFonts w:ascii="Century Schoolbook" w:hAnsi="Century Schoolbook"/>
          <w:sz w:val="27"/>
          <w:szCs w:val="27"/>
        </w:rPr>
        <w:t xml:space="preserve"> than </w:t>
      </w:r>
      <w:r w:rsidRPr="00B5115D" w:rsidR="003475DB">
        <w:rPr>
          <w:rFonts w:ascii="Century Schoolbook" w:hAnsi="Century Schoolbook"/>
          <w:i/>
          <w:sz w:val="27"/>
          <w:szCs w:val="27"/>
        </w:rPr>
        <w:t>Chun</w:t>
      </w:r>
      <w:r w:rsidRPr="00B5115D">
        <w:rPr>
          <w:rFonts w:ascii="Century Schoolbook" w:hAnsi="Century Schoolbook"/>
          <w:sz w:val="27"/>
          <w:szCs w:val="27"/>
        </w:rPr>
        <w:t xml:space="preserve">, </w:t>
      </w:r>
      <w:r w:rsidRPr="00B5115D" w:rsidR="00F068B2">
        <w:rPr>
          <w:rFonts w:ascii="Century Schoolbook" w:hAnsi="Century Schoolbook"/>
          <w:sz w:val="27"/>
          <w:szCs w:val="27"/>
        </w:rPr>
        <w:t>saying without varnish that “[m]alice shall not be imputed to a person based solely on his or her participation in a crime.”</w:t>
      </w:r>
      <w:r w:rsidRPr="00B5115D">
        <w:rPr>
          <w:rFonts w:ascii="Century Schoolbook" w:hAnsi="Century Schoolbook"/>
          <w:sz w:val="27"/>
          <w:szCs w:val="27"/>
        </w:rPr>
        <w:t xml:space="preserve"> </w:t>
      </w:r>
      <w:r w:rsidRPr="00B5115D" w:rsidR="00F068B2">
        <w:rPr>
          <w:rFonts w:ascii="Century Schoolbook" w:hAnsi="Century Schoolbook"/>
          <w:sz w:val="27"/>
          <w:szCs w:val="27"/>
        </w:rPr>
        <w:t xml:space="preserve"> </w:t>
      </w:r>
      <w:r w:rsidRPr="00B5115D">
        <w:rPr>
          <w:rFonts w:ascii="Century Schoolbook" w:hAnsi="Century Schoolbook"/>
          <w:sz w:val="27"/>
          <w:szCs w:val="27"/>
        </w:rPr>
        <w:t>(Senate Bill No. 1437 (2017–2018 Reg. Sess.)</w:t>
      </w:r>
      <w:r w:rsidR="008C6061">
        <w:rPr>
          <w:rFonts w:ascii="Century Schoolbook" w:hAnsi="Century Schoolbook"/>
          <w:sz w:val="27"/>
          <w:szCs w:val="27"/>
        </w:rPr>
        <w:t xml:space="preserve"> § 2</w:t>
      </w:r>
      <w:r w:rsidRPr="00B5115D">
        <w:rPr>
          <w:rFonts w:ascii="Century Schoolbook" w:hAnsi="Century Schoolbook"/>
          <w:sz w:val="27"/>
          <w:szCs w:val="27"/>
        </w:rPr>
        <w:t>;</w:t>
      </w:r>
      <w:r w:rsidRPr="00B5115D" w:rsidR="00041E12">
        <w:rPr>
          <w:rFonts w:ascii="Century Schoolbook" w:hAnsi="Century Schoolbook"/>
          <w:sz w:val="27"/>
          <w:szCs w:val="27"/>
        </w:rPr>
        <w:t xml:space="preserve"> </w:t>
      </w:r>
      <w:r w:rsidRPr="00B5115D" w:rsidR="0018001F">
        <w:rPr>
          <w:rFonts w:ascii="Century Schoolbook" w:hAnsi="Century Schoolbook"/>
          <w:sz w:val="27"/>
          <w:szCs w:val="27"/>
        </w:rPr>
        <w:t xml:space="preserve">Pen. </w:t>
      </w:r>
      <w:r w:rsidRPr="00B5115D" w:rsidR="00041E12">
        <w:rPr>
          <w:rFonts w:ascii="Century Schoolbook" w:hAnsi="Century Schoolbook"/>
          <w:sz w:val="27"/>
          <w:szCs w:val="27"/>
        </w:rPr>
        <w:t>Code, § 188, subd. (a)(3)</w:t>
      </w:r>
      <w:r w:rsidRPr="00B5115D" w:rsidR="0075395F">
        <w:rPr>
          <w:rFonts w:ascii="Century Schoolbook" w:hAnsi="Century Schoolbook"/>
          <w:sz w:val="27"/>
          <w:szCs w:val="27"/>
        </w:rPr>
        <w:t>.)</w:t>
      </w:r>
      <w:r w:rsidRPr="00B5115D" w:rsidR="00041E12">
        <w:rPr>
          <w:rFonts w:ascii="Century Schoolbook" w:hAnsi="Century Schoolbook"/>
          <w:sz w:val="27"/>
          <w:szCs w:val="27"/>
        </w:rPr>
        <w:t xml:space="preserve"> </w:t>
      </w:r>
    </w:p>
    <w:p w:rsidR="00456A49" w:rsidRPr="00B5115D" w:rsidP="00B5115D">
      <w:pPr>
        <w:pStyle w:val="NormalWeb"/>
        <w:shd w:val="clear" w:color="auto" w:fill="FFFFFF"/>
        <w:spacing w:before="240" w:beforeAutospacing="0" w:afterAutospacing="0"/>
        <w:ind w:left="720" w:hanging="720"/>
        <w:textAlignment w:val="baseline"/>
        <w:outlineLvl w:val="1"/>
        <w:rPr>
          <w:rFonts w:ascii="Century Schoolbook" w:hAnsi="Century Schoolbook"/>
          <w:b/>
          <w:color w:val="212121"/>
          <w:sz w:val="27"/>
          <w:szCs w:val="27"/>
        </w:rPr>
      </w:pPr>
      <w:r w:rsidRPr="00B5115D">
        <w:rPr>
          <w:rFonts w:ascii="Century Schoolbook" w:hAnsi="Century Schoolbook"/>
          <w:b/>
          <w:color w:val="212121"/>
          <w:sz w:val="27"/>
          <w:szCs w:val="27"/>
        </w:rPr>
        <w:t>B.</w:t>
      </w:r>
      <w:r w:rsidRPr="00B5115D">
        <w:rPr>
          <w:rFonts w:ascii="Century Schoolbook" w:hAnsi="Century Schoolbook"/>
          <w:b/>
          <w:color w:val="212121"/>
          <w:sz w:val="27"/>
          <w:szCs w:val="27"/>
        </w:rPr>
        <w:tab/>
      </w:r>
      <w:r w:rsidRPr="00B5115D">
        <w:rPr>
          <w:rFonts w:ascii="Century Schoolbook" w:hAnsi="Century Schoolbook"/>
          <w:b/>
          <w:color w:val="212121"/>
          <w:sz w:val="27"/>
          <w:szCs w:val="27"/>
        </w:rPr>
        <w:t xml:space="preserve">Alternative-Theory Error </w:t>
      </w:r>
      <w:r w:rsidRPr="00B5115D" w:rsidR="00F068B2">
        <w:rPr>
          <w:rFonts w:ascii="Century Schoolbook" w:hAnsi="Century Schoolbook"/>
          <w:b/>
          <w:color w:val="212121"/>
          <w:sz w:val="27"/>
          <w:szCs w:val="27"/>
        </w:rPr>
        <w:t>Calls for</w:t>
      </w:r>
      <w:r w:rsidRPr="00B5115D" w:rsidR="00851A8E">
        <w:rPr>
          <w:rFonts w:ascii="Century Schoolbook" w:hAnsi="Century Schoolbook"/>
          <w:b/>
          <w:color w:val="212121"/>
          <w:sz w:val="27"/>
          <w:szCs w:val="27"/>
        </w:rPr>
        <w:t xml:space="preserve"> Harmless Error Analysis</w:t>
      </w:r>
      <w:r w:rsidRPr="00B5115D">
        <w:rPr>
          <w:rFonts w:ascii="Century Schoolbook" w:hAnsi="Century Schoolbook"/>
          <w:b/>
          <w:color w:val="212121"/>
          <w:sz w:val="27"/>
          <w:szCs w:val="27"/>
        </w:rPr>
        <w:t>.</w:t>
      </w:r>
    </w:p>
    <w:p w:rsidR="009805F6" w:rsidRPr="00B5115D" w:rsidP="00B5115D">
      <w:pPr>
        <w:pStyle w:val="NormalWeb"/>
        <w:shd w:val="clear" w:color="auto" w:fill="FFFFFF"/>
        <w:spacing w:before="0" w:beforeAutospacing="0" w:afterAutospacing="0"/>
        <w:textAlignment w:val="baseline"/>
        <w:rPr>
          <w:rFonts w:ascii="Century Schoolbook" w:hAnsi="Century Schoolbook"/>
          <w:sz w:val="27"/>
          <w:szCs w:val="27"/>
        </w:rPr>
      </w:pPr>
      <w:r w:rsidRPr="00B5115D">
        <w:rPr>
          <w:rFonts w:ascii="Century Schoolbook" w:hAnsi="Century Schoolbook"/>
          <w:sz w:val="27"/>
          <w:szCs w:val="27"/>
        </w:rPr>
        <w:tab/>
      </w:r>
      <w:r w:rsidRPr="00B5115D" w:rsidR="00E7215B">
        <w:rPr>
          <w:rFonts w:ascii="Century Schoolbook" w:hAnsi="Century Schoolbook"/>
          <w:sz w:val="27"/>
          <w:szCs w:val="27"/>
        </w:rPr>
        <w:t>In light of</w:t>
      </w:r>
      <w:r w:rsidRPr="00B5115D" w:rsidR="00C450B7">
        <w:rPr>
          <w:rFonts w:ascii="Century Schoolbook" w:hAnsi="Century Schoolbook"/>
          <w:sz w:val="27"/>
          <w:szCs w:val="27"/>
        </w:rPr>
        <w:t xml:space="preserve"> </w:t>
      </w:r>
      <w:r w:rsidRPr="00B5115D" w:rsidR="00C450B7">
        <w:rPr>
          <w:rFonts w:ascii="Century Schoolbook" w:hAnsi="Century Schoolbook"/>
          <w:i/>
          <w:sz w:val="27"/>
          <w:szCs w:val="27"/>
        </w:rPr>
        <w:t>Chun</w:t>
      </w:r>
      <w:r w:rsidRPr="00B5115D" w:rsidR="00C450B7">
        <w:rPr>
          <w:rFonts w:ascii="Century Schoolbook" w:hAnsi="Century Schoolbook"/>
          <w:sz w:val="27"/>
          <w:szCs w:val="27"/>
        </w:rPr>
        <w:t xml:space="preserve">, </w:t>
      </w:r>
      <w:r w:rsidRPr="00B5115D" w:rsidR="00BF7F17">
        <w:rPr>
          <w:rFonts w:ascii="Century Schoolbook" w:hAnsi="Century Schoolbook"/>
          <w:sz w:val="27"/>
          <w:szCs w:val="27"/>
        </w:rPr>
        <w:t xml:space="preserve">which </w:t>
      </w:r>
      <w:r w:rsidRPr="00B5115D" w:rsidR="00457503">
        <w:rPr>
          <w:rFonts w:ascii="Century Schoolbook" w:hAnsi="Century Schoolbook"/>
          <w:sz w:val="27"/>
          <w:szCs w:val="27"/>
        </w:rPr>
        <w:t xml:space="preserve">as </w:t>
      </w:r>
      <w:r w:rsidRPr="00B5115D" w:rsidR="00BF7F17">
        <w:rPr>
          <w:rFonts w:ascii="Century Schoolbook" w:hAnsi="Century Schoolbook"/>
          <w:sz w:val="27"/>
          <w:szCs w:val="27"/>
        </w:rPr>
        <w:t xml:space="preserve">the </w:t>
      </w:r>
      <w:r w:rsidRPr="00B5115D" w:rsidR="009E3A07">
        <w:rPr>
          <w:rFonts w:ascii="Century Schoolbook" w:hAnsi="Century Schoolbook"/>
          <w:sz w:val="27"/>
          <w:szCs w:val="27"/>
        </w:rPr>
        <w:t xml:space="preserve">Secretary </w:t>
      </w:r>
      <w:r w:rsidRPr="00B5115D" w:rsidR="00BF7F17">
        <w:rPr>
          <w:rFonts w:ascii="Century Schoolbook" w:hAnsi="Century Schoolbook"/>
          <w:sz w:val="27"/>
          <w:szCs w:val="27"/>
        </w:rPr>
        <w:t>concede</w:t>
      </w:r>
      <w:r w:rsidRPr="00B5115D" w:rsidR="009E3A07">
        <w:rPr>
          <w:rFonts w:ascii="Century Schoolbook" w:hAnsi="Century Schoolbook"/>
          <w:sz w:val="27"/>
          <w:szCs w:val="27"/>
        </w:rPr>
        <w:t>s</w:t>
      </w:r>
      <w:r w:rsidRPr="00B5115D" w:rsidR="00BF7F17">
        <w:rPr>
          <w:rFonts w:ascii="Century Schoolbook" w:hAnsi="Century Schoolbook"/>
          <w:sz w:val="27"/>
          <w:szCs w:val="27"/>
        </w:rPr>
        <w:t xml:space="preserve"> applies retroactively</w:t>
      </w:r>
      <w:r w:rsidRPr="00B5115D" w:rsidR="00457503">
        <w:rPr>
          <w:rFonts w:ascii="Century Schoolbook" w:hAnsi="Century Schoolbook"/>
          <w:sz w:val="27"/>
          <w:szCs w:val="27"/>
        </w:rPr>
        <w:t xml:space="preserve"> in postconviction proceedings</w:t>
      </w:r>
      <w:r w:rsidRPr="00B5115D" w:rsidR="00BF7F17">
        <w:rPr>
          <w:rFonts w:ascii="Century Schoolbook" w:hAnsi="Century Schoolbook"/>
          <w:sz w:val="27"/>
          <w:szCs w:val="27"/>
        </w:rPr>
        <w:t xml:space="preserve"> </w:t>
      </w:r>
      <w:r w:rsidRPr="00B5115D" w:rsidR="00457503">
        <w:rPr>
          <w:rFonts w:ascii="Century Schoolbook" w:hAnsi="Century Schoolbook"/>
          <w:sz w:val="27"/>
          <w:szCs w:val="27"/>
        </w:rPr>
        <w:t xml:space="preserve">because it alters the conduct punishable as second degree murder (see </w:t>
      </w:r>
      <w:r w:rsidRPr="00B5115D" w:rsidR="00457503">
        <w:rPr>
          <w:rFonts w:ascii="Century Schoolbook" w:hAnsi="Century Schoolbook"/>
          <w:i/>
          <w:sz w:val="27"/>
          <w:szCs w:val="27"/>
        </w:rPr>
        <w:t>In re Martinez</w:t>
      </w:r>
      <w:r w:rsidRPr="00B5115D" w:rsidR="00457503">
        <w:rPr>
          <w:rFonts w:ascii="Century Schoolbook" w:hAnsi="Century Schoolbook"/>
          <w:sz w:val="27"/>
          <w:szCs w:val="27"/>
        </w:rPr>
        <w:t xml:space="preserve"> (2017) 3 Cal.5th 1216, 1222, 1224</w:t>
      </w:r>
      <w:r w:rsidR="00076BCF">
        <w:rPr>
          <w:rFonts w:ascii="Century Schoolbook" w:hAnsi="Century Schoolbook"/>
          <w:sz w:val="27"/>
          <w:szCs w:val="27"/>
        </w:rPr>
        <w:t>–</w:t>
      </w:r>
      <w:r w:rsidRPr="00B5115D" w:rsidR="00457503">
        <w:rPr>
          <w:rFonts w:ascii="Century Schoolbook" w:hAnsi="Century Schoolbook"/>
          <w:sz w:val="27"/>
          <w:szCs w:val="27"/>
        </w:rPr>
        <w:t>1225)</w:t>
      </w:r>
      <w:r w:rsidRPr="00B5115D" w:rsidR="00BF7F17">
        <w:rPr>
          <w:rFonts w:ascii="Century Schoolbook" w:hAnsi="Century Schoolbook"/>
          <w:sz w:val="27"/>
          <w:szCs w:val="27"/>
        </w:rPr>
        <w:t xml:space="preserve">, </w:t>
      </w:r>
      <w:r w:rsidRPr="00B5115D" w:rsidR="00A54F4D">
        <w:rPr>
          <w:rFonts w:ascii="Century Schoolbook" w:hAnsi="Century Schoolbook"/>
          <w:sz w:val="27"/>
          <w:szCs w:val="27"/>
        </w:rPr>
        <w:t xml:space="preserve">the parties </w:t>
      </w:r>
      <w:r w:rsidRPr="00B5115D" w:rsidR="009504A4">
        <w:rPr>
          <w:rFonts w:ascii="Century Schoolbook" w:hAnsi="Century Schoolbook"/>
          <w:sz w:val="27"/>
          <w:szCs w:val="27"/>
        </w:rPr>
        <w:t>agree</w:t>
      </w:r>
      <w:r w:rsidRPr="00B5115D" w:rsidR="00C450B7">
        <w:rPr>
          <w:rFonts w:ascii="Century Schoolbook" w:hAnsi="Century Schoolbook"/>
          <w:sz w:val="27"/>
          <w:szCs w:val="27"/>
        </w:rPr>
        <w:t xml:space="preserve"> Ferrell’s </w:t>
      </w:r>
      <w:r w:rsidRPr="00B5115D" w:rsidR="00E541C3">
        <w:rPr>
          <w:rFonts w:ascii="Century Schoolbook" w:hAnsi="Century Schoolbook"/>
          <w:sz w:val="27"/>
          <w:szCs w:val="27"/>
        </w:rPr>
        <w:t xml:space="preserve">jury should not have received instructions </w:t>
      </w:r>
      <w:r w:rsidRPr="00B5115D" w:rsidR="00974DEE">
        <w:rPr>
          <w:rFonts w:ascii="Century Schoolbook" w:hAnsi="Century Schoolbook"/>
          <w:sz w:val="27"/>
          <w:szCs w:val="27"/>
        </w:rPr>
        <w:t xml:space="preserve">on </w:t>
      </w:r>
      <w:r w:rsidRPr="00B5115D" w:rsidR="00C450B7">
        <w:rPr>
          <w:rFonts w:ascii="Century Schoolbook" w:hAnsi="Century Schoolbook"/>
          <w:sz w:val="27"/>
          <w:szCs w:val="27"/>
        </w:rPr>
        <w:t>felony</w:t>
      </w:r>
      <w:r w:rsidRPr="00B5115D" w:rsidR="00BD64CC">
        <w:rPr>
          <w:rFonts w:ascii="Century Schoolbook" w:hAnsi="Century Schoolbook"/>
          <w:sz w:val="27"/>
          <w:szCs w:val="27"/>
        </w:rPr>
        <w:t xml:space="preserve"> </w:t>
      </w:r>
      <w:r w:rsidRPr="00B5115D" w:rsidR="00C450B7">
        <w:rPr>
          <w:rFonts w:ascii="Century Schoolbook" w:hAnsi="Century Schoolbook"/>
          <w:sz w:val="27"/>
          <w:szCs w:val="27"/>
        </w:rPr>
        <w:t>murder</w:t>
      </w:r>
      <w:r w:rsidRPr="00B5115D" w:rsidR="00E541C3">
        <w:rPr>
          <w:rFonts w:ascii="Century Schoolbook" w:hAnsi="Century Schoolbook"/>
          <w:sz w:val="27"/>
          <w:szCs w:val="27"/>
        </w:rPr>
        <w:t xml:space="preserve">, and Ferrell’s conviction would be improper if based </w:t>
      </w:r>
      <w:r w:rsidR="00D03FE6">
        <w:rPr>
          <w:rFonts w:ascii="Century Schoolbook" w:hAnsi="Century Schoolbook"/>
          <w:sz w:val="27"/>
          <w:szCs w:val="27"/>
        </w:rPr>
        <w:t xml:space="preserve">solely </w:t>
      </w:r>
      <w:r w:rsidRPr="00B5115D" w:rsidR="00E541C3">
        <w:rPr>
          <w:rFonts w:ascii="Century Schoolbook" w:hAnsi="Century Schoolbook"/>
          <w:sz w:val="27"/>
          <w:szCs w:val="27"/>
        </w:rPr>
        <w:t xml:space="preserve">on that theory. </w:t>
      </w:r>
      <w:r w:rsidRPr="00B5115D" w:rsidR="000C7176">
        <w:rPr>
          <w:rFonts w:ascii="Century Schoolbook" w:hAnsi="Century Schoolbook"/>
          <w:sz w:val="27"/>
          <w:szCs w:val="27"/>
        </w:rPr>
        <w:t xml:space="preserve"> </w:t>
      </w:r>
      <w:r w:rsidRPr="00B5115D" w:rsidR="00456A49">
        <w:rPr>
          <w:rFonts w:ascii="Century Schoolbook" w:hAnsi="Century Schoolbook"/>
          <w:sz w:val="27"/>
          <w:szCs w:val="27"/>
        </w:rPr>
        <w:t>Ferrell’s jury</w:t>
      </w:r>
      <w:r w:rsidRPr="00B5115D" w:rsidR="00DD2A0E">
        <w:rPr>
          <w:rFonts w:ascii="Century Schoolbook" w:hAnsi="Century Schoolbook"/>
          <w:sz w:val="27"/>
          <w:szCs w:val="27"/>
        </w:rPr>
        <w:t xml:space="preserve">, however, </w:t>
      </w:r>
      <w:r w:rsidRPr="00B5115D" w:rsidR="00456A49">
        <w:rPr>
          <w:rFonts w:ascii="Century Schoolbook" w:hAnsi="Century Schoolbook"/>
          <w:sz w:val="27"/>
          <w:szCs w:val="27"/>
        </w:rPr>
        <w:t xml:space="preserve">also received instructions on </w:t>
      </w:r>
      <w:r w:rsidRPr="003E06CC" w:rsidR="00E541C3">
        <w:rPr>
          <w:rFonts w:ascii="Century Schoolbook" w:hAnsi="Century Schoolbook"/>
          <w:sz w:val="27"/>
          <w:szCs w:val="27"/>
        </w:rPr>
        <w:t>valid</w:t>
      </w:r>
      <w:r w:rsidRPr="00B5115D" w:rsidR="00C76833">
        <w:rPr>
          <w:rFonts w:ascii="Century Schoolbook" w:hAnsi="Century Schoolbook"/>
          <w:sz w:val="27"/>
          <w:szCs w:val="27"/>
        </w:rPr>
        <w:t xml:space="preserve"> </w:t>
      </w:r>
      <w:r w:rsidRPr="00B5115D" w:rsidR="000C7176">
        <w:rPr>
          <w:rFonts w:ascii="Century Schoolbook" w:hAnsi="Century Schoolbook"/>
          <w:sz w:val="27"/>
          <w:szCs w:val="27"/>
        </w:rPr>
        <w:t xml:space="preserve">theories of </w:t>
      </w:r>
      <w:r w:rsidRPr="00B5115D" w:rsidR="007864F9">
        <w:rPr>
          <w:rFonts w:ascii="Century Schoolbook" w:hAnsi="Century Schoolbook"/>
          <w:sz w:val="27"/>
          <w:szCs w:val="27"/>
        </w:rPr>
        <w:t>second degree</w:t>
      </w:r>
      <w:r w:rsidRPr="00B5115D" w:rsidR="000C7176">
        <w:rPr>
          <w:rFonts w:ascii="Century Schoolbook" w:hAnsi="Century Schoolbook"/>
          <w:sz w:val="27"/>
          <w:szCs w:val="27"/>
        </w:rPr>
        <w:t xml:space="preserve"> murder</w:t>
      </w:r>
      <w:r w:rsidRPr="00B5115D" w:rsidR="00456A49">
        <w:rPr>
          <w:rFonts w:ascii="Century Schoolbook" w:hAnsi="Century Schoolbook"/>
          <w:sz w:val="27"/>
          <w:szCs w:val="27"/>
        </w:rPr>
        <w:t xml:space="preserve">: </w:t>
      </w:r>
      <w:r w:rsidRPr="00B5115D" w:rsidR="00DD2A0E">
        <w:rPr>
          <w:rFonts w:ascii="Century Schoolbook" w:hAnsi="Century Schoolbook"/>
          <w:sz w:val="27"/>
          <w:szCs w:val="27"/>
        </w:rPr>
        <w:t xml:space="preserve"> </w:t>
      </w:r>
      <w:r w:rsidRPr="00B5115D" w:rsidR="005F34CF">
        <w:rPr>
          <w:rFonts w:ascii="Century Schoolbook" w:hAnsi="Century Schoolbook"/>
          <w:sz w:val="27"/>
          <w:szCs w:val="27"/>
        </w:rPr>
        <w:t>express-malice murder</w:t>
      </w:r>
      <w:r w:rsidRPr="00B5115D" w:rsidR="00456A49">
        <w:rPr>
          <w:rFonts w:ascii="Century Schoolbook" w:hAnsi="Century Schoolbook"/>
          <w:sz w:val="27"/>
          <w:szCs w:val="27"/>
        </w:rPr>
        <w:t xml:space="preserve"> </w:t>
      </w:r>
      <w:r w:rsidRPr="00B5115D" w:rsidR="005F34CF">
        <w:rPr>
          <w:rFonts w:ascii="Century Schoolbook" w:hAnsi="Century Schoolbook"/>
          <w:sz w:val="27"/>
          <w:szCs w:val="27"/>
        </w:rPr>
        <w:t>and implied-malice murder without the felony-murder shortcut</w:t>
      </w:r>
      <w:r w:rsidRPr="00B5115D" w:rsidR="00456A49">
        <w:rPr>
          <w:rFonts w:ascii="Century Schoolbook" w:hAnsi="Century Schoolbook"/>
          <w:sz w:val="27"/>
          <w:szCs w:val="27"/>
        </w:rPr>
        <w:t xml:space="preserve">.  </w:t>
      </w:r>
    </w:p>
    <w:p w:rsidR="00B767EE" w:rsidRPr="00B5115D" w:rsidP="00B5115D">
      <w:pPr>
        <w:pStyle w:val="NormalWeb"/>
        <w:shd w:val="clear" w:color="auto" w:fill="FFFFFF"/>
        <w:spacing w:before="0" w:beforeAutospacing="0" w:afterAutospacing="0"/>
        <w:textAlignment w:val="baseline"/>
        <w:rPr>
          <w:rFonts w:ascii="Century Schoolbook" w:hAnsi="Century Schoolbook"/>
          <w:sz w:val="27"/>
          <w:szCs w:val="27"/>
        </w:rPr>
      </w:pPr>
      <w:r w:rsidRPr="00B5115D">
        <w:rPr>
          <w:rFonts w:ascii="Century Schoolbook" w:hAnsi="Century Schoolbook"/>
          <w:sz w:val="27"/>
          <w:szCs w:val="27"/>
        </w:rPr>
        <w:tab/>
      </w:r>
      <w:r w:rsidRPr="00DE310A" w:rsidR="0073787E">
        <w:rPr>
          <w:rFonts w:ascii="Century Schoolbook" w:hAnsi="Century Schoolbook"/>
          <w:sz w:val="27"/>
          <w:szCs w:val="27"/>
        </w:rPr>
        <w:t>Ferrell’s case</w:t>
      </w:r>
      <w:r w:rsidRPr="00DE310A" w:rsidR="000C7176">
        <w:rPr>
          <w:rFonts w:ascii="Century Schoolbook" w:hAnsi="Century Schoolbook"/>
          <w:sz w:val="27"/>
          <w:szCs w:val="27"/>
        </w:rPr>
        <w:t>, then,</w:t>
      </w:r>
      <w:r w:rsidRPr="00DE310A" w:rsidR="0073787E">
        <w:rPr>
          <w:rFonts w:ascii="Century Schoolbook" w:hAnsi="Century Schoolbook"/>
          <w:sz w:val="27"/>
          <w:szCs w:val="27"/>
        </w:rPr>
        <w:t xml:space="preserve"> presents </w:t>
      </w:r>
      <w:r w:rsidRPr="00DE310A" w:rsidR="00DF72E0">
        <w:rPr>
          <w:rFonts w:ascii="Century Schoolbook" w:hAnsi="Century Schoolbook"/>
          <w:sz w:val="27"/>
          <w:szCs w:val="27"/>
        </w:rPr>
        <w:t>the type of</w:t>
      </w:r>
      <w:r w:rsidRPr="00DE310A">
        <w:rPr>
          <w:rFonts w:ascii="Century Schoolbook" w:hAnsi="Century Schoolbook"/>
          <w:sz w:val="27"/>
          <w:szCs w:val="27"/>
        </w:rPr>
        <w:t xml:space="preserve"> </w:t>
      </w:r>
      <w:r w:rsidRPr="00DE310A" w:rsidR="0073787E">
        <w:rPr>
          <w:rFonts w:ascii="Century Schoolbook" w:hAnsi="Century Schoolbook"/>
          <w:sz w:val="27"/>
          <w:szCs w:val="27"/>
        </w:rPr>
        <w:t>“alternative</w:t>
      </w:r>
      <w:r w:rsidRPr="00DE310A" w:rsidR="00805F4A">
        <w:rPr>
          <w:rFonts w:ascii="Century Schoolbook" w:hAnsi="Century Schoolbook"/>
          <w:sz w:val="27"/>
          <w:szCs w:val="27"/>
        </w:rPr>
        <w:t>-</w:t>
      </w:r>
      <w:r w:rsidRPr="00DE310A" w:rsidR="0073787E">
        <w:rPr>
          <w:rFonts w:ascii="Century Schoolbook" w:hAnsi="Century Schoolbook"/>
          <w:sz w:val="27"/>
          <w:szCs w:val="27"/>
        </w:rPr>
        <w:t>theory error”</w:t>
      </w:r>
      <w:r w:rsidRPr="00DE310A">
        <w:rPr>
          <w:rFonts w:ascii="Century Schoolbook" w:hAnsi="Century Schoolbook"/>
          <w:sz w:val="27"/>
          <w:szCs w:val="27"/>
        </w:rPr>
        <w:t xml:space="preserve"> </w:t>
      </w:r>
      <w:r w:rsidRPr="00DE310A" w:rsidR="00DF72E0">
        <w:rPr>
          <w:rFonts w:ascii="Century Schoolbook" w:hAnsi="Century Schoolbook"/>
          <w:sz w:val="27"/>
          <w:szCs w:val="27"/>
        </w:rPr>
        <w:t xml:space="preserve">that </w:t>
      </w:r>
      <w:r w:rsidRPr="00DE310A">
        <w:rPr>
          <w:rFonts w:ascii="Century Schoolbook" w:hAnsi="Century Schoolbook"/>
          <w:sz w:val="27"/>
          <w:szCs w:val="27"/>
        </w:rPr>
        <w:t>occurs when “</w:t>
      </w:r>
      <w:r w:rsidR="00DE310A">
        <w:rPr>
          <w:rFonts w:ascii="Century Schoolbook" w:hAnsi="Century Schoolbook"/>
          <w:sz w:val="27"/>
          <w:szCs w:val="27"/>
        </w:rPr>
        <w:t> ‘</w:t>
      </w:r>
      <w:r w:rsidRPr="00DE310A">
        <w:rPr>
          <w:rFonts w:ascii="Century Schoolbook" w:hAnsi="Century Schoolbook"/>
          <w:sz w:val="27"/>
          <w:szCs w:val="27"/>
        </w:rPr>
        <w:t xml:space="preserve">a trial court instructs a jury on two theories of guilt, one </w:t>
      </w:r>
      <w:r w:rsidRPr="00DE310A" w:rsidR="00F22397">
        <w:rPr>
          <w:rFonts w:ascii="Century Schoolbook" w:hAnsi="Century Schoolbook"/>
          <w:sz w:val="27"/>
          <w:szCs w:val="27"/>
        </w:rPr>
        <w:t xml:space="preserve">of which was </w:t>
      </w:r>
      <w:r w:rsidRPr="00DE310A">
        <w:rPr>
          <w:rFonts w:ascii="Century Schoolbook" w:hAnsi="Century Schoolbook"/>
          <w:sz w:val="27"/>
          <w:szCs w:val="27"/>
        </w:rPr>
        <w:t xml:space="preserve">legally correct and one </w:t>
      </w:r>
      <w:r w:rsidRPr="00DE310A" w:rsidR="00F22397">
        <w:rPr>
          <w:rFonts w:ascii="Century Schoolbook" w:hAnsi="Century Schoolbook"/>
          <w:sz w:val="27"/>
          <w:szCs w:val="27"/>
        </w:rPr>
        <w:t>legally incorrect</w:t>
      </w:r>
      <w:r w:rsidRPr="00DE310A">
        <w:rPr>
          <w:rFonts w:ascii="Century Schoolbook" w:hAnsi="Century Schoolbook"/>
          <w:sz w:val="27"/>
          <w:szCs w:val="27"/>
        </w:rPr>
        <w:t>.</w:t>
      </w:r>
      <w:r w:rsidR="00DE310A">
        <w:rPr>
          <w:rFonts w:ascii="Century Schoolbook" w:hAnsi="Century Schoolbook"/>
          <w:sz w:val="27"/>
          <w:szCs w:val="27"/>
        </w:rPr>
        <w:t>’ </w:t>
      </w:r>
      <w:r w:rsidRPr="00DE310A">
        <w:rPr>
          <w:rFonts w:ascii="Century Schoolbook" w:hAnsi="Century Schoolbook"/>
          <w:sz w:val="27"/>
          <w:szCs w:val="27"/>
        </w:rPr>
        <w:t>”  (</w:t>
      </w:r>
      <w:r w:rsidRPr="00DE310A">
        <w:rPr>
          <w:rFonts w:ascii="Century Schoolbook" w:hAnsi="Century Schoolbook"/>
          <w:i/>
          <w:sz w:val="27"/>
          <w:szCs w:val="27"/>
        </w:rPr>
        <w:t>People v. Aledamat</w:t>
      </w:r>
      <w:r w:rsidRPr="00DE310A">
        <w:rPr>
          <w:rFonts w:ascii="Century Schoolbook" w:hAnsi="Century Schoolbook"/>
          <w:sz w:val="27"/>
          <w:szCs w:val="27"/>
        </w:rPr>
        <w:t xml:space="preserve"> (2019) 8 Cal.5th 1, </w:t>
      </w:r>
      <w:r w:rsidRPr="00DE310A" w:rsidR="00F22397">
        <w:rPr>
          <w:rFonts w:ascii="Century Schoolbook" w:hAnsi="Century Schoolbook"/>
          <w:sz w:val="27"/>
          <w:szCs w:val="27"/>
        </w:rPr>
        <w:t>12</w:t>
      </w:r>
      <w:r w:rsidRPr="00B5115D" w:rsidR="002B24B8">
        <w:rPr>
          <w:rFonts w:ascii="Century Schoolbook" w:hAnsi="Century Schoolbook"/>
          <w:sz w:val="27"/>
          <w:szCs w:val="27"/>
        </w:rPr>
        <w:t xml:space="preserve"> (</w:t>
      </w:r>
      <w:r w:rsidRPr="00B5115D" w:rsidR="002B24B8">
        <w:rPr>
          <w:rFonts w:ascii="Century Schoolbook" w:hAnsi="Century Schoolbook"/>
          <w:i/>
          <w:sz w:val="27"/>
          <w:szCs w:val="27"/>
        </w:rPr>
        <w:t>Aledamat</w:t>
      </w:r>
      <w:r w:rsidRPr="00B5115D" w:rsidR="002B24B8">
        <w:rPr>
          <w:rFonts w:ascii="Century Schoolbook" w:hAnsi="Century Schoolbook"/>
          <w:sz w:val="27"/>
          <w:szCs w:val="27"/>
        </w:rPr>
        <w:t>)</w:t>
      </w:r>
      <w:r w:rsidRPr="00B5115D" w:rsidR="00F22397">
        <w:rPr>
          <w:rFonts w:ascii="Century Schoolbook" w:hAnsi="Century Schoolbook"/>
          <w:sz w:val="27"/>
          <w:szCs w:val="27"/>
        </w:rPr>
        <w:t xml:space="preserve">; see </w:t>
      </w:r>
      <w:r w:rsidRPr="002F50B6" w:rsidR="00F22397">
        <w:rPr>
          <w:rFonts w:ascii="Century Schoolbook" w:hAnsi="Century Schoolbook"/>
          <w:i/>
          <w:sz w:val="27"/>
          <w:szCs w:val="27"/>
        </w:rPr>
        <w:t>id.</w:t>
      </w:r>
      <w:r w:rsidRPr="002F50B6" w:rsidR="00F22397">
        <w:rPr>
          <w:rFonts w:ascii="Century Schoolbook" w:hAnsi="Century Schoolbook"/>
          <w:sz w:val="27"/>
          <w:szCs w:val="27"/>
        </w:rPr>
        <w:t xml:space="preserve"> at p. 7</w:t>
      </w:r>
      <w:r w:rsidRPr="002F50B6" w:rsidR="00DF72E0">
        <w:rPr>
          <w:rFonts w:ascii="Century Schoolbook" w:hAnsi="Century Schoolbook"/>
          <w:sz w:val="27"/>
          <w:szCs w:val="27"/>
        </w:rPr>
        <w:t xml:space="preserve">, </w:t>
      </w:r>
      <w:r w:rsidRPr="002F50B6">
        <w:rPr>
          <w:rFonts w:ascii="Century Schoolbook" w:hAnsi="Century Schoolbook"/>
          <w:sz w:val="27"/>
          <w:szCs w:val="27"/>
        </w:rPr>
        <w:t>fn. 3</w:t>
      </w:r>
      <w:r w:rsidR="002F50B6">
        <w:rPr>
          <w:rFonts w:ascii="Century Schoolbook" w:hAnsi="Century Schoolbook"/>
          <w:sz w:val="27"/>
          <w:szCs w:val="27"/>
        </w:rPr>
        <w:t xml:space="preserve"> &amp; p.</w:t>
      </w:r>
      <w:r w:rsidRPr="002F50B6" w:rsidR="00F22397">
        <w:rPr>
          <w:rFonts w:ascii="Century Schoolbook" w:hAnsi="Century Schoolbook"/>
          <w:sz w:val="27"/>
          <w:szCs w:val="27"/>
        </w:rPr>
        <w:t xml:space="preserve"> 10</w:t>
      </w:r>
      <w:r w:rsidRPr="00B5115D" w:rsidR="00F22397">
        <w:rPr>
          <w:rFonts w:ascii="Century Schoolbook" w:hAnsi="Century Schoolbook"/>
          <w:sz w:val="27"/>
          <w:szCs w:val="27"/>
        </w:rPr>
        <w:t xml:space="preserve">; see </w:t>
      </w:r>
      <w:r w:rsidRPr="00B5115D">
        <w:rPr>
          <w:rFonts w:ascii="Century Schoolbook" w:hAnsi="Century Schoolbook"/>
          <w:i/>
          <w:sz w:val="27"/>
          <w:szCs w:val="27"/>
        </w:rPr>
        <w:t>People v. Chiu</w:t>
      </w:r>
      <w:r w:rsidRPr="00B5115D">
        <w:rPr>
          <w:rFonts w:ascii="Century Schoolbook" w:hAnsi="Century Schoolbook"/>
          <w:sz w:val="27"/>
          <w:szCs w:val="27"/>
        </w:rPr>
        <w:t xml:space="preserve"> (2014) 59 Cal.4th 155, 167, superseded by statute on another ground, as noted in </w:t>
      </w:r>
      <w:r w:rsidRPr="00B5115D">
        <w:rPr>
          <w:rFonts w:ascii="Century Schoolbook" w:hAnsi="Century Schoolbook"/>
          <w:i/>
          <w:sz w:val="27"/>
          <w:szCs w:val="27"/>
        </w:rPr>
        <w:t>People v. Gentile</w:t>
      </w:r>
      <w:r w:rsidRPr="00B5115D">
        <w:rPr>
          <w:rFonts w:ascii="Century Schoolbook" w:hAnsi="Century Schoolbook"/>
          <w:sz w:val="27"/>
          <w:szCs w:val="27"/>
        </w:rPr>
        <w:t xml:space="preserve"> (2020) 10 Cal.5th 830, 849.)</w:t>
      </w:r>
      <w:r w:rsidRPr="00B5115D" w:rsidR="00DF72E0">
        <w:rPr>
          <w:rFonts w:ascii="Century Schoolbook" w:hAnsi="Century Schoolbook"/>
          <w:sz w:val="27"/>
          <w:szCs w:val="27"/>
        </w:rPr>
        <w:t xml:space="preserve">  </w:t>
      </w:r>
      <w:r w:rsidRPr="00B5115D" w:rsidR="00EE5B9A">
        <w:rPr>
          <w:rFonts w:ascii="Century Schoolbook" w:hAnsi="Century Schoolbook"/>
          <w:sz w:val="27"/>
          <w:szCs w:val="27"/>
        </w:rPr>
        <w:t xml:space="preserve">We acknowledged in </w:t>
      </w:r>
      <w:r w:rsidRPr="00B5115D" w:rsidR="00EE5B9A">
        <w:rPr>
          <w:rFonts w:ascii="Century Schoolbook" w:hAnsi="Century Schoolbook"/>
          <w:i/>
          <w:sz w:val="27"/>
          <w:szCs w:val="27"/>
        </w:rPr>
        <w:t>Aledamat</w:t>
      </w:r>
      <w:r w:rsidRPr="00B5115D" w:rsidR="00EE5B9A">
        <w:rPr>
          <w:rFonts w:ascii="Century Schoolbook" w:hAnsi="Century Schoolbook"/>
          <w:sz w:val="27"/>
          <w:szCs w:val="27"/>
        </w:rPr>
        <w:t xml:space="preserve"> that w</w:t>
      </w:r>
      <w:r w:rsidRPr="00B5115D">
        <w:rPr>
          <w:rFonts w:ascii="Century Schoolbook" w:hAnsi="Century Schoolbook"/>
          <w:sz w:val="27"/>
          <w:szCs w:val="27"/>
        </w:rPr>
        <w:t>hen a theory of guilt is factually incorrect, meaning the facts put in evidence do not support it, jurors are equipped to detect the shortcoming in proof and reject the unsupported theory.  (</w:t>
      </w:r>
      <w:r w:rsidRPr="00B5115D">
        <w:rPr>
          <w:rFonts w:ascii="Century Schoolbook" w:hAnsi="Century Schoolbook"/>
          <w:i/>
          <w:sz w:val="27"/>
          <w:szCs w:val="27"/>
        </w:rPr>
        <w:t>Aledamat</w:t>
      </w:r>
      <w:r w:rsidRPr="00B5115D">
        <w:rPr>
          <w:rFonts w:ascii="Century Schoolbook" w:hAnsi="Century Schoolbook"/>
          <w:sz w:val="27"/>
          <w:szCs w:val="27"/>
        </w:rPr>
        <w:t xml:space="preserve">, at p. 7.)  When a theory of guilt is legally incorrect, however, </w:t>
      </w:r>
      <w:r w:rsidRPr="00B5115D" w:rsidR="006A494D">
        <w:rPr>
          <w:rFonts w:ascii="Century Schoolbook" w:hAnsi="Century Schoolbook"/>
          <w:sz w:val="27"/>
          <w:szCs w:val="27"/>
        </w:rPr>
        <w:t>we confront</w:t>
      </w:r>
      <w:r w:rsidRPr="00B5115D">
        <w:rPr>
          <w:rFonts w:ascii="Century Schoolbook" w:hAnsi="Century Schoolbook"/>
          <w:sz w:val="27"/>
          <w:szCs w:val="27"/>
        </w:rPr>
        <w:t xml:space="preserve"> </w:t>
      </w:r>
      <w:r w:rsidRPr="00B5115D" w:rsidR="00244966">
        <w:rPr>
          <w:rFonts w:ascii="Century Schoolbook" w:hAnsi="Century Schoolbook"/>
          <w:sz w:val="27"/>
          <w:szCs w:val="27"/>
        </w:rPr>
        <w:t>an incorrect statement of law.</w:t>
      </w:r>
      <w:r w:rsidRPr="00B5115D">
        <w:rPr>
          <w:rFonts w:ascii="Century Schoolbook" w:hAnsi="Century Schoolbook"/>
          <w:sz w:val="27"/>
          <w:szCs w:val="27"/>
        </w:rPr>
        <w:t xml:space="preserve">  Jurors </w:t>
      </w:r>
      <w:r w:rsidRPr="00B5115D" w:rsidR="00244966">
        <w:rPr>
          <w:rFonts w:ascii="Century Schoolbook" w:hAnsi="Century Schoolbook"/>
          <w:sz w:val="27"/>
          <w:szCs w:val="27"/>
        </w:rPr>
        <w:t xml:space="preserve">are not equipped to detect </w:t>
      </w:r>
      <w:r w:rsidRPr="00B5115D" w:rsidR="00EE5B9A">
        <w:rPr>
          <w:rFonts w:ascii="Century Schoolbook" w:hAnsi="Century Schoolbook"/>
          <w:sz w:val="27"/>
          <w:szCs w:val="27"/>
        </w:rPr>
        <w:t xml:space="preserve">and account for </w:t>
      </w:r>
      <w:r w:rsidRPr="00B5115D" w:rsidR="00244966">
        <w:rPr>
          <w:rFonts w:ascii="Century Schoolbook" w:hAnsi="Century Schoolbook"/>
          <w:sz w:val="27"/>
          <w:szCs w:val="27"/>
        </w:rPr>
        <w:t>such errors; instead, jurors are told to take the law only from the court’s instructions.  (</w:t>
      </w:r>
      <w:r w:rsidRPr="00B5115D" w:rsidR="00244966">
        <w:rPr>
          <w:rFonts w:ascii="Century Schoolbook" w:hAnsi="Century Schoolbook"/>
          <w:i/>
          <w:sz w:val="27"/>
          <w:szCs w:val="27"/>
        </w:rPr>
        <w:t xml:space="preserve">Id. </w:t>
      </w:r>
      <w:r w:rsidRPr="00B5115D" w:rsidR="00244966">
        <w:rPr>
          <w:rFonts w:ascii="Century Schoolbook" w:hAnsi="Century Schoolbook"/>
          <w:sz w:val="27"/>
          <w:szCs w:val="27"/>
        </w:rPr>
        <w:t>at pp. 7</w:t>
      </w:r>
      <w:r w:rsidR="00076BCF">
        <w:rPr>
          <w:rFonts w:ascii="Century Schoolbook" w:hAnsi="Century Schoolbook"/>
          <w:sz w:val="27"/>
          <w:szCs w:val="27"/>
        </w:rPr>
        <w:t>–</w:t>
      </w:r>
      <w:r w:rsidRPr="00B5115D" w:rsidR="00244966">
        <w:rPr>
          <w:rFonts w:ascii="Century Schoolbook" w:hAnsi="Century Schoolbook"/>
          <w:sz w:val="27"/>
          <w:szCs w:val="27"/>
        </w:rPr>
        <w:t>8</w:t>
      </w:r>
      <w:r w:rsidRPr="00B5115D" w:rsidR="002320A1">
        <w:rPr>
          <w:rFonts w:ascii="Century Schoolbook" w:hAnsi="Century Schoolbook"/>
          <w:sz w:val="27"/>
          <w:szCs w:val="27"/>
        </w:rPr>
        <w:t>.)</w:t>
      </w:r>
      <w:r w:rsidRPr="00B5115D" w:rsidR="00244966">
        <w:rPr>
          <w:rFonts w:ascii="Century Schoolbook" w:hAnsi="Century Schoolbook"/>
          <w:sz w:val="27"/>
          <w:szCs w:val="27"/>
        </w:rPr>
        <w:t xml:space="preserve">  </w:t>
      </w:r>
      <w:r w:rsidRPr="00B5115D" w:rsidR="002320A1">
        <w:rPr>
          <w:rFonts w:ascii="Century Schoolbook" w:hAnsi="Century Schoolbook"/>
          <w:sz w:val="27"/>
          <w:szCs w:val="27"/>
        </w:rPr>
        <w:t>W</w:t>
      </w:r>
      <w:r w:rsidRPr="00B5115D" w:rsidR="00244966">
        <w:rPr>
          <w:rFonts w:ascii="Century Schoolbook" w:hAnsi="Century Schoolbook"/>
          <w:sz w:val="27"/>
          <w:szCs w:val="27"/>
        </w:rPr>
        <w:t xml:space="preserve">hen, as here, an alternative theory is legally incorrect, </w:t>
      </w:r>
      <w:r w:rsidRPr="00B5115D" w:rsidR="002320A1">
        <w:rPr>
          <w:rFonts w:ascii="Century Schoolbook" w:hAnsi="Century Schoolbook"/>
          <w:sz w:val="27"/>
          <w:szCs w:val="27"/>
        </w:rPr>
        <w:t>instructions on that theory violate a defendant’s constitutional right to “a jury properly instructed in the relevant law</w:t>
      </w:r>
      <w:r w:rsidRPr="00B5115D" w:rsidR="00DF07F6">
        <w:rPr>
          <w:rFonts w:ascii="Century Schoolbook" w:hAnsi="Century Schoolbook"/>
          <w:sz w:val="27"/>
          <w:szCs w:val="27"/>
        </w:rPr>
        <w:t>.</w:t>
      </w:r>
      <w:r w:rsidRPr="00B5115D" w:rsidR="002320A1">
        <w:rPr>
          <w:rFonts w:ascii="Century Schoolbook" w:hAnsi="Century Schoolbook"/>
          <w:sz w:val="27"/>
          <w:szCs w:val="27"/>
        </w:rPr>
        <w:t>”</w:t>
      </w:r>
      <w:r w:rsidRPr="00B5115D" w:rsidR="00DF07F6">
        <w:rPr>
          <w:rFonts w:ascii="Century Schoolbook" w:hAnsi="Century Schoolbook"/>
          <w:sz w:val="27"/>
          <w:szCs w:val="27"/>
        </w:rPr>
        <w:t xml:space="preserve"> </w:t>
      </w:r>
      <w:r w:rsidRPr="00B5115D" w:rsidR="002320A1">
        <w:rPr>
          <w:rFonts w:ascii="Century Schoolbook" w:hAnsi="Century Schoolbook"/>
          <w:sz w:val="27"/>
          <w:szCs w:val="27"/>
        </w:rPr>
        <w:t xml:space="preserve"> (</w:t>
      </w:r>
      <w:r w:rsidRPr="00B5115D" w:rsidR="002320A1">
        <w:rPr>
          <w:rFonts w:ascii="Century Schoolbook" w:hAnsi="Century Schoolbook"/>
          <w:i/>
          <w:sz w:val="27"/>
          <w:szCs w:val="27"/>
        </w:rPr>
        <w:t>In re</w:t>
      </w:r>
      <w:r w:rsidRPr="00B5115D" w:rsidR="002320A1">
        <w:rPr>
          <w:rFonts w:ascii="Century Schoolbook" w:hAnsi="Century Schoolbook"/>
          <w:sz w:val="27"/>
          <w:szCs w:val="27"/>
        </w:rPr>
        <w:t xml:space="preserve"> </w:t>
      </w:r>
      <w:r w:rsidRPr="00B5115D" w:rsidR="002320A1">
        <w:rPr>
          <w:rFonts w:ascii="Century Schoolbook" w:hAnsi="Century Schoolbook"/>
          <w:i/>
          <w:sz w:val="27"/>
          <w:szCs w:val="27"/>
        </w:rPr>
        <w:t>Martinez</w:t>
      </w:r>
      <w:r w:rsidRPr="00B5115D" w:rsidR="002320A1">
        <w:rPr>
          <w:rFonts w:ascii="Century Schoolbook" w:hAnsi="Century Schoolbook"/>
          <w:sz w:val="27"/>
          <w:szCs w:val="27"/>
        </w:rPr>
        <w:t xml:space="preserve">, </w:t>
      </w:r>
      <w:r w:rsidRPr="00B5115D" w:rsidR="002320A1">
        <w:rPr>
          <w:rFonts w:ascii="Century Schoolbook" w:hAnsi="Century Schoolbook"/>
          <w:i/>
          <w:sz w:val="27"/>
          <w:szCs w:val="27"/>
        </w:rPr>
        <w:t>supra</w:t>
      </w:r>
      <w:r w:rsidRPr="00B5115D" w:rsidR="002320A1">
        <w:rPr>
          <w:rFonts w:ascii="Century Schoolbook" w:hAnsi="Century Schoolbook"/>
          <w:sz w:val="27"/>
          <w:szCs w:val="27"/>
        </w:rPr>
        <w:t>, 3 Cal.5th at p. 1224</w:t>
      </w:r>
      <w:r w:rsidRPr="00B5115D" w:rsidR="00DF07F6">
        <w:rPr>
          <w:rFonts w:ascii="Century Schoolbook" w:hAnsi="Century Schoolbook"/>
          <w:sz w:val="27"/>
          <w:szCs w:val="27"/>
        </w:rPr>
        <w:t>.</w:t>
      </w:r>
      <w:r w:rsidRPr="00B5115D" w:rsidR="002320A1">
        <w:rPr>
          <w:rFonts w:ascii="Century Schoolbook" w:hAnsi="Century Schoolbook"/>
          <w:sz w:val="27"/>
          <w:szCs w:val="27"/>
        </w:rPr>
        <w:t>)</w:t>
      </w:r>
      <w:r w:rsidRPr="00B5115D" w:rsidR="00DF07F6">
        <w:rPr>
          <w:rFonts w:ascii="Century Schoolbook" w:hAnsi="Century Schoolbook"/>
          <w:sz w:val="27"/>
          <w:szCs w:val="27"/>
        </w:rPr>
        <w:t xml:space="preserve">  W</w:t>
      </w:r>
      <w:r w:rsidRPr="00B5115D" w:rsidR="00244966">
        <w:rPr>
          <w:rFonts w:ascii="Century Schoolbook" w:hAnsi="Century Schoolbook"/>
          <w:sz w:val="27"/>
          <w:szCs w:val="27"/>
        </w:rPr>
        <w:t xml:space="preserve">e </w:t>
      </w:r>
      <w:r w:rsidRPr="00B5115D" w:rsidR="00FC5C92">
        <w:rPr>
          <w:rFonts w:ascii="Century Schoolbook" w:hAnsi="Century Schoolbook"/>
          <w:sz w:val="27"/>
          <w:szCs w:val="27"/>
        </w:rPr>
        <w:t xml:space="preserve">evaluate </w:t>
      </w:r>
      <w:r w:rsidRPr="00B5115D" w:rsidR="00FC5262">
        <w:rPr>
          <w:rFonts w:ascii="Century Schoolbook" w:hAnsi="Century Schoolbook"/>
          <w:sz w:val="27"/>
          <w:szCs w:val="27"/>
        </w:rPr>
        <w:t xml:space="preserve">the </w:t>
      </w:r>
      <w:r w:rsidRPr="00B5115D" w:rsidR="00FC5C92">
        <w:rPr>
          <w:rFonts w:ascii="Century Schoolbook" w:hAnsi="Century Schoolbook"/>
          <w:sz w:val="27"/>
          <w:szCs w:val="27"/>
        </w:rPr>
        <w:t xml:space="preserve">prejudice </w:t>
      </w:r>
      <w:r w:rsidRPr="00B5115D" w:rsidR="00FC5262">
        <w:rPr>
          <w:rFonts w:ascii="Century Schoolbook" w:hAnsi="Century Schoolbook"/>
          <w:sz w:val="27"/>
          <w:szCs w:val="27"/>
        </w:rPr>
        <w:t xml:space="preserve">of such errors </w:t>
      </w:r>
      <w:r w:rsidRPr="00B5115D" w:rsidR="00FC5C92">
        <w:rPr>
          <w:rFonts w:ascii="Century Schoolbook" w:hAnsi="Century Schoolbook"/>
          <w:sz w:val="27"/>
          <w:szCs w:val="27"/>
        </w:rPr>
        <w:t xml:space="preserve">under the </w:t>
      </w:r>
      <w:r w:rsidRPr="00B5115D" w:rsidR="00244966">
        <w:rPr>
          <w:rFonts w:ascii="Century Schoolbook" w:hAnsi="Century Schoolbook"/>
          <w:sz w:val="27"/>
          <w:szCs w:val="27"/>
        </w:rPr>
        <w:t xml:space="preserve">heightened standard of </w:t>
      </w:r>
      <w:r w:rsidRPr="00B5115D" w:rsidR="00244966">
        <w:rPr>
          <w:rFonts w:ascii="Century Schoolbook" w:hAnsi="Century Schoolbook"/>
          <w:i/>
          <w:sz w:val="27"/>
          <w:szCs w:val="27"/>
        </w:rPr>
        <w:t xml:space="preserve">Chapman v. California </w:t>
      </w:r>
      <w:r w:rsidRPr="00B5115D" w:rsidR="00244966">
        <w:rPr>
          <w:rFonts w:ascii="Century Schoolbook" w:hAnsi="Century Schoolbook"/>
          <w:sz w:val="27"/>
          <w:szCs w:val="27"/>
        </w:rPr>
        <w:t>(1967) 386 U.S. 18</w:t>
      </w:r>
      <w:r w:rsidRPr="00B5115D" w:rsidR="00D762F2">
        <w:rPr>
          <w:rFonts w:ascii="Century Schoolbook" w:hAnsi="Century Schoolbook"/>
          <w:sz w:val="27"/>
          <w:szCs w:val="27"/>
        </w:rPr>
        <w:t xml:space="preserve"> (</w:t>
      </w:r>
      <w:r w:rsidRPr="00B5115D" w:rsidR="00D762F2">
        <w:rPr>
          <w:rFonts w:ascii="Century Schoolbook" w:hAnsi="Century Schoolbook"/>
          <w:i/>
          <w:iCs/>
          <w:sz w:val="27"/>
          <w:szCs w:val="27"/>
        </w:rPr>
        <w:t>Chapman</w:t>
      </w:r>
      <w:r w:rsidRPr="00B5115D" w:rsidR="00D762F2">
        <w:rPr>
          <w:rFonts w:ascii="Century Schoolbook" w:hAnsi="Century Schoolbook"/>
          <w:sz w:val="27"/>
          <w:szCs w:val="27"/>
        </w:rPr>
        <w:t>)</w:t>
      </w:r>
      <w:r w:rsidRPr="00B5115D" w:rsidR="00DF07F6">
        <w:rPr>
          <w:rFonts w:ascii="Century Schoolbook" w:hAnsi="Century Schoolbook"/>
          <w:sz w:val="27"/>
          <w:szCs w:val="27"/>
        </w:rPr>
        <w:t xml:space="preserve">, the same </w:t>
      </w:r>
      <w:r w:rsidRPr="00B5115D" w:rsidR="00FC5262">
        <w:rPr>
          <w:rFonts w:ascii="Century Schoolbook" w:hAnsi="Century Schoolbook"/>
          <w:sz w:val="27"/>
          <w:szCs w:val="27"/>
        </w:rPr>
        <w:t>standard</w:t>
      </w:r>
      <w:r w:rsidRPr="00B5115D" w:rsidR="00DF07F6">
        <w:rPr>
          <w:rFonts w:ascii="Century Schoolbook" w:hAnsi="Century Schoolbook"/>
          <w:sz w:val="27"/>
          <w:szCs w:val="27"/>
        </w:rPr>
        <w:t xml:space="preserve"> </w:t>
      </w:r>
      <w:r w:rsidRPr="00B5115D" w:rsidR="00FC5262">
        <w:rPr>
          <w:rFonts w:ascii="Century Schoolbook" w:hAnsi="Century Schoolbook"/>
          <w:sz w:val="27"/>
          <w:szCs w:val="27"/>
        </w:rPr>
        <w:t xml:space="preserve">of prejudice </w:t>
      </w:r>
      <w:r w:rsidRPr="00B5115D" w:rsidR="00DF07F6">
        <w:rPr>
          <w:rFonts w:ascii="Century Schoolbook" w:hAnsi="Century Schoolbook"/>
          <w:sz w:val="27"/>
          <w:szCs w:val="27"/>
        </w:rPr>
        <w:t xml:space="preserve">applicable to other instructional errors that misdescribe criminal offenses. </w:t>
      </w:r>
      <w:r w:rsidRPr="00B5115D" w:rsidR="00244966">
        <w:rPr>
          <w:rFonts w:ascii="Century Schoolbook" w:hAnsi="Century Schoolbook"/>
          <w:sz w:val="27"/>
          <w:szCs w:val="27"/>
        </w:rPr>
        <w:t xml:space="preserve"> (</w:t>
      </w:r>
      <w:r w:rsidRPr="00B5115D" w:rsidR="00244966">
        <w:rPr>
          <w:rFonts w:ascii="Century Schoolbook" w:hAnsi="Century Schoolbook"/>
          <w:i/>
          <w:sz w:val="27"/>
          <w:szCs w:val="27"/>
        </w:rPr>
        <w:t>Aledamat</w:t>
      </w:r>
      <w:r w:rsidRPr="00B5115D" w:rsidR="00244966">
        <w:rPr>
          <w:rFonts w:ascii="Century Schoolbook" w:hAnsi="Century Schoolbook"/>
          <w:sz w:val="27"/>
          <w:szCs w:val="27"/>
        </w:rPr>
        <w:t>, at pp. 7</w:t>
      </w:r>
      <w:r w:rsidR="00076BCF">
        <w:rPr>
          <w:rFonts w:ascii="Century Schoolbook" w:hAnsi="Century Schoolbook"/>
          <w:sz w:val="27"/>
          <w:szCs w:val="27"/>
        </w:rPr>
        <w:t>–</w:t>
      </w:r>
      <w:r w:rsidRPr="00B5115D" w:rsidR="00244966">
        <w:rPr>
          <w:rFonts w:ascii="Century Schoolbook" w:hAnsi="Century Schoolbook"/>
          <w:sz w:val="27"/>
          <w:szCs w:val="27"/>
        </w:rPr>
        <w:t>13</w:t>
      </w:r>
      <w:r w:rsidRPr="00B5115D" w:rsidR="002320A1">
        <w:rPr>
          <w:rFonts w:ascii="Century Schoolbook" w:hAnsi="Century Schoolbook"/>
          <w:sz w:val="27"/>
          <w:szCs w:val="27"/>
        </w:rPr>
        <w:t>.</w:t>
      </w:r>
      <w:r w:rsidRPr="00B5115D" w:rsidR="00DF07F6">
        <w:rPr>
          <w:rFonts w:ascii="Century Schoolbook" w:hAnsi="Century Schoolbook"/>
          <w:sz w:val="27"/>
          <w:szCs w:val="27"/>
        </w:rPr>
        <w:t>)</w:t>
      </w:r>
      <w:r w:rsidRPr="00B5115D" w:rsidR="00EE5B9A">
        <w:rPr>
          <w:rFonts w:ascii="Century Schoolbook" w:hAnsi="Century Schoolbook"/>
          <w:sz w:val="27"/>
          <w:szCs w:val="27"/>
        </w:rPr>
        <w:t xml:space="preserve"> </w:t>
      </w:r>
    </w:p>
    <w:p w:rsidR="00EB0DA9" w:rsidRPr="00B5115D" w:rsidP="00B5115D">
      <w:pPr>
        <w:pStyle w:val="NormalWeb"/>
        <w:shd w:val="clear" w:color="auto" w:fill="FFFFFF"/>
        <w:spacing w:before="0" w:beforeAutospacing="0" w:afterAutospacing="0"/>
        <w:ind w:firstLine="720"/>
        <w:textAlignment w:val="baseline"/>
        <w:rPr>
          <w:rFonts w:ascii="Century Schoolbook" w:hAnsi="Century Schoolbook"/>
          <w:sz w:val="27"/>
          <w:szCs w:val="27"/>
        </w:rPr>
      </w:pPr>
      <w:r w:rsidRPr="00B5115D">
        <w:rPr>
          <w:rFonts w:ascii="Century Schoolbook" w:hAnsi="Century Schoolbook"/>
          <w:sz w:val="27"/>
          <w:szCs w:val="27"/>
        </w:rPr>
        <w:t xml:space="preserve">Under </w:t>
      </w:r>
      <w:r w:rsidRPr="00B5115D">
        <w:rPr>
          <w:rFonts w:ascii="Century Schoolbook" w:hAnsi="Century Schoolbook"/>
          <w:i/>
          <w:sz w:val="27"/>
          <w:szCs w:val="27"/>
        </w:rPr>
        <w:t>Chapman</w:t>
      </w:r>
      <w:r w:rsidRPr="00B5115D">
        <w:rPr>
          <w:rFonts w:ascii="Century Schoolbook" w:hAnsi="Century Schoolbook"/>
          <w:sz w:val="27"/>
          <w:szCs w:val="27"/>
        </w:rPr>
        <w:t>’s familiar standard,</w:t>
      </w:r>
      <w:r w:rsidRPr="00B5115D" w:rsidR="00DF07F6">
        <w:rPr>
          <w:rFonts w:ascii="Century Schoolbook" w:hAnsi="Century Schoolbook"/>
          <w:sz w:val="27"/>
          <w:szCs w:val="27"/>
        </w:rPr>
        <w:t xml:space="preserve"> </w:t>
      </w:r>
      <w:r w:rsidRPr="00B5115D">
        <w:rPr>
          <w:rFonts w:ascii="Century Schoolbook" w:hAnsi="Century Schoolbook"/>
          <w:sz w:val="27"/>
          <w:szCs w:val="27"/>
        </w:rPr>
        <w:t xml:space="preserve">we reverse </w:t>
      </w:r>
      <w:r w:rsidRPr="00B5115D" w:rsidR="008267AD">
        <w:rPr>
          <w:rFonts w:ascii="Century Schoolbook" w:hAnsi="Century Schoolbook"/>
          <w:sz w:val="27"/>
          <w:szCs w:val="27"/>
        </w:rPr>
        <w:t>a conviction “</w:t>
      </w:r>
      <w:r w:rsidRPr="00B5115D" w:rsidR="002D484C">
        <w:rPr>
          <w:rFonts w:ascii="Century Schoolbook" w:hAnsi="Century Schoolbook"/>
          <w:sz w:val="27"/>
          <w:szCs w:val="27"/>
        </w:rPr>
        <w:t>unless, after examining the entire cause, including the evidence, and considering all relevant circumstances,</w:t>
      </w:r>
      <w:r w:rsidRPr="00B5115D">
        <w:rPr>
          <w:rFonts w:ascii="Century Schoolbook" w:hAnsi="Century Schoolbook"/>
          <w:sz w:val="27"/>
          <w:szCs w:val="27"/>
        </w:rPr>
        <w:t>” the reviewing court</w:t>
      </w:r>
      <w:r w:rsidRPr="00B5115D" w:rsidR="002D484C">
        <w:rPr>
          <w:rFonts w:ascii="Century Schoolbook" w:hAnsi="Century Schoolbook"/>
          <w:sz w:val="27"/>
          <w:szCs w:val="27"/>
        </w:rPr>
        <w:t xml:space="preserve"> </w:t>
      </w:r>
      <w:r w:rsidRPr="00B5115D">
        <w:rPr>
          <w:rFonts w:ascii="Century Schoolbook" w:hAnsi="Century Schoolbook"/>
          <w:sz w:val="27"/>
          <w:szCs w:val="27"/>
        </w:rPr>
        <w:t>“</w:t>
      </w:r>
      <w:r w:rsidRPr="00B5115D" w:rsidR="002D484C">
        <w:rPr>
          <w:rFonts w:ascii="Century Schoolbook" w:hAnsi="Century Schoolbook"/>
          <w:sz w:val="27"/>
          <w:szCs w:val="27"/>
        </w:rPr>
        <w:t xml:space="preserve">determines the error was harmless beyond a reasonable doubt.” </w:t>
      </w:r>
      <w:r w:rsidRPr="00B5115D" w:rsidR="008267AD">
        <w:rPr>
          <w:rFonts w:ascii="Century Schoolbook" w:hAnsi="Century Schoolbook"/>
          <w:sz w:val="27"/>
          <w:szCs w:val="27"/>
        </w:rPr>
        <w:t xml:space="preserve"> </w:t>
      </w:r>
      <w:r w:rsidRPr="00B5115D" w:rsidR="002D484C">
        <w:rPr>
          <w:rFonts w:ascii="Century Schoolbook" w:hAnsi="Century Schoolbook"/>
          <w:sz w:val="27"/>
          <w:szCs w:val="27"/>
        </w:rPr>
        <w:t>(</w:t>
      </w:r>
      <w:r w:rsidRPr="00B5115D">
        <w:rPr>
          <w:rFonts w:ascii="Century Schoolbook" w:hAnsi="Century Schoolbook"/>
          <w:i/>
          <w:sz w:val="27"/>
          <w:szCs w:val="27"/>
        </w:rPr>
        <w:t>Aledamat</w:t>
      </w:r>
      <w:r w:rsidRPr="00B5115D">
        <w:rPr>
          <w:rFonts w:ascii="Century Schoolbook" w:hAnsi="Century Schoolbook"/>
          <w:sz w:val="27"/>
          <w:szCs w:val="27"/>
        </w:rPr>
        <w:t xml:space="preserve">, </w:t>
      </w:r>
      <w:r w:rsidRPr="00B5115D">
        <w:rPr>
          <w:rFonts w:ascii="Century Schoolbook" w:hAnsi="Century Schoolbook"/>
          <w:i/>
          <w:sz w:val="27"/>
          <w:szCs w:val="27"/>
        </w:rPr>
        <w:t>supra</w:t>
      </w:r>
      <w:r w:rsidRPr="00B5115D">
        <w:rPr>
          <w:rFonts w:ascii="Century Schoolbook" w:hAnsi="Century Schoolbook"/>
          <w:sz w:val="27"/>
          <w:szCs w:val="27"/>
        </w:rPr>
        <w:t xml:space="preserve">, 8 Cal.5th at p. </w:t>
      </w:r>
      <w:r w:rsidRPr="00B5115D" w:rsidR="0075395F">
        <w:rPr>
          <w:rFonts w:ascii="Century Schoolbook" w:hAnsi="Century Schoolbook"/>
          <w:sz w:val="27"/>
          <w:szCs w:val="27"/>
        </w:rPr>
        <w:t>1</w:t>
      </w:r>
      <w:r w:rsidRPr="00B5115D">
        <w:rPr>
          <w:rFonts w:ascii="Century Schoolbook" w:hAnsi="Century Schoolbook"/>
          <w:sz w:val="27"/>
          <w:szCs w:val="27"/>
        </w:rPr>
        <w:t>3</w:t>
      </w:r>
      <w:r w:rsidRPr="00B5115D" w:rsidR="00074E72">
        <w:rPr>
          <w:rFonts w:ascii="Century Schoolbook" w:hAnsi="Century Schoolbook"/>
          <w:sz w:val="27"/>
          <w:szCs w:val="27"/>
        </w:rPr>
        <w:t xml:space="preserve">.)  </w:t>
      </w:r>
      <w:bookmarkStart w:id="1" w:name="_Hlk110522631"/>
      <w:r w:rsidRPr="00B5115D" w:rsidR="00DE2ED3">
        <w:rPr>
          <w:rFonts w:ascii="Century Schoolbook" w:hAnsi="Century Schoolbook"/>
          <w:sz w:val="27"/>
          <w:szCs w:val="27"/>
        </w:rPr>
        <w:t xml:space="preserve">In the context of </w:t>
      </w:r>
      <w:r w:rsidRPr="00B5115D" w:rsidR="005B33E6">
        <w:rPr>
          <w:rFonts w:ascii="Century Schoolbook" w:hAnsi="Century Schoolbook"/>
          <w:sz w:val="27"/>
          <w:szCs w:val="27"/>
        </w:rPr>
        <w:t>alternative-theory error</w:t>
      </w:r>
      <w:r w:rsidRPr="00B5115D" w:rsidR="008267AD">
        <w:rPr>
          <w:rFonts w:ascii="Century Schoolbook" w:hAnsi="Century Schoolbook"/>
          <w:sz w:val="27"/>
          <w:szCs w:val="27"/>
        </w:rPr>
        <w:t xml:space="preserve">s, </w:t>
      </w:r>
      <w:r w:rsidRPr="00B5115D" w:rsidR="00DE2ED3">
        <w:rPr>
          <w:rFonts w:ascii="Century Schoolbook" w:hAnsi="Century Schoolbook"/>
          <w:sz w:val="27"/>
          <w:szCs w:val="27"/>
        </w:rPr>
        <w:t xml:space="preserve">this means </w:t>
      </w:r>
      <w:r w:rsidRPr="00B5115D" w:rsidR="00473631">
        <w:rPr>
          <w:rFonts w:ascii="Century Schoolbook" w:hAnsi="Century Schoolbook"/>
          <w:sz w:val="27"/>
          <w:szCs w:val="27"/>
        </w:rPr>
        <w:t xml:space="preserve">we </w:t>
      </w:r>
      <w:r w:rsidRPr="00B5115D" w:rsidR="00805F4A">
        <w:rPr>
          <w:rFonts w:ascii="Century Schoolbook" w:hAnsi="Century Schoolbook"/>
          <w:sz w:val="27"/>
          <w:szCs w:val="27"/>
        </w:rPr>
        <w:t>revers</w:t>
      </w:r>
      <w:r w:rsidRPr="00B5115D" w:rsidR="00473631">
        <w:rPr>
          <w:rFonts w:ascii="Century Schoolbook" w:hAnsi="Century Schoolbook"/>
          <w:sz w:val="27"/>
          <w:szCs w:val="27"/>
        </w:rPr>
        <w:t>e</w:t>
      </w:r>
      <w:r w:rsidRPr="00B5115D" w:rsidR="00805F4A">
        <w:rPr>
          <w:rFonts w:ascii="Century Schoolbook" w:hAnsi="Century Schoolbook"/>
          <w:sz w:val="27"/>
          <w:szCs w:val="27"/>
        </w:rPr>
        <w:t xml:space="preserve"> </w:t>
      </w:r>
      <w:r w:rsidRPr="00B5115D" w:rsidR="005B33E6">
        <w:rPr>
          <w:rFonts w:ascii="Century Schoolbook" w:hAnsi="Century Schoolbook"/>
          <w:sz w:val="27"/>
          <w:szCs w:val="27"/>
        </w:rPr>
        <w:t>“</w:t>
      </w:r>
      <w:r w:rsidR="00076BCF">
        <w:rPr>
          <w:rFonts w:ascii="Century Schoolbook" w:hAnsi="Century Schoolbook"/>
          <w:sz w:val="27"/>
          <w:szCs w:val="27"/>
        </w:rPr>
        <w:t> </w:t>
      </w:r>
      <w:r w:rsidRPr="00B5115D" w:rsidR="008267AD">
        <w:rPr>
          <w:rFonts w:ascii="Century Schoolbook" w:hAnsi="Century Schoolbook"/>
          <w:sz w:val="27"/>
          <w:szCs w:val="27"/>
        </w:rPr>
        <w:t>‘</w:t>
      </w:r>
      <w:r w:rsidRPr="00B5115D" w:rsidR="005B33E6">
        <w:rPr>
          <w:rFonts w:ascii="Century Schoolbook" w:hAnsi="Century Schoolbook"/>
          <w:sz w:val="27"/>
          <w:szCs w:val="27"/>
        </w:rPr>
        <w:t>unless the reviewing court concludes beyond a reasonable doubt that the error did not contribute to the verdict.</w:t>
      </w:r>
      <w:r w:rsidRPr="00B5115D" w:rsidR="008267AD">
        <w:rPr>
          <w:rFonts w:ascii="Century Schoolbook" w:hAnsi="Century Schoolbook"/>
          <w:sz w:val="27"/>
          <w:szCs w:val="27"/>
        </w:rPr>
        <w:t>’</w:t>
      </w:r>
      <w:r w:rsidR="00076BCF">
        <w:rPr>
          <w:rFonts w:ascii="Century Schoolbook" w:hAnsi="Century Schoolbook"/>
          <w:sz w:val="27"/>
          <w:szCs w:val="27"/>
        </w:rPr>
        <w:t> </w:t>
      </w:r>
      <w:r w:rsidRPr="00B5115D" w:rsidR="005B33E6">
        <w:rPr>
          <w:rFonts w:ascii="Century Schoolbook" w:hAnsi="Century Schoolbook"/>
          <w:sz w:val="27"/>
          <w:szCs w:val="27"/>
        </w:rPr>
        <w:t>”  (</w:t>
      </w:r>
      <w:r w:rsidRPr="00B5115D" w:rsidR="00074E72">
        <w:rPr>
          <w:rFonts w:ascii="Century Schoolbook" w:hAnsi="Century Schoolbook"/>
          <w:i/>
          <w:sz w:val="27"/>
          <w:szCs w:val="27"/>
        </w:rPr>
        <w:t xml:space="preserve">Id. </w:t>
      </w:r>
      <w:r w:rsidRPr="00B5115D" w:rsidR="008267AD">
        <w:rPr>
          <w:rFonts w:ascii="Century Schoolbook" w:hAnsi="Century Schoolbook"/>
          <w:sz w:val="27"/>
          <w:szCs w:val="27"/>
        </w:rPr>
        <w:t xml:space="preserve">at p. 10, quoting </w:t>
      </w:r>
      <w:r w:rsidRPr="00B5115D" w:rsidR="005B33E6">
        <w:rPr>
          <w:rFonts w:ascii="Century Schoolbook" w:hAnsi="Century Schoolbook"/>
          <w:i/>
          <w:sz w:val="27"/>
          <w:szCs w:val="27"/>
        </w:rPr>
        <w:t>Chun, supra</w:t>
      </w:r>
      <w:r w:rsidRPr="00B5115D" w:rsidR="005B33E6">
        <w:rPr>
          <w:rFonts w:ascii="Century Schoolbook" w:hAnsi="Century Schoolbook"/>
          <w:sz w:val="27"/>
          <w:szCs w:val="27"/>
        </w:rPr>
        <w:t>, 45 Cal.4th at p. 1201</w:t>
      </w:r>
      <w:r w:rsidRPr="00B5115D" w:rsidR="0093459E">
        <w:rPr>
          <w:rFonts w:ascii="Century Schoolbook" w:hAnsi="Century Schoolbook"/>
          <w:sz w:val="27"/>
          <w:szCs w:val="27"/>
        </w:rPr>
        <w:t>.</w:t>
      </w:r>
      <w:r w:rsidRPr="00B5115D" w:rsidR="005B33E6">
        <w:rPr>
          <w:rFonts w:ascii="Century Schoolbook" w:hAnsi="Century Schoolbook"/>
          <w:sz w:val="27"/>
          <w:szCs w:val="27"/>
        </w:rPr>
        <w:t xml:space="preserve">) </w:t>
      </w:r>
      <w:bookmarkEnd w:id="1"/>
      <w:r w:rsidRPr="00B5115D" w:rsidR="005B33E6">
        <w:rPr>
          <w:rFonts w:ascii="Century Schoolbook" w:hAnsi="Century Schoolbook"/>
          <w:sz w:val="27"/>
          <w:szCs w:val="27"/>
        </w:rPr>
        <w:t xml:space="preserve"> </w:t>
      </w:r>
    </w:p>
    <w:p w:rsidR="003C06A3" w:rsidRPr="00B5115D" w:rsidP="00B5115D">
      <w:pPr>
        <w:pStyle w:val="NormalWeb"/>
        <w:shd w:val="clear" w:color="auto" w:fill="FFFFFF"/>
        <w:spacing w:before="0" w:beforeAutospacing="0" w:afterAutospacing="0"/>
        <w:ind w:firstLine="720"/>
        <w:textAlignment w:val="baseline"/>
        <w:rPr>
          <w:rFonts w:ascii="Century Schoolbook" w:hAnsi="Century Schoolbook"/>
          <w:sz w:val="27"/>
          <w:szCs w:val="27"/>
        </w:rPr>
      </w:pPr>
      <w:r>
        <w:rPr>
          <w:rFonts w:ascii="Century Schoolbook" w:hAnsi="Century Schoolbook"/>
          <w:sz w:val="27"/>
          <w:szCs w:val="27"/>
        </w:rPr>
        <w:t>H</w:t>
      </w:r>
      <w:r w:rsidRPr="00B5115D" w:rsidR="00FF57B7">
        <w:rPr>
          <w:rFonts w:ascii="Century Schoolbook" w:hAnsi="Century Schoolbook"/>
          <w:sz w:val="27"/>
          <w:szCs w:val="27"/>
        </w:rPr>
        <w:t>armless</w:t>
      </w:r>
      <w:r w:rsidRPr="00B5115D" w:rsidR="00C22442">
        <w:rPr>
          <w:rFonts w:ascii="Century Schoolbook" w:hAnsi="Century Schoolbook"/>
          <w:sz w:val="27"/>
          <w:szCs w:val="27"/>
        </w:rPr>
        <w:t>ness</w:t>
      </w:r>
      <w:r w:rsidRPr="00B5115D" w:rsidR="00FF57B7">
        <w:rPr>
          <w:rFonts w:ascii="Century Schoolbook" w:hAnsi="Century Schoolbook"/>
          <w:sz w:val="27"/>
          <w:szCs w:val="27"/>
        </w:rPr>
        <w:t xml:space="preserve"> can be shown </w:t>
      </w:r>
      <w:r w:rsidRPr="00B5115D" w:rsidR="0013747F">
        <w:rPr>
          <w:rFonts w:ascii="Century Schoolbook" w:hAnsi="Century Schoolbook"/>
          <w:sz w:val="27"/>
          <w:szCs w:val="27"/>
        </w:rPr>
        <w:t>“</w:t>
      </w:r>
      <w:r w:rsidRPr="00B5115D" w:rsidR="0095133C">
        <w:rPr>
          <w:rFonts w:ascii="Century Schoolbook" w:hAnsi="Century Schoolbook"/>
          <w:sz w:val="27"/>
          <w:szCs w:val="27"/>
        </w:rPr>
        <w:t> </w:t>
      </w:r>
      <w:r w:rsidRPr="00B5115D" w:rsidR="004C54FF">
        <w:rPr>
          <w:rFonts w:ascii="Century Schoolbook" w:hAnsi="Century Schoolbook"/>
          <w:sz w:val="27"/>
          <w:szCs w:val="27"/>
        </w:rPr>
        <w:t>‘</w:t>
      </w:r>
      <w:r w:rsidRPr="00B5115D" w:rsidR="0013747F">
        <w:rPr>
          <w:rFonts w:ascii="Century Schoolbook" w:hAnsi="Century Schoolbook"/>
          <w:sz w:val="27"/>
          <w:szCs w:val="27"/>
        </w:rPr>
        <w:t>if the jury verdict on other points effectively embraces</w:t>
      </w:r>
      <w:r w:rsidRPr="00B5115D" w:rsidR="004C54FF">
        <w:rPr>
          <w:rFonts w:ascii="Century Schoolbook" w:hAnsi="Century Schoolbook"/>
          <w:sz w:val="27"/>
          <w:szCs w:val="27"/>
        </w:rPr>
        <w:t>’</w:t>
      </w:r>
      <w:r w:rsidRPr="00B5115D" w:rsidR="0095133C">
        <w:rPr>
          <w:rFonts w:ascii="Century Schoolbook" w:hAnsi="Century Schoolbook"/>
          <w:sz w:val="27"/>
          <w:szCs w:val="27"/>
        </w:rPr>
        <w:t> </w:t>
      </w:r>
      <w:r w:rsidRPr="00B5115D" w:rsidR="0013747F">
        <w:rPr>
          <w:rFonts w:ascii="Century Schoolbook" w:hAnsi="Century Schoolbook"/>
          <w:sz w:val="27"/>
          <w:szCs w:val="27"/>
        </w:rPr>
        <w:t>” the valid theory, “</w:t>
      </w:r>
      <w:r w:rsidRPr="00B5115D" w:rsidR="0095133C">
        <w:rPr>
          <w:rFonts w:ascii="Century Schoolbook" w:hAnsi="Century Schoolbook"/>
          <w:sz w:val="27"/>
          <w:szCs w:val="27"/>
        </w:rPr>
        <w:t> </w:t>
      </w:r>
      <w:r w:rsidRPr="00B5115D" w:rsidR="004C54FF">
        <w:rPr>
          <w:rFonts w:ascii="Century Schoolbook" w:hAnsi="Century Schoolbook"/>
          <w:sz w:val="27"/>
          <w:szCs w:val="27"/>
        </w:rPr>
        <w:t>‘</w:t>
      </w:r>
      <w:r w:rsidRPr="00B5115D" w:rsidR="0013747F">
        <w:rPr>
          <w:rFonts w:ascii="Century Schoolbook" w:hAnsi="Century Schoolbook"/>
          <w:sz w:val="27"/>
          <w:szCs w:val="27"/>
        </w:rPr>
        <w:t xml:space="preserve">or if it is impossible, upon the evidence, to have found what the verdict </w:t>
      </w:r>
      <w:r w:rsidRPr="00B5115D" w:rsidR="0013747F">
        <w:rPr>
          <w:rFonts w:ascii="Century Schoolbook" w:hAnsi="Century Schoolbook"/>
          <w:i/>
          <w:sz w:val="27"/>
          <w:szCs w:val="27"/>
        </w:rPr>
        <w:t>did</w:t>
      </w:r>
      <w:r w:rsidRPr="00B5115D" w:rsidR="0013747F">
        <w:rPr>
          <w:rFonts w:ascii="Century Schoolbook" w:hAnsi="Century Schoolbook"/>
          <w:sz w:val="27"/>
          <w:szCs w:val="27"/>
        </w:rPr>
        <w:t xml:space="preserve"> find without finding</w:t>
      </w:r>
      <w:r w:rsidRPr="00B5115D" w:rsidR="004C54FF">
        <w:rPr>
          <w:rFonts w:ascii="Century Schoolbook" w:hAnsi="Century Schoolbook"/>
          <w:sz w:val="27"/>
          <w:szCs w:val="27"/>
        </w:rPr>
        <w:t>’</w:t>
      </w:r>
      <w:r w:rsidRPr="00B5115D" w:rsidR="0095133C">
        <w:rPr>
          <w:rFonts w:ascii="Century Schoolbook" w:hAnsi="Century Schoolbook"/>
          <w:sz w:val="27"/>
          <w:szCs w:val="27"/>
        </w:rPr>
        <w:t> </w:t>
      </w:r>
      <w:r w:rsidRPr="00B5115D" w:rsidR="0013747F">
        <w:rPr>
          <w:rFonts w:ascii="Century Schoolbook" w:hAnsi="Century Schoolbook"/>
          <w:sz w:val="27"/>
          <w:szCs w:val="27"/>
        </w:rPr>
        <w:t>” the</w:t>
      </w:r>
      <w:r w:rsidRPr="00B5115D" w:rsidR="004C54FF">
        <w:rPr>
          <w:rFonts w:ascii="Century Schoolbook" w:hAnsi="Century Schoolbook"/>
          <w:sz w:val="27"/>
          <w:szCs w:val="27"/>
        </w:rPr>
        <w:t xml:space="preserve"> facts underlying the</w:t>
      </w:r>
      <w:r w:rsidRPr="00B5115D" w:rsidR="00EB0DA9">
        <w:rPr>
          <w:rFonts w:ascii="Century Schoolbook" w:hAnsi="Century Schoolbook"/>
          <w:sz w:val="27"/>
          <w:szCs w:val="27"/>
        </w:rPr>
        <w:t xml:space="preserve"> </w:t>
      </w:r>
      <w:r w:rsidRPr="00B5115D" w:rsidR="0013747F">
        <w:rPr>
          <w:rFonts w:ascii="Century Schoolbook" w:hAnsi="Century Schoolbook"/>
          <w:sz w:val="27"/>
          <w:szCs w:val="27"/>
        </w:rPr>
        <w:t>valid theory as well.</w:t>
      </w:r>
      <w:r w:rsidRPr="00B5115D" w:rsidR="00ED69D1">
        <w:rPr>
          <w:rFonts w:ascii="Century Schoolbook" w:hAnsi="Century Schoolbook"/>
          <w:sz w:val="27"/>
          <w:szCs w:val="27"/>
        </w:rPr>
        <w:t xml:space="preserve">  </w:t>
      </w:r>
      <w:r w:rsidRPr="00B5115D" w:rsidR="00C22442">
        <w:rPr>
          <w:rFonts w:ascii="Century Schoolbook" w:hAnsi="Century Schoolbook"/>
          <w:sz w:val="27"/>
          <w:szCs w:val="27"/>
        </w:rPr>
        <w:t>(</w:t>
      </w:r>
      <w:r w:rsidRPr="00B5115D" w:rsidR="00C22442">
        <w:rPr>
          <w:rFonts w:ascii="Century Schoolbook" w:hAnsi="Century Schoolbook"/>
          <w:i/>
          <w:sz w:val="27"/>
          <w:szCs w:val="27"/>
        </w:rPr>
        <w:t>Chun, supra</w:t>
      </w:r>
      <w:r w:rsidRPr="00B5115D" w:rsidR="00C22442">
        <w:rPr>
          <w:rFonts w:ascii="Century Schoolbook" w:hAnsi="Century Schoolbook"/>
          <w:sz w:val="27"/>
          <w:szCs w:val="27"/>
        </w:rPr>
        <w:t xml:space="preserve">, 45 Cal.4th at p. 1204; see </w:t>
      </w:r>
      <w:r w:rsidRPr="00B5115D" w:rsidR="00C22442">
        <w:rPr>
          <w:rFonts w:ascii="Century Schoolbook" w:hAnsi="Century Schoolbook"/>
          <w:i/>
          <w:sz w:val="27"/>
          <w:szCs w:val="27"/>
        </w:rPr>
        <w:t>Aledamat</w:t>
      </w:r>
      <w:r w:rsidRPr="00B5115D" w:rsidR="00C22442">
        <w:rPr>
          <w:rFonts w:ascii="Century Schoolbook" w:hAnsi="Century Schoolbook"/>
          <w:sz w:val="27"/>
          <w:szCs w:val="27"/>
        </w:rPr>
        <w:t xml:space="preserve">, </w:t>
      </w:r>
      <w:r w:rsidRPr="00B5115D" w:rsidR="00C22442">
        <w:rPr>
          <w:rFonts w:ascii="Century Schoolbook" w:hAnsi="Century Schoolbook"/>
          <w:i/>
          <w:sz w:val="27"/>
          <w:szCs w:val="27"/>
        </w:rPr>
        <w:t>supra</w:t>
      </w:r>
      <w:r w:rsidRPr="00B5115D" w:rsidR="00C22442">
        <w:rPr>
          <w:rFonts w:ascii="Century Schoolbook" w:hAnsi="Century Schoolbook"/>
          <w:sz w:val="27"/>
          <w:szCs w:val="27"/>
        </w:rPr>
        <w:t>, 8 Cal.5th at pp. 10, 15.)</w:t>
      </w:r>
      <w:r w:rsidRPr="00B5115D" w:rsidR="00BD075B">
        <w:rPr>
          <w:rFonts w:ascii="Century Schoolbook" w:hAnsi="Century Schoolbook"/>
          <w:sz w:val="27"/>
          <w:szCs w:val="27"/>
        </w:rPr>
        <w:t xml:space="preserve"> </w:t>
      </w:r>
      <w:r w:rsidRPr="00B5115D" w:rsidR="00C22442">
        <w:rPr>
          <w:rFonts w:ascii="Century Schoolbook" w:hAnsi="Century Schoolbook"/>
          <w:sz w:val="27"/>
          <w:szCs w:val="27"/>
        </w:rPr>
        <w:t xml:space="preserve"> </w:t>
      </w:r>
      <w:r w:rsidRPr="00B5115D" w:rsidR="00BD075B">
        <w:rPr>
          <w:rFonts w:ascii="Century Schoolbook" w:hAnsi="Century Schoolbook"/>
          <w:sz w:val="27"/>
          <w:szCs w:val="27"/>
        </w:rPr>
        <w:t>“</w:t>
      </w:r>
      <w:r w:rsidRPr="00B5115D" w:rsidR="002D29CA">
        <w:rPr>
          <w:rFonts w:ascii="Century Schoolbook" w:hAnsi="Century Schoolbook"/>
          <w:sz w:val="27"/>
          <w:szCs w:val="27"/>
        </w:rPr>
        <w:t>I</w:t>
      </w:r>
      <w:r w:rsidRPr="00B5115D" w:rsidR="00BD075B">
        <w:rPr>
          <w:rFonts w:ascii="Century Schoolbook" w:hAnsi="Century Schoolbook"/>
          <w:sz w:val="27"/>
          <w:szCs w:val="27"/>
        </w:rPr>
        <w:t>n determining this impossibility or, more generally, whether the error was harmless, the reviewing court is not limited to a review of the verdict itself.”  (</w:t>
      </w:r>
      <w:r w:rsidRPr="00B5115D" w:rsidR="00BD075B">
        <w:rPr>
          <w:rFonts w:ascii="Century Schoolbook" w:hAnsi="Century Schoolbook"/>
          <w:i/>
          <w:iCs/>
          <w:sz w:val="27"/>
          <w:szCs w:val="27"/>
        </w:rPr>
        <w:t>Aledamat</w:t>
      </w:r>
      <w:r w:rsidRPr="00B5115D" w:rsidR="00BD075B">
        <w:rPr>
          <w:rFonts w:ascii="Century Schoolbook" w:hAnsi="Century Schoolbook"/>
          <w:sz w:val="27"/>
          <w:szCs w:val="27"/>
        </w:rPr>
        <w:t xml:space="preserve">, at p. 13.)  </w:t>
      </w:r>
      <w:r w:rsidRPr="00B5115D">
        <w:rPr>
          <w:rFonts w:ascii="Century Schoolbook" w:hAnsi="Century Schoolbook"/>
          <w:sz w:val="27"/>
          <w:szCs w:val="27"/>
        </w:rPr>
        <w:t>“[I]f ‘</w:t>
      </w:r>
      <w:r w:rsidR="00DD28A4">
        <w:rPr>
          <w:rFonts w:ascii="Century Schoolbook" w:hAnsi="Century Schoolbook"/>
          <w:sz w:val="27"/>
          <w:szCs w:val="27"/>
        </w:rPr>
        <w:t xml:space="preserve"> “</w:t>
      </w:r>
      <w:r w:rsidRPr="00B5115D">
        <w:rPr>
          <w:rFonts w:ascii="Century Schoolbook" w:hAnsi="Century Schoolbook"/>
          <w:sz w:val="27"/>
          <w:szCs w:val="27"/>
        </w:rPr>
        <w:t>[n]o reasonable jury</w:t>
      </w:r>
      <w:r w:rsidR="00DD28A4">
        <w:rPr>
          <w:rFonts w:ascii="Century Schoolbook" w:hAnsi="Century Schoolbook"/>
          <w:sz w:val="27"/>
          <w:szCs w:val="27"/>
        </w:rPr>
        <w:t>” </w:t>
      </w:r>
      <w:r w:rsidRPr="00B5115D">
        <w:rPr>
          <w:rFonts w:ascii="Century Schoolbook" w:hAnsi="Century Schoolbook"/>
          <w:sz w:val="27"/>
          <w:szCs w:val="27"/>
        </w:rPr>
        <w:t>’ would have found in favor of the defendant on the” valid theory, “given the jury’s actual verdict and the state of the evidence, the error may be found harmless beyond a reasonable doubt.”   (</w:t>
      </w:r>
      <w:r w:rsidR="00076BCF">
        <w:rPr>
          <w:rFonts w:ascii="Century Schoolbook" w:hAnsi="Century Schoolbook"/>
          <w:i/>
          <w:iCs/>
          <w:sz w:val="27"/>
          <w:szCs w:val="27"/>
        </w:rPr>
        <w:t xml:space="preserve">In re </w:t>
      </w:r>
      <w:r w:rsidRPr="00B5115D">
        <w:rPr>
          <w:rFonts w:ascii="Century Schoolbook" w:hAnsi="Century Schoolbook"/>
          <w:i/>
          <w:iCs/>
          <w:sz w:val="27"/>
          <w:szCs w:val="27"/>
        </w:rPr>
        <w:t>Lopez</w:t>
      </w:r>
      <w:r w:rsidR="006B0BBE">
        <w:rPr>
          <w:rFonts w:ascii="Century Schoolbook" w:hAnsi="Century Schoolbook"/>
          <w:i/>
          <w:iCs/>
          <w:sz w:val="27"/>
          <w:szCs w:val="27"/>
        </w:rPr>
        <w:t xml:space="preserve"> </w:t>
      </w:r>
      <w:r w:rsidR="006B0BBE">
        <w:rPr>
          <w:rFonts w:ascii="Century Schoolbook" w:hAnsi="Century Schoolbook"/>
          <w:sz w:val="27"/>
          <w:szCs w:val="27"/>
        </w:rPr>
        <w:t>(</w:t>
      </w:r>
      <w:r w:rsidRPr="00BB29B4" w:rsidR="00C54EC5">
        <w:rPr>
          <w:rFonts w:ascii="Century Schoolbook" w:hAnsi="Century Schoolbook"/>
          <w:sz w:val="27"/>
          <w:szCs w:val="27"/>
        </w:rPr>
        <w:t>April</w:t>
      </w:r>
      <w:r w:rsidRPr="00BB29B4" w:rsidR="006B0BBE">
        <w:rPr>
          <w:rFonts w:ascii="Century Schoolbook" w:hAnsi="Century Schoolbook"/>
          <w:sz w:val="27"/>
          <w:szCs w:val="27"/>
        </w:rPr>
        <w:t xml:space="preserve"> </w:t>
      </w:r>
      <w:r w:rsidRPr="00BB29B4" w:rsidR="00C54EC5">
        <w:rPr>
          <w:rFonts w:ascii="Century Schoolbook" w:hAnsi="Century Schoolbook"/>
          <w:sz w:val="27"/>
          <w:szCs w:val="27"/>
        </w:rPr>
        <w:t>3</w:t>
      </w:r>
      <w:r w:rsidR="006B0BBE">
        <w:rPr>
          <w:rFonts w:ascii="Century Schoolbook" w:hAnsi="Century Schoolbook"/>
          <w:sz w:val="27"/>
          <w:szCs w:val="27"/>
        </w:rPr>
        <w:t xml:space="preserve">, 2023, </w:t>
      </w:r>
      <w:r w:rsidRPr="006B0BBE" w:rsidR="006B0BBE">
        <w:rPr>
          <w:rFonts w:ascii="Century Schoolbook" w:hAnsi="Century Schoolbook"/>
          <w:sz w:val="27"/>
          <w:szCs w:val="27"/>
        </w:rPr>
        <w:t>S258912</w:t>
      </w:r>
      <w:r w:rsidR="006B0BBE">
        <w:rPr>
          <w:rFonts w:ascii="Century Schoolbook" w:hAnsi="Century Schoolbook"/>
          <w:sz w:val="27"/>
          <w:szCs w:val="27"/>
        </w:rPr>
        <w:t>) __ Cal.5th __ [p. 23]</w:t>
      </w:r>
      <w:r w:rsidRPr="00B5115D">
        <w:rPr>
          <w:rFonts w:ascii="Century Schoolbook" w:hAnsi="Century Schoolbook"/>
          <w:sz w:val="27"/>
          <w:szCs w:val="27"/>
        </w:rPr>
        <w:t xml:space="preserve">, quoting </w:t>
      </w:r>
      <w:r w:rsidRPr="00B5115D">
        <w:rPr>
          <w:rFonts w:ascii="Century Schoolbook" w:hAnsi="Century Schoolbook"/>
          <w:i/>
          <w:iCs/>
          <w:sz w:val="27"/>
          <w:szCs w:val="27"/>
        </w:rPr>
        <w:t>Aledamat</w:t>
      </w:r>
      <w:r w:rsidRPr="00B5115D">
        <w:rPr>
          <w:rFonts w:ascii="Century Schoolbook" w:hAnsi="Century Schoolbook"/>
          <w:sz w:val="27"/>
          <w:szCs w:val="27"/>
        </w:rPr>
        <w:t xml:space="preserve">, at p. 15; accord </w:t>
      </w:r>
      <w:r w:rsidRPr="00B5115D">
        <w:rPr>
          <w:rFonts w:ascii="Century Schoolbook" w:hAnsi="Century Schoolbook"/>
          <w:i/>
          <w:iCs/>
          <w:sz w:val="27"/>
          <w:szCs w:val="27"/>
        </w:rPr>
        <w:t>Neder v. United States</w:t>
      </w:r>
      <w:r w:rsidRPr="00B5115D">
        <w:rPr>
          <w:rFonts w:ascii="Century Schoolbook" w:hAnsi="Century Schoolbook"/>
          <w:sz w:val="27"/>
          <w:szCs w:val="27"/>
        </w:rPr>
        <w:t xml:space="preserve"> (1999) 527 U.S. 1, 19 [“[A] court, in typical appellate-court fashion, asks whether the record contains evidence that could rationally lead to a contrary finding with respect to the omitted element”].)</w:t>
      </w:r>
    </w:p>
    <w:p w:rsidR="00265959" w:rsidRPr="00B5115D" w:rsidP="00B5115D">
      <w:pPr>
        <w:pStyle w:val="NormalWeb"/>
        <w:shd w:val="clear" w:color="auto" w:fill="FFFFFF"/>
        <w:spacing w:before="0" w:beforeAutospacing="0" w:afterAutospacing="0"/>
        <w:ind w:firstLine="720"/>
        <w:textAlignment w:val="baseline"/>
        <w:rPr>
          <w:rFonts w:ascii="Century Schoolbook" w:hAnsi="Century Schoolbook"/>
          <w:sz w:val="27"/>
          <w:szCs w:val="27"/>
        </w:rPr>
      </w:pPr>
      <w:r w:rsidRPr="00B5115D">
        <w:rPr>
          <w:rFonts w:ascii="Century Schoolbook" w:hAnsi="Century Schoolbook"/>
          <w:sz w:val="27"/>
          <w:szCs w:val="27"/>
        </w:rPr>
        <w:t>W</w:t>
      </w:r>
      <w:r w:rsidRPr="00B5115D" w:rsidR="00941398">
        <w:rPr>
          <w:rFonts w:ascii="Century Schoolbook" w:hAnsi="Century Schoolbook"/>
          <w:sz w:val="27"/>
          <w:szCs w:val="27"/>
        </w:rPr>
        <w:t xml:space="preserve">e have </w:t>
      </w:r>
      <w:r w:rsidRPr="00B5115D" w:rsidR="005E45C9">
        <w:rPr>
          <w:rFonts w:ascii="Century Schoolbook" w:hAnsi="Century Schoolbook"/>
          <w:sz w:val="27"/>
          <w:szCs w:val="27"/>
        </w:rPr>
        <w:t>appl</w:t>
      </w:r>
      <w:r w:rsidRPr="00B5115D" w:rsidR="002B24B8">
        <w:rPr>
          <w:rFonts w:ascii="Century Schoolbook" w:hAnsi="Century Schoolbook"/>
          <w:sz w:val="27"/>
          <w:szCs w:val="27"/>
        </w:rPr>
        <w:t>ied</w:t>
      </w:r>
      <w:r w:rsidRPr="00B5115D" w:rsidR="005E45C9">
        <w:rPr>
          <w:rFonts w:ascii="Century Schoolbook" w:hAnsi="Century Schoolbook"/>
          <w:sz w:val="27"/>
          <w:szCs w:val="27"/>
        </w:rPr>
        <w:t xml:space="preserve"> </w:t>
      </w:r>
      <w:r w:rsidRPr="00B5115D" w:rsidR="00941398">
        <w:rPr>
          <w:rFonts w:ascii="Century Schoolbook" w:hAnsi="Century Schoolbook"/>
          <w:sz w:val="27"/>
          <w:szCs w:val="27"/>
        </w:rPr>
        <w:t>the</w:t>
      </w:r>
      <w:r w:rsidRPr="00B5115D">
        <w:rPr>
          <w:rFonts w:ascii="Century Schoolbook" w:hAnsi="Century Schoolbook"/>
          <w:sz w:val="27"/>
          <w:szCs w:val="27"/>
        </w:rPr>
        <w:t>se</w:t>
      </w:r>
      <w:r w:rsidRPr="00B5115D" w:rsidR="00941398">
        <w:rPr>
          <w:rFonts w:ascii="Century Schoolbook" w:hAnsi="Century Schoolbook"/>
          <w:sz w:val="27"/>
          <w:szCs w:val="27"/>
        </w:rPr>
        <w:t xml:space="preserve"> harmless error principles when reviewing alternative-theory error on </w:t>
      </w:r>
      <w:r w:rsidRPr="00B5115D" w:rsidR="00656946">
        <w:rPr>
          <w:rFonts w:ascii="Century Schoolbook" w:hAnsi="Century Schoolbook"/>
          <w:sz w:val="27"/>
          <w:szCs w:val="27"/>
        </w:rPr>
        <w:t>both direct appeal and</w:t>
      </w:r>
      <w:r w:rsidRPr="00B5115D" w:rsidR="009B108B">
        <w:rPr>
          <w:rFonts w:ascii="Century Schoolbook" w:hAnsi="Century Schoolbook"/>
          <w:sz w:val="27"/>
          <w:szCs w:val="27"/>
        </w:rPr>
        <w:t>, as here, on</w:t>
      </w:r>
      <w:r w:rsidRPr="00B5115D" w:rsidR="00656946">
        <w:rPr>
          <w:rFonts w:ascii="Century Schoolbook" w:hAnsi="Century Schoolbook"/>
          <w:sz w:val="27"/>
          <w:szCs w:val="27"/>
        </w:rPr>
        <w:t xml:space="preserve"> </w:t>
      </w:r>
      <w:r w:rsidRPr="00B5115D" w:rsidR="00941398">
        <w:rPr>
          <w:rFonts w:ascii="Century Schoolbook" w:hAnsi="Century Schoolbook"/>
          <w:sz w:val="27"/>
          <w:szCs w:val="27"/>
        </w:rPr>
        <w:t>habeas corpus</w:t>
      </w:r>
      <w:r w:rsidRPr="00B5115D" w:rsidR="00656946">
        <w:rPr>
          <w:rFonts w:ascii="Century Schoolbook" w:hAnsi="Century Schoolbook"/>
          <w:sz w:val="27"/>
          <w:szCs w:val="27"/>
        </w:rPr>
        <w:t xml:space="preserve">. </w:t>
      </w:r>
      <w:r w:rsidRPr="00B5115D" w:rsidR="00941398">
        <w:rPr>
          <w:rFonts w:ascii="Century Schoolbook" w:hAnsi="Century Schoolbook"/>
          <w:sz w:val="27"/>
          <w:szCs w:val="27"/>
        </w:rPr>
        <w:t xml:space="preserve"> </w:t>
      </w:r>
      <w:r w:rsidRPr="00B5115D" w:rsidR="003675E6">
        <w:rPr>
          <w:rFonts w:ascii="Century Schoolbook" w:hAnsi="Century Schoolbook"/>
          <w:sz w:val="27"/>
          <w:szCs w:val="27"/>
        </w:rPr>
        <w:t>(</w:t>
      </w:r>
      <w:r w:rsidRPr="00B5115D" w:rsidR="003675E6">
        <w:rPr>
          <w:rFonts w:ascii="Century Schoolbook" w:hAnsi="Century Schoolbook"/>
          <w:i/>
          <w:sz w:val="27"/>
          <w:szCs w:val="27"/>
        </w:rPr>
        <w:t>In re Martinez</w:t>
      </w:r>
      <w:r w:rsidRPr="00B5115D">
        <w:rPr>
          <w:rFonts w:ascii="Century Schoolbook" w:hAnsi="Century Schoolbook"/>
          <w:sz w:val="27"/>
          <w:szCs w:val="27"/>
        </w:rPr>
        <w:t xml:space="preserve">, </w:t>
      </w:r>
      <w:r w:rsidRPr="00B5115D">
        <w:rPr>
          <w:rFonts w:ascii="Century Schoolbook" w:hAnsi="Century Schoolbook"/>
          <w:i/>
          <w:sz w:val="27"/>
          <w:szCs w:val="27"/>
        </w:rPr>
        <w:t>supra</w:t>
      </w:r>
      <w:r w:rsidRPr="00B5115D">
        <w:rPr>
          <w:rFonts w:ascii="Century Schoolbook" w:hAnsi="Century Schoolbook"/>
          <w:sz w:val="27"/>
          <w:szCs w:val="27"/>
        </w:rPr>
        <w:t xml:space="preserve">, </w:t>
      </w:r>
      <w:r w:rsidRPr="00B5115D" w:rsidR="003675E6">
        <w:rPr>
          <w:rFonts w:ascii="Century Schoolbook" w:hAnsi="Century Schoolbook"/>
          <w:sz w:val="27"/>
          <w:szCs w:val="27"/>
        </w:rPr>
        <w:t xml:space="preserve">3 Cal.5th </w:t>
      </w:r>
      <w:r w:rsidRPr="00B5115D">
        <w:rPr>
          <w:rFonts w:ascii="Century Schoolbook" w:hAnsi="Century Schoolbook"/>
          <w:sz w:val="27"/>
          <w:szCs w:val="27"/>
        </w:rPr>
        <w:t xml:space="preserve">at pp. </w:t>
      </w:r>
      <w:r w:rsidRPr="00B5115D" w:rsidR="003675E6">
        <w:rPr>
          <w:rFonts w:ascii="Century Schoolbook" w:hAnsi="Century Schoolbook"/>
          <w:sz w:val="27"/>
          <w:szCs w:val="27"/>
        </w:rPr>
        <w:t>1218</w:t>
      </w:r>
      <w:r w:rsidRPr="00B5115D" w:rsidR="001D3FA8">
        <w:rPr>
          <w:rFonts w:ascii="Century Schoolbook" w:hAnsi="Century Schoolbook"/>
          <w:sz w:val="27"/>
          <w:szCs w:val="27"/>
        </w:rPr>
        <w:t>, 1222</w:t>
      </w:r>
      <w:r w:rsidR="00076BCF">
        <w:rPr>
          <w:rFonts w:ascii="Century Schoolbook" w:hAnsi="Century Schoolbook"/>
          <w:sz w:val="27"/>
          <w:szCs w:val="27"/>
        </w:rPr>
        <w:t>–</w:t>
      </w:r>
      <w:r w:rsidRPr="00B5115D" w:rsidR="001D3FA8">
        <w:rPr>
          <w:rFonts w:ascii="Century Schoolbook" w:hAnsi="Century Schoolbook"/>
          <w:sz w:val="27"/>
          <w:szCs w:val="27"/>
        </w:rPr>
        <w:t>122</w:t>
      </w:r>
      <w:r w:rsidRPr="00B5115D" w:rsidR="00A63824">
        <w:rPr>
          <w:rFonts w:ascii="Century Schoolbook" w:hAnsi="Century Schoolbook"/>
          <w:sz w:val="27"/>
          <w:szCs w:val="27"/>
        </w:rPr>
        <w:t>5</w:t>
      </w:r>
      <w:r w:rsidRPr="00B5115D" w:rsidR="0093459E">
        <w:rPr>
          <w:rFonts w:ascii="Century Schoolbook" w:hAnsi="Century Schoolbook"/>
          <w:sz w:val="27"/>
          <w:szCs w:val="27"/>
        </w:rPr>
        <w:t xml:space="preserve">; accord </w:t>
      </w:r>
      <w:r w:rsidRPr="00B5115D" w:rsidR="0093459E">
        <w:rPr>
          <w:rFonts w:ascii="Century Schoolbook" w:hAnsi="Century Schoolbook"/>
          <w:i/>
          <w:sz w:val="27"/>
          <w:szCs w:val="27"/>
        </w:rPr>
        <w:t>Hedgpeth v. Pulido</w:t>
      </w:r>
      <w:r w:rsidRPr="00B5115D" w:rsidR="00FA16DF">
        <w:rPr>
          <w:rFonts w:ascii="Century Schoolbook" w:hAnsi="Century Schoolbook"/>
          <w:sz w:val="27"/>
          <w:szCs w:val="27"/>
        </w:rPr>
        <w:t xml:space="preserve"> (2008) </w:t>
      </w:r>
      <w:r w:rsidRPr="00B5115D" w:rsidR="0093459E">
        <w:rPr>
          <w:rFonts w:ascii="Century Schoolbook" w:hAnsi="Century Schoolbook"/>
          <w:sz w:val="27"/>
          <w:szCs w:val="27"/>
        </w:rPr>
        <w:t xml:space="preserve">555 U.S. </w:t>
      </w:r>
      <w:r w:rsidRPr="00B5115D" w:rsidR="00FA16DF">
        <w:rPr>
          <w:rFonts w:ascii="Century Schoolbook" w:hAnsi="Century Schoolbook"/>
          <w:sz w:val="27"/>
          <w:szCs w:val="27"/>
        </w:rPr>
        <w:t xml:space="preserve">57, </w:t>
      </w:r>
      <w:r w:rsidRPr="00B5115D" w:rsidR="0093459E">
        <w:rPr>
          <w:rFonts w:ascii="Century Schoolbook" w:hAnsi="Century Schoolbook"/>
          <w:sz w:val="27"/>
          <w:szCs w:val="27"/>
        </w:rPr>
        <w:t>61</w:t>
      </w:r>
      <w:r w:rsidRPr="00B5115D" w:rsidR="00656946">
        <w:rPr>
          <w:rFonts w:ascii="Century Schoolbook" w:hAnsi="Century Schoolbook"/>
          <w:sz w:val="27"/>
          <w:szCs w:val="27"/>
        </w:rPr>
        <w:t>.)</w:t>
      </w:r>
      <w:r w:rsidRPr="00B5115D" w:rsidR="005E45C9">
        <w:rPr>
          <w:rFonts w:ascii="Century Schoolbook" w:hAnsi="Century Schoolbook"/>
          <w:sz w:val="27"/>
          <w:szCs w:val="27"/>
        </w:rPr>
        <w:t xml:space="preserve">  </w:t>
      </w:r>
    </w:p>
    <w:p w:rsidR="007B520A" w:rsidRPr="00B5115D" w:rsidP="00B5115D">
      <w:pPr>
        <w:pStyle w:val="NormalWeb"/>
        <w:shd w:val="clear" w:color="auto" w:fill="FFFFFF"/>
        <w:spacing w:before="240" w:beforeAutospacing="0" w:afterAutospacing="0"/>
        <w:ind w:left="720" w:hanging="720"/>
        <w:textAlignment w:val="baseline"/>
        <w:outlineLvl w:val="1"/>
        <w:rPr>
          <w:rFonts w:ascii="Century Schoolbook" w:hAnsi="Century Schoolbook"/>
          <w:b/>
          <w:color w:val="212121"/>
          <w:sz w:val="27"/>
          <w:szCs w:val="27"/>
        </w:rPr>
      </w:pPr>
      <w:r w:rsidRPr="00B5115D">
        <w:rPr>
          <w:rFonts w:ascii="Century Schoolbook" w:hAnsi="Century Schoolbook"/>
          <w:b/>
          <w:color w:val="212121"/>
          <w:sz w:val="27"/>
          <w:szCs w:val="27"/>
        </w:rPr>
        <w:t>C.</w:t>
      </w:r>
      <w:r w:rsidRPr="00B5115D">
        <w:rPr>
          <w:rFonts w:ascii="Century Schoolbook" w:hAnsi="Century Schoolbook"/>
          <w:b/>
          <w:color w:val="212121"/>
          <w:sz w:val="27"/>
          <w:szCs w:val="27"/>
        </w:rPr>
        <w:tab/>
      </w:r>
      <w:r w:rsidRPr="00B5115D">
        <w:rPr>
          <w:rFonts w:ascii="Century Schoolbook" w:hAnsi="Century Schoolbook"/>
          <w:b/>
          <w:color w:val="212121"/>
          <w:sz w:val="27"/>
          <w:szCs w:val="27"/>
        </w:rPr>
        <w:t>The Section 12022.53</w:t>
      </w:r>
      <w:r w:rsidR="00076BCF">
        <w:rPr>
          <w:rFonts w:ascii="Century Schoolbook" w:hAnsi="Century Schoolbook"/>
          <w:b/>
          <w:color w:val="212121"/>
          <w:sz w:val="27"/>
          <w:szCs w:val="27"/>
        </w:rPr>
        <w:t xml:space="preserve">, subdivision </w:t>
      </w:r>
      <w:r w:rsidRPr="00B5115D">
        <w:rPr>
          <w:rFonts w:ascii="Century Schoolbook" w:hAnsi="Century Schoolbook"/>
          <w:b/>
          <w:color w:val="212121"/>
          <w:sz w:val="27"/>
          <w:szCs w:val="27"/>
        </w:rPr>
        <w:t>(d) Finding</w:t>
      </w:r>
      <w:r w:rsidRPr="00B5115D" w:rsidR="00F16EC5">
        <w:rPr>
          <w:rFonts w:ascii="Century Schoolbook" w:hAnsi="Century Schoolbook"/>
          <w:b/>
          <w:color w:val="212121"/>
          <w:sz w:val="27"/>
          <w:szCs w:val="27"/>
        </w:rPr>
        <w:t>, Combined with the Evidence at Trial,</w:t>
      </w:r>
      <w:r w:rsidRPr="00B5115D">
        <w:rPr>
          <w:rFonts w:ascii="Century Schoolbook" w:hAnsi="Century Schoolbook"/>
          <w:b/>
          <w:color w:val="212121"/>
          <w:sz w:val="27"/>
          <w:szCs w:val="27"/>
        </w:rPr>
        <w:t xml:space="preserve"> Does Not Render </w:t>
      </w:r>
      <w:r w:rsidRPr="00B5115D" w:rsidR="00F16EC5">
        <w:rPr>
          <w:rFonts w:ascii="Century Schoolbook" w:hAnsi="Century Schoolbook"/>
          <w:b/>
          <w:color w:val="212121"/>
          <w:sz w:val="27"/>
          <w:szCs w:val="27"/>
        </w:rPr>
        <w:t xml:space="preserve">the </w:t>
      </w:r>
      <w:r w:rsidRPr="00B5115D">
        <w:rPr>
          <w:rFonts w:ascii="Century Schoolbook" w:hAnsi="Century Schoolbook"/>
          <w:b/>
          <w:color w:val="212121"/>
          <w:sz w:val="27"/>
          <w:szCs w:val="27"/>
        </w:rPr>
        <w:t>Error Harmless</w:t>
      </w:r>
      <w:r w:rsidRPr="00B5115D" w:rsidR="00F16EC5">
        <w:rPr>
          <w:rFonts w:ascii="Century Schoolbook" w:hAnsi="Century Schoolbook"/>
          <w:b/>
          <w:color w:val="212121"/>
          <w:sz w:val="27"/>
          <w:szCs w:val="27"/>
        </w:rPr>
        <w:t>.</w:t>
      </w:r>
    </w:p>
    <w:p w:rsidR="0078071D" w:rsidRPr="00B5115D" w:rsidP="00B5115D">
      <w:pPr>
        <w:pStyle w:val="NormalWeb"/>
        <w:shd w:val="clear" w:color="auto" w:fill="FFFFFF"/>
        <w:spacing w:before="0" w:beforeAutospacing="0" w:afterAutospacing="0"/>
        <w:ind w:firstLine="720"/>
        <w:textAlignment w:val="baseline"/>
        <w:rPr>
          <w:rFonts w:ascii="Century Schoolbook" w:hAnsi="Century Schoolbook"/>
          <w:sz w:val="27"/>
          <w:szCs w:val="27"/>
        </w:rPr>
      </w:pPr>
      <w:r w:rsidRPr="00B5115D">
        <w:rPr>
          <w:rFonts w:ascii="Century Schoolbook" w:hAnsi="Century Schoolbook"/>
          <w:sz w:val="27"/>
          <w:szCs w:val="27"/>
        </w:rPr>
        <w:t xml:space="preserve">We now turn to whether the erroneous felony-murder instructions given to Ferrell’s jury were harmless.  </w:t>
      </w:r>
      <w:r w:rsidRPr="00B5115D" w:rsidR="00941C38">
        <w:rPr>
          <w:rFonts w:ascii="Century Schoolbook" w:hAnsi="Century Schoolbook"/>
          <w:sz w:val="27"/>
          <w:szCs w:val="27"/>
        </w:rPr>
        <w:t xml:space="preserve">The </w:t>
      </w:r>
      <w:r w:rsidRPr="00B5115D" w:rsidR="00041B2F">
        <w:rPr>
          <w:rFonts w:ascii="Century Schoolbook" w:hAnsi="Century Schoolbook"/>
          <w:sz w:val="27"/>
          <w:szCs w:val="27"/>
        </w:rPr>
        <w:t xml:space="preserve">Secretary </w:t>
      </w:r>
      <w:r w:rsidRPr="00B5115D" w:rsidR="00941C38">
        <w:rPr>
          <w:rFonts w:ascii="Century Schoolbook" w:hAnsi="Century Schoolbook"/>
          <w:sz w:val="27"/>
          <w:szCs w:val="27"/>
        </w:rPr>
        <w:t>argues the</w:t>
      </w:r>
      <w:r w:rsidRPr="00B5115D">
        <w:rPr>
          <w:rFonts w:ascii="Century Schoolbook" w:hAnsi="Century Schoolbook"/>
          <w:sz w:val="27"/>
          <w:szCs w:val="27"/>
        </w:rPr>
        <w:t>y were</w:t>
      </w:r>
      <w:r w:rsidRPr="00B5115D" w:rsidR="0035194A">
        <w:rPr>
          <w:rFonts w:ascii="Century Schoolbook" w:hAnsi="Century Schoolbook"/>
          <w:sz w:val="27"/>
          <w:szCs w:val="27"/>
        </w:rPr>
        <w:t xml:space="preserve">, because the jury’s true finding </w:t>
      </w:r>
      <w:r w:rsidRPr="00B5115D" w:rsidR="007E2581">
        <w:rPr>
          <w:rFonts w:ascii="Century Schoolbook" w:hAnsi="Century Schoolbook"/>
          <w:sz w:val="27"/>
          <w:szCs w:val="27"/>
        </w:rPr>
        <w:t xml:space="preserve">on the </w:t>
      </w:r>
      <w:r w:rsidRPr="00B5115D">
        <w:rPr>
          <w:rFonts w:ascii="Century Schoolbook" w:hAnsi="Century Schoolbook"/>
          <w:sz w:val="27"/>
          <w:szCs w:val="27"/>
        </w:rPr>
        <w:t xml:space="preserve">Penal Code </w:t>
      </w:r>
      <w:r w:rsidRPr="00B5115D" w:rsidR="007E2581">
        <w:rPr>
          <w:rFonts w:ascii="Century Schoolbook" w:hAnsi="Century Schoolbook"/>
          <w:sz w:val="27"/>
          <w:szCs w:val="27"/>
        </w:rPr>
        <w:t>section 12022.53</w:t>
      </w:r>
      <w:r w:rsidRPr="00B5115D" w:rsidR="0035194A">
        <w:rPr>
          <w:rFonts w:ascii="Century Schoolbook" w:hAnsi="Century Schoolbook"/>
          <w:sz w:val="27"/>
          <w:szCs w:val="27"/>
        </w:rPr>
        <w:t>, subdivision (d)</w:t>
      </w:r>
      <w:r w:rsidRPr="00B5115D" w:rsidR="007E2581">
        <w:rPr>
          <w:rFonts w:ascii="Century Schoolbook" w:hAnsi="Century Schoolbook"/>
          <w:sz w:val="27"/>
          <w:szCs w:val="27"/>
        </w:rPr>
        <w:t xml:space="preserve"> </w:t>
      </w:r>
      <w:r w:rsidRPr="00B5115D" w:rsidR="0035194A">
        <w:rPr>
          <w:rFonts w:ascii="Century Schoolbook" w:hAnsi="Century Schoolbook"/>
          <w:sz w:val="27"/>
          <w:szCs w:val="27"/>
        </w:rPr>
        <w:t>sentencing</w:t>
      </w:r>
      <w:r w:rsidRPr="00B5115D" w:rsidR="007E2581">
        <w:rPr>
          <w:rFonts w:ascii="Century Schoolbook" w:hAnsi="Century Schoolbook"/>
          <w:sz w:val="27"/>
          <w:szCs w:val="27"/>
        </w:rPr>
        <w:t xml:space="preserve"> enhancement</w:t>
      </w:r>
      <w:r w:rsidRPr="00B5115D" w:rsidR="00C12B27">
        <w:rPr>
          <w:rFonts w:ascii="Century Schoolbook" w:hAnsi="Century Schoolbook"/>
          <w:sz w:val="27"/>
          <w:szCs w:val="27"/>
        </w:rPr>
        <w:t xml:space="preserve">, </w:t>
      </w:r>
      <w:r w:rsidRPr="00B5115D" w:rsidR="001640C5">
        <w:rPr>
          <w:rFonts w:ascii="Century Schoolbook" w:hAnsi="Century Schoolbook"/>
          <w:sz w:val="27"/>
          <w:szCs w:val="27"/>
        </w:rPr>
        <w:t xml:space="preserve">combined </w:t>
      </w:r>
      <w:r w:rsidRPr="00B5115D" w:rsidR="00C12B27">
        <w:rPr>
          <w:rFonts w:ascii="Century Schoolbook" w:hAnsi="Century Schoolbook"/>
          <w:sz w:val="27"/>
          <w:szCs w:val="27"/>
        </w:rPr>
        <w:t xml:space="preserve">with the </w:t>
      </w:r>
      <w:r w:rsidRPr="00B5115D" w:rsidR="00100882">
        <w:rPr>
          <w:rFonts w:ascii="Century Schoolbook" w:hAnsi="Century Schoolbook"/>
          <w:sz w:val="27"/>
          <w:szCs w:val="27"/>
        </w:rPr>
        <w:t>evidence</w:t>
      </w:r>
      <w:r w:rsidRPr="00B5115D" w:rsidR="00C12B27">
        <w:rPr>
          <w:rFonts w:ascii="Century Schoolbook" w:hAnsi="Century Schoolbook"/>
          <w:sz w:val="27"/>
          <w:szCs w:val="27"/>
        </w:rPr>
        <w:t xml:space="preserve"> presented at trial,</w:t>
      </w:r>
      <w:r w:rsidRPr="00B5115D" w:rsidR="0035194A">
        <w:rPr>
          <w:rFonts w:ascii="Century Schoolbook" w:hAnsi="Century Schoolbook"/>
          <w:sz w:val="27"/>
          <w:szCs w:val="27"/>
        </w:rPr>
        <w:t xml:space="preserve"> </w:t>
      </w:r>
      <w:r w:rsidRPr="00B5115D" w:rsidR="00236CEE">
        <w:rPr>
          <w:rFonts w:ascii="Century Schoolbook" w:hAnsi="Century Schoolbook"/>
          <w:sz w:val="27"/>
          <w:szCs w:val="27"/>
        </w:rPr>
        <w:t xml:space="preserve">establishes </w:t>
      </w:r>
      <w:r w:rsidRPr="00B5115D" w:rsidR="0035194A">
        <w:rPr>
          <w:rFonts w:ascii="Century Schoolbook" w:hAnsi="Century Schoolbook"/>
          <w:sz w:val="27"/>
          <w:szCs w:val="27"/>
        </w:rPr>
        <w:t xml:space="preserve">implied malice murder. </w:t>
      </w:r>
      <w:bookmarkStart w:id="2" w:name="_Hlk114404532"/>
    </w:p>
    <w:p w:rsidR="006D2B56" w:rsidRPr="00B5115D" w:rsidP="00D15E2C">
      <w:pPr>
        <w:pStyle w:val="NormalWeb"/>
        <w:shd w:val="clear" w:color="auto" w:fill="FFFFFF"/>
        <w:spacing w:before="0" w:beforeAutospacing="0" w:afterAutospacing="0"/>
        <w:ind w:firstLine="720"/>
        <w:textAlignment w:val="baseline"/>
        <w:rPr>
          <w:rFonts w:ascii="Century Schoolbook" w:hAnsi="Century Schoolbook"/>
          <w:sz w:val="27"/>
          <w:szCs w:val="27"/>
        </w:rPr>
      </w:pPr>
      <w:r w:rsidRPr="00B5115D">
        <w:rPr>
          <w:rFonts w:ascii="Century Schoolbook" w:hAnsi="Century Schoolbook"/>
          <w:sz w:val="27"/>
          <w:szCs w:val="27"/>
        </w:rPr>
        <w:t>Generally speaking, a</w:t>
      </w:r>
      <w:r w:rsidRPr="00B5115D" w:rsidR="002B24B8">
        <w:rPr>
          <w:rFonts w:ascii="Century Schoolbook" w:hAnsi="Century Schoolbook"/>
          <w:sz w:val="27"/>
          <w:szCs w:val="27"/>
        </w:rPr>
        <w:t xml:space="preserve"> sentencing enhancement finding is some “other point[]” or “other aspect[]” of a jury’s verdict that could “effectively embrace[]” findings necessary to maintain a conviction.  (</w:t>
      </w:r>
      <w:r w:rsidRPr="00B5115D" w:rsidR="002B24B8">
        <w:rPr>
          <w:rFonts w:ascii="Century Schoolbook" w:hAnsi="Century Schoolbook"/>
          <w:i/>
          <w:sz w:val="27"/>
          <w:szCs w:val="27"/>
        </w:rPr>
        <w:t>Chun</w:t>
      </w:r>
      <w:r w:rsidRPr="00B5115D" w:rsidR="002B24B8">
        <w:rPr>
          <w:rFonts w:ascii="Century Schoolbook" w:hAnsi="Century Schoolbook"/>
          <w:sz w:val="27"/>
          <w:szCs w:val="27"/>
        </w:rPr>
        <w:t xml:space="preserve">, </w:t>
      </w:r>
      <w:r w:rsidRPr="00B5115D" w:rsidR="002B24B8">
        <w:rPr>
          <w:rFonts w:ascii="Century Schoolbook" w:hAnsi="Century Schoolbook"/>
          <w:i/>
          <w:sz w:val="27"/>
          <w:szCs w:val="27"/>
        </w:rPr>
        <w:t>supra</w:t>
      </w:r>
      <w:r w:rsidRPr="00B5115D" w:rsidR="002B24B8">
        <w:rPr>
          <w:rFonts w:ascii="Century Schoolbook" w:hAnsi="Century Schoolbook"/>
          <w:sz w:val="27"/>
          <w:szCs w:val="27"/>
        </w:rPr>
        <w:t>, 45 Cal.4th at pp. 1204</w:t>
      </w:r>
      <w:r w:rsidR="00076BCF">
        <w:rPr>
          <w:rFonts w:ascii="Century Schoolbook" w:hAnsi="Century Schoolbook"/>
          <w:sz w:val="27"/>
          <w:szCs w:val="27"/>
        </w:rPr>
        <w:t>–</w:t>
      </w:r>
      <w:r w:rsidRPr="00B5115D" w:rsidR="002B24B8">
        <w:rPr>
          <w:rFonts w:ascii="Century Schoolbook" w:hAnsi="Century Schoolbook"/>
          <w:sz w:val="27"/>
          <w:szCs w:val="27"/>
        </w:rPr>
        <w:t>1205; s</w:t>
      </w:r>
      <w:r w:rsidRPr="00B5115D" w:rsidR="00135850">
        <w:rPr>
          <w:rFonts w:ascii="Century Schoolbook" w:hAnsi="Century Schoolbook"/>
          <w:sz w:val="27"/>
          <w:szCs w:val="27"/>
        </w:rPr>
        <w:t>ee</w:t>
      </w:r>
      <w:r w:rsidR="00A03DD8">
        <w:rPr>
          <w:rFonts w:ascii="Century Schoolbook" w:hAnsi="Century Schoolbook"/>
          <w:sz w:val="27"/>
          <w:szCs w:val="27"/>
        </w:rPr>
        <w:t xml:space="preserve"> </w:t>
      </w:r>
      <w:r w:rsidR="00A03DD8">
        <w:rPr>
          <w:rFonts w:ascii="Century Schoolbook" w:hAnsi="Century Schoolbook" w:cstheme="minorHAnsi"/>
          <w:i/>
          <w:iCs/>
          <w:color w:val="212121"/>
          <w:sz w:val="27"/>
          <w:szCs w:val="27"/>
        </w:rPr>
        <w:t xml:space="preserve">In re </w:t>
      </w:r>
      <w:r w:rsidRPr="00F80246" w:rsidR="00A03DD8">
        <w:rPr>
          <w:rFonts w:ascii="Century Schoolbook" w:hAnsi="Century Schoolbook" w:cstheme="minorHAnsi"/>
          <w:i/>
          <w:iCs/>
          <w:color w:val="212121"/>
          <w:sz w:val="27"/>
          <w:szCs w:val="27"/>
        </w:rPr>
        <w:t>Lopez</w:t>
      </w:r>
      <w:r w:rsidRPr="00F80246" w:rsidR="00A03DD8">
        <w:rPr>
          <w:rFonts w:ascii="Century Schoolbook" w:hAnsi="Century Schoolbook" w:cstheme="minorHAnsi"/>
          <w:color w:val="212121"/>
          <w:sz w:val="27"/>
          <w:szCs w:val="27"/>
        </w:rPr>
        <w:t xml:space="preserve">, </w:t>
      </w:r>
      <w:r w:rsidRPr="00F80246" w:rsidR="00A03DD8">
        <w:rPr>
          <w:rFonts w:ascii="Century Schoolbook" w:hAnsi="Century Schoolbook" w:cstheme="minorHAnsi"/>
          <w:i/>
          <w:iCs/>
          <w:color w:val="212121"/>
          <w:sz w:val="27"/>
          <w:szCs w:val="27"/>
        </w:rPr>
        <w:t>supra</w:t>
      </w:r>
      <w:r w:rsidRPr="00F80246" w:rsidR="00A03DD8">
        <w:rPr>
          <w:rFonts w:ascii="Century Schoolbook" w:hAnsi="Century Schoolbook" w:cstheme="minorHAnsi"/>
          <w:color w:val="212121"/>
          <w:sz w:val="27"/>
          <w:szCs w:val="27"/>
        </w:rPr>
        <w:t xml:space="preserve">, </w:t>
      </w:r>
      <w:r w:rsidRPr="006B0BBE" w:rsidR="00A03DD8">
        <w:rPr>
          <w:rFonts w:ascii="Century Schoolbook" w:hAnsi="Century Schoolbook" w:cstheme="minorHAnsi"/>
          <w:color w:val="212121"/>
          <w:sz w:val="27"/>
          <w:szCs w:val="27"/>
        </w:rPr>
        <w:t>__ Cal.5th __ [p</w:t>
      </w:r>
      <w:r w:rsidR="00A03DD8">
        <w:rPr>
          <w:rFonts w:ascii="Century Schoolbook" w:hAnsi="Century Schoolbook" w:cstheme="minorHAnsi"/>
          <w:color w:val="212121"/>
          <w:sz w:val="27"/>
          <w:szCs w:val="27"/>
        </w:rPr>
        <w:t>p</w:t>
      </w:r>
      <w:r w:rsidRPr="006B0BBE" w:rsidR="00A03DD8">
        <w:rPr>
          <w:rFonts w:ascii="Century Schoolbook" w:hAnsi="Century Schoolbook" w:cstheme="minorHAnsi"/>
          <w:color w:val="212121"/>
          <w:sz w:val="27"/>
          <w:szCs w:val="27"/>
        </w:rPr>
        <w:t xml:space="preserve">. </w:t>
      </w:r>
      <w:r w:rsidR="00A03DD8">
        <w:rPr>
          <w:rFonts w:ascii="Century Schoolbook" w:hAnsi="Century Schoolbook" w:cstheme="minorHAnsi"/>
          <w:color w:val="212121"/>
          <w:sz w:val="27"/>
          <w:szCs w:val="27"/>
        </w:rPr>
        <w:t>32</w:t>
      </w:r>
      <w:r w:rsidR="0083287A">
        <w:rPr>
          <w:rFonts w:ascii="Century Schoolbook" w:hAnsi="Century Schoolbook" w:cstheme="minorHAnsi"/>
          <w:color w:val="212121"/>
          <w:sz w:val="27"/>
          <w:szCs w:val="27"/>
        </w:rPr>
        <w:t>–</w:t>
      </w:r>
      <w:r w:rsidR="00A03DD8">
        <w:rPr>
          <w:rFonts w:ascii="Century Schoolbook" w:hAnsi="Century Schoolbook" w:cstheme="minorHAnsi"/>
          <w:color w:val="212121"/>
          <w:sz w:val="27"/>
          <w:szCs w:val="27"/>
        </w:rPr>
        <w:t>35</w:t>
      </w:r>
      <w:r w:rsidRPr="006B0BBE" w:rsidR="00A03DD8">
        <w:rPr>
          <w:rFonts w:ascii="Century Schoolbook" w:hAnsi="Century Schoolbook" w:cstheme="minorHAnsi"/>
          <w:color w:val="212121"/>
          <w:sz w:val="27"/>
          <w:szCs w:val="27"/>
        </w:rPr>
        <w:t>]</w:t>
      </w:r>
      <w:r w:rsidR="00A03DD8">
        <w:rPr>
          <w:rFonts w:ascii="Century Schoolbook" w:hAnsi="Century Schoolbook" w:cstheme="minorHAnsi"/>
          <w:color w:val="212121"/>
          <w:sz w:val="27"/>
          <w:szCs w:val="27"/>
        </w:rPr>
        <w:t xml:space="preserve"> [assessing the impact of a gang-murder special circumstance];</w:t>
      </w:r>
      <w:r w:rsidRPr="00B5115D" w:rsidR="00BA3C8D">
        <w:rPr>
          <w:rFonts w:ascii="Century Schoolbook" w:hAnsi="Century Schoolbook"/>
          <w:sz w:val="27"/>
          <w:szCs w:val="27"/>
        </w:rPr>
        <w:t xml:space="preserve"> </w:t>
      </w:r>
      <w:r w:rsidRPr="00B5115D" w:rsidR="00BA3C8D">
        <w:rPr>
          <w:rFonts w:ascii="Century Schoolbook" w:hAnsi="Century Schoolbook"/>
          <w:i/>
          <w:sz w:val="27"/>
          <w:szCs w:val="27"/>
        </w:rPr>
        <w:t>People v. Covarrubias</w:t>
      </w:r>
      <w:r w:rsidRPr="00B5115D" w:rsidR="00BA3C8D">
        <w:rPr>
          <w:rFonts w:ascii="Century Schoolbook" w:hAnsi="Century Schoolbook"/>
          <w:sz w:val="27"/>
          <w:szCs w:val="27"/>
        </w:rPr>
        <w:t xml:space="preserve"> (2016) 1 Cal.5th 838, 902, fn. 26</w:t>
      </w:r>
      <w:r w:rsidRPr="00B5115D" w:rsidR="002B24B8">
        <w:rPr>
          <w:rFonts w:ascii="Century Schoolbook" w:hAnsi="Century Schoolbook"/>
          <w:sz w:val="27"/>
          <w:szCs w:val="27"/>
        </w:rPr>
        <w:t xml:space="preserve"> </w:t>
      </w:r>
      <w:r w:rsidRPr="00B5115D" w:rsidR="00BA3C8D">
        <w:rPr>
          <w:rFonts w:ascii="Century Schoolbook" w:hAnsi="Century Schoolbook"/>
          <w:sz w:val="27"/>
          <w:szCs w:val="27"/>
        </w:rPr>
        <w:t>[</w:t>
      </w:r>
      <w:r w:rsidRPr="00B5115D" w:rsidR="002B24B8">
        <w:rPr>
          <w:rFonts w:ascii="Century Schoolbook" w:hAnsi="Century Schoolbook"/>
          <w:sz w:val="27"/>
          <w:szCs w:val="27"/>
        </w:rPr>
        <w:t xml:space="preserve">verdicts on other crimes and special circumstance findings </w:t>
      </w:r>
      <w:r w:rsidRPr="00B5115D" w:rsidR="00BA3C8D">
        <w:rPr>
          <w:rFonts w:ascii="Century Schoolbook" w:hAnsi="Century Schoolbook"/>
          <w:sz w:val="27"/>
          <w:szCs w:val="27"/>
        </w:rPr>
        <w:t>conclusively established first degree felony murder].</w:t>
      </w:r>
      <w:r w:rsidRPr="00B5115D">
        <w:rPr>
          <w:rFonts w:ascii="Century Schoolbook" w:hAnsi="Century Schoolbook"/>
          <w:sz w:val="27"/>
          <w:szCs w:val="27"/>
        </w:rPr>
        <w:t>)</w:t>
      </w:r>
    </w:p>
    <w:p w:rsidR="0083697A" w:rsidRPr="00B5115D" w:rsidP="00B5115D">
      <w:pPr>
        <w:pStyle w:val="NormalWeb"/>
        <w:shd w:val="clear" w:color="auto" w:fill="FFFFFF"/>
        <w:spacing w:before="0" w:beforeAutospacing="0" w:afterAutospacing="0"/>
        <w:ind w:firstLine="720"/>
        <w:textAlignment w:val="baseline"/>
        <w:rPr>
          <w:rFonts w:ascii="Century Schoolbook" w:hAnsi="Century Schoolbook"/>
          <w:sz w:val="27"/>
          <w:szCs w:val="27"/>
        </w:rPr>
      </w:pPr>
      <w:bookmarkEnd w:id="2"/>
      <w:r w:rsidRPr="00B5115D">
        <w:rPr>
          <w:rFonts w:ascii="Century Schoolbook" w:hAnsi="Century Schoolbook"/>
          <w:sz w:val="27"/>
          <w:szCs w:val="27"/>
        </w:rPr>
        <w:t xml:space="preserve">The enhancement here, </w:t>
      </w:r>
      <w:r w:rsidRPr="00B5115D" w:rsidR="007B520A">
        <w:rPr>
          <w:rFonts w:ascii="Century Schoolbook" w:hAnsi="Century Schoolbook"/>
          <w:sz w:val="27"/>
          <w:szCs w:val="27"/>
        </w:rPr>
        <w:t xml:space="preserve">section 12022.53, subdivision (d), </w:t>
      </w:r>
      <w:r w:rsidRPr="00B5115D">
        <w:rPr>
          <w:rFonts w:ascii="Century Schoolbook" w:hAnsi="Century Schoolbook"/>
          <w:sz w:val="27"/>
          <w:szCs w:val="27"/>
        </w:rPr>
        <w:t xml:space="preserve">increases </w:t>
      </w:r>
      <w:r w:rsidRPr="00B5115D" w:rsidR="007B520A">
        <w:rPr>
          <w:rFonts w:ascii="Century Schoolbook" w:hAnsi="Century Schoolbook"/>
          <w:sz w:val="27"/>
          <w:szCs w:val="27"/>
        </w:rPr>
        <w:t>the sentence of anyone who “in the commission of</w:t>
      </w:r>
      <w:r w:rsidRPr="00B5115D" w:rsidR="00580770">
        <w:rPr>
          <w:rFonts w:ascii="Century Schoolbook" w:hAnsi="Century Schoolbook"/>
          <w:sz w:val="27"/>
          <w:szCs w:val="27"/>
        </w:rPr>
        <w:t xml:space="preserve"> a felony specified,”</w:t>
      </w:r>
      <w:r w:rsidRPr="00B5115D" w:rsidR="007B520A">
        <w:rPr>
          <w:rFonts w:ascii="Century Schoolbook" w:hAnsi="Century Schoolbook"/>
          <w:sz w:val="27"/>
          <w:szCs w:val="27"/>
        </w:rPr>
        <w:t xml:space="preserve"> murder included, “personally and intentionally discharges a firearm and proximately causes</w:t>
      </w:r>
      <w:r w:rsidR="00BB29B4">
        <w:rPr>
          <w:rFonts w:ascii="Century Schoolbook" w:hAnsi="Century Schoolbook"/>
          <w:sz w:val="27"/>
          <w:szCs w:val="27"/>
        </w:rPr>
        <w:t> </w:t>
      </w:r>
      <w:r w:rsidR="00E910E1">
        <w:rPr>
          <w:rFonts w:ascii="Century Schoolbook" w:hAnsi="Century Schoolbook"/>
          <w:sz w:val="27"/>
          <w:szCs w:val="27"/>
        </w:rPr>
        <w:t>. . .</w:t>
      </w:r>
      <w:r w:rsidRPr="00B5115D" w:rsidR="007B520A">
        <w:rPr>
          <w:rFonts w:ascii="Century Schoolbook" w:hAnsi="Century Schoolbook"/>
          <w:sz w:val="27"/>
          <w:szCs w:val="27"/>
        </w:rPr>
        <w:t xml:space="preserve"> death.”  (Pen</w:t>
      </w:r>
      <w:r w:rsidRPr="00B5115D" w:rsidR="00CA5054">
        <w:rPr>
          <w:rFonts w:ascii="Century Schoolbook" w:hAnsi="Century Schoolbook"/>
          <w:sz w:val="27"/>
          <w:szCs w:val="27"/>
        </w:rPr>
        <w:t>.</w:t>
      </w:r>
      <w:r w:rsidRPr="00B5115D" w:rsidR="007B520A">
        <w:rPr>
          <w:rFonts w:ascii="Century Schoolbook" w:hAnsi="Century Schoolbook"/>
          <w:sz w:val="27"/>
          <w:szCs w:val="27"/>
        </w:rPr>
        <w:t xml:space="preserve"> Code, §</w:t>
      </w:r>
      <w:r w:rsidRPr="00B5115D" w:rsidR="00F158FE">
        <w:rPr>
          <w:rFonts w:ascii="Century Schoolbook" w:hAnsi="Century Schoolbook"/>
          <w:sz w:val="27"/>
          <w:szCs w:val="27"/>
        </w:rPr>
        <w:t> </w:t>
      </w:r>
      <w:r w:rsidRPr="00B5115D" w:rsidR="007B520A">
        <w:rPr>
          <w:rFonts w:ascii="Century Schoolbook" w:hAnsi="Century Schoolbook"/>
          <w:sz w:val="27"/>
          <w:szCs w:val="27"/>
        </w:rPr>
        <w:t>12022.53, subd. (d)</w:t>
      </w:r>
      <w:r w:rsidR="00DE55E6">
        <w:rPr>
          <w:rFonts w:ascii="Century Schoolbook" w:hAnsi="Century Schoolbook"/>
          <w:sz w:val="27"/>
          <w:szCs w:val="27"/>
        </w:rPr>
        <w:t xml:space="preserve">; see </w:t>
      </w:r>
      <w:r w:rsidR="00DE55E6">
        <w:rPr>
          <w:rFonts w:ascii="Century Schoolbook" w:hAnsi="Century Schoolbook"/>
          <w:i/>
          <w:iCs/>
          <w:sz w:val="27"/>
          <w:szCs w:val="27"/>
        </w:rPr>
        <w:t>id.</w:t>
      </w:r>
      <w:r w:rsidR="00DE55E6">
        <w:rPr>
          <w:rFonts w:ascii="Century Schoolbook" w:hAnsi="Century Schoolbook"/>
          <w:sz w:val="27"/>
          <w:szCs w:val="27"/>
        </w:rPr>
        <w:t xml:space="preserve"> at subd. (a)</w:t>
      </w:r>
      <w:r w:rsidRPr="00B5115D" w:rsidR="007B520A">
        <w:rPr>
          <w:rFonts w:ascii="Century Schoolbook" w:hAnsi="Century Schoolbook"/>
          <w:sz w:val="27"/>
          <w:szCs w:val="27"/>
        </w:rPr>
        <w:t xml:space="preserve">.)  </w:t>
      </w:r>
      <w:r w:rsidRPr="00B5115D" w:rsidR="008C6917">
        <w:rPr>
          <w:rFonts w:ascii="Century Schoolbook" w:hAnsi="Century Schoolbook"/>
          <w:sz w:val="27"/>
          <w:szCs w:val="27"/>
        </w:rPr>
        <w:t xml:space="preserve">The </w:t>
      </w:r>
      <w:r w:rsidRPr="00B5115D" w:rsidR="00966AA6">
        <w:rPr>
          <w:rFonts w:ascii="Century Schoolbook" w:hAnsi="Century Schoolbook"/>
          <w:sz w:val="27"/>
          <w:szCs w:val="27"/>
        </w:rPr>
        <w:t xml:space="preserve">trial </w:t>
      </w:r>
      <w:r w:rsidRPr="00B5115D" w:rsidR="0035194A">
        <w:rPr>
          <w:rFonts w:ascii="Century Schoolbook" w:hAnsi="Century Schoolbook"/>
          <w:sz w:val="27"/>
          <w:szCs w:val="27"/>
        </w:rPr>
        <w:t>court</w:t>
      </w:r>
      <w:r w:rsidRPr="00B5115D">
        <w:rPr>
          <w:rFonts w:ascii="Century Schoolbook" w:hAnsi="Century Schoolbook"/>
          <w:sz w:val="27"/>
          <w:szCs w:val="27"/>
        </w:rPr>
        <w:t xml:space="preserve"> </w:t>
      </w:r>
      <w:r w:rsidRPr="00B5115D" w:rsidR="0035194A">
        <w:rPr>
          <w:rFonts w:ascii="Century Schoolbook" w:hAnsi="Century Schoolbook"/>
          <w:sz w:val="27"/>
          <w:szCs w:val="27"/>
        </w:rPr>
        <w:t xml:space="preserve">instructed </w:t>
      </w:r>
      <w:r w:rsidRPr="00B5115D" w:rsidR="007B520A">
        <w:rPr>
          <w:rFonts w:ascii="Century Schoolbook" w:hAnsi="Century Schoolbook"/>
          <w:sz w:val="27"/>
          <w:szCs w:val="27"/>
        </w:rPr>
        <w:t>Ferrell’s jury on this enhancement</w:t>
      </w:r>
      <w:r w:rsidRPr="00B5115D" w:rsidR="00DC1EE8">
        <w:rPr>
          <w:rFonts w:ascii="Century Schoolbook" w:hAnsi="Century Schoolbook"/>
          <w:sz w:val="27"/>
          <w:szCs w:val="27"/>
        </w:rPr>
        <w:t xml:space="preserve"> using a version of CALJIC No. 17.19.5, </w:t>
      </w:r>
      <w:r w:rsidRPr="00B5115D" w:rsidR="0035194A">
        <w:rPr>
          <w:rFonts w:ascii="Century Schoolbook" w:hAnsi="Century Schoolbook"/>
          <w:sz w:val="27"/>
          <w:szCs w:val="27"/>
        </w:rPr>
        <w:t>telling jurors</w:t>
      </w:r>
      <w:r w:rsidRPr="00B5115D" w:rsidR="00E404DB">
        <w:rPr>
          <w:rFonts w:ascii="Century Schoolbook" w:hAnsi="Century Schoolbook"/>
          <w:sz w:val="27"/>
          <w:szCs w:val="27"/>
        </w:rPr>
        <w:t xml:space="preserve"> if they found him guilty of murder, they had to</w:t>
      </w:r>
      <w:r w:rsidRPr="00B5115D" w:rsidR="0035194A">
        <w:rPr>
          <w:rFonts w:ascii="Century Schoolbook" w:hAnsi="Century Schoolbook"/>
          <w:sz w:val="27"/>
          <w:szCs w:val="27"/>
        </w:rPr>
        <w:t xml:space="preserve"> </w:t>
      </w:r>
      <w:r w:rsidRPr="00B5115D" w:rsidR="007B520A">
        <w:rPr>
          <w:rFonts w:ascii="Century Schoolbook" w:hAnsi="Century Schoolbook"/>
          <w:sz w:val="27"/>
          <w:szCs w:val="27"/>
        </w:rPr>
        <w:t xml:space="preserve">“determine whether the defendant intentionally and personally discharged a firearm and proximately caused death to a person in the commission of </w:t>
      </w:r>
      <w:r w:rsidRPr="00B5115D" w:rsidR="00E404DB">
        <w:rPr>
          <w:rFonts w:ascii="Century Schoolbook" w:hAnsi="Century Schoolbook"/>
          <w:sz w:val="27"/>
          <w:szCs w:val="27"/>
        </w:rPr>
        <w:t>that felony</w:t>
      </w:r>
      <w:r w:rsidRPr="00B5115D" w:rsidR="007B520A">
        <w:rPr>
          <w:rFonts w:ascii="Century Schoolbook" w:hAnsi="Century Schoolbook"/>
          <w:sz w:val="27"/>
          <w:szCs w:val="27"/>
        </w:rPr>
        <w:t>.</w:t>
      </w:r>
      <w:r w:rsidRPr="00B5115D" w:rsidR="00E404DB">
        <w:rPr>
          <w:rFonts w:ascii="Century Schoolbook" w:hAnsi="Century Schoolbook"/>
          <w:sz w:val="27"/>
          <w:szCs w:val="27"/>
        </w:rPr>
        <w:t>”</w:t>
      </w:r>
      <w:r w:rsidRPr="00B5115D" w:rsidR="007B520A">
        <w:rPr>
          <w:rFonts w:ascii="Century Schoolbook" w:hAnsi="Century Schoolbook"/>
          <w:sz w:val="27"/>
          <w:szCs w:val="27"/>
        </w:rPr>
        <w:t xml:space="preserve">  The court</w:t>
      </w:r>
      <w:r w:rsidRPr="00B5115D" w:rsidR="00941C38">
        <w:rPr>
          <w:rFonts w:ascii="Century Schoolbook" w:hAnsi="Century Schoolbook"/>
          <w:sz w:val="27"/>
          <w:szCs w:val="27"/>
        </w:rPr>
        <w:t xml:space="preserve">’s instructions </w:t>
      </w:r>
      <w:r w:rsidRPr="00B5115D" w:rsidR="007B520A">
        <w:rPr>
          <w:rFonts w:ascii="Century Schoolbook" w:hAnsi="Century Schoolbook"/>
          <w:sz w:val="27"/>
          <w:szCs w:val="27"/>
        </w:rPr>
        <w:t>described the intent required as the intent to discharge a firearm</w:t>
      </w:r>
      <w:r w:rsidRPr="00B5115D" w:rsidR="00E75758">
        <w:rPr>
          <w:rFonts w:ascii="Century Schoolbook" w:hAnsi="Century Schoolbook"/>
          <w:sz w:val="27"/>
          <w:szCs w:val="27"/>
        </w:rPr>
        <w:t>.  And t</w:t>
      </w:r>
      <w:r w:rsidRPr="00B5115D" w:rsidR="007B520A">
        <w:rPr>
          <w:rFonts w:ascii="Century Schoolbook" w:hAnsi="Century Schoolbook"/>
          <w:sz w:val="27"/>
          <w:szCs w:val="27"/>
        </w:rPr>
        <w:t>he court</w:t>
      </w:r>
      <w:r w:rsidRPr="00B5115D" w:rsidR="00966AA6">
        <w:rPr>
          <w:rFonts w:ascii="Century Schoolbook" w:hAnsi="Century Schoolbook"/>
          <w:sz w:val="27"/>
          <w:szCs w:val="27"/>
        </w:rPr>
        <w:t>’s instruction</w:t>
      </w:r>
      <w:r w:rsidRPr="00B5115D" w:rsidR="00402574">
        <w:rPr>
          <w:rFonts w:ascii="Century Schoolbook" w:hAnsi="Century Schoolbook"/>
          <w:sz w:val="27"/>
          <w:szCs w:val="27"/>
        </w:rPr>
        <w:t>s</w:t>
      </w:r>
      <w:r w:rsidRPr="00B5115D" w:rsidR="007B520A">
        <w:rPr>
          <w:rFonts w:ascii="Century Schoolbook" w:hAnsi="Century Schoolbook"/>
          <w:sz w:val="27"/>
          <w:szCs w:val="27"/>
        </w:rPr>
        <w:t xml:space="preserve"> defined an act proximately causing death as one that “sets in motion a chain of events that produces</w:t>
      </w:r>
      <w:r w:rsidRPr="00B5115D" w:rsidR="008E6B7D">
        <w:rPr>
          <w:rFonts w:ascii="Century Schoolbook" w:hAnsi="Century Schoolbook"/>
          <w:sz w:val="27"/>
          <w:szCs w:val="27"/>
        </w:rPr>
        <w:t>” death “</w:t>
      </w:r>
      <w:r w:rsidRPr="00B5115D" w:rsidR="007B520A">
        <w:rPr>
          <w:rFonts w:ascii="Century Schoolbook" w:hAnsi="Century Schoolbook"/>
          <w:sz w:val="27"/>
          <w:szCs w:val="27"/>
        </w:rPr>
        <w:t>as a direct, natural and probable consequence</w:t>
      </w:r>
      <w:r w:rsidRPr="00B5115D" w:rsidR="008E6B7D">
        <w:rPr>
          <w:rFonts w:ascii="Century Schoolbook" w:hAnsi="Century Schoolbook"/>
          <w:sz w:val="27"/>
          <w:szCs w:val="27"/>
        </w:rPr>
        <w:t xml:space="preserve"> of the act,” “without which the death would not have occurred.”</w:t>
      </w:r>
      <w:r w:rsidRPr="00B5115D" w:rsidR="007B520A">
        <w:rPr>
          <w:rFonts w:ascii="Century Schoolbook" w:hAnsi="Century Schoolbook"/>
          <w:sz w:val="27"/>
          <w:szCs w:val="27"/>
        </w:rPr>
        <w:t xml:space="preserve">  </w:t>
      </w:r>
      <w:r w:rsidRPr="00B5115D">
        <w:rPr>
          <w:rFonts w:ascii="Century Schoolbook" w:hAnsi="Century Schoolbook"/>
          <w:sz w:val="27"/>
          <w:szCs w:val="27"/>
        </w:rPr>
        <w:t xml:space="preserve">(See </w:t>
      </w:r>
      <w:r w:rsidRPr="00B5115D">
        <w:rPr>
          <w:rFonts w:ascii="Century Schoolbook" w:hAnsi="Century Schoolbook"/>
          <w:i/>
          <w:color w:val="212121"/>
          <w:sz w:val="27"/>
          <w:szCs w:val="27"/>
        </w:rPr>
        <w:t>People v. Bland</w:t>
      </w:r>
      <w:r w:rsidRPr="00B5115D">
        <w:rPr>
          <w:rFonts w:ascii="Century Schoolbook" w:hAnsi="Century Schoolbook"/>
          <w:color w:val="212121"/>
          <w:sz w:val="27"/>
          <w:szCs w:val="27"/>
        </w:rPr>
        <w:t xml:space="preserve"> (2002) 28 Cal.4th 313, 333</w:t>
      </w:r>
      <w:r w:rsidR="00076BCF">
        <w:rPr>
          <w:rFonts w:ascii="Century Schoolbook" w:hAnsi="Century Schoolbook"/>
          <w:color w:val="212121"/>
          <w:sz w:val="27"/>
          <w:szCs w:val="27"/>
        </w:rPr>
        <w:t>–</w:t>
      </w:r>
      <w:r w:rsidRPr="00B5115D">
        <w:rPr>
          <w:rFonts w:ascii="Century Schoolbook" w:hAnsi="Century Schoolbook"/>
          <w:color w:val="212121"/>
          <w:sz w:val="27"/>
          <w:szCs w:val="27"/>
        </w:rPr>
        <w:t>338 [</w:t>
      </w:r>
      <w:r w:rsidRPr="00B5115D" w:rsidR="00582080">
        <w:rPr>
          <w:rFonts w:ascii="Century Schoolbook" w:hAnsi="Century Schoolbook"/>
          <w:color w:val="212121"/>
          <w:sz w:val="27"/>
          <w:szCs w:val="27"/>
        </w:rPr>
        <w:t>discussing proximate cause</w:t>
      </w:r>
      <w:r w:rsidRPr="00B5115D">
        <w:rPr>
          <w:rFonts w:ascii="Century Schoolbook" w:hAnsi="Century Schoolbook"/>
          <w:color w:val="212121"/>
          <w:sz w:val="27"/>
          <w:szCs w:val="27"/>
        </w:rPr>
        <w:t xml:space="preserve">].)  </w:t>
      </w:r>
    </w:p>
    <w:p w:rsidR="001E1C13" w:rsidRPr="00B5115D" w:rsidP="00B5115D">
      <w:pPr>
        <w:pStyle w:val="NormalWeb"/>
        <w:shd w:val="clear" w:color="auto" w:fill="FFFFFF"/>
        <w:spacing w:before="0" w:beforeAutospacing="0" w:afterAutospacing="0"/>
        <w:ind w:firstLine="720"/>
        <w:textAlignment w:val="baseline"/>
        <w:rPr>
          <w:rFonts w:ascii="Century Schoolbook" w:hAnsi="Century Schoolbook"/>
          <w:sz w:val="27"/>
          <w:szCs w:val="27"/>
        </w:rPr>
      </w:pPr>
      <w:r w:rsidRPr="00B5115D">
        <w:rPr>
          <w:rFonts w:ascii="Century Schoolbook" w:hAnsi="Century Schoolbook"/>
          <w:sz w:val="27"/>
          <w:szCs w:val="27"/>
        </w:rPr>
        <w:t xml:space="preserve">As the </w:t>
      </w:r>
      <w:r w:rsidRPr="00B5115D" w:rsidR="005F261E">
        <w:rPr>
          <w:rFonts w:ascii="Century Schoolbook" w:hAnsi="Century Schoolbook"/>
          <w:sz w:val="27"/>
          <w:szCs w:val="27"/>
        </w:rPr>
        <w:t xml:space="preserve">Secretary </w:t>
      </w:r>
      <w:r w:rsidRPr="00B5115D" w:rsidR="006C190C">
        <w:rPr>
          <w:rFonts w:ascii="Century Schoolbook" w:hAnsi="Century Schoolbook"/>
          <w:sz w:val="27"/>
          <w:szCs w:val="27"/>
        </w:rPr>
        <w:t>acknowledge</w:t>
      </w:r>
      <w:r w:rsidRPr="00B5115D" w:rsidR="005F261E">
        <w:rPr>
          <w:rFonts w:ascii="Century Schoolbook" w:hAnsi="Century Schoolbook"/>
          <w:sz w:val="27"/>
          <w:szCs w:val="27"/>
        </w:rPr>
        <w:t>s</w:t>
      </w:r>
      <w:r w:rsidRPr="00B5115D">
        <w:rPr>
          <w:rFonts w:ascii="Century Schoolbook" w:hAnsi="Century Schoolbook"/>
          <w:sz w:val="27"/>
          <w:szCs w:val="27"/>
        </w:rPr>
        <w:t xml:space="preserve">, </w:t>
      </w:r>
      <w:r w:rsidRPr="00B5115D" w:rsidR="001B7E73">
        <w:rPr>
          <w:rFonts w:ascii="Century Schoolbook" w:hAnsi="Century Schoolbook"/>
          <w:sz w:val="27"/>
          <w:szCs w:val="27"/>
        </w:rPr>
        <w:t>findings under</w:t>
      </w:r>
      <w:r w:rsidRPr="00B5115D" w:rsidR="007B520A">
        <w:rPr>
          <w:rFonts w:ascii="Century Schoolbook" w:hAnsi="Century Schoolbook"/>
          <w:sz w:val="27"/>
          <w:szCs w:val="27"/>
        </w:rPr>
        <w:t xml:space="preserve"> section 12022.53</w:t>
      </w:r>
      <w:r w:rsidRPr="00B5115D" w:rsidR="00930E6F">
        <w:rPr>
          <w:rFonts w:ascii="Century Schoolbook" w:hAnsi="Century Schoolbook"/>
          <w:sz w:val="27"/>
          <w:szCs w:val="27"/>
        </w:rPr>
        <w:t>, subdivision (d)</w:t>
      </w:r>
      <w:r w:rsidRPr="00B5115D" w:rsidR="007B520A">
        <w:rPr>
          <w:rFonts w:ascii="Century Schoolbook" w:hAnsi="Century Schoolbook"/>
          <w:sz w:val="27"/>
          <w:szCs w:val="27"/>
        </w:rPr>
        <w:t xml:space="preserve">, do not, </w:t>
      </w:r>
      <w:r w:rsidRPr="00B5115D" w:rsidR="00582080">
        <w:rPr>
          <w:rFonts w:ascii="Century Schoolbook" w:hAnsi="Century Schoolbook"/>
          <w:sz w:val="27"/>
          <w:szCs w:val="27"/>
        </w:rPr>
        <w:t>on their own</w:t>
      </w:r>
      <w:r w:rsidRPr="00B5115D" w:rsidR="007B520A">
        <w:rPr>
          <w:rFonts w:ascii="Century Schoolbook" w:hAnsi="Century Schoolbook"/>
          <w:sz w:val="27"/>
          <w:szCs w:val="27"/>
        </w:rPr>
        <w:t xml:space="preserve">, encompass </w:t>
      </w:r>
      <w:r w:rsidRPr="00B5115D" w:rsidR="00941C38">
        <w:rPr>
          <w:rFonts w:ascii="Century Schoolbook" w:hAnsi="Century Schoolbook"/>
          <w:sz w:val="27"/>
          <w:szCs w:val="27"/>
        </w:rPr>
        <w:t xml:space="preserve">the definition </w:t>
      </w:r>
      <w:r w:rsidRPr="00B5115D" w:rsidR="005F261E">
        <w:rPr>
          <w:rFonts w:ascii="Century Schoolbook" w:hAnsi="Century Schoolbook"/>
          <w:sz w:val="27"/>
          <w:szCs w:val="27"/>
        </w:rPr>
        <w:t xml:space="preserve">of </w:t>
      </w:r>
      <w:r w:rsidRPr="00B5115D" w:rsidR="007B520A">
        <w:rPr>
          <w:rFonts w:ascii="Century Schoolbook" w:hAnsi="Century Schoolbook"/>
          <w:sz w:val="27"/>
          <w:szCs w:val="27"/>
        </w:rPr>
        <w:t xml:space="preserve">implied malice murder. </w:t>
      </w:r>
      <w:r w:rsidRPr="00B5115D" w:rsidR="00C12B27">
        <w:rPr>
          <w:rFonts w:ascii="Century Schoolbook" w:hAnsi="Century Schoolbook"/>
          <w:sz w:val="27"/>
          <w:szCs w:val="27"/>
        </w:rPr>
        <w:t xml:space="preserve"> </w:t>
      </w:r>
      <w:r w:rsidRPr="00B5115D" w:rsidR="00C109AC">
        <w:rPr>
          <w:rFonts w:ascii="Century Schoolbook" w:hAnsi="Century Schoolbook"/>
          <w:sz w:val="27"/>
          <w:szCs w:val="27"/>
        </w:rPr>
        <w:t xml:space="preserve">(See </w:t>
      </w:r>
      <w:r w:rsidRPr="00B5115D" w:rsidR="00C109AC">
        <w:rPr>
          <w:rFonts w:ascii="Century Schoolbook" w:hAnsi="Century Schoolbook"/>
          <w:i/>
          <w:iCs/>
          <w:sz w:val="27"/>
          <w:szCs w:val="27"/>
        </w:rPr>
        <w:t>People v. Offley</w:t>
      </w:r>
      <w:r w:rsidRPr="00B5115D" w:rsidR="00C109AC">
        <w:rPr>
          <w:rFonts w:ascii="Century Schoolbook" w:hAnsi="Century Schoolbook"/>
          <w:sz w:val="27"/>
          <w:szCs w:val="27"/>
        </w:rPr>
        <w:t xml:space="preserve"> (2020) 48 Cal.App.5th 588, 598.)  </w:t>
      </w:r>
      <w:r w:rsidRPr="00B5115D" w:rsidR="007B520A">
        <w:rPr>
          <w:rFonts w:ascii="Century Schoolbook" w:hAnsi="Century Schoolbook"/>
          <w:sz w:val="27"/>
          <w:szCs w:val="27"/>
        </w:rPr>
        <w:t>Recall that implied-malice murder has a physical component:</w:t>
      </w:r>
      <w:r w:rsidRPr="00B5115D" w:rsidR="00164017">
        <w:rPr>
          <w:rFonts w:ascii="Century Schoolbook" w:hAnsi="Century Schoolbook"/>
          <w:sz w:val="27"/>
          <w:szCs w:val="27"/>
        </w:rPr>
        <w:t xml:space="preserve"> </w:t>
      </w:r>
      <w:r w:rsidRPr="00B5115D" w:rsidR="007B520A">
        <w:rPr>
          <w:rFonts w:ascii="Century Schoolbook" w:hAnsi="Century Schoolbook"/>
          <w:sz w:val="27"/>
          <w:szCs w:val="27"/>
        </w:rPr>
        <w:t>an act whose natural consequences are dangerous to life.  And it has a mental component:</w:t>
      </w:r>
      <w:r w:rsidRPr="00B5115D" w:rsidR="00164017">
        <w:rPr>
          <w:rFonts w:ascii="Century Schoolbook" w:hAnsi="Century Schoolbook"/>
          <w:sz w:val="27"/>
          <w:szCs w:val="27"/>
        </w:rPr>
        <w:t xml:space="preserve"> </w:t>
      </w:r>
      <w:r w:rsidRPr="00B5115D" w:rsidR="007B520A">
        <w:rPr>
          <w:rFonts w:ascii="Century Schoolbook" w:hAnsi="Century Schoolbook"/>
          <w:sz w:val="27"/>
          <w:szCs w:val="27"/>
        </w:rPr>
        <w:t xml:space="preserve">defendant’s </w:t>
      </w:r>
      <w:r w:rsidRPr="00B5115D" w:rsidR="00641020">
        <w:rPr>
          <w:rFonts w:ascii="Century Schoolbook" w:hAnsi="Century Schoolbook"/>
          <w:sz w:val="27"/>
          <w:szCs w:val="27"/>
        </w:rPr>
        <w:t xml:space="preserve">deliberate performance of the act with conscious disregard for life, </w:t>
      </w:r>
      <w:r w:rsidRPr="00B5115D" w:rsidR="007B520A">
        <w:rPr>
          <w:rFonts w:ascii="Century Schoolbook" w:hAnsi="Century Schoolbook"/>
          <w:sz w:val="27"/>
          <w:szCs w:val="27"/>
        </w:rPr>
        <w:t>know</w:t>
      </w:r>
      <w:r w:rsidRPr="00B5115D" w:rsidR="00641020">
        <w:rPr>
          <w:rFonts w:ascii="Century Schoolbook" w:hAnsi="Century Schoolbook"/>
          <w:sz w:val="27"/>
          <w:szCs w:val="27"/>
        </w:rPr>
        <w:t xml:space="preserve">ing the act </w:t>
      </w:r>
      <w:r w:rsidRPr="00B5115D" w:rsidR="007B520A">
        <w:rPr>
          <w:rFonts w:ascii="Century Schoolbook" w:hAnsi="Century Schoolbook"/>
          <w:sz w:val="27"/>
          <w:szCs w:val="27"/>
        </w:rPr>
        <w:t>endangers another’s life.  (</w:t>
      </w:r>
      <w:r w:rsidRPr="00B5115D" w:rsidR="007B520A">
        <w:rPr>
          <w:rFonts w:ascii="Century Schoolbook" w:hAnsi="Century Schoolbook"/>
          <w:i/>
          <w:sz w:val="27"/>
          <w:szCs w:val="27"/>
        </w:rPr>
        <w:t>Chun</w:t>
      </w:r>
      <w:r w:rsidRPr="00B5115D" w:rsidR="007B520A">
        <w:rPr>
          <w:rFonts w:ascii="Century Schoolbook" w:hAnsi="Century Schoolbook"/>
          <w:sz w:val="27"/>
          <w:szCs w:val="27"/>
        </w:rPr>
        <w:t xml:space="preserve">, </w:t>
      </w:r>
      <w:r w:rsidRPr="00B5115D" w:rsidR="007B520A">
        <w:rPr>
          <w:rFonts w:ascii="Century Schoolbook" w:hAnsi="Century Schoolbook"/>
          <w:i/>
          <w:sz w:val="27"/>
          <w:szCs w:val="27"/>
        </w:rPr>
        <w:t>supra</w:t>
      </w:r>
      <w:r w:rsidRPr="00B5115D" w:rsidR="007B520A">
        <w:rPr>
          <w:rFonts w:ascii="Century Schoolbook" w:hAnsi="Century Schoolbook"/>
          <w:sz w:val="27"/>
          <w:szCs w:val="27"/>
        </w:rPr>
        <w:t xml:space="preserve">, 45 Cal.4th </w:t>
      </w:r>
      <w:r w:rsidR="00651BD7">
        <w:rPr>
          <w:rFonts w:ascii="Century Schoolbook" w:hAnsi="Century Schoolbook"/>
          <w:sz w:val="27"/>
          <w:szCs w:val="27"/>
        </w:rPr>
        <w:t xml:space="preserve">at p. </w:t>
      </w:r>
      <w:r w:rsidRPr="00B5115D" w:rsidR="007B520A">
        <w:rPr>
          <w:rFonts w:ascii="Century Schoolbook" w:hAnsi="Century Schoolbook"/>
          <w:sz w:val="27"/>
          <w:szCs w:val="27"/>
        </w:rPr>
        <w:t>1181.</w:t>
      </w:r>
      <w:r w:rsidRPr="00B5115D" w:rsidR="00266007">
        <w:rPr>
          <w:rFonts w:ascii="Century Schoolbook" w:hAnsi="Century Schoolbook"/>
          <w:sz w:val="27"/>
          <w:szCs w:val="27"/>
        </w:rPr>
        <w:t xml:space="preserve">)  </w:t>
      </w:r>
      <w:r w:rsidRPr="00B5115D" w:rsidR="007B520A">
        <w:rPr>
          <w:rFonts w:ascii="Century Schoolbook" w:hAnsi="Century Schoolbook"/>
          <w:sz w:val="27"/>
          <w:szCs w:val="27"/>
        </w:rPr>
        <w:t>The mental component calls for a subjective inquiry into</w:t>
      </w:r>
      <w:r w:rsidRPr="00B5115D" w:rsidR="0003117E">
        <w:rPr>
          <w:rFonts w:ascii="Century Schoolbook" w:hAnsi="Century Schoolbook"/>
          <w:sz w:val="27"/>
          <w:szCs w:val="27"/>
        </w:rPr>
        <w:t xml:space="preserve"> a</w:t>
      </w:r>
      <w:r w:rsidRPr="00B5115D" w:rsidR="007B520A">
        <w:rPr>
          <w:rFonts w:ascii="Century Schoolbook" w:hAnsi="Century Schoolbook"/>
          <w:sz w:val="27"/>
          <w:szCs w:val="27"/>
        </w:rPr>
        <w:t xml:space="preserve"> defendant’s state of mind</w:t>
      </w:r>
      <w:r w:rsidRPr="00B5115D" w:rsidR="00402574">
        <w:rPr>
          <w:rFonts w:ascii="Century Schoolbook" w:hAnsi="Century Schoolbook"/>
          <w:sz w:val="27"/>
          <w:szCs w:val="27"/>
        </w:rPr>
        <w:t xml:space="preserve"> and requires “a determination that the defendant </w:t>
      </w:r>
      <w:r w:rsidRPr="00B5115D" w:rsidR="00402574">
        <w:rPr>
          <w:rFonts w:ascii="Century Schoolbook" w:hAnsi="Century Schoolbook"/>
          <w:i/>
          <w:sz w:val="27"/>
          <w:szCs w:val="27"/>
        </w:rPr>
        <w:t>actually appreciated</w:t>
      </w:r>
      <w:r w:rsidRPr="00B5115D" w:rsidR="00402574">
        <w:rPr>
          <w:rFonts w:ascii="Century Schoolbook" w:hAnsi="Century Schoolbook"/>
          <w:sz w:val="27"/>
          <w:szCs w:val="27"/>
        </w:rPr>
        <w:t xml:space="preserve"> the risk involved, i.e., a </w:t>
      </w:r>
      <w:r w:rsidRPr="00B5115D" w:rsidR="00402574">
        <w:rPr>
          <w:rFonts w:ascii="Century Schoolbook" w:hAnsi="Century Schoolbook"/>
          <w:i/>
          <w:sz w:val="27"/>
          <w:szCs w:val="27"/>
        </w:rPr>
        <w:t>subjective</w:t>
      </w:r>
      <w:r w:rsidRPr="00B5115D" w:rsidR="00402574">
        <w:rPr>
          <w:rFonts w:ascii="Century Schoolbook" w:hAnsi="Century Schoolbook"/>
          <w:sz w:val="27"/>
          <w:szCs w:val="27"/>
        </w:rPr>
        <w:t xml:space="preserve"> standard.” </w:t>
      </w:r>
      <w:r w:rsidRPr="00B5115D" w:rsidR="007B520A">
        <w:rPr>
          <w:rFonts w:ascii="Century Schoolbook" w:hAnsi="Century Schoolbook"/>
          <w:sz w:val="27"/>
          <w:szCs w:val="27"/>
        </w:rPr>
        <w:t xml:space="preserve"> (</w:t>
      </w:r>
      <w:r w:rsidRPr="00B5115D" w:rsidR="007B520A">
        <w:rPr>
          <w:rFonts w:ascii="Century Schoolbook" w:hAnsi="Century Schoolbook"/>
          <w:i/>
          <w:sz w:val="27"/>
          <w:szCs w:val="27"/>
        </w:rPr>
        <w:t>People v. Watson</w:t>
      </w:r>
      <w:r w:rsidRPr="00B5115D" w:rsidR="007B520A">
        <w:rPr>
          <w:rFonts w:ascii="Century Schoolbook" w:hAnsi="Century Schoolbook"/>
          <w:sz w:val="27"/>
          <w:szCs w:val="27"/>
        </w:rPr>
        <w:t xml:space="preserve"> (1981) 30 Cal.3d 290, 296</w:t>
      </w:r>
      <w:r w:rsidR="00076BCF">
        <w:rPr>
          <w:rFonts w:ascii="Century Schoolbook" w:hAnsi="Century Schoolbook"/>
          <w:sz w:val="27"/>
          <w:szCs w:val="27"/>
        </w:rPr>
        <w:t>–</w:t>
      </w:r>
      <w:r w:rsidRPr="00B5115D" w:rsidR="007B520A">
        <w:rPr>
          <w:rFonts w:ascii="Century Schoolbook" w:hAnsi="Century Schoolbook"/>
          <w:sz w:val="27"/>
          <w:szCs w:val="27"/>
        </w:rPr>
        <w:t>297</w:t>
      </w:r>
      <w:r w:rsidRPr="00B5115D" w:rsidR="003C61E1">
        <w:rPr>
          <w:rFonts w:ascii="Century Schoolbook" w:hAnsi="Century Schoolbook"/>
          <w:sz w:val="27"/>
          <w:szCs w:val="27"/>
        </w:rPr>
        <w:t>.)</w:t>
      </w:r>
      <w:r w:rsidRPr="00B5115D" w:rsidR="003151FF">
        <w:rPr>
          <w:rFonts w:ascii="Century Schoolbook" w:hAnsi="Century Schoolbook"/>
          <w:sz w:val="27"/>
          <w:szCs w:val="27"/>
        </w:rPr>
        <w:t xml:space="preserve"> </w:t>
      </w:r>
      <w:r w:rsidRPr="00B5115D" w:rsidR="003C61E1">
        <w:rPr>
          <w:rFonts w:ascii="Century Schoolbook" w:hAnsi="Century Schoolbook"/>
          <w:sz w:val="27"/>
          <w:szCs w:val="27"/>
        </w:rPr>
        <w:t xml:space="preserve"> </w:t>
      </w:r>
      <w:r w:rsidR="00A3283A">
        <w:rPr>
          <w:rFonts w:ascii="Century Schoolbook" w:hAnsi="Century Schoolbook"/>
          <w:sz w:val="27"/>
          <w:szCs w:val="27"/>
        </w:rPr>
        <w:t xml:space="preserve">The mental component may be absent even if </w:t>
      </w:r>
      <w:r w:rsidRPr="00B5115D" w:rsidR="0009583D">
        <w:rPr>
          <w:rFonts w:ascii="Century Schoolbook" w:hAnsi="Century Schoolbook"/>
          <w:sz w:val="27"/>
          <w:szCs w:val="27"/>
        </w:rPr>
        <w:t>defendant’s intentional acts are inherently dangerous in the abstract or would appear risky to a reasonable person.  (</w:t>
      </w:r>
      <w:r w:rsidRPr="00B5115D" w:rsidR="0009583D">
        <w:rPr>
          <w:rFonts w:ascii="Century Schoolbook" w:hAnsi="Century Schoolbook"/>
          <w:i/>
          <w:sz w:val="27"/>
          <w:szCs w:val="27"/>
        </w:rPr>
        <w:t>Ibid</w:t>
      </w:r>
      <w:r w:rsidRPr="00B5115D" w:rsidR="0009583D">
        <w:rPr>
          <w:rFonts w:ascii="Century Schoolbook" w:hAnsi="Century Schoolbook"/>
          <w:sz w:val="27"/>
          <w:szCs w:val="27"/>
        </w:rPr>
        <w:t xml:space="preserve">.; </w:t>
      </w:r>
      <w:r w:rsidRPr="00B5115D" w:rsidR="0009583D">
        <w:rPr>
          <w:rFonts w:ascii="Century Schoolbook" w:hAnsi="Century Schoolbook"/>
          <w:i/>
          <w:sz w:val="27"/>
          <w:szCs w:val="27"/>
        </w:rPr>
        <w:t>People v. Ochoa</w:t>
      </w:r>
      <w:r w:rsidRPr="00B5115D" w:rsidR="0009583D">
        <w:rPr>
          <w:rFonts w:ascii="Century Schoolbook" w:hAnsi="Century Schoolbook"/>
          <w:sz w:val="27"/>
          <w:szCs w:val="27"/>
        </w:rPr>
        <w:t xml:space="preserve"> (1993) 6 Cal.4th 1199, 1210; </w:t>
      </w:r>
      <w:r w:rsidRPr="00B5115D" w:rsidR="0009583D">
        <w:rPr>
          <w:rFonts w:ascii="Century Schoolbook" w:hAnsi="Century Schoolbook"/>
          <w:i/>
          <w:sz w:val="27"/>
          <w:szCs w:val="27"/>
        </w:rPr>
        <w:t>People v. Nieto Benitez</w:t>
      </w:r>
      <w:r w:rsidRPr="00B5115D" w:rsidR="0009583D">
        <w:rPr>
          <w:rFonts w:ascii="Century Schoolbook" w:hAnsi="Century Schoolbook"/>
          <w:sz w:val="27"/>
          <w:szCs w:val="27"/>
        </w:rPr>
        <w:t xml:space="preserve">, </w:t>
      </w:r>
      <w:r w:rsidRPr="00B5115D" w:rsidR="0009583D">
        <w:rPr>
          <w:rFonts w:ascii="Century Schoolbook" w:hAnsi="Century Schoolbook"/>
          <w:i/>
          <w:sz w:val="27"/>
          <w:szCs w:val="27"/>
        </w:rPr>
        <w:t>supra</w:t>
      </w:r>
      <w:r w:rsidRPr="00B5115D" w:rsidR="0009583D">
        <w:rPr>
          <w:rFonts w:ascii="Century Schoolbook" w:hAnsi="Century Schoolbook"/>
          <w:sz w:val="27"/>
          <w:szCs w:val="27"/>
        </w:rPr>
        <w:t xml:space="preserve">, 4 Cal.4th at p. 107.)  </w:t>
      </w:r>
    </w:p>
    <w:p w:rsidR="00043BBB" w:rsidRPr="00B5115D" w:rsidP="00B5115D">
      <w:pPr>
        <w:pStyle w:val="NormalWeb"/>
        <w:shd w:val="clear" w:color="auto" w:fill="FFFFFF"/>
        <w:spacing w:before="0" w:beforeAutospacing="0" w:afterAutospacing="0"/>
        <w:ind w:firstLine="720"/>
        <w:textAlignment w:val="baseline"/>
        <w:rPr>
          <w:rFonts w:ascii="Century Schoolbook" w:hAnsi="Century Schoolbook"/>
          <w:sz w:val="27"/>
          <w:szCs w:val="27"/>
        </w:rPr>
      </w:pPr>
      <w:r w:rsidRPr="00B5115D">
        <w:rPr>
          <w:rFonts w:ascii="Century Schoolbook" w:hAnsi="Century Schoolbook"/>
          <w:sz w:val="27"/>
          <w:szCs w:val="27"/>
        </w:rPr>
        <w:t>S</w:t>
      </w:r>
      <w:r w:rsidRPr="00B5115D" w:rsidR="007B520A">
        <w:rPr>
          <w:rFonts w:ascii="Century Schoolbook" w:hAnsi="Century Schoolbook"/>
          <w:sz w:val="27"/>
          <w:szCs w:val="27"/>
        </w:rPr>
        <w:t>ection 12022.53</w:t>
      </w:r>
      <w:r w:rsidRPr="00B5115D" w:rsidR="00087725">
        <w:rPr>
          <w:rFonts w:ascii="Century Schoolbook" w:hAnsi="Century Schoolbook"/>
          <w:sz w:val="27"/>
          <w:szCs w:val="27"/>
        </w:rPr>
        <w:t>, subdivision (d),</w:t>
      </w:r>
      <w:r w:rsidRPr="00B5115D" w:rsidR="007B520A">
        <w:rPr>
          <w:rFonts w:ascii="Century Schoolbook" w:hAnsi="Century Schoolbook"/>
          <w:sz w:val="27"/>
          <w:szCs w:val="27"/>
        </w:rPr>
        <w:t xml:space="preserve"> </w:t>
      </w:r>
      <w:r w:rsidRPr="00B5115D" w:rsidR="009D6E56">
        <w:rPr>
          <w:rFonts w:ascii="Century Schoolbook" w:hAnsi="Century Schoolbook"/>
          <w:sz w:val="27"/>
          <w:szCs w:val="27"/>
        </w:rPr>
        <w:t>requires</w:t>
      </w:r>
      <w:r w:rsidRPr="00B5115D" w:rsidR="00266007">
        <w:rPr>
          <w:rFonts w:ascii="Century Schoolbook" w:hAnsi="Century Schoolbook"/>
          <w:sz w:val="27"/>
          <w:szCs w:val="27"/>
        </w:rPr>
        <w:t xml:space="preserve"> only</w:t>
      </w:r>
      <w:r w:rsidRPr="00B5115D" w:rsidR="007B520A">
        <w:rPr>
          <w:rFonts w:ascii="Century Schoolbook" w:hAnsi="Century Schoolbook"/>
          <w:sz w:val="27"/>
          <w:szCs w:val="27"/>
        </w:rPr>
        <w:t xml:space="preserve"> an intent to discharge</w:t>
      </w:r>
      <w:r w:rsidR="00AD0C73">
        <w:rPr>
          <w:rFonts w:ascii="Century Schoolbook" w:hAnsi="Century Schoolbook"/>
          <w:sz w:val="27"/>
          <w:szCs w:val="27"/>
        </w:rPr>
        <w:t xml:space="preserve"> a firearm</w:t>
      </w:r>
      <w:r w:rsidRPr="00B5115D">
        <w:rPr>
          <w:rFonts w:ascii="Century Schoolbook" w:hAnsi="Century Schoolbook"/>
          <w:sz w:val="27"/>
          <w:szCs w:val="27"/>
        </w:rPr>
        <w:t xml:space="preserve">, </w:t>
      </w:r>
      <w:r w:rsidRPr="00B5115D" w:rsidR="007B520A">
        <w:rPr>
          <w:rFonts w:ascii="Century Schoolbook" w:hAnsi="Century Schoolbook"/>
          <w:sz w:val="27"/>
          <w:szCs w:val="27"/>
        </w:rPr>
        <w:t xml:space="preserve">not </w:t>
      </w:r>
      <w:r w:rsidRPr="00B5115D" w:rsidR="00F45923">
        <w:rPr>
          <w:rFonts w:ascii="Century Schoolbook" w:hAnsi="Century Schoolbook"/>
          <w:sz w:val="27"/>
          <w:szCs w:val="27"/>
        </w:rPr>
        <w:t xml:space="preserve">subjective awareness of </w:t>
      </w:r>
      <w:r w:rsidRPr="00B5115D">
        <w:rPr>
          <w:rFonts w:ascii="Century Schoolbook" w:hAnsi="Century Schoolbook"/>
          <w:sz w:val="27"/>
          <w:szCs w:val="27"/>
        </w:rPr>
        <w:t xml:space="preserve">a </w:t>
      </w:r>
      <w:r w:rsidRPr="00B5115D" w:rsidR="00F45923">
        <w:rPr>
          <w:rFonts w:ascii="Century Schoolbook" w:hAnsi="Century Schoolbook"/>
          <w:sz w:val="27"/>
          <w:szCs w:val="27"/>
        </w:rPr>
        <w:t>risk</w:t>
      </w:r>
      <w:r w:rsidRPr="00B5115D" w:rsidR="00D06225">
        <w:rPr>
          <w:rFonts w:ascii="Century Schoolbook" w:hAnsi="Century Schoolbook"/>
          <w:sz w:val="27"/>
          <w:szCs w:val="27"/>
        </w:rPr>
        <w:t xml:space="preserve"> or disregard for life</w:t>
      </w:r>
      <w:r w:rsidRPr="00B5115D" w:rsidR="007B520A">
        <w:rPr>
          <w:rFonts w:ascii="Century Schoolbook" w:hAnsi="Century Schoolbook"/>
          <w:sz w:val="27"/>
          <w:szCs w:val="27"/>
        </w:rPr>
        <w:t>.</w:t>
      </w:r>
      <w:r w:rsidRPr="00B5115D" w:rsidR="00E421C7">
        <w:rPr>
          <w:rFonts w:ascii="Century Schoolbook" w:hAnsi="Century Schoolbook"/>
          <w:sz w:val="27"/>
          <w:szCs w:val="27"/>
        </w:rPr>
        <w:t xml:space="preserve">  (See </w:t>
      </w:r>
      <w:r w:rsidRPr="00B5115D" w:rsidR="00E421C7">
        <w:rPr>
          <w:rFonts w:ascii="Century Schoolbook" w:hAnsi="Century Schoolbook"/>
          <w:i/>
          <w:sz w:val="27"/>
          <w:szCs w:val="27"/>
        </w:rPr>
        <w:t>People v. Offley</w:t>
      </w:r>
      <w:r w:rsidRPr="00B5115D" w:rsidR="00E421C7">
        <w:rPr>
          <w:rFonts w:ascii="Century Schoolbook" w:hAnsi="Century Schoolbook"/>
          <w:sz w:val="27"/>
          <w:szCs w:val="27"/>
        </w:rPr>
        <w:t xml:space="preserve">, </w:t>
      </w:r>
      <w:r w:rsidRPr="00B5115D" w:rsidR="00E421C7">
        <w:rPr>
          <w:rFonts w:ascii="Century Schoolbook" w:hAnsi="Century Schoolbook"/>
          <w:i/>
          <w:sz w:val="27"/>
          <w:szCs w:val="27"/>
        </w:rPr>
        <w:t>supra</w:t>
      </w:r>
      <w:r w:rsidRPr="00B5115D" w:rsidR="00E421C7">
        <w:rPr>
          <w:rFonts w:ascii="Century Schoolbook" w:hAnsi="Century Schoolbook"/>
          <w:sz w:val="27"/>
          <w:szCs w:val="27"/>
        </w:rPr>
        <w:t>, 48 Cal.App.5th at p. 598</w:t>
      </w:r>
      <w:r w:rsidRPr="00B5115D">
        <w:rPr>
          <w:rFonts w:ascii="Century Schoolbook" w:hAnsi="Century Schoolbook"/>
          <w:sz w:val="27"/>
          <w:szCs w:val="27"/>
        </w:rPr>
        <w:t xml:space="preserve">; </w:t>
      </w:r>
      <w:r w:rsidRPr="00B5115D">
        <w:rPr>
          <w:rFonts w:ascii="Century Schoolbook" w:hAnsi="Century Schoolbook"/>
          <w:i/>
          <w:sz w:val="27"/>
          <w:szCs w:val="27"/>
        </w:rPr>
        <w:t>People v. Lucero</w:t>
      </w:r>
      <w:r w:rsidRPr="00B5115D">
        <w:rPr>
          <w:rFonts w:ascii="Century Schoolbook" w:hAnsi="Century Schoolbook"/>
          <w:sz w:val="27"/>
          <w:szCs w:val="27"/>
        </w:rPr>
        <w:t xml:space="preserve"> (2016) 246 Cal.App.4th 750, 759</w:t>
      </w:r>
      <w:r w:rsidR="00076BCF">
        <w:rPr>
          <w:rFonts w:ascii="Century Schoolbook" w:hAnsi="Century Schoolbook"/>
          <w:sz w:val="27"/>
          <w:szCs w:val="27"/>
        </w:rPr>
        <w:t>–</w:t>
      </w:r>
      <w:r w:rsidRPr="00B5115D">
        <w:rPr>
          <w:rFonts w:ascii="Century Schoolbook" w:hAnsi="Century Schoolbook"/>
          <w:sz w:val="27"/>
          <w:szCs w:val="27"/>
        </w:rPr>
        <w:t xml:space="preserve">760; see </w:t>
      </w:r>
      <w:r w:rsidRPr="00B5115D" w:rsidR="00195B02">
        <w:rPr>
          <w:rFonts w:ascii="Century Schoolbook" w:hAnsi="Century Schoolbook"/>
          <w:sz w:val="27"/>
          <w:szCs w:val="27"/>
        </w:rPr>
        <w:t>generally</w:t>
      </w:r>
      <w:r w:rsidRPr="00B5115D">
        <w:rPr>
          <w:rFonts w:ascii="Century Schoolbook" w:hAnsi="Century Schoolbook"/>
          <w:sz w:val="27"/>
          <w:szCs w:val="27"/>
        </w:rPr>
        <w:t xml:space="preserve"> </w:t>
      </w:r>
      <w:r w:rsidRPr="00B5115D">
        <w:rPr>
          <w:rFonts w:ascii="Century Schoolbook" w:hAnsi="Century Schoolbook"/>
          <w:i/>
          <w:sz w:val="27"/>
          <w:szCs w:val="27"/>
        </w:rPr>
        <w:t>In re Tameka C.</w:t>
      </w:r>
      <w:r w:rsidRPr="00B5115D">
        <w:rPr>
          <w:rFonts w:ascii="Century Schoolbook" w:hAnsi="Century Schoolbook"/>
          <w:sz w:val="27"/>
          <w:szCs w:val="27"/>
        </w:rPr>
        <w:t xml:space="preserve"> (2000) 22 Cal.4th 190, 199 [“[W]hen the Legislature intends to require proof of a specific intent in connection with a sentence enhancement provision, it has done so explicitly.”].)</w:t>
      </w:r>
      <w:r w:rsidRPr="00B5115D" w:rsidR="001E1C13">
        <w:rPr>
          <w:rFonts w:ascii="Century Schoolbook" w:hAnsi="Century Schoolbook"/>
          <w:sz w:val="27"/>
          <w:szCs w:val="27"/>
        </w:rPr>
        <w:t xml:space="preserve">  </w:t>
      </w:r>
      <w:r w:rsidRPr="00B5115D" w:rsidR="00011A90">
        <w:rPr>
          <w:rFonts w:ascii="Century Schoolbook" w:hAnsi="Century Schoolbook"/>
          <w:sz w:val="27"/>
          <w:szCs w:val="27"/>
        </w:rPr>
        <w:t>Th</w:t>
      </w:r>
      <w:r w:rsidRPr="00B5115D" w:rsidR="00571DEC">
        <w:rPr>
          <w:rFonts w:ascii="Century Schoolbook" w:hAnsi="Century Schoolbook"/>
          <w:sz w:val="27"/>
          <w:szCs w:val="27"/>
        </w:rPr>
        <w:t xml:space="preserve">us, </w:t>
      </w:r>
      <w:r w:rsidRPr="00B5115D">
        <w:rPr>
          <w:rFonts w:ascii="Century Schoolbook" w:hAnsi="Century Schoolbook"/>
          <w:sz w:val="27"/>
          <w:szCs w:val="27"/>
        </w:rPr>
        <w:t xml:space="preserve">a finding under this section </w:t>
      </w:r>
      <w:r w:rsidRPr="00B5115D" w:rsidR="00011A90">
        <w:rPr>
          <w:rFonts w:ascii="Century Schoolbook" w:hAnsi="Century Schoolbook"/>
          <w:sz w:val="27"/>
          <w:szCs w:val="27"/>
        </w:rPr>
        <w:t>is no proxy for the mental component of implied malice murder.</w:t>
      </w:r>
    </w:p>
    <w:p w:rsidR="00266007" w:rsidRPr="00B5115D" w:rsidP="00B5115D">
      <w:pPr>
        <w:pStyle w:val="NormalWeb"/>
        <w:shd w:val="clear" w:color="auto" w:fill="FFFFFF"/>
        <w:spacing w:before="0" w:beforeAutospacing="0" w:afterAutospacing="0"/>
        <w:ind w:firstLine="720"/>
        <w:textAlignment w:val="baseline"/>
        <w:rPr>
          <w:rFonts w:ascii="Century Schoolbook" w:hAnsi="Century Schoolbook"/>
          <w:sz w:val="27"/>
          <w:szCs w:val="27"/>
        </w:rPr>
      </w:pPr>
      <w:r>
        <w:rPr>
          <w:rFonts w:ascii="Century Schoolbook" w:hAnsi="Century Schoolbook"/>
          <w:sz w:val="27"/>
          <w:szCs w:val="27"/>
        </w:rPr>
        <w:t>T</w:t>
      </w:r>
      <w:r w:rsidRPr="00B5115D" w:rsidR="00C0390D">
        <w:rPr>
          <w:rFonts w:ascii="Century Schoolbook" w:hAnsi="Century Schoolbook"/>
          <w:sz w:val="27"/>
          <w:szCs w:val="27"/>
        </w:rPr>
        <w:t>he</w:t>
      </w:r>
      <w:r w:rsidRPr="00B5115D" w:rsidR="009A1ED8">
        <w:rPr>
          <w:rFonts w:ascii="Century Schoolbook" w:hAnsi="Century Schoolbook"/>
          <w:sz w:val="27"/>
          <w:szCs w:val="27"/>
        </w:rPr>
        <w:t xml:space="preserve"> </w:t>
      </w:r>
      <w:r w:rsidRPr="00B5115D" w:rsidR="005F261E">
        <w:rPr>
          <w:rFonts w:ascii="Century Schoolbook" w:hAnsi="Century Schoolbook"/>
          <w:sz w:val="27"/>
          <w:szCs w:val="27"/>
        </w:rPr>
        <w:t>Secretary</w:t>
      </w:r>
      <w:r w:rsidRPr="00B5115D" w:rsidR="004F73C6">
        <w:rPr>
          <w:rFonts w:ascii="Century Schoolbook" w:hAnsi="Century Schoolbook"/>
          <w:sz w:val="27"/>
          <w:szCs w:val="27"/>
        </w:rPr>
        <w:t xml:space="preserve"> contends that</w:t>
      </w:r>
      <w:r w:rsidRPr="00B5115D" w:rsidR="00580770">
        <w:rPr>
          <w:rFonts w:ascii="Century Schoolbook" w:hAnsi="Century Schoolbook"/>
          <w:sz w:val="27"/>
          <w:szCs w:val="27"/>
        </w:rPr>
        <w:t xml:space="preserve"> </w:t>
      </w:r>
      <w:r w:rsidRPr="00B5115D" w:rsidR="005F261E">
        <w:rPr>
          <w:rFonts w:ascii="Century Schoolbook" w:hAnsi="Century Schoolbook"/>
          <w:sz w:val="27"/>
          <w:szCs w:val="27"/>
        </w:rPr>
        <w:t xml:space="preserve">even if </w:t>
      </w:r>
      <w:r w:rsidRPr="00B5115D" w:rsidR="00FA7997">
        <w:rPr>
          <w:rFonts w:ascii="Century Schoolbook" w:hAnsi="Century Schoolbook"/>
          <w:sz w:val="27"/>
          <w:szCs w:val="27"/>
        </w:rPr>
        <w:t xml:space="preserve">the </w:t>
      </w:r>
      <w:r w:rsidRPr="00B5115D">
        <w:rPr>
          <w:rFonts w:ascii="Century Schoolbook" w:hAnsi="Century Schoolbook"/>
          <w:sz w:val="27"/>
          <w:szCs w:val="27"/>
        </w:rPr>
        <w:t xml:space="preserve">jury’s findings under section 12022.53, </w:t>
      </w:r>
      <w:r w:rsidRPr="00B5115D" w:rsidR="00B65E99">
        <w:rPr>
          <w:rFonts w:ascii="Century Schoolbook" w:hAnsi="Century Schoolbook"/>
          <w:sz w:val="27"/>
          <w:szCs w:val="27"/>
        </w:rPr>
        <w:t>subdivision</w:t>
      </w:r>
      <w:r w:rsidRPr="00B5115D">
        <w:rPr>
          <w:rFonts w:ascii="Century Schoolbook" w:hAnsi="Century Schoolbook"/>
          <w:sz w:val="27"/>
          <w:szCs w:val="27"/>
        </w:rPr>
        <w:t xml:space="preserve"> (</w:t>
      </w:r>
      <w:r w:rsidRPr="00B5115D" w:rsidR="00B65E99">
        <w:rPr>
          <w:rFonts w:ascii="Century Schoolbook" w:hAnsi="Century Schoolbook"/>
          <w:sz w:val="27"/>
          <w:szCs w:val="27"/>
        </w:rPr>
        <w:t>d</w:t>
      </w:r>
      <w:r w:rsidRPr="00B5115D">
        <w:rPr>
          <w:rFonts w:ascii="Century Schoolbook" w:hAnsi="Century Schoolbook"/>
          <w:sz w:val="27"/>
          <w:szCs w:val="27"/>
        </w:rPr>
        <w:t xml:space="preserve">), </w:t>
      </w:r>
      <w:r w:rsidRPr="00B5115D" w:rsidR="000A5DB9">
        <w:rPr>
          <w:rFonts w:ascii="Century Schoolbook" w:hAnsi="Century Schoolbook"/>
          <w:sz w:val="27"/>
          <w:szCs w:val="27"/>
        </w:rPr>
        <w:t xml:space="preserve">are not </w:t>
      </w:r>
      <w:r w:rsidRPr="00B5115D" w:rsidR="00D90287">
        <w:rPr>
          <w:rFonts w:ascii="Century Schoolbook" w:hAnsi="Century Schoolbook"/>
          <w:sz w:val="27"/>
          <w:szCs w:val="27"/>
        </w:rPr>
        <w:t xml:space="preserve">themselves </w:t>
      </w:r>
      <w:r w:rsidRPr="00B5115D" w:rsidR="000A5DB9">
        <w:rPr>
          <w:rFonts w:ascii="Century Schoolbook" w:hAnsi="Century Schoolbook"/>
          <w:sz w:val="27"/>
          <w:szCs w:val="27"/>
        </w:rPr>
        <w:t>“</w:t>
      </w:r>
      <w:r w:rsidRPr="00B5115D" w:rsidR="000A01B9">
        <w:rPr>
          <w:rFonts w:ascii="Century Schoolbook" w:hAnsi="Century Schoolbook"/>
          <w:sz w:val="27"/>
          <w:szCs w:val="27"/>
        </w:rPr>
        <w:t>dispositive</w:t>
      </w:r>
      <w:r w:rsidRPr="00B5115D" w:rsidR="000A5DB9">
        <w:rPr>
          <w:rFonts w:ascii="Century Schoolbook" w:hAnsi="Century Schoolbook"/>
          <w:sz w:val="27"/>
          <w:szCs w:val="27"/>
        </w:rPr>
        <w:t>”</w:t>
      </w:r>
      <w:r w:rsidRPr="00B5115D" w:rsidR="00086BC5">
        <w:rPr>
          <w:rFonts w:ascii="Century Schoolbook" w:hAnsi="Century Schoolbook"/>
          <w:sz w:val="27"/>
          <w:szCs w:val="27"/>
        </w:rPr>
        <w:t xml:space="preserve"> of</w:t>
      </w:r>
      <w:r>
        <w:rPr>
          <w:rFonts w:ascii="Century Schoolbook" w:hAnsi="Century Schoolbook"/>
          <w:sz w:val="27"/>
          <w:szCs w:val="27"/>
        </w:rPr>
        <w:t xml:space="preserve"> whether </w:t>
      </w:r>
      <w:r w:rsidRPr="00B5115D" w:rsidR="00086BC5">
        <w:rPr>
          <w:rFonts w:ascii="Century Schoolbook" w:hAnsi="Century Schoolbook"/>
          <w:sz w:val="27"/>
          <w:szCs w:val="27"/>
        </w:rPr>
        <w:t xml:space="preserve">Ferrell </w:t>
      </w:r>
      <w:r w:rsidR="004E345D">
        <w:rPr>
          <w:rFonts w:ascii="Century Schoolbook" w:hAnsi="Century Schoolbook"/>
          <w:sz w:val="27"/>
          <w:szCs w:val="27"/>
        </w:rPr>
        <w:t>h</w:t>
      </w:r>
      <w:r>
        <w:rPr>
          <w:rFonts w:ascii="Century Schoolbook" w:hAnsi="Century Schoolbook"/>
          <w:sz w:val="27"/>
          <w:szCs w:val="27"/>
        </w:rPr>
        <w:t>arb</w:t>
      </w:r>
      <w:r w:rsidR="004E345D">
        <w:rPr>
          <w:rFonts w:ascii="Century Schoolbook" w:hAnsi="Century Schoolbook"/>
          <w:sz w:val="27"/>
          <w:szCs w:val="27"/>
        </w:rPr>
        <w:t>o</w:t>
      </w:r>
      <w:r>
        <w:rPr>
          <w:rFonts w:ascii="Century Schoolbook" w:hAnsi="Century Schoolbook"/>
          <w:sz w:val="27"/>
          <w:szCs w:val="27"/>
        </w:rPr>
        <w:t>red malice</w:t>
      </w:r>
      <w:r w:rsidRPr="00B5115D" w:rsidR="00086BC5">
        <w:rPr>
          <w:rFonts w:ascii="Century Schoolbook" w:hAnsi="Century Schoolbook"/>
          <w:sz w:val="27"/>
          <w:szCs w:val="27"/>
        </w:rPr>
        <w:t>,</w:t>
      </w:r>
      <w:r w:rsidRPr="00B5115D" w:rsidR="000A5DB9">
        <w:rPr>
          <w:rFonts w:ascii="Century Schoolbook" w:hAnsi="Century Schoolbook"/>
          <w:sz w:val="27"/>
          <w:szCs w:val="27"/>
        </w:rPr>
        <w:t xml:space="preserve"> the </w:t>
      </w:r>
      <w:r w:rsidRPr="00B5115D" w:rsidR="009A1ED8">
        <w:rPr>
          <w:rFonts w:ascii="Century Schoolbook" w:hAnsi="Century Schoolbook"/>
          <w:sz w:val="27"/>
          <w:szCs w:val="27"/>
        </w:rPr>
        <w:t xml:space="preserve">jury’s findings are </w:t>
      </w:r>
      <w:r w:rsidRPr="00B5115D" w:rsidR="000A5DB9">
        <w:rPr>
          <w:rFonts w:ascii="Century Schoolbook" w:hAnsi="Century Schoolbook"/>
          <w:sz w:val="27"/>
          <w:szCs w:val="27"/>
        </w:rPr>
        <w:t>nonetheless “</w:t>
      </w:r>
      <w:r w:rsidRPr="00B5115D">
        <w:rPr>
          <w:rFonts w:ascii="Century Schoolbook" w:hAnsi="Century Schoolbook"/>
          <w:sz w:val="27"/>
          <w:szCs w:val="27"/>
        </w:rPr>
        <w:t>informative”</w:t>
      </w:r>
      <w:r w:rsidRPr="00B5115D" w:rsidR="00011A90">
        <w:rPr>
          <w:rFonts w:ascii="Century Schoolbook" w:hAnsi="Century Schoolbook"/>
          <w:sz w:val="27"/>
          <w:szCs w:val="27"/>
        </w:rPr>
        <w:t xml:space="preserve"> on the issue.  </w:t>
      </w:r>
      <w:r w:rsidRPr="00B5115D" w:rsidR="00B040AB">
        <w:rPr>
          <w:rFonts w:ascii="Century Schoolbook" w:hAnsi="Century Schoolbook"/>
          <w:sz w:val="27"/>
          <w:szCs w:val="27"/>
        </w:rPr>
        <w:t>T</w:t>
      </w:r>
      <w:r w:rsidRPr="00B5115D" w:rsidR="00083CCD">
        <w:rPr>
          <w:rFonts w:ascii="Century Schoolbook" w:hAnsi="Century Schoolbook"/>
          <w:sz w:val="27"/>
          <w:szCs w:val="27"/>
        </w:rPr>
        <w:t>he jury’s finding</w:t>
      </w:r>
      <w:r w:rsidRPr="00B5115D" w:rsidR="00B040AB">
        <w:rPr>
          <w:rFonts w:ascii="Century Schoolbook" w:hAnsi="Century Schoolbook"/>
          <w:sz w:val="27"/>
          <w:szCs w:val="27"/>
        </w:rPr>
        <w:t>, says the Secretary,</w:t>
      </w:r>
      <w:r w:rsidRPr="00B5115D" w:rsidR="004F73C6">
        <w:rPr>
          <w:rFonts w:ascii="Century Schoolbook" w:hAnsi="Century Schoolbook"/>
          <w:sz w:val="27"/>
          <w:szCs w:val="27"/>
        </w:rPr>
        <w:t xml:space="preserve"> of an intentional gunshot proximately causing death during commission of murder</w:t>
      </w:r>
      <w:r w:rsidRPr="00B5115D" w:rsidR="00083CCD">
        <w:rPr>
          <w:rFonts w:ascii="Century Schoolbook" w:hAnsi="Century Schoolbook"/>
          <w:sz w:val="27"/>
          <w:szCs w:val="27"/>
        </w:rPr>
        <w:t xml:space="preserve">, when considered with </w:t>
      </w:r>
      <w:r w:rsidRPr="00B5115D" w:rsidR="009E228B">
        <w:rPr>
          <w:rFonts w:ascii="Century Schoolbook" w:hAnsi="Century Schoolbook"/>
          <w:sz w:val="27"/>
          <w:szCs w:val="27"/>
        </w:rPr>
        <w:t>the evidence presented</w:t>
      </w:r>
      <w:r w:rsidRPr="00B5115D" w:rsidR="00C12B27">
        <w:rPr>
          <w:rFonts w:ascii="Century Schoolbook" w:hAnsi="Century Schoolbook"/>
          <w:sz w:val="27"/>
          <w:szCs w:val="27"/>
        </w:rPr>
        <w:t xml:space="preserve"> at trial</w:t>
      </w:r>
      <w:r w:rsidRPr="00B5115D" w:rsidR="009E228B">
        <w:rPr>
          <w:rFonts w:ascii="Century Schoolbook" w:hAnsi="Century Schoolbook"/>
          <w:sz w:val="27"/>
          <w:szCs w:val="27"/>
        </w:rPr>
        <w:t xml:space="preserve">, </w:t>
      </w:r>
      <w:r w:rsidRPr="00B5115D" w:rsidR="00083CCD">
        <w:rPr>
          <w:rFonts w:ascii="Century Schoolbook" w:hAnsi="Century Schoolbook"/>
          <w:sz w:val="27"/>
          <w:szCs w:val="27"/>
        </w:rPr>
        <w:t xml:space="preserve">establish </w:t>
      </w:r>
      <w:r w:rsidRPr="00B5115D" w:rsidR="009E228B">
        <w:rPr>
          <w:rFonts w:ascii="Century Schoolbook" w:hAnsi="Century Schoolbook"/>
          <w:sz w:val="27"/>
          <w:szCs w:val="27"/>
        </w:rPr>
        <w:t>that</w:t>
      </w:r>
      <w:r w:rsidRPr="00B5115D" w:rsidR="0003117E">
        <w:rPr>
          <w:rFonts w:ascii="Century Schoolbook" w:hAnsi="Century Schoolbook"/>
          <w:sz w:val="27"/>
          <w:szCs w:val="27"/>
        </w:rPr>
        <w:t xml:space="preserve"> </w:t>
      </w:r>
      <w:r w:rsidRPr="00B5115D" w:rsidR="000A5DB9">
        <w:rPr>
          <w:rFonts w:ascii="Century Schoolbook" w:hAnsi="Century Schoolbook"/>
          <w:sz w:val="27"/>
          <w:szCs w:val="27"/>
        </w:rPr>
        <w:t xml:space="preserve">Ferrell </w:t>
      </w:r>
      <w:r w:rsidRPr="00B5115D" w:rsidR="006C190C">
        <w:rPr>
          <w:rFonts w:ascii="Century Schoolbook" w:hAnsi="Century Schoolbook"/>
          <w:sz w:val="27"/>
          <w:szCs w:val="27"/>
        </w:rPr>
        <w:t xml:space="preserve">not only </w:t>
      </w:r>
      <w:r w:rsidRPr="00B5115D" w:rsidR="000A5DB9">
        <w:rPr>
          <w:rFonts w:ascii="Century Schoolbook" w:hAnsi="Century Schoolbook"/>
          <w:sz w:val="27"/>
          <w:szCs w:val="27"/>
        </w:rPr>
        <w:t xml:space="preserve">intentionally </w:t>
      </w:r>
      <w:r w:rsidRPr="00B5115D" w:rsidR="0003117E">
        <w:rPr>
          <w:rFonts w:ascii="Century Schoolbook" w:hAnsi="Century Schoolbook"/>
          <w:sz w:val="27"/>
          <w:szCs w:val="27"/>
        </w:rPr>
        <w:t xml:space="preserve">shot </w:t>
      </w:r>
      <w:r w:rsidRPr="00B5115D" w:rsidR="006C190C">
        <w:rPr>
          <w:rFonts w:ascii="Century Schoolbook" w:hAnsi="Century Schoolbook"/>
          <w:sz w:val="27"/>
          <w:szCs w:val="27"/>
        </w:rPr>
        <w:t xml:space="preserve">a firearm, but </w:t>
      </w:r>
      <w:r w:rsidRPr="00B5115D" w:rsidR="00396C2F">
        <w:rPr>
          <w:rFonts w:ascii="Century Schoolbook" w:hAnsi="Century Schoolbook"/>
          <w:sz w:val="27"/>
          <w:szCs w:val="27"/>
        </w:rPr>
        <w:t xml:space="preserve">must have </w:t>
      </w:r>
      <w:r w:rsidRPr="00B5115D" w:rsidR="006C190C">
        <w:rPr>
          <w:rFonts w:ascii="Century Schoolbook" w:hAnsi="Century Schoolbook"/>
          <w:sz w:val="27"/>
          <w:szCs w:val="27"/>
        </w:rPr>
        <w:t xml:space="preserve">intentionally shot </w:t>
      </w:r>
      <w:r w:rsidRPr="00B5115D" w:rsidR="0003117E">
        <w:rPr>
          <w:rFonts w:ascii="Century Schoolbook" w:hAnsi="Century Schoolbook"/>
          <w:sz w:val="27"/>
          <w:szCs w:val="27"/>
        </w:rPr>
        <w:t>towards people</w:t>
      </w:r>
      <w:r w:rsidRPr="00B5115D" w:rsidR="00E9645A">
        <w:rPr>
          <w:rFonts w:ascii="Century Schoolbook" w:hAnsi="Century Schoolbook"/>
          <w:sz w:val="27"/>
          <w:szCs w:val="27"/>
        </w:rPr>
        <w:t>,</w:t>
      </w:r>
      <w:r w:rsidRPr="00B5115D" w:rsidR="00207987">
        <w:rPr>
          <w:rFonts w:ascii="Century Schoolbook" w:hAnsi="Century Schoolbook"/>
          <w:sz w:val="27"/>
          <w:szCs w:val="27"/>
        </w:rPr>
        <w:t xml:space="preserve"> which the Secretary equates with </w:t>
      </w:r>
      <w:r w:rsidRPr="00B5115D" w:rsidR="00E9645A">
        <w:rPr>
          <w:rFonts w:ascii="Century Schoolbook" w:hAnsi="Century Schoolbook"/>
          <w:sz w:val="27"/>
          <w:szCs w:val="27"/>
        </w:rPr>
        <w:t>malice</w:t>
      </w:r>
      <w:r w:rsidRPr="00B5115D" w:rsidR="000A5DB9">
        <w:rPr>
          <w:rFonts w:ascii="Century Schoolbook" w:hAnsi="Century Schoolbook"/>
          <w:sz w:val="27"/>
          <w:szCs w:val="27"/>
        </w:rPr>
        <w:t xml:space="preserve">.  </w:t>
      </w:r>
      <w:r w:rsidRPr="00B5115D" w:rsidR="009C03BA">
        <w:rPr>
          <w:rFonts w:ascii="Century Schoolbook" w:hAnsi="Century Schoolbook"/>
          <w:sz w:val="27"/>
          <w:szCs w:val="27"/>
        </w:rPr>
        <w:t>We</w:t>
      </w:r>
      <w:r w:rsidRPr="00B5115D" w:rsidR="0029032B">
        <w:rPr>
          <w:rFonts w:ascii="Century Schoolbook" w:hAnsi="Century Schoolbook"/>
          <w:sz w:val="27"/>
          <w:szCs w:val="27"/>
        </w:rPr>
        <w:t xml:space="preserve"> </w:t>
      </w:r>
      <w:r w:rsidRPr="00B5115D" w:rsidR="00C4785E">
        <w:rPr>
          <w:rFonts w:ascii="Century Schoolbook" w:hAnsi="Century Schoolbook"/>
          <w:sz w:val="27"/>
          <w:szCs w:val="27"/>
        </w:rPr>
        <w:t>disagree</w:t>
      </w:r>
      <w:r w:rsidRPr="00B5115D" w:rsidR="00385374">
        <w:rPr>
          <w:rFonts w:ascii="Century Schoolbook" w:hAnsi="Century Schoolbook"/>
          <w:sz w:val="27"/>
          <w:szCs w:val="27"/>
        </w:rPr>
        <w:t>.</w:t>
      </w:r>
    </w:p>
    <w:p w:rsidR="00DF5351" w:rsidRPr="00B5115D" w:rsidP="00B5115D">
      <w:pPr>
        <w:pStyle w:val="NormalWeb"/>
        <w:shd w:val="clear" w:color="auto" w:fill="FFFFFF"/>
        <w:spacing w:before="0" w:beforeAutospacing="0" w:afterAutospacing="0"/>
        <w:ind w:firstLine="720"/>
        <w:textAlignment w:val="baseline"/>
        <w:rPr>
          <w:rFonts w:ascii="Century Schoolbook" w:hAnsi="Century Schoolbook"/>
          <w:color w:val="212121"/>
          <w:sz w:val="27"/>
          <w:szCs w:val="27"/>
        </w:rPr>
      </w:pPr>
      <w:r w:rsidRPr="00B5115D">
        <w:rPr>
          <w:rFonts w:ascii="Century Schoolbook" w:hAnsi="Century Schoolbook"/>
          <w:color w:val="212121"/>
          <w:sz w:val="27"/>
          <w:szCs w:val="27"/>
        </w:rPr>
        <w:t>The evidence of how Ferrell shot Rawlings a</w:t>
      </w:r>
      <w:r w:rsidRPr="00B5115D" w:rsidR="00385374">
        <w:rPr>
          <w:rFonts w:ascii="Century Schoolbook" w:hAnsi="Century Schoolbook"/>
          <w:color w:val="212121"/>
          <w:sz w:val="27"/>
          <w:szCs w:val="27"/>
        </w:rPr>
        <w:t xml:space="preserve">s well as </w:t>
      </w:r>
      <w:r w:rsidRPr="00B5115D" w:rsidR="00C12B27">
        <w:rPr>
          <w:rFonts w:ascii="Century Schoolbook" w:hAnsi="Century Schoolbook"/>
          <w:color w:val="212121"/>
          <w:sz w:val="27"/>
          <w:szCs w:val="27"/>
        </w:rPr>
        <w:t>Ferrell’s mental state</w:t>
      </w:r>
      <w:r w:rsidRPr="00B5115D" w:rsidR="00385374">
        <w:rPr>
          <w:rFonts w:ascii="Century Schoolbook" w:hAnsi="Century Schoolbook"/>
          <w:color w:val="212121"/>
          <w:sz w:val="27"/>
          <w:szCs w:val="27"/>
        </w:rPr>
        <w:t xml:space="preserve"> in doing so was</w:t>
      </w:r>
      <w:r w:rsidRPr="00B5115D" w:rsidR="00C12B27">
        <w:rPr>
          <w:rFonts w:ascii="Century Schoolbook" w:hAnsi="Century Schoolbook"/>
          <w:color w:val="212121"/>
          <w:sz w:val="27"/>
          <w:szCs w:val="27"/>
        </w:rPr>
        <w:t xml:space="preserve"> </w:t>
      </w:r>
      <w:r w:rsidRPr="00B5115D">
        <w:rPr>
          <w:rFonts w:ascii="Century Schoolbook" w:hAnsi="Century Schoolbook"/>
          <w:color w:val="212121"/>
          <w:sz w:val="27"/>
          <w:szCs w:val="27"/>
        </w:rPr>
        <w:t>in conflict</w:t>
      </w:r>
      <w:r w:rsidRPr="00B5115D" w:rsidR="00F847D0">
        <w:rPr>
          <w:rFonts w:ascii="Century Schoolbook" w:hAnsi="Century Schoolbook" w:cstheme="minorHAnsi"/>
          <w:color w:val="212121"/>
          <w:sz w:val="27"/>
          <w:szCs w:val="27"/>
        </w:rPr>
        <w:t>.</w:t>
      </w:r>
      <w:r w:rsidRPr="00B5115D" w:rsidR="00D06225">
        <w:rPr>
          <w:rFonts w:ascii="Century Schoolbook" w:hAnsi="Century Schoolbook" w:cstheme="minorHAnsi"/>
          <w:color w:val="212121"/>
          <w:sz w:val="27"/>
          <w:szCs w:val="27"/>
        </w:rPr>
        <w:t xml:space="preserve"> </w:t>
      </w:r>
      <w:r w:rsidRPr="00B5115D" w:rsidR="00F847D0">
        <w:rPr>
          <w:rFonts w:ascii="Century Schoolbook" w:hAnsi="Century Schoolbook" w:cstheme="minorHAnsi"/>
          <w:color w:val="212121"/>
          <w:sz w:val="27"/>
          <w:szCs w:val="27"/>
        </w:rPr>
        <w:t xml:space="preserve"> </w:t>
      </w:r>
      <w:r w:rsidRPr="00F80246" w:rsidR="00F80246">
        <w:rPr>
          <w:rFonts w:ascii="Century Schoolbook" w:hAnsi="Century Schoolbook" w:cstheme="minorHAnsi"/>
          <w:color w:val="212121"/>
          <w:sz w:val="27"/>
          <w:szCs w:val="27"/>
        </w:rPr>
        <w:t>Given the standard of review for alternative-theory error, we do not view the evidence supporting the valid theory in the light most favorable to the prosecution, but instead consider whether a reasonable jury, given the findings actually made and the state of the evidence, could have found in favor of the defendant.  (</w:t>
      </w:r>
      <w:r w:rsidR="00076BCF">
        <w:rPr>
          <w:rFonts w:ascii="Century Schoolbook" w:hAnsi="Century Schoolbook" w:cstheme="minorHAnsi"/>
          <w:i/>
          <w:iCs/>
          <w:color w:val="212121"/>
          <w:sz w:val="27"/>
          <w:szCs w:val="27"/>
        </w:rPr>
        <w:t xml:space="preserve">In re </w:t>
      </w:r>
      <w:r w:rsidRPr="00F80246" w:rsidR="00F80246">
        <w:rPr>
          <w:rFonts w:ascii="Century Schoolbook" w:hAnsi="Century Schoolbook" w:cstheme="minorHAnsi"/>
          <w:i/>
          <w:iCs/>
          <w:color w:val="212121"/>
          <w:sz w:val="27"/>
          <w:szCs w:val="27"/>
        </w:rPr>
        <w:t>Lopez</w:t>
      </w:r>
      <w:r w:rsidRPr="00F80246" w:rsidR="00F80246">
        <w:rPr>
          <w:rFonts w:ascii="Century Schoolbook" w:hAnsi="Century Schoolbook" w:cstheme="minorHAnsi"/>
          <w:color w:val="212121"/>
          <w:sz w:val="27"/>
          <w:szCs w:val="27"/>
        </w:rPr>
        <w:t xml:space="preserve">, </w:t>
      </w:r>
      <w:r w:rsidRPr="00F80246" w:rsidR="00F80246">
        <w:rPr>
          <w:rFonts w:ascii="Century Schoolbook" w:hAnsi="Century Schoolbook" w:cstheme="minorHAnsi"/>
          <w:i/>
          <w:iCs/>
          <w:color w:val="212121"/>
          <w:sz w:val="27"/>
          <w:szCs w:val="27"/>
        </w:rPr>
        <w:t>supra</w:t>
      </w:r>
      <w:r w:rsidRPr="00F80246" w:rsidR="00F80246">
        <w:rPr>
          <w:rFonts w:ascii="Century Schoolbook" w:hAnsi="Century Schoolbook" w:cstheme="minorHAnsi"/>
          <w:color w:val="212121"/>
          <w:sz w:val="27"/>
          <w:szCs w:val="27"/>
        </w:rPr>
        <w:t xml:space="preserve">, </w:t>
      </w:r>
      <w:r w:rsidRPr="006B0BBE" w:rsidR="006B0BBE">
        <w:rPr>
          <w:rFonts w:ascii="Century Schoolbook" w:hAnsi="Century Schoolbook" w:cstheme="minorHAnsi"/>
          <w:color w:val="212121"/>
          <w:sz w:val="27"/>
          <w:szCs w:val="27"/>
        </w:rPr>
        <w:t>__ Cal.5th __ [p</w:t>
      </w:r>
      <w:r w:rsidR="00A35A4D">
        <w:rPr>
          <w:rFonts w:ascii="Century Schoolbook" w:hAnsi="Century Schoolbook" w:cstheme="minorHAnsi"/>
          <w:color w:val="212121"/>
          <w:sz w:val="27"/>
          <w:szCs w:val="27"/>
        </w:rPr>
        <w:t>p</w:t>
      </w:r>
      <w:r w:rsidRPr="006B0BBE" w:rsidR="006B0BBE">
        <w:rPr>
          <w:rFonts w:ascii="Century Schoolbook" w:hAnsi="Century Schoolbook" w:cstheme="minorHAnsi"/>
          <w:color w:val="212121"/>
          <w:sz w:val="27"/>
          <w:szCs w:val="27"/>
        </w:rPr>
        <w:t>. 23</w:t>
      </w:r>
      <w:r w:rsidR="001E3C08">
        <w:rPr>
          <w:rFonts w:ascii="Century Schoolbook" w:hAnsi="Century Schoolbook" w:cstheme="minorHAnsi"/>
          <w:color w:val="212121"/>
          <w:sz w:val="27"/>
          <w:szCs w:val="27"/>
        </w:rPr>
        <w:t>, 39</w:t>
      </w:r>
      <w:r w:rsidR="002C3A74">
        <w:rPr>
          <w:rFonts w:ascii="Century Schoolbook" w:hAnsi="Century Schoolbook" w:cstheme="minorHAnsi"/>
          <w:color w:val="212121"/>
          <w:sz w:val="27"/>
          <w:szCs w:val="27"/>
        </w:rPr>
        <w:t>,</w:t>
      </w:r>
      <w:r w:rsidR="001E3C08">
        <w:rPr>
          <w:rFonts w:ascii="Century Schoolbook" w:hAnsi="Century Schoolbook" w:cstheme="minorHAnsi"/>
          <w:color w:val="212121"/>
          <w:sz w:val="27"/>
          <w:szCs w:val="27"/>
        </w:rPr>
        <w:t xml:space="preserve"> fn. 8, 41–</w:t>
      </w:r>
      <w:r w:rsidR="00A35A4D">
        <w:rPr>
          <w:rFonts w:ascii="Century Schoolbook" w:hAnsi="Century Schoolbook" w:cstheme="minorHAnsi"/>
          <w:color w:val="212121"/>
          <w:sz w:val="27"/>
          <w:szCs w:val="27"/>
        </w:rPr>
        <w:t>42</w:t>
      </w:r>
      <w:r w:rsidRPr="006B0BBE" w:rsidR="006B0BBE">
        <w:rPr>
          <w:rFonts w:ascii="Century Schoolbook" w:hAnsi="Century Schoolbook" w:cstheme="minorHAnsi"/>
          <w:color w:val="212121"/>
          <w:sz w:val="27"/>
          <w:szCs w:val="27"/>
        </w:rPr>
        <w:t>]</w:t>
      </w:r>
      <w:r w:rsidRPr="00F80246" w:rsidR="006B0BBE">
        <w:rPr>
          <w:rFonts w:ascii="Century Schoolbook" w:hAnsi="Century Schoolbook" w:cstheme="minorHAnsi"/>
          <w:color w:val="212121"/>
          <w:sz w:val="27"/>
          <w:szCs w:val="27"/>
        </w:rPr>
        <w:t>;</w:t>
      </w:r>
      <w:r w:rsidRPr="00B5115D" w:rsidR="006020B7">
        <w:rPr>
          <w:rFonts w:ascii="Century Schoolbook" w:hAnsi="Century Schoolbook"/>
          <w:sz w:val="27"/>
          <w:szCs w:val="27"/>
        </w:rPr>
        <w:t xml:space="preserve"> </w:t>
      </w:r>
      <w:r w:rsidRPr="00B5115D" w:rsidR="006020B7">
        <w:rPr>
          <w:rFonts w:ascii="Century Schoolbook" w:hAnsi="Century Schoolbook"/>
          <w:i/>
          <w:iCs/>
          <w:sz w:val="27"/>
          <w:szCs w:val="27"/>
        </w:rPr>
        <w:t>Aledamat</w:t>
      </w:r>
      <w:r w:rsidRPr="00B5115D" w:rsidR="006020B7">
        <w:rPr>
          <w:rFonts w:ascii="Century Schoolbook" w:hAnsi="Century Schoolbook"/>
          <w:sz w:val="27"/>
          <w:szCs w:val="27"/>
        </w:rPr>
        <w:t xml:space="preserve">, </w:t>
      </w:r>
      <w:r w:rsidRPr="00B5115D" w:rsidR="006020B7">
        <w:rPr>
          <w:rFonts w:ascii="Century Schoolbook" w:hAnsi="Century Schoolbook"/>
          <w:i/>
          <w:iCs/>
          <w:sz w:val="27"/>
          <w:szCs w:val="27"/>
        </w:rPr>
        <w:t>supra</w:t>
      </w:r>
      <w:r w:rsidRPr="00B5115D" w:rsidR="006020B7">
        <w:rPr>
          <w:rFonts w:ascii="Century Schoolbook" w:hAnsi="Century Schoolbook"/>
          <w:sz w:val="27"/>
          <w:szCs w:val="27"/>
        </w:rPr>
        <w:t>, 8 Cal.5th at p</w:t>
      </w:r>
      <w:r w:rsidRPr="00B5115D" w:rsidR="00E7254E">
        <w:rPr>
          <w:rFonts w:ascii="Century Schoolbook" w:hAnsi="Century Schoolbook"/>
          <w:sz w:val="27"/>
          <w:szCs w:val="27"/>
        </w:rPr>
        <w:t>p</w:t>
      </w:r>
      <w:r w:rsidRPr="00B5115D" w:rsidR="006020B7">
        <w:rPr>
          <w:rFonts w:ascii="Century Schoolbook" w:hAnsi="Century Schoolbook"/>
          <w:sz w:val="27"/>
          <w:szCs w:val="27"/>
        </w:rPr>
        <w:t>. 10</w:t>
      </w:r>
      <w:r w:rsidRPr="00B5115D" w:rsidR="00E7254E">
        <w:rPr>
          <w:rFonts w:ascii="Century Schoolbook" w:hAnsi="Century Schoolbook"/>
          <w:sz w:val="27"/>
          <w:szCs w:val="27"/>
        </w:rPr>
        <w:t>, 15</w:t>
      </w:r>
      <w:r w:rsidRPr="00B5115D" w:rsidR="006020B7">
        <w:rPr>
          <w:rFonts w:ascii="Century Schoolbook" w:hAnsi="Century Schoolbook"/>
          <w:sz w:val="27"/>
          <w:szCs w:val="27"/>
        </w:rPr>
        <w:t>.</w:t>
      </w:r>
      <w:r w:rsidRPr="00B5115D" w:rsidR="00AA2DE5">
        <w:rPr>
          <w:rFonts w:ascii="Century Schoolbook" w:hAnsi="Century Schoolbook"/>
          <w:sz w:val="27"/>
          <w:szCs w:val="27"/>
        </w:rPr>
        <w:t>)</w:t>
      </w:r>
      <w:r w:rsidRPr="00B5115D" w:rsidR="00AA2DE5">
        <w:rPr>
          <w:rFonts w:ascii="Century Schoolbook" w:hAnsi="Century Schoolbook"/>
          <w:color w:val="212121"/>
          <w:sz w:val="27"/>
          <w:szCs w:val="27"/>
        </w:rPr>
        <w:t xml:space="preserve">  </w:t>
      </w:r>
      <w:r w:rsidRPr="00B5115D" w:rsidR="007B520A">
        <w:rPr>
          <w:rFonts w:ascii="Century Schoolbook" w:hAnsi="Century Schoolbook"/>
          <w:color w:val="212121"/>
          <w:sz w:val="27"/>
          <w:szCs w:val="27"/>
        </w:rPr>
        <w:t xml:space="preserve">To be sure, prosecution witnesses testified </w:t>
      </w:r>
      <w:r w:rsidRPr="00B5115D" w:rsidR="005F5696">
        <w:rPr>
          <w:rFonts w:ascii="Century Schoolbook" w:hAnsi="Century Schoolbook"/>
          <w:color w:val="212121"/>
          <w:sz w:val="27"/>
          <w:szCs w:val="27"/>
        </w:rPr>
        <w:t xml:space="preserve">that </w:t>
      </w:r>
      <w:r w:rsidRPr="00B5115D" w:rsidR="007B520A">
        <w:rPr>
          <w:rFonts w:ascii="Century Schoolbook" w:hAnsi="Century Schoolbook"/>
          <w:color w:val="212121"/>
          <w:sz w:val="27"/>
          <w:szCs w:val="27"/>
        </w:rPr>
        <w:t xml:space="preserve">Ferrell shot Rawlings </w:t>
      </w:r>
      <w:r w:rsidRPr="00B5115D" w:rsidR="009C03BA">
        <w:rPr>
          <w:rFonts w:ascii="Century Schoolbook" w:hAnsi="Century Schoolbook" w:cstheme="minorHAnsi"/>
          <w:color w:val="212121"/>
          <w:sz w:val="27"/>
          <w:szCs w:val="27"/>
        </w:rPr>
        <w:t>after</w:t>
      </w:r>
      <w:r w:rsidRPr="00B5115D" w:rsidR="009C03BA">
        <w:rPr>
          <w:rFonts w:ascii="Century Schoolbook" w:hAnsi="Century Schoolbook"/>
          <w:color w:val="212121"/>
          <w:sz w:val="27"/>
          <w:szCs w:val="27"/>
        </w:rPr>
        <w:t xml:space="preserve"> </w:t>
      </w:r>
      <w:r w:rsidRPr="00B5115D" w:rsidR="007B520A">
        <w:rPr>
          <w:rFonts w:ascii="Century Schoolbook" w:hAnsi="Century Schoolbook"/>
          <w:color w:val="212121"/>
          <w:sz w:val="27"/>
          <w:szCs w:val="27"/>
        </w:rPr>
        <w:t xml:space="preserve">the </w:t>
      </w:r>
      <w:r w:rsidRPr="00B5115D" w:rsidR="009C03BA">
        <w:rPr>
          <w:rFonts w:ascii="Century Schoolbook" w:hAnsi="Century Schoolbook" w:cstheme="minorHAnsi"/>
          <w:color w:val="212121"/>
          <w:sz w:val="27"/>
          <w:szCs w:val="27"/>
        </w:rPr>
        <w:t>fight was over</w:t>
      </w:r>
      <w:r w:rsidRPr="00B5115D" w:rsidR="009C03BA">
        <w:rPr>
          <w:rFonts w:ascii="Century Schoolbook" w:hAnsi="Century Schoolbook"/>
          <w:color w:val="212121"/>
          <w:sz w:val="27"/>
          <w:szCs w:val="27"/>
        </w:rPr>
        <w:t xml:space="preserve"> </w:t>
      </w:r>
      <w:r w:rsidRPr="00B5115D" w:rsidR="007B520A">
        <w:rPr>
          <w:rFonts w:ascii="Century Schoolbook" w:hAnsi="Century Schoolbook"/>
          <w:color w:val="212121"/>
          <w:sz w:val="27"/>
          <w:szCs w:val="27"/>
        </w:rPr>
        <w:t xml:space="preserve">and </w:t>
      </w:r>
      <w:r w:rsidRPr="00B5115D" w:rsidR="00E9645A">
        <w:rPr>
          <w:rFonts w:ascii="Century Schoolbook" w:hAnsi="Century Schoolbook"/>
          <w:color w:val="212121"/>
          <w:sz w:val="27"/>
          <w:szCs w:val="27"/>
        </w:rPr>
        <w:t>that</w:t>
      </w:r>
      <w:r w:rsidRPr="00B5115D" w:rsidR="00690A12">
        <w:rPr>
          <w:rFonts w:ascii="Century Schoolbook" w:hAnsi="Century Schoolbook"/>
          <w:color w:val="212121"/>
          <w:sz w:val="27"/>
          <w:szCs w:val="27"/>
        </w:rPr>
        <w:t xml:space="preserve"> </w:t>
      </w:r>
      <w:r w:rsidRPr="00B5115D" w:rsidR="007B520A">
        <w:rPr>
          <w:rFonts w:ascii="Century Schoolbook" w:hAnsi="Century Schoolbook"/>
          <w:color w:val="212121"/>
          <w:sz w:val="27"/>
          <w:szCs w:val="27"/>
        </w:rPr>
        <w:t>Ferrell only shot towards Rawlings and the gang</w:t>
      </w:r>
      <w:r w:rsidRPr="00B5115D" w:rsidR="00745D46">
        <w:rPr>
          <w:rFonts w:ascii="Century Schoolbook" w:hAnsi="Century Schoolbook"/>
          <w:color w:val="212121"/>
          <w:sz w:val="27"/>
          <w:szCs w:val="27"/>
        </w:rPr>
        <w:t xml:space="preserve"> members</w:t>
      </w:r>
      <w:r w:rsidRPr="00B5115D" w:rsidR="007B520A">
        <w:rPr>
          <w:rFonts w:ascii="Century Schoolbook" w:hAnsi="Century Schoolbook"/>
          <w:color w:val="212121"/>
          <w:sz w:val="27"/>
          <w:szCs w:val="27"/>
        </w:rPr>
        <w:t xml:space="preserve">, </w:t>
      </w:r>
      <w:r w:rsidRPr="00B5115D" w:rsidR="005F261E">
        <w:rPr>
          <w:rFonts w:ascii="Century Schoolbook" w:hAnsi="Century Schoolbook"/>
          <w:color w:val="212121"/>
          <w:sz w:val="27"/>
          <w:szCs w:val="27"/>
        </w:rPr>
        <w:t>not s</w:t>
      </w:r>
      <w:r w:rsidRPr="00B5115D" w:rsidR="007B520A">
        <w:rPr>
          <w:rFonts w:ascii="Century Schoolbook" w:hAnsi="Century Schoolbook"/>
          <w:color w:val="212121"/>
          <w:sz w:val="27"/>
          <w:szCs w:val="27"/>
        </w:rPr>
        <w:t>ky</w:t>
      </w:r>
      <w:r w:rsidRPr="00B5115D" w:rsidR="00E9645A">
        <w:rPr>
          <w:rFonts w:ascii="Century Schoolbook" w:hAnsi="Century Schoolbook"/>
          <w:color w:val="212121"/>
          <w:sz w:val="27"/>
          <w:szCs w:val="27"/>
        </w:rPr>
        <w:t>ward</w:t>
      </w:r>
      <w:r w:rsidRPr="00B5115D" w:rsidR="007B520A">
        <w:rPr>
          <w:rFonts w:ascii="Century Schoolbook" w:hAnsi="Century Schoolbook"/>
          <w:color w:val="212121"/>
          <w:sz w:val="27"/>
          <w:szCs w:val="27"/>
        </w:rPr>
        <w:t>.  Ferrell</w:t>
      </w:r>
      <w:r w:rsidRPr="00B5115D" w:rsidR="00AA2DE5">
        <w:rPr>
          <w:rFonts w:ascii="Century Schoolbook" w:hAnsi="Century Schoolbook"/>
          <w:color w:val="212121"/>
          <w:sz w:val="27"/>
          <w:szCs w:val="27"/>
        </w:rPr>
        <w:t xml:space="preserve">, however, </w:t>
      </w:r>
      <w:r w:rsidRPr="00B5115D" w:rsidR="007B520A">
        <w:rPr>
          <w:rFonts w:ascii="Century Schoolbook" w:hAnsi="Century Schoolbook"/>
          <w:color w:val="212121"/>
          <w:sz w:val="27"/>
          <w:szCs w:val="27"/>
        </w:rPr>
        <w:t>and his</w:t>
      </w:r>
      <w:r w:rsidR="001D7BB7">
        <w:rPr>
          <w:rFonts w:ascii="Century Schoolbook" w:hAnsi="Century Schoolbook"/>
          <w:color w:val="212121"/>
          <w:sz w:val="27"/>
          <w:szCs w:val="27"/>
        </w:rPr>
        <w:t xml:space="preserve"> fellow</w:t>
      </w:r>
      <w:r w:rsidRPr="00B5115D" w:rsidR="007B520A">
        <w:rPr>
          <w:rFonts w:ascii="Century Schoolbook" w:hAnsi="Century Schoolbook"/>
          <w:color w:val="212121"/>
          <w:sz w:val="27"/>
          <w:szCs w:val="27"/>
        </w:rPr>
        <w:t xml:space="preserve"> gang</w:t>
      </w:r>
      <w:r w:rsidR="001D7BB7">
        <w:rPr>
          <w:rFonts w:ascii="Century Schoolbook" w:hAnsi="Century Schoolbook"/>
          <w:color w:val="212121"/>
          <w:sz w:val="27"/>
          <w:szCs w:val="27"/>
        </w:rPr>
        <w:t xml:space="preserve"> member</w:t>
      </w:r>
      <w:r w:rsidRPr="00B5115D" w:rsidR="007B520A">
        <w:rPr>
          <w:rFonts w:ascii="Century Schoolbook" w:hAnsi="Century Schoolbook"/>
          <w:color w:val="212121"/>
          <w:sz w:val="27"/>
          <w:szCs w:val="27"/>
        </w:rPr>
        <w:t xml:space="preserve">, Keith, </w:t>
      </w:r>
      <w:r w:rsidRPr="00B5115D" w:rsidR="00D06225">
        <w:rPr>
          <w:rFonts w:ascii="Century Schoolbook" w:hAnsi="Century Schoolbook"/>
          <w:color w:val="212121"/>
          <w:sz w:val="27"/>
          <w:szCs w:val="27"/>
        </w:rPr>
        <w:t xml:space="preserve">both </w:t>
      </w:r>
      <w:r w:rsidRPr="00B5115D" w:rsidR="00CF4A6E">
        <w:rPr>
          <w:rFonts w:ascii="Century Schoolbook" w:hAnsi="Century Schoolbook"/>
          <w:color w:val="212121"/>
          <w:sz w:val="27"/>
          <w:szCs w:val="27"/>
        </w:rPr>
        <w:t>asserted</w:t>
      </w:r>
      <w:r w:rsidRPr="00B5115D" w:rsidR="007B520A">
        <w:rPr>
          <w:rFonts w:ascii="Century Schoolbook" w:hAnsi="Century Schoolbook"/>
          <w:color w:val="212121"/>
          <w:sz w:val="27"/>
          <w:szCs w:val="27"/>
        </w:rPr>
        <w:t xml:space="preserve"> the fighting was ongoing</w:t>
      </w:r>
      <w:r w:rsidRPr="00B5115D" w:rsidR="009E228B">
        <w:rPr>
          <w:rFonts w:ascii="Century Schoolbook" w:hAnsi="Century Schoolbook"/>
          <w:color w:val="212121"/>
          <w:sz w:val="27"/>
          <w:szCs w:val="27"/>
        </w:rPr>
        <w:t xml:space="preserve"> when Ferrell shot</w:t>
      </w:r>
      <w:r w:rsidRPr="00B5115D" w:rsidR="007B520A">
        <w:rPr>
          <w:rFonts w:ascii="Century Schoolbook" w:hAnsi="Century Schoolbook"/>
          <w:color w:val="212121"/>
          <w:sz w:val="27"/>
          <w:szCs w:val="27"/>
        </w:rPr>
        <w:t xml:space="preserve">.  </w:t>
      </w:r>
      <w:r w:rsidRPr="00B5115D" w:rsidR="00FA7859">
        <w:rPr>
          <w:rFonts w:ascii="Century Schoolbook" w:hAnsi="Century Schoolbook"/>
          <w:color w:val="212121"/>
          <w:sz w:val="27"/>
          <w:szCs w:val="27"/>
        </w:rPr>
        <w:t>In</w:t>
      </w:r>
      <w:r w:rsidRPr="00B5115D" w:rsidR="005F261E">
        <w:rPr>
          <w:rFonts w:ascii="Century Schoolbook" w:hAnsi="Century Schoolbook"/>
          <w:color w:val="212121"/>
          <w:sz w:val="27"/>
          <w:szCs w:val="27"/>
        </w:rPr>
        <w:t xml:space="preserve"> </w:t>
      </w:r>
      <w:r w:rsidRPr="00B5115D" w:rsidR="00200527">
        <w:rPr>
          <w:rFonts w:ascii="Century Schoolbook" w:hAnsi="Century Schoolbook"/>
          <w:color w:val="212121"/>
          <w:sz w:val="27"/>
          <w:szCs w:val="27"/>
        </w:rPr>
        <w:t>Ferrell</w:t>
      </w:r>
      <w:r w:rsidRPr="00B5115D" w:rsidR="00EB3004">
        <w:rPr>
          <w:rFonts w:ascii="Century Schoolbook" w:hAnsi="Century Schoolbook"/>
          <w:color w:val="212121"/>
          <w:sz w:val="27"/>
          <w:szCs w:val="27"/>
        </w:rPr>
        <w:t>’s</w:t>
      </w:r>
      <w:r w:rsidRPr="00B5115D" w:rsidR="00D26501">
        <w:rPr>
          <w:rFonts w:ascii="Century Schoolbook" w:hAnsi="Century Schoolbook"/>
          <w:color w:val="212121"/>
          <w:sz w:val="27"/>
          <w:szCs w:val="27"/>
        </w:rPr>
        <w:t xml:space="preserve"> statement to police</w:t>
      </w:r>
      <w:r w:rsidRPr="00B5115D" w:rsidR="009E228B">
        <w:rPr>
          <w:rFonts w:ascii="Century Schoolbook" w:hAnsi="Century Schoolbook"/>
          <w:color w:val="212121"/>
          <w:sz w:val="27"/>
          <w:szCs w:val="27"/>
        </w:rPr>
        <w:t>,</w:t>
      </w:r>
      <w:r w:rsidRPr="00B5115D" w:rsidR="00D26501">
        <w:rPr>
          <w:rFonts w:ascii="Century Schoolbook" w:hAnsi="Century Schoolbook"/>
          <w:color w:val="212121"/>
          <w:sz w:val="27"/>
          <w:szCs w:val="27"/>
        </w:rPr>
        <w:t xml:space="preserve"> which the jury considered as evidence, </w:t>
      </w:r>
      <w:r w:rsidRPr="00B5115D" w:rsidR="00EC56E1">
        <w:rPr>
          <w:rFonts w:ascii="Century Schoolbook" w:hAnsi="Century Schoolbook"/>
          <w:color w:val="212121"/>
          <w:sz w:val="27"/>
          <w:szCs w:val="27"/>
        </w:rPr>
        <w:t>Ferrel</w:t>
      </w:r>
      <w:r w:rsidRPr="00B5115D" w:rsidR="00935095">
        <w:rPr>
          <w:rFonts w:ascii="Century Schoolbook" w:hAnsi="Century Schoolbook"/>
          <w:color w:val="212121"/>
          <w:sz w:val="27"/>
          <w:szCs w:val="27"/>
        </w:rPr>
        <w:t>l</w:t>
      </w:r>
      <w:r w:rsidRPr="00B5115D" w:rsidR="00EB3004">
        <w:rPr>
          <w:rFonts w:ascii="Century Schoolbook" w:hAnsi="Century Schoolbook"/>
          <w:color w:val="212121"/>
          <w:sz w:val="27"/>
          <w:szCs w:val="27"/>
        </w:rPr>
        <w:t xml:space="preserve"> </w:t>
      </w:r>
      <w:r w:rsidRPr="00B5115D" w:rsidR="007B520A">
        <w:rPr>
          <w:rFonts w:ascii="Century Schoolbook" w:hAnsi="Century Schoolbook"/>
          <w:color w:val="212121"/>
          <w:sz w:val="27"/>
          <w:szCs w:val="27"/>
        </w:rPr>
        <w:t xml:space="preserve">stated he </w:t>
      </w:r>
      <w:r w:rsidRPr="00B5115D" w:rsidR="00DC610B">
        <w:rPr>
          <w:rFonts w:ascii="Century Schoolbook" w:hAnsi="Century Schoolbook"/>
          <w:color w:val="212121"/>
          <w:sz w:val="27"/>
          <w:szCs w:val="27"/>
        </w:rPr>
        <w:t xml:space="preserve">only </w:t>
      </w:r>
      <w:r w:rsidRPr="00B5115D" w:rsidR="007B520A">
        <w:rPr>
          <w:rFonts w:ascii="Century Schoolbook" w:hAnsi="Century Schoolbook"/>
          <w:color w:val="212121"/>
          <w:sz w:val="27"/>
          <w:szCs w:val="27"/>
        </w:rPr>
        <w:t xml:space="preserve">intentionally fired </w:t>
      </w:r>
      <w:r w:rsidR="00881C8D">
        <w:rPr>
          <w:rFonts w:ascii="Century Schoolbook" w:hAnsi="Century Schoolbook"/>
          <w:color w:val="212121"/>
          <w:sz w:val="27"/>
          <w:szCs w:val="27"/>
        </w:rPr>
        <w:t xml:space="preserve">once </w:t>
      </w:r>
      <w:r w:rsidRPr="00B5115D" w:rsidR="007B520A">
        <w:rPr>
          <w:rFonts w:ascii="Century Schoolbook" w:hAnsi="Century Schoolbook"/>
          <w:color w:val="212121"/>
          <w:sz w:val="27"/>
          <w:szCs w:val="27"/>
        </w:rPr>
        <w:t>into the sky to stop the fighting</w:t>
      </w:r>
      <w:r w:rsidR="00881C8D">
        <w:rPr>
          <w:rFonts w:ascii="Century Schoolbook" w:hAnsi="Century Schoolbook"/>
          <w:color w:val="212121"/>
          <w:sz w:val="27"/>
          <w:szCs w:val="27"/>
        </w:rPr>
        <w:t xml:space="preserve"> and the gun “went off” a second time</w:t>
      </w:r>
      <w:r w:rsidRPr="00B5115D" w:rsidR="004F73C6">
        <w:rPr>
          <w:rFonts w:ascii="Century Schoolbook" w:hAnsi="Century Schoolbook"/>
          <w:color w:val="212121"/>
          <w:sz w:val="27"/>
          <w:szCs w:val="27"/>
        </w:rPr>
        <w:t>;</w:t>
      </w:r>
      <w:r w:rsidRPr="00B5115D" w:rsidR="0029032B">
        <w:rPr>
          <w:rFonts w:ascii="Century Schoolbook" w:hAnsi="Century Schoolbook"/>
          <w:color w:val="212121"/>
          <w:sz w:val="27"/>
          <w:szCs w:val="27"/>
        </w:rPr>
        <w:t xml:space="preserve"> </w:t>
      </w:r>
      <w:r w:rsidR="00881C8D">
        <w:rPr>
          <w:rFonts w:ascii="Century Schoolbook" w:hAnsi="Century Schoolbook"/>
          <w:color w:val="212121"/>
          <w:sz w:val="27"/>
          <w:szCs w:val="27"/>
        </w:rPr>
        <w:t xml:space="preserve">he </w:t>
      </w:r>
      <w:r w:rsidRPr="00B5115D" w:rsidR="00DC610B">
        <w:rPr>
          <w:rFonts w:ascii="Century Schoolbook" w:hAnsi="Century Schoolbook"/>
          <w:color w:val="212121"/>
          <w:sz w:val="27"/>
          <w:szCs w:val="27"/>
        </w:rPr>
        <w:t>kept the gun barrel pointing skyward</w:t>
      </w:r>
      <w:r w:rsidRPr="00B5115D" w:rsidR="00CB1EAD">
        <w:rPr>
          <w:rFonts w:ascii="Century Schoolbook" w:hAnsi="Century Schoolbook"/>
          <w:color w:val="212121"/>
          <w:sz w:val="27"/>
          <w:szCs w:val="27"/>
        </w:rPr>
        <w:t xml:space="preserve"> </w:t>
      </w:r>
      <w:r w:rsidRPr="00B5115D" w:rsidR="00935095">
        <w:rPr>
          <w:rFonts w:ascii="Century Schoolbook" w:hAnsi="Century Schoolbook"/>
          <w:color w:val="212121"/>
          <w:sz w:val="27"/>
          <w:szCs w:val="27"/>
        </w:rPr>
        <w:t>“the whole time</w:t>
      </w:r>
      <w:r w:rsidRPr="00B5115D" w:rsidR="004F73C6">
        <w:rPr>
          <w:rFonts w:ascii="Century Schoolbook" w:hAnsi="Century Schoolbook"/>
          <w:color w:val="212121"/>
          <w:sz w:val="27"/>
          <w:szCs w:val="27"/>
        </w:rPr>
        <w:t>,</w:t>
      </w:r>
      <w:r w:rsidRPr="00B5115D" w:rsidR="00935095">
        <w:rPr>
          <w:rFonts w:ascii="Century Schoolbook" w:hAnsi="Century Schoolbook"/>
          <w:color w:val="212121"/>
          <w:sz w:val="27"/>
          <w:szCs w:val="27"/>
        </w:rPr>
        <w:t xml:space="preserve">” </w:t>
      </w:r>
      <w:r w:rsidRPr="00B5115D" w:rsidR="004F73C6">
        <w:rPr>
          <w:rFonts w:ascii="Century Schoolbook" w:hAnsi="Century Schoolbook"/>
          <w:color w:val="212121"/>
          <w:sz w:val="27"/>
          <w:szCs w:val="27"/>
        </w:rPr>
        <w:t xml:space="preserve">including </w:t>
      </w:r>
      <w:r w:rsidRPr="00B5115D" w:rsidR="00CB1EAD">
        <w:rPr>
          <w:rFonts w:ascii="Century Schoolbook" w:hAnsi="Century Schoolbook"/>
          <w:color w:val="212121"/>
          <w:sz w:val="27"/>
          <w:szCs w:val="27"/>
        </w:rPr>
        <w:t>as he lowered his arm</w:t>
      </w:r>
      <w:r w:rsidRPr="00B5115D" w:rsidR="004F73C6">
        <w:rPr>
          <w:rFonts w:ascii="Century Schoolbook" w:hAnsi="Century Schoolbook"/>
          <w:color w:val="212121"/>
          <w:sz w:val="27"/>
          <w:szCs w:val="27"/>
        </w:rPr>
        <w:t>;</w:t>
      </w:r>
      <w:r w:rsidRPr="00B5115D" w:rsidR="00DC610B">
        <w:rPr>
          <w:rFonts w:ascii="Century Schoolbook" w:hAnsi="Century Schoolbook"/>
          <w:color w:val="212121"/>
          <w:sz w:val="27"/>
          <w:szCs w:val="27"/>
        </w:rPr>
        <w:t xml:space="preserve"> </w:t>
      </w:r>
      <w:r w:rsidR="00881C8D">
        <w:rPr>
          <w:rFonts w:ascii="Century Schoolbook" w:hAnsi="Century Schoolbook"/>
          <w:color w:val="212121"/>
          <w:sz w:val="27"/>
          <w:szCs w:val="27"/>
        </w:rPr>
        <w:t xml:space="preserve">he </w:t>
      </w:r>
      <w:r w:rsidRPr="00B5115D" w:rsidR="0029032B">
        <w:rPr>
          <w:rFonts w:ascii="Century Schoolbook" w:hAnsi="Century Schoolbook"/>
          <w:color w:val="212121"/>
          <w:sz w:val="27"/>
          <w:szCs w:val="27"/>
        </w:rPr>
        <w:t>never pointed the gun at anybody</w:t>
      </w:r>
      <w:r w:rsidRPr="00B5115D" w:rsidR="004F73C6">
        <w:rPr>
          <w:rFonts w:ascii="Century Schoolbook" w:hAnsi="Century Schoolbook"/>
          <w:color w:val="212121"/>
          <w:sz w:val="27"/>
          <w:szCs w:val="27"/>
        </w:rPr>
        <w:t>;</w:t>
      </w:r>
      <w:r w:rsidRPr="00B5115D" w:rsidR="0029032B">
        <w:rPr>
          <w:rFonts w:ascii="Century Schoolbook" w:hAnsi="Century Schoolbook"/>
          <w:color w:val="212121"/>
          <w:sz w:val="27"/>
          <w:szCs w:val="27"/>
        </w:rPr>
        <w:t xml:space="preserve"> and </w:t>
      </w:r>
      <w:r w:rsidR="00881C8D">
        <w:rPr>
          <w:rFonts w:ascii="Century Schoolbook" w:hAnsi="Century Schoolbook"/>
          <w:color w:val="212121"/>
          <w:sz w:val="27"/>
          <w:szCs w:val="27"/>
        </w:rPr>
        <w:t xml:space="preserve">he </w:t>
      </w:r>
      <w:r w:rsidRPr="00B5115D" w:rsidR="009E228B">
        <w:rPr>
          <w:rFonts w:ascii="Century Schoolbook" w:hAnsi="Century Schoolbook"/>
          <w:color w:val="212121"/>
          <w:sz w:val="27"/>
          <w:szCs w:val="27"/>
        </w:rPr>
        <w:t xml:space="preserve">shot </w:t>
      </w:r>
      <w:r w:rsidRPr="00B5115D" w:rsidR="0029032B">
        <w:rPr>
          <w:rFonts w:ascii="Century Schoolbook" w:hAnsi="Century Schoolbook"/>
          <w:color w:val="212121"/>
          <w:sz w:val="27"/>
          <w:szCs w:val="27"/>
        </w:rPr>
        <w:t xml:space="preserve">his friend accidentally.  </w:t>
      </w:r>
      <w:r w:rsidRPr="00B5115D" w:rsidR="007B520A">
        <w:rPr>
          <w:rFonts w:ascii="Century Schoolbook" w:hAnsi="Century Schoolbook"/>
          <w:color w:val="212121"/>
          <w:sz w:val="27"/>
          <w:szCs w:val="27"/>
        </w:rPr>
        <w:t>Keith</w:t>
      </w:r>
      <w:r w:rsidRPr="00B5115D" w:rsidR="00571DEC">
        <w:rPr>
          <w:rFonts w:ascii="Century Schoolbook" w:hAnsi="Century Schoolbook"/>
          <w:color w:val="212121"/>
          <w:sz w:val="27"/>
          <w:szCs w:val="27"/>
        </w:rPr>
        <w:t>’s testimony corroborated Ferrell’s</w:t>
      </w:r>
      <w:r w:rsidRPr="00B5115D" w:rsidR="00564712">
        <w:rPr>
          <w:rFonts w:ascii="Century Schoolbook" w:hAnsi="Century Schoolbook"/>
          <w:color w:val="212121"/>
          <w:sz w:val="27"/>
          <w:szCs w:val="27"/>
        </w:rPr>
        <w:t xml:space="preserve"> </w:t>
      </w:r>
      <w:r w:rsidRPr="00B5115D" w:rsidR="00564712">
        <w:rPr>
          <w:rFonts w:ascii="Century Schoolbook" w:hAnsi="Century Schoolbook" w:cstheme="minorHAnsi"/>
          <w:color w:val="212121"/>
          <w:sz w:val="27"/>
          <w:szCs w:val="27"/>
        </w:rPr>
        <w:t>statement to police</w:t>
      </w:r>
      <w:r w:rsidRPr="00B5115D" w:rsidR="00571DEC">
        <w:rPr>
          <w:rFonts w:ascii="Century Schoolbook" w:hAnsi="Century Schoolbook" w:cstheme="minorHAnsi"/>
          <w:color w:val="212121"/>
          <w:sz w:val="27"/>
          <w:szCs w:val="27"/>
        </w:rPr>
        <w:t xml:space="preserve"> </w:t>
      </w:r>
      <w:r w:rsidRPr="00B5115D" w:rsidR="00571DEC">
        <w:rPr>
          <w:rFonts w:ascii="Century Schoolbook" w:hAnsi="Century Schoolbook"/>
          <w:color w:val="212121"/>
          <w:sz w:val="27"/>
          <w:szCs w:val="27"/>
        </w:rPr>
        <w:t xml:space="preserve">in that </w:t>
      </w:r>
      <w:r w:rsidRPr="00B5115D" w:rsidR="00564712">
        <w:rPr>
          <w:rFonts w:ascii="Century Schoolbook" w:hAnsi="Century Schoolbook" w:cstheme="minorHAnsi"/>
          <w:color w:val="212121"/>
          <w:sz w:val="27"/>
          <w:szCs w:val="27"/>
        </w:rPr>
        <w:t>Keith</w:t>
      </w:r>
      <w:r w:rsidRPr="00B5115D" w:rsidR="00564712">
        <w:rPr>
          <w:rFonts w:ascii="Century Schoolbook" w:hAnsi="Century Schoolbook"/>
          <w:color w:val="212121"/>
          <w:sz w:val="27"/>
          <w:szCs w:val="27"/>
        </w:rPr>
        <w:t xml:space="preserve"> </w:t>
      </w:r>
      <w:r w:rsidRPr="00B5115D" w:rsidR="007B520A">
        <w:rPr>
          <w:rFonts w:ascii="Century Schoolbook" w:hAnsi="Century Schoolbook"/>
          <w:color w:val="212121"/>
          <w:sz w:val="27"/>
          <w:szCs w:val="27"/>
        </w:rPr>
        <w:t>agreed Ferrell’s first shot was “straight up in the air.</w:t>
      </w:r>
      <w:r w:rsidRPr="00B5115D" w:rsidR="00CB1EAD">
        <w:rPr>
          <w:rFonts w:ascii="Century Schoolbook" w:hAnsi="Century Schoolbook"/>
          <w:color w:val="212121"/>
          <w:sz w:val="27"/>
          <w:szCs w:val="27"/>
        </w:rPr>
        <w:t>”</w:t>
      </w:r>
      <w:r w:rsidRPr="00B5115D" w:rsidR="007B520A">
        <w:rPr>
          <w:rFonts w:ascii="Century Schoolbook" w:hAnsi="Century Schoolbook"/>
          <w:color w:val="212121"/>
          <w:sz w:val="27"/>
          <w:szCs w:val="27"/>
        </w:rPr>
        <w:t xml:space="preserve">  </w:t>
      </w:r>
      <w:r w:rsidRPr="00B5115D" w:rsidR="00385374">
        <w:rPr>
          <w:rFonts w:ascii="Century Schoolbook" w:hAnsi="Century Schoolbook"/>
          <w:color w:val="212121"/>
          <w:sz w:val="27"/>
          <w:szCs w:val="27"/>
        </w:rPr>
        <w:t>In addition, o</w:t>
      </w:r>
      <w:r w:rsidRPr="00B5115D" w:rsidR="007B520A">
        <w:rPr>
          <w:rFonts w:ascii="Century Schoolbook" w:hAnsi="Century Schoolbook"/>
          <w:color w:val="212121"/>
          <w:sz w:val="27"/>
          <w:szCs w:val="27"/>
        </w:rPr>
        <w:t xml:space="preserve">ne of the prosecution witnesses </w:t>
      </w:r>
      <w:r w:rsidRPr="00B5115D" w:rsidR="00571DEC">
        <w:rPr>
          <w:rFonts w:ascii="Century Schoolbook" w:hAnsi="Century Schoolbook"/>
          <w:color w:val="212121"/>
          <w:sz w:val="27"/>
          <w:szCs w:val="27"/>
        </w:rPr>
        <w:t xml:space="preserve">testified that </w:t>
      </w:r>
      <w:r w:rsidRPr="00B5115D" w:rsidR="007B520A">
        <w:rPr>
          <w:rFonts w:ascii="Century Schoolbook" w:hAnsi="Century Schoolbook"/>
          <w:color w:val="212121"/>
          <w:sz w:val="27"/>
          <w:szCs w:val="27"/>
        </w:rPr>
        <w:t xml:space="preserve">Ferrell had trouble controlling the gun.  </w:t>
      </w:r>
      <w:r w:rsidRPr="00B5115D" w:rsidR="00F24A0C">
        <w:rPr>
          <w:rFonts w:ascii="Century Schoolbook" w:hAnsi="Century Schoolbook" w:cstheme="minorHAnsi"/>
          <w:color w:val="212121"/>
          <w:sz w:val="27"/>
          <w:szCs w:val="27"/>
        </w:rPr>
        <w:t xml:space="preserve">This witness and Keith both agreed </w:t>
      </w:r>
      <w:r w:rsidRPr="00B5115D" w:rsidR="009C03BA">
        <w:rPr>
          <w:rFonts w:ascii="Century Schoolbook" w:hAnsi="Century Schoolbook" w:cstheme="minorHAnsi"/>
          <w:color w:val="212121"/>
          <w:sz w:val="27"/>
          <w:szCs w:val="27"/>
        </w:rPr>
        <w:t xml:space="preserve">that </w:t>
      </w:r>
      <w:r w:rsidRPr="00B5115D" w:rsidR="00F24A0C">
        <w:rPr>
          <w:rFonts w:ascii="Century Schoolbook" w:hAnsi="Century Schoolbook" w:cstheme="minorHAnsi"/>
          <w:color w:val="212121"/>
          <w:sz w:val="27"/>
          <w:szCs w:val="27"/>
        </w:rPr>
        <w:t>Ferrell expressed surprise</w:t>
      </w:r>
      <w:r w:rsidRPr="00B5115D" w:rsidR="009C03BA">
        <w:rPr>
          <w:rFonts w:ascii="Century Schoolbook" w:hAnsi="Century Schoolbook" w:cstheme="minorHAnsi"/>
          <w:color w:val="212121"/>
          <w:sz w:val="27"/>
          <w:szCs w:val="27"/>
        </w:rPr>
        <w:t xml:space="preserve"> after the killing</w:t>
      </w:r>
      <w:r w:rsidRPr="00B5115D" w:rsidR="00F24A0C">
        <w:rPr>
          <w:rFonts w:ascii="Century Schoolbook" w:hAnsi="Century Schoolbook" w:cstheme="minorHAnsi"/>
          <w:color w:val="212121"/>
          <w:sz w:val="27"/>
          <w:szCs w:val="27"/>
        </w:rPr>
        <w:t xml:space="preserve">, saying he “didn’t mean it.”  </w:t>
      </w:r>
      <w:r w:rsidRPr="00B5115D" w:rsidR="006A494D">
        <w:rPr>
          <w:rFonts w:ascii="Century Schoolbook" w:hAnsi="Century Schoolbook"/>
          <w:color w:val="212121"/>
          <w:sz w:val="27"/>
          <w:szCs w:val="27"/>
        </w:rPr>
        <w:t>Indeed, t</w:t>
      </w:r>
      <w:r w:rsidRPr="00B5115D" w:rsidR="00385374">
        <w:rPr>
          <w:rFonts w:ascii="Century Schoolbook" w:hAnsi="Century Schoolbook"/>
          <w:color w:val="212121"/>
          <w:sz w:val="27"/>
          <w:szCs w:val="27"/>
        </w:rPr>
        <w:t xml:space="preserve">he prosecution never suggested a motive for </w:t>
      </w:r>
      <w:r w:rsidRPr="00B5115D" w:rsidR="008339C6">
        <w:rPr>
          <w:rFonts w:ascii="Century Schoolbook" w:hAnsi="Century Schoolbook"/>
          <w:color w:val="212121"/>
          <w:sz w:val="27"/>
          <w:szCs w:val="27"/>
        </w:rPr>
        <w:t xml:space="preserve">Ferrell to kill his </w:t>
      </w:r>
      <w:r w:rsidRPr="00B5115D" w:rsidR="00221F2B">
        <w:rPr>
          <w:rFonts w:ascii="Century Schoolbook" w:hAnsi="Century Schoolbook" w:cstheme="minorHAnsi"/>
          <w:color w:val="212121"/>
          <w:sz w:val="27"/>
          <w:szCs w:val="27"/>
        </w:rPr>
        <w:t xml:space="preserve">childhood </w:t>
      </w:r>
      <w:r w:rsidRPr="00B5115D" w:rsidR="008339C6">
        <w:rPr>
          <w:rFonts w:ascii="Century Schoolbook" w:hAnsi="Century Schoolbook" w:cstheme="minorHAnsi"/>
          <w:color w:val="212121"/>
          <w:sz w:val="27"/>
          <w:szCs w:val="27"/>
        </w:rPr>
        <w:t>friend</w:t>
      </w:r>
      <w:r w:rsidRPr="00B5115D">
        <w:rPr>
          <w:rFonts w:ascii="Century Schoolbook" w:hAnsi="Century Schoolbook" w:cstheme="minorHAnsi"/>
          <w:color w:val="212121"/>
          <w:sz w:val="27"/>
          <w:szCs w:val="27"/>
        </w:rPr>
        <w:t xml:space="preserve"> </w:t>
      </w:r>
      <w:r w:rsidRPr="00B5115D" w:rsidR="00221F2B">
        <w:rPr>
          <w:rFonts w:ascii="Century Schoolbook" w:hAnsi="Century Schoolbook" w:cstheme="minorHAnsi"/>
          <w:color w:val="212121"/>
          <w:sz w:val="27"/>
          <w:szCs w:val="27"/>
        </w:rPr>
        <w:t>and fellow gang member</w:t>
      </w:r>
      <w:r w:rsidRPr="00B5115D" w:rsidR="009C03BA">
        <w:rPr>
          <w:rFonts w:ascii="Century Schoolbook" w:hAnsi="Century Schoolbook" w:cstheme="minorHAnsi"/>
          <w:color w:val="212121"/>
          <w:sz w:val="27"/>
          <w:szCs w:val="27"/>
        </w:rPr>
        <w:t xml:space="preserve"> and</w:t>
      </w:r>
      <w:r w:rsidR="00251519">
        <w:rPr>
          <w:rFonts w:ascii="Century Schoolbook" w:hAnsi="Century Schoolbook" w:cstheme="minorHAnsi"/>
          <w:color w:val="212121"/>
          <w:sz w:val="27"/>
          <w:szCs w:val="27"/>
        </w:rPr>
        <w:t>, furthermore,</w:t>
      </w:r>
      <w:r w:rsidRPr="00B5115D" w:rsidR="009C03BA">
        <w:rPr>
          <w:rFonts w:ascii="Century Schoolbook" w:hAnsi="Century Schoolbook" w:cstheme="minorHAnsi"/>
          <w:color w:val="212121"/>
          <w:sz w:val="27"/>
          <w:szCs w:val="27"/>
        </w:rPr>
        <w:t xml:space="preserve"> </w:t>
      </w:r>
      <w:r w:rsidRPr="00B5115D">
        <w:rPr>
          <w:rFonts w:ascii="Century Schoolbook" w:hAnsi="Century Schoolbook" w:cstheme="minorHAnsi"/>
          <w:color w:val="212121"/>
          <w:sz w:val="27"/>
          <w:szCs w:val="27"/>
        </w:rPr>
        <w:t>conced</w:t>
      </w:r>
      <w:r w:rsidRPr="00B5115D" w:rsidR="009C03BA">
        <w:rPr>
          <w:rFonts w:ascii="Century Schoolbook" w:hAnsi="Century Schoolbook" w:cstheme="minorHAnsi"/>
          <w:color w:val="212121"/>
          <w:sz w:val="27"/>
          <w:szCs w:val="27"/>
        </w:rPr>
        <w:t>ed</w:t>
      </w:r>
      <w:r w:rsidRPr="00B5115D" w:rsidR="00C13ACA">
        <w:rPr>
          <w:rFonts w:ascii="Century Schoolbook" w:hAnsi="Century Schoolbook" w:cstheme="minorHAnsi"/>
          <w:color w:val="212121"/>
          <w:sz w:val="27"/>
          <w:szCs w:val="27"/>
        </w:rPr>
        <w:t>, in argument,</w:t>
      </w:r>
      <w:r w:rsidRPr="00B5115D">
        <w:rPr>
          <w:rFonts w:ascii="Century Schoolbook" w:hAnsi="Century Schoolbook" w:cstheme="minorHAnsi"/>
          <w:color w:val="212121"/>
          <w:sz w:val="27"/>
          <w:szCs w:val="27"/>
        </w:rPr>
        <w:t xml:space="preserve"> the rivalry between the gang subsets “wasn’t strong</w:t>
      </w:r>
      <w:r w:rsidR="00805ADB">
        <w:rPr>
          <w:rFonts w:ascii="Century Schoolbook" w:hAnsi="Century Schoolbook" w:cstheme="minorHAnsi"/>
          <w:color w:val="212121"/>
          <w:sz w:val="27"/>
          <w:szCs w:val="27"/>
        </w:rPr>
        <w:t>,</w:t>
      </w:r>
      <w:r w:rsidRPr="00B5115D">
        <w:rPr>
          <w:rFonts w:ascii="Century Schoolbook" w:hAnsi="Century Schoolbook" w:cstheme="minorHAnsi"/>
          <w:color w:val="212121"/>
          <w:sz w:val="27"/>
          <w:szCs w:val="27"/>
        </w:rPr>
        <w:t>”</w:t>
      </w:r>
      <w:r w:rsidRPr="00B5115D">
        <w:rPr>
          <w:rFonts w:ascii="Century Schoolbook" w:hAnsi="Century Schoolbook"/>
          <w:color w:val="212121"/>
          <w:sz w:val="27"/>
          <w:szCs w:val="27"/>
        </w:rPr>
        <w:t xml:space="preserve"> </w:t>
      </w:r>
      <w:r w:rsidRPr="007564F9" w:rsidR="007564F9">
        <w:rPr>
          <w:rFonts w:ascii="Century Schoolbook" w:hAnsi="Century Schoolbook"/>
          <w:color w:val="212121"/>
          <w:sz w:val="27"/>
          <w:szCs w:val="27"/>
        </w:rPr>
        <w:t xml:space="preserve">suggesting there was similarly no clear motive for Ferrell to have aimed at </w:t>
      </w:r>
      <w:r w:rsidR="007564F9">
        <w:rPr>
          <w:rFonts w:ascii="Century Schoolbook" w:hAnsi="Century Schoolbook"/>
          <w:color w:val="212121"/>
          <w:sz w:val="27"/>
          <w:szCs w:val="27"/>
        </w:rPr>
        <w:t>members of the other subset</w:t>
      </w:r>
      <w:r w:rsidRPr="00805ADB" w:rsidR="00805ADB">
        <w:rPr>
          <w:rFonts w:ascii="Century Schoolbook" w:hAnsi="Century Schoolbook"/>
          <w:color w:val="212121"/>
          <w:sz w:val="27"/>
          <w:szCs w:val="27"/>
        </w:rPr>
        <w:t xml:space="preserve">.   </w:t>
      </w:r>
    </w:p>
    <w:p w:rsidR="00205BBD" w:rsidRPr="00B5115D" w:rsidP="00D423E6">
      <w:pPr>
        <w:pStyle w:val="NormalWeb"/>
        <w:shd w:val="clear" w:color="auto" w:fill="FFFFFF"/>
        <w:spacing w:before="0" w:beforeAutospacing="0" w:afterAutospacing="0"/>
        <w:ind w:firstLine="720"/>
        <w:textAlignment w:val="baseline"/>
        <w:rPr>
          <w:rFonts w:ascii="Century Schoolbook" w:hAnsi="Century Schoolbook" w:cstheme="minorHAnsi"/>
          <w:color w:val="212121"/>
          <w:sz w:val="27"/>
          <w:szCs w:val="27"/>
        </w:rPr>
      </w:pPr>
      <w:r>
        <w:rPr>
          <w:rFonts w:ascii="Century Schoolbook" w:hAnsi="Century Schoolbook"/>
          <w:sz w:val="27"/>
          <w:szCs w:val="27"/>
        </w:rPr>
        <w:t>L</w:t>
      </w:r>
      <w:r w:rsidRPr="00974C3E" w:rsidR="00974C3E">
        <w:rPr>
          <w:rFonts w:ascii="Century Schoolbook" w:hAnsi="Century Schoolbook"/>
          <w:sz w:val="27"/>
          <w:szCs w:val="27"/>
        </w:rPr>
        <w:t>ooking at this conflicting evidence, jurors could have</w:t>
      </w:r>
      <w:r w:rsidR="00A41FEA">
        <w:rPr>
          <w:rFonts w:ascii="Century Schoolbook" w:hAnsi="Century Schoolbook"/>
          <w:sz w:val="27"/>
          <w:szCs w:val="27"/>
        </w:rPr>
        <w:t xml:space="preserve">, consistent with </w:t>
      </w:r>
      <w:r w:rsidR="00D91A99">
        <w:rPr>
          <w:rFonts w:ascii="Century Schoolbook" w:hAnsi="Century Schoolbook"/>
          <w:sz w:val="27"/>
          <w:szCs w:val="27"/>
        </w:rPr>
        <w:t>the</w:t>
      </w:r>
      <w:r w:rsidR="00A41FEA">
        <w:rPr>
          <w:rFonts w:ascii="Century Schoolbook" w:hAnsi="Century Schoolbook"/>
          <w:sz w:val="27"/>
          <w:szCs w:val="27"/>
        </w:rPr>
        <w:t xml:space="preserve"> intentional discharge finding,</w:t>
      </w:r>
      <w:r w:rsidRPr="00974C3E" w:rsidR="00974C3E">
        <w:rPr>
          <w:rFonts w:ascii="Century Schoolbook" w:hAnsi="Century Schoolbook"/>
          <w:sz w:val="27"/>
          <w:szCs w:val="27"/>
        </w:rPr>
        <w:t xml:space="preserve"> reasonably rejected the factual premise</w:t>
      </w:r>
      <w:r w:rsidR="002F50B6">
        <w:rPr>
          <w:rFonts w:ascii="Century Schoolbook" w:hAnsi="Century Schoolbook"/>
          <w:sz w:val="27"/>
          <w:szCs w:val="27"/>
        </w:rPr>
        <w:t> </w:t>
      </w:r>
      <w:r w:rsidRPr="00974C3E" w:rsidR="00974C3E">
        <w:rPr>
          <w:rFonts w:ascii="Century Schoolbook" w:hAnsi="Century Schoolbook"/>
          <w:sz w:val="27"/>
          <w:szCs w:val="27"/>
        </w:rPr>
        <w:t>— a gunshot intentionally fired at people</w:t>
      </w:r>
      <w:r w:rsidR="002F50B6">
        <w:rPr>
          <w:rFonts w:ascii="Century Schoolbook" w:hAnsi="Century Schoolbook"/>
          <w:sz w:val="27"/>
          <w:szCs w:val="27"/>
        </w:rPr>
        <w:t> </w:t>
      </w:r>
      <w:r w:rsidRPr="00974C3E" w:rsidR="00974C3E">
        <w:rPr>
          <w:rFonts w:ascii="Century Schoolbook" w:hAnsi="Century Schoolbook"/>
          <w:sz w:val="27"/>
          <w:szCs w:val="27"/>
        </w:rPr>
        <w:t xml:space="preserve">— </w:t>
      </w:r>
      <w:r w:rsidR="00E213DD">
        <w:rPr>
          <w:rFonts w:ascii="Century Schoolbook" w:hAnsi="Century Schoolbook"/>
          <w:sz w:val="27"/>
          <w:szCs w:val="27"/>
        </w:rPr>
        <w:t xml:space="preserve">that </w:t>
      </w:r>
      <w:r w:rsidRPr="00974C3E" w:rsidR="00974C3E">
        <w:rPr>
          <w:rFonts w:ascii="Century Schoolbook" w:hAnsi="Century Schoolbook"/>
          <w:sz w:val="27"/>
          <w:szCs w:val="27"/>
        </w:rPr>
        <w:t xml:space="preserve">the Secretary equates with malice.  </w:t>
      </w:r>
      <w:r w:rsidR="00F134D4">
        <w:rPr>
          <w:rFonts w:ascii="Century Schoolbook" w:hAnsi="Century Schoolbook"/>
          <w:sz w:val="27"/>
          <w:szCs w:val="27"/>
        </w:rPr>
        <w:t xml:space="preserve">Even if jurors ultimately rejected </w:t>
      </w:r>
      <w:r w:rsidR="00525F1D">
        <w:rPr>
          <w:rFonts w:ascii="Century Schoolbook" w:hAnsi="Century Schoolbook"/>
          <w:sz w:val="27"/>
          <w:szCs w:val="27"/>
        </w:rPr>
        <w:t xml:space="preserve">the youthful </w:t>
      </w:r>
      <w:r w:rsidRPr="00974C3E" w:rsidR="00974C3E">
        <w:rPr>
          <w:rFonts w:ascii="Century Schoolbook" w:hAnsi="Century Schoolbook"/>
          <w:sz w:val="27"/>
          <w:szCs w:val="27"/>
        </w:rPr>
        <w:t xml:space="preserve">Ferrell’s story that the second discharge </w:t>
      </w:r>
      <w:r w:rsidR="00F134D4">
        <w:rPr>
          <w:rFonts w:ascii="Century Schoolbook" w:hAnsi="Century Schoolbook"/>
          <w:sz w:val="27"/>
          <w:szCs w:val="27"/>
        </w:rPr>
        <w:t xml:space="preserve">simply </w:t>
      </w:r>
      <w:r w:rsidRPr="00974C3E" w:rsidR="00974C3E">
        <w:rPr>
          <w:rFonts w:ascii="Century Schoolbook" w:hAnsi="Century Schoolbook"/>
          <w:sz w:val="27"/>
          <w:szCs w:val="27"/>
        </w:rPr>
        <w:t>“went off” by accident</w:t>
      </w:r>
      <w:r w:rsidR="00A41FEA">
        <w:rPr>
          <w:rFonts w:ascii="Century Schoolbook" w:hAnsi="Century Schoolbook"/>
          <w:sz w:val="27"/>
          <w:szCs w:val="27"/>
        </w:rPr>
        <w:t xml:space="preserve">, </w:t>
      </w:r>
      <w:r w:rsidR="00F134D4">
        <w:rPr>
          <w:rFonts w:ascii="Century Schoolbook" w:hAnsi="Century Schoolbook"/>
          <w:sz w:val="27"/>
          <w:szCs w:val="27"/>
        </w:rPr>
        <w:t xml:space="preserve">jurors could </w:t>
      </w:r>
      <w:r w:rsidRPr="00B5115D" w:rsidR="009820E9">
        <w:rPr>
          <w:rFonts w:ascii="Century Schoolbook" w:hAnsi="Century Schoolbook" w:cstheme="minorHAnsi"/>
          <w:color w:val="212121"/>
          <w:sz w:val="27"/>
          <w:szCs w:val="27"/>
        </w:rPr>
        <w:t xml:space="preserve">have </w:t>
      </w:r>
      <w:r w:rsidRPr="00B5115D" w:rsidR="00386D1F">
        <w:rPr>
          <w:rFonts w:ascii="Century Schoolbook" w:hAnsi="Century Schoolbook" w:cstheme="minorHAnsi"/>
          <w:color w:val="212121"/>
          <w:sz w:val="27"/>
          <w:szCs w:val="27"/>
        </w:rPr>
        <w:t>concluded</w:t>
      </w:r>
      <w:r w:rsidRPr="00B5115D" w:rsidR="002A5243">
        <w:rPr>
          <w:rFonts w:ascii="Century Schoolbook" w:hAnsi="Century Schoolbook" w:cstheme="minorHAnsi"/>
          <w:color w:val="212121"/>
          <w:sz w:val="27"/>
          <w:szCs w:val="27"/>
        </w:rPr>
        <w:t xml:space="preserve"> </w:t>
      </w:r>
      <w:r w:rsidRPr="00B5115D" w:rsidR="00386D1F">
        <w:rPr>
          <w:rFonts w:ascii="Century Schoolbook" w:hAnsi="Century Schoolbook"/>
          <w:color w:val="212121"/>
          <w:sz w:val="27"/>
          <w:szCs w:val="27"/>
        </w:rPr>
        <w:t>Ferrell intentionally discharged his weapon</w:t>
      </w:r>
      <w:r w:rsidR="00F134D4">
        <w:rPr>
          <w:rFonts w:ascii="Century Schoolbook" w:hAnsi="Century Schoolbook"/>
          <w:color w:val="212121"/>
          <w:sz w:val="27"/>
          <w:szCs w:val="27"/>
        </w:rPr>
        <w:t xml:space="preserve"> but </w:t>
      </w:r>
      <w:r w:rsidRPr="00B5115D" w:rsidR="000C4153">
        <w:rPr>
          <w:rFonts w:ascii="Century Schoolbook" w:hAnsi="Century Schoolbook" w:cstheme="minorHAnsi"/>
          <w:color w:val="212121"/>
          <w:sz w:val="27"/>
          <w:szCs w:val="27"/>
        </w:rPr>
        <w:t>credit</w:t>
      </w:r>
      <w:r w:rsidR="00F134D4">
        <w:rPr>
          <w:rFonts w:ascii="Century Schoolbook" w:hAnsi="Century Schoolbook" w:cstheme="minorHAnsi"/>
          <w:color w:val="212121"/>
          <w:sz w:val="27"/>
          <w:szCs w:val="27"/>
        </w:rPr>
        <w:t>ed</w:t>
      </w:r>
      <w:r w:rsidRPr="00B5115D" w:rsidR="000C4153">
        <w:rPr>
          <w:rFonts w:ascii="Century Schoolbook" w:hAnsi="Century Schoolbook" w:cstheme="minorHAnsi"/>
          <w:color w:val="212121"/>
          <w:sz w:val="27"/>
          <w:szCs w:val="27"/>
        </w:rPr>
        <w:t xml:space="preserve"> Ferrell’s</w:t>
      </w:r>
      <w:r w:rsidRPr="00B5115D" w:rsidR="009820E9">
        <w:rPr>
          <w:rFonts w:ascii="Century Schoolbook" w:hAnsi="Century Schoolbook" w:cstheme="minorHAnsi"/>
          <w:color w:val="212121"/>
          <w:sz w:val="27"/>
          <w:szCs w:val="27"/>
        </w:rPr>
        <w:t xml:space="preserve"> subjective belief </w:t>
      </w:r>
      <w:r w:rsidRPr="00B5115D" w:rsidR="00C13ACA">
        <w:rPr>
          <w:rFonts w:ascii="Century Schoolbook" w:hAnsi="Century Schoolbook" w:cstheme="minorHAnsi"/>
          <w:color w:val="212121"/>
          <w:sz w:val="27"/>
          <w:szCs w:val="27"/>
        </w:rPr>
        <w:t xml:space="preserve">he </w:t>
      </w:r>
      <w:r w:rsidRPr="00B5115D" w:rsidR="000C4153">
        <w:rPr>
          <w:rFonts w:ascii="Century Schoolbook" w:hAnsi="Century Schoolbook" w:cstheme="minorHAnsi"/>
          <w:color w:val="212121"/>
          <w:sz w:val="27"/>
          <w:szCs w:val="27"/>
        </w:rPr>
        <w:t xml:space="preserve">was </w:t>
      </w:r>
      <w:r w:rsidRPr="00B5115D" w:rsidR="00246997">
        <w:rPr>
          <w:rFonts w:ascii="Century Schoolbook" w:hAnsi="Century Schoolbook" w:cstheme="minorHAnsi"/>
          <w:color w:val="212121"/>
          <w:sz w:val="27"/>
          <w:szCs w:val="27"/>
        </w:rPr>
        <w:t>pointing the gun to “the air” the “whole time</w:t>
      </w:r>
      <w:r w:rsidRPr="00B5115D" w:rsidR="00C13ACA">
        <w:rPr>
          <w:rFonts w:ascii="Century Schoolbook" w:hAnsi="Century Schoolbook" w:cstheme="minorHAnsi"/>
          <w:color w:val="212121"/>
          <w:sz w:val="27"/>
          <w:szCs w:val="27"/>
        </w:rPr>
        <w:t>,</w:t>
      </w:r>
      <w:r w:rsidRPr="00B5115D" w:rsidR="00246997">
        <w:rPr>
          <w:rFonts w:ascii="Century Schoolbook" w:hAnsi="Century Schoolbook" w:cstheme="minorHAnsi"/>
          <w:color w:val="212121"/>
          <w:sz w:val="27"/>
          <w:szCs w:val="27"/>
        </w:rPr>
        <w:t>”</w:t>
      </w:r>
      <w:r w:rsidRPr="00B5115D" w:rsidR="00C13ACA">
        <w:rPr>
          <w:rFonts w:ascii="Century Schoolbook" w:hAnsi="Century Schoolbook" w:cstheme="minorHAnsi"/>
          <w:color w:val="212121"/>
          <w:sz w:val="27"/>
          <w:szCs w:val="27"/>
        </w:rPr>
        <w:t xml:space="preserve"> </w:t>
      </w:r>
      <w:r w:rsidRPr="00B5115D" w:rsidR="000C4153">
        <w:rPr>
          <w:rFonts w:ascii="Century Schoolbook" w:hAnsi="Century Schoolbook" w:cstheme="minorHAnsi"/>
          <w:color w:val="212121"/>
          <w:sz w:val="27"/>
          <w:szCs w:val="27"/>
        </w:rPr>
        <w:t xml:space="preserve">never at people, </w:t>
      </w:r>
      <w:r w:rsidRPr="00B5115D" w:rsidR="00C13ACA">
        <w:rPr>
          <w:rFonts w:ascii="Century Schoolbook" w:hAnsi="Century Schoolbook" w:cstheme="minorHAnsi"/>
          <w:color w:val="212121"/>
          <w:sz w:val="27"/>
          <w:szCs w:val="27"/>
        </w:rPr>
        <w:t>and the shooting was accident</w:t>
      </w:r>
      <w:r w:rsidRPr="00B5115D" w:rsidR="000C4153">
        <w:rPr>
          <w:rFonts w:ascii="Century Schoolbook" w:hAnsi="Century Schoolbook" w:cstheme="minorHAnsi"/>
          <w:color w:val="212121"/>
          <w:sz w:val="27"/>
          <w:szCs w:val="27"/>
        </w:rPr>
        <w:t>al</w:t>
      </w:r>
      <w:r w:rsidRPr="00B5115D" w:rsidR="00C13ACA">
        <w:rPr>
          <w:rFonts w:ascii="Century Schoolbook" w:hAnsi="Century Schoolbook" w:cstheme="minorHAnsi"/>
          <w:color w:val="212121"/>
          <w:sz w:val="27"/>
          <w:szCs w:val="27"/>
        </w:rPr>
        <w:t xml:space="preserve"> in this way.</w:t>
      </w:r>
      <w:r>
        <w:rPr>
          <w:rStyle w:val="FootnoteReference"/>
          <w:rFonts w:cstheme="minorHAnsi"/>
          <w:color w:val="212121"/>
          <w:szCs w:val="27"/>
        </w:rPr>
        <w:footnoteReference w:id="4"/>
      </w:r>
      <w:r w:rsidRPr="00B5115D" w:rsidR="009820E9">
        <w:rPr>
          <w:rFonts w:ascii="Century Schoolbook" w:hAnsi="Century Schoolbook" w:cstheme="minorHAnsi"/>
          <w:color w:val="212121"/>
          <w:sz w:val="27"/>
          <w:szCs w:val="27"/>
        </w:rPr>
        <w:t xml:space="preserve">  </w:t>
      </w:r>
      <w:r w:rsidRPr="00B5115D" w:rsidR="006A494D">
        <w:rPr>
          <w:rFonts w:ascii="Century Schoolbook" w:hAnsi="Century Schoolbook"/>
          <w:color w:val="212121"/>
          <w:sz w:val="27"/>
          <w:szCs w:val="27"/>
        </w:rPr>
        <w:t>Although</w:t>
      </w:r>
      <w:r w:rsidRPr="00B5115D" w:rsidR="00872FE0">
        <w:rPr>
          <w:rFonts w:ascii="Century Schoolbook" w:hAnsi="Century Schoolbook"/>
          <w:color w:val="212121"/>
          <w:sz w:val="27"/>
          <w:szCs w:val="27"/>
        </w:rPr>
        <w:t xml:space="preserve"> Ferrell’s jurors were instructed, per CALJIC</w:t>
      </w:r>
      <w:r w:rsidR="00651BD7">
        <w:rPr>
          <w:rFonts w:ascii="Century Schoolbook" w:hAnsi="Century Schoolbook"/>
          <w:color w:val="212121"/>
          <w:sz w:val="27"/>
          <w:szCs w:val="27"/>
        </w:rPr>
        <w:t xml:space="preserve"> No.</w:t>
      </w:r>
      <w:r w:rsidRPr="00B5115D" w:rsidR="00872FE0">
        <w:rPr>
          <w:rFonts w:ascii="Century Schoolbook" w:hAnsi="Century Schoolbook"/>
          <w:color w:val="212121"/>
          <w:sz w:val="27"/>
          <w:szCs w:val="27"/>
        </w:rPr>
        <w:t xml:space="preserve"> 2.21.2, </w:t>
      </w:r>
      <w:r w:rsidRPr="00B5115D">
        <w:rPr>
          <w:rFonts w:ascii="Century Schoolbook" w:hAnsi="Century Schoolbook" w:cstheme="minorHAnsi"/>
          <w:color w:val="212121"/>
          <w:sz w:val="27"/>
          <w:szCs w:val="27"/>
        </w:rPr>
        <w:t xml:space="preserve">that </w:t>
      </w:r>
      <w:r w:rsidRPr="00B5115D" w:rsidR="00872FE0">
        <w:rPr>
          <w:rFonts w:ascii="Century Schoolbook" w:hAnsi="Century Schoolbook"/>
          <w:color w:val="212121"/>
          <w:sz w:val="27"/>
          <w:szCs w:val="27"/>
        </w:rPr>
        <w:t>the</w:t>
      </w:r>
      <w:r w:rsidRPr="00B5115D" w:rsidR="006A494D">
        <w:rPr>
          <w:rFonts w:ascii="Century Schoolbook" w:hAnsi="Century Schoolbook"/>
          <w:color w:val="212121"/>
          <w:sz w:val="27"/>
          <w:szCs w:val="27"/>
        </w:rPr>
        <w:t>y</w:t>
      </w:r>
      <w:r w:rsidRPr="00B5115D" w:rsidR="00ED24F3">
        <w:rPr>
          <w:rFonts w:ascii="Century Schoolbook" w:hAnsi="Century Schoolbook"/>
          <w:color w:val="212121"/>
          <w:sz w:val="27"/>
          <w:szCs w:val="27"/>
        </w:rPr>
        <w:t xml:space="preserve"> </w:t>
      </w:r>
      <w:r w:rsidRPr="00B5115D">
        <w:rPr>
          <w:rFonts w:ascii="Century Schoolbook" w:hAnsi="Century Schoolbook" w:cstheme="minorHAnsi"/>
          <w:color w:val="212121"/>
          <w:sz w:val="27"/>
          <w:szCs w:val="27"/>
        </w:rPr>
        <w:t>could</w:t>
      </w:r>
      <w:r w:rsidRPr="00B5115D">
        <w:rPr>
          <w:rFonts w:ascii="Century Schoolbook" w:hAnsi="Century Schoolbook"/>
          <w:color w:val="212121"/>
          <w:sz w:val="27"/>
          <w:szCs w:val="27"/>
        </w:rPr>
        <w:t xml:space="preserve"> </w:t>
      </w:r>
      <w:r w:rsidRPr="00B5115D" w:rsidR="00872FE0">
        <w:rPr>
          <w:rFonts w:ascii="Century Schoolbook" w:hAnsi="Century Schoolbook"/>
          <w:color w:val="212121"/>
          <w:sz w:val="27"/>
          <w:szCs w:val="27"/>
        </w:rPr>
        <w:t xml:space="preserve">reject a witness’s testimony in its entirety if </w:t>
      </w:r>
      <w:r w:rsidRPr="00B5115D">
        <w:rPr>
          <w:rFonts w:ascii="Century Schoolbook" w:hAnsi="Century Schoolbook" w:cstheme="minorHAnsi"/>
          <w:color w:val="212121"/>
          <w:sz w:val="27"/>
          <w:szCs w:val="27"/>
        </w:rPr>
        <w:t>a</w:t>
      </w:r>
      <w:r w:rsidRPr="00B5115D">
        <w:rPr>
          <w:rFonts w:ascii="Century Schoolbook" w:hAnsi="Century Schoolbook"/>
          <w:color w:val="212121"/>
          <w:sz w:val="27"/>
          <w:szCs w:val="27"/>
        </w:rPr>
        <w:t xml:space="preserve"> </w:t>
      </w:r>
      <w:r w:rsidRPr="00B5115D" w:rsidR="00872FE0">
        <w:rPr>
          <w:rFonts w:ascii="Century Schoolbook" w:hAnsi="Century Schoolbook"/>
          <w:color w:val="212121"/>
          <w:sz w:val="27"/>
          <w:szCs w:val="27"/>
        </w:rPr>
        <w:t xml:space="preserve">witness </w:t>
      </w:r>
      <w:r w:rsidRPr="00B5115D">
        <w:rPr>
          <w:rFonts w:ascii="Century Schoolbook" w:hAnsi="Century Schoolbook" w:cstheme="minorHAnsi"/>
          <w:color w:val="212121"/>
          <w:sz w:val="27"/>
          <w:szCs w:val="27"/>
        </w:rPr>
        <w:t>was</w:t>
      </w:r>
      <w:r w:rsidRPr="00B5115D">
        <w:rPr>
          <w:rFonts w:ascii="Century Schoolbook" w:hAnsi="Century Schoolbook"/>
          <w:color w:val="212121"/>
          <w:sz w:val="27"/>
          <w:szCs w:val="27"/>
        </w:rPr>
        <w:t xml:space="preserve"> </w:t>
      </w:r>
      <w:r w:rsidRPr="00B5115D" w:rsidR="00872FE0">
        <w:rPr>
          <w:rFonts w:ascii="Century Schoolbook" w:hAnsi="Century Schoolbook"/>
          <w:color w:val="212121"/>
          <w:sz w:val="27"/>
          <w:szCs w:val="27"/>
        </w:rPr>
        <w:t>“willfully false in a one material part,” the instruction did not so require.  Jurors remained free to pick and choose those portions of evidence they found credible, “</w:t>
      </w:r>
      <w:r w:rsidR="00497E5F">
        <w:rPr>
          <w:rFonts w:ascii="Century Schoolbook" w:hAnsi="Century Schoolbook"/>
          <w:color w:val="212121"/>
          <w:sz w:val="27"/>
          <w:szCs w:val="27"/>
        </w:rPr>
        <w:t> ‘</w:t>
      </w:r>
      <w:r w:rsidRPr="00B5115D" w:rsidR="00872FE0">
        <w:rPr>
          <w:rFonts w:ascii="Century Schoolbook" w:hAnsi="Century Schoolbook"/>
          <w:color w:val="212121"/>
          <w:sz w:val="27"/>
          <w:szCs w:val="27"/>
        </w:rPr>
        <w:t>weaving a cloth of truth</w:t>
      </w:r>
      <w:r w:rsidR="00497E5F">
        <w:rPr>
          <w:rFonts w:ascii="Century Schoolbook" w:hAnsi="Century Schoolbook"/>
          <w:color w:val="212121"/>
          <w:sz w:val="27"/>
          <w:szCs w:val="27"/>
        </w:rPr>
        <w:t>’ </w:t>
      </w:r>
      <w:r w:rsidRPr="00B5115D" w:rsidR="00872FE0">
        <w:rPr>
          <w:rFonts w:ascii="Century Schoolbook" w:hAnsi="Century Schoolbook"/>
          <w:color w:val="212121"/>
          <w:sz w:val="27"/>
          <w:szCs w:val="27"/>
        </w:rPr>
        <w:t>” from available materials.  (</w:t>
      </w:r>
      <w:r w:rsidRPr="00B5115D" w:rsidR="00872FE0">
        <w:rPr>
          <w:rFonts w:ascii="Century Schoolbook" w:hAnsi="Century Schoolbook"/>
          <w:i/>
          <w:color w:val="212121"/>
          <w:sz w:val="27"/>
          <w:szCs w:val="27"/>
        </w:rPr>
        <w:t>Stevens v. Parke, Davis &amp; Co.</w:t>
      </w:r>
      <w:r w:rsidRPr="00B5115D" w:rsidR="00872FE0">
        <w:rPr>
          <w:rFonts w:ascii="Century Schoolbook" w:hAnsi="Century Schoolbook"/>
          <w:color w:val="212121"/>
          <w:sz w:val="27"/>
          <w:szCs w:val="27"/>
        </w:rPr>
        <w:t xml:space="preserve"> (1973) 9 Cal.3d 51, 68; </w:t>
      </w:r>
      <w:r w:rsidRPr="00B5115D" w:rsidR="00C80776">
        <w:rPr>
          <w:rFonts w:ascii="Century Schoolbook" w:hAnsi="Century Schoolbook"/>
          <w:i/>
          <w:iCs/>
          <w:sz w:val="27"/>
          <w:szCs w:val="27"/>
        </w:rPr>
        <w:t xml:space="preserve">People v. Riel </w:t>
      </w:r>
      <w:r w:rsidRPr="00B5115D" w:rsidR="00C80776">
        <w:rPr>
          <w:rFonts w:ascii="Century Schoolbook" w:hAnsi="Century Schoolbook"/>
          <w:sz w:val="27"/>
          <w:szCs w:val="27"/>
        </w:rPr>
        <w:t xml:space="preserve">(2000) 22 Cal.4th 1153, 1182 [noting jurors may believe truth lies “between” the differing testimony of witnesses]; </w:t>
      </w:r>
      <w:r w:rsidRPr="00B5115D" w:rsidR="00872FE0">
        <w:rPr>
          <w:rFonts w:ascii="Century Schoolbook" w:hAnsi="Century Schoolbook"/>
          <w:i/>
          <w:color w:val="212121"/>
          <w:sz w:val="27"/>
          <w:szCs w:val="27"/>
        </w:rPr>
        <w:t>Estate of Gilliland</w:t>
      </w:r>
      <w:r w:rsidRPr="00B5115D" w:rsidR="00872FE0">
        <w:rPr>
          <w:rFonts w:ascii="Century Schoolbook" w:hAnsi="Century Schoolbook"/>
          <w:color w:val="212121"/>
          <w:sz w:val="27"/>
          <w:szCs w:val="27"/>
        </w:rPr>
        <w:t xml:space="preserve"> (1971) 5 Cal.3d 56, 60 [the “trier of fact was not required to make a selection between the respective testimony of the witnesses on one side or the other in its entirety”]; </w:t>
      </w:r>
      <w:r w:rsidRPr="00B5115D" w:rsidR="00872FE0">
        <w:rPr>
          <w:rFonts w:ascii="Century Schoolbook" w:hAnsi="Century Schoolbook"/>
          <w:i/>
          <w:color w:val="212121"/>
          <w:sz w:val="27"/>
          <w:szCs w:val="27"/>
        </w:rPr>
        <w:t>People v. Robinson</w:t>
      </w:r>
      <w:r w:rsidRPr="00B5115D" w:rsidR="00872FE0">
        <w:rPr>
          <w:rFonts w:ascii="Century Schoolbook" w:hAnsi="Century Schoolbook"/>
          <w:color w:val="212121"/>
          <w:sz w:val="27"/>
          <w:szCs w:val="27"/>
        </w:rPr>
        <w:t xml:space="preserve"> (1964) 61 Cal.2d 373, 389 [jurors may “accept one portion of a </w:t>
      </w:r>
      <w:r w:rsidRPr="00B5115D" w:rsidR="00872FE0">
        <w:rPr>
          <w:rFonts w:ascii="Century Schoolbook" w:hAnsi="Century Schoolbook" w:cstheme="minorHAnsi"/>
          <w:color w:val="212121"/>
          <w:sz w:val="27"/>
          <w:szCs w:val="27"/>
        </w:rPr>
        <w:t>witness</w:t>
      </w:r>
      <w:r w:rsidRPr="00B5115D" w:rsidR="00564712">
        <w:rPr>
          <w:rFonts w:ascii="Century Schoolbook" w:hAnsi="Century Schoolbook" w:cstheme="minorHAnsi"/>
          <w:color w:val="212121"/>
          <w:sz w:val="27"/>
          <w:szCs w:val="27"/>
        </w:rPr>
        <w:t>’</w:t>
      </w:r>
      <w:r w:rsidRPr="00B5115D" w:rsidR="00872FE0">
        <w:rPr>
          <w:rFonts w:ascii="Century Schoolbook" w:hAnsi="Century Schoolbook" w:cstheme="minorHAnsi"/>
          <w:color w:val="212121"/>
          <w:sz w:val="27"/>
          <w:szCs w:val="27"/>
        </w:rPr>
        <w:t>s</w:t>
      </w:r>
      <w:r w:rsidRPr="00B5115D" w:rsidR="00872FE0">
        <w:rPr>
          <w:rFonts w:ascii="Century Schoolbook" w:hAnsi="Century Schoolbook"/>
          <w:color w:val="212121"/>
          <w:sz w:val="27"/>
          <w:szCs w:val="27"/>
        </w:rPr>
        <w:t xml:space="preserve"> testimony while rejecting another”].)</w:t>
      </w:r>
    </w:p>
    <w:p w:rsidR="005F5696" w:rsidRPr="00B5115D" w:rsidP="00B5115D">
      <w:pPr>
        <w:pStyle w:val="NormalWeb"/>
        <w:shd w:val="clear" w:color="auto" w:fill="FFFFFF"/>
        <w:spacing w:before="0" w:beforeAutospacing="0" w:afterAutospacing="0"/>
        <w:ind w:firstLine="720"/>
        <w:textAlignment w:val="baseline"/>
        <w:rPr>
          <w:rFonts w:ascii="Century Schoolbook" w:hAnsi="Century Schoolbook"/>
          <w:color w:val="212121"/>
          <w:sz w:val="27"/>
          <w:szCs w:val="27"/>
        </w:rPr>
      </w:pPr>
      <w:r w:rsidRPr="00B5115D">
        <w:rPr>
          <w:rFonts w:ascii="Century Schoolbook" w:hAnsi="Century Schoolbook" w:cstheme="minorHAnsi"/>
          <w:color w:val="212121"/>
          <w:sz w:val="27"/>
          <w:szCs w:val="27"/>
        </w:rPr>
        <w:t xml:space="preserve">Assuming </w:t>
      </w:r>
      <w:r w:rsidRPr="00B5115D" w:rsidR="003A36EB">
        <w:rPr>
          <w:rFonts w:ascii="Century Schoolbook" w:hAnsi="Century Schoolbook" w:cstheme="minorHAnsi"/>
          <w:color w:val="212121"/>
          <w:sz w:val="27"/>
          <w:szCs w:val="27"/>
        </w:rPr>
        <w:t xml:space="preserve">the jury </w:t>
      </w:r>
      <w:r w:rsidRPr="00B5115D">
        <w:rPr>
          <w:rFonts w:ascii="Century Schoolbook" w:hAnsi="Century Schoolbook" w:cstheme="minorHAnsi"/>
          <w:color w:val="212121"/>
          <w:sz w:val="27"/>
          <w:szCs w:val="27"/>
        </w:rPr>
        <w:t xml:space="preserve">took the view that Ferrell intentionally discharged </w:t>
      </w:r>
      <w:r w:rsidRPr="00B5115D" w:rsidR="002A5243">
        <w:rPr>
          <w:rFonts w:ascii="Century Schoolbook" w:hAnsi="Century Schoolbook" w:cstheme="minorHAnsi"/>
          <w:color w:val="212121"/>
          <w:sz w:val="27"/>
          <w:szCs w:val="27"/>
        </w:rPr>
        <w:t xml:space="preserve">the fatal shot </w:t>
      </w:r>
      <w:r w:rsidRPr="00B5115D">
        <w:rPr>
          <w:rFonts w:ascii="Century Schoolbook" w:hAnsi="Century Schoolbook" w:cstheme="minorHAnsi"/>
          <w:color w:val="212121"/>
          <w:sz w:val="27"/>
          <w:szCs w:val="27"/>
        </w:rPr>
        <w:t>believing he was aiming skyward</w:t>
      </w:r>
      <w:r w:rsidR="00814970">
        <w:rPr>
          <w:rFonts w:ascii="Century Schoolbook" w:hAnsi="Century Schoolbook" w:cstheme="minorHAnsi"/>
          <w:color w:val="212121"/>
          <w:sz w:val="27"/>
          <w:szCs w:val="27"/>
        </w:rPr>
        <w:t>,</w:t>
      </w:r>
      <w:r w:rsidR="00CB2B9B">
        <w:rPr>
          <w:rFonts w:ascii="Century Schoolbook" w:hAnsi="Century Schoolbook" w:cstheme="minorHAnsi"/>
          <w:color w:val="212121"/>
          <w:sz w:val="27"/>
          <w:szCs w:val="27"/>
        </w:rPr>
        <w:t> </w:t>
      </w:r>
      <w:r w:rsidRPr="00B5115D">
        <w:rPr>
          <w:rFonts w:ascii="Century Schoolbook" w:hAnsi="Century Schoolbook" w:cstheme="minorHAnsi"/>
          <w:color w:val="212121"/>
          <w:sz w:val="27"/>
          <w:szCs w:val="27"/>
        </w:rPr>
        <w:t xml:space="preserve">the jury </w:t>
      </w:r>
      <w:r w:rsidRPr="00B5115D" w:rsidR="00840BDE">
        <w:rPr>
          <w:rFonts w:ascii="Century Schoolbook" w:hAnsi="Century Schoolbook" w:cstheme="minorHAnsi"/>
          <w:color w:val="212121"/>
          <w:sz w:val="27"/>
          <w:szCs w:val="27"/>
        </w:rPr>
        <w:t xml:space="preserve">could </w:t>
      </w:r>
      <w:r w:rsidRPr="00B5115D" w:rsidR="0032788D">
        <w:rPr>
          <w:rFonts w:ascii="Century Schoolbook" w:hAnsi="Century Schoolbook" w:cstheme="minorHAnsi"/>
          <w:color w:val="212121"/>
          <w:sz w:val="27"/>
          <w:szCs w:val="27"/>
        </w:rPr>
        <w:t xml:space="preserve">have </w:t>
      </w:r>
      <w:r w:rsidRPr="00B5115D" w:rsidR="003A36EB">
        <w:rPr>
          <w:rFonts w:ascii="Century Schoolbook" w:hAnsi="Century Schoolbook" w:cstheme="minorHAnsi"/>
          <w:color w:val="212121"/>
          <w:sz w:val="27"/>
          <w:szCs w:val="27"/>
        </w:rPr>
        <w:t>readily</w:t>
      </w:r>
      <w:r w:rsidRPr="00B5115D" w:rsidR="003A36EB">
        <w:rPr>
          <w:rFonts w:ascii="Century Schoolbook" w:hAnsi="Century Schoolbook"/>
          <w:color w:val="212121"/>
          <w:sz w:val="27"/>
          <w:szCs w:val="27"/>
        </w:rPr>
        <w:t xml:space="preserve"> </w:t>
      </w:r>
      <w:r w:rsidRPr="00B5115D" w:rsidR="00E10B5E">
        <w:rPr>
          <w:rFonts w:ascii="Century Schoolbook" w:hAnsi="Century Schoolbook"/>
          <w:color w:val="212121"/>
          <w:sz w:val="27"/>
          <w:szCs w:val="27"/>
        </w:rPr>
        <w:t>found</w:t>
      </w:r>
      <w:r w:rsidRPr="00B5115D" w:rsidR="0032788D">
        <w:rPr>
          <w:rFonts w:ascii="Century Schoolbook" w:hAnsi="Century Schoolbook"/>
          <w:color w:val="212121"/>
          <w:sz w:val="27"/>
          <w:szCs w:val="27"/>
        </w:rPr>
        <w:t xml:space="preserve"> </w:t>
      </w:r>
      <w:r w:rsidRPr="00B5115D" w:rsidR="0046322B">
        <w:rPr>
          <w:rFonts w:ascii="Century Schoolbook" w:hAnsi="Century Schoolbook"/>
          <w:color w:val="212121"/>
          <w:sz w:val="27"/>
          <w:szCs w:val="27"/>
        </w:rPr>
        <w:t xml:space="preserve">Ferrell </w:t>
      </w:r>
      <w:r w:rsidRPr="00B5115D" w:rsidR="00E10B5E">
        <w:rPr>
          <w:rFonts w:ascii="Century Schoolbook" w:hAnsi="Century Schoolbook"/>
          <w:color w:val="212121"/>
          <w:sz w:val="27"/>
          <w:szCs w:val="27"/>
        </w:rPr>
        <w:t xml:space="preserve">guilty under the second degree felony-murder theory </w:t>
      </w:r>
      <w:r w:rsidRPr="00B5115D" w:rsidR="00E10B5E">
        <w:rPr>
          <w:rFonts w:ascii="Century Schoolbook" w:hAnsi="Century Schoolbook"/>
          <w:i/>
          <w:color w:val="212121"/>
          <w:sz w:val="27"/>
          <w:szCs w:val="27"/>
        </w:rPr>
        <w:t>Chun</w:t>
      </w:r>
      <w:r w:rsidRPr="00B5115D" w:rsidR="00E10B5E">
        <w:rPr>
          <w:rFonts w:ascii="Century Schoolbook" w:hAnsi="Century Schoolbook"/>
          <w:color w:val="212121"/>
          <w:sz w:val="27"/>
          <w:szCs w:val="27"/>
        </w:rPr>
        <w:t xml:space="preserve"> invalidated, premised on </w:t>
      </w:r>
      <w:r w:rsidRPr="00B5115D" w:rsidR="002A5243">
        <w:rPr>
          <w:rFonts w:ascii="Century Schoolbook" w:hAnsi="Century Schoolbook"/>
          <w:color w:val="212121"/>
          <w:sz w:val="27"/>
          <w:szCs w:val="27"/>
        </w:rPr>
        <w:t xml:space="preserve">him </w:t>
      </w:r>
      <w:r w:rsidRPr="00B5115D">
        <w:rPr>
          <w:rFonts w:ascii="Century Schoolbook" w:hAnsi="Century Schoolbook"/>
          <w:color w:val="212121"/>
          <w:sz w:val="27"/>
          <w:szCs w:val="27"/>
        </w:rPr>
        <w:t>violati</w:t>
      </w:r>
      <w:r w:rsidRPr="00B5115D" w:rsidR="002A5243">
        <w:rPr>
          <w:rFonts w:ascii="Century Schoolbook" w:hAnsi="Century Schoolbook"/>
          <w:color w:val="212121"/>
          <w:sz w:val="27"/>
          <w:szCs w:val="27"/>
        </w:rPr>
        <w:t>ng</w:t>
      </w:r>
      <w:r w:rsidRPr="00B5115D">
        <w:rPr>
          <w:rFonts w:ascii="Century Schoolbook" w:hAnsi="Century Schoolbook"/>
          <w:color w:val="212121"/>
          <w:sz w:val="27"/>
          <w:szCs w:val="27"/>
        </w:rPr>
        <w:t xml:space="preserve"> section 246.3</w:t>
      </w:r>
      <w:r w:rsidRPr="00B5115D" w:rsidR="00E10B5E">
        <w:rPr>
          <w:rFonts w:ascii="Century Schoolbook" w:hAnsi="Century Schoolbook"/>
          <w:color w:val="212121"/>
          <w:sz w:val="27"/>
          <w:szCs w:val="27"/>
        </w:rPr>
        <w:t>.</w:t>
      </w:r>
      <w:r>
        <w:rPr>
          <w:rStyle w:val="FootnoteReference"/>
          <w:color w:val="212121"/>
          <w:szCs w:val="27"/>
        </w:rPr>
        <w:footnoteReference w:id="5"/>
      </w:r>
      <w:r w:rsidRPr="00B5115D" w:rsidR="003649DB">
        <w:rPr>
          <w:rFonts w:ascii="Century Schoolbook" w:hAnsi="Century Schoolbook"/>
          <w:color w:val="212121"/>
          <w:sz w:val="27"/>
          <w:szCs w:val="27"/>
        </w:rPr>
        <w:t xml:space="preserve"> </w:t>
      </w:r>
      <w:r w:rsidRPr="00B5115D" w:rsidR="00E10B5E">
        <w:rPr>
          <w:rFonts w:ascii="Century Schoolbook" w:hAnsi="Century Schoolbook"/>
          <w:color w:val="212121"/>
          <w:sz w:val="27"/>
          <w:szCs w:val="27"/>
        </w:rPr>
        <w:t xml:space="preserve"> </w:t>
      </w:r>
      <w:r w:rsidRPr="00CF1B59" w:rsidR="00CF1B59">
        <w:rPr>
          <w:rFonts w:ascii="Century Schoolbook" w:hAnsi="Century Schoolbook"/>
          <w:color w:val="212121"/>
          <w:sz w:val="27"/>
          <w:szCs w:val="27"/>
        </w:rPr>
        <w:t>Under this view, a second degree felony-murder conviction would also harmonize with the jury’s section 12022.53, subdivision (d) finding, because Ferrell would have, in the commission of that crime, intentionally discharged a firearm and proximately caused death</w:t>
      </w:r>
      <w:r w:rsidRPr="00B5115D" w:rsidR="00872FE0">
        <w:rPr>
          <w:rFonts w:ascii="Century Schoolbook" w:hAnsi="Century Schoolbook" w:cstheme="minorHAnsi"/>
          <w:color w:val="212121"/>
          <w:sz w:val="27"/>
          <w:szCs w:val="27"/>
        </w:rPr>
        <w:t>.</w:t>
      </w:r>
      <w:r>
        <w:rPr>
          <w:rStyle w:val="FootnoteReference"/>
          <w:rFonts w:cstheme="minorHAnsi"/>
          <w:color w:val="212121"/>
          <w:szCs w:val="27"/>
        </w:rPr>
        <w:footnoteReference w:id="6"/>
      </w:r>
      <w:r w:rsidRPr="00B5115D" w:rsidR="00ED0E93">
        <w:rPr>
          <w:rFonts w:ascii="Century Schoolbook" w:hAnsi="Century Schoolbook"/>
          <w:color w:val="212121"/>
          <w:sz w:val="27"/>
          <w:szCs w:val="27"/>
        </w:rPr>
        <w:t xml:space="preserve">  </w:t>
      </w:r>
      <w:r w:rsidRPr="00232477" w:rsidR="00232477">
        <w:rPr>
          <w:rFonts w:ascii="Century Schoolbook" w:hAnsi="Century Schoolbook"/>
          <w:color w:val="212121"/>
          <w:sz w:val="27"/>
          <w:szCs w:val="27"/>
        </w:rPr>
        <w:t>In addition, a second degree felony-murder theory would comfortably fit between, on the one hand, the jury’s rejection of first degree murder</w:t>
      </w:r>
      <w:r w:rsidR="002F50B6">
        <w:rPr>
          <w:rFonts w:ascii="Century Schoolbook" w:hAnsi="Century Schoolbook"/>
          <w:color w:val="212121"/>
          <w:sz w:val="27"/>
          <w:szCs w:val="27"/>
        </w:rPr>
        <w:t> </w:t>
      </w:r>
      <w:r w:rsidRPr="00232477" w:rsidR="00232477">
        <w:rPr>
          <w:rFonts w:ascii="Century Schoolbook" w:hAnsi="Century Schoolbook"/>
          <w:color w:val="212121"/>
          <w:sz w:val="27"/>
          <w:szCs w:val="27"/>
        </w:rPr>
        <w:t>— a murder with intent to kill and deliberation or premeditation</w:t>
      </w:r>
      <w:r w:rsidR="002F50B6">
        <w:rPr>
          <w:rFonts w:ascii="Century Schoolbook" w:hAnsi="Century Schoolbook"/>
          <w:color w:val="212121"/>
          <w:sz w:val="27"/>
          <w:szCs w:val="27"/>
        </w:rPr>
        <w:t> </w:t>
      </w:r>
      <w:r w:rsidRPr="00232477" w:rsidR="00232477">
        <w:rPr>
          <w:rFonts w:ascii="Century Schoolbook" w:hAnsi="Century Schoolbook"/>
          <w:color w:val="212121"/>
          <w:sz w:val="27"/>
          <w:szCs w:val="27"/>
        </w:rPr>
        <w:t>— and the jury’s rejection of an accidental shooting without malice warranting either an involuntary manslaughter conviction or an outright acquittal.</w:t>
      </w:r>
    </w:p>
    <w:p w:rsidR="005F43E3" w:rsidRPr="00B5115D" w:rsidP="00B5115D">
      <w:pPr>
        <w:pStyle w:val="NormalWeb"/>
        <w:shd w:val="clear" w:color="auto" w:fill="FFFFFF"/>
        <w:spacing w:before="0" w:beforeAutospacing="0" w:afterAutospacing="0"/>
        <w:ind w:firstLine="720"/>
        <w:textAlignment w:val="baseline"/>
        <w:rPr>
          <w:rFonts w:ascii="Century Schoolbook" w:hAnsi="Century Schoolbook"/>
          <w:color w:val="212121"/>
          <w:sz w:val="27"/>
          <w:szCs w:val="27"/>
        </w:rPr>
      </w:pPr>
      <w:r w:rsidRPr="0060191D">
        <w:rPr>
          <w:rFonts w:ascii="Century Schoolbook" w:hAnsi="Century Schoolbook" w:cstheme="minorHAnsi"/>
          <w:color w:val="212121"/>
          <w:sz w:val="27"/>
          <w:szCs w:val="27"/>
        </w:rPr>
        <w:t>At the same time, the jury would have avoided the requirement to consider malice, and its verdict, standing alone, would not have “effectively embrace[d]” that concept.</w:t>
      </w:r>
      <w:r w:rsidRPr="00B5115D" w:rsidR="008F25C2">
        <w:rPr>
          <w:rFonts w:ascii="Century Schoolbook" w:hAnsi="Century Schoolbook" w:cstheme="minorHAnsi"/>
          <w:color w:val="212121"/>
          <w:sz w:val="27"/>
          <w:szCs w:val="27"/>
        </w:rPr>
        <w:t xml:space="preserve">  (</w:t>
      </w:r>
      <w:r w:rsidRPr="00B5115D" w:rsidR="008F25C2">
        <w:rPr>
          <w:rFonts w:ascii="Century Schoolbook" w:hAnsi="Century Schoolbook" w:cstheme="minorHAnsi"/>
          <w:i/>
          <w:iCs/>
          <w:color w:val="212121"/>
          <w:sz w:val="27"/>
          <w:szCs w:val="27"/>
        </w:rPr>
        <w:t>Chun</w:t>
      </w:r>
      <w:r w:rsidRPr="00B5115D" w:rsidR="008F25C2">
        <w:rPr>
          <w:rFonts w:ascii="Century Schoolbook" w:hAnsi="Century Schoolbook" w:cstheme="minorHAnsi"/>
          <w:color w:val="212121"/>
          <w:sz w:val="27"/>
          <w:szCs w:val="27"/>
        </w:rPr>
        <w:t xml:space="preserve">, </w:t>
      </w:r>
      <w:r w:rsidRPr="00B5115D" w:rsidR="008F25C2">
        <w:rPr>
          <w:rFonts w:ascii="Century Schoolbook" w:hAnsi="Century Schoolbook" w:cstheme="minorHAnsi"/>
          <w:i/>
          <w:iCs/>
          <w:color w:val="212121"/>
          <w:sz w:val="27"/>
          <w:szCs w:val="27"/>
        </w:rPr>
        <w:t>supra</w:t>
      </w:r>
      <w:r w:rsidRPr="00B5115D" w:rsidR="008F25C2">
        <w:rPr>
          <w:rFonts w:ascii="Century Schoolbook" w:hAnsi="Century Schoolbook" w:cstheme="minorHAnsi"/>
          <w:color w:val="212121"/>
          <w:sz w:val="27"/>
          <w:szCs w:val="27"/>
        </w:rPr>
        <w:t xml:space="preserve">, </w:t>
      </w:r>
      <w:r w:rsidRPr="00B5115D" w:rsidR="008F25C2">
        <w:rPr>
          <w:rFonts w:ascii="Century Schoolbook" w:hAnsi="Century Schoolbook"/>
          <w:sz w:val="27"/>
          <w:szCs w:val="27"/>
        </w:rPr>
        <w:t xml:space="preserve">45 Cal.4th </w:t>
      </w:r>
      <w:r w:rsidRPr="00B5115D" w:rsidR="008F25C2">
        <w:rPr>
          <w:rFonts w:ascii="Century Schoolbook" w:hAnsi="Century Schoolbook" w:cstheme="minorHAnsi"/>
          <w:color w:val="212121"/>
          <w:sz w:val="27"/>
          <w:szCs w:val="27"/>
        </w:rPr>
        <w:t>at p. 1204.)</w:t>
      </w:r>
      <w:r w:rsidRPr="00B5115D" w:rsidR="005F5696">
        <w:rPr>
          <w:rFonts w:ascii="Century Schoolbook" w:hAnsi="Century Schoolbook"/>
          <w:color w:val="212121"/>
          <w:sz w:val="27"/>
          <w:szCs w:val="27"/>
        </w:rPr>
        <w:t xml:space="preserve">  </w:t>
      </w:r>
      <w:r w:rsidRPr="0060191D">
        <w:rPr>
          <w:rFonts w:ascii="Century Schoolbook" w:hAnsi="Century Schoolbook"/>
          <w:color w:val="212121"/>
          <w:sz w:val="27"/>
          <w:szCs w:val="27"/>
        </w:rPr>
        <w:t>Moreover, because a rational jury</w:t>
      </w:r>
      <w:r w:rsidR="008B01B1">
        <w:rPr>
          <w:rFonts w:ascii="Century Schoolbook" w:hAnsi="Century Schoolbook"/>
          <w:color w:val="212121"/>
          <w:sz w:val="27"/>
          <w:szCs w:val="27"/>
        </w:rPr>
        <w:t xml:space="preserve">, consistent with a finding under </w:t>
      </w:r>
      <w:r w:rsidRPr="008B01B1" w:rsidR="008B01B1">
        <w:rPr>
          <w:rFonts w:ascii="Century Schoolbook" w:hAnsi="Century Schoolbook"/>
          <w:color w:val="212121"/>
          <w:sz w:val="27"/>
          <w:szCs w:val="27"/>
        </w:rPr>
        <w:t>section 12022.53, subdivision (d)</w:t>
      </w:r>
      <w:r w:rsidR="008B01B1">
        <w:rPr>
          <w:rFonts w:ascii="Century Schoolbook" w:hAnsi="Century Schoolbook"/>
          <w:color w:val="212121"/>
          <w:sz w:val="27"/>
          <w:szCs w:val="27"/>
        </w:rPr>
        <w:t>,</w:t>
      </w:r>
      <w:r w:rsidRPr="008B01B1" w:rsidR="008B01B1">
        <w:rPr>
          <w:rFonts w:ascii="Century Schoolbook" w:hAnsi="Century Schoolbook"/>
          <w:color w:val="212121"/>
          <w:sz w:val="27"/>
          <w:szCs w:val="27"/>
        </w:rPr>
        <w:t xml:space="preserve"> </w:t>
      </w:r>
      <w:r w:rsidRPr="0060191D">
        <w:rPr>
          <w:rFonts w:ascii="Century Schoolbook" w:hAnsi="Century Schoolbook"/>
          <w:color w:val="212121"/>
          <w:sz w:val="27"/>
          <w:szCs w:val="27"/>
        </w:rPr>
        <w:t>could find Ferrell intended to shoot</w:t>
      </w:r>
      <w:r w:rsidR="00C70A73">
        <w:rPr>
          <w:rFonts w:ascii="Century Schoolbook" w:hAnsi="Century Schoolbook"/>
          <w:color w:val="212121"/>
          <w:sz w:val="27"/>
          <w:szCs w:val="27"/>
        </w:rPr>
        <w:t xml:space="preserve"> only</w:t>
      </w:r>
      <w:r w:rsidRPr="0060191D">
        <w:rPr>
          <w:rFonts w:ascii="Century Schoolbook" w:hAnsi="Century Schoolbook"/>
          <w:color w:val="212121"/>
          <w:sz w:val="27"/>
          <w:szCs w:val="27"/>
        </w:rPr>
        <w:t xml:space="preserve"> skyward, it would not have been “impossible, upon the evidence,” for such a jury to reject implied malice and a second degree murder verdict based on that theory.</w:t>
      </w:r>
      <w:r w:rsidRPr="00B5115D" w:rsidR="00362847">
        <w:rPr>
          <w:rFonts w:ascii="Century Schoolbook" w:hAnsi="Century Schoolbook" w:cstheme="minorHAnsi"/>
          <w:color w:val="212121"/>
          <w:sz w:val="27"/>
          <w:szCs w:val="27"/>
        </w:rPr>
        <w:t xml:space="preserve"> </w:t>
      </w:r>
      <w:r w:rsidRPr="00B5115D" w:rsidR="003D7917">
        <w:rPr>
          <w:rFonts w:ascii="Century Schoolbook" w:hAnsi="Century Schoolbook" w:cstheme="minorHAnsi"/>
          <w:color w:val="212121"/>
          <w:sz w:val="27"/>
          <w:szCs w:val="27"/>
        </w:rPr>
        <w:t xml:space="preserve"> </w:t>
      </w:r>
      <w:r w:rsidRPr="00B5115D" w:rsidR="00362847">
        <w:rPr>
          <w:rFonts w:ascii="Century Schoolbook" w:hAnsi="Century Schoolbook" w:cstheme="minorHAnsi"/>
          <w:color w:val="212121"/>
          <w:sz w:val="27"/>
          <w:szCs w:val="27"/>
        </w:rPr>
        <w:t>(</w:t>
      </w:r>
      <w:r w:rsidRPr="00B5115D" w:rsidR="006903AC">
        <w:rPr>
          <w:rFonts w:ascii="Century Schoolbook" w:hAnsi="Century Schoolbook" w:cstheme="minorHAnsi"/>
          <w:i/>
          <w:iCs/>
          <w:color w:val="212121"/>
          <w:sz w:val="27"/>
          <w:szCs w:val="27"/>
        </w:rPr>
        <w:t>Ibid.</w:t>
      </w:r>
      <w:r w:rsidRPr="00B5115D" w:rsidR="006903AC">
        <w:rPr>
          <w:rFonts w:ascii="Century Schoolbook" w:hAnsi="Century Schoolbook" w:cstheme="minorHAnsi"/>
          <w:color w:val="212121"/>
          <w:sz w:val="27"/>
          <w:szCs w:val="27"/>
        </w:rPr>
        <w:t xml:space="preserve">; </w:t>
      </w:r>
      <w:r w:rsidRPr="00B5115D" w:rsidR="00362847">
        <w:rPr>
          <w:rFonts w:ascii="Century Schoolbook" w:hAnsi="Century Schoolbook"/>
          <w:i/>
          <w:color w:val="212121"/>
          <w:sz w:val="27"/>
          <w:szCs w:val="27"/>
        </w:rPr>
        <w:t>People v. Merritt</w:t>
      </w:r>
      <w:r w:rsidR="00651BD7">
        <w:rPr>
          <w:rFonts w:ascii="Century Schoolbook" w:hAnsi="Century Schoolbook"/>
          <w:color w:val="212121"/>
          <w:sz w:val="27"/>
          <w:szCs w:val="27"/>
        </w:rPr>
        <w:t xml:space="preserve"> (2017)</w:t>
      </w:r>
      <w:r w:rsidRPr="00B5115D" w:rsidR="00362847">
        <w:rPr>
          <w:rFonts w:ascii="Century Schoolbook" w:hAnsi="Century Schoolbook"/>
          <w:color w:val="212121"/>
          <w:sz w:val="27"/>
          <w:szCs w:val="27"/>
        </w:rPr>
        <w:t xml:space="preserve"> </w:t>
      </w:r>
      <w:bookmarkStart w:id="4" w:name="_Hlk122355765"/>
      <w:r w:rsidRPr="00B5115D" w:rsidR="00362847">
        <w:rPr>
          <w:rFonts w:ascii="Century Schoolbook" w:hAnsi="Century Schoolbook"/>
          <w:color w:val="212121"/>
          <w:sz w:val="27"/>
          <w:szCs w:val="27"/>
        </w:rPr>
        <w:t>2 Cal.5th 819, 827</w:t>
      </w:r>
      <w:r w:rsidRPr="00B5115D" w:rsidR="005E4CFE">
        <w:rPr>
          <w:rFonts w:ascii="Century Schoolbook" w:hAnsi="Century Schoolbook"/>
          <w:color w:val="212121"/>
          <w:sz w:val="27"/>
          <w:szCs w:val="27"/>
        </w:rPr>
        <w:t>, 832</w:t>
      </w:r>
      <w:bookmarkEnd w:id="4"/>
      <w:r w:rsidRPr="00B5115D" w:rsidR="005E4CFE">
        <w:rPr>
          <w:rFonts w:ascii="Century Schoolbook" w:hAnsi="Century Schoolbook"/>
          <w:color w:val="212121"/>
          <w:sz w:val="27"/>
          <w:szCs w:val="27"/>
        </w:rPr>
        <w:t xml:space="preserve">; accord </w:t>
      </w:r>
      <w:r w:rsidRPr="00B5115D" w:rsidR="005C78EB">
        <w:rPr>
          <w:rFonts w:ascii="Century Schoolbook" w:hAnsi="Century Schoolbook"/>
          <w:i/>
          <w:color w:val="212121"/>
          <w:sz w:val="27"/>
          <w:szCs w:val="27"/>
        </w:rPr>
        <w:t>Neder</w:t>
      </w:r>
      <w:r w:rsidRPr="00B5115D" w:rsidR="005C78EB">
        <w:rPr>
          <w:rFonts w:ascii="Century Schoolbook" w:hAnsi="Century Schoolbook"/>
          <w:color w:val="212121"/>
          <w:sz w:val="27"/>
          <w:szCs w:val="27"/>
        </w:rPr>
        <w:t xml:space="preserve"> </w:t>
      </w:r>
      <w:r w:rsidRPr="00B5115D" w:rsidR="005C78EB">
        <w:rPr>
          <w:rFonts w:ascii="Century Schoolbook" w:hAnsi="Century Schoolbook"/>
          <w:i/>
          <w:color w:val="212121"/>
          <w:sz w:val="27"/>
          <w:szCs w:val="27"/>
        </w:rPr>
        <w:t>v. United States</w:t>
      </w:r>
      <w:r w:rsidRPr="00B5115D" w:rsidR="005C78EB">
        <w:rPr>
          <w:rFonts w:ascii="Century Schoolbook" w:hAnsi="Century Schoolbook"/>
          <w:color w:val="212121"/>
          <w:sz w:val="27"/>
          <w:szCs w:val="27"/>
        </w:rPr>
        <w:t xml:space="preserve">, </w:t>
      </w:r>
      <w:r w:rsidRPr="00B5115D" w:rsidR="005C78EB">
        <w:rPr>
          <w:rFonts w:ascii="Century Schoolbook" w:hAnsi="Century Schoolbook"/>
          <w:i/>
          <w:color w:val="212121"/>
          <w:sz w:val="27"/>
          <w:szCs w:val="27"/>
        </w:rPr>
        <w:t>supra</w:t>
      </w:r>
      <w:r w:rsidRPr="00B5115D" w:rsidR="005C78EB">
        <w:rPr>
          <w:rFonts w:ascii="Century Schoolbook" w:hAnsi="Century Schoolbook"/>
          <w:color w:val="212121"/>
          <w:sz w:val="27"/>
          <w:szCs w:val="27"/>
        </w:rPr>
        <w:t>, 527 U.S. at pp. 19</w:t>
      </w:r>
      <w:r w:rsidR="00076BCF">
        <w:rPr>
          <w:rFonts w:ascii="Century Schoolbook" w:hAnsi="Century Schoolbook"/>
          <w:color w:val="212121"/>
          <w:sz w:val="27"/>
          <w:szCs w:val="27"/>
        </w:rPr>
        <w:t>–</w:t>
      </w:r>
      <w:r w:rsidRPr="00B5115D" w:rsidR="005C78EB">
        <w:rPr>
          <w:rFonts w:ascii="Century Schoolbook" w:hAnsi="Century Schoolbook"/>
          <w:color w:val="212121"/>
          <w:sz w:val="27"/>
          <w:szCs w:val="27"/>
        </w:rPr>
        <w:t>20.)</w:t>
      </w:r>
      <w:r w:rsidRPr="00B5115D" w:rsidR="003D7917">
        <w:rPr>
          <w:rFonts w:ascii="Century Schoolbook" w:hAnsi="Century Schoolbook"/>
          <w:color w:val="212121"/>
          <w:sz w:val="27"/>
          <w:szCs w:val="27"/>
        </w:rPr>
        <w:t xml:space="preserve"> </w:t>
      </w:r>
      <w:r w:rsidRPr="00B5115D" w:rsidR="006C0A10">
        <w:rPr>
          <w:rFonts w:ascii="Century Schoolbook" w:hAnsi="Century Schoolbook"/>
          <w:color w:val="212121"/>
          <w:sz w:val="27"/>
          <w:szCs w:val="27"/>
        </w:rPr>
        <w:t xml:space="preserve"> </w:t>
      </w:r>
      <w:r w:rsidRPr="0060191D">
        <w:rPr>
          <w:rFonts w:ascii="Century Schoolbook" w:hAnsi="Century Schoolbook"/>
          <w:color w:val="212121"/>
          <w:sz w:val="27"/>
          <w:szCs w:val="27"/>
        </w:rPr>
        <w:t>Putting aside the question of whether a skyward shooting carries a “high probability of death</w:t>
      </w:r>
      <w:r w:rsidR="004766A0">
        <w:rPr>
          <w:rFonts w:ascii="Century Schoolbook" w:hAnsi="Century Schoolbook"/>
          <w:color w:val="212121"/>
          <w:sz w:val="27"/>
          <w:szCs w:val="27"/>
        </w:rPr>
        <w:t>”</w:t>
      </w:r>
      <w:r w:rsidRPr="0060191D">
        <w:rPr>
          <w:rFonts w:ascii="Century Schoolbook" w:hAnsi="Century Schoolbook"/>
          <w:color w:val="212121"/>
          <w:sz w:val="27"/>
          <w:szCs w:val="27"/>
        </w:rPr>
        <w:t xml:space="preserve"> and </w:t>
      </w:r>
      <w:r w:rsidR="00926F38">
        <w:rPr>
          <w:rFonts w:ascii="Century Schoolbook" w:hAnsi="Century Schoolbook"/>
          <w:color w:val="212121"/>
          <w:sz w:val="27"/>
          <w:szCs w:val="27"/>
        </w:rPr>
        <w:t xml:space="preserve">thus </w:t>
      </w:r>
      <w:r w:rsidRPr="0060191D">
        <w:rPr>
          <w:rFonts w:ascii="Century Schoolbook" w:hAnsi="Century Schoolbook"/>
          <w:color w:val="212121"/>
          <w:sz w:val="27"/>
          <w:szCs w:val="27"/>
        </w:rPr>
        <w:t>satisfie</w:t>
      </w:r>
      <w:r w:rsidR="00926F38">
        <w:rPr>
          <w:rFonts w:ascii="Century Schoolbook" w:hAnsi="Century Schoolbook"/>
          <w:color w:val="212121"/>
          <w:sz w:val="27"/>
          <w:szCs w:val="27"/>
        </w:rPr>
        <w:t>s</w:t>
      </w:r>
      <w:r w:rsidRPr="0060191D">
        <w:rPr>
          <w:rFonts w:ascii="Century Schoolbook" w:hAnsi="Century Schoolbook"/>
          <w:color w:val="212121"/>
          <w:sz w:val="27"/>
          <w:szCs w:val="27"/>
        </w:rPr>
        <w:t xml:space="preserve"> the physical component of implied malice</w:t>
      </w:r>
      <w:r w:rsidR="00BD7940">
        <w:rPr>
          <w:rFonts w:ascii="Century Schoolbook" w:hAnsi="Century Schoolbook"/>
          <w:color w:val="212121"/>
          <w:sz w:val="27"/>
          <w:szCs w:val="27"/>
        </w:rPr>
        <w:t xml:space="preserve"> (</w:t>
      </w:r>
      <w:r w:rsidRPr="00EE41F0" w:rsidR="00080A8E">
        <w:rPr>
          <w:rFonts w:ascii="Century Schoolbook" w:hAnsi="Century Schoolbook"/>
          <w:i/>
          <w:iCs/>
          <w:color w:val="212121"/>
          <w:sz w:val="27"/>
          <w:szCs w:val="27"/>
        </w:rPr>
        <w:t>People v.</w:t>
      </w:r>
      <w:r w:rsidR="00080A8E">
        <w:rPr>
          <w:rFonts w:ascii="Century Schoolbook" w:hAnsi="Century Schoolbook"/>
          <w:color w:val="212121"/>
          <w:sz w:val="27"/>
          <w:szCs w:val="27"/>
        </w:rPr>
        <w:t xml:space="preserve"> </w:t>
      </w:r>
      <w:r w:rsidRPr="00B5115D" w:rsidR="00BD7940">
        <w:rPr>
          <w:rFonts w:ascii="Century Schoolbook" w:hAnsi="Century Schoolbook"/>
          <w:i/>
          <w:sz w:val="27"/>
          <w:szCs w:val="27"/>
        </w:rPr>
        <w:t>Knoller</w:t>
      </w:r>
      <w:r w:rsidRPr="00B5115D" w:rsidR="00BD7940">
        <w:rPr>
          <w:rFonts w:ascii="Century Schoolbook" w:hAnsi="Century Schoolbook"/>
          <w:sz w:val="27"/>
          <w:szCs w:val="27"/>
        </w:rPr>
        <w:t xml:space="preserve">, </w:t>
      </w:r>
      <w:r w:rsidRPr="00B5115D" w:rsidR="00BD7940">
        <w:rPr>
          <w:rFonts w:ascii="Century Schoolbook" w:hAnsi="Century Schoolbook"/>
          <w:i/>
          <w:sz w:val="27"/>
          <w:szCs w:val="27"/>
        </w:rPr>
        <w:t>supra</w:t>
      </w:r>
      <w:r w:rsidRPr="00B5115D" w:rsidR="00BD7940">
        <w:rPr>
          <w:rFonts w:ascii="Century Schoolbook" w:hAnsi="Century Schoolbook"/>
          <w:sz w:val="27"/>
          <w:szCs w:val="27"/>
        </w:rPr>
        <w:t>, 41 Cal.4th at p. 1</w:t>
      </w:r>
      <w:r w:rsidR="00BD7940">
        <w:rPr>
          <w:rFonts w:ascii="Century Schoolbook" w:hAnsi="Century Schoolbook"/>
          <w:sz w:val="27"/>
          <w:szCs w:val="27"/>
        </w:rPr>
        <w:t>56)</w:t>
      </w:r>
      <w:r w:rsidRPr="0060191D">
        <w:rPr>
          <w:rFonts w:ascii="Century Schoolbook" w:hAnsi="Century Schoolbook"/>
          <w:color w:val="212121"/>
          <w:sz w:val="27"/>
          <w:szCs w:val="27"/>
        </w:rPr>
        <w:t xml:space="preserve">, </w:t>
      </w:r>
      <w:r w:rsidR="00C97631">
        <w:rPr>
          <w:rFonts w:ascii="Century Schoolbook" w:hAnsi="Century Schoolbook"/>
          <w:color w:val="212121"/>
          <w:sz w:val="27"/>
          <w:szCs w:val="27"/>
        </w:rPr>
        <w:t xml:space="preserve">such </w:t>
      </w:r>
      <w:r w:rsidRPr="0060191D">
        <w:rPr>
          <w:rFonts w:ascii="Century Schoolbook" w:hAnsi="Century Schoolbook"/>
          <w:color w:val="212121"/>
          <w:sz w:val="27"/>
          <w:szCs w:val="27"/>
        </w:rPr>
        <w:t>a jury could have found Ferrell to be lacking the mental component of implied malice</w:t>
      </w:r>
      <w:r w:rsidR="00926F38">
        <w:rPr>
          <w:rFonts w:ascii="Century Schoolbook" w:hAnsi="Century Schoolbook"/>
          <w:color w:val="212121"/>
          <w:sz w:val="27"/>
          <w:szCs w:val="27"/>
        </w:rPr>
        <w:t> </w:t>
      </w:r>
      <w:r w:rsidRPr="0060191D">
        <w:rPr>
          <w:rFonts w:ascii="Century Schoolbook" w:hAnsi="Century Schoolbook"/>
          <w:color w:val="212121"/>
          <w:sz w:val="27"/>
          <w:szCs w:val="27"/>
        </w:rPr>
        <w:t>— a conscious disregard for life, knowing one’s act endangers another’s life</w:t>
      </w:r>
      <w:r w:rsidR="00BD7940">
        <w:rPr>
          <w:rFonts w:ascii="Century Schoolbook" w:hAnsi="Century Schoolbook"/>
          <w:color w:val="212121"/>
          <w:sz w:val="27"/>
          <w:szCs w:val="27"/>
        </w:rPr>
        <w:t xml:space="preserve"> (see </w:t>
      </w:r>
      <w:r w:rsidR="00BD7940">
        <w:rPr>
          <w:rFonts w:ascii="Century Schoolbook" w:hAnsi="Century Schoolbook"/>
          <w:i/>
          <w:iCs/>
          <w:color w:val="212121"/>
          <w:sz w:val="27"/>
          <w:szCs w:val="27"/>
        </w:rPr>
        <w:t>id</w:t>
      </w:r>
      <w:r w:rsidR="00BD7940">
        <w:rPr>
          <w:rFonts w:ascii="Century Schoolbook" w:hAnsi="Century Schoolbook"/>
          <w:color w:val="212121"/>
          <w:sz w:val="27"/>
          <w:szCs w:val="27"/>
        </w:rPr>
        <w:t>. at p. 143)</w:t>
      </w:r>
      <w:r w:rsidRPr="0060191D">
        <w:rPr>
          <w:rFonts w:ascii="Century Schoolbook" w:hAnsi="Century Schoolbook"/>
          <w:color w:val="212121"/>
          <w:sz w:val="27"/>
          <w:szCs w:val="27"/>
        </w:rPr>
        <w:t xml:space="preserve">. </w:t>
      </w:r>
      <w:r>
        <w:rPr>
          <w:rFonts w:ascii="Century Schoolbook" w:hAnsi="Century Schoolbook"/>
          <w:color w:val="212121"/>
          <w:sz w:val="27"/>
          <w:szCs w:val="27"/>
        </w:rPr>
        <w:t xml:space="preserve"> </w:t>
      </w:r>
    </w:p>
    <w:p w:rsidR="00D81FA7" w:rsidRPr="00B5115D" w:rsidP="00B5115D">
      <w:pPr>
        <w:pStyle w:val="NormalWeb"/>
        <w:shd w:val="clear" w:color="auto" w:fill="FFFFFF"/>
        <w:spacing w:before="0" w:beforeAutospacing="0" w:afterAutospacing="0"/>
        <w:ind w:firstLine="720"/>
        <w:textAlignment w:val="baseline"/>
        <w:rPr>
          <w:rFonts w:ascii="Century Schoolbook" w:hAnsi="Century Schoolbook"/>
          <w:sz w:val="27"/>
          <w:szCs w:val="27"/>
        </w:rPr>
      </w:pPr>
      <w:r w:rsidRPr="00B5115D">
        <w:rPr>
          <w:rFonts w:ascii="Century Schoolbook" w:hAnsi="Century Schoolbook"/>
          <w:sz w:val="27"/>
          <w:szCs w:val="27"/>
        </w:rPr>
        <w:t>W</w:t>
      </w:r>
      <w:r w:rsidRPr="00B5115D" w:rsidR="003C2DA9">
        <w:rPr>
          <w:rFonts w:ascii="Century Schoolbook" w:hAnsi="Century Schoolbook"/>
          <w:sz w:val="27"/>
          <w:szCs w:val="27"/>
        </w:rPr>
        <w:t xml:space="preserve">e have held </w:t>
      </w:r>
      <w:r w:rsidRPr="00B5115D" w:rsidR="00A97681">
        <w:rPr>
          <w:rFonts w:ascii="Century Schoolbook" w:hAnsi="Century Schoolbook"/>
          <w:sz w:val="27"/>
          <w:szCs w:val="27"/>
        </w:rPr>
        <w:t xml:space="preserve">that </w:t>
      </w:r>
      <w:r w:rsidRPr="00B5115D" w:rsidR="003C2DA9">
        <w:rPr>
          <w:rFonts w:ascii="Century Schoolbook" w:hAnsi="Century Schoolbook"/>
          <w:sz w:val="27"/>
          <w:szCs w:val="27"/>
        </w:rPr>
        <w:t>w</w:t>
      </w:r>
      <w:r w:rsidRPr="00B5115D" w:rsidR="002B5EE0">
        <w:rPr>
          <w:rFonts w:ascii="Century Schoolbook" w:hAnsi="Century Schoolbook"/>
          <w:sz w:val="27"/>
          <w:szCs w:val="27"/>
        </w:rPr>
        <w:t xml:space="preserve">hen evidence allows the conclusion that a defendant “shot to frighten </w:t>
      </w:r>
      <w:r w:rsidR="00926F38">
        <w:rPr>
          <w:rFonts w:ascii="Century Schoolbook" w:hAnsi="Century Schoolbook"/>
          <w:sz w:val="27"/>
          <w:szCs w:val="27"/>
        </w:rPr>
        <w:t>. . .</w:t>
      </w:r>
      <w:r w:rsidRPr="00B5115D" w:rsidR="002B5EE0">
        <w:rPr>
          <w:rFonts w:ascii="Century Schoolbook" w:hAnsi="Century Schoolbook"/>
          <w:sz w:val="27"/>
          <w:szCs w:val="27"/>
        </w:rPr>
        <w:t xml:space="preserve"> but had no intention of killing or injuring anyone and did not aim at them, the jury could have found defendant guilty of involuntary manslaughter”</w:t>
      </w:r>
      <w:r w:rsidRPr="00B5115D" w:rsidR="006115C8">
        <w:rPr>
          <w:rFonts w:ascii="Century Schoolbook" w:hAnsi="Century Schoolbook"/>
          <w:sz w:val="27"/>
          <w:szCs w:val="27"/>
        </w:rPr>
        <w:t> —</w:t>
      </w:r>
      <w:r w:rsidRPr="00B5115D" w:rsidR="003C2DA9">
        <w:rPr>
          <w:rFonts w:ascii="Century Schoolbook" w:hAnsi="Century Schoolbook"/>
          <w:sz w:val="27"/>
          <w:szCs w:val="27"/>
        </w:rPr>
        <w:t xml:space="preserve"> a killing without malice</w:t>
      </w:r>
      <w:r w:rsidRPr="00B5115D" w:rsidR="006115C8">
        <w:rPr>
          <w:rFonts w:ascii="Century Schoolbook" w:hAnsi="Century Schoolbook"/>
          <w:sz w:val="27"/>
          <w:szCs w:val="27"/>
        </w:rPr>
        <w:t> —</w:t>
      </w:r>
      <w:r w:rsidRPr="00B5115D" w:rsidR="002B5EE0">
        <w:rPr>
          <w:rFonts w:ascii="Century Schoolbook" w:hAnsi="Century Schoolbook"/>
          <w:sz w:val="27"/>
          <w:szCs w:val="27"/>
        </w:rPr>
        <w:t xml:space="preserve"> </w:t>
      </w:r>
      <w:r w:rsidRPr="00B5115D" w:rsidR="00DF1C3B">
        <w:rPr>
          <w:rFonts w:ascii="Century Schoolbook" w:hAnsi="Century Schoolbook"/>
          <w:sz w:val="27"/>
          <w:szCs w:val="27"/>
        </w:rPr>
        <w:t>and</w:t>
      </w:r>
      <w:r w:rsidRPr="00B5115D" w:rsidR="002B5EE0">
        <w:rPr>
          <w:rFonts w:ascii="Century Schoolbook" w:hAnsi="Century Schoolbook"/>
          <w:sz w:val="27"/>
          <w:szCs w:val="27"/>
        </w:rPr>
        <w:t xml:space="preserve"> instructions on that theory had to be given upon prosecution for murder.  (</w:t>
      </w:r>
      <w:r w:rsidRPr="00B5115D" w:rsidR="002B5EE0">
        <w:rPr>
          <w:rFonts w:ascii="Century Schoolbook" w:hAnsi="Century Schoolbook"/>
          <w:i/>
          <w:sz w:val="27"/>
          <w:szCs w:val="27"/>
        </w:rPr>
        <w:t>People v. Carmen</w:t>
      </w:r>
      <w:r w:rsidRPr="00B5115D" w:rsidR="002B5EE0">
        <w:rPr>
          <w:rFonts w:ascii="Century Schoolbook" w:hAnsi="Century Schoolbook"/>
          <w:sz w:val="27"/>
          <w:szCs w:val="27"/>
        </w:rPr>
        <w:t xml:space="preserve"> (1951) 36 Cal.2d 768, 772, 774; </w:t>
      </w:r>
      <w:r w:rsidRPr="00B5115D" w:rsidR="00213A97">
        <w:rPr>
          <w:rFonts w:ascii="Century Schoolbook" w:hAnsi="Century Schoolbook"/>
          <w:sz w:val="27"/>
          <w:szCs w:val="27"/>
        </w:rPr>
        <w:t xml:space="preserve">see </w:t>
      </w:r>
      <w:r w:rsidRPr="00B5115D" w:rsidR="002B5EE0">
        <w:rPr>
          <w:rFonts w:ascii="Century Schoolbook" w:hAnsi="Century Schoolbook"/>
          <w:i/>
          <w:sz w:val="27"/>
          <w:szCs w:val="27"/>
        </w:rPr>
        <w:t>People v. McGee</w:t>
      </w:r>
      <w:r w:rsidRPr="00B5115D" w:rsidR="002B5EE0">
        <w:rPr>
          <w:rFonts w:ascii="Century Schoolbook" w:hAnsi="Century Schoolbook"/>
          <w:sz w:val="27"/>
          <w:szCs w:val="27"/>
        </w:rPr>
        <w:t xml:space="preserve"> (1947) 31 Cal.2d 229, 238 [discharging a pistol with intent to frighten could be involuntary manslaughter]; cf. </w:t>
      </w:r>
      <w:r w:rsidRPr="00B5115D" w:rsidR="002B5EE0">
        <w:rPr>
          <w:rFonts w:ascii="Century Schoolbook" w:hAnsi="Century Schoolbook"/>
          <w:i/>
          <w:sz w:val="27"/>
          <w:szCs w:val="27"/>
        </w:rPr>
        <w:t>People v. Pshemensky</w:t>
      </w:r>
      <w:r w:rsidRPr="00B5115D" w:rsidR="002B5EE0">
        <w:rPr>
          <w:rFonts w:ascii="Century Schoolbook" w:hAnsi="Century Schoolbook"/>
          <w:sz w:val="27"/>
          <w:szCs w:val="27"/>
        </w:rPr>
        <w:t xml:space="preserve"> (1966) 244 Cal.App.2d 154, 155</w:t>
      </w:r>
      <w:r w:rsidR="00076BCF">
        <w:rPr>
          <w:rFonts w:ascii="Century Schoolbook" w:hAnsi="Century Schoolbook"/>
          <w:sz w:val="27"/>
          <w:szCs w:val="27"/>
        </w:rPr>
        <w:t>–</w:t>
      </w:r>
      <w:r w:rsidRPr="00B5115D" w:rsidR="002B5EE0">
        <w:rPr>
          <w:rFonts w:ascii="Century Schoolbook" w:hAnsi="Century Schoolbook"/>
          <w:sz w:val="27"/>
          <w:szCs w:val="27"/>
        </w:rPr>
        <w:t xml:space="preserve">156 [involuntary manslaughter conviction affirmed when defendant shot a rifle “in the heavily populated Hollywood area” </w:t>
      </w:r>
      <w:r w:rsidRPr="00B5115D" w:rsidR="001B0331">
        <w:rPr>
          <w:rFonts w:ascii="Century Schoolbook" w:hAnsi="Century Schoolbook"/>
          <w:sz w:val="27"/>
          <w:szCs w:val="27"/>
        </w:rPr>
        <w:t xml:space="preserve">but </w:t>
      </w:r>
      <w:r w:rsidRPr="00B5115D" w:rsidR="002B5EE0">
        <w:rPr>
          <w:rFonts w:ascii="Century Schoolbook" w:hAnsi="Century Schoolbook"/>
          <w:sz w:val="27"/>
          <w:szCs w:val="27"/>
        </w:rPr>
        <w:t xml:space="preserve">intending to shoot birds in an avocado tree]; </w:t>
      </w:r>
      <w:r w:rsidRPr="00B5115D" w:rsidR="002B5EE0">
        <w:rPr>
          <w:rFonts w:ascii="Century Schoolbook" w:hAnsi="Century Schoolbook"/>
          <w:i/>
          <w:sz w:val="27"/>
          <w:szCs w:val="27"/>
        </w:rPr>
        <w:t>People v. Nuno</w:t>
      </w:r>
      <w:r w:rsidRPr="00B5115D" w:rsidR="002B5EE0">
        <w:rPr>
          <w:rFonts w:ascii="Century Schoolbook" w:hAnsi="Century Schoolbook"/>
          <w:sz w:val="27"/>
          <w:szCs w:val="27"/>
        </w:rPr>
        <w:t xml:space="preserve"> (1928) 89 Cal.App. 1 [</w:t>
      </w:r>
      <w:r w:rsidRPr="00B5115D" w:rsidR="001B0331">
        <w:rPr>
          <w:rFonts w:ascii="Century Schoolbook" w:hAnsi="Century Schoolbook"/>
          <w:sz w:val="27"/>
          <w:szCs w:val="27"/>
        </w:rPr>
        <w:t xml:space="preserve">affirming </w:t>
      </w:r>
      <w:r w:rsidRPr="00B5115D" w:rsidR="002B5EE0">
        <w:rPr>
          <w:rFonts w:ascii="Century Schoolbook" w:hAnsi="Century Schoolbook"/>
          <w:sz w:val="27"/>
          <w:szCs w:val="27"/>
        </w:rPr>
        <w:t>grant of new trial after manslaughter conviction where evidence showed defendant only intended to shoot gun into ground to scare boys stealing fruit from his orchard and never aimed at them or pointed his gun in their direction].)</w:t>
      </w:r>
      <w:r w:rsidRPr="00B5115D" w:rsidR="003C2DA9">
        <w:rPr>
          <w:rFonts w:ascii="Century Schoolbook" w:hAnsi="Century Schoolbook"/>
          <w:sz w:val="27"/>
          <w:szCs w:val="27"/>
        </w:rPr>
        <w:t xml:space="preserve">  </w:t>
      </w:r>
      <w:r w:rsidRPr="00B5115D" w:rsidR="00CC1304">
        <w:rPr>
          <w:rFonts w:ascii="Century Schoolbook" w:hAnsi="Century Schoolbook"/>
          <w:sz w:val="27"/>
          <w:szCs w:val="27"/>
        </w:rPr>
        <w:t xml:space="preserve">In </w:t>
      </w:r>
      <w:r w:rsidRPr="00B5115D" w:rsidR="00CC1304">
        <w:rPr>
          <w:rFonts w:ascii="Century Schoolbook" w:hAnsi="Century Schoolbook"/>
          <w:i/>
          <w:sz w:val="27"/>
          <w:szCs w:val="27"/>
        </w:rPr>
        <w:t>Chun</w:t>
      </w:r>
      <w:r w:rsidRPr="00B5115D" w:rsidR="00CC1304">
        <w:rPr>
          <w:rFonts w:ascii="Century Schoolbook" w:hAnsi="Century Schoolbook"/>
          <w:sz w:val="27"/>
          <w:szCs w:val="27"/>
        </w:rPr>
        <w:t xml:space="preserve">, </w:t>
      </w:r>
      <w:r w:rsidRPr="00B5115D" w:rsidR="003C2DA9">
        <w:rPr>
          <w:rFonts w:ascii="Century Schoolbook" w:hAnsi="Century Schoolbook"/>
          <w:sz w:val="27"/>
          <w:szCs w:val="27"/>
        </w:rPr>
        <w:t xml:space="preserve">by contrast, </w:t>
      </w:r>
      <w:r w:rsidRPr="00B5115D" w:rsidR="00CC1304">
        <w:rPr>
          <w:rFonts w:ascii="Century Schoolbook" w:hAnsi="Century Schoolbook"/>
          <w:sz w:val="27"/>
          <w:szCs w:val="27"/>
        </w:rPr>
        <w:t xml:space="preserve">we concluded that </w:t>
      </w:r>
      <w:r w:rsidRPr="00B5115D" w:rsidR="005218D6">
        <w:rPr>
          <w:rFonts w:ascii="Century Schoolbook" w:hAnsi="Century Schoolbook"/>
          <w:sz w:val="27"/>
          <w:szCs w:val="27"/>
        </w:rPr>
        <w:t xml:space="preserve">because </w:t>
      </w:r>
      <w:r w:rsidRPr="00B5115D" w:rsidR="00CC1304">
        <w:rPr>
          <w:rFonts w:ascii="Century Schoolbook" w:hAnsi="Century Schoolbook"/>
          <w:sz w:val="27"/>
          <w:szCs w:val="27"/>
        </w:rPr>
        <w:t xml:space="preserve">a jury found defendant had </w:t>
      </w:r>
      <w:r w:rsidRPr="00B5115D" w:rsidR="00126CC6">
        <w:rPr>
          <w:rFonts w:ascii="Century Schoolbook" w:hAnsi="Century Schoolbook"/>
          <w:sz w:val="27"/>
          <w:szCs w:val="27"/>
        </w:rPr>
        <w:t xml:space="preserve">the </w:t>
      </w:r>
      <w:r w:rsidRPr="00B5115D" w:rsidR="00D15E65">
        <w:rPr>
          <w:rFonts w:ascii="Century Schoolbook" w:hAnsi="Century Schoolbook"/>
          <w:sz w:val="27"/>
          <w:szCs w:val="27"/>
        </w:rPr>
        <w:t>“</w:t>
      </w:r>
      <w:r w:rsidRPr="00B5115D" w:rsidR="00126CC6">
        <w:rPr>
          <w:rFonts w:ascii="Century Schoolbook" w:hAnsi="Century Schoolbook"/>
          <w:sz w:val="27"/>
          <w:szCs w:val="27"/>
        </w:rPr>
        <w:t>specific intent</w:t>
      </w:r>
      <w:r w:rsidRPr="00B5115D" w:rsidR="00D15E65">
        <w:rPr>
          <w:rFonts w:ascii="Century Schoolbook" w:hAnsi="Century Schoolbook"/>
          <w:sz w:val="27"/>
          <w:szCs w:val="27"/>
        </w:rPr>
        <w:t>”</w:t>
      </w:r>
      <w:r w:rsidRPr="00B5115D" w:rsidR="00126CC6">
        <w:rPr>
          <w:rFonts w:ascii="Century Schoolbook" w:hAnsi="Century Schoolbook"/>
          <w:sz w:val="27"/>
          <w:szCs w:val="27"/>
        </w:rPr>
        <w:t xml:space="preserve"> to </w:t>
      </w:r>
      <w:r w:rsidRPr="00B5115D" w:rsidR="00D15E65">
        <w:rPr>
          <w:rFonts w:ascii="Century Schoolbook" w:hAnsi="Century Schoolbook"/>
          <w:sz w:val="27"/>
          <w:szCs w:val="27"/>
        </w:rPr>
        <w:t>“</w:t>
      </w:r>
      <w:r w:rsidRPr="00B5115D" w:rsidR="00126CC6">
        <w:rPr>
          <w:rFonts w:ascii="Century Schoolbook" w:hAnsi="Century Schoolbook"/>
          <w:sz w:val="27"/>
          <w:szCs w:val="27"/>
        </w:rPr>
        <w:t>shoot</w:t>
      </w:r>
      <w:r w:rsidRPr="00B5115D" w:rsidR="00D15E65">
        <w:rPr>
          <w:rFonts w:ascii="Century Schoolbook" w:hAnsi="Century Schoolbook"/>
          <w:sz w:val="27"/>
          <w:szCs w:val="27"/>
        </w:rPr>
        <w:t>[]</w:t>
      </w:r>
      <w:r w:rsidRPr="00B5115D" w:rsidR="00126CC6">
        <w:rPr>
          <w:rFonts w:ascii="Century Schoolbook" w:hAnsi="Century Schoolbook"/>
          <w:sz w:val="27"/>
          <w:szCs w:val="27"/>
        </w:rPr>
        <w:t xml:space="preserve"> </w:t>
      </w:r>
      <w:r w:rsidRPr="00B5115D" w:rsidR="00CC1304">
        <w:rPr>
          <w:rFonts w:ascii="Century Schoolbook" w:hAnsi="Century Schoolbook"/>
          <w:sz w:val="27"/>
          <w:szCs w:val="27"/>
        </w:rPr>
        <w:t>at an occupied vehicle</w:t>
      </w:r>
      <w:r w:rsidRPr="00B5115D" w:rsidR="00126CC6">
        <w:rPr>
          <w:rFonts w:ascii="Century Schoolbook" w:hAnsi="Century Schoolbook"/>
          <w:sz w:val="27"/>
          <w:szCs w:val="27"/>
        </w:rPr>
        <w:t>,</w:t>
      </w:r>
      <w:r w:rsidRPr="00B5115D" w:rsidR="00D15E65">
        <w:rPr>
          <w:rFonts w:ascii="Century Schoolbook" w:hAnsi="Century Schoolbook"/>
          <w:sz w:val="27"/>
          <w:szCs w:val="27"/>
        </w:rPr>
        <w:t>”</w:t>
      </w:r>
      <w:r w:rsidRPr="00B5115D" w:rsidR="00126CC6">
        <w:rPr>
          <w:rFonts w:ascii="Century Schoolbook" w:hAnsi="Century Schoolbook"/>
          <w:sz w:val="27"/>
          <w:szCs w:val="27"/>
        </w:rPr>
        <w:t xml:space="preserve"> and did so</w:t>
      </w:r>
      <w:r w:rsidRPr="00B5115D" w:rsidR="00DE0C64">
        <w:rPr>
          <w:rFonts w:ascii="Century Schoolbook" w:hAnsi="Century Schoolbook"/>
          <w:sz w:val="27"/>
          <w:szCs w:val="27"/>
        </w:rPr>
        <w:t xml:space="preserve"> at close range</w:t>
      </w:r>
      <w:r w:rsidRPr="00B5115D" w:rsidR="005218D6">
        <w:rPr>
          <w:rFonts w:ascii="Century Schoolbook" w:hAnsi="Century Schoolbook"/>
          <w:sz w:val="27"/>
          <w:szCs w:val="27"/>
        </w:rPr>
        <w:t xml:space="preserve"> in violation of Penal Code section 246,</w:t>
      </w:r>
      <w:r w:rsidRPr="00B5115D" w:rsidR="00CC1304">
        <w:rPr>
          <w:rFonts w:ascii="Century Schoolbook" w:hAnsi="Century Schoolbook"/>
          <w:sz w:val="27"/>
          <w:szCs w:val="27"/>
        </w:rPr>
        <w:t xml:space="preserve"> th</w:t>
      </w:r>
      <w:r w:rsidR="002F50B6">
        <w:rPr>
          <w:rFonts w:ascii="Century Schoolbook" w:hAnsi="Century Schoolbook"/>
          <w:sz w:val="27"/>
          <w:szCs w:val="27"/>
        </w:rPr>
        <w:t>e</w:t>
      </w:r>
      <w:r w:rsidRPr="00B5115D" w:rsidR="00CC1304">
        <w:rPr>
          <w:rFonts w:ascii="Century Schoolbook" w:hAnsi="Century Schoolbook"/>
          <w:sz w:val="27"/>
          <w:szCs w:val="27"/>
        </w:rPr>
        <w:t xml:space="preserve"> jury would have necessarily found </w:t>
      </w:r>
      <w:r w:rsidRPr="00B5115D" w:rsidR="005218D6">
        <w:rPr>
          <w:rFonts w:ascii="Century Schoolbook" w:hAnsi="Century Schoolbook"/>
          <w:sz w:val="27"/>
          <w:szCs w:val="27"/>
        </w:rPr>
        <w:t>defendant had the mental state</w:t>
      </w:r>
      <w:r w:rsidRPr="00B5115D" w:rsidR="00126CC6">
        <w:rPr>
          <w:rFonts w:ascii="Century Schoolbook" w:hAnsi="Century Schoolbook"/>
          <w:sz w:val="27"/>
          <w:szCs w:val="27"/>
        </w:rPr>
        <w:t>, in addition to having performed the physical act</w:t>
      </w:r>
      <w:r w:rsidRPr="00B5115D" w:rsidR="001B0331">
        <w:rPr>
          <w:rFonts w:ascii="Century Schoolbook" w:hAnsi="Century Schoolbook"/>
          <w:sz w:val="27"/>
          <w:szCs w:val="27"/>
        </w:rPr>
        <w:t>,</w:t>
      </w:r>
      <w:r w:rsidRPr="00B5115D" w:rsidR="00126CC6">
        <w:rPr>
          <w:rFonts w:ascii="Century Schoolbook" w:hAnsi="Century Schoolbook"/>
          <w:sz w:val="27"/>
          <w:szCs w:val="27"/>
        </w:rPr>
        <w:t xml:space="preserve"> required</w:t>
      </w:r>
      <w:r w:rsidRPr="00B5115D" w:rsidR="005218D6">
        <w:rPr>
          <w:rFonts w:ascii="Century Schoolbook" w:hAnsi="Century Schoolbook"/>
          <w:sz w:val="27"/>
          <w:szCs w:val="27"/>
        </w:rPr>
        <w:t xml:space="preserve"> for implied malice murder.  (</w:t>
      </w:r>
      <w:r w:rsidRPr="00B5115D" w:rsidR="005218D6">
        <w:rPr>
          <w:rFonts w:ascii="Century Schoolbook" w:hAnsi="Century Schoolbook"/>
          <w:i/>
          <w:sz w:val="27"/>
          <w:szCs w:val="27"/>
        </w:rPr>
        <w:t>Chun</w:t>
      </w:r>
      <w:r w:rsidRPr="00B5115D" w:rsidR="005218D6">
        <w:rPr>
          <w:rFonts w:ascii="Century Schoolbook" w:hAnsi="Century Schoolbook"/>
          <w:sz w:val="27"/>
          <w:szCs w:val="27"/>
        </w:rPr>
        <w:t xml:space="preserve">, </w:t>
      </w:r>
      <w:r w:rsidRPr="00B5115D" w:rsidR="005218D6">
        <w:rPr>
          <w:rFonts w:ascii="Century Schoolbook" w:hAnsi="Century Schoolbook"/>
          <w:i/>
          <w:sz w:val="27"/>
          <w:szCs w:val="27"/>
        </w:rPr>
        <w:t>supra</w:t>
      </w:r>
      <w:r w:rsidRPr="00B5115D" w:rsidR="005218D6">
        <w:rPr>
          <w:rFonts w:ascii="Century Schoolbook" w:hAnsi="Century Schoolbook"/>
          <w:sz w:val="27"/>
          <w:szCs w:val="27"/>
        </w:rPr>
        <w:t>, 45 Cal.4th at p. 1205</w:t>
      </w:r>
      <w:r w:rsidR="00BA2598">
        <w:rPr>
          <w:rFonts w:ascii="Century Schoolbook" w:hAnsi="Century Schoolbook"/>
          <w:sz w:val="27"/>
          <w:szCs w:val="27"/>
        </w:rPr>
        <w:t>, italics omitted</w:t>
      </w:r>
      <w:r w:rsidRPr="00B5115D" w:rsidR="005218D6">
        <w:rPr>
          <w:rFonts w:ascii="Century Schoolbook" w:hAnsi="Century Schoolbook"/>
          <w:sz w:val="27"/>
          <w:szCs w:val="27"/>
        </w:rPr>
        <w:t xml:space="preserve">.) </w:t>
      </w:r>
    </w:p>
    <w:p w:rsidR="00F5606D" w:rsidRPr="00B5115D" w:rsidP="00B5115D">
      <w:pPr>
        <w:ind w:firstLine="720"/>
        <w:rPr>
          <w:szCs w:val="27"/>
        </w:rPr>
      </w:pPr>
      <w:r w:rsidRPr="00B5115D">
        <w:rPr>
          <w:szCs w:val="27"/>
        </w:rPr>
        <w:t>Here, u</w:t>
      </w:r>
      <w:r w:rsidRPr="00B5115D" w:rsidR="006028CD">
        <w:rPr>
          <w:szCs w:val="27"/>
        </w:rPr>
        <w:t xml:space="preserve">nlike in </w:t>
      </w:r>
      <w:r w:rsidRPr="00B5115D" w:rsidR="006028CD">
        <w:rPr>
          <w:i/>
          <w:szCs w:val="27"/>
        </w:rPr>
        <w:t>Chun</w:t>
      </w:r>
      <w:r w:rsidRPr="00B5115D" w:rsidR="006028CD">
        <w:rPr>
          <w:szCs w:val="27"/>
        </w:rPr>
        <w:t xml:space="preserve">, it is not clear Ferrell was </w:t>
      </w:r>
      <w:r w:rsidRPr="00B5115D" w:rsidR="006C0A10">
        <w:rPr>
          <w:szCs w:val="27"/>
        </w:rPr>
        <w:t xml:space="preserve">ever </w:t>
      </w:r>
      <w:r w:rsidRPr="00B5115D" w:rsidR="006028CD">
        <w:rPr>
          <w:szCs w:val="27"/>
        </w:rPr>
        <w:t>aiming at a specific target</w:t>
      </w:r>
      <w:r w:rsidRPr="00B5115D" w:rsidR="006C0A10">
        <w:rPr>
          <w:szCs w:val="27"/>
        </w:rPr>
        <w:t xml:space="preserve"> and </w:t>
      </w:r>
      <w:r w:rsidRPr="00B5115D" w:rsidR="006028CD">
        <w:rPr>
          <w:szCs w:val="27"/>
        </w:rPr>
        <w:t xml:space="preserve">may have </w:t>
      </w:r>
      <w:r w:rsidRPr="00B5115D" w:rsidR="006C0A10">
        <w:rPr>
          <w:szCs w:val="27"/>
        </w:rPr>
        <w:t>only</w:t>
      </w:r>
      <w:r w:rsidRPr="00B5115D" w:rsidR="006028CD">
        <w:rPr>
          <w:szCs w:val="27"/>
        </w:rPr>
        <w:t xml:space="preserve"> believed, as he claimed, that he was shooting skyward.  </w:t>
      </w:r>
      <w:r w:rsidRPr="00B5115D" w:rsidR="006C0A10">
        <w:rPr>
          <w:szCs w:val="27"/>
        </w:rPr>
        <w:t>W</w:t>
      </w:r>
      <w:r w:rsidRPr="00B5115D" w:rsidR="004B0BCE">
        <w:rPr>
          <w:szCs w:val="27"/>
        </w:rPr>
        <w:t xml:space="preserve">e acknowledge </w:t>
      </w:r>
      <w:r w:rsidRPr="00B5115D" w:rsidR="00B60D39">
        <w:rPr>
          <w:szCs w:val="27"/>
        </w:rPr>
        <w:t>shooting into the air has its dangers,</w:t>
      </w:r>
      <w:r w:rsidRPr="00B5115D" w:rsidR="003C2DA9">
        <w:rPr>
          <w:szCs w:val="27"/>
        </w:rPr>
        <w:t xml:space="preserve"> which the Legislature recognized in adopting Penal Code section 246.3</w:t>
      </w:r>
      <w:r w:rsidRPr="00B5115D" w:rsidR="006028CD">
        <w:rPr>
          <w:szCs w:val="27"/>
        </w:rPr>
        <w:t>.</w:t>
      </w:r>
      <w:r>
        <w:rPr>
          <w:rStyle w:val="FootnoteReference"/>
          <w:szCs w:val="27"/>
        </w:rPr>
        <w:footnoteReference w:id="7"/>
      </w:r>
      <w:r w:rsidRPr="00B5115D" w:rsidR="006028CD">
        <w:rPr>
          <w:szCs w:val="27"/>
        </w:rPr>
        <w:t xml:space="preserve"> </w:t>
      </w:r>
      <w:r w:rsidRPr="00B5115D" w:rsidR="003C2DA9">
        <w:rPr>
          <w:szCs w:val="27"/>
        </w:rPr>
        <w:t xml:space="preserve"> (</w:t>
      </w:r>
      <w:r w:rsidRPr="00B5115D" w:rsidR="006028CD">
        <w:rPr>
          <w:szCs w:val="27"/>
        </w:rPr>
        <w:t xml:space="preserve">See </w:t>
      </w:r>
      <w:r w:rsidRPr="00B5115D" w:rsidR="003C2DA9">
        <w:rPr>
          <w:i/>
          <w:szCs w:val="27"/>
        </w:rPr>
        <w:t>People v. Ramirez</w:t>
      </w:r>
      <w:r w:rsidRPr="00B5115D" w:rsidR="003C2DA9">
        <w:rPr>
          <w:szCs w:val="27"/>
        </w:rPr>
        <w:t xml:space="preserve">, </w:t>
      </w:r>
      <w:r w:rsidRPr="00B5115D" w:rsidR="003C2DA9">
        <w:rPr>
          <w:i/>
          <w:szCs w:val="27"/>
        </w:rPr>
        <w:t>supra</w:t>
      </w:r>
      <w:r w:rsidRPr="00B5115D" w:rsidR="003C2DA9">
        <w:rPr>
          <w:szCs w:val="27"/>
        </w:rPr>
        <w:t>, 45 Cal.4th at pp. 987</w:t>
      </w:r>
      <w:r w:rsidRPr="00B5115D" w:rsidR="006028CD">
        <w:rPr>
          <w:szCs w:val="27"/>
        </w:rPr>
        <w:t>–</w:t>
      </w:r>
      <w:r w:rsidRPr="00B5115D" w:rsidR="003C2DA9">
        <w:rPr>
          <w:szCs w:val="27"/>
        </w:rPr>
        <w:t>988</w:t>
      </w:r>
      <w:r w:rsidRPr="00B5115D" w:rsidR="006028CD">
        <w:rPr>
          <w:szCs w:val="27"/>
        </w:rPr>
        <w:t>.</w:t>
      </w:r>
      <w:r w:rsidRPr="00B5115D" w:rsidR="003C2DA9">
        <w:rPr>
          <w:szCs w:val="27"/>
        </w:rPr>
        <w:t>)</w:t>
      </w:r>
      <w:r w:rsidRPr="00B5115D" w:rsidR="00B60D39">
        <w:rPr>
          <w:szCs w:val="27"/>
        </w:rPr>
        <w:t xml:space="preserve"> </w:t>
      </w:r>
      <w:r w:rsidRPr="00B5115D" w:rsidR="006028CD">
        <w:rPr>
          <w:szCs w:val="27"/>
        </w:rPr>
        <w:t xml:space="preserve"> But </w:t>
      </w:r>
      <w:r w:rsidRPr="00B5115D" w:rsidR="00083B4E">
        <w:rPr>
          <w:szCs w:val="27"/>
        </w:rPr>
        <w:t>it is the jury’s</w:t>
      </w:r>
      <w:r w:rsidRPr="00B5115D" w:rsidR="00B60D39">
        <w:rPr>
          <w:szCs w:val="27"/>
        </w:rPr>
        <w:t xml:space="preserve"> province</w:t>
      </w:r>
      <w:r w:rsidRPr="00B5115D" w:rsidR="003C2DA9">
        <w:rPr>
          <w:szCs w:val="27"/>
        </w:rPr>
        <w:t>, in a homicide case,</w:t>
      </w:r>
      <w:r w:rsidRPr="00B5115D" w:rsidR="00B60D39">
        <w:rPr>
          <w:szCs w:val="27"/>
        </w:rPr>
        <w:t xml:space="preserve"> to </w:t>
      </w:r>
      <w:r w:rsidRPr="00B5115D" w:rsidR="006D34E3">
        <w:rPr>
          <w:szCs w:val="27"/>
        </w:rPr>
        <w:t>assess that danger</w:t>
      </w:r>
      <w:r w:rsidRPr="00B5115D" w:rsidR="003C2DA9">
        <w:rPr>
          <w:szCs w:val="27"/>
        </w:rPr>
        <w:t xml:space="preserve">, </w:t>
      </w:r>
      <w:r w:rsidRPr="00B5115D" w:rsidR="00F16EC5">
        <w:rPr>
          <w:szCs w:val="27"/>
        </w:rPr>
        <w:t xml:space="preserve">probe </w:t>
      </w:r>
      <w:r w:rsidRPr="00B5115D" w:rsidR="003D43BD">
        <w:rPr>
          <w:szCs w:val="27"/>
        </w:rPr>
        <w:t>defendant’s state of mind</w:t>
      </w:r>
      <w:r w:rsidRPr="00B5115D" w:rsidR="003C2DA9">
        <w:rPr>
          <w:szCs w:val="27"/>
        </w:rPr>
        <w:t>, and determine whether or not a defendant killed with implied malice</w:t>
      </w:r>
      <w:r w:rsidRPr="00B5115D" w:rsidR="003D43BD">
        <w:rPr>
          <w:szCs w:val="27"/>
        </w:rPr>
        <w:t>.</w:t>
      </w:r>
      <w:r w:rsidRPr="00B5115D" w:rsidR="003C2DA9">
        <w:rPr>
          <w:szCs w:val="27"/>
        </w:rPr>
        <w:t xml:space="preserve">  </w:t>
      </w:r>
      <w:r w:rsidRPr="00B5115D" w:rsidR="00EC0B9F">
        <w:rPr>
          <w:szCs w:val="27"/>
        </w:rPr>
        <w:t xml:space="preserve">Whether jurors </w:t>
      </w:r>
      <w:r w:rsidRPr="00B5115D" w:rsidR="00A97681">
        <w:rPr>
          <w:szCs w:val="27"/>
        </w:rPr>
        <w:t>might</w:t>
      </w:r>
      <w:r w:rsidRPr="00B5115D" w:rsidR="00EC0B9F">
        <w:rPr>
          <w:szCs w:val="27"/>
        </w:rPr>
        <w:t xml:space="preserve"> have</w:t>
      </w:r>
      <w:r w:rsidRPr="00B5115D">
        <w:rPr>
          <w:szCs w:val="27"/>
        </w:rPr>
        <w:t xml:space="preserve">, if directly asked, </w:t>
      </w:r>
      <w:r w:rsidRPr="00B5115D" w:rsidR="00EC0B9F">
        <w:rPr>
          <w:szCs w:val="27"/>
        </w:rPr>
        <w:t xml:space="preserve">found </w:t>
      </w:r>
      <w:r w:rsidRPr="00B5115D" w:rsidR="003C2DA9">
        <w:rPr>
          <w:szCs w:val="27"/>
        </w:rPr>
        <w:t xml:space="preserve">Ferrell harbored implied </w:t>
      </w:r>
      <w:r w:rsidRPr="00B5115D" w:rsidR="00EC0B9F">
        <w:rPr>
          <w:szCs w:val="27"/>
        </w:rPr>
        <w:t xml:space="preserve">malice </w:t>
      </w:r>
      <w:r w:rsidRPr="00B5115D" w:rsidR="00EF5BB7">
        <w:rPr>
          <w:szCs w:val="27"/>
        </w:rPr>
        <w:t>is</w:t>
      </w:r>
      <w:r w:rsidRPr="00B5115D" w:rsidR="006C0A10">
        <w:rPr>
          <w:szCs w:val="27"/>
        </w:rPr>
        <w:t>, as we have noted,</w:t>
      </w:r>
      <w:r w:rsidRPr="00B5115D" w:rsidR="00EF5BB7">
        <w:rPr>
          <w:szCs w:val="27"/>
        </w:rPr>
        <w:t xml:space="preserve"> a</w:t>
      </w:r>
      <w:r w:rsidRPr="00B5115D" w:rsidR="003D6E22">
        <w:rPr>
          <w:szCs w:val="27"/>
        </w:rPr>
        <w:t xml:space="preserve"> </w:t>
      </w:r>
      <w:r w:rsidRPr="00B5115D" w:rsidR="00EC0B9F">
        <w:rPr>
          <w:szCs w:val="27"/>
        </w:rPr>
        <w:t>separate question</w:t>
      </w:r>
      <w:r w:rsidRPr="00B5115D" w:rsidR="00EF5BB7">
        <w:rPr>
          <w:szCs w:val="27"/>
        </w:rPr>
        <w:t>,</w:t>
      </w:r>
      <w:r w:rsidRPr="00B5115D" w:rsidR="00EC0B9F">
        <w:rPr>
          <w:szCs w:val="27"/>
        </w:rPr>
        <w:t xml:space="preserve"> </w:t>
      </w:r>
      <w:r w:rsidRPr="00B5115D" w:rsidR="003D6E22">
        <w:rPr>
          <w:szCs w:val="27"/>
        </w:rPr>
        <w:t>and</w:t>
      </w:r>
      <w:r w:rsidRPr="00B5115D" w:rsidR="00EC0B9F">
        <w:rPr>
          <w:szCs w:val="27"/>
        </w:rPr>
        <w:t xml:space="preserve"> </w:t>
      </w:r>
      <w:r w:rsidR="005509E7">
        <w:rPr>
          <w:szCs w:val="27"/>
        </w:rPr>
        <w:t xml:space="preserve">it is </w:t>
      </w:r>
      <w:r w:rsidRPr="00B5115D" w:rsidR="00EC0B9F">
        <w:rPr>
          <w:szCs w:val="27"/>
        </w:rPr>
        <w:t xml:space="preserve">not the one before us.  (See </w:t>
      </w:r>
      <w:r w:rsidRPr="00B5115D" w:rsidR="002D47E3">
        <w:rPr>
          <w:i/>
          <w:szCs w:val="27"/>
        </w:rPr>
        <w:t>People v. Mil</w:t>
      </w:r>
      <w:r w:rsidR="00C77E15">
        <w:rPr>
          <w:szCs w:val="27"/>
        </w:rPr>
        <w:t xml:space="preserve"> (2012)</w:t>
      </w:r>
      <w:r w:rsidRPr="00B5115D" w:rsidR="00D63B8F">
        <w:rPr>
          <w:szCs w:val="27"/>
        </w:rPr>
        <w:t xml:space="preserve"> </w:t>
      </w:r>
      <w:r w:rsidRPr="00B5115D" w:rsidR="002D47E3">
        <w:rPr>
          <w:szCs w:val="27"/>
        </w:rPr>
        <w:t xml:space="preserve">53 Cal.4th </w:t>
      </w:r>
      <w:r w:rsidR="00C77E15">
        <w:rPr>
          <w:szCs w:val="27"/>
        </w:rPr>
        <w:t xml:space="preserve">400, </w:t>
      </w:r>
      <w:r w:rsidRPr="00B5115D" w:rsidR="002D47E3">
        <w:rPr>
          <w:szCs w:val="27"/>
        </w:rPr>
        <w:t>417</w:t>
      </w:r>
      <w:r w:rsidR="00076BCF">
        <w:rPr>
          <w:szCs w:val="27"/>
        </w:rPr>
        <w:t>–</w:t>
      </w:r>
      <w:r w:rsidRPr="00B5115D" w:rsidR="002D47E3">
        <w:rPr>
          <w:szCs w:val="27"/>
        </w:rPr>
        <w:t>419</w:t>
      </w:r>
      <w:r w:rsidRPr="00B5115D" w:rsidR="00EC0B9F">
        <w:rPr>
          <w:szCs w:val="27"/>
        </w:rPr>
        <w:t xml:space="preserve"> [distinguishing between substantial evidence of a mental state and evidence of a mental state so convincing that no rational factfinder would reject it].)</w:t>
      </w:r>
      <w:r w:rsidRPr="00B5115D" w:rsidR="003C2DA9">
        <w:rPr>
          <w:szCs w:val="27"/>
        </w:rPr>
        <w:t xml:space="preserve">  </w:t>
      </w:r>
      <w:r w:rsidRPr="00B5115D" w:rsidR="000869A3">
        <w:rPr>
          <w:szCs w:val="27"/>
        </w:rPr>
        <w:t>If we look at the evidence, t</w:t>
      </w:r>
      <w:r w:rsidRPr="00B5115D" w:rsidR="00A97681">
        <w:rPr>
          <w:szCs w:val="27"/>
        </w:rPr>
        <w:t>he question for us</w:t>
      </w:r>
      <w:r w:rsidRPr="00B5115D" w:rsidR="006115C8">
        <w:rPr>
          <w:szCs w:val="27"/>
        </w:rPr>
        <w:t> —</w:t>
      </w:r>
      <w:r w:rsidRPr="00B5115D" w:rsidR="00A97681">
        <w:rPr>
          <w:szCs w:val="27"/>
        </w:rPr>
        <w:t xml:space="preserve"> in walking the “tightrope” of </w:t>
      </w:r>
      <w:r w:rsidRPr="00B5115D" w:rsidR="008C62B3">
        <w:rPr>
          <w:szCs w:val="27"/>
        </w:rPr>
        <w:t xml:space="preserve">this aspect of </w:t>
      </w:r>
      <w:r w:rsidRPr="00B5115D" w:rsidR="00A97681">
        <w:rPr>
          <w:szCs w:val="27"/>
        </w:rPr>
        <w:t>harmless error review where we must avoid “displacing the jury as finder of fact” on contested issues (</w:t>
      </w:r>
      <w:r w:rsidRPr="00B5115D" w:rsidR="00A97681">
        <w:rPr>
          <w:i/>
          <w:szCs w:val="27"/>
        </w:rPr>
        <w:t>Aledamat</w:t>
      </w:r>
      <w:r w:rsidRPr="00B5115D" w:rsidR="00A97681">
        <w:rPr>
          <w:szCs w:val="27"/>
        </w:rPr>
        <w:t xml:space="preserve">, </w:t>
      </w:r>
      <w:r w:rsidRPr="00B5115D" w:rsidR="00A97681">
        <w:rPr>
          <w:i/>
          <w:szCs w:val="27"/>
        </w:rPr>
        <w:t>supra</w:t>
      </w:r>
      <w:r w:rsidRPr="00B5115D" w:rsidR="00A97681">
        <w:rPr>
          <w:szCs w:val="27"/>
        </w:rPr>
        <w:t xml:space="preserve">, 8 Cal.5th at p. 17 (conc. </w:t>
      </w:r>
      <w:r w:rsidRPr="00B5115D" w:rsidR="006115C8">
        <w:rPr>
          <w:szCs w:val="27"/>
        </w:rPr>
        <w:t>&amp;</w:t>
      </w:r>
      <w:r w:rsidRPr="00B5115D" w:rsidR="00A97681">
        <w:rPr>
          <w:szCs w:val="27"/>
        </w:rPr>
        <w:t xml:space="preserve"> dis. opn. of Cuéllar, J.); see </w:t>
      </w:r>
      <w:r w:rsidRPr="00B5115D" w:rsidR="00A97681">
        <w:rPr>
          <w:i/>
          <w:szCs w:val="27"/>
        </w:rPr>
        <w:t>Neder</w:t>
      </w:r>
      <w:r w:rsidR="00651BD7">
        <w:rPr>
          <w:i/>
          <w:szCs w:val="27"/>
        </w:rPr>
        <w:t xml:space="preserve"> v. United States</w:t>
      </w:r>
      <w:r w:rsidRPr="00B5115D" w:rsidR="00A97681">
        <w:rPr>
          <w:szCs w:val="27"/>
        </w:rPr>
        <w:t xml:space="preserve">, </w:t>
      </w:r>
      <w:r w:rsidRPr="00B5115D" w:rsidR="00A97681">
        <w:rPr>
          <w:i/>
          <w:szCs w:val="27"/>
        </w:rPr>
        <w:t>supra</w:t>
      </w:r>
      <w:r w:rsidRPr="00B5115D" w:rsidR="00A97681">
        <w:rPr>
          <w:szCs w:val="27"/>
        </w:rPr>
        <w:t xml:space="preserve">, 527 U.S. at pp. </w:t>
      </w:r>
      <w:r w:rsidRPr="00B5115D" w:rsidR="0088759B">
        <w:rPr>
          <w:szCs w:val="27"/>
        </w:rPr>
        <w:t>17</w:t>
      </w:r>
      <w:r w:rsidR="00076BCF">
        <w:rPr>
          <w:szCs w:val="27"/>
        </w:rPr>
        <w:t>–</w:t>
      </w:r>
      <w:r w:rsidRPr="00B5115D" w:rsidR="00A97681">
        <w:rPr>
          <w:szCs w:val="27"/>
        </w:rPr>
        <w:t>19)</w:t>
      </w:r>
      <w:r w:rsidRPr="00B5115D" w:rsidR="006115C8">
        <w:rPr>
          <w:szCs w:val="27"/>
        </w:rPr>
        <w:t> —</w:t>
      </w:r>
      <w:r w:rsidRPr="00B5115D" w:rsidR="00A97681">
        <w:rPr>
          <w:szCs w:val="27"/>
        </w:rPr>
        <w:t xml:space="preserve"> is whether </w:t>
      </w:r>
      <w:r w:rsidRPr="00B5115D" w:rsidR="00440BAB">
        <w:rPr>
          <w:szCs w:val="27"/>
        </w:rPr>
        <w:t>it was “impossible, upon the evidence, to have found what the verdict did find</w:t>
      </w:r>
      <w:r w:rsidRPr="00B5115D">
        <w:rPr>
          <w:szCs w:val="27"/>
        </w:rPr>
        <w:t>,” namely an intentional discharge,</w:t>
      </w:r>
      <w:r w:rsidRPr="00B5115D" w:rsidR="00440BAB">
        <w:rPr>
          <w:szCs w:val="27"/>
        </w:rPr>
        <w:t xml:space="preserve"> without also finding implied malice (</w:t>
      </w:r>
      <w:r w:rsidRPr="00B5115D" w:rsidR="00440BAB">
        <w:rPr>
          <w:i/>
          <w:szCs w:val="27"/>
        </w:rPr>
        <w:t>Chun</w:t>
      </w:r>
      <w:r w:rsidRPr="00B5115D" w:rsidR="00440BAB">
        <w:rPr>
          <w:szCs w:val="27"/>
        </w:rPr>
        <w:t xml:space="preserve">, </w:t>
      </w:r>
      <w:r w:rsidRPr="008A7D0F" w:rsidR="00651BD7">
        <w:rPr>
          <w:i/>
          <w:iCs/>
          <w:szCs w:val="27"/>
        </w:rPr>
        <w:t>supra</w:t>
      </w:r>
      <w:r w:rsidR="00651BD7">
        <w:rPr>
          <w:szCs w:val="27"/>
        </w:rPr>
        <w:t xml:space="preserve">, 45 Cal.4th </w:t>
      </w:r>
      <w:r w:rsidRPr="00B5115D" w:rsidR="00440BAB">
        <w:rPr>
          <w:szCs w:val="27"/>
        </w:rPr>
        <w:t xml:space="preserve">at p. 1204).  It was not.  </w:t>
      </w:r>
      <w:r w:rsidRPr="00B5115D" w:rsidR="002B49ED">
        <w:rPr>
          <w:szCs w:val="27"/>
        </w:rPr>
        <w:t>Because a rational factfinder</w:t>
      </w:r>
      <w:r w:rsidR="004049B1">
        <w:rPr>
          <w:szCs w:val="27"/>
        </w:rPr>
        <w:t>,</w:t>
      </w:r>
      <w:r w:rsidRPr="004049B1" w:rsidR="004049B1">
        <w:rPr>
          <w:color w:val="212121"/>
          <w:szCs w:val="27"/>
        </w:rPr>
        <w:t xml:space="preserve"> </w:t>
      </w:r>
      <w:r w:rsidR="004049B1">
        <w:rPr>
          <w:color w:val="212121"/>
          <w:szCs w:val="27"/>
        </w:rPr>
        <w:t xml:space="preserve">consistent with a finding under </w:t>
      </w:r>
      <w:r w:rsidRPr="008B01B1" w:rsidR="004049B1">
        <w:rPr>
          <w:color w:val="212121"/>
          <w:szCs w:val="27"/>
        </w:rPr>
        <w:t>section 12022.53, subdivision (d)</w:t>
      </w:r>
      <w:r w:rsidR="004049B1">
        <w:rPr>
          <w:color w:val="212121"/>
          <w:szCs w:val="27"/>
        </w:rPr>
        <w:t>,</w:t>
      </w:r>
      <w:r w:rsidRPr="00B5115D" w:rsidR="002B49ED">
        <w:rPr>
          <w:szCs w:val="27"/>
        </w:rPr>
        <w:t xml:space="preserve"> could have rejected malice and rendered a different verdict</w:t>
      </w:r>
      <w:r w:rsidRPr="00B5115D">
        <w:rPr>
          <w:szCs w:val="27"/>
        </w:rPr>
        <w:t xml:space="preserve"> but for the erroneous felony murder instructions, </w:t>
      </w:r>
      <w:r w:rsidRPr="00B5115D" w:rsidR="00A97681">
        <w:rPr>
          <w:szCs w:val="27"/>
        </w:rPr>
        <w:t xml:space="preserve">Ferrell’s second degree murder conviction </w:t>
      </w:r>
      <w:r w:rsidRPr="00B5115D">
        <w:rPr>
          <w:szCs w:val="27"/>
        </w:rPr>
        <w:t xml:space="preserve">cannot </w:t>
      </w:r>
      <w:r w:rsidRPr="00B5115D" w:rsidR="00A97681">
        <w:rPr>
          <w:szCs w:val="27"/>
        </w:rPr>
        <w:t xml:space="preserve">be affirmed </w:t>
      </w:r>
      <w:r w:rsidRPr="00B5115D" w:rsidR="00440BAB">
        <w:rPr>
          <w:szCs w:val="27"/>
        </w:rPr>
        <w:t>by looking to the evidence</w:t>
      </w:r>
      <w:r w:rsidRPr="00B5115D" w:rsidR="00A97681">
        <w:rPr>
          <w:szCs w:val="27"/>
        </w:rPr>
        <w:t>.</w:t>
      </w:r>
      <w:r w:rsidRPr="00B5115D" w:rsidR="002B49ED">
        <w:rPr>
          <w:szCs w:val="27"/>
        </w:rPr>
        <w:t xml:space="preserve">  (</w:t>
      </w:r>
      <w:r w:rsidRPr="00EE41F0" w:rsidR="006B0BBE">
        <w:rPr>
          <w:i/>
          <w:iCs/>
          <w:szCs w:val="27"/>
        </w:rPr>
        <w:t>In re</w:t>
      </w:r>
      <w:r w:rsidR="006B0BBE">
        <w:rPr>
          <w:szCs w:val="27"/>
        </w:rPr>
        <w:t xml:space="preserve"> </w:t>
      </w:r>
      <w:r w:rsidRPr="00EE41F0" w:rsidR="004049B1">
        <w:rPr>
          <w:i/>
          <w:iCs/>
          <w:szCs w:val="27"/>
        </w:rPr>
        <w:t>Lopez</w:t>
      </w:r>
      <w:r w:rsidR="004049B1">
        <w:rPr>
          <w:szCs w:val="27"/>
        </w:rPr>
        <w:t xml:space="preserve">, </w:t>
      </w:r>
      <w:r w:rsidRPr="00EE41F0" w:rsidR="006B0BBE">
        <w:rPr>
          <w:i/>
          <w:iCs/>
          <w:szCs w:val="27"/>
        </w:rPr>
        <w:t>supra</w:t>
      </w:r>
      <w:r w:rsidR="006B0BBE">
        <w:rPr>
          <w:szCs w:val="27"/>
        </w:rPr>
        <w:t>, __ Cal.5th __ [p. 23]</w:t>
      </w:r>
      <w:r w:rsidR="00867AAE">
        <w:rPr>
          <w:szCs w:val="27"/>
        </w:rPr>
        <w:t>.)</w:t>
      </w:r>
      <w:r w:rsidR="004049B1">
        <w:rPr>
          <w:szCs w:val="27"/>
        </w:rPr>
        <w:t xml:space="preserve"> </w:t>
      </w:r>
    </w:p>
    <w:p w:rsidR="003C2DA9" w:rsidRPr="00B5115D" w:rsidP="00B5115D">
      <w:pPr>
        <w:pStyle w:val="NormalWeb"/>
        <w:shd w:val="clear" w:color="auto" w:fill="FFFFFF"/>
        <w:spacing w:before="0" w:beforeAutospacing="0" w:afterAutospacing="0"/>
        <w:ind w:firstLine="720"/>
        <w:textAlignment w:val="baseline"/>
        <w:rPr>
          <w:rFonts w:ascii="Century Schoolbook" w:hAnsi="Century Schoolbook"/>
          <w:sz w:val="27"/>
          <w:szCs w:val="27"/>
        </w:rPr>
      </w:pPr>
      <w:r w:rsidRPr="00B5115D">
        <w:rPr>
          <w:rFonts w:ascii="Century Schoolbook" w:hAnsi="Century Schoolbook"/>
          <w:sz w:val="27"/>
          <w:szCs w:val="27"/>
        </w:rPr>
        <w:t>Ultimately, the Secretary has not demonstrated the harmlessness of instructing Ferrell’s jury with a now-invalid theory of felony murder.  Neither the section 12022.53, subdivision (d) finding nor the evidence cure this error.  Ferrell, therefore, is entitled to reversal of his second degree murder conviction.</w:t>
      </w:r>
    </w:p>
    <w:p w:rsidR="007B520A" w:rsidRPr="00B5115D" w:rsidP="001E3BF6">
      <w:pPr>
        <w:pStyle w:val="NormalWeb"/>
        <w:shd w:val="clear" w:color="auto" w:fill="FFFFFF"/>
        <w:spacing w:before="0" w:beforeAutospacing="0" w:afterAutospacing="0"/>
        <w:jc w:val="center"/>
        <w:textAlignment w:val="baseline"/>
        <w:outlineLvl w:val="0"/>
        <w:rPr>
          <w:rFonts w:ascii="Century Schoolbook" w:hAnsi="Century Schoolbook"/>
          <w:b/>
          <w:color w:val="212121"/>
          <w:sz w:val="27"/>
          <w:szCs w:val="27"/>
        </w:rPr>
      </w:pPr>
      <w:r w:rsidRPr="00B5115D">
        <w:rPr>
          <w:rFonts w:ascii="Century Schoolbook" w:hAnsi="Century Schoolbook"/>
          <w:b/>
          <w:color w:val="212121"/>
          <w:sz w:val="27"/>
          <w:szCs w:val="27"/>
        </w:rPr>
        <w:t>III.</w:t>
      </w:r>
      <w:r w:rsidRPr="00B5115D">
        <w:rPr>
          <w:rFonts w:ascii="Century Schoolbook" w:hAnsi="Century Schoolbook"/>
          <w:b/>
          <w:color w:val="212121"/>
          <w:sz w:val="27"/>
          <w:szCs w:val="27"/>
        </w:rPr>
        <w:tab/>
      </w:r>
      <w:r w:rsidRPr="00B5115D" w:rsidR="0090461C">
        <w:rPr>
          <w:rFonts w:ascii="Century Schoolbook" w:hAnsi="Century Schoolbook"/>
          <w:b/>
          <w:color w:val="212121"/>
          <w:sz w:val="27"/>
          <w:szCs w:val="27"/>
        </w:rPr>
        <w:t>DISPOSITION</w:t>
      </w:r>
    </w:p>
    <w:p w:rsidR="00A81832" w:rsidP="00B5115D">
      <w:pPr>
        <w:pStyle w:val="NormalWeb"/>
        <w:shd w:val="clear" w:color="auto" w:fill="FFFFFF"/>
        <w:spacing w:before="0" w:beforeAutospacing="0" w:afterAutospacing="0"/>
        <w:textAlignment w:val="baseline"/>
        <w:rPr>
          <w:rFonts w:ascii="Century Schoolbook" w:hAnsi="Century Schoolbook"/>
          <w:color w:val="212121"/>
          <w:sz w:val="27"/>
          <w:szCs w:val="27"/>
        </w:rPr>
      </w:pPr>
      <w:r w:rsidRPr="00B5115D">
        <w:rPr>
          <w:rFonts w:ascii="Century Schoolbook" w:hAnsi="Century Schoolbook"/>
          <w:color w:val="212121"/>
          <w:sz w:val="27"/>
          <w:szCs w:val="27"/>
        </w:rPr>
        <w:tab/>
      </w:r>
      <w:r w:rsidRPr="00B5115D">
        <w:rPr>
          <w:rFonts w:ascii="Century Schoolbook" w:hAnsi="Century Schoolbook"/>
          <w:color w:val="212121"/>
          <w:sz w:val="27"/>
          <w:szCs w:val="27"/>
        </w:rPr>
        <w:t xml:space="preserve">Ferrell has established entitlement to habeas corpus relief on his claim that his jury received instruction on an invalid theory of second degree murder.  We </w:t>
      </w:r>
      <w:r w:rsidRPr="00B5115D" w:rsidR="00216125">
        <w:rPr>
          <w:rFonts w:ascii="Century Schoolbook" w:hAnsi="Century Schoolbook" w:cstheme="minorHAnsi"/>
          <w:color w:val="212121"/>
          <w:sz w:val="27"/>
          <w:szCs w:val="27"/>
        </w:rPr>
        <w:t xml:space="preserve">therefore </w:t>
      </w:r>
      <w:r w:rsidRPr="00B5115D">
        <w:rPr>
          <w:rFonts w:ascii="Century Schoolbook" w:hAnsi="Century Schoolbook" w:cstheme="minorHAnsi"/>
          <w:color w:val="212121"/>
          <w:sz w:val="27"/>
          <w:szCs w:val="27"/>
        </w:rPr>
        <w:t xml:space="preserve">grant </w:t>
      </w:r>
      <w:r w:rsidRPr="00B5115D" w:rsidR="00216125">
        <w:rPr>
          <w:rFonts w:ascii="Century Schoolbook" w:hAnsi="Century Schoolbook" w:cstheme="minorHAnsi"/>
          <w:color w:val="212121"/>
          <w:sz w:val="27"/>
          <w:szCs w:val="27"/>
        </w:rPr>
        <w:t>relief</w:t>
      </w:r>
      <w:r w:rsidRPr="00B5115D" w:rsidR="00216125">
        <w:rPr>
          <w:rFonts w:ascii="Century Schoolbook" w:hAnsi="Century Schoolbook"/>
          <w:color w:val="212121"/>
          <w:sz w:val="27"/>
          <w:szCs w:val="27"/>
        </w:rPr>
        <w:t xml:space="preserve"> </w:t>
      </w:r>
      <w:r w:rsidRPr="00B5115D">
        <w:rPr>
          <w:rFonts w:ascii="Century Schoolbook" w:hAnsi="Century Schoolbook"/>
          <w:color w:val="212121"/>
          <w:sz w:val="27"/>
          <w:szCs w:val="27"/>
        </w:rPr>
        <w:t xml:space="preserve">and vacate the judgment against Ferrell in Los Angeles County Superior Court Case No. </w:t>
      </w:r>
      <w:r w:rsidRPr="00B5115D">
        <w:rPr>
          <w:rFonts w:ascii="Century Schoolbook" w:hAnsi="Century Schoolbook"/>
          <w:color w:val="212121"/>
          <w:sz w:val="27"/>
          <w:szCs w:val="27"/>
        </w:rPr>
        <w:t>BA212763</w:t>
      </w:r>
      <w:r w:rsidRPr="00B5115D">
        <w:rPr>
          <w:rFonts w:ascii="Century Schoolbook" w:hAnsi="Century Schoolbook"/>
          <w:color w:val="212121"/>
          <w:sz w:val="27"/>
          <w:szCs w:val="27"/>
        </w:rPr>
        <w:t xml:space="preserve"> insofar as it rests on Ferrell’s conviction for second degree murder.  Upon finality of our opinion, the Clerk of the Supreme Court is to remit a certified copy of the opinion to the Los Angeles County Superior Court for filing, and respondent is to serve a copy of the opinion on the prosecuting attorney. </w:t>
      </w:r>
      <w:r w:rsidR="005509E7">
        <w:rPr>
          <w:rFonts w:ascii="Century Schoolbook" w:hAnsi="Century Schoolbook"/>
          <w:color w:val="212121"/>
          <w:sz w:val="27"/>
          <w:szCs w:val="27"/>
        </w:rPr>
        <w:t xml:space="preserve"> </w:t>
      </w:r>
      <w:r w:rsidRPr="00B5115D">
        <w:rPr>
          <w:rFonts w:ascii="Century Schoolbook" w:hAnsi="Century Schoolbook"/>
          <w:color w:val="212121"/>
          <w:sz w:val="27"/>
          <w:szCs w:val="27"/>
        </w:rPr>
        <w:t>(See Pen. Code, § 1382, subd. (a)(2).)</w:t>
      </w:r>
    </w:p>
    <w:p w:rsidR="009A3783" w:rsidRPr="006E05DF" w:rsidP="009A3783">
      <w:pPr>
        <w:spacing w:before="120"/>
        <w:ind w:left="5040"/>
        <w:rPr>
          <w:b/>
          <w:bCs/>
          <w:color w:val="212121"/>
          <w:szCs w:val="26"/>
        </w:rPr>
      </w:pPr>
      <w:r w:rsidRPr="006E05DF">
        <w:rPr>
          <w:b/>
          <w:bCs/>
          <w:color w:val="212121"/>
          <w:szCs w:val="26"/>
        </w:rPr>
        <w:t>JENKINS, J.</w:t>
      </w:r>
    </w:p>
    <w:p w:rsidR="009A3783" w:rsidP="00EC3258">
      <w:pPr>
        <w:tabs>
          <w:tab w:val="left" w:pos="1440"/>
        </w:tabs>
        <w:rPr>
          <w:b/>
          <w:bCs/>
        </w:rPr>
      </w:pPr>
      <w:r w:rsidRPr="00DA7ADF">
        <w:rPr>
          <w:b/>
          <w:bCs/>
        </w:rPr>
        <w:t>We Concur:</w:t>
      </w:r>
    </w:p>
    <w:p w:rsidR="009A3783" w:rsidP="009A3783">
      <w:pPr>
        <w:tabs>
          <w:tab w:val="left" w:pos="1440"/>
        </w:tabs>
        <w:spacing w:after="0" w:line="240" w:lineRule="auto"/>
        <w:rPr>
          <w:b/>
          <w:bCs/>
        </w:rPr>
      </w:pPr>
      <w:r>
        <w:rPr>
          <w:b/>
          <w:bCs/>
        </w:rPr>
        <w:t>GUERRERO, C.</w:t>
      </w:r>
      <w:r w:rsidR="00EC3258">
        <w:rPr>
          <w:b/>
          <w:bCs/>
        </w:rPr>
        <w:t> </w:t>
      </w:r>
      <w:r>
        <w:rPr>
          <w:b/>
          <w:bCs/>
        </w:rPr>
        <w:t>J.</w:t>
      </w:r>
    </w:p>
    <w:p w:rsidR="009A3783" w:rsidP="009A3783">
      <w:pPr>
        <w:tabs>
          <w:tab w:val="left" w:pos="1440"/>
        </w:tabs>
        <w:spacing w:after="0" w:line="240" w:lineRule="auto"/>
        <w:rPr>
          <w:b/>
          <w:bCs/>
        </w:rPr>
      </w:pPr>
      <w:r>
        <w:rPr>
          <w:b/>
          <w:bCs/>
        </w:rPr>
        <w:t>CORRIGAN, J.</w:t>
      </w:r>
    </w:p>
    <w:p w:rsidR="009A3783" w:rsidP="009A3783">
      <w:pPr>
        <w:tabs>
          <w:tab w:val="left" w:pos="1440"/>
        </w:tabs>
        <w:spacing w:after="0" w:line="240" w:lineRule="auto"/>
        <w:rPr>
          <w:b/>
          <w:bCs/>
        </w:rPr>
      </w:pPr>
      <w:r>
        <w:rPr>
          <w:b/>
          <w:bCs/>
        </w:rPr>
        <w:t>LIU, J.</w:t>
      </w:r>
    </w:p>
    <w:p w:rsidR="009A3783" w:rsidP="009A3783">
      <w:pPr>
        <w:tabs>
          <w:tab w:val="left" w:pos="1440"/>
        </w:tabs>
        <w:spacing w:after="0" w:line="240" w:lineRule="auto"/>
        <w:rPr>
          <w:b/>
          <w:bCs/>
        </w:rPr>
      </w:pPr>
      <w:r>
        <w:rPr>
          <w:b/>
          <w:bCs/>
        </w:rPr>
        <w:t>KRUGER, J.</w:t>
      </w:r>
    </w:p>
    <w:p w:rsidR="009A3783" w:rsidP="009A3783">
      <w:pPr>
        <w:tabs>
          <w:tab w:val="left" w:pos="1440"/>
        </w:tabs>
        <w:spacing w:after="0" w:line="240" w:lineRule="auto"/>
        <w:rPr>
          <w:b/>
          <w:bCs/>
        </w:rPr>
      </w:pPr>
      <w:r>
        <w:rPr>
          <w:b/>
          <w:bCs/>
        </w:rPr>
        <w:t>GROBAN, J.</w:t>
      </w:r>
    </w:p>
    <w:p w:rsidR="003D35EF" w:rsidP="009A3783">
      <w:pPr>
        <w:tabs>
          <w:tab w:val="left" w:pos="1440"/>
        </w:tabs>
        <w:spacing w:after="0" w:line="240" w:lineRule="auto"/>
        <w:rPr>
          <w:b/>
          <w:bCs/>
        </w:rPr>
        <w:sectPr w:rsidSect="00B5115D">
          <w:footerReference w:type="first" r:id="rId11"/>
          <w:pgSz w:w="12240" w:h="15840"/>
          <w:pgMar w:top="1800" w:right="2160" w:bottom="1440" w:left="2160" w:header="720" w:footer="720" w:gutter="0"/>
          <w:pgNumType w:start="1"/>
          <w:cols w:space="720"/>
          <w:titlePg/>
          <w:docGrid w:linePitch="367"/>
        </w:sectPr>
      </w:pPr>
      <w:r>
        <w:rPr>
          <w:b/>
          <w:bCs/>
        </w:rPr>
        <w:t>EVANS, J.</w:t>
      </w:r>
    </w:p>
    <w:p w:rsidR="005951F1" w:rsidRPr="005951F1" w:rsidP="005951F1">
      <w:pPr>
        <w:spacing w:after="0" w:line="240" w:lineRule="auto"/>
        <w:jc w:val="left"/>
        <w:rPr>
          <w:i/>
          <w:sz w:val="24"/>
          <w:szCs w:val="24"/>
        </w:rPr>
      </w:pPr>
      <w:r w:rsidRPr="005951F1">
        <w:rPr>
          <w:i/>
          <w:sz w:val="24"/>
          <w:szCs w:val="24"/>
        </w:rPr>
        <w:t>See next page for addresses and telephone numbers for counsel who argued in Supreme Court.</w:t>
      </w:r>
    </w:p>
    <w:p w:rsidR="005951F1" w:rsidRPr="005951F1" w:rsidP="005951F1">
      <w:pPr>
        <w:spacing w:after="0" w:line="240" w:lineRule="auto"/>
        <w:jc w:val="left"/>
        <w:rPr>
          <w:i/>
          <w:sz w:val="24"/>
          <w:szCs w:val="24"/>
        </w:rPr>
      </w:pPr>
    </w:p>
    <w:p w:rsidR="005951F1" w:rsidRPr="005951F1" w:rsidP="005951F1">
      <w:pPr>
        <w:spacing w:after="0" w:line="240" w:lineRule="auto"/>
        <w:jc w:val="left"/>
        <w:rPr>
          <w:bCs/>
          <w:sz w:val="24"/>
          <w:szCs w:val="24"/>
        </w:rPr>
      </w:pPr>
      <w:r w:rsidRPr="005951F1">
        <w:rPr>
          <w:b/>
          <w:sz w:val="24"/>
          <w:szCs w:val="24"/>
        </w:rPr>
        <w:t xml:space="preserve">Name of Opinion  </w:t>
      </w:r>
      <w:r w:rsidRPr="005951F1">
        <w:rPr>
          <w:bCs/>
          <w:sz w:val="24"/>
          <w:szCs w:val="24"/>
        </w:rPr>
        <w:t>In re Ferrell</w:t>
      </w:r>
    </w:p>
    <w:p w:rsidR="005951F1" w:rsidRPr="005951F1" w:rsidP="005951F1">
      <w:pPr>
        <w:spacing w:after="0" w:line="240" w:lineRule="auto"/>
        <w:jc w:val="left"/>
        <w:rPr>
          <w:b/>
          <w:sz w:val="24"/>
          <w:szCs w:val="24"/>
        </w:rPr>
      </w:pPr>
      <w:r w:rsidRPr="005951F1">
        <w:rPr>
          <w:b/>
          <w:sz w:val="24"/>
          <w:szCs w:val="24"/>
        </w:rPr>
        <w:t xml:space="preserve">__________________________________________________________ </w:t>
      </w:r>
    </w:p>
    <w:p w:rsidR="005951F1" w:rsidRPr="005951F1" w:rsidP="005951F1">
      <w:pPr>
        <w:spacing w:after="0" w:line="240" w:lineRule="auto"/>
        <w:jc w:val="left"/>
        <w:rPr>
          <w:b/>
          <w:sz w:val="24"/>
          <w:szCs w:val="24"/>
        </w:rPr>
      </w:pPr>
    </w:p>
    <w:p w:rsidR="005951F1" w:rsidRPr="005951F1" w:rsidP="005951F1">
      <w:pPr>
        <w:spacing w:after="0" w:line="240" w:lineRule="auto"/>
        <w:jc w:val="left"/>
        <w:rPr>
          <w:sz w:val="24"/>
          <w:szCs w:val="24"/>
        </w:rPr>
      </w:pPr>
      <w:r w:rsidRPr="005951F1">
        <w:rPr>
          <w:b/>
          <w:bCs/>
          <w:sz w:val="24"/>
          <w:szCs w:val="24"/>
          <w:u w:val="single"/>
        </w:rPr>
        <w:t>Procedural Posture</w:t>
      </w:r>
      <w:r w:rsidRPr="005951F1">
        <w:rPr>
          <w:b/>
          <w:bCs/>
          <w:sz w:val="24"/>
          <w:szCs w:val="24"/>
        </w:rPr>
        <w:t xml:space="preserve"> </w:t>
      </w:r>
      <w:r w:rsidRPr="005951F1">
        <w:rPr>
          <w:sz w:val="24"/>
          <w:szCs w:val="24"/>
        </w:rPr>
        <w:t>(see XX below)</w:t>
      </w:r>
    </w:p>
    <w:p w:rsidR="005951F1" w:rsidRPr="005951F1" w:rsidP="005951F1">
      <w:pPr>
        <w:spacing w:after="0" w:line="240" w:lineRule="auto"/>
        <w:jc w:val="left"/>
        <w:rPr>
          <w:sz w:val="24"/>
          <w:szCs w:val="24"/>
        </w:rPr>
      </w:pPr>
      <w:r w:rsidRPr="005951F1">
        <w:rPr>
          <w:b/>
          <w:bCs/>
          <w:sz w:val="24"/>
          <w:szCs w:val="24"/>
        </w:rPr>
        <w:t>Original Appeal</w:t>
      </w:r>
      <w:r w:rsidRPr="005951F1">
        <w:rPr>
          <w:sz w:val="24"/>
          <w:szCs w:val="24"/>
        </w:rPr>
        <w:t xml:space="preserve"> </w:t>
      </w:r>
    </w:p>
    <w:p w:rsidR="005951F1" w:rsidRPr="005951F1" w:rsidP="005951F1">
      <w:pPr>
        <w:spacing w:after="0" w:line="240" w:lineRule="auto"/>
        <w:jc w:val="left"/>
        <w:rPr>
          <w:b/>
          <w:bCs/>
          <w:sz w:val="24"/>
          <w:szCs w:val="24"/>
        </w:rPr>
      </w:pPr>
      <w:r w:rsidRPr="005951F1">
        <w:rPr>
          <w:b/>
          <w:bCs/>
          <w:sz w:val="24"/>
          <w:szCs w:val="24"/>
        </w:rPr>
        <w:t xml:space="preserve">Original Proceeding </w:t>
      </w:r>
      <w:r w:rsidRPr="005951F1">
        <w:rPr>
          <w:sz w:val="24"/>
          <w:szCs w:val="24"/>
        </w:rPr>
        <w:t>XX</w:t>
      </w:r>
    </w:p>
    <w:p w:rsidR="005951F1" w:rsidRPr="005951F1" w:rsidP="005951F1">
      <w:pPr>
        <w:spacing w:after="0" w:line="240" w:lineRule="auto"/>
        <w:jc w:val="left"/>
        <w:rPr>
          <w:sz w:val="24"/>
          <w:szCs w:val="24"/>
        </w:rPr>
      </w:pPr>
      <w:r w:rsidRPr="005951F1">
        <w:rPr>
          <w:b/>
          <w:bCs/>
          <w:sz w:val="24"/>
          <w:szCs w:val="24"/>
        </w:rPr>
        <w:t>Review Granted</w:t>
      </w:r>
      <w:r w:rsidRPr="005951F1">
        <w:rPr>
          <w:sz w:val="24"/>
          <w:szCs w:val="24"/>
        </w:rPr>
        <w:t xml:space="preserve"> </w:t>
      </w:r>
      <w:r w:rsidRPr="005951F1">
        <w:rPr>
          <w:b/>
          <w:bCs/>
          <w:sz w:val="24"/>
          <w:szCs w:val="24"/>
        </w:rPr>
        <w:t xml:space="preserve">(published) </w:t>
      </w:r>
    </w:p>
    <w:p w:rsidR="005951F1" w:rsidRPr="005951F1" w:rsidP="005951F1">
      <w:pPr>
        <w:spacing w:after="0" w:line="240" w:lineRule="auto"/>
        <w:jc w:val="left"/>
        <w:rPr>
          <w:sz w:val="24"/>
          <w:szCs w:val="24"/>
        </w:rPr>
      </w:pPr>
      <w:r w:rsidRPr="005951F1">
        <w:rPr>
          <w:b/>
          <w:bCs/>
          <w:sz w:val="24"/>
          <w:szCs w:val="24"/>
        </w:rPr>
        <w:t xml:space="preserve">Review Granted (unpublished) </w:t>
      </w:r>
    </w:p>
    <w:p w:rsidR="005951F1" w:rsidRPr="005951F1" w:rsidP="005951F1">
      <w:pPr>
        <w:spacing w:after="0" w:line="240" w:lineRule="auto"/>
        <w:jc w:val="left"/>
        <w:rPr>
          <w:b/>
          <w:bCs/>
          <w:sz w:val="24"/>
          <w:szCs w:val="24"/>
        </w:rPr>
      </w:pPr>
      <w:r w:rsidRPr="005951F1">
        <w:rPr>
          <w:b/>
          <w:bCs/>
          <w:sz w:val="24"/>
          <w:szCs w:val="24"/>
        </w:rPr>
        <w:t>Rehearing Granted</w:t>
      </w:r>
    </w:p>
    <w:p w:rsidR="005951F1" w:rsidRPr="005951F1" w:rsidP="005951F1">
      <w:pPr>
        <w:spacing w:after="0" w:line="240" w:lineRule="auto"/>
        <w:jc w:val="left"/>
        <w:rPr>
          <w:b/>
          <w:sz w:val="24"/>
          <w:szCs w:val="24"/>
        </w:rPr>
      </w:pPr>
      <w:r w:rsidRPr="005951F1">
        <w:rPr>
          <w:b/>
          <w:sz w:val="24"/>
          <w:szCs w:val="24"/>
        </w:rPr>
        <w:t xml:space="preserve">__________________________________________________________ </w:t>
      </w:r>
    </w:p>
    <w:p w:rsidR="005951F1" w:rsidRPr="005951F1" w:rsidP="005951F1">
      <w:pPr>
        <w:spacing w:after="0" w:line="240" w:lineRule="auto"/>
        <w:jc w:val="left"/>
        <w:rPr>
          <w:b/>
          <w:sz w:val="24"/>
          <w:szCs w:val="24"/>
        </w:rPr>
      </w:pPr>
    </w:p>
    <w:p w:rsidR="005951F1" w:rsidRPr="005951F1" w:rsidP="005951F1">
      <w:pPr>
        <w:spacing w:after="0" w:line="240" w:lineRule="auto"/>
        <w:jc w:val="left"/>
        <w:rPr>
          <w:bCs/>
          <w:sz w:val="24"/>
          <w:szCs w:val="24"/>
        </w:rPr>
      </w:pPr>
      <w:r w:rsidRPr="005951F1">
        <w:rPr>
          <w:b/>
          <w:sz w:val="24"/>
          <w:szCs w:val="24"/>
        </w:rPr>
        <w:t>Opinion No.</w:t>
      </w:r>
      <w:r w:rsidRPr="005951F1">
        <w:rPr>
          <w:sz w:val="24"/>
          <w:szCs w:val="24"/>
        </w:rPr>
        <w:t xml:space="preserve"> S265798</w:t>
      </w:r>
    </w:p>
    <w:p w:rsidR="005951F1" w:rsidRPr="005951F1" w:rsidP="005951F1">
      <w:pPr>
        <w:spacing w:after="0" w:line="240" w:lineRule="auto"/>
        <w:jc w:val="left"/>
        <w:rPr>
          <w:bCs/>
          <w:sz w:val="24"/>
          <w:szCs w:val="24"/>
        </w:rPr>
      </w:pPr>
      <w:r w:rsidRPr="005951F1">
        <w:rPr>
          <w:b/>
          <w:sz w:val="24"/>
          <w:szCs w:val="24"/>
        </w:rPr>
        <w:t>Date Filed:</w:t>
      </w:r>
      <w:r w:rsidRPr="005951F1">
        <w:rPr>
          <w:sz w:val="24"/>
          <w:szCs w:val="24"/>
        </w:rPr>
        <w:t xml:space="preserve">  April 6, 202</w:t>
      </w:r>
      <w:bookmarkStart w:id="5" w:name="_Hlk129850176"/>
      <w:r w:rsidRPr="005951F1">
        <w:rPr>
          <w:sz w:val="24"/>
          <w:szCs w:val="24"/>
        </w:rPr>
        <w:t>3</w:t>
      </w:r>
    </w:p>
    <w:p w:rsidR="005951F1" w:rsidRPr="005951F1" w:rsidP="005951F1">
      <w:pPr>
        <w:spacing w:after="0" w:line="240" w:lineRule="auto"/>
        <w:jc w:val="left"/>
        <w:rPr>
          <w:b/>
          <w:sz w:val="24"/>
          <w:szCs w:val="24"/>
        </w:rPr>
      </w:pPr>
      <w:bookmarkEnd w:id="5"/>
      <w:r w:rsidRPr="005951F1">
        <w:rPr>
          <w:b/>
          <w:sz w:val="24"/>
          <w:szCs w:val="24"/>
        </w:rPr>
        <w:t xml:space="preserve">__________________________________________________________ </w:t>
      </w:r>
    </w:p>
    <w:p w:rsidR="005951F1" w:rsidRPr="005951F1" w:rsidP="005951F1">
      <w:pPr>
        <w:spacing w:after="0" w:line="240" w:lineRule="auto"/>
        <w:jc w:val="left"/>
        <w:rPr>
          <w:b/>
          <w:sz w:val="24"/>
          <w:szCs w:val="24"/>
        </w:rPr>
      </w:pPr>
    </w:p>
    <w:p w:rsidR="005951F1" w:rsidRPr="005951F1" w:rsidP="005951F1">
      <w:pPr>
        <w:spacing w:after="0" w:line="240" w:lineRule="auto"/>
        <w:jc w:val="left"/>
        <w:rPr>
          <w:bCs/>
          <w:sz w:val="24"/>
          <w:szCs w:val="24"/>
        </w:rPr>
      </w:pPr>
      <w:r w:rsidRPr="005951F1">
        <w:rPr>
          <w:b/>
          <w:sz w:val="24"/>
          <w:szCs w:val="24"/>
        </w:rPr>
        <w:t xml:space="preserve">Court:  </w:t>
      </w:r>
      <w:r w:rsidRPr="005951F1">
        <w:rPr>
          <w:bCs/>
          <w:sz w:val="24"/>
          <w:szCs w:val="24"/>
        </w:rPr>
        <w:t>Superior</w:t>
      </w:r>
      <w:r w:rsidRPr="005951F1">
        <w:rPr>
          <w:b/>
          <w:sz w:val="24"/>
          <w:szCs w:val="24"/>
        </w:rPr>
        <w:t xml:space="preserve"> </w:t>
      </w:r>
    </w:p>
    <w:p w:rsidR="005951F1" w:rsidRPr="005951F1" w:rsidP="005951F1">
      <w:pPr>
        <w:spacing w:after="0" w:line="240" w:lineRule="auto"/>
        <w:jc w:val="left"/>
        <w:rPr>
          <w:bCs/>
          <w:sz w:val="24"/>
          <w:szCs w:val="24"/>
        </w:rPr>
      </w:pPr>
      <w:r w:rsidRPr="005951F1">
        <w:rPr>
          <w:b/>
          <w:sz w:val="24"/>
          <w:szCs w:val="24"/>
        </w:rPr>
        <w:t xml:space="preserve">County:  </w:t>
      </w:r>
      <w:r w:rsidRPr="005951F1">
        <w:rPr>
          <w:bCs/>
          <w:sz w:val="24"/>
          <w:szCs w:val="24"/>
        </w:rPr>
        <w:t>Los Angeles</w:t>
      </w:r>
      <w:r w:rsidRPr="005951F1">
        <w:rPr>
          <w:b/>
          <w:sz w:val="24"/>
          <w:szCs w:val="24"/>
        </w:rPr>
        <w:t xml:space="preserve"> </w:t>
      </w:r>
    </w:p>
    <w:p w:rsidR="005951F1" w:rsidRPr="005951F1" w:rsidP="005951F1">
      <w:pPr>
        <w:spacing w:after="0" w:line="240" w:lineRule="auto"/>
        <w:ind w:left="720" w:hanging="720"/>
        <w:jc w:val="left"/>
        <w:rPr>
          <w:bCs/>
          <w:sz w:val="24"/>
          <w:szCs w:val="24"/>
        </w:rPr>
      </w:pPr>
      <w:r w:rsidRPr="005951F1">
        <w:rPr>
          <w:b/>
          <w:sz w:val="24"/>
          <w:szCs w:val="24"/>
        </w:rPr>
        <w:t xml:space="preserve">Judge: </w:t>
      </w:r>
      <w:r w:rsidRPr="005951F1">
        <w:rPr>
          <w:bCs/>
          <w:sz w:val="24"/>
          <w:szCs w:val="24"/>
        </w:rPr>
        <w:t xml:space="preserve"> Marsha N. Revel</w:t>
      </w:r>
    </w:p>
    <w:p w:rsidR="005951F1" w:rsidRPr="005951F1" w:rsidP="005951F1">
      <w:pPr>
        <w:spacing w:after="0" w:line="240" w:lineRule="auto"/>
        <w:jc w:val="left"/>
        <w:rPr>
          <w:b/>
          <w:sz w:val="24"/>
          <w:szCs w:val="24"/>
        </w:rPr>
      </w:pPr>
      <w:r w:rsidRPr="005951F1">
        <w:rPr>
          <w:b/>
          <w:sz w:val="24"/>
          <w:szCs w:val="24"/>
        </w:rPr>
        <w:t xml:space="preserve">__________________________________________________________  </w:t>
      </w:r>
    </w:p>
    <w:p w:rsidR="005951F1" w:rsidRPr="005951F1" w:rsidP="005951F1">
      <w:pPr>
        <w:spacing w:after="0" w:line="240" w:lineRule="auto"/>
        <w:jc w:val="left"/>
        <w:rPr>
          <w:b/>
          <w:sz w:val="24"/>
          <w:szCs w:val="24"/>
        </w:rPr>
      </w:pPr>
    </w:p>
    <w:p w:rsidR="005951F1" w:rsidRPr="005951F1" w:rsidP="005951F1">
      <w:pPr>
        <w:spacing w:after="0" w:line="240" w:lineRule="auto"/>
        <w:jc w:val="left"/>
        <w:rPr>
          <w:b/>
          <w:sz w:val="24"/>
          <w:szCs w:val="24"/>
        </w:rPr>
      </w:pPr>
      <w:r w:rsidRPr="005951F1">
        <w:rPr>
          <w:b/>
          <w:sz w:val="24"/>
          <w:szCs w:val="24"/>
        </w:rPr>
        <w:t>Counsel:</w:t>
      </w:r>
    </w:p>
    <w:p w:rsidR="005951F1" w:rsidRPr="005951F1" w:rsidP="005951F1">
      <w:pPr>
        <w:spacing w:after="0" w:line="240" w:lineRule="auto"/>
        <w:jc w:val="left"/>
        <w:rPr>
          <w:bCs/>
          <w:sz w:val="24"/>
          <w:szCs w:val="24"/>
        </w:rPr>
      </w:pPr>
    </w:p>
    <w:p w:rsidR="005951F1" w:rsidRPr="005951F1" w:rsidP="005951F1">
      <w:pPr>
        <w:spacing w:after="0" w:line="240" w:lineRule="auto"/>
        <w:jc w:val="left"/>
        <w:rPr>
          <w:color w:val="212121"/>
          <w:sz w:val="24"/>
          <w:szCs w:val="24"/>
          <w:shd w:val="clear" w:color="auto" w:fill="FFFFFF"/>
        </w:rPr>
      </w:pPr>
      <w:r w:rsidRPr="005951F1">
        <w:rPr>
          <w:color w:val="212121"/>
          <w:sz w:val="24"/>
          <w:szCs w:val="24"/>
          <w:shd w:val="clear" w:color="auto" w:fill="FFFFFF"/>
        </w:rPr>
        <w:t>Clifford Gardner, under appointment by the Supreme Court, for Petitioner Tyree Ferrell.</w:t>
      </w:r>
    </w:p>
    <w:p w:rsidR="005951F1" w:rsidRPr="005951F1" w:rsidP="005951F1">
      <w:pPr>
        <w:spacing w:after="0" w:line="240" w:lineRule="auto"/>
        <w:jc w:val="left"/>
        <w:rPr>
          <w:color w:val="212121"/>
          <w:sz w:val="24"/>
          <w:szCs w:val="24"/>
          <w:shd w:val="clear" w:color="auto" w:fill="FFFFFF"/>
        </w:rPr>
      </w:pPr>
    </w:p>
    <w:p w:rsidR="005951F1" w:rsidRPr="005951F1" w:rsidP="005951F1">
      <w:pPr>
        <w:spacing w:after="0" w:line="240" w:lineRule="auto"/>
        <w:jc w:val="left"/>
        <w:rPr>
          <w:b/>
          <w:sz w:val="24"/>
          <w:szCs w:val="24"/>
        </w:rPr>
      </w:pPr>
      <w:r w:rsidRPr="005951F1">
        <w:rPr>
          <w:color w:val="212121"/>
          <w:sz w:val="24"/>
          <w:szCs w:val="24"/>
          <w:shd w:val="clear" w:color="auto" w:fill="FFFFFF"/>
        </w:rPr>
        <w:t>Rob Bonta, Attorney General, Lance E. Winters, Chief Assistant Attorney General, Susan Sullivan Pithey, Assistant Attorney General, Louis W. Karlin, David W. Williams, and Lindsay Boyd, Deputy Attorneys General, for Respondent Department of Corrections and Rehabilitation.</w:t>
      </w:r>
      <w:r w:rsidRPr="005951F1">
        <w:rPr>
          <w:color w:val="212121"/>
          <w:sz w:val="24"/>
          <w:szCs w:val="24"/>
          <w:shd w:val="clear" w:color="auto" w:fill="FFFFFF"/>
        </w:rPr>
        <w:br w:type="page"/>
      </w:r>
      <w:r w:rsidRPr="005951F1">
        <w:rPr>
          <w:b/>
          <w:sz w:val="24"/>
          <w:szCs w:val="24"/>
        </w:rPr>
        <w:t>Counsel who argued in Supreme Court (not intended for publication with opinion):</w:t>
      </w:r>
    </w:p>
    <w:p w:rsidR="005951F1" w:rsidRPr="005951F1" w:rsidP="005951F1">
      <w:pPr>
        <w:spacing w:after="0" w:line="240" w:lineRule="auto"/>
        <w:jc w:val="left"/>
        <w:rPr>
          <w:b/>
          <w:sz w:val="24"/>
          <w:szCs w:val="24"/>
        </w:rPr>
      </w:pPr>
    </w:p>
    <w:p w:rsidR="005951F1" w:rsidRPr="005951F1" w:rsidP="005951F1">
      <w:pPr>
        <w:spacing w:after="0" w:line="240" w:lineRule="auto"/>
        <w:jc w:val="left"/>
        <w:rPr>
          <w:color w:val="212121"/>
          <w:sz w:val="24"/>
          <w:szCs w:val="24"/>
          <w:shd w:val="clear" w:color="auto" w:fill="FFFFFF"/>
        </w:rPr>
      </w:pPr>
      <w:r w:rsidRPr="005951F1">
        <w:rPr>
          <w:color w:val="212121"/>
          <w:sz w:val="24"/>
          <w:szCs w:val="24"/>
          <w:shd w:val="clear" w:color="auto" w:fill="FFFFFF"/>
        </w:rPr>
        <w:t>Clifford Gardner</w:t>
      </w:r>
    </w:p>
    <w:p w:rsidR="005951F1" w:rsidRPr="005951F1" w:rsidP="005951F1">
      <w:pPr>
        <w:spacing w:after="0" w:line="240" w:lineRule="auto"/>
        <w:jc w:val="left"/>
        <w:rPr>
          <w:color w:val="212121"/>
          <w:sz w:val="24"/>
          <w:szCs w:val="24"/>
          <w:shd w:val="clear" w:color="auto" w:fill="FFFFFF"/>
        </w:rPr>
      </w:pPr>
      <w:r w:rsidRPr="005951F1">
        <w:rPr>
          <w:color w:val="212121"/>
          <w:sz w:val="24"/>
          <w:szCs w:val="24"/>
          <w:shd w:val="clear" w:color="auto" w:fill="FFFFFF"/>
        </w:rPr>
        <w:t>Attorney at Law</w:t>
      </w:r>
    </w:p>
    <w:p w:rsidR="005951F1" w:rsidRPr="005951F1" w:rsidP="005951F1">
      <w:pPr>
        <w:spacing w:after="0" w:line="240" w:lineRule="auto"/>
        <w:jc w:val="left"/>
        <w:rPr>
          <w:color w:val="212121"/>
          <w:sz w:val="24"/>
          <w:szCs w:val="24"/>
          <w:shd w:val="clear" w:color="auto" w:fill="FFFFFF"/>
        </w:rPr>
      </w:pPr>
      <w:r w:rsidRPr="005951F1">
        <w:rPr>
          <w:color w:val="212121"/>
          <w:sz w:val="24"/>
          <w:szCs w:val="24"/>
          <w:shd w:val="clear" w:color="auto" w:fill="FFFFFF"/>
        </w:rPr>
        <w:t>1448 San Pablo Avenue</w:t>
      </w:r>
    </w:p>
    <w:p w:rsidR="005951F1" w:rsidRPr="005951F1" w:rsidP="005951F1">
      <w:pPr>
        <w:spacing w:after="0" w:line="240" w:lineRule="auto"/>
        <w:jc w:val="left"/>
        <w:rPr>
          <w:color w:val="212121"/>
          <w:sz w:val="24"/>
          <w:szCs w:val="24"/>
          <w:shd w:val="clear" w:color="auto" w:fill="FFFFFF"/>
        </w:rPr>
      </w:pPr>
      <w:r w:rsidRPr="005951F1">
        <w:rPr>
          <w:color w:val="212121"/>
          <w:sz w:val="24"/>
          <w:szCs w:val="24"/>
          <w:shd w:val="clear" w:color="auto" w:fill="FFFFFF"/>
        </w:rPr>
        <w:t>Berkeley, CA 94702</w:t>
      </w:r>
    </w:p>
    <w:p w:rsidR="005951F1" w:rsidRPr="005951F1" w:rsidP="005951F1">
      <w:pPr>
        <w:spacing w:after="0" w:line="240" w:lineRule="auto"/>
        <w:jc w:val="left"/>
        <w:rPr>
          <w:color w:val="212121"/>
          <w:sz w:val="24"/>
          <w:szCs w:val="24"/>
          <w:shd w:val="clear" w:color="auto" w:fill="FFFFFF"/>
        </w:rPr>
      </w:pPr>
      <w:r w:rsidRPr="005951F1">
        <w:rPr>
          <w:color w:val="212121"/>
          <w:sz w:val="24"/>
          <w:szCs w:val="24"/>
          <w:shd w:val="clear" w:color="auto" w:fill="FFFFFF"/>
        </w:rPr>
        <w:t>(510) 524-1093</w:t>
      </w:r>
      <w:r w:rsidRPr="005951F1">
        <w:rPr>
          <w:color w:val="212121"/>
          <w:sz w:val="24"/>
          <w:szCs w:val="24"/>
          <w:shd w:val="clear" w:color="auto" w:fill="FFFFFF"/>
        </w:rPr>
        <w:cr/>
      </w:r>
    </w:p>
    <w:p w:rsidR="005951F1" w:rsidRPr="005951F1" w:rsidP="005951F1">
      <w:pPr>
        <w:spacing w:after="0" w:line="240" w:lineRule="auto"/>
        <w:jc w:val="left"/>
        <w:rPr>
          <w:color w:val="212121"/>
          <w:sz w:val="24"/>
          <w:szCs w:val="24"/>
          <w:shd w:val="clear" w:color="auto" w:fill="FFFFFF"/>
        </w:rPr>
      </w:pPr>
      <w:r w:rsidRPr="005951F1">
        <w:rPr>
          <w:color w:val="212121"/>
          <w:sz w:val="24"/>
          <w:szCs w:val="24"/>
          <w:shd w:val="clear" w:color="auto" w:fill="FFFFFF"/>
        </w:rPr>
        <w:t>Lindsay Boyd</w:t>
      </w:r>
    </w:p>
    <w:p w:rsidR="005951F1" w:rsidRPr="005951F1" w:rsidP="005951F1">
      <w:pPr>
        <w:spacing w:after="0" w:line="240" w:lineRule="auto"/>
        <w:jc w:val="left"/>
        <w:rPr>
          <w:color w:val="212121"/>
          <w:sz w:val="24"/>
          <w:szCs w:val="24"/>
          <w:shd w:val="clear" w:color="auto" w:fill="FFFFFF"/>
        </w:rPr>
      </w:pPr>
      <w:r w:rsidRPr="005951F1">
        <w:rPr>
          <w:color w:val="212121"/>
          <w:sz w:val="24"/>
          <w:szCs w:val="24"/>
          <w:shd w:val="clear" w:color="auto" w:fill="FFFFFF"/>
        </w:rPr>
        <w:t>Deputy Attorney General</w:t>
      </w:r>
    </w:p>
    <w:p w:rsidR="005951F1" w:rsidRPr="005951F1" w:rsidP="005951F1">
      <w:pPr>
        <w:spacing w:after="0" w:line="240" w:lineRule="auto"/>
        <w:jc w:val="left"/>
        <w:rPr>
          <w:sz w:val="24"/>
          <w:szCs w:val="24"/>
        </w:rPr>
      </w:pPr>
      <w:r w:rsidRPr="005951F1">
        <w:rPr>
          <w:sz w:val="24"/>
          <w:szCs w:val="24"/>
        </w:rPr>
        <w:t>300 South Spring Street, Suite 1702</w:t>
      </w:r>
    </w:p>
    <w:p w:rsidR="005951F1" w:rsidRPr="005951F1" w:rsidP="005951F1">
      <w:pPr>
        <w:spacing w:after="0" w:line="240" w:lineRule="auto"/>
        <w:jc w:val="left"/>
        <w:rPr>
          <w:sz w:val="24"/>
          <w:szCs w:val="24"/>
        </w:rPr>
      </w:pPr>
      <w:r w:rsidRPr="005951F1">
        <w:rPr>
          <w:sz w:val="24"/>
          <w:szCs w:val="24"/>
        </w:rPr>
        <w:t>Los Angeles, CA 90013</w:t>
      </w:r>
    </w:p>
    <w:p w:rsidR="005951F1" w:rsidRPr="005951F1" w:rsidP="005951F1">
      <w:pPr>
        <w:spacing w:after="0" w:line="240" w:lineRule="auto"/>
        <w:jc w:val="left"/>
        <w:rPr>
          <w:sz w:val="24"/>
          <w:szCs w:val="24"/>
        </w:rPr>
      </w:pPr>
      <w:r w:rsidRPr="005951F1">
        <w:rPr>
          <w:sz w:val="24"/>
          <w:szCs w:val="24"/>
        </w:rPr>
        <w:t>(213) 897-2000</w:t>
      </w:r>
    </w:p>
    <w:p w:rsidR="00D13AC1" w:rsidRPr="00B5115D" w:rsidP="009A3783">
      <w:pPr>
        <w:tabs>
          <w:tab w:val="left" w:pos="1440"/>
        </w:tabs>
        <w:spacing w:after="0" w:line="240" w:lineRule="auto"/>
        <w:rPr>
          <w:color w:val="212121"/>
          <w:szCs w:val="27"/>
        </w:rPr>
      </w:pPr>
    </w:p>
    <w:sectPr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Schoolbook">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0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70756161"/>
      <w:docPartObj>
        <w:docPartGallery w:val="Page Numbers (Bottom of Page)"/>
        <w:docPartUnique/>
      </w:docPartObj>
    </w:sdtPr>
    <w:sdtEndPr>
      <w:rPr>
        <w:noProof/>
      </w:rPr>
    </w:sdtEndPr>
    <w:sdtContent>
      <w:p w:rsidR="00B93EE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0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115D">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7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7B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1CB5" w:rsidP="00B87118">
      <w:r>
        <w:separator/>
      </w:r>
    </w:p>
  </w:footnote>
  <w:footnote w:type="continuationSeparator" w:id="1">
    <w:p w:rsidR="001C1CB5" w:rsidP="00B87118">
      <w:r>
        <w:continuationSeparator/>
      </w:r>
    </w:p>
  </w:footnote>
  <w:footnote w:type="continuationNotice" w:id="2">
    <w:p w:rsidR="001C1CB5"/>
  </w:footnote>
  <w:footnote w:id="3">
    <w:p w:rsidR="00964E64" w:rsidRPr="001C5266" w:rsidP="00B5115D">
      <w:pPr>
        <w:pStyle w:val="FootnoteText"/>
        <w:rPr>
          <w:szCs w:val="27"/>
        </w:rPr>
      </w:pPr>
      <w:r w:rsidRPr="001C5266">
        <w:rPr>
          <w:rStyle w:val="FootnoteReference"/>
          <w:szCs w:val="27"/>
        </w:rPr>
        <w:footnoteRef/>
      </w:r>
      <w:r w:rsidRPr="001C5266">
        <w:rPr>
          <w:szCs w:val="27"/>
        </w:rPr>
        <w:tab/>
        <w:t xml:space="preserve">The People also charged Ferrell with assault with a </w:t>
      </w:r>
      <w:r w:rsidRPr="001C5266" w:rsidR="001E28AA">
        <w:rPr>
          <w:szCs w:val="27"/>
        </w:rPr>
        <w:t>firearm</w:t>
      </w:r>
      <w:r w:rsidRPr="001C5266">
        <w:rPr>
          <w:szCs w:val="27"/>
        </w:rPr>
        <w:t xml:space="preserve"> (</w:t>
      </w:r>
      <w:r w:rsidR="00651BD7">
        <w:rPr>
          <w:szCs w:val="27"/>
        </w:rPr>
        <w:t xml:space="preserve">Pen. Code, </w:t>
      </w:r>
      <w:r w:rsidRPr="001C5266">
        <w:rPr>
          <w:szCs w:val="27"/>
        </w:rPr>
        <w:t xml:space="preserve">§ 245, subd. (a)(2)) based on him, two weeks before he killed Rawlings, shooting </w:t>
      </w:r>
      <w:r w:rsidR="008478F3">
        <w:rPr>
          <w:szCs w:val="27"/>
        </w:rPr>
        <w:t>another victim</w:t>
      </w:r>
      <w:r w:rsidRPr="001C5266">
        <w:rPr>
          <w:szCs w:val="27"/>
        </w:rPr>
        <w:t xml:space="preserve"> in the groin after a fight that started over a possibly stolen bicycle.  Ferrell was convicted of this charge, but does not challenge that conviction here.  </w:t>
      </w:r>
    </w:p>
  </w:footnote>
  <w:footnote w:id="4">
    <w:p w:rsidR="00814970" w:rsidRPr="001C5266" w:rsidP="00814970">
      <w:pPr>
        <w:pStyle w:val="FootnoteText"/>
        <w:rPr>
          <w:szCs w:val="27"/>
        </w:rPr>
      </w:pPr>
      <w:r w:rsidRPr="001C5266">
        <w:rPr>
          <w:rStyle w:val="FootnoteReference"/>
          <w:szCs w:val="27"/>
        </w:rPr>
        <w:footnoteRef/>
      </w:r>
      <w:r w:rsidRPr="001C5266">
        <w:rPr>
          <w:szCs w:val="27"/>
        </w:rPr>
        <w:tab/>
        <w:t>The Court of Appeal, when affirming Ferrell’s conviction, adopted this view.  It concluded instructions on felony murder had been proper given the evidence at trial, because “although Ferrell claimed the shot that killed Rawlings was fired accidentally, the jury could reasonably conclude it was fired intentionally as a warning.”</w:t>
      </w:r>
    </w:p>
  </w:footnote>
  <w:footnote w:id="5">
    <w:p w:rsidR="00537682" w:rsidRPr="001C5266" w:rsidP="00B5115D">
      <w:pPr>
        <w:pStyle w:val="FootnoteText"/>
        <w:rPr>
          <w:szCs w:val="27"/>
        </w:rPr>
      </w:pPr>
      <w:r w:rsidRPr="001C5266">
        <w:rPr>
          <w:rStyle w:val="FootnoteReference"/>
          <w:szCs w:val="27"/>
        </w:rPr>
        <w:footnoteRef/>
      </w:r>
      <w:r w:rsidRPr="001C5266">
        <w:rPr>
          <w:szCs w:val="27"/>
        </w:rPr>
        <w:tab/>
        <w:t xml:space="preserve">The parties do not dispute that if Ferrell </w:t>
      </w:r>
      <w:r w:rsidRPr="001C5266" w:rsidR="00606EE3">
        <w:rPr>
          <w:szCs w:val="27"/>
        </w:rPr>
        <w:t xml:space="preserve">intentionally </w:t>
      </w:r>
      <w:r w:rsidRPr="001C5266">
        <w:rPr>
          <w:szCs w:val="27"/>
        </w:rPr>
        <w:t xml:space="preserve">discharged </w:t>
      </w:r>
      <w:r w:rsidRPr="001C5266" w:rsidR="00606EE3">
        <w:rPr>
          <w:szCs w:val="27"/>
        </w:rPr>
        <w:t xml:space="preserve">a </w:t>
      </w:r>
      <w:r w:rsidRPr="001C5266">
        <w:rPr>
          <w:szCs w:val="27"/>
        </w:rPr>
        <w:t xml:space="preserve">warning shot amidst a gang fist fight it could </w:t>
      </w:r>
      <w:r w:rsidRPr="001C5266" w:rsidR="00606EE3">
        <w:rPr>
          <w:szCs w:val="27"/>
        </w:rPr>
        <w:t xml:space="preserve">violate </w:t>
      </w:r>
      <w:r w:rsidRPr="001C5266">
        <w:rPr>
          <w:szCs w:val="27"/>
        </w:rPr>
        <w:t xml:space="preserve">Penal Code section 246.3.  </w:t>
      </w:r>
      <w:r w:rsidRPr="001C5266" w:rsidR="00C8263F">
        <w:rPr>
          <w:szCs w:val="27"/>
        </w:rPr>
        <w:t>T</w:t>
      </w:r>
      <w:r w:rsidRPr="001C5266">
        <w:rPr>
          <w:szCs w:val="27"/>
        </w:rPr>
        <w:t xml:space="preserve">he parties’ </w:t>
      </w:r>
      <w:r w:rsidRPr="001C5266" w:rsidR="00B8110C">
        <w:rPr>
          <w:szCs w:val="27"/>
        </w:rPr>
        <w:t xml:space="preserve">closing </w:t>
      </w:r>
      <w:r w:rsidRPr="001C5266">
        <w:rPr>
          <w:szCs w:val="27"/>
        </w:rPr>
        <w:t>arguments and jury instructions allowed this possibility.  We do not address the question further.</w:t>
      </w:r>
    </w:p>
  </w:footnote>
  <w:footnote w:id="6">
    <w:p w:rsidR="00B040AB" w:rsidRPr="001C5266" w:rsidP="00B5115D">
      <w:pPr>
        <w:pStyle w:val="FootnoteText"/>
        <w:rPr>
          <w:szCs w:val="27"/>
        </w:rPr>
      </w:pPr>
      <w:r w:rsidRPr="001C5266">
        <w:rPr>
          <w:rStyle w:val="FootnoteReference"/>
          <w:szCs w:val="27"/>
        </w:rPr>
        <w:footnoteRef/>
      </w:r>
      <w:r w:rsidRPr="001C5266">
        <w:rPr>
          <w:szCs w:val="27"/>
        </w:rPr>
        <w:tab/>
      </w:r>
      <w:bookmarkStart w:id="3" w:name="_Hlk123299327"/>
      <w:r w:rsidRPr="00D23226" w:rsidR="00D23226">
        <w:rPr>
          <w:szCs w:val="27"/>
        </w:rPr>
        <w:t xml:space="preserve">Ferrell, pressing the theory that the fatal shot was instead an accidental discharge that more plainly lacked malice because it simply “went off,” argues jurors could have, consistent with this theory and as instructed, found the section 12022.53, subdivision (d) enhancement true by finding Ferrell’s first, intentional discharge caused the </w:t>
      </w:r>
      <w:r w:rsidR="00E82984">
        <w:rPr>
          <w:szCs w:val="27"/>
        </w:rPr>
        <w:t xml:space="preserve">second, </w:t>
      </w:r>
      <w:r w:rsidRPr="00D23226" w:rsidR="00D23226">
        <w:rPr>
          <w:szCs w:val="27"/>
        </w:rPr>
        <w:t>fatal shot</w:t>
      </w:r>
      <w:r w:rsidR="00E82984">
        <w:rPr>
          <w:szCs w:val="27"/>
        </w:rPr>
        <w:t>, and, in this way, proximately caused Rawlings’ death</w:t>
      </w:r>
      <w:r w:rsidRPr="00D23226" w:rsidR="00D23226">
        <w:rPr>
          <w:szCs w:val="27"/>
        </w:rPr>
        <w:t>.</w:t>
      </w:r>
      <w:r w:rsidRPr="001C5266" w:rsidR="00C347A2">
        <w:rPr>
          <w:szCs w:val="27"/>
        </w:rPr>
        <w:t xml:space="preserve">  </w:t>
      </w:r>
      <w:r w:rsidR="00FC10DD">
        <w:rPr>
          <w:szCs w:val="27"/>
        </w:rPr>
        <w:t>Ferrell also argues jurors could have found the enhancement true if they found he fired the first, intentional shot and then, without any relationship to that first shot, proximately caused death</w:t>
      </w:r>
      <w:r w:rsidR="00BB29B4">
        <w:rPr>
          <w:szCs w:val="27"/>
        </w:rPr>
        <w:t xml:space="preserve"> by</w:t>
      </w:r>
      <w:r w:rsidR="00FC10DD">
        <w:rPr>
          <w:szCs w:val="27"/>
        </w:rPr>
        <w:t xml:space="preserve"> accidentally discharging the second.  </w:t>
      </w:r>
      <w:r w:rsidRPr="00DC0BBB" w:rsidR="000C0C3B">
        <w:rPr>
          <w:szCs w:val="27"/>
        </w:rPr>
        <w:t xml:space="preserve">According to </w:t>
      </w:r>
      <w:r w:rsidRPr="00DC0BBB" w:rsidR="00C347A2">
        <w:rPr>
          <w:szCs w:val="27"/>
        </w:rPr>
        <w:t>Ferrell</w:t>
      </w:r>
      <w:r w:rsidRPr="00DC0BBB" w:rsidR="000C0C3B">
        <w:rPr>
          <w:szCs w:val="27"/>
        </w:rPr>
        <w:t xml:space="preserve">, </w:t>
      </w:r>
      <w:r w:rsidRPr="00DC0BBB" w:rsidR="00C347A2">
        <w:rPr>
          <w:szCs w:val="27"/>
        </w:rPr>
        <w:t xml:space="preserve">when jurors were </w:t>
      </w:r>
      <w:r w:rsidRPr="00A41FEA" w:rsidR="000C0C3B">
        <w:rPr>
          <w:szCs w:val="27"/>
        </w:rPr>
        <w:t xml:space="preserve">instructed </w:t>
      </w:r>
      <w:r w:rsidRPr="00A41FEA" w:rsidR="00C347A2">
        <w:rPr>
          <w:szCs w:val="27"/>
        </w:rPr>
        <w:t>to find the enhancement true if “</w:t>
      </w:r>
      <w:r w:rsidRPr="00A41FEA" w:rsidR="00F465C5">
        <w:rPr>
          <w:szCs w:val="27"/>
        </w:rPr>
        <w:t>defendant intentionally and personally discharged a firearm and proximately caused death to a person in the commission of that felony</w:t>
      </w:r>
      <w:r w:rsidRPr="00DC0BBB" w:rsidR="00606EE3">
        <w:rPr>
          <w:szCs w:val="27"/>
        </w:rPr>
        <w:t>,</w:t>
      </w:r>
      <w:r w:rsidRPr="00DC0BBB" w:rsidR="00F465C5">
        <w:rPr>
          <w:szCs w:val="27"/>
        </w:rPr>
        <w:t xml:space="preserve">” </w:t>
      </w:r>
      <w:r w:rsidRPr="00DC0BBB" w:rsidR="00606EE3">
        <w:rPr>
          <w:szCs w:val="27"/>
        </w:rPr>
        <w:t xml:space="preserve">they were not asked </w:t>
      </w:r>
      <w:r w:rsidRPr="00DC0BBB" w:rsidR="00F465C5">
        <w:rPr>
          <w:szCs w:val="27"/>
        </w:rPr>
        <w:t>to decide</w:t>
      </w:r>
      <w:r w:rsidRPr="00DC0BBB" w:rsidR="000C0C3B">
        <w:rPr>
          <w:szCs w:val="27"/>
        </w:rPr>
        <w:t>, and so did not decide,</w:t>
      </w:r>
      <w:r w:rsidRPr="00DC0BBB" w:rsidR="00F465C5">
        <w:rPr>
          <w:szCs w:val="27"/>
        </w:rPr>
        <w:t xml:space="preserve"> </w:t>
      </w:r>
      <w:r w:rsidRPr="00DC0BBB" w:rsidR="006E0265">
        <w:rPr>
          <w:szCs w:val="27"/>
        </w:rPr>
        <w:t xml:space="preserve">whether </w:t>
      </w:r>
      <w:r w:rsidRPr="00DC0BBB" w:rsidR="00606EE3">
        <w:rPr>
          <w:szCs w:val="27"/>
        </w:rPr>
        <w:t xml:space="preserve">an </w:t>
      </w:r>
      <w:r w:rsidRPr="00DC0BBB" w:rsidR="006E0265">
        <w:rPr>
          <w:szCs w:val="27"/>
        </w:rPr>
        <w:t xml:space="preserve">intentional discharge </w:t>
      </w:r>
      <w:r w:rsidRPr="00DC0BBB" w:rsidR="006E0265">
        <w:rPr>
          <w:i/>
          <w:iCs/>
          <w:szCs w:val="27"/>
        </w:rPr>
        <w:t>itself</w:t>
      </w:r>
      <w:r w:rsidRPr="00DC0BBB" w:rsidR="006E0265">
        <w:rPr>
          <w:szCs w:val="27"/>
        </w:rPr>
        <w:t xml:space="preserve"> </w:t>
      </w:r>
      <w:r w:rsidRPr="00DC0BBB" w:rsidR="000C0C3B">
        <w:rPr>
          <w:szCs w:val="27"/>
        </w:rPr>
        <w:t xml:space="preserve">directly </w:t>
      </w:r>
      <w:r w:rsidRPr="00DC0BBB" w:rsidR="006E0265">
        <w:rPr>
          <w:szCs w:val="27"/>
        </w:rPr>
        <w:t>caused death</w:t>
      </w:r>
      <w:r w:rsidRPr="00DC0BBB" w:rsidR="00606EE3">
        <w:rPr>
          <w:szCs w:val="27"/>
        </w:rPr>
        <w:t>.</w:t>
      </w:r>
      <w:r w:rsidRPr="001C5266" w:rsidR="006E0265">
        <w:rPr>
          <w:szCs w:val="27"/>
        </w:rPr>
        <w:t xml:space="preserve">  </w:t>
      </w:r>
      <w:bookmarkEnd w:id="3"/>
      <w:r w:rsidRPr="00A13DEC" w:rsidR="00A13DEC">
        <w:rPr>
          <w:szCs w:val="27"/>
        </w:rPr>
        <w:t xml:space="preserve">We do not address what </w:t>
      </w:r>
      <w:r w:rsidR="00DC0BBB">
        <w:rPr>
          <w:szCs w:val="27"/>
        </w:rPr>
        <w:t>precise causal link</w:t>
      </w:r>
      <w:r w:rsidRPr="00A13DEC" w:rsidR="00DC0BBB">
        <w:rPr>
          <w:szCs w:val="27"/>
        </w:rPr>
        <w:t xml:space="preserve"> </w:t>
      </w:r>
      <w:r w:rsidR="00DC0BBB">
        <w:rPr>
          <w:szCs w:val="27"/>
        </w:rPr>
        <w:t xml:space="preserve">the </w:t>
      </w:r>
      <w:r w:rsidRPr="00A13DEC" w:rsidR="00A13DEC">
        <w:rPr>
          <w:szCs w:val="27"/>
        </w:rPr>
        <w:t xml:space="preserve">jury instructions here </w:t>
      </w:r>
      <w:r w:rsidR="00FC10DD">
        <w:rPr>
          <w:szCs w:val="27"/>
        </w:rPr>
        <w:t xml:space="preserve">required, </w:t>
      </w:r>
      <w:r w:rsidRPr="00A13DEC" w:rsidR="00A13DEC">
        <w:rPr>
          <w:szCs w:val="27"/>
        </w:rPr>
        <w:t>the</w:t>
      </w:r>
      <w:r w:rsidR="00DC0BBB">
        <w:rPr>
          <w:szCs w:val="27"/>
        </w:rPr>
        <w:t xml:space="preserve"> instructions’</w:t>
      </w:r>
      <w:r w:rsidRPr="00A13DEC" w:rsidR="00A13DEC">
        <w:rPr>
          <w:szCs w:val="27"/>
        </w:rPr>
        <w:t xml:space="preserve"> adequacy</w:t>
      </w:r>
      <w:r w:rsidR="00651BD7">
        <w:rPr>
          <w:szCs w:val="27"/>
        </w:rPr>
        <w:t>,</w:t>
      </w:r>
      <w:r w:rsidR="00FC10DD">
        <w:rPr>
          <w:szCs w:val="27"/>
        </w:rPr>
        <w:t xml:space="preserve"> or </w:t>
      </w:r>
      <w:r w:rsidRPr="00A13DEC" w:rsidR="00A13DEC">
        <w:rPr>
          <w:szCs w:val="27"/>
        </w:rPr>
        <w:t>the plausibility of a first, intentional warning shot proximately causing an accidental but fatal discharge.  As we explain in the main text, a jury could have concluded Ferrell lacked the mental state necessary for implied malice murder even if the fatal shot was deemed intentional.</w:t>
      </w:r>
    </w:p>
  </w:footnote>
  <w:footnote w:id="7">
    <w:p w:rsidR="00D61C5F" w:rsidRPr="001C5266" w:rsidP="00B5115D">
      <w:pPr>
        <w:pStyle w:val="FootnoteText"/>
        <w:rPr>
          <w:szCs w:val="27"/>
        </w:rPr>
      </w:pPr>
      <w:r w:rsidRPr="001C5266">
        <w:rPr>
          <w:rStyle w:val="FootnoteReference"/>
          <w:szCs w:val="27"/>
        </w:rPr>
        <w:footnoteRef/>
      </w:r>
      <w:r w:rsidRPr="001C5266">
        <w:rPr>
          <w:szCs w:val="27"/>
        </w:rPr>
        <w:tab/>
      </w:r>
      <w:r w:rsidRPr="001C5266" w:rsidR="00C11AD4">
        <w:rPr>
          <w:szCs w:val="27"/>
        </w:rPr>
        <w:t>A</w:t>
      </w:r>
      <w:r w:rsidRPr="001C5266">
        <w:rPr>
          <w:szCs w:val="27"/>
        </w:rPr>
        <w:t>ssuming Ferrell’s jury found he committed the willful discharge felony necessary for a felony murder verdict</w:t>
      </w:r>
      <w:r w:rsidRPr="001C5266" w:rsidR="00C646AD">
        <w:rPr>
          <w:szCs w:val="27"/>
        </w:rPr>
        <w:t>,</w:t>
      </w:r>
      <w:r w:rsidRPr="001C5266">
        <w:rPr>
          <w:szCs w:val="27"/>
        </w:rPr>
        <w:t xml:space="preserve"> the </w:t>
      </w:r>
      <w:r w:rsidRPr="001C5266" w:rsidR="009E3A07">
        <w:rPr>
          <w:szCs w:val="27"/>
        </w:rPr>
        <w:t>Secretary has</w:t>
      </w:r>
      <w:r w:rsidRPr="001C5266">
        <w:rPr>
          <w:szCs w:val="27"/>
        </w:rPr>
        <w:t xml:space="preserve"> not argued that </w:t>
      </w:r>
      <w:r w:rsidRPr="001C5266" w:rsidR="00C646AD">
        <w:rPr>
          <w:szCs w:val="27"/>
        </w:rPr>
        <w:t xml:space="preserve">such a </w:t>
      </w:r>
      <w:r w:rsidRPr="001C5266">
        <w:rPr>
          <w:szCs w:val="27"/>
        </w:rPr>
        <w:t xml:space="preserve">finding </w:t>
      </w:r>
      <w:r w:rsidRPr="001C5266" w:rsidR="00C646AD">
        <w:rPr>
          <w:szCs w:val="27"/>
        </w:rPr>
        <w:t xml:space="preserve">would </w:t>
      </w:r>
      <w:r w:rsidRPr="001C5266">
        <w:rPr>
          <w:szCs w:val="27"/>
        </w:rPr>
        <w:t xml:space="preserve">equate with malice, </w:t>
      </w:r>
      <w:r w:rsidRPr="001C5266" w:rsidR="00C646AD">
        <w:rPr>
          <w:szCs w:val="27"/>
        </w:rPr>
        <w:t xml:space="preserve">but </w:t>
      </w:r>
      <w:r w:rsidRPr="001C5266">
        <w:rPr>
          <w:szCs w:val="27"/>
        </w:rPr>
        <w:t>instead acknowledg</w:t>
      </w:r>
      <w:r w:rsidRPr="001C5266" w:rsidR="00C646AD">
        <w:rPr>
          <w:szCs w:val="27"/>
        </w:rPr>
        <w:t>e</w:t>
      </w:r>
      <w:r w:rsidR="005C1B9F">
        <w:rPr>
          <w:szCs w:val="27"/>
        </w:rPr>
        <w:t>s</w:t>
      </w:r>
      <w:r w:rsidRPr="001C5266">
        <w:rPr>
          <w:szCs w:val="27"/>
        </w:rPr>
        <w:t xml:space="preserve"> the </w:t>
      </w:r>
      <w:r w:rsidRPr="001C5266" w:rsidR="00C646AD">
        <w:rPr>
          <w:szCs w:val="27"/>
        </w:rPr>
        <w:t xml:space="preserve">willful discharge </w:t>
      </w:r>
      <w:r w:rsidRPr="001C5266">
        <w:rPr>
          <w:szCs w:val="27"/>
        </w:rPr>
        <w:t>felony requires the lesser mental state of gross negligence.  (See Pen. Code, § 246.3</w:t>
      </w:r>
      <w:r w:rsidR="00525C4D">
        <w:rPr>
          <w:szCs w:val="27"/>
        </w:rPr>
        <w:t>, subd. (a)</w:t>
      </w:r>
      <w:r w:rsidRPr="001C5266">
        <w:rPr>
          <w:szCs w:val="27"/>
        </w:rPr>
        <w:t xml:space="preserve"> [“any person who willfully discharges a firearm in a grossly negligent manner”]; </w:t>
      </w:r>
      <w:r w:rsidRPr="001C5266">
        <w:rPr>
          <w:i/>
          <w:iCs/>
          <w:szCs w:val="27"/>
        </w:rPr>
        <w:t>People v. Watson</w:t>
      </w:r>
      <w:r w:rsidRPr="001C5266">
        <w:rPr>
          <w:szCs w:val="27"/>
        </w:rPr>
        <w:t xml:space="preserve">, </w:t>
      </w:r>
      <w:r w:rsidRPr="001C5266">
        <w:rPr>
          <w:i/>
          <w:iCs/>
          <w:szCs w:val="27"/>
        </w:rPr>
        <w:t>supra</w:t>
      </w:r>
      <w:r w:rsidRPr="001C5266">
        <w:rPr>
          <w:szCs w:val="27"/>
        </w:rPr>
        <w:t>, 30 Cal.3d at p. 296 [“Implied malice contemplates a subjective awareness of a higher degree of risk than does gross negligence, and involves an element of wantonness which is absent in gross negligence.”].)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0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C8E">
    <w:pPr>
      <w:pStyle w:val="Header"/>
    </w:pPr>
    <w:r>
      <w:t>In re</w:t>
    </w:r>
    <w:r w:rsidR="00B5115D">
      <w:t xml:space="preserve"> FERRELL</w:t>
    </w:r>
  </w:p>
  <w:p w:rsidR="00B5115D">
    <w:pPr>
      <w:pStyle w:val="Header"/>
    </w:pPr>
    <w:r>
      <w:t xml:space="preserve">Opinion of the Court by </w:t>
    </w:r>
    <w:r w:rsidR="00D13AC1">
      <w:t>Jenkins, J.</w:t>
    </w:r>
  </w:p>
  <w:p w:rsidR="00B511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C4D" w:rsidRPr="00DC4C4D" w:rsidP="00DC4C4D">
    <w:pPr>
      <w:pStyle w:val="Header"/>
      <w:jc w:val="right"/>
      <w:rPr>
        <w:rFonts w:asciiTheme="majorHAnsi" w:hAnsiTheme="majorHAnsi" w:cstheme="maj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7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7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15D"/>
    <w:pPr>
      <w:spacing w:after="100" w:line="400" w:lineRule="exact"/>
      <w:jc w:val="both"/>
    </w:pPr>
    <w:rPr>
      <w:rFonts w:ascii="Century Schoolbook" w:eastAsia="Times New Roman" w:hAnsi="Century Schoolbook"/>
      <w:sz w:val="27"/>
      <w:szCs w:val="20"/>
    </w:rPr>
  </w:style>
  <w:style w:type="paragraph" w:styleId="Heading1">
    <w:name w:val="heading 1"/>
    <w:basedOn w:val="Normal"/>
    <w:next w:val="Normal"/>
    <w:link w:val="Heading1Char"/>
    <w:qFormat/>
    <w:rsid w:val="00B5115D"/>
    <w:pPr>
      <w:keepNext/>
      <w:spacing w:before="140" w:line="240" w:lineRule="atLeast"/>
      <w:jc w:val="center"/>
      <w:outlineLvl w:val="0"/>
    </w:pPr>
    <w:rPr>
      <w:b/>
      <w:smallCaps/>
    </w:rPr>
  </w:style>
  <w:style w:type="paragraph" w:styleId="Heading2">
    <w:name w:val="heading 2"/>
    <w:basedOn w:val="Normal"/>
    <w:next w:val="Normal"/>
    <w:link w:val="Heading2Char"/>
    <w:qFormat/>
    <w:rsid w:val="00B5115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B5115D"/>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B5115D"/>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B5115D"/>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0C5371"/>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0C5371"/>
    <w:pPr>
      <w:spacing w:before="240" w:after="60"/>
      <w:outlineLvl w:val="6"/>
    </w:pPr>
    <w:rPr>
      <w:sz w:val="24"/>
    </w:rPr>
  </w:style>
  <w:style w:type="paragraph" w:styleId="Heading8">
    <w:name w:val="heading 8"/>
    <w:basedOn w:val="Normal"/>
    <w:next w:val="Normal"/>
    <w:link w:val="Heading8Char"/>
    <w:uiPriority w:val="9"/>
    <w:semiHidden/>
    <w:unhideWhenUsed/>
    <w:qFormat/>
    <w:rsid w:val="000C5371"/>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0C5371"/>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371"/>
    <w:rPr>
      <w:rFonts w:ascii="Century Schoolbook" w:eastAsia="Times New Roman" w:hAnsi="Century Schoolbook"/>
      <w:b/>
      <w:smallCaps/>
      <w:sz w:val="27"/>
      <w:szCs w:val="20"/>
    </w:rPr>
  </w:style>
  <w:style w:type="character" w:customStyle="1" w:styleId="Heading2Char">
    <w:name w:val="Heading 2 Char"/>
    <w:basedOn w:val="DefaultParagraphFont"/>
    <w:link w:val="Heading2"/>
    <w:rsid w:val="000C5371"/>
    <w:rPr>
      <w:rFonts w:ascii="Century Schoolbook" w:eastAsia="Times New Roman" w:hAnsi="Century Schoolbook"/>
      <w:b/>
      <w:sz w:val="27"/>
      <w:szCs w:val="20"/>
    </w:rPr>
  </w:style>
  <w:style w:type="character" w:customStyle="1" w:styleId="Heading3Char">
    <w:name w:val="Heading 3 Char"/>
    <w:basedOn w:val="DefaultParagraphFont"/>
    <w:link w:val="Heading3"/>
    <w:rsid w:val="000C5371"/>
    <w:rPr>
      <w:rFonts w:ascii="Century Schoolbook" w:eastAsia="Times New Roman" w:hAnsi="Century Schoolbook"/>
      <w:i/>
      <w:sz w:val="27"/>
      <w:szCs w:val="20"/>
    </w:rPr>
  </w:style>
  <w:style w:type="character" w:customStyle="1" w:styleId="Heading6Char">
    <w:name w:val="Heading 6 Char"/>
    <w:basedOn w:val="DefaultParagraphFont"/>
    <w:link w:val="Heading6"/>
    <w:uiPriority w:val="9"/>
    <w:semiHidden/>
    <w:rsid w:val="000C5371"/>
    <w:rPr>
      <w:b/>
      <w:bCs/>
    </w:rPr>
  </w:style>
  <w:style w:type="character" w:customStyle="1" w:styleId="Heading7Char">
    <w:name w:val="Heading 7 Char"/>
    <w:basedOn w:val="DefaultParagraphFont"/>
    <w:link w:val="Heading7"/>
    <w:uiPriority w:val="9"/>
    <w:semiHidden/>
    <w:rsid w:val="000C5371"/>
    <w:rPr>
      <w:sz w:val="24"/>
      <w:szCs w:val="24"/>
    </w:rPr>
  </w:style>
  <w:style w:type="character" w:customStyle="1" w:styleId="Heading8Char">
    <w:name w:val="Heading 8 Char"/>
    <w:basedOn w:val="DefaultParagraphFont"/>
    <w:link w:val="Heading8"/>
    <w:uiPriority w:val="9"/>
    <w:semiHidden/>
    <w:rsid w:val="000C5371"/>
    <w:rPr>
      <w:i/>
      <w:iCs/>
      <w:sz w:val="24"/>
      <w:szCs w:val="24"/>
    </w:rPr>
  </w:style>
  <w:style w:type="character" w:customStyle="1" w:styleId="Heading9Char">
    <w:name w:val="Heading 9 Char"/>
    <w:basedOn w:val="DefaultParagraphFont"/>
    <w:link w:val="Heading9"/>
    <w:uiPriority w:val="9"/>
    <w:semiHidden/>
    <w:rsid w:val="000C5371"/>
    <w:rPr>
      <w:rFonts w:asciiTheme="majorHAnsi" w:eastAsiaTheme="majorEastAsia" w:hAnsiTheme="majorHAnsi"/>
    </w:rPr>
  </w:style>
  <w:style w:type="paragraph" w:styleId="Title">
    <w:name w:val="Title"/>
    <w:basedOn w:val="Normal"/>
    <w:next w:val="Normal"/>
    <w:link w:val="TitleChar"/>
    <w:uiPriority w:val="10"/>
    <w:qFormat/>
    <w:rsid w:val="000C53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53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5371"/>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0C537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C5371"/>
    <w:pPr>
      <w:outlineLvl w:val="9"/>
    </w:pPr>
  </w:style>
  <w:style w:type="character" w:customStyle="1" w:styleId="ssrfcpassagedeactivated">
    <w:name w:val="ss_rfcpassage_deactivated"/>
    <w:basedOn w:val="DefaultParagraphFont"/>
    <w:rsid w:val="00B72006"/>
  </w:style>
  <w:style w:type="character" w:customStyle="1" w:styleId="ssit">
    <w:name w:val="ss_it"/>
    <w:basedOn w:val="DefaultParagraphFont"/>
    <w:rsid w:val="00B72006"/>
  </w:style>
  <w:style w:type="character" w:customStyle="1" w:styleId="ssrfcsection">
    <w:name w:val="ss_rfcsection"/>
    <w:basedOn w:val="DefaultParagraphFont"/>
    <w:rsid w:val="00B72006"/>
  </w:style>
  <w:style w:type="paragraph" w:styleId="NormalWeb">
    <w:name w:val="Normal (Web)"/>
    <w:basedOn w:val="Normal"/>
    <w:uiPriority w:val="99"/>
    <w:unhideWhenUsed/>
    <w:rsid w:val="00B72006"/>
    <w:pPr>
      <w:spacing w:before="100" w:beforeAutospacing="1" w:afterAutospacing="1"/>
    </w:pPr>
    <w:rPr>
      <w:rFonts w:ascii="Times New Roman" w:hAnsi="Times New Roman"/>
      <w:sz w:val="24"/>
    </w:rPr>
  </w:style>
  <w:style w:type="character" w:styleId="Hyperlink">
    <w:name w:val="Hyperlink"/>
    <w:basedOn w:val="DefaultParagraphFont"/>
    <w:uiPriority w:val="99"/>
    <w:semiHidden/>
    <w:unhideWhenUsed/>
    <w:rsid w:val="00B72006"/>
    <w:rPr>
      <w:color w:val="0000FF"/>
      <w:u w:val="single"/>
    </w:rPr>
  </w:style>
  <w:style w:type="paragraph" w:styleId="BalloonText">
    <w:name w:val="Balloon Text"/>
    <w:basedOn w:val="Normal"/>
    <w:link w:val="BalloonTextChar"/>
    <w:uiPriority w:val="99"/>
    <w:semiHidden/>
    <w:unhideWhenUsed/>
    <w:rsid w:val="00DC4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FB2"/>
    <w:rPr>
      <w:rFonts w:ascii="Segoe UI" w:hAnsi="Segoe UI" w:cs="Segoe UI"/>
      <w:sz w:val="18"/>
      <w:szCs w:val="18"/>
    </w:rPr>
  </w:style>
  <w:style w:type="character" w:customStyle="1" w:styleId="ssib">
    <w:name w:val="ss_ib"/>
    <w:basedOn w:val="DefaultParagraphFont"/>
    <w:rsid w:val="004A1B98"/>
  </w:style>
  <w:style w:type="character" w:customStyle="1" w:styleId="ssprior">
    <w:name w:val="ss_prior"/>
    <w:basedOn w:val="DefaultParagraphFont"/>
    <w:rsid w:val="00851A9A"/>
  </w:style>
  <w:style w:type="character" w:customStyle="1" w:styleId="ssbf">
    <w:name w:val="ss_bf"/>
    <w:basedOn w:val="DefaultParagraphFont"/>
    <w:rsid w:val="00851A9A"/>
  </w:style>
  <w:style w:type="character" w:customStyle="1" w:styleId="sscrbhighlight">
    <w:name w:val="ss_crbhighlight"/>
    <w:basedOn w:val="DefaultParagraphFont"/>
    <w:rsid w:val="004B558F"/>
  </w:style>
  <w:style w:type="character" w:customStyle="1" w:styleId="ssun">
    <w:name w:val="ss_un"/>
    <w:basedOn w:val="DefaultParagraphFont"/>
    <w:rsid w:val="00845FDB"/>
  </w:style>
  <w:style w:type="character" w:customStyle="1" w:styleId="sssh">
    <w:name w:val="ss_sh"/>
    <w:basedOn w:val="DefaultParagraphFont"/>
    <w:rsid w:val="00B3700F"/>
  </w:style>
  <w:style w:type="paragraph" w:styleId="FootnoteText">
    <w:name w:val="footnote text"/>
    <w:basedOn w:val="Normal"/>
    <w:link w:val="FootnoteTextChar"/>
    <w:rsid w:val="00B5115D"/>
    <w:pPr>
      <w:spacing w:line="300" w:lineRule="exact"/>
    </w:pPr>
  </w:style>
  <w:style w:type="character" w:customStyle="1" w:styleId="FootnoteTextChar">
    <w:name w:val="Footnote Text Char"/>
    <w:basedOn w:val="DefaultParagraphFont"/>
    <w:link w:val="FootnoteText"/>
    <w:rsid w:val="00B87118"/>
    <w:rPr>
      <w:rFonts w:ascii="Century Schoolbook" w:eastAsia="Times New Roman" w:hAnsi="Century Schoolbook"/>
      <w:sz w:val="27"/>
      <w:szCs w:val="20"/>
    </w:rPr>
  </w:style>
  <w:style w:type="character" w:styleId="FootnoteReference">
    <w:name w:val="footnote reference"/>
    <w:basedOn w:val="DefaultParagraphFont"/>
    <w:rsid w:val="00B5115D"/>
    <w:rPr>
      <w:rFonts w:ascii="Century Schoolbook" w:hAnsi="Century Schoolbook"/>
      <w:b/>
      <w:i w:val="0"/>
      <w:position w:val="4"/>
      <w:sz w:val="27"/>
      <w:vertAlign w:val="superscript"/>
    </w:rPr>
  </w:style>
  <w:style w:type="character" w:styleId="CommentReference">
    <w:name w:val="annotation reference"/>
    <w:basedOn w:val="DefaultParagraphFont"/>
    <w:uiPriority w:val="99"/>
    <w:semiHidden/>
    <w:unhideWhenUsed/>
    <w:rsid w:val="00270324"/>
    <w:rPr>
      <w:sz w:val="16"/>
      <w:szCs w:val="16"/>
    </w:rPr>
  </w:style>
  <w:style w:type="paragraph" w:styleId="CommentText">
    <w:name w:val="annotation text"/>
    <w:basedOn w:val="Normal"/>
    <w:link w:val="CommentTextChar"/>
    <w:uiPriority w:val="99"/>
    <w:unhideWhenUsed/>
    <w:rsid w:val="00270324"/>
    <w:rPr>
      <w:sz w:val="20"/>
    </w:rPr>
  </w:style>
  <w:style w:type="character" w:customStyle="1" w:styleId="CommentTextChar">
    <w:name w:val="Comment Text Char"/>
    <w:basedOn w:val="DefaultParagraphFont"/>
    <w:link w:val="CommentText"/>
    <w:uiPriority w:val="99"/>
    <w:rsid w:val="00270324"/>
    <w:rPr>
      <w:sz w:val="20"/>
      <w:szCs w:val="20"/>
    </w:rPr>
  </w:style>
  <w:style w:type="paragraph" w:styleId="CommentSubject">
    <w:name w:val="annotation subject"/>
    <w:basedOn w:val="CommentText"/>
    <w:next w:val="CommentText"/>
    <w:link w:val="CommentSubjectChar"/>
    <w:uiPriority w:val="99"/>
    <w:semiHidden/>
    <w:unhideWhenUsed/>
    <w:rsid w:val="00270324"/>
    <w:rPr>
      <w:b/>
      <w:bCs/>
    </w:rPr>
  </w:style>
  <w:style w:type="character" w:customStyle="1" w:styleId="CommentSubjectChar">
    <w:name w:val="Comment Subject Char"/>
    <w:basedOn w:val="CommentTextChar"/>
    <w:link w:val="CommentSubject"/>
    <w:uiPriority w:val="99"/>
    <w:semiHidden/>
    <w:rsid w:val="00270324"/>
    <w:rPr>
      <w:b/>
      <w:bCs/>
      <w:sz w:val="20"/>
      <w:szCs w:val="20"/>
    </w:rPr>
  </w:style>
  <w:style w:type="paragraph" w:styleId="Header">
    <w:name w:val="header"/>
    <w:basedOn w:val="Normal"/>
    <w:link w:val="HeaderChar"/>
    <w:qFormat/>
    <w:rsid w:val="00B5115D"/>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B93EE8"/>
    <w:rPr>
      <w:rFonts w:ascii="Century Schoolbook" w:eastAsia="Times New Roman" w:hAnsi="Century Schoolbook"/>
      <w:sz w:val="22"/>
      <w:szCs w:val="20"/>
    </w:rPr>
  </w:style>
  <w:style w:type="paragraph" w:styleId="Footer">
    <w:name w:val="footer"/>
    <w:basedOn w:val="Normal"/>
    <w:link w:val="FooterChar"/>
    <w:qFormat/>
    <w:rsid w:val="00B5115D"/>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rsid w:val="00B93EE8"/>
    <w:rPr>
      <w:rFonts w:ascii="Century Schoolbook" w:eastAsia="Times New Roman" w:hAnsi="Century Schoolbook"/>
      <w:sz w:val="22"/>
      <w:szCs w:val="20"/>
    </w:rPr>
  </w:style>
  <w:style w:type="paragraph" w:styleId="Revision">
    <w:name w:val="Revision"/>
    <w:hidden/>
    <w:uiPriority w:val="99"/>
    <w:semiHidden/>
    <w:rsid w:val="00164017"/>
    <w:rPr>
      <w:szCs w:val="24"/>
    </w:rPr>
  </w:style>
  <w:style w:type="character" w:customStyle="1" w:styleId="Heading4Char">
    <w:name w:val="Heading 4 Char"/>
    <w:basedOn w:val="DefaultParagraphFont"/>
    <w:link w:val="Heading4"/>
    <w:rsid w:val="00B5115D"/>
    <w:rPr>
      <w:rFonts w:ascii="Century Schoolbook" w:eastAsia="Times New Roman" w:hAnsi="Century Schoolbook"/>
      <w:i/>
      <w:sz w:val="27"/>
      <w:szCs w:val="20"/>
    </w:rPr>
  </w:style>
  <w:style w:type="character" w:customStyle="1" w:styleId="Heading5Char">
    <w:name w:val="Heading 5 Char"/>
    <w:basedOn w:val="DefaultParagraphFont"/>
    <w:link w:val="Heading5"/>
    <w:rsid w:val="00B5115D"/>
    <w:rPr>
      <w:rFonts w:ascii="Century Schoolbook" w:eastAsia="Times New Roman" w:hAnsi="Century Schoolbook"/>
      <w:i/>
      <w:sz w:val="27"/>
      <w:szCs w:val="20"/>
    </w:rPr>
  </w:style>
  <w:style w:type="paragraph" w:styleId="Date">
    <w:name w:val="Date"/>
    <w:basedOn w:val="Normal"/>
    <w:link w:val="DateChar"/>
    <w:semiHidden/>
    <w:rsid w:val="00B5115D"/>
    <w:pPr>
      <w:jc w:val="right"/>
    </w:pPr>
  </w:style>
  <w:style w:type="character" w:customStyle="1" w:styleId="DateChar">
    <w:name w:val="Date Char"/>
    <w:basedOn w:val="DefaultParagraphFont"/>
    <w:link w:val="Date"/>
    <w:semiHidden/>
    <w:rsid w:val="00B5115D"/>
    <w:rPr>
      <w:rFonts w:ascii="Century Schoolbook" w:eastAsia="Times New Roman" w:hAnsi="Century Schoolbook"/>
      <w:sz w:val="27"/>
      <w:szCs w:val="20"/>
    </w:rPr>
  </w:style>
  <w:style w:type="paragraph" w:styleId="NormalIndent">
    <w:name w:val="Normal Indent"/>
    <w:basedOn w:val="Normal"/>
    <w:semiHidden/>
    <w:rsid w:val="00B5115D"/>
    <w:pPr>
      <w:ind w:left="720"/>
    </w:pPr>
  </w:style>
  <w:style w:type="character" w:styleId="PageNumber">
    <w:name w:val="page number"/>
    <w:basedOn w:val="DefaultParagraphFont"/>
    <w:semiHidden/>
    <w:rsid w:val="00B5115D"/>
  </w:style>
  <w:style w:type="paragraph" w:customStyle="1" w:styleId="Recommend">
    <w:name w:val="Recommend"/>
    <w:basedOn w:val="Normal"/>
    <w:rsid w:val="00B5115D"/>
  </w:style>
  <w:style w:type="paragraph" w:customStyle="1" w:styleId="subject">
    <w:name w:val="subject"/>
    <w:basedOn w:val="Normal"/>
    <w:rsid w:val="00B5115D"/>
    <w:pPr>
      <w:tabs>
        <w:tab w:val="left" w:pos="1008"/>
      </w:tabs>
      <w:ind w:left="990" w:hanging="990"/>
    </w:pPr>
    <w:rPr>
      <w:b/>
    </w:rPr>
  </w:style>
  <w:style w:type="paragraph" w:customStyle="1" w:styleId="Summary">
    <w:name w:val="Summary"/>
    <w:basedOn w:val="Normal"/>
    <w:rsid w:val="00B5115D"/>
    <w:pPr>
      <w:ind w:left="2160" w:hanging="2160"/>
    </w:pPr>
  </w:style>
  <w:style w:type="paragraph" w:customStyle="1" w:styleId="Text">
    <w:name w:val="Text"/>
    <w:basedOn w:val="Normal"/>
    <w:rsid w:val="00B5115D"/>
    <w:pPr>
      <w:tabs>
        <w:tab w:val="left" w:pos="720"/>
        <w:tab w:val="left" w:pos="1440"/>
        <w:tab w:val="left" w:pos="2160"/>
        <w:tab w:val="center" w:pos="4320"/>
      </w:tabs>
      <w:spacing w:line="480" w:lineRule="atLeast"/>
      <w:ind w:firstLine="540"/>
    </w:pPr>
  </w:style>
  <w:style w:type="paragraph" w:customStyle="1" w:styleId="Title1">
    <w:name w:val="Title1"/>
    <w:basedOn w:val="Normal"/>
    <w:rsid w:val="00B5115D"/>
    <w:pPr>
      <w:tabs>
        <w:tab w:val="left" w:pos="5760"/>
        <w:tab w:val="left" w:pos="6480"/>
      </w:tabs>
      <w:spacing w:line="240" w:lineRule="atLeast"/>
    </w:pPr>
  </w:style>
  <w:style w:type="paragraph" w:customStyle="1" w:styleId="Titles">
    <w:name w:val="Titles"/>
    <w:basedOn w:val="Normal"/>
    <w:rsid w:val="00B5115D"/>
    <w:pPr>
      <w:tabs>
        <w:tab w:val="left" w:pos="2160"/>
      </w:tabs>
      <w:ind w:left="2160" w:hanging="2160"/>
    </w:pPr>
    <w:rPr>
      <w:b/>
    </w:rPr>
  </w:style>
  <w:style w:type="paragraph" w:styleId="TOAHeading">
    <w:name w:val="toa heading"/>
    <w:basedOn w:val="Normal"/>
    <w:next w:val="Normal"/>
    <w:semiHidden/>
    <w:rsid w:val="00B5115D"/>
    <w:pPr>
      <w:spacing w:before="120"/>
    </w:pPr>
    <w:rPr>
      <w:b/>
    </w:rPr>
  </w:style>
  <w:style w:type="paragraph" w:styleId="TOC1">
    <w:name w:val="toc 1"/>
    <w:basedOn w:val="Normal"/>
    <w:next w:val="Normal"/>
    <w:autoRedefine/>
    <w:semiHidden/>
    <w:rsid w:val="00B5115D"/>
  </w:style>
  <w:style w:type="paragraph" w:styleId="TOC2">
    <w:name w:val="toc 2"/>
    <w:basedOn w:val="Normal"/>
    <w:next w:val="Normal"/>
    <w:autoRedefine/>
    <w:semiHidden/>
    <w:rsid w:val="00B5115D"/>
    <w:pPr>
      <w:ind w:left="259"/>
    </w:pPr>
  </w:style>
  <w:style w:type="paragraph" w:styleId="TOC3">
    <w:name w:val="toc 3"/>
    <w:basedOn w:val="Normal"/>
    <w:next w:val="Normal"/>
    <w:autoRedefine/>
    <w:semiHidden/>
    <w:rsid w:val="00B5115D"/>
    <w:pPr>
      <w:ind w:left="520"/>
    </w:pPr>
  </w:style>
  <w:style w:type="paragraph" w:styleId="TOC4">
    <w:name w:val="toc 4"/>
    <w:basedOn w:val="Normal"/>
    <w:next w:val="Normal"/>
    <w:autoRedefine/>
    <w:semiHidden/>
    <w:rsid w:val="00B5115D"/>
    <w:pPr>
      <w:ind w:left="780"/>
    </w:pPr>
  </w:style>
  <w:style w:type="paragraph" w:styleId="TOC5">
    <w:name w:val="toc 5"/>
    <w:basedOn w:val="Normal"/>
    <w:next w:val="Normal"/>
    <w:autoRedefine/>
    <w:semiHidden/>
    <w:rsid w:val="00B5115D"/>
    <w:pPr>
      <w:ind w:left="1040"/>
    </w:pPr>
  </w:style>
  <w:style w:type="paragraph" w:styleId="TOC6">
    <w:name w:val="toc 6"/>
    <w:basedOn w:val="Normal"/>
    <w:next w:val="Normal"/>
    <w:autoRedefine/>
    <w:semiHidden/>
    <w:rsid w:val="00B5115D"/>
    <w:pPr>
      <w:ind w:left="1300"/>
    </w:pPr>
  </w:style>
  <w:style w:type="paragraph" w:styleId="TOC7">
    <w:name w:val="toc 7"/>
    <w:basedOn w:val="Normal"/>
    <w:next w:val="Normal"/>
    <w:autoRedefine/>
    <w:semiHidden/>
    <w:rsid w:val="00B5115D"/>
    <w:pPr>
      <w:ind w:left="1560"/>
    </w:pPr>
  </w:style>
  <w:style w:type="paragraph" w:styleId="TOC8">
    <w:name w:val="toc 8"/>
    <w:basedOn w:val="Normal"/>
    <w:next w:val="Normal"/>
    <w:autoRedefine/>
    <w:semiHidden/>
    <w:rsid w:val="00B5115D"/>
    <w:pPr>
      <w:ind w:left="1820"/>
    </w:pPr>
  </w:style>
  <w:style w:type="paragraph" w:styleId="TOC9">
    <w:name w:val="toc 9"/>
    <w:basedOn w:val="Normal"/>
    <w:next w:val="Normal"/>
    <w:autoRedefine/>
    <w:semiHidden/>
    <w:rsid w:val="00B5115D"/>
    <w:pPr>
      <w:ind w:left="2080"/>
    </w:pPr>
  </w:style>
  <w:style w:type="paragraph" w:customStyle="1" w:styleId="Contents">
    <w:name w:val="Contents"/>
    <w:basedOn w:val="Normal"/>
    <w:rsid w:val="00B5115D"/>
    <w:pPr>
      <w:jc w:val="center"/>
    </w:pPr>
    <w:rPr>
      <w:b/>
      <w:spacing w:val="100"/>
    </w:rPr>
  </w:style>
  <w:style w:type="paragraph" w:styleId="BodyText">
    <w:name w:val="Body Text"/>
    <w:basedOn w:val="Normal"/>
    <w:link w:val="BodyTextChar"/>
    <w:qFormat/>
    <w:rsid w:val="00B5115D"/>
  </w:style>
  <w:style w:type="character" w:customStyle="1" w:styleId="BodyTextChar">
    <w:name w:val="Body Text Char"/>
    <w:basedOn w:val="DefaultParagraphFont"/>
    <w:link w:val="BodyText"/>
    <w:rsid w:val="00B5115D"/>
    <w:rPr>
      <w:rFonts w:ascii="Century Schoolbook" w:eastAsia="Times New Roman" w:hAnsi="Century Schoolbook"/>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4873</Words>
  <Characters>27779</Characters>
  <Application>Microsoft Office Word</Application>
  <DocSecurity>0</DocSecurity>
  <Lines>231</Lines>
  <Paragraphs>65</Paragraphs>
  <ScaleCrop>false</ScaleCrop>
  <Company/>
  <LinksUpToDate>false</LinksUpToDate>
  <CharactersWithSpaces>32587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2023-04-06T16:48:50Z</dcterms:created>
  <dcterms:modified xsi:type="dcterms:W3CDTF">2023-04-06T16:48:50Z</dcterms:modified>
</cp:coreProperties>
</file>