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1E10CC" w:rsidRPr="00761634" w:rsidP="001E10CC" w14:paraId="71C19387" w14:textId="0CBDED7E">
      <w:pPr>
        <w:spacing w:line="240" w:lineRule="auto"/>
        <w:rPr>
          <w:bCs/>
          <w:sz w:val="20"/>
          <w:szCs w:val="20"/>
        </w:rPr>
      </w:pPr>
      <w:r w:rsidRPr="00761634">
        <w:rPr>
          <w:bCs/>
          <w:sz w:val="20"/>
          <w:szCs w:val="20"/>
        </w:rPr>
        <w:t>Filed 2/22/24</w:t>
      </w:r>
    </w:p>
    <w:p w:rsidR="00352965" w:rsidP="00352965" w14:paraId="2A459C54" w14:textId="1FB0179B">
      <w:pPr>
        <w:spacing w:line="240" w:lineRule="auto"/>
        <w:jc w:val="center"/>
        <w:rPr>
          <w:b/>
        </w:rPr>
      </w:pPr>
      <w:r>
        <w:rPr>
          <w:b/>
        </w:rPr>
        <w:t>C</w:t>
      </w:r>
      <w:r w:rsidR="00284785">
        <w:rPr>
          <w:b/>
        </w:rPr>
        <w:t>ERTIFIED FOR PUBLICATION</w:t>
      </w:r>
    </w:p>
    <w:p w:rsidR="00352965" w:rsidP="00352965" w14:paraId="39AADED0" w14:textId="77777777">
      <w:pPr>
        <w:spacing w:line="240" w:lineRule="auto"/>
        <w:jc w:val="center"/>
      </w:pPr>
    </w:p>
    <w:p w:rsidR="00352965" w:rsidP="00352965" w14:paraId="6B32A6FA" w14:textId="77777777">
      <w:pPr>
        <w:spacing w:line="240" w:lineRule="auto"/>
        <w:jc w:val="center"/>
      </w:pPr>
      <w:r>
        <w:t>IN THE COURT OF APPEAL OF THE STATE OF CALIFORNIA</w:t>
      </w:r>
    </w:p>
    <w:p w:rsidR="00352965" w:rsidP="00352965" w14:paraId="113CC7B9" w14:textId="77777777">
      <w:pPr>
        <w:spacing w:line="240" w:lineRule="auto"/>
        <w:jc w:val="center"/>
      </w:pPr>
    </w:p>
    <w:p w:rsidR="00352965" w:rsidP="00352965" w14:paraId="63C6C445" w14:textId="77777777">
      <w:pPr>
        <w:spacing w:line="240" w:lineRule="auto"/>
        <w:jc w:val="center"/>
      </w:pPr>
      <w:r>
        <w:t>SECOND APPELLATE DISTRICT</w:t>
      </w:r>
    </w:p>
    <w:p w:rsidR="00352965" w:rsidP="00352965" w14:paraId="5B647085" w14:textId="77777777">
      <w:pPr>
        <w:spacing w:line="240" w:lineRule="auto"/>
        <w:jc w:val="center"/>
      </w:pPr>
    </w:p>
    <w:p w:rsidR="00352965" w:rsidP="00352965" w14:paraId="373D75E9" w14:textId="77777777">
      <w:pPr>
        <w:spacing w:line="240" w:lineRule="auto"/>
        <w:jc w:val="center"/>
      </w:pPr>
      <w:r>
        <w:t>DIVISION ONE</w:t>
      </w:r>
    </w:p>
    <w:p w:rsidR="00352965" w:rsidP="00352965" w14:paraId="4BE12C15" w14:textId="77777777">
      <w:pPr>
        <w:spacing w:line="240" w:lineRule="auto"/>
        <w:jc w:val="center"/>
      </w:pPr>
    </w:p>
    <w:p w:rsidR="00352965" w:rsidP="00352965" w14:paraId="18650390" w14:textId="77777777">
      <w:pPr>
        <w:spacing w:line="240" w:lineRule="auto"/>
        <w:jc w:val="center"/>
      </w:pPr>
    </w:p>
    <w:tbl>
      <w:tblPr>
        <w:tblW w:w="8100" w:type="dxa"/>
        <w:tblLayout w:type="fixed"/>
        <w:tblLook w:val="0000"/>
      </w:tblPr>
      <w:tblGrid>
        <w:gridCol w:w="4230"/>
        <w:gridCol w:w="3870"/>
      </w:tblGrid>
      <w:tr w14:paraId="3EB7F3E3" w14:textId="77777777" w:rsidTr="00B13394">
        <w:tblPrEx>
          <w:tblW w:w="8100" w:type="dxa"/>
          <w:tblLayout w:type="fixed"/>
          <w:tblLook w:val="0000"/>
        </w:tblPrEx>
        <w:tc>
          <w:tcPr>
            <w:tcW w:w="4230" w:type="dxa"/>
            <w:tcBorders>
              <w:bottom w:val="single" w:sz="4" w:space="0" w:color="auto"/>
              <w:right w:val="single" w:sz="4" w:space="0" w:color="auto"/>
            </w:tcBorders>
            <w:shd w:val="clear" w:color="auto" w:fill="auto"/>
          </w:tcPr>
          <w:p w:rsidR="00352965" w:rsidP="00352965" w14:paraId="76466E4C" w14:textId="77777777">
            <w:pPr>
              <w:spacing w:line="240" w:lineRule="auto"/>
            </w:pPr>
            <w:r>
              <w:t>THE PEOPLE,</w:t>
            </w:r>
          </w:p>
          <w:p w:rsidR="00352965" w:rsidP="00352965" w14:paraId="0702424A" w14:textId="77777777">
            <w:pPr>
              <w:spacing w:line="240" w:lineRule="auto"/>
            </w:pPr>
          </w:p>
          <w:p w:rsidR="00352965" w:rsidP="00352965" w14:paraId="7CB5BAEA" w14:textId="77777777">
            <w:pPr>
              <w:spacing w:line="240" w:lineRule="auto"/>
            </w:pPr>
            <w:r>
              <w:tab/>
              <w:t>Plaintiff and Respondent,</w:t>
            </w:r>
          </w:p>
          <w:p w:rsidR="00352965" w:rsidP="00352965" w14:paraId="62D09F63" w14:textId="77777777">
            <w:pPr>
              <w:spacing w:line="240" w:lineRule="auto"/>
            </w:pPr>
          </w:p>
          <w:p w:rsidR="00352965" w:rsidP="00352965" w14:paraId="787F86E2" w14:textId="77777777">
            <w:pPr>
              <w:spacing w:line="240" w:lineRule="auto"/>
            </w:pPr>
            <w:r>
              <w:tab/>
              <w:t>v.</w:t>
            </w:r>
          </w:p>
          <w:p w:rsidR="00352965" w:rsidP="00352965" w14:paraId="4F6677D9" w14:textId="77777777">
            <w:pPr>
              <w:spacing w:line="240" w:lineRule="auto"/>
            </w:pPr>
          </w:p>
          <w:p w:rsidR="00352965" w:rsidP="00352965" w14:paraId="2910A177" w14:textId="3BA496F3">
            <w:pPr>
              <w:spacing w:line="240" w:lineRule="auto"/>
            </w:pPr>
            <w:r>
              <w:t>JASMEN LAVAR HALL,</w:t>
            </w:r>
          </w:p>
          <w:p w:rsidR="00352965" w:rsidP="00352965" w14:paraId="7E0F1FB4" w14:textId="77777777">
            <w:pPr>
              <w:spacing w:line="240" w:lineRule="auto"/>
            </w:pPr>
          </w:p>
          <w:p w:rsidR="00352965" w:rsidP="00352965" w14:paraId="2540358D" w14:textId="10CF4B38">
            <w:pPr>
              <w:spacing w:line="240" w:lineRule="auto"/>
            </w:pPr>
            <w:r>
              <w:tab/>
              <w:t>Defendant and Appellant.</w:t>
            </w:r>
          </w:p>
          <w:p w:rsidR="00352965" w:rsidP="00352965" w14:paraId="2B533120" w14:textId="77777777">
            <w:pPr>
              <w:spacing w:line="240" w:lineRule="auto"/>
            </w:pPr>
          </w:p>
        </w:tc>
        <w:tc>
          <w:tcPr>
            <w:tcW w:w="3870" w:type="dxa"/>
            <w:tcBorders>
              <w:left w:val="single" w:sz="4" w:space="0" w:color="auto"/>
            </w:tcBorders>
            <w:shd w:val="clear" w:color="auto" w:fill="auto"/>
          </w:tcPr>
          <w:p w:rsidR="00352965" w:rsidP="00E63399" w14:paraId="3190565E" w14:textId="08D87B7B">
            <w:pPr>
              <w:spacing w:after="120" w:line="240" w:lineRule="auto"/>
            </w:pPr>
            <w:r>
              <w:t xml:space="preserve">      B</w:t>
            </w:r>
            <w:r w:rsidR="005F4818">
              <w:t>3</w:t>
            </w:r>
            <w:r w:rsidR="000A26C5">
              <w:t>26944</w:t>
            </w:r>
          </w:p>
          <w:p w:rsidR="00352965" w:rsidP="00352965" w14:paraId="094E2167" w14:textId="77777777">
            <w:pPr>
              <w:spacing w:line="240" w:lineRule="auto"/>
            </w:pPr>
            <w:r>
              <w:t xml:space="preserve">      (Los Angeles County</w:t>
            </w:r>
          </w:p>
          <w:p w:rsidR="00352965" w:rsidP="006E46DD" w14:paraId="15642A50" w14:textId="38EF2FAA">
            <w:pPr>
              <w:spacing w:line="240" w:lineRule="auto"/>
            </w:pPr>
            <w:r>
              <w:t xml:space="preserve">      Super. Ct. No.</w:t>
            </w:r>
            <w:r w:rsidR="00C30375">
              <w:t xml:space="preserve"> LA094627</w:t>
            </w:r>
            <w:r>
              <w:t>)</w:t>
            </w:r>
          </w:p>
        </w:tc>
      </w:tr>
    </w:tbl>
    <w:p w:rsidR="005528C2" w:rsidP="00352965" w14:paraId="3214277A" w14:textId="77777777">
      <w:pPr>
        <w:spacing w:line="240" w:lineRule="auto"/>
      </w:pPr>
    </w:p>
    <w:p w:rsidR="006A6CC3" w:rsidRPr="00352965" w:rsidP="00352965" w14:paraId="7C5A7548" w14:textId="77777777">
      <w:pPr>
        <w:spacing w:line="240" w:lineRule="auto"/>
      </w:pPr>
    </w:p>
    <w:p w:rsidR="00352965" w14:paraId="4A3B4F42" w14:textId="1E13B17D">
      <w:r>
        <w:tab/>
        <w:t>APPEAL from</w:t>
      </w:r>
      <w:r w:rsidRPr="00490A35" w:rsidR="00DD19D0">
        <w:t xml:space="preserve"> </w:t>
      </w:r>
      <w:r w:rsidR="004F77DC">
        <w:t>a judgment</w:t>
      </w:r>
      <w:r w:rsidRPr="00D16015">
        <w:t xml:space="preserve"> of the Superior Court of</w:t>
      </w:r>
      <w:r w:rsidR="005528C2">
        <w:t xml:space="preserve"> </w:t>
      </w:r>
      <w:r w:rsidRPr="00D16015">
        <w:t>Los Angeles County,</w:t>
      </w:r>
      <w:r w:rsidRPr="00D16015" w:rsidR="007E02F5">
        <w:t xml:space="preserve"> </w:t>
      </w:r>
      <w:r w:rsidR="009861AA">
        <w:t xml:space="preserve">Richard </w:t>
      </w:r>
      <w:r w:rsidR="006C741B">
        <w:t xml:space="preserve">H. </w:t>
      </w:r>
      <w:r w:rsidR="009861AA">
        <w:t>Kirschner</w:t>
      </w:r>
      <w:r w:rsidRPr="00490A35" w:rsidR="007E02F5">
        <w:t>,</w:t>
      </w:r>
      <w:r w:rsidR="008B1EBB">
        <w:t xml:space="preserve"> </w:t>
      </w:r>
      <w:r w:rsidRPr="008B1EBB" w:rsidR="008B1EBB">
        <w:t xml:space="preserve">Judge. </w:t>
      </w:r>
      <w:r w:rsidR="005324A1">
        <w:t xml:space="preserve"> </w:t>
      </w:r>
      <w:r w:rsidRPr="00CD2341" w:rsidR="0035668E">
        <w:t>Affirm</w:t>
      </w:r>
      <w:r w:rsidRPr="00CD2341" w:rsidR="007303DC">
        <w:t>ed</w:t>
      </w:r>
      <w:r w:rsidR="003B7E97">
        <w:t>.</w:t>
      </w:r>
    </w:p>
    <w:p w:rsidR="00352965" w14:paraId="605C6BF2" w14:textId="0CFC771F">
      <w:r>
        <w:tab/>
      </w:r>
      <w:r w:rsidR="009861AA">
        <w:t>Charles Thomas Anderson</w:t>
      </w:r>
      <w:r w:rsidR="0033294F">
        <w:t xml:space="preserve">, under appointment by the Court of Appeal, </w:t>
      </w:r>
      <w:r>
        <w:t>for Defendant and Appellant.</w:t>
      </w:r>
    </w:p>
    <w:p w:rsidR="000F2068" w:rsidP="00235035" w14:paraId="47D51A84" w14:textId="4B91CF79">
      <w:r>
        <w:tab/>
      </w:r>
      <w:r w:rsidR="00C1646F">
        <w:t>Rob Bonta</w:t>
      </w:r>
      <w:r>
        <w:t>, Attorney General, Lance E. Winters</w:t>
      </w:r>
      <w:r w:rsidR="00F62B27">
        <w:t xml:space="preserve">, Chief Assistant Attorney General, </w:t>
      </w:r>
      <w:r w:rsidR="00C80972">
        <w:t>Susan Sullivan Pithey</w:t>
      </w:r>
      <w:r>
        <w:t>, Assistant Attorney</w:t>
      </w:r>
      <w:r w:rsidR="00F62B27">
        <w:t xml:space="preserve"> </w:t>
      </w:r>
      <w:r>
        <w:t>General,</w:t>
      </w:r>
      <w:r w:rsidR="002231E8">
        <w:t xml:space="preserve"> </w:t>
      </w:r>
      <w:r w:rsidR="0029055B">
        <w:t>Scott A. Taryle and David E. Madeo</w:t>
      </w:r>
      <w:r>
        <w:t>, Deputy Attorney</w:t>
      </w:r>
      <w:r w:rsidR="00D905F5">
        <w:t>s</w:t>
      </w:r>
      <w:r>
        <w:t xml:space="preserve"> General, for Plaintiff and Respondent.</w:t>
      </w:r>
    </w:p>
    <w:p w:rsidR="00785882" w:rsidP="00235035" w14:paraId="156EC6B0" w14:textId="77777777"/>
    <w:p w:rsidR="00235035" w:rsidP="00235035" w14:paraId="447835B7" w14:textId="71A8A048">
      <w:pPr>
        <w:adjustRightInd/>
        <w:spacing w:line="240" w:lineRule="auto"/>
        <w:jc w:val="center"/>
        <w:textAlignment w:val="auto"/>
      </w:pPr>
      <w:r>
        <w:t>______________________</w:t>
      </w:r>
    </w:p>
    <w:p w:rsidR="00B13394" w14:paraId="00E8D7B9" w14:textId="11D82C8D">
      <w:pPr>
        <w:adjustRightInd/>
        <w:spacing w:line="240" w:lineRule="auto"/>
        <w:textAlignment w:val="auto"/>
      </w:pPr>
      <w:r>
        <w:br w:type="page"/>
      </w:r>
    </w:p>
    <w:p w:rsidR="00197DDD" w:rsidRPr="00BD48CD" w:rsidP="009F55CB" w14:paraId="4BAEB46E" w14:textId="5C5D2CD8">
      <w:pPr>
        <w:ind w:firstLine="720"/>
      </w:pPr>
      <w:r>
        <w:t>Under Penal Code</w:t>
      </w:r>
      <w:r>
        <w:rPr>
          <w:rStyle w:val="FootnoteReference"/>
          <w:position w:val="8"/>
        </w:rPr>
        <w:footnoteReference w:id="3"/>
      </w:r>
      <w:r>
        <w:t xml:space="preserve"> section 1001.36, a </w:t>
      </w:r>
      <w:r w:rsidR="00F817FE">
        <w:t>trial court may place a</w:t>
      </w:r>
      <w:r w:rsidR="00B757E4">
        <w:t xml:space="preserve"> criminal</w:t>
      </w:r>
      <w:r w:rsidR="00F817FE">
        <w:t xml:space="preserve"> </w:t>
      </w:r>
      <w:r>
        <w:t>defendant</w:t>
      </w:r>
      <w:r w:rsidR="00F817FE">
        <w:t xml:space="preserve"> who has been</w:t>
      </w:r>
      <w:r w:rsidR="00E46273">
        <w:t xml:space="preserve"> diagnosed with a mental disorder </w:t>
      </w:r>
      <w:r w:rsidR="00F817FE">
        <w:t>on mental health div</w:t>
      </w:r>
      <w:r w:rsidR="006D1264">
        <w:t xml:space="preserve">ersion, allowing the defendant to </w:t>
      </w:r>
      <w:r w:rsidR="00FB68B5">
        <w:t>obtain treatment for his</w:t>
      </w:r>
      <w:r w:rsidR="00E25B7C">
        <w:t xml:space="preserve"> or her</w:t>
      </w:r>
      <w:r w:rsidR="00FB68B5">
        <w:t xml:space="preserve"> mental illness</w:t>
      </w:r>
      <w:r w:rsidR="00F21CF3">
        <w:t xml:space="preserve"> and potentially avoid prosecution.</w:t>
      </w:r>
      <w:r w:rsidR="00E46273">
        <w:t xml:space="preserve"> </w:t>
      </w:r>
      <w:r w:rsidR="00F21CF3">
        <w:t xml:space="preserve"> </w:t>
      </w:r>
      <w:r w:rsidR="002E4DBD">
        <w:t xml:space="preserve">This case requires </w:t>
      </w:r>
      <w:r w:rsidR="001F7FEA">
        <w:t xml:space="preserve">that </w:t>
      </w:r>
      <w:r w:rsidR="00D56771">
        <w:t>we</w:t>
      </w:r>
      <w:r w:rsidR="00E740F0">
        <w:t xml:space="preserve"> consider </w:t>
      </w:r>
      <w:r w:rsidR="001866F6">
        <w:t>wh</w:t>
      </w:r>
      <w:r w:rsidR="00604859">
        <w:t xml:space="preserve">at </w:t>
      </w:r>
      <w:r w:rsidR="00E040B4">
        <w:t>kind</w:t>
      </w:r>
      <w:r w:rsidR="00604859">
        <w:t xml:space="preserve"> of </w:t>
      </w:r>
      <w:r w:rsidR="00045D9E">
        <w:t xml:space="preserve">uncharged </w:t>
      </w:r>
      <w:r w:rsidR="001866F6">
        <w:t xml:space="preserve">criminal conduct </w:t>
      </w:r>
      <w:r w:rsidR="006F41C1">
        <w:t>by</w:t>
      </w:r>
      <w:r w:rsidR="00D56771">
        <w:t xml:space="preserve"> a defendant </w:t>
      </w:r>
      <w:r w:rsidR="00045D9E">
        <w:t xml:space="preserve">while </w:t>
      </w:r>
      <w:r w:rsidR="007B0986">
        <w:t xml:space="preserve">on diversion </w:t>
      </w:r>
      <w:r w:rsidR="006B2733">
        <w:t xml:space="preserve">may </w:t>
      </w:r>
      <w:r w:rsidR="000A3A43">
        <w:t>justif</w:t>
      </w:r>
      <w:r w:rsidR="006B2733">
        <w:t>y</w:t>
      </w:r>
      <w:r w:rsidR="000A3A43">
        <w:t xml:space="preserve"> reinstating charges </w:t>
      </w:r>
      <w:r>
        <w:t xml:space="preserve">on the ground that the defendant is </w:t>
      </w:r>
      <w:r w:rsidR="00887D96">
        <w:t xml:space="preserve">no longer </w:t>
      </w:r>
      <w:r w:rsidR="00A45CFE">
        <w:t xml:space="preserve">a </w:t>
      </w:r>
      <w:r w:rsidR="00887D96">
        <w:t>suitable</w:t>
      </w:r>
      <w:r w:rsidR="008A0556">
        <w:t xml:space="preserve"> </w:t>
      </w:r>
      <w:r w:rsidR="00A45CFE">
        <w:t xml:space="preserve">candidate </w:t>
      </w:r>
      <w:r w:rsidR="008A0556">
        <w:t>for diversion</w:t>
      </w:r>
      <w:r w:rsidR="008575D1">
        <w:t xml:space="preserve">.  </w:t>
      </w:r>
      <w:r w:rsidR="00BD48CD">
        <w:t xml:space="preserve">(See </w:t>
      </w:r>
      <w:r w:rsidR="00BD48CD">
        <w:rPr>
          <w:i/>
          <w:iCs/>
        </w:rPr>
        <w:t>id.</w:t>
      </w:r>
      <w:r w:rsidR="00BD48CD">
        <w:t>, subd. (g)(3).)</w:t>
      </w:r>
    </w:p>
    <w:p w:rsidR="006E7DAB" w:rsidP="009F55CB" w14:paraId="3DB70A80" w14:textId="1AA14AE7">
      <w:pPr>
        <w:ind w:firstLine="720"/>
      </w:pPr>
      <w:r>
        <w:t xml:space="preserve">After </w:t>
      </w:r>
      <w:r w:rsidR="006B1C95">
        <w:t xml:space="preserve">the People </w:t>
      </w:r>
      <w:r>
        <w:t xml:space="preserve">charged </w:t>
      </w:r>
      <w:r w:rsidR="006B1C95">
        <w:t xml:space="preserve">defendant Jasmen </w:t>
      </w:r>
      <w:r w:rsidR="007603EE">
        <w:t xml:space="preserve">Lavar </w:t>
      </w:r>
      <w:r w:rsidR="006B1C95">
        <w:t xml:space="preserve">Hall </w:t>
      </w:r>
      <w:r>
        <w:t xml:space="preserve">with carjacking and </w:t>
      </w:r>
      <w:r w:rsidR="007972C9">
        <w:t>related</w:t>
      </w:r>
      <w:r>
        <w:t xml:space="preserve"> offenses, </w:t>
      </w:r>
      <w:r w:rsidR="006B1C95">
        <w:t>the trial court placed Hall on mental health diversion.</w:t>
      </w:r>
      <w:r w:rsidR="00CD702E">
        <w:t xml:space="preserve">  </w:t>
      </w:r>
      <w:r w:rsidR="0049655D">
        <w:t>Soon thereafter,</w:t>
      </w:r>
      <w:r w:rsidRPr="007E7A2E" w:rsidR="007E7A2E">
        <w:t xml:space="preserve"> Hall was expelled from </w:t>
      </w:r>
      <w:r w:rsidR="00B20CEB">
        <w:t>his</w:t>
      </w:r>
      <w:r w:rsidRPr="007E7A2E" w:rsidR="007E7A2E">
        <w:t xml:space="preserve"> residential treatment program for </w:t>
      </w:r>
      <w:r w:rsidR="008E7696">
        <w:t xml:space="preserve">threatening </w:t>
      </w:r>
      <w:r w:rsidR="005A6A0E">
        <w:t>and assaulting fellow patients and destroying property.</w:t>
      </w:r>
      <w:r w:rsidR="00CF5D7B">
        <w:t xml:space="preserve">  </w:t>
      </w:r>
      <w:r w:rsidR="000849E3">
        <w:t xml:space="preserve">Following this altercation, </w:t>
      </w:r>
      <w:r w:rsidRPr="00C86376" w:rsidR="00CF5D7B">
        <w:t>Hall</w:t>
      </w:r>
      <w:r w:rsidRPr="00C86376" w:rsidR="00822480">
        <w:t xml:space="preserve"> </w:t>
      </w:r>
      <w:r w:rsidRPr="00C86376" w:rsidR="001A057A">
        <w:t xml:space="preserve">absconded </w:t>
      </w:r>
      <w:r w:rsidR="004B0834">
        <w:t xml:space="preserve">and remained missing </w:t>
      </w:r>
      <w:r w:rsidRPr="00C86376" w:rsidR="00957A2C">
        <w:t xml:space="preserve">for approximately six months.  </w:t>
      </w:r>
      <w:r w:rsidR="005369E6">
        <w:t xml:space="preserve">The trial court </w:t>
      </w:r>
      <w:r w:rsidR="00C01A69">
        <w:t>issued a bench warrant</w:t>
      </w:r>
      <w:r w:rsidR="003D2A53">
        <w:t>,</w:t>
      </w:r>
      <w:r w:rsidR="00C01A69">
        <w:t xml:space="preserve"> </w:t>
      </w:r>
      <w:r w:rsidR="00372547">
        <w:t>terminated diversion after Hall was apprehended</w:t>
      </w:r>
      <w:r w:rsidR="00F47A3B">
        <w:t xml:space="preserve">, and </w:t>
      </w:r>
      <w:r w:rsidR="005369E6">
        <w:t xml:space="preserve">reinstated </w:t>
      </w:r>
      <w:r w:rsidR="00C01A69">
        <w:t xml:space="preserve">criminal </w:t>
      </w:r>
      <w:r w:rsidR="005369E6">
        <w:t>proceedings</w:t>
      </w:r>
      <w:r w:rsidR="00F47A3B">
        <w:t xml:space="preserve">.  </w:t>
      </w:r>
      <w:r w:rsidR="002D2B80">
        <w:t>Hall was convicted after a jury trial</w:t>
      </w:r>
      <w:r w:rsidR="00AB6AE9">
        <w:t xml:space="preserve"> of the carjacking-related offenses</w:t>
      </w:r>
      <w:r w:rsidR="00372547">
        <w:t xml:space="preserve"> and sentenced to </w:t>
      </w:r>
      <w:r w:rsidRPr="00803B45" w:rsidR="00803B45">
        <w:t>an aggregate sentence of seven years eight months in prison.</w:t>
      </w:r>
    </w:p>
    <w:p w:rsidR="002329ED" w:rsidP="00784A4C" w14:paraId="10C33CDD" w14:textId="1739E87C">
      <w:pPr>
        <w:ind w:firstLine="720"/>
      </w:pPr>
      <w:r>
        <w:t xml:space="preserve">Hall contends </w:t>
      </w:r>
      <w:r w:rsidR="00662253">
        <w:t>the court</w:t>
      </w:r>
      <w:r>
        <w:t xml:space="preserve"> </w:t>
      </w:r>
      <w:r w:rsidR="00662253">
        <w:t>erred in reinstating criminal proceedings because</w:t>
      </w:r>
      <w:r w:rsidR="00FC6507">
        <w:t xml:space="preserve"> </w:t>
      </w:r>
      <w:r w:rsidR="00D16692">
        <w:t>he</w:t>
      </w:r>
      <w:r w:rsidR="00FC6507">
        <w:t xml:space="preserve"> did not meet</w:t>
      </w:r>
      <w:r w:rsidR="00662253">
        <w:t xml:space="preserve"> </w:t>
      </w:r>
      <w:r>
        <w:t xml:space="preserve">the statutory criteria for </w:t>
      </w:r>
      <w:r w:rsidR="00C9279E">
        <w:t xml:space="preserve">having his diversion </w:t>
      </w:r>
      <w:r>
        <w:t>terminat</w:t>
      </w:r>
      <w:r w:rsidR="00C9279E">
        <w:t>ed</w:t>
      </w:r>
      <w:r w:rsidR="00FC6507">
        <w:t xml:space="preserve">. </w:t>
      </w:r>
      <w:r>
        <w:t xml:space="preserve"> (§</w:t>
      </w:r>
      <w:r w:rsidR="00785882">
        <w:t> </w:t>
      </w:r>
      <w:r>
        <w:t>1001.36, subd</w:t>
      </w:r>
      <w:r w:rsidR="00463B5B">
        <w:t>s</w:t>
      </w:r>
      <w:r>
        <w:t>. (g)(1)</w:t>
      </w:r>
      <w:r w:rsidR="002A4CAC">
        <w:t>-</w:t>
      </w:r>
      <w:r>
        <w:t>(4)</w:t>
      </w:r>
      <w:r w:rsidR="00FC6507">
        <w:t>.</w:t>
      </w:r>
      <w:r>
        <w:t xml:space="preserve">)  </w:t>
      </w:r>
      <w:r w:rsidR="00AB6AE9">
        <w:t>The People did not charge Hall with</w:t>
      </w:r>
      <w:r w:rsidR="00E555F4">
        <w:t xml:space="preserve"> any</w:t>
      </w:r>
      <w:r w:rsidR="00537062">
        <w:t xml:space="preserve"> criminal</w:t>
      </w:r>
      <w:r w:rsidR="00E555F4">
        <w:t xml:space="preserve"> offense related to his conduct </w:t>
      </w:r>
      <w:r w:rsidR="00CC1FDE">
        <w:t>while on diversion</w:t>
      </w:r>
      <w:r w:rsidR="007C39B5">
        <w:t>.  H</w:t>
      </w:r>
      <w:r>
        <w:t xml:space="preserve">all argues </w:t>
      </w:r>
      <w:r w:rsidR="00E936E5">
        <w:t xml:space="preserve">that </w:t>
      </w:r>
      <w:r w:rsidR="00C132C3">
        <w:t xml:space="preserve">uncharged </w:t>
      </w:r>
      <w:r w:rsidR="000530B9">
        <w:t>“</w:t>
      </w:r>
      <w:r w:rsidR="00C132C3">
        <w:t xml:space="preserve">criminal conduct rendering </w:t>
      </w:r>
      <w:r w:rsidR="008704B3">
        <w:t>[</w:t>
      </w:r>
      <w:r w:rsidR="00C132C3">
        <w:t>a</w:t>
      </w:r>
      <w:r w:rsidR="008704B3">
        <w:t>]</w:t>
      </w:r>
      <w:r w:rsidR="00C132C3">
        <w:t xml:space="preserve"> defendant </w:t>
      </w:r>
      <w:r w:rsidR="004C42D4">
        <w:t xml:space="preserve">[no longer] </w:t>
      </w:r>
      <w:r w:rsidR="00C132C3">
        <w:t>unsuitable for diversion</w:t>
      </w:r>
      <w:r w:rsidR="008704B3">
        <w:t>”</w:t>
      </w:r>
      <w:r w:rsidR="00C132C3">
        <w:t xml:space="preserve"> </w:t>
      </w:r>
      <w:r w:rsidR="000530B9">
        <w:t>(</w:t>
      </w:r>
      <w:r w:rsidR="008704B3">
        <w:t>§</w:t>
      </w:r>
      <w:r w:rsidR="00785882">
        <w:t> </w:t>
      </w:r>
      <w:r w:rsidR="0049252C">
        <w:t>10</w:t>
      </w:r>
      <w:r w:rsidR="001030FF">
        <w:t>0</w:t>
      </w:r>
      <w:r w:rsidR="0049252C">
        <w:t>1.36, subd</w:t>
      </w:r>
      <w:r w:rsidR="008704B3">
        <w:t>.</w:t>
      </w:r>
      <w:r w:rsidR="0049252C">
        <w:t xml:space="preserve"> (g)(3)</w:t>
      </w:r>
      <w:r w:rsidR="008704B3">
        <w:t>)</w:t>
      </w:r>
      <w:r w:rsidR="0049252C">
        <w:t xml:space="preserve"> </w:t>
      </w:r>
      <w:r w:rsidR="004952FB">
        <w:t>should be</w:t>
      </w:r>
      <w:r w:rsidR="00E936E5">
        <w:t xml:space="preserve"> limited </w:t>
      </w:r>
      <w:r w:rsidR="00E601B5">
        <w:t xml:space="preserve">to </w:t>
      </w:r>
      <w:r w:rsidR="007B59D2">
        <w:t xml:space="preserve">certain </w:t>
      </w:r>
      <w:r w:rsidR="0061600E">
        <w:t xml:space="preserve">serious and violent felony </w:t>
      </w:r>
      <w:r w:rsidR="00F96884">
        <w:t>offenses</w:t>
      </w:r>
      <w:r w:rsidRPr="00B60517" w:rsidR="00B60517">
        <w:t xml:space="preserve"> </w:t>
      </w:r>
      <w:r w:rsidR="00A9440E">
        <w:t>that</w:t>
      </w:r>
      <w:r w:rsidR="007607B9">
        <w:t xml:space="preserve"> </w:t>
      </w:r>
      <w:r w:rsidR="001048B9">
        <w:t>“</w:t>
      </w:r>
      <w:r w:rsidR="007607B9">
        <w:t>pose an unreasonable risk of danger to public safety</w:t>
      </w:r>
      <w:r w:rsidR="001048B9">
        <w:t xml:space="preserve"> .</w:t>
      </w:r>
      <w:r w:rsidR="00684BF1">
        <w:t> </w:t>
      </w:r>
      <w:r w:rsidR="001048B9">
        <w:t>.</w:t>
      </w:r>
      <w:r w:rsidR="00684BF1">
        <w:t> </w:t>
      </w:r>
      <w:r w:rsidR="001048B9">
        <w:t>. if treated in the community.”  (§</w:t>
      </w:r>
      <w:r w:rsidR="00684BF1">
        <w:t> </w:t>
      </w:r>
      <w:r w:rsidR="001048B9">
        <w:t>1001.36, subd. (c)(</w:t>
      </w:r>
      <w:r w:rsidR="0039291E">
        <w:t>4</w:t>
      </w:r>
      <w:r w:rsidR="001048B9">
        <w:t>)</w:t>
      </w:r>
      <w:r w:rsidR="007607B9">
        <w:t>.</w:t>
      </w:r>
      <w:r w:rsidR="0039291E">
        <w:t>)</w:t>
      </w:r>
      <w:r w:rsidR="0061600E">
        <w:t xml:space="preserve">  </w:t>
      </w:r>
      <w:r w:rsidR="00811305">
        <w:t>As explained below, w</w:t>
      </w:r>
      <w:r w:rsidR="0081751E">
        <w:t>e reject this</w:t>
      </w:r>
      <w:r w:rsidR="005370E6">
        <w:t xml:space="preserve"> construction of the diversion statute</w:t>
      </w:r>
      <w:r w:rsidR="0081751E">
        <w:t>.</w:t>
      </w:r>
    </w:p>
    <w:p w:rsidR="00AC6647" w:rsidP="00E82747" w14:paraId="071A7C83" w14:textId="77777777">
      <w:pPr>
        <w:pStyle w:val="Heading1"/>
        <w:keepNext w:val="0"/>
        <w:keepLines w:val="0"/>
        <w:spacing w:line="288" w:lineRule="auto"/>
      </w:pPr>
      <w:r>
        <w:t>FACTS AND PROCEEDINGS BELOW</w:t>
      </w:r>
    </w:p>
    <w:p w:rsidR="001333FB" w:rsidP="00684BF1" w14:paraId="07D172EE" w14:textId="75C3DEEF">
      <w:pPr>
        <w:pStyle w:val="Heading2"/>
        <w:spacing w:before="0"/>
      </w:pPr>
      <w:r>
        <w:t>A.</w:t>
      </w:r>
      <w:r>
        <w:tab/>
      </w:r>
      <w:r w:rsidR="00855F0B">
        <w:t>The Carjacking</w:t>
      </w:r>
      <w:r w:rsidR="008F36E4">
        <w:t>s</w:t>
      </w:r>
    </w:p>
    <w:p w:rsidR="00F10A12" w:rsidP="00F10A12" w14:paraId="4836314C" w14:textId="6A2C6A65">
      <w:pPr>
        <w:ind w:firstLine="720"/>
      </w:pPr>
      <w:r>
        <w:t xml:space="preserve">In the afternoon of April 13, 2021, Hall </w:t>
      </w:r>
      <w:r w:rsidR="003E2B47">
        <w:t>was see</w:t>
      </w:r>
      <w:r w:rsidR="0030624D">
        <w:t xml:space="preserve">n yelling, making noise, and possibly either singing or speaking gibberish in </w:t>
      </w:r>
      <w:r w:rsidR="0056506B">
        <w:t>a store</w:t>
      </w:r>
      <w:r w:rsidR="0030624D">
        <w:t xml:space="preserve"> parking structure.  </w:t>
      </w:r>
      <w:r w:rsidR="00D86998">
        <w:t>He dragged a woman out of a nearby parked car</w:t>
      </w:r>
      <w:r w:rsidR="006179CE">
        <w:t xml:space="preserve"> and confronted her</w:t>
      </w:r>
      <w:r w:rsidR="00D86998">
        <w:t>.  The woman eventually was able to return to her car and drove away.</w:t>
      </w:r>
    </w:p>
    <w:p w:rsidR="007D5C25" w:rsidP="00695F01" w14:paraId="34E7C620" w14:textId="2038F4A5">
      <w:pPr>
        <w:ind w:firstLine="720"/>
      </w:pPr>
      <w:r>
        <w:t>Shortly afterward, another woman</w:t>
      </w:r>
      <w:r w:rsidR="00493A8B">
        <w:t>, Sharon B.,</w:t>
      </w:r>
      <w:r>
        <w:t xml:space="preserve"> drove into the parking structure</w:t>
      </w:r>
      <w:r w:rsidR="00384A39">
        <w:t xml:space="preserve">.  </w:t>
      </w:r>
      <w:r w:rsidR="00493A8B">
        <w:t>Sharon</w:t>
      </w:r>
      <w:r w:rsidR="00384A39">
        <w:t xml:space="preserve"> </w:t>
      </w:r>
      <w:r w:rsidR="00793B34">
        <w:t xml:space="preserve">parked her </w:t>
      </w:r>
      <w:r w:rsidR="00040AD6">
        <w:t>SUV</w:t>
      </w:r>
      <w:r w:rsidR="00793B34">
        <w:t xml:space="preserve"> but left the motor running as she walked around to the rear </w:t>
      </w:r>
      <w:r w:rsidR="00F96F5E">
        <w:t>passenger side door</w:t>
      </w:r>
      <w:r w:rsidR="00793B34">
        <w:t xml:space="preserve"> to help her mother-in-l</w:t>
      </w:r>
      <w:r w:rsidR="00695F01">
        <w:t xml:space="preserve">aw get out of the </w:t>
      </w:r>
      <w:r w:rsidR="00040AD6">
        <w:t>vehicle</w:t>
      </w:r>
      <w:r w:rsidR="00695F01">
        <w:t xml:space="preserve">.  </w:t>
      </w:r>
      <w:r w:rsidR="0093441E">
        <w:t xml:space="preserve">As she was doing so, Hall </w:t>
      </w:r>
      <w:r w:rsidR="006F17CF">
        <w:t>approached</w:t>
      </w:r>
      <w:r w:rsidR="0093441E">
        <w:t xml:space="preserve"> the </w:t>
      </w:r>
      <w:r w:rsidR="00040AD6">
        <w:t>vehicle</w:t>
      </w:r>
      <w:r w:rsidR="0093441E">
        <w:t xml:space="preserve">, got into the driver’s seat, and shut the door.  </w:t>
      </w:r>
      <w:r w:rsidR="00BD768C">
        <w:t xml:space="preserve">When </w:t>
      </w:r>
      <w:r w:rsidR="00493A8B">
        <w:t>Sharon</w:t>
      </w:r>
      <w:r w:rsidR="00BD768C">
        <w:t xml:space="preserve"> returned to the driver’s side and saw Hall, she grabbed the steering </w:t>
      </w:r>
      <w:r w:rsidR="00424D2F">
        <w:t xml:space="preserve">wheel, but Hall drove away, causing </w:t>
      </w:r>
      <w:r w:rsidR="00493A8B">
        <w:t>Sharon</w:t>
      </w:r>
      <w:r w:rsidR="00424D2F">
        <w:t xml:space="preserve"> to let go of the wheel.</w:t>
      </w:r>
    </w:p>
    <w:p w:rsidR="00695F01" w:rsidP="00695F01" w14:paraId="4C21C6CB" w14:textId="021567F4">
      <w:pPr>
        <w:ind w:firstLine="720"/>
      </w:pPr>
      <w:r>
        <w:t>Law enforcement</w:t>
      </w:r>
      <w:r w:rsidR="007D5C25">
        <w:t xml:space="preserve"> officers </w:t>
      </w:r>
      <w:r w:rsidR="00EF0CFA">
        <w:t>had been called to the scene following the first incident and</w:t>
      </w:r>
      <w:r w:rsidR="00F95C55">
        <w:t xml:space="preserve"> </w:t>
      </w:r>
      <w:r w:rsidR="000E25A5">
        <w:t>were</w:t>
      </w:r>
      <w:r w:rsidR="00F95C55">
        <w:t xml:space="preserve"> already positioned </w:t>
      </w:r>
      <w:r w:rsidR="000E25A5">
        <w:t xml:space="preserve">in a police car </w:t>
      </w:r>
      <w:r w:rsidR="00F95C55">
        <w:t>near the exit of the parking structure when Hall drove away</w:t>
      </w:r>
      <w:r w:rsidR="00686A16">
        <w:t>.</w:t>
      </w:r>
      <w:r w:rsidR="00F95C55">
        <w:t xml:space="preserve">  </w:t>
      </w:r>
      <w:r w:rsidR="00352151">
        <w:t>The</w:t>
      </w:r>
      <w:r w:rsidR="00686A16">
        <w:t xml:space="preserve"> officer</w:t>
      </w:r>
      <w:r w:rsidR="000E25A5">
        <w:t>s</w:t>
      </w:r>
      <w:r w:rsidR="00686A16">
        <w:t xml:space="preserve"> pursued Hall as he drove </w:t>
      </w:r>
      <w:r w:rsidR="007C14F4">
        <w:t xml:space="preserve">at a high rate of speed, ran through several red lights and stop signs, and drove on the wrong side of the road.  </w:t>
      </w:r>
      <w:r w:rsidR="00B31D47">
        <w:t xml:space="preserve">Officers eventually apprehended Hall after he </w:t>
      </w:r>
      <w:r w:rsidR="00B025DB">
        <w:t>abandoned</w:t>
      </w:r>
      <w:r w:rsidR="00B31D47">
        <w:t xml:space="preserve"> </w:t>
      </w:r>
      <w:r w:rsidR="000613F7">
        <w:t>Sharon’s SUV</w:t>
      </w:r>
      <w:r w:rsidR="00040AD6">
        <w:t xml:space="preserve"> </w:t>
      </w:r>
      <w:r w:rsidR="00B025DB">
        <w:t>and fled on foot</w:t>
      </w:r>
      <w:r w:rsidR="00B31D47">
        <w:t>.</w:t>
      </w:r>
    </w:p>
    <w:p w:rsidR="00695F01" w:rsidP="00F15F81" w14:paraId="4D5CD8C0" w14:textId="5A3E42AE">
      <w:pPr>
        <w:pStyle w:val="Heading2"/>
      </w:pPr>
      <w:r>
        <w:t>B</w:t>
      </w:r>
      <w:r w:rsidR="00855F0B">
        <w:t>.</w:t>
      </w:r>
      <w:r w:rsidR="00855F0B">
        <w:tab/>
        <w:t>Mental Health Diversion Proceedings</w:t>
      </w:r>
    </w:p>
    <w:p w:rsidR="00D86EBD" w:rsidP="00D86EBD" w14:paraId="79078320" w14:textId="0B24F49A">
      <w:pPr>
        <w:ind w:firstLine="720"/>
      </w:pPr>
      <w:r w:rsidRPr="00F15F81">
        <w:t>An information filed June 25, 2021</w:t>
      </w:r>
      <w:r w:rsidR="00C46FDB">
        <w:t>,</w:t>
      </w:r>
      <w:r w:rsidRPr="00F15F81">
        <w:t xml:space="preserve"> charged Hall with one count of carjacking (§</w:t>
      </w:r>
      <w:r w:rsidR="00684BF1">
        <w:t> </w:t>
      </w:r>
      <w:r w:rsidRPr="00F15F81">
        <w:t>215, subd. (a)), one count of attempted carjacking (§§</w:t>
      </w:r>
      <w:r w:rsidR="00684BF1">
        <w:t> </w:t>
      </w:r>
      <w:r w:rsidRPr="00F15F81">
        <w:t>215, subd. (a), 664), and one count of evading a police officer while driving recklessly (Veh. Code, §</w:t>
      </w:r>
      <w:r w:rsidR="00684BF1">
        <w:t> </w:t>
      </w:r>
      <w:r w:rsidRPr="00F15F81">
        <w:t>2800.2).  It also alleged Hall had a prior conviction for a strike offense (see §§</w:t>
      </w:r>
      <w:r w:rsidR="005A7CBE">
        <w:t> </w:t>
      </w:r>
      <w:r w:rsidRPr="00F15F81">
        <w:t>667, subds. (b)</w:t>
      </w:r>
      <w:r w:rsidR="00F51AAF">
        <w:t>-</w:t>
      </w:r>
      <w:r w:rsidRPr="00F15F81">
        <w:t>(i), 1170.12).</w:t>
      </w:r>
    </w:p>
    <w:p w:rsidR="00E220EC" w:rsidP="00D86EBD" w14:paraId="3A9A90C8" w14:textId="4F5ACD82">
      <w:pPr>
        <w:ind w:firstLine="720"/>
      </w:pPr>
      <w:r>
        <w:t>At the request of defense counsel,</w:t>
      </w:r>
      <w:r w:rsidR="007C5543">
        <w:t xml:space="preserve"> a psychiatrist, Dr. Jack Rothberg, examine</w:t>
      </w:r>
      <w:r>
        <w:t>d</w:t>
      </w:r>
      <w:r w:rsidR="007C5543">
        <w:t xml:space="preserve"> Hall for potential mental health diversion</w:t>
      </w:r>
      <w:r w:rsidR="00E27B04">
        <w:t xml:space="preserve"> prior to trial</w:t>
      </w:r>
      <w:r w:rsidR="007C5543">
        <w:t xml:space="preserve">.  </w:t>
      </w:r>
      <w:r w:rsidR="002A1B30">
        <w:t>Rothberg filed a report diagnosing Hall with “</w:t>
      </w:r>
      <w:r w:rsidRPr="00FD3694" w:rsidR="002A1B30">
        <w:t>chronic paranoid schizophrenia and polysubstance abuse</w:t>
      </w:r>
      <w:r w:rsidR="002A1B30">
        <w:t xml:space="preserve">,” which in Rothberg’s view “substantially contributed to his behavior” in committing the </w:t>
      </w:r>
      <w:r w:rsidR="00E27B04">
        <w:t>offenses</w:t>
      </w:r>
      <w:r w:rsidR="002A1B30">
        <w:t>.  Rothberg believed that Hall needed treatment “</w:t>
      </w:r>
      <w:r w:rsidRPr="001F40FB" w:rsidR="002A1B30">
        <w:t>in a locked facility or a very highly structured one which he cannot</w:t>
      </w:r>
      <w:r w:rsidR="002A1B30">
        <w:t xml:space="preserve"> </w:t>
      </w:r>
      <w:r w:rsidRPr="001F40FB" w:rsidR="002A1B30">
        <w:t>leave at will</w:t>
      </w:r>
      <w:r w:rsidR="002A1B30">
        <w:t>,” and that if he remained on his medication</w:t>
      </w:r>
      <w:r w:rsidR="00D807B3">
        <w:t>,</w:t>
      </w:r>
      <w:r w:rsidR="002A1B30">
        <w:t xml:space="preserve"> abstained from illegal drugs, </w:t>
      </w:r>
      <w:r w:rsidR="00973A66">
        <w:t xml:space="preserve">and </w:t>
      </w:r>
      <w:r w:rsidR="00476819">
        <w:t xml:space="preserve">completed a mental health program, </w:t>
      </w:r>
      <w:r w:rsidR="0072565F">
        <w:t>“</w:t>
      </w:r>
      <w:r w:rsidRPr="0072565F" w:rsidR="0072565F">
        <w:t>his symptoms will be ameliorated and he will be able</w:t>
      </w:r>
      <w:r w:rsidR="0072565F">
        <w:t xml:space="preserve"> </w:t>
      </w:r>
      <w:r w:rsidRPr="0072565F" w:rsidR="0072565F">
        <w:t>to exercise appropriate judgment and maintain impulse control</w:t>
      </w:r>
      <w:r w:rsidR="0072565F">
        <w:t xml:space="preserve">.”  </w:t>
      </w:r>
      <w:r w:rsidR="003B2ACD">
        <w:t xml:space="preserve">Perry Zimmerman, a certified addiction specialist </w:t>
      </w:r>
      <w:r w:rsidR="000913CB">
        <w:t>for Recovery Network Resourc</w:t>
      </w:r>
      <w:r w:rsidR="00FA38F1">
        <w:t xml:space="preserve">e, wrote a letter to the court conditionally accepting Hall </w:t>
      </w:r>
      <w:r w:rsidR="0044510F">
        <w:t xml:space="preserve">to a residential recovery home known as First to Serve.  Zimmerman </w:t>
      </w:r>
      <w:r w:rsidR="00837861">
        <w:t xml:space="preserve">described First to Serve as </w:t>
      </w:r>
      <w:r w:rsidR="002E0A87">
        <w:t>a “</w:t>
      </w:r>
      <w:r w:rsidRPr="002E0A87" w:rsidR="002E0A87">
        <w:t>highly structured treatment</w:t>
      </w:r>
      <w:r w:rsidR="002E0A87">
        <w:t>” program and “</w:t>
      </w:r>
      <w:r w:rsidRPr="00E220EC">
        <w:t xml:space="preserve">as close to a </w:t>
      </w:r>
      <w:r>
        <w:t>‘</w:t>
      </w:r>
      <w:r w:rsidRPr="00E220EC">
        <w:t>lockdown</w:t>
      </w:r>
      <w:r>
        <w:t>’</w:t>
      </w:r>
      <w:r w:rsidRPr="00E220EC">
        <w:t xml:space="preserve"> facility as possible</w:t>
      </w:r>
      <w:r>
        <w:t xml:space="preserve">” </w:t>
      </w:r>
      <w:r w:rsidR="009B2009">
        <w:t xml:space="preserve">(bold omitted), </w:t>
      </w:r>
      <w:r>
        <w:t xml:space="preserve">where Hall would </w:t>
      </w:r>
      <w:r w:rsidR="00CB4269">
        <w:t>not be allowed to leave except for official appointments and only with an escort from the program.</w:t>
      </w:r>
    </w:p>
    <w:p w:rsidR="00D264CD" w:rsidP="001F40FB" w14:paraId="7BB74A80" w14:textId="5A7F36CB">
      <w:r>
        <w:tab/>
      </w:r>
      <w:r w:rsidR="00251DA7">
        <w:t xml:space="preserve">At a hearing on September 14, 2021, the trial court </w:t>
      </w:r>
      <w:r w:rsidR="00B05A83">
        <w:t xml:space="preserve">placed Hall on </w:t>
      </w:r>
      <w:r w:rsidR="00FD0FEB">
        <w:t>mental health diversion</w:t>
      </w:r>
      <w:r w:rsidR="00EE1896">
        <w:t xml:space="preserve"> for up to two years.  </w:t>
      </w:r>
      <w:r w:rsidR="009D7F87">
        <w:t>T</w:t>
      </w:r>
      <w:r w:rsidR="00EB5D6D">
        <w:t>he court</w:t>
      </w:r>
      <w:r w:rsidR="00C70D71">
        <w:t xml:space="preserve">, relying on </w:t>
      </w:r>
      <w:r w:rsidR="000D3A53">
        <w:t xml:space="preserve">Rothberg’s report, found that Hall’s mental disorders were a significant factor in the commission of his crimes, </w:t>
      </w:r>
      <w:r w:rsidR="00424528">
        <w:t xml:space="preserve">that he would not pose an unreasonable risk to public safety if treated in a highly structured program, and that </w:t>
      </w:r>
      <w:r w:rsidR="00BB5708">
        <w:t>he was likely to respond to mental health treatment.</w:t>
      </w:r>
    </w:p>
    <w:p w:rsidR="000D314E" w:rsidP="004648F2" w14:paraId="34A418F6" w14:textId="2538B392">
      <w:r>
        <w:tab/>
        <w:t xml:space="preserve">Hall </w:t>
      </w:r>
      <w:r w:rsidR="00456A03">
        <w:t>was transported from jail to First to Serve on September 20, 2021.  He was discharged from the program 1</w:t>
      </w:r>
      <w:r w:rsidR="00A03555">
        <w:t>2</w:t>
      </w:r>
      <w:r w:rsidR="00456A03">
        <w:t xml:space="preserve"> days later</w:t>
      </w:r>
      <w:r w:rsidR="004D5344">
        <w:t xml:space="preserve"> “</w:t>
      </w:r>
      <w:r w:rsidRPr="004D5344" w:rsidR="004D5344">
        <w:t>due to violent and destructive</w:t>
      </w:r>
      <w:r w:rsidR="004D5344">
        <w:t xml:space="preserve"> </w:t>
      </w:r>
      <w:r w:rsidRPr="004D5344" w:rsidR="004D5344">
        <w:t>behavior that he presented while under the influence of alcohol and/or a controlled substance</w:t>
      </w:r>
      <w:r w:rsidR="009857B2">
        <w:t xml:space="preserve">.”  </w:t>
      </w:r>
      <w:r w:rsidR="00C23102">
        <w:t xml:space="preserve">The program </w:t>
      </w:r>
      <w:r w:rsidR="00B7551D">
        <w:t xml:space="preserve">sent a letter to the court describing the conduct that led to </w:t>
      </w:r>
      <w:r>
        <w:t>Hall’s dismissal:</w:t>
      </w:r>
    </w:p>
    <w:p w:rsidR="00A55C9D" w:rsidP="00172EB1" w14:paraId="5794E63F" w14:textId="3E49F641">
      <w:pPr>
        <w:ind w:firstLine="720"/>
      </w:pPr>
      <w:r>
        <w:t xml:space="preserve">Hall </w:t>
      </w:r>
      <w:r w:rsidR="00447293">
        <w:t>“</w:t>
      </w:r>
      <w:r w:rsidRPr="00447293" w:rsidR="00447293">
        <w:t>was found sitting in the restroom with the</w:t>
      </w:r>
      <w:r w:rsidR="004648F2">
        <w:t xml:space="preserve"> </w:t>
      </w:r>
      <w:r w:rsidRPr="00447293" w:rsidR="00447293">
        <w:t xml:space="preserve">lights off throwing up in the waste basket. </w:t>
      </w:r>
      <w:r w:rsidR="004648F2">
        <w:t xml:space="preserve"> </w:t>
      </w:r>
      <w:r w:rsidRPr="00447293" w:rsidR="00447293">
        <w:t>A fellow client addressed him and asked him to clean himself</w:t>
      </w:r>
      <w:r w:rsidR="004648F2">
        <w:t xml:space="preserve"> </w:t>
      </w:r>
      <w:r w:rsidRPr="00447293" w:rsidR="00447293">
        <w:t>and the restroom up and regain his composure.</w:t>
      </w:r>
      <w:r w:rsidR="004648F2">
        <w:t xml:space="preserve"> </w:t>
      </w:r>
      <w:r w:rsidRPr="00447293" w:rsidR="00447293">
        <w:t xml:space="preserve"> He then became confrontational with the fellow client</w:t>
      </w:r>
      <w:r w:rsidR="004648F2">
        <w:t xml:space="preserve"> </w:t>
      </w:r>
      <w:r w:rsidRPr="00447293" w:rsidR="00447293">
        <w:t xml:space="preserve">and tried pushing him and grabbed him by the neck. </w:t>
      </w:r>
      <w:r w:rsidR="004648F2">
        <w:t xml:space="preserve"> </w:t>
      </w:r>
      <w:r w:rsidRPr="00447293" w:rsidR="00447293">
        <w:t>The client was clearly larger than him and defended</w:t>
      </w:r>
      <w:r w:rsidR="004648F2">
        <w:t xml:space="preserve"> </w:t>
      </w:r>
      <w:r w:rsidRPr="00447293" w:rsidR="00447293">
        <w:t xml:space="preserve">himself and took control of the situation. </w:t>
      </w:r>
      <w:r w:rsidR="004648F2">
        <w:t xml:space="preserve"> </w:t>
      </w:r>
      <w:r w:rsidRPr="00447293" w:rsidR="00447293">
        <w:t xml:space="preserve">At that point </w:t>
      </w:r>
      <w:r w:rsidR="004648F2">
        <w:t>. . .</w:t>
      </w:r>
      <w:r w:rsidRPr="00447293" w:rsidR="00447293">
        <w:t xml:space="preserve"> Hall directed his aggravation towards his</w:t>
      </w:r>
      <w:r w:rsidR="004648F2">
        <w:t xml:space="preserve"> </w:t>
      </w:r>
      <w:r w:rsidRPr="00447293" w:rsidR="00447293">
        <w:t xml:space="preserve">roommate </w:t>
      </w:r>
      <w:r w:rsidR="004648F2">
        <w:t>[who]</w:t>
      </w:r>
      <w:r w:rsidRPr="00447293" w:rsidR="00447293">
        <w:t xml:space="preserve"> happened to be Caucasian shifting the confrontation into a racial matter and he, also,</w:t>
      </w:r>
      <w:r w:rsidR="00BA2605">
        <w:t xml:space="preserve"> </w:t>
      </w:r>
      <w:r w:rsidRPr="00447293" w:rsidR="00447293">
        <w:t xml:space="preserve">defended himself and took control of his situation as well. </w:t>
      </w:r>
      <w:r w:rsidR="00BA2605">
        <w:t xml:space="preserve"> . . .</w:t>
      </w:r>
      <w:r w:rsidR="00D86AC4">
        <w:t> </w:t>
      </w:r>
      <w:r w:rsidRPr="00447293" w:rsidR="00447293">
        <w:t>Hall repeatedly asked his roommate to</w:t>
      </w:r>
      <w:r w:rsidR="00BA2605">
        <w:t xml:space="preserve"> </w:t>
      </w:r>
      <w:r w:rsidRPr="00447293" w:rsidR="00447293">
        <w:t xml:space="preserve">follow him into the back patio for a second assault but was declined. </w:t>
      </w:r>
      <w:r w:rsidR="00BA2605">
        <w:t xml:space="preserve"> </w:t>
      </w:r>
      <w:r w:rsidRPr="00447293" w:rsidR="00447293">
        <w:t>He chased and followed him</w:t>
      </w:r>
      <w:r w:rsidR="00BA2605">
        <w:t xml:space="preserve"> </w:t>
      </w:r>
      <w:r w:rsidRPr="00447293" w:rsidR="00447293">
        <w:t>throughout the house making racial remarks and destroying</w:t>
      </w:r>
      <w:r w:rsidR="00BA2605">
        <w:t xml:space="preserve"> </w:t>
      </w:r>
      <w:r w:rsidRPr="00447293" w:rsidR="00447293">
        <w:t xml:space="preserve">program property. </w:t>
      </w:r>
      <w:r w:rsidR="00BA2605">
        <w:t xml:space="preserve"> </w:t>
      </w:r>
      <w:r w:rsidRPr="00447293" w:rsidR="00447293">
        <w:t>His roommate backed</w:t>
      </w:r>
      <w:r w:rsidR="00BA2605">
        <w:t xml:space="preserve"> </w:t>
      </w:r>
      <w:r w:rsidRPr="00447293" w:rsidR="00447293">
        <w:t xml:space="preserve">into the restroom and closed the door to separate himself from </w:t>
      </w:r>
      <w:r w:rsidR="00BA2605">
        <w:t>. . .</w:t>
      </w:r>
      <w:r w:rsidRPr="00447293" w:rsidR="00447293">
        <w:t xml:space="preserve"> Hall who proceeded to break the</w:t>
      </w:r>
      <w:r w:rsidR="00BA2605">
        <w:t xml:space="preserve"> </w:t>
      </w:r>
      <w:r w:rsidRPr="00447293" w:rsidR="00447293">
        <w:t xml:space="preserve">door down with his fist. </w:t>
      </w:r>
      <w:r w:rsidR="00BA2605">
        <w:t xml:space="preserve"> . . .</w:t>
      </w:r>
      <w:r w:rsidR="00DC6630">
        <w:t> </w:t>
      </w:r>
      <w:r w:rsidRPr="00447293" w:rsidR="00447293">
        <w:t>Hall then went into the kitchen looking for something and saw and broke a</w:t>
      </w:r>
      <w:r w:rsidR="00BA2605">
        <w:t xml:space="preserve"> [two]</w:t>
      </w:r>
      <w:r w:rsidRPr="00447293" w:rsidR="00447293">
        <w:t xml:space="preserve">-gallon size pickle jar and picked up the bigger piece of glass to use it as a weapon. </w:t>
      </w:r>
      <w:r w:rsidR="00BA2605">
        <w:t xml:space="preserve"> </w:t>
      </w:r>
      <w:r w:rsidRPr="00447293" w:rsidR="00447293">
        <w:t>He was stopped by</w:t>
      </w:r>
      <w:r w:rsidR="00BA2605">
        <w:t xml:space="preserve"> </w:t>
      </w:r>
      <w:r w:rsidRPr="00447293" w:rsidR="00447293">
        <w:t xml:space="preserve">fellow clients that had been trying to assess the situation. </w:t>
      </w:r>
      <w:r w:rsidR="00BA2605">
        <w:t xml:space="preserve"> . . .</w:t>
      </w:r>
      <w:r w:rsidR="00DC6630">
        <w:t> </w:t>
      </w:r>
      <w:r w:rsidRPr="00447293" w:rsidR="00447293">
        <w:t>Hall continued to be confrontational with</w:t>
      </w:r>
      <w:r w:rsidR="00BA2605">
        <w:t xml:space="preserve"> </w:t>
      </w:r>
      <w:r w:rsidRPr="00447293" w:rsidR="00447293">
        <w:t xml:space="preserve">staff. </w:t>
      </w:r>
      <w:r w:rsidR="00BA2605">
        <w:t xml:space="preserve"> </w:t>
      </w:r>
      <w:r w:rsidRPr="00447293" w:rsidR="00447293">
        <w:t xml:space="preserve">It was difficult for the staff to get control of </w:t>
      </w:r>
      <w:r w:rsidR="00BA2605">
        <w:t>. . .</w:t>
      </w:r>
      <w:r w:rsidRPr="00447293" w:rsidR="00447293">
        <w:t xml:space="preserve"> Hall because he was incoherent. </w:t>
      </w:r>
      <w:r w:rsidR="00BA2605">
        <w:t xml:space="preserve"> </w:t>
      </w:r>
      <w:r w:rsidRPr="00447293" w:rsidR="00447293">
        <w:t>Five staff</w:t>
      </w:r>
      <w:r w:rsidR="00BA2605">
        <w:t xml:space="preserve"> </w:t>
      </w:r>
      <w:r w:rsidRPr="00447293" w:rsidR="00447293">
        <w:t xml:space="preserve">members were not able to get him under control. </w:t>
      </w:r>
      <w:r w:rsidR="00BA2605">
        <w:t xml:space="preserve"> </w:t>
      </w:r>
      <w:r w:rsidRPr="00447293" w:rsidR="00447293">
        <w:t xml:space="preserve">He punched a </w:t>
      </w:r>
      <w:r w:rsidR="00BA2605">
        <w:t>50</w:t>
      </w:r>
      <w:r w:rsidRPr="00447293" w:rsidR="00447293">
        <w:t>-inch smart T.V.</w:t>
      </w:r>
      <w:r w:rsidR="00DA564A">
        <w:t xml:space="preserve">  </w:t>
      </w:r>
      <w:r w:rsidR="00BA2605">
        <w:t>[H]</w:t>
      </w:r>
      <w:r w:rsidRPr="00DA564A" w:rsidR="00DA564A">
        <w:t>e punched a hole in</w:t>
      </w:r>
      <w:r w:rsidR="00DA564A">
        <w:t xml:space="preserve"> </w:t>
      </w:r>
      <w:r w:rsidRPr="004648F2" w:rsidR="004648F2">
        <w:t>the bedroom door, broke a secondary restroom door, made a mess of the kitchen, and put the clients</w:t>
      </w:r>
      <w:r>
        <w:t xml:space="preserve"> </w:t>
      </w:r>
      <w:r w:rsidRPr="004648F2" w:rsidR="004648F2">
        <w:t>and staff in potential physical harm.</w:t>
      </w:r>
      <w:r w:rsidR="004A4BFC">
        <w:t xml:space="preserve">”  </w:t>
      </w:r>
      <w:r w:rsidR="00F65BEB">
        <w:t xml:space="preserve">Hall attempted to flee when police officers </w:t>
      </w:r>
      <w:r w:rsidR="00EE70D1">
        <w:t>arrived; t</w:t>
      </w:r>
      <w:r w:rsidR="00F65BEB">
        <w:t>hey apprehended him</w:t>
      </w:r>
      <w:r w:rsidR="00EE70D1">
        <w:t xml:space="preserve"> but </w:t>
      </w:r>
      <w:r w:rsidR="00F65BEB">
        <w:t>then</w:t>
      </w:r>
      <w:r w:rsidR="00736CA9">
        <w:t xml:space="preserve"> allowed him to walk away.</w:t>
      </w:r>
    </w:p>
    <w:p w:rsidR="005C3958" w:rsidP="004648F2" w14:paraId="65B59996" w14:textId="40788293">
      <w:r>
        <w:tab/>
      </w:r>
      <w:r w:rsidR="00BD1030">
        <w:t>On October 5, 2021, a</w:t>
      </w:r>
      <w:r w:rsidR="000A780F">
        <w:t>fter receiving the letter from First to Serve, the trial court issued a bench</w:t>
      </w:r>
      <w:r w:rsidR="00BD1030">
        <w:t xml:space="preserve"> warrant for Hall.  The minute order </w:t>
      </w:r>
      <w:r w:rsidR="00A52E1D">
        <w:t xml:space="preserve">from the October 5 hearing states that “diversion is not terminated at this time.”  </w:t>
      </w:r>
      <w:r w:rsidR="006778B3">
        <w:t>At a hearing on March</w:t>
      </w:r>
      <w:r w:rsidR="00452858">
        <w:t xml:space="preserve"> </w:t>
      </w:r>
      <w:r w:rsidR="006778B3">
        <w:t xml:space="preserve">29, 2022, after Hall was taken into custody, the court </w:t>
      </w:r>
      <w:r w:rsidR="00462A71">
        <w:t xml:space="preserve">recalled and quashed the bench warrant.  </w:t>
      </w:r>
      <w:r w:rsidR="001D046F">
        <w:t xml:space="preserve">During the hearing, Hall’s attorney stated that </w:t>
      </w:r>
      <w:r w:rsidR="00AE7F5B">
        <w:t>she thought</w:t>
      </w:r>
      <w:r w:rsidR="00D549CA">
        <w:t xml:space="preserve"> “because [</w:t>
      </w:r>
      <w:r w:rsidR="001D046F">
        <w:t>Hall</w:t>
      </w:r>
      <w:r w:rsidR="00D549CA">
        <w:t>] has a charge</w:t>
      </w:r>
      <w:r w:rsidR="00673A8C">
        <w:t xml:space="preserve">, [his] </w:t>
      </w:r>
      <w:r w:rsidR="001D046F">
        <w:t>mental health diversion is being terminated,</w:t>
      </w:r>
      <w:r w:rsidR="006B27D5">
        <w:t xml:space="preserve">” </w:t>
      </w:r>
      <w:r w:rsidR="00A77D06">
        <w:t xml:space="preserve">but there is no indication in the </w:t>
      </w:r>
      <w:r w:rsidR="00604DF3">
        <w:t xml:space="preserve">appellate </w:t>
      </w:r>
      <w:r w:rsidR="00A77D06">
        <w:t xml:space="preserve">record that Hall was in fact charged with any offenses related to his conduct </w:t>
      </w:r>
      <w:r w:rsidR="00B16061">
        <w:t>while on diversion</w:t>
      </w:r>
      <w:r w:rsidR="00A77D06">
        <w:t xml:space="preserve">.  </w:t>
      </w:r>
      <w:r w:rsidR="00F42A25">
        <w:t>Although t</w:t>
      </w:r>
      <w:r w:rsidR="00A77D06">
        <w:t>h</w:t>
      </w:r>
      <w:r w:rsidR="00850DE1">
        <w:t xml:space="preserve">e </w:t>
      </w:r>
      <w:r w:rsidR="00ED4A61">
        <w:t>minute order for the hearing states “diversion terminated</w:t>
      </w:r>
      <w:r w:rsidR="00A77D06">
        <w:t>,</w:t>
      </w:r>
      <w:r w:rsidR="00ED4A61">
        <w:t xml:space="preserve">” </w:t>
      </w:r>
      <w:r w:rsidR="00D201F4">
        <w:t>the record</w:t>
      </w:r>
      <w:r w:rsidR="00444189">
        <w:t xml:space="preserve"> does not</w:t>
      </w:r>
      <w:r w:rsidR="00D201F4">
        <w:t xml:space="preserve"> indicate</w:t>
      </w:r>
      <w:r w:rsidR="002667C3">
        <w:t xml:space="preserve"> the court gave the parties notice</w:t>
      </w:r>
      <w:r w:rsidR="004B4F49">
        <w:t xml:space="preserve"> of a hearing on </w:t>
      </w:r>
      <w:r w:rsidR="00017702">
        <w:t>reinstatement of criminal proceedings</w:t>
      </w:r>
      <w:r w:rsidR="004B4F49">
        <w:t xml:space="preserve"> </w:t>
      </w:r>
      <w:r w:rsidR="00C44D3C">
        <w:t xml:space="preserve">or that </w:t>
      </w:r>
      <w:r w:rsidR="007A1E10">
        <w:t>the parties</w:t>
      </w:r>
      <w:r w:rsidR="00444189">
        <w:t xml:space="preserve"> </w:t>
      </w:r>
      <w:r w:rsidR="003967AA">
        <w:t xml:space="preserve">had the opportunity to </w:t>
      </w:r>
      <w:r w:rsidR="007A1E10">
        <w:t>argue the issue</w:t>
      </w:r>
      <w:r w:rsidR="004E7C3A">
        <w:t>.</w:t>
      </w:r>
    </w:p>
    <w:p w:rsidR="007F7BD8" w:rsidP="001334F7" w14:paraId="7FDB1DC0" w14:textId="5EE2E2C2">
      <w:r>
        <w:tab/>
      </w:r>
      <w:r w:rsidR="00017702">
        <w:t>Instead, a</w:t>
      </w:r>
      <w:r w:rsidR="00A31077">
        <w:t xml:space="preserve">t the </w:t>
      </w:r>
      <w:r w:rsidR="0064026C">
        <w:t>next</w:t>
      </w:r>
      <w:r w:rsidR="00A31077">
        <w:t xml:space="preserve"> hearing</w:t>
      </w:r>
      <w:r w:rsidR="00BE4975">
        <w:t xml:space="preserve">, on April 26, 2022, </w:t>
      </w:r>
      <w:r w:rsidR="0064026C">
        <w:t>the trial court asked</w:t>
      </w:r>
      <w:r w:rsidR="008E7161">
        <w:t xml:space="preserve"> the prosecutor about the status of the case, and </w:t>
      </w:r>
      <w:r w:rsidR="00BE4975">
        <w:t>the prosecutor</w:t>
      </w:r>
      <w:r w:rsidR="00850DE1">
        <w:t xml:space="preserve"> </w:t>
      </w:r>
      <w:r w:rsidR="008E7161">
        <w:t>replied</w:t>
      </w:r>
      <w:r w:rsidR="00BE4975">
        <w:t xml:space="preserve">, “I think </w:t>
      </w:r>
      <w:r w:rsidRPr="007F7BD8">
        <w:t>we</w:t>
      </w:r>
      <w:r>
        <w:t>’</w:t>
      </w:r>
      <w:r w:rsidRPr="007F7BD8">
        <w:t>re set for mental health</w:t>
      </w:r>
      <w:r>
        <w:t xml:space="preserve"> </w:t>
      </w:r>
      <w:r w:rsidRPr="007F7BD8">
        <w:t>diversion determination as to whether he</w:t>
      </w:r>
      <w:r w:rsidR="00460210">
        <w:t>’</w:t>
      </w:r>
      <w:r w:rsidRPr="007F7BD8">
        <w:t>ll stay on today.</w:t>
      </w:r>
      <w:r>
        <w:t>”</w:t>
      </w:r>
      <w:r w:rsidR="00025056">
        <w:t xml:space="preserve">  The court responded, “That’s been terminated</w:t>
      </w:r>
      <w:r w:rsidR="00C44D3C">
        <w:t>.</w:t>
      </w:r>
      <w:r w:rsidR="00025056">
        <w:t xml:space="preserve">” </w:t>
      </w:r>
      <w:r w:rsidR="00DC6630">
        <w:t xml:space="preserve"> </w:t>
      </w:r>
      <w:r w:rsidR="00722F12">
        <w:t>Hall’s attorney</w:t>
      </w:r>
      <w:r w:rsidR="00A235E7">
        <w:t xml:space="preserve"> replied that her client </w:t>
      </w:r>
      <w:r w:rsidR="001334F7">
        <w:t>“i</w:t>
      </w:r>
      <w:r w:rsidRPr="001334F7" w:rsidR="001334F7">
        <w:t xml:space="preserve">s </w:t>
      </w:r>
      <w:r w:rsidR="001334F7">
        <w:t xml:space="preserve">. . . </w:t>
      </w:r>
      <w:r w:rsidRPr="001334F7" w:rsidR="001334F7">
        <w:t>respectfully requesting that the court</w:t>
      </w:r>
      <w:r w:rsidR="001334F7">
        <w:t xml:space="preserve"> </w:t>
      </w:r>
      <w:r w:rsidRPr="001334F7" w:rsidR="001334F7">
        <w:t>reinstate him on mental health diversion.</w:t>
      </w:r>
      <w:r w:rsidR="001334F7">
        <w:t xml:space="preserve">”  </w:t>
      </w:r>
      <w:r w:rsidR="00F54656">
        <w:t>Hall’s attorney stated that Hall wanted to be placed in a different program, and that she had spoken with a contact at a recovery organization who believed he could place Hall in a program.</w:t>
      </w:r>
    </w:p>
    <w:p w:rsidR="00185B11" w:rsidP="00D437A9" w14:paraId="2438AA38" w14:textId="51AACA32">
      <w:r>
        <w:tab/>
        <w:t>The trial court denied the request</w:t>
      </w:r>
      <w:r w:rsidR="00CB7C38">
        <w:t>, citing Hall’s “long history of violence</w:t>
      </w:r>
      <w:r w:rsidR="00C553AE">
        <w:t> </w:t>
      </w:r>
      <w:r w:rsidR="00CB7C38">
        <w:t>.</w:t>
      </w:r>
      <w:r w:rsidR="00DC6630">
        <w:t> </w:t>
      </w:r>
      <w:r w:rsidR="003137EA">
        <w:t>. . .</w:t>
      </w:r>
      <w:r w:rsidR="00DC6630">
        <w:t xml:space="preserve"> </w:t>
      </w:r>
      <w:r w:rsidR="003137EA">
        <w:t xml:space="preserve"> </w:t>
      </w:r>
      <w:r w:rsidRPr="003137EA" w:rsidR="003137EA">
        <w:t>The court wanted</w:t>
      </w:r>
      <w:r w:rsidR="003137EA">
        <w:t xml:space="preserve"> </w:t>
      </w:r>
      <w:r w:rsidRPr="003137EA" w:rsidR="003137EA">
        <w:t xml:space="preserve">to see if it was possible to address his addiction problems. </w:t>
      </w:r>
      <w:r w:rsidR="003137EA">
        <w:t xml:space="preserve"> </w:t>
      </w:r>
      <w:r w:rsidRPr="003137EA" w:rsidR="003137EA">
        <w:t>It</w:t>
      </w:r>
      <w:r w:rsidR="003137EA">
        <w:t>’</w:t>
      </w:r>
      <w:r w:rsidRPr="003137EA" w:rsidR="003137EA">
        <w:t>s clear to the court the time he was in the program he was using drugs, probably meth</w:t>
      </w:r>
      <w:r w:rsidR="00E46324">
        <w:t>,</w:t>
      </w:r>
      <w:r w:rsidR="00CB7C38">
        <w:t xml:space="preserve">” </w:t>
      </w:r>
      <w:r w:rsidR="00E46324">
        <w:t xml:space="preserve">and that led him to </w:t>
      </w:r>
      <w:r w:rsidR="00E15216">
        <w:t>“</w:t>
      </w:r>
      <w:r w:rsidRPr="00E46324" w:rsidR="00132730">
        <w:t>engage</w:t>
      </w:r>
      <w:r w:rsidR="00132730">
        <w:t>[ ]</w:t>
      </w:r>
      <w:r w:rsidRPr="00E46324" w:rsidR="00132730">
        <w:t xml:space="preserve"> in a violent confrontation with another resident of the program that escalated into further violence and destruction of the program</w:t>
      </w:r>
      <w:r w:rsidR="00132730">
        <w:t>’</w:t>
      </w:r>
      <w:r w:rsidRPr="00E46324" w:rsidR="00132730">
        <w:t>s property as well</w:t>
      </w:r>
      <w:r w:rsidRPr="00E46324" w:rsidR="00E46324">
        <w:t>.</w:t>
      </w:r>
      <w:r w:rsidR="00023229">
        <w:t>”</w:t>
      </w:r>
    </w:p>
    <w:p w:rsidR="000A229B" w:rsidP="00E82747" w14:paraId="7D20FBA7" w14:textId="77777777">
      <w:pPr>
        <w:pStyle w:val="Heading1"/>
        <w:keepLines w:val="0"/>
        <w:spacing w:line="288" w:lineRule="auto"/>
      </w:pPr>
      <w:r>
        <w:t>DISCUSSION</w:t>
      </w:r>
    </w:p>
    <w:p w:rsidR="006062A2" w:rsidP="00E82747" w14:paraId="65135A8D" w14:textId="437EEFF9">
      <w:pPr>
        <w:pStyle w:val="Heading2"/>
        <w:keepLines w:val="0"/>
        <w:spacing w:before="0"/>
      </w:pPr>
      <w:r>
        <w:t>A.</w:t>
      </w:r>
      <w:r>
        <w:tab/>
      </w:r>
      <w:r w:rsidR="00C377AD">
        <w:t>Legal Background</w:t>
      </w:r>
      <w:r w:rsidR="00CE1E51">
        <w:t xml:space="preserve"> on Mental Health Diversion</w:t>
      </w:r>
    </w:p>
    <w:p w:rsidR="00185428" w:rsidP="00C24977" w14:paraId="76252B22" w14:textId="33BFEB7E">
      <w:r>
        <w:tab/>
        <w:t>Mental health diversion is designed “</w:t>
      </w:r>
      <w:r w:rsidRPr="00185428">
        <w:t xml:space="preserve">to keep people with mental disorders from entering and reentering the criminal justice system while protecting public safety, to give counties discretion in developing and implementing diversion across a continuum of care settings, and to provide mental health rehabilitative services. </w:t>
      </w:r>
      <w:r>
        <w:t xml:space="preserve"> </w:t>
      </w:r>
      <w:r w:rsidRPr="00185428">
        <w:t>(§</w:t>
      </w:r>
      <w:r w:rsidR="00DC6630">
        <w:t> </w:t>
      </w:r>
      <w:r w:rsidRPr="00185428">
        <w:t xml:space="preserve">1001.35.) </w:t>
      </w:r>
      <w:r>
        <w:t xml:space="preserve"> </w:t>
      </w:r>
      <w:r w:rsidRPr="00185428">
        <w:t xml:space="preserve">Diversion can be </w:t>
      </w:r>
      <w:r w:rsidR="00B85BAD">
        <w:t>‘</w:t>
      </w:r>
      <w:r w:rsidRPr="00185428">
        <w:t>viewed as a specialized form of probation,</w:t>
      </w:r>
      <w:r w:rsidR="00DC6630">
        <w:t> </w:t>
      </w:r>
      <w:r w:rsidRPr="00D21761" w:rsidR="00B85BAD">
        <w:t>. . .</w:t>
      </w:r>
      <w:r w:rsidRPr="00185428">
        <w:t xml:space="preserve"> [that] is intended to offer a second chance to offenders who are minimally involved in crime and maximally motivated to reform</w:t>
      </w:r>
      <w:r w:rsidR="00DC6630">
        <w:t> </w:t>
      </w:r>
      <w:r w:rsidRPr="00D21761" w:rsidR="007206AC">
        <w:t>. . . </w:t>
      </w:r>
      <w:r w:rsidR="007206AC">
        <w:t xml:space="preserve">.’ </w:t>
      </w:r>
      <w:r w:rsidR="00DC6630">
        <w:t xml:space="preserve"> </w:t>
      </w:r>
      <w:r w:rsidR="007206AC">
        <w:t>[Citation.]”  (</w:t>
      </w:r>
      <w:r w:rsidRPr="00185428">
        <w:rPr>
          <w:i/>
          <w:iCs/>
        </w:rPr>
        <w:t>People v. Qualkinbush</w:t>
      </w:r>
      <w:r w:rsidR="007206AC">
        <w:t xml:space="preserve"> </w:t>
      </w:r>
      <w:r w:rsidRPr="00185428">
        <w:t>(2022) 79 Cal.App.5th 879, 886</w:t>
      </w:r>
      <w:r w:rsidR="007206AC">
        <w:t>.)</w:t>
      </w:r>
    </w:p>
    <w:p w:rsidR="00B02155" w:rsidP="00123A7C" w14:paraId="6E167655" w14:textId="6A361AA4">
      <w:pPr>
        <w:rPr>
          <w:rFonts w:eastAsia="Calibri"/>
        </w:rPr>
      </w:pPr>
      <w:r>
        <w:tab/>
      </w:r>
      <w:r w:rsidR="000C2A93">
        <w:t>S</w:t>
      </w:r>
      <w:r w:rsidR="00716452">
        <w:t>ection 1001.</w:t>
      </w:r>
      <w:r w:rsidR="004335DD">
        <w:t>36</w:t>
      </w:r>
      <w:r w:rsidR="00ED7540">
        <w:t xml:space="preserve"> </w:t>
      </w:r>
      <w:r w:rsidR="004335DD">
        <w:t>gives the trial court authority to grant pretrial diversion to criminal defendants who</w:t>
      </w:r>
      <w:r w:rsidRPr="00603553" w:rsidR="00603553">
        <w:t xml:space="preserve"> </w:t>
      </w:r>
      <w:r w:rsidR="00603553">
        <w:t>“</w:t>
      </w:r>
      <w:r w:rsidR="00827926">
        <w:t>ha</w:t>
      </w:r>
      <w:r w:rsidR="00E15216">
        <w:t>[</w:t>
      </w:r>
      <w:r w:rsidR="00827926">
        <w:t>ve</w:t>
      </w:r>
      <w:r w:rsidR="00E15216">
        <w:t>]</w:t>
      </w:r>
      <w:r w:rsidR="00827926">
        <w:t xml:space="preserve"> been diagnosed with</w:t>
      </w:r>
      <w:r w:rsidRPr="00603553" w:rsidR="00603553">
        <w:t xml:space="preserve"> a mental disorder as identified in the most recent edition of the Diagnostic and Statistical Manual of Mental Disorders</w:t>
      </w:r>
      <w:r w:rsidR="00603553">
        <w:t>” (</w:t>
      </w:r>
      <w:r w:rsidR="00760288">
        <w:rPr>
          <w:i/>
          <w:iCs/>
        </w:rPr>
        <w:t>id</w:t>
      </w:r>
      <w:r w:rsidR="007E0D21">
        <w:t>.</w:t>
      </w:r>
      <w:r w:rsidR="00603553">
        <w:t>, subd. (b)(1)),</w:t>
      </w:r>
      <w:r>
        <w:rPr>
          <w:rStyle w:val="FootnoteReference"/>
          <w:position w:val="8"/>
        </w:rPr>
        <w:footnoteReference w:id="4"/>
      </w:r>
      <w:r w:rsidR="00603553">
        <w:t xml:space="preserve"> </w:t>
      </w:r>
      <w:r w:rsidR="00377558">
        <w:t>so long as the</w:t>
      </w:r>
      <w:r w:rsidRPr="0070160F" w:rsidR="0070160F">
        <w:t xml:space="preserve"> </w:t>
      </w:r>
      <w:r w:rsidR="00377558">
        <w:t>“</w:t>
      </w:r>
      <w:r w:rsidRPr="0070160F" w:rsidR="0070160F">
        <w:t>mental disorder was a significant factor in the commission of the charged offense</w:t>
      </w:r>
      <w:r w:rsidR="00377558">
        <w:t xml:space="preserve">” </w:t>
      </w:r>
      <w:r w:rsidRPr="00E634DE" w:rsidR="00377558">
        <w:rPr>
          <w:rFonts w:eastAsia="Calibri"/>
        </w:rPr>
        <w:t>(</w:t>
      </w:r>
      <w:r w:rsidR="00FC4B77">
        <w:rPr>
          <w:rFonts w:eastAsia="Calibri"/>
          <w:i/>
        </w:rPr>
        <w:t>i</w:t>
      </w:r>
      <w:r w:rsidRPr="00E634DE" w:rsidR="00377558">
        <w:rPr>
          <w:rFonts w:eastAsia="Calibri"/>
          <w:i/>
        </w:rPr>
        <w:t>d.</w:t>
      </w:r>
      <w:r w:rsidRPr="00E634DE" w:rsidR="00377558">
        <w:rPr>
          <w:rFonts w:eastAsia="Calibri"/>
        </w:rPr>
        <w:t>, subd.</w:t>
      </w:r>
      <w:r w:rsidR="00377558">
        <w:rPr>
          <w:rFonts w:eastAsia="Calibri"/>
        </w:rPr>
        <w:t xml:space="preserve"> (b)(</w:t>
      </w:r>
      <w:r w:rsidR="003775F3">
        <w:rPr>
          <w:rFonts w:eastAsia="Calibri"/>
        </w:rPr>
        <w:t>2)</w:t>
      </w:r>
      <w:r w:rsidR="00377558">
        <w:rPr>
          <w:rFonts w:eastAsia="Calibri"/>
        </w:rPr>
        <w:t>)</w:t>
      </w:r>
      <w:r w:rsidR="00FC4B77">
        <w:rPr>
          <w:rFonts w:eastAsia="Calibri"/>
        </w:rPr>
        <w:t>.</w:t>
      </w:r>
      <w:r w:rsidR="00CC1554">
        <w:rPr>
          <w:rFonts w:eastAsia="Calibri"/>
        </w:rPr>
        <w:t xml:space="preserve">  To be eligible, the defendant must not be charged with certain very serious offenses, such as murder, voluntary manslaughter, or an offense requiring a defendant to register as a sex offender.  </w:t>
      </w:r>
      <w:r w:rsidRPr="00955392" w:rsidR="00CC1554">
        <w:rPr>
          <w:rFonts w:eastAsia="Calibri"/>
        </w:rPr>
        <w:t>(</w:t>
      </w:r>
      <w:r w:rsidR="00CC1554">
        <w:rPr>
          <w:rFonts w:eastAsia="Calibri"/>
          <w:i/>
        </w:rPr>
        <w:t>I</w:t>
      </w:r>
      <w:r w:rsidRPr="00955392" w:rsidR="00CC1554">
        <w:rPr>
          <w:rFonts w:eastAsia="Calibri"/>
          <w:i/>
        </w:rPr>
        <w:t>d.</w:t>
      </w:r>
      <w:r w:rsidRPr="00955392" w:rsidR="00CC1554">
        <w:rPr>
          <w:rFonts w:eastAsia="Calibri"/>
        </w:rPr>
        <w:t>, subd.</w:t>
      </w:r>
      <w:r w:rsidR="00CC1554">
        <w:rPr>
          <w:rFonts w:eastAsia="Calibri"/>
        </w:rPr>
        <w:t xml:space="preserve"> (d)</w:t>
      </w:r>
      <w:r w:rsidR="0060423C">
        <w:rPr>
          <w:rFonts w:eastAsia="Calibri"/>
        </w:rPr>
        <w:t>.)</w:t>
      </w:r>
      <w:r w:rsidR="00377558">
        <w:rPr>
          <w:rFonts w:eastAsia="Calibri"/>
        </w:rPr>
        <w:t xml:space="preserve">  </w:t>
      </w:r>
      <w:r w:rsidR="003E60BD">
        <w:rPr>
          <w:rFonts w:eastAsia="Calibri"/>
        </w:rPr>
        <w:t xml:space="preserve">Before the court grants diversion, it must </w:t>
      </w:r>
      <w:r w:rsidR="00827E05">
        <w:rPr>
          <w:rFonts w:eastAsia="Calibri"/>
        </w:rPr>
        <w:t>consider four criteria for determining whether “</w:t>
      </w:r>
      <w:r w:rsidRPr="00827E05" w:rsidR="00827E05">
        <w:rPr>
          <w:rFonts w:eastAsia="Calibri"/>
        </w:rPr>
        <w:t>the defendant is suitable for pretrial diversion</w:t>
      </w:r>
      <w:r w:rsidR="00880AFD">
        <w:rPr>
          <w:rFonts w:eastAsia="Calibri"/>
        </w:rPr>
        <w:t xml:space="preserve">.”  </w:t>
      </w:r>
      <w:r w:rsidR="007E0D21">
        <w:rPr>
          <w:rFonts w:eastAsia="Calibri"/>
        </w:rPr>
        <w:t>(</w:t>
      </w:r>
      <w:r w:rsidRPr="00823C80" w:rsidR="007E0D21">
        <w:rPr>
          <w:rFonts w:eastAsia="Calibri"/>
          <w:i/>
          <w:iCs/>
        </w:rPr>
        <w:t>Id</w:t>
      </w:r>
      <w:r w:rsidR="007E0D21">
        <w:rPr>
          <w:rFonts w:eastAsia="Calibri"/>
        </w:rPr>
        <w:t xml:space="preserve">., </w:t>
      </w:r>
      <w:r w:rsidR="00823C80">
        <w:rPr>
          <w:rFonts w:eastAsia="Calibri"/>
        </w:rPr>
        <w:t xml:space="preserve">subd. (c).)  </w:t>
      </w:r>
      <w:r w:rsidRPr="007E0D21" w:rsidR="00880AFD">
        <w:rPr>
          <w:rFonts w:eastAsia="Calibri"/>
        </w:rPr>
        <w:t>First</w:t>
      </w:r>
      <w:r w:rsidR="00880AFD">
        <w:rPr>
          <w:rFonts w:eastAsia="Calibri"/>
        </w:rPr>
        <w:t>, a</w:t>
      </w:r>
      <w:r w:rsidR="007A546B">
        <w:rPr>
          <w:rFonts w:eastAsia="Calibri"/>
        </w:rPr>
        <w:t xml:space="preserve"> qualified mental health expert</w:t>
      </w:r>
      <w:r w:rsidR="002D08CF">
        <w:rPr>
          <w:rFonts w:eastAsia="Calibri"/>
        </w:rPr>
        <w:t xml:space="preserve"> must opine that the defendant’s symptoms would respond to treatment </w:t>
      </w:r>
      <w:r w:rsidRPr="002D08CF" w:rsidR="002D08CF">
        <w:rPr>
          <w:rFonts w:eastAsia="Calibri"/>
        </w:rPr>
        <w:t>(</w:t>
      </w:r>
      <w:r w:rsidR="002D08CF">
        <w:rPr>
          <w:rFonts w:eastAsia="Calibri"/>
          <w:i/>
        </w:rPr>
        <w:t>i</w:t>
      </w:r>
      <w:r w:rsidRPr="002D08CF" w:rsidR="002D08CF">
        <w:rPr>
          <w:rFonts w:eastAsia="Calibri"/>
          <w:i/>
        </w:rPr>
        <w:t>d.</w:t>
      </w:r>
      <w:r w:rsidRPr="002D08CF" w:rsidR="002D08CF">
        <w:rPr>
          <w:rFonts w:eastAsia="Calibri"/>
        </w:rPr>
        <w:t>, sub</w:t>
      </w:r>
      <w:r w:rsidR="002D08CF">
        <w:rPr>
          <w:rFonts w:eastAsia="Calibri"/>
        </w:rPr>
        <w:t>d. (</w:t>
      </w:r>
      <w:r w:rsidR="00D33B7D">
        <w:rPr>
          <w:rFonts w:eastAsia="Calibri"/>
        </w:rPr>
        <w:t>c)(1)</w:t>
      </w:r>
      <w:r w:rsidR="00717A3F">
        <w:rPr>
          <w:rFonts w:eastAsia="Calibri"/>
        </w:rPr>
        <w:t>)</w:t>
      </w:r>
      <w:r w:rsidR="00123A7C">
        <w:rPr>
          <w:rFonts w:eastAsia="Calibri"/>
        </w:rPr>
        <w:t>.  In addition, the defendant must consent to diversion and waive his right to a speedy trial</w:t>
      </w:r>
      <w:r w:rsidR="00662A2A">
        <w:rPr>
          <w:rFonts w:eastAsia="Calibri"/>
        </w:rPr>
        <w:t xml:space="preserve"> (</w:t>
      </w:r>
      <w:r w:rsidR="00662A2A">
        <w:rPr>
          <w:rFonts w:eastAsia="Calibri"/>
          <w:i/>
        </w:rPr>
        <w:t>i</w:t>
      </w:r>
      <w:r w:rsidRPr="00FC4B77" w:rsidR="00662A2A">
        <w:rPr>
          <w:rFonts w:eastAsia="Calibri"/>
          <w:i/>
        </w:rPr>
        <w:t>d.</w:t>
      </w:r>
      <w:r w:rsidRPr="00FC4B77" w:rsidR="00662A2A">
        <w:rPr>
          <w:rFonts w:eastAsia="Calibri"/>
        </w:rPr>
        <w:t>, subd</w:t>
      </w:r>
      <w:r w:rsidR="00662A2A">
        <w:rPr>
          <w:rFonts w:eastAsia="Calibri"/>
        </w:rPr>
        <w:t>. (c)(2))</w:t>
      </w:r>
      <w:r w:rsidR="00123A7C">
        <w:rPr>
          <w:rFonts w:eastAsia="Calibri"/>
        </w:rPr>
        <w:t xml:space="preserve">, and </w:t>
      </w:r>
      <w:r w:rsidR="00662A2A">
        <w:rPr>
          <w:rFonts w:eastAsia="Calibri"/>
        </w:rPr>
        <w:t xml:space="preserve">must </w:t>
      </w:r>
      <w:r w:rsidR="002D3B9E">
        <w:rPr>
          <w:rFonts w:eastAsia="Calibri"/>
        </w:rPr>
        <w:t>“</w:t>
      </w:r>
      <w:r w:rsidR="00123A7C">
        <w:rPr>
          <w:rFonts w:eastAsia="Calibri"/>
        </w:rPr>
        <w:t>agree</w:t>
      </w:r>
      <w:r w:rsidR="002D3B9E">
        <w:rPr>
          <w:rFonts w:eastAsia="Calibri"/>
        </w:rPr>
        <w:t>[ ]</w:t>
      </w:r>
      <w:r w:rsidR="00123A7C">
        <w:rPr>
          <w:rFonts w:eastAsia="Calibri"/>
        </w:rPr>
        <w:t xml:space="preserve"> to comply with treatment</w:t>
      </w:r>
      <w:r w:rsidR="002D3B9E">
        <w:rPr>
          <w:rFonts w:eastAsia="Calibri"/>
        </w:rPr>
        <w:t>”</w:t>
      </w:r>
      <w:r w:rsidR="00123A7C">
        <w:rPr>
          <w:rFonts w:eastAsia="Calibri"/>
        </w:rPr>
        <w:t xml:space="preserve"> </w:t>
      </w:r>
      <w:r w:rsidR="002D3B9E">
        <w:rPr>
          <w:rFonts w:eastAsia="Calibri"/>
        </w:rPr>
        <w:t>(</w:t>
      </w:r>
      <w:r w:rsidR="002D3B9E">
        <w:rPr>
          <w:rFonts w:eastAsia="Calibri"/>
          <w:i/>
          <w:iCs/>
        </w:rPr>
        <w:t>id.</w:t>
      </w:r>
      <w:r w:rsidR="002D3B9E">
        <w:rPr>
          <w:rFonts w:eastAsia="Calibri"/>
        </w:rPr>
        <w:t xml:space="preserve">, subd. </w:t>
      </w:r>
      <w:r w:rsidR="00123A7C">
        <w:rPr>
          <w:rFonts w:eastAsia="Calibri"/>
        </w:rPr>
        <w:t>(c)(3))</w:t>
      </w:r>
      <w:r w:rsidR="002D3B9E">
        <w:rPr>
          <w:rFonts w:eastAsia="Calibri"/>
        </w:rPr>
        <w:t>.</w:t>
      </w:r>
      <w:r w:rsidR="00123A7C">
        <w:rPr>
          <w:rFonts w:eastAsia="Calibri"/>
        </w:rPr>
        <w:t xml:space="preserve">  </w:t>
      </w:r>
      <w:r w:rsidR="0029174D">
        <w:rPr>
          <w:rFonts w:eastAsia="Calibri"/>
        </w:rPr>
        <w:t>Finally</w:t>
      </w:r>
      <w:r w:rsidR="00717A3F">
        <w:rPr>
          <w:rFonts w:eastAsia="Calibri"/>
        </w:rPr>
        <w:t>, the trial court must find that “[t]</w:t>
      </w:r>
      <w:r w:rsidRPr="00717A3F" w:rsidR="00717A3F">
        <w:rPr>
          <w:rFonts w:eastAsia="Calibri"/>
        </w:rPr>
        <w:t>he defendant will not pose an unreasonable risk of danger to public safety</w:t>
      </w:r>
      <w:r w:rsidR="00F945DC">
        <w:rPr>
          <w:rFonts w:eastAsia="Calibri"/>
        </w:rPr>
        <w:t xml:space="preserve">, </w:t>
      </w:r>
      <w:r w:rsidRPr="00F945DC" w:rsidR="00F945DC">
        <w:rPr>
          <w:rFonts w:eastAsia="Calibri"/>
        </w:rPr>
        <w:t xml:space="preserve">as defined in </w:t>
      </w:r>
      <w:r w:rsidR="00264D8F">
        <w:rPr>
          <w:rFonts w:eastAsia="Calibri"/>
        </w:rPr>
        <w:t>S</w:t>
      </w:r>
      <w:r w:rsidRPr="00F945DC" w:rsidR="00F945DC">
        <w:rPr>
          <w:rFonts w:eastAsia="Calibri"/>
        </w:rPr>
        <w:t>ection 1170.18,</w:t>
      </w:r>
      <w:r w:rsidRPr="00717A3F" w:rsidR="00717A3F">
        <w:rPr>
          <w:rFonts w:eastAsia="Calibri"/>
        </w:rPr>
        <w:t xml:space="preserve"> if treated in the community</w:t>
      </w:r>
      <w:r w:rsidR="003D3FC8">
        <w:rPr>
          <w:rFonts w:eastAsia="Calibri"/>
        </w:rPr>
        <w:t xml:space="preserve">” </w:t>
      </w:r>
      <w:r w:rsidRPr="003D3FC8" w:rsidR="003D3FC8">
        <w:rPr>
          <w:rFonts w:eastAsia="Calibri"/>
        </w:rPr>
        <w:t>(</w:t>
      </w:r>
      <w:r w:rsidR="003D3FC8">
        <w:rPr>
          <w:rFonts w:eastAsia="Calibri"/>
          <w:i/>
        </w:rPr>
        <w:t>i</w:t>
      </w:r>
      <w:r w:rsidRPr="003D3FC8" w:rsidR="003D3FC8">
        <w:rPr>
          <w:rFonts w:eastAsia="Calibri"/>
          <w:i/>
        </w:rPr>
        <w:t>d.</w:t>
      </w:r>
      <w:r w:rsidRPr="003D3FC8" w:rsidR="003D3FC8">
        <w:rPr>
          <w:rFonts w:eastAsia="Calibri"/>
        </w:rPr>
        <w:t>, subd.</w:t>
      </w:r>
      <w:r w:rsidR="003D3FC8">
        <w:rPr>
          <w:rFonts w:eastAsia="Calibri"/>
        </w:rPr>
        <w:t xml:space="preserve"> (</w:t>
      </w:r>
      <w:r w:rsidR="00D33B7D">
        <w:rPr>
          <w:rFonts w:eastAsia="Calibri"/>
        </w:rPr>
        <w:t>c)(4)</w:t>
      </w:r>
      <w:r w:rsidR="00A84D07">
        <w:rPr>
          <w:rFonts w:eastAsia="Calibri"/>
        </w:rPr>
        <w:t>; s</w:t>
      </w:r>
      <w:r w:rsidR="0021661E">
        <w:rPr>
          <w:rFonts w:eastAsia="Calibri"/>
        </w:rPr>
        <w:t xml:space="preserve">ee also </w:t>
      </w:r>
      <w:r w:rsidRPr="00AB4A86" w:rsidR="00AB4A86">
        <w:rPr>
          <w:rFonts w:eastAsia="Calibri"/>
          <w:i/>
          <w:iCs/>
        </w:rPr>
        <w:t>People v. Frahs</w:t>
      </w:r>
      <w:r w:rsidR="00AB4A86">
        <w:rPr>
          <w:rFonts w:eastAsia="Calibri"/>
        </w:rPr>
        <w:t xml:space="preserve"> </w:t>
      </w:r>
      <w:r w:rsidRPr="00AB4A86" w:rsidR="00AB4A86">
        <w:rPr>
          <w:rFonts w:eastAsia="Calibri"/>
        </w:rPr>
        <w:t>(2020) 9 Cal.5</w:t>
      </w:r>
      <w:r w:rsidR="00CF22C7">
        <w:rPr>
          <w:rFonts w:eastAsia="Calibri"/>
        </w:rPr>
        <w:t>th</w:t>
      </w:r>
      <w:r w:rsidRPr="00AB4A86" w:rsidR="00AB4A86">
        <w:rPr>
          <w:rFonts w:eastAsia="Calibri"/>
        </w:rPr>
        <w:t xml:space="preserve"> 618, 626</w:t>
      </w:r>
      <w:r w:rsidR="004926C6">
        <w:rPr>
          <w:rFonts w:eastAsia="Calibri"/>
        </w:rPr>
        <w:t>-</w:t>
      </w:r>
      <w:r w:rsidR="00AB4A86">
        <w:rPr>
          <w:rFonts w:eastAsia="Calibri"/>
        </w:rPr>
        <w:t>627 [summarizing requirements for diversion</w:t>
      </w:r>
      <w:r w:rsidR="00CE3B3A">
        <w:rPr>
          <w:rFonts w:eastAsia="Calibri"/>
        </w:rPr>
        <w:t>]</w:t>
      </w:r>
      <w:r w:rsidR="00AB4A86">
        <w:rPr>
          <w:rFonts w:eastAsia="Calibri"/>
        </w:rPr>
        <w:t>.</w:t>
      </w:r>
      <w:r w:rsidR="00955392">
        <w:rPr>
          <w:rFonts w:eastAsia="Calibri"/>
        </w:rPr>
        <w:t>)</w:t>
      </w:r>
    </w:p>
    <w:p w:rsidR="00717A3F" w:rsidP="00123A7C" w14:paraId="1E76AE41" w14:textId="38A8EC3B">
      <w:pPr>
        <w:rPr>
          <w:rFonts w:eastAsia="Calibri"/>
        </w:rPr>
      </w:pPr>
      <w:r>
        <w:rPr>
          <w:rFonts w:eastAsia="Calibri"/>
        </w:rPr>
        <w:tab/>
      </w:r>
      <w:r w:rsidR="00356FF9">
        <w:rPr>
          <w:rFonts w:eastAsia="Calibri"/>
        </w:rPr>
        <w:t>If</w:t>
      </w:r>
      <w:r w:rsidR="00B462E9">
        <w:rPr>
          <w:rFonts w:eastAsia="Calibri"/>
        </w:rPr>
        <w:t>, at the conclusion of the diversion period, which may last for a maximum of two years (</w:t>
      </w:r>
      <w:r w:rsidRPr="00B462E9" w:rsidR="00B462E9">
        <w:rPr>
          <w:rFonts w:eastAsia="Calibri"/>
        </w:rPr>
        <w:t>§</w:t>
      </w:r>
      <w:r w:rsidR="00B02155">
        <w:rPr>
          <w:rFonts w:eastAsia="Calibri"/>
        </w:rPr>
        <w:t> </w:t>
      </w:r>
      <w:r w:rsidR="00B462E9">
        <w:rPr>
          <w:rFonts w:eastAsia="Calibri"/>
        </w:rPr>
        <w:t xml:space="preserve">1001.36, subd. </w:t>
      </w:r>
      <w:r w:rsidRPr="001A1366" w:rsidR="001A1366">
        <w:rPr>
          <w:rFonts w:eastAsia="Calibri"/>
        </w:rPr>
        <w:t>(f)(1)</w:t>
      </w:r>
      <w:r w:rsidR="00CF22C7">
        <w:rPr>
          <w:rFonts w:eastAsia="Calibri"/>
        </w:rPr>
        <w:t>(C)</w:t>
      </w:r>
      <w:r w:rsidRPr="001A1366" w:rsidR="001A1366">
        <w:rPr>
          <w:rFonts w:eastAsia="Calibri"/>
        </w:rPr>
        <w:t>(i)</w:t>
      </w:r>
      <w:r w:rsidR="00456934">
        <w:rPr>
          <w:rFonts w:eastAsia="Calibri"/>
        </w:rPr>
        <w:t>),</w:t>
      </w:r>
      <w:r w:rsidR="00356FF9">
        <w:rPr>
          <w:rFonts w:eastAsia="Calibri"/>
        </w:rPr>
        <w:t xml:space="preserve"> the defendant “has performed satisfactorily in diversion</w:t>
      </w:r>
      <w:r w:rsidR="00C24977">
        <w:rPr>
          <w:rFonts w:eastAsia="Calibri"/>
        </w:rPr>
        <w:t>,</w:t>
      </w:r>
      <w:r w:rsidR="003A1B0D">
        <w:rPr>
          <w:rFonts w:eastAsia="Calibri"/>
        </w:rPr>
        <w:t> . . .</w:t>
      </w:r>
      <w:r w:rsidRPr="00C24977" w:rsidR="00C24977">
        <w:rPr>
          <w:rFonts w:eastAsia="Calibri"/>
        </w:rPr>
        <w:t xml:space="preserve"> the court shall dismiss the defendant</w:t>
      </w:r>
      <w:r w:rsidR="00C24977">
        <w:rPr>
          <w:rFonts w:eastAsia="Calibri"/>
        </w:rPr>
        <w:t>’</w:t>
      </w:r>
      <w:r w:rsidRPr="00C24977" w:rsidR="00C24977">
        <w:rPr>
          <w:rFonts w:eastAsia="Calibri"/>
        </w:rPr>
        <w:t>s criminal charges that were the subject of the criminal proceedings at the time of the initial diversion.</w:t>
      </w:r>
      <w:r w:rsidR="00C24977">
        <w:rPr>
          <w:rFonts w:eastAsia="Calibri"/>
        </w:rPr>
        <w:t>”</w:t>
      </w:r>
      <w:r w:rsidR="00452858">
        <w:rPr>
          <w:rFonts w:eastAsia="Calibri"/>
        </w:rPr>
        <w:t xml:space="preserve"> </w:t>
      </w:r>
      <w:r w:rsidR="00C24977">
        <w:rPr>
          <w:rFonts w:eastAsia="Calibri"/>
        </w:rPr>
        <w:t xml:space="preserve"> </w:t>
      </w:r>
      <w:r w:rsidRPr="00C24977" w:rsidR="00C24977">
        <w:rPr>
          <w:rFonts w:eastAsia="Calibri"/>
        </w:rPr>
        <w:t>(</w:t>
      </w:r>
      <w:r w:rsidRPr="00C24977" w:rsidR="00C24977">
        <w:rPr>
          <w:rFonts w:eastAsia="Calibri"/>
          <w:i/>
        </w:rPr>
        <w:t>Id.</w:t>
      </w:r>
      <w:r w:rsidRPr="00C24977" w:rsidR="00C24977">
        <w:rPr>
          <w:rFonts w:eastAsia="Calibri"/>
        </w:rPr>
        <w:t>, subd.</w:t>
      </w:r>
      <w:r w:rsidR="00C24977">
        <w:rPr>
          <w:rFonts w:eastAsia="Calibri"/>
        </w:rPr>
        <w:t xml:space="preserve"> </w:t>
      </w:r>
      <w:r w:rsidR="00714EB1">
        <w:rPr>
          <w:rFonts w:eastAsia="Calibri"/>
        </w:rPr>
        <w:t>(</w:t>
      </w:r>
      <w:r w:rsidR="001A1366">
        <w:rPr>
          <w:rFonts w:eastAsia="Calibri"/>
        </w:rPr>
        <w:t>h</w:t>
      </w:r>
      <w:r w:rsidR="00714EB1">
        <w:rPr>
          <w:rFonts w:eastAsia="Calibri"/>
        </w:rPr>
        <w:t>)</w:t>
      </w:r>
      <w:r w:rsidR="0022532D">
        <w:rPr>
          <w:rFonts w:eastAsia="Calibri"/>
        </w:rPr>
        <w:t>.</w:t>
      </w:r>
      <w:r w:rsidR="00714EB1">
        <w:rPr>
          <w:rFonts w:eastAsia="Calibri"/>
        </w:rPr>
        <w:t>)</w:t>
      </w:r>
    </w:p>
    <w:p w:rsidR="0022532D" w:rsidP="00C24977" w14:paraId="51FB28A8" w14:textId="01268769">
      <w:pPr>
        <w:rPr>
          <w:rFonts w:eastAsia="Calibri"/>
        </w:rPr>
      </w:pPr>
      <w:r>
        <w:rPr>
          <w:rFonts w:eastAsia="Calibri"/>
        </w:rPr>
        <w:tab/>
        <w:t xml:space="preserve">On the other hand, if </w:t>
      </w:r>
      <w:r w:rsidR="00891D8C">
        <w:rPr>
          <w:rFonts w:eastAsia="Calibri"/>
        </w:rPr>
        <w:t xml:space="preserve">one of several circumstances </w:t>
      </w:r>
      <w:r w:rsidR="001741A7">
        <w:rPr>
          <w:rFonts w:eastAsia="Calibri"/>
        </w:rPr>
        <w:t xml:space="preserve">applies, </w:t>
      </w:r>
      <w:r w:rsidR="00E25037">
        <w:rPr>
          <w:rFonts w:eastAsia="Calibri"/>
        </w:rPr>
        <w:t>“</w:t>
      </w:r>
      <w:r w:rsidR="001741A7">
        <w:rPr>
          <w:rFonts w:eastAsia="Calibri"/>
        </w:rPr>
        <w:t>the court</w:t>
      </w:r>
      <w:r w:rsidR="00E25037">
        <w:rPr>
          <w:rFonts w:eastAsia="Calibri"/>
        </w:rPr>
        <w:t xml:space="preserve"> shall,</w:t>
      </w:r>
      <w:r w:rsidR="001741A7">
        <w:rPr>
          <w:rFonts w:eastAsia="Calibri"/>
        </w:rPr>
        <w:t xml:space="preserve"> </w:t>
      </w:r>
      <w:r w:rsidRPr="004E23DD" w:rsidR="004E23DD">
        <w:rPr>
          <w:rFonts w:eastAsia="Calibri"/>
        </w:rPr>
        <w:t>after notice to the defendant, defense counsel, and the prosecution,</w:t>
      </w:r>
      <w:r w:rsidR="004E23DD">
        <w:rPr>
          <w:rFonts w:eastAsia="Calibri"/>
        </w:rPr>
        <w:t xml:space="preserve"> </w:t>
      </w:r>
      <w:r w:rsidRPr="00287B97" w:rsidR="00287B97">
        <w:rPr>
          <w:rFonts w:eastAsia="Calibri"/>
        </w:rPr>
        <w:t>hold a hearing to determine whether the criminal proceedings should be reinstated</w:t>
      </w:r>
      <w:r w:rsidR="00F53DA1">
        <w:rPr>
          <w:rFonts w:eastAsia="Calibri"/>
        </w:rPr>
        <w:t>, whether the treatment should be modified, or whether the defendant should be conserved and referred to the con</w:t>
      </w:r>
      <w:r w:rsidR="00CC6B67">
        <w:rPr>
          <w:rFonts w:eastAsia="Calibri"/>
        </w:rPr>
        <w:t>servatorship investigator . . . to initiate conservatorship proceedings</w:t>
      </w:r>
      <w:r w:rsidR="00287B97">
        <w:rPr>
          <w:rFonts w:eastAsia="Calibri"/>
        </w:rPr>
        <w:t>.”  (</w:t>
      </w:r>
      <w:r w:rsidRPr="00287B97" w:rsidR="00287B97">
        <w:rPr>
          <w:rFonts w:eastAsia="Calibri"/>
        </w:rPr>
        <w:t>§</w:t>
      </w:r>
      <w:r w:rsidR="00B02155">
        <w:rPr>
          <w:rFonts w:eastAsia="Calibri"/>
        </w:rPr>
        <w:t> </w:t>
      </w:r>
      <w:r w:rsidR="00287B97">
        <w:rPr>
          <w:rFonts w:eastAsia="Calibri"/>
        </w:rPr>
        <w:t>1001.36, subd. (</w:t>
      </w:r>
      <w:r w:rsidR="001A1366">
        <w:rPr>
          <w:rFonts w:eastAsia="Calibri"/>
        </w:rPr>
        <w:t>g</w:t>
      </w:r>
      <w:r w:rsidR="00287B97">
        <w:rPr>
          <w:rFonts w:eastAsia="Calibri"/>
        </w:rPr>
        <w:t>).)  Thes</w:t>
      </w:r>
      <w:r w:rsidR="005A20E5">
        <w:rPr>
          <w:rFonts w:eastAsia="Calibri"/>
        </w:rPr>
        <w:t>e circumstances are as follows:</w:t>
      </w:r>
    </w:p>
    <w:p w:rsidR="00F53DA1" w:rsidRPr="00F53DA1" w:rsidP="00B02155" w14:paraId="4F053033" w14:textId="4367F9B5">
      <w:pPr>
        <w:ind w:firstLine="720"/>
        <w:rPr>
          <w:rFonts w:eastAsia="Calibri"/>
        </w:rPr>
      </w:pPr>
      <w:r>
        <w:rPr>
          <w:rFonts w:eastAsia="Calibri"/>
        </w:rPr>
        <w:t>“</w:t>
      </w:r>
      <w:r w:rsidRPr="00F53DA1">
        <w:rPr>
          <w:rFonts w:eastAsia="Calibri"/>
        </w:rPr>
        <w:t>(1) The defendant is charged with an additional misdemeanor allegedly committed during the pretrial diversion and that reflects the defendant</w:t>
      </w:r>
      <w:r w:rsidR="00DD1A4B">
        <w:rPr>
          <w:rFonts w:eastAsia="Calibri"/>
        </w:rPr>
        <w:t>’</w:t>
      </w:r>
      <w:r w:rsidRPr="00F53DA1">
        <w:rPr>
          <w:rFonts w:eastAsia="Calibri"/>
        </w:rPr>
        <w:t>s propensity for violence.</w:t>
      </w:r>
    </w:p>
    <w:p w:rsidR="00F53DA1" w:rsidRPr="00F53DA1" w:rsidP="008A4ACC" w14:paraId="1516FD35" w14:textId="56D911F1">
      <w:pPr>
        <w:ind w:firstLine="720"/>
        <w:rPr>
          <w:rFonts w:eastAsia="Calibri"/>
        </w:rPr>
      </w:pPr>
      <w:r>
        <w:rPr>
          <w:rFonts w:eastAsia="Calibri"/>
        </w:rPr>
        <w:t>“</w:t>
      </w:r>
      <w:r w:rsidRPr="00F53DA1">
        <w:rPr>
          <w:rFonts w:eastAsia="Calibri"/>
        </w:rPr>
        <w:t>(2) The defendant is charged with an additional felony allegedly committed during the pretrial diversion.</w:t>
      </w:r>
    </w:p>
    <w:p w:rsidR="00F53DA1" w:rsidRPr="00F53DA1" w:rsidP="00B02155" w14:paraId="2DFC8437" w14:textId="3969322E">
      <w:pPr>
        <w:ind w:firstLine="720"/>
        <w:rPr>
          <w:rFonts w:eastAsia="Calibri"/>
        </w:rPr>
      </w:pPr>
      <w:r>
        <w:rPr>
          <w:rFonts w:eastAsia="Calibri"/>
        </w:rPr>
        <w:t>“</w:t>
      </w:r>
      <w:r w:rsidRPr="00F53DA1">
        <w:rPr>
          <w:rFonts w:eastAsia="Calibri"/>
        </w:rPr>
        <w:t>(3) The defendant is engaged in criminal conduct rendering the defendant unsuitable for diversion.</w:t>
      </w:r>
    </w:p>
    <w:p w:rsidR="00F53DA1" w:rsidRPr="00F53DA1" w:rsidP="00B02155" w14:paraId="4B690108" w14:textId="14D7C96F">
      <w:pPr>
        <w:ind w:firstLine="720"/>
        <w:rPr>
          <w:rFonts w:eastAsia="Calibri"/>
        </w:rPr>
      </w:pPr>
      <w:r>
        <w:rPr>
          <w:rFonts w:eastAsia="Calibri"/>
        </w:rPr>
        <w:t>“</w:t>
      </w:r>
      <w:r w:rsidRPr="00F53DA1">
        <w:rPr>
          <w:rFonts w:eastAsia="Calibri"/>
        </w:rPr>
        <w:t>(4) Based on the opinion of a qualified mental health expert whom the court may deem appropriate, either of the following circumstances exists:</w:t>
      </w:r>
    </w:p>
    <w:p w:rsidR="00F53DA1" w:rsidRPr="00F53DA1" w:rsidP="00B02155" w14:paraId="16595B96" w14:textId="31D22C18">
      <w:pPr>
        <w:ind w:left="720" w:firstLine="720"/>
        <w:rPr>
          <w:rFonts w:eastAsia="Calibri"/>
        </w:rPr>
      </w:pPr>
      <w:r>
        <w:rPr>
          <w:rFonts w:eastAsia="Calibri"/>
        </w:rPr>
        <w:t>“</w:t>
      </w:r>
      <w:r w:rsidRPr="00F53DA1">
        <w:rPr>
          <w:rFonts w:eastAsia="Calibri"/>
        </w:rPr>
        <w:t>(A) The defendant is performing unsatisfactorily in the assigned program.</w:t>
      </w:r>
    </w:p>
    <w:p w:rsidR="00F53DA1" w:rsidRPr="00F53DA1" w:rsidP="00B02155" w14:paraId="7D1B4E7F" w14:textId="1C45FF1C">
      <w:pPr>
        <w:ind w:left="720" w:firstLine="720"/>
        <w:rPr>
          <w:rFonts w:eastAsia="Calibri"/>
        </w:rPr>
      </w:pPr>
      <w:r>
        <w:rPr>
          <w:rFonts w:eastAsia="Calibri"/>
        </w:rPr>
        <w:t>“</w:t>
      </w:r>
      <w:r w:rsidRPr="00F53DA1">
        <w:rPr>
          <w:rFonts w:eastAsia="Calibri"/>
        </w:rPr>
        <w:t>(B) The defendant is gravely disabled</w:t>
      </w:r>
      <w:r w:rsidR="00121075">
        <w:rPr>
          <w:rFonts w:eastAsia="Calibri"/>
        </w:rPr>
        <w:t> </w:t>
      </w:r>
      <w:r w:rsidR="004E72BC">
        <w:rPr>
          <w:rFonts w:eastAsia="Calibri"/>
        </w:rPr>
        <w:t>.</w:t>
      </w:r>
      <w:r w:rsidR="00573FF7">
        <w:rPr>
          <w:rFonts w:eastAsia="Calibri"/>
        </w:rPr>
        <w:t> . . </w:t>
      </w:r>
      <w:r w:rsidRPr="00F53DA1">
        <w:rPr>
          <w:rFonts w:eastAsia="Calibri"/>
        </w:rPr>
        <w:t>.</w:t>
      </w:r>
      <w:r w:rsidR="000D2298">
        <w:rPr>
          <w:rFonts w:eastAsia="Calibri"/>
        </w:rPr>
        <w:t>”</w:t>
      </w:r>
    </w:p>
    <w:p w:rsidR="009C2321" w:rsidP="00C24977" w14:paraId="6D4B330B" w14:textId="4613FD0C">
      <w:pPr>
        <w:rPr>
          <w:rFonts w:eastAsia="Calibri"/>
        </w:rPr>
      </w:pPr>
      <w:r w:rsidRPr="009F19EC">
        <w:rPr>
          <w:rFonts w:eastAsia="Calibri"/>
        </w:rPr>
        <w:t>(</w:t>
      </w:r>
      <w:r w:rsidRPr="00287B97" w:rsidR="00E0467B">
        <w:rPr>
          <w:rFonts w:eastAsia="Calibri"/>
        </w:rPr>
        <w:t>§</w:t>
      </w:r>
      <w:r w:rsidR="00E0467B">
        <w:rPr>
          <w:rFonts w:eastAsia="Calibri"/>
        </w:rPr>
        <w:t> 1001.36</w:t>
      </w:r>
      <w:r w:rsidRPr="009F19EC">
        <w:rPr>
          <w:rFonts w:eastAsia="Calibri"/>
        </w:rPr>
        <w:t>, subd.</w:t>
      </w:r>
      <w:r w:rsidR="00573FF7">
        <w:rPr>
          <w:rFonts w:eastAsia="Calibri"/>
        </w:rPr>
        <w:t xml:space="preserve"> (</w:t>
      </w:r>
      <w:r w:rsidR="001A1366">
        <w:rPr>
          <w:rFonts w:eastAsia="Calibri"/>
        </w:rPr>
        <w:t>g</w:t>
      </w:r>
      <w:r w:rsidR="00573FF7">
        <w:rPr>
          <w:rFonts w:eastAsia="Calibri"/>
        </w:rPr>
        <w:t>)(1)</w:t>
      </w:r>
      <w:r w:rsidR="004926C6">
        <w:rPr>
          <w:rFonts w:eastAsia="Calibri"/>
        </w:rPr>
        <w:t>-</w:t>
      </w:r>
      <w:r w:rsidR="00573FF7">
        <w:rPr>
          <w:rFonts w:eastAsia="Calibri"/>
        </w:rPr>
        <w:t>(4)</w:t>
      </w:r>
      <w:r w:rsidR="007343FA">
        <w:rPr>
          <w:rFonts w:eastAsia="Calibri"/>
        </w:rPr>
        <w:t>.)</w:t>
      </w:r>
    </w:p>
    <w:p w:rsidR="00306E7B" w:rsidP="00A63639" w14:paraId="5F7B3CB0" w14:textId="679BC130">
      <w:pPr>
        <w:pStyle w:val="Heading2"/>
      </w:pPr>
      <w:r>
        <w:t>B.</w:t>
      </w:r>
      <w:r>
        <w:tab/>
      </w:r>
      <w:r w:rsidR="00EE6183">
        <w:t>The Trial Court Did Not Err in Terminating Mental Health Diversion</w:t>
      </w:r>
    </w:p>
    <w:p w:rsidR="00E2593D" w:rsidP="004E6D9D" w14:paraId="7FE02230" w14:textId="201BBF8D">
      <w:r>
        <w:tab/>
      </w:r>
      <w:r w:rsidR="004E6D9D">
        <w:t xml:space="preserve">Hall argues </w:t>
      </w:r>
      <w:r w:rsidR="00DB0290">
        <w:t>the trial court erred by</w:t>
      </w:r>
      <w:r w:rsidR="004E6D9D">
        <w:t xml:space="preserve"> </w:t>
      </w:r>
      <w:r w:rsidR="00076621">
        <w:t>reinstating criminal charges</w:t>
      </w:r>
      <w:r w:rsidR="004E6D9D">
        <w:t xml:space="preserve"> </w:t>
      </w:r>
      <w:r w:rsidR="00DB0290">
        <w:t>because n</w:t>
      </w:r>
      <w:r w:rsidR="004E6D9D">
        <w:t>on</w:t>
      </w:r>
      <w:r w:rsidR="00DB0290">
        <w:t>e of</w:t>
      </w:r>
      <w:r w:rsidR="004E6D9D">
        <w:t xml:space="preserve"> the </w:t>
      </w:r>
      <w:r w:rsidR="00D33301">
        <w:t xml:space="preserve">five statutory </w:t>
      </w:r>
      <w:r w:rsidR="00DB0290">
        <w:t>criteria</w:t>
      </w:r>
      <w:r w:rsidR="00D33301">
        <w:t xml:space="preserve"> for </w:t>
      </w:r>
      <w:r w:rsidR="00DE437C">
        <w:t>initiating a</w:t>
      </w:r>
      <w:r w:rsidR="00E81995">
        <w:t xml:space="preserve"> hearing</w:t>
      </w:r>
      <w:r w:rsidR="00DE437C">
        <w:t xml:space="preserve"> to </w:t>
      </w:r>
      <w:r w:rsidR="00076621">
        <w:t>terminat</w:t>
      </w:r>
      <w:r w:rsidR="00DE437C">
        <w:t>e</w:t>
      </w:r>
      <w:r w:rsidR="00076621">
        <w:t xml:space="preserve"> diversion</w:t>
      </w:r>
      <w:r w:rsidR="00DB0290">
        <w:t xml:space="preserve"> </w:t>
      </w:r>
      <w:r w:rsidR="00CE6798">
        <w:t xml:space="preserve">outlined in section 1001.36, subdivision (g)(1) through (g)(4) </w:t>
      </w:r>
      <w:r w:rsidR="00DB0290">
        <w:t>applied</w:t>
      </w:r>
      <w:r w:rsidR="00774E45">
        <w:t>.</w:t>
      </w:r>
      <w:r>
        <w:rPr>
          <w:rStyle w:val="FootnoteReference"/>
          <w:position w:val="8"/>
        </w:rPr>
        <w:footnoteReference w:id="5"/>
      </w:r>
      <w:r w:rsidR="00D33301">
        <w:t xml:space="preserve">  </w:t>
      </w:r>
      <w:r w:rsidR="006C2847">
        <w:t xml:space="preserve">We agree </w:t>
      </w:r>
      <w:r w:rsidR="00DB0290">
        <w:t xml:space="preserve">as to </w:t>
      </w:r>
      <w:r w:rsidR="00CF240A">
        <w:t>four</w:t>
      </w:r>
      <w:r w:rsidR="00DB0290">
        <w:t xml:space="preserve"> of these criteria.  </w:t>
      </w:r>
      <w:r w:rsidR="0060014A">
        <w:t>The</w:t>
      </w:r>
      <w:r w:rsidR="00832601">
        <w:t xml:space="preserve"> appellate</w:t>
      </w:r>
      <w:r w:rsidR="0060014A">
        <w:t xml:space="preserve"> record does not indicate </w:t>
      </w:r>
      <w:r w:rsidR="002A3140">
        <w:t>Hall’s</w:t>
      </w:r>
      <w:r w:rsidR="00B05E69">
        <w:t xml:space="preserve"> conduct at First to Serve led to any new felony </w:t>
      </w:r>
      <w:r w:rsidR="00C56275">
        <w:t>charges</w:t>
      </w:r>
      <w:r w:rsidR="00C74F0E">
        <w:t>,</w:t>
      </w:r>
      <w:r w:rsidR="00C56275">
        <w:t xml:space="preserve"> </w:t>
      </w:r>
      <w:r w:rsidR="00C74F0E">
        <w:t>n</w:t>
      </w:r>
      <w:r w:rsidR="00B05E69">
        <w:t>or</w:t>
      </w:r>
      <w:r w:rsidR="00C74F0E">
        <w:t xml:space="preserve"> </w:t>
      </w:r>
      <w:r w:rsidR="00C273D4">
        <w:t xml:space="preserve">to </w:t>
      </w:r>
      <w:r w:rsidR="00C74F0E">
        <w:t>any</w:t>
      </w:r>
      <w:r w:rsidR="00B05E69">
        <w:t xml:space="preserve"> </w:t>
      </w:r>
      <w:r w:rsidR="00610BE2">
        <w:t xml:space="preserve">filed </w:t>
      </w:r>
      <w:r w:rsidR="00B05E69">
        <w:t>misdemeanor charges</w:t>
      </w:r>
      <w:r w:rsidR="006E2700">
        <w:t xml:space="preserve"> reflecting a propensity for violence</w:t>
      </w:r>
      <w:r w:rsidR="005829CA">
        <w:t xml:space="preserve"> </w:t>
      </w:r>
      <w:r w:rsidRPr="005829CA" w:rsidR="005829CA">
        <w:t>(</w:t>
      </w:r>
      <w:r w:rsidR="005829CA">
        <w:t xml:space="preserve">see </w:t>
      </w:r>
      <w:r w:rsidRPr="005829CA" w:rsidR="005829CA">
        <w:t>§</w:t>
      </w:r>
      <w:r w:rsidR="00B02155">
        <w:t> </w:t>
      </w:r>
      <w:r w:rsidRPr="005829CA" w:rsidR="005829CA">
        <w:t>1001.36, subd. (</w:t>
      </w:r>
      <w:r w:rsidR="001A1366">
        <w:t>g</w:t>
      </w:r>
      <w:r w:rsidRPr="005829CA" w:rsidR="005829CA">
        <w:t>)</w:t>
      </w:r>
      <w:r w:rsidR="005829CA">
        <w:t>(</w:t>
      </w:r>
      <w:r w:rsidR="00B514AD">
        <w:t>1</w:t>
      </w:r>
      <w:r w:rsidR="005829CA">
        <w:t>)</w:t>
      </w:r>
      <w:r w:rsidR="004926C6">
        <w:t>-</w:t>
      </w:r>
      <w:r w:rsidR="00612C75">
        <w:t>(</w:t>
      </w:r>
      <w:r w:rsidR="00B514AD">
        <w:t>2</w:t>
      </w:r>
      <w:r w:rsidR="00612C75">
        <w:t>))</w:t>
      </w:r>
      <w:r w:rsidR="00CF2FA5">
        <w:t xml:space="preserve">, and there is no indication that he is </w:t>
      </w:r>
      <w:r w:rsidR="00AE3487">
        <w:t>“gravely disabled”</w:t>
      </w:r>
      <w:r w:rsidR="005829CA">
        <w:t xml:space="preserve"> </w:t>
      </w:r>
      <w:r w:rsidR="0030073B">
        <w:t>(</w:t>
      </w:r>
      <w:r w:rsidR="00612C75">
        <w:rPr>
          <w:i/>
          <w:iCs/>
        </w:rPr>
        <w:t>id.</w:t>
      </w:r>
      <w:r w:rsidR="0030073B">
        <w:t>, subd. (</w:t>
      </w:r>
      <w:r w:rsidR="001A1366">
        <w:t>g</w:t>
      </w:r>
      <w:r w:rsidR="00DF7AB4">
        <w:t>)(4)(B))</w:t>
      </w:r>
      <w:r w:rsidR="00CF23E4">
        <w:t>.</w:t>
      </w:r>
      <w:r w:rsidR="0027470B">
        <w:t xml:space="preserve">  </w:t>
      </w:r>
      <w:r w:rsidR="00DB0290">
        <w:t>Under the fourth criterion, a</w:t>
      </w:r>
      <w:r w:rsidR="00541073">
        <w:t xml:space="preserve"> court may terminate diversion and reinstate charges if </w:t>
      </w:r>
      <w:r w:rsidRPr="00DB0290" w:rsidR="00DB0290">
        <w:t>“[b]ased on the opinion of a qualified mental health expert” (</w:t>
      </w:r>
      <w:r w:rsidRPr="00DB0290" w:rsidR="00DB0290">
        <w:rPr>
          <w:i/>
          <w:iCs/>
        </w:rPr>
        <w:t>id.</w:t>
      </w:r>
      <w:r w:rsidRPr="00DB0290" w:rsidR="00DB0290">
        <w:t xml:space="preserve">, subd. (g)(4)) </w:t>
      </w:r>
      <w:r w:rsidR="0010706A">
        <w:t>“</w:t>
      </w:r>
      <w:r w:rsidR="00091A75">
        <w:t>[</w:t>
      </w:r>
      <w:r w:rsidR="00541073">
        <w:t>t</w:t>
      </w:r>
      <w:r w:rsidR="00091A75">
        <w:t>]</w:t>
      </w:r>
      <w:r w:rsidR="00541073">
        <w:t xml:space="preserve">he defendant </w:t>
      </w:r>
      <w:r w:rsidR="00365054">
        <w:t>i</w:t>
      </w:r>
      <w:r w:rsidR="00541073">
        <w:t xml:space="preserve">s </w:t>
      </w:r>
      <w:r w:rsidRPr="00CB6806" w:rsidR="00BE60F1">
        <w:t>performing unsatisfactorily in the assigned program</w:t>
      </w:r>
      <w:r w:rsidR="00BE60F1">
        <w:t xml:space="preserve">” </w:t>
      </w:r>
      <w:r w:rsidRPr="00BB1468" w:rsidR="00BE60F1">
        <w:t>(</w:t>
      </w:r>
      <w:r w:rsidR="00BE60F1">
        <w:rPr>
          <w:i/>
          <w:iCs/>
        </w:rPr>
        <w:t>i</w:t>
      </w:r>
      <w:r w:rsidRPr="00BB1468" w:rsidR="00BE60F1">
        <w:rPr>
          <w:i/>
          <w:iCs/>
        </w:rPr>
        <w:t>d.</w:t>
      </w:r>
      <w:r w:rsidRPr="00BB1468" w:rsidR="00BE60F1">
        <w:t>, subd. (</w:t>
      </w:r>
      <w:r w:rsidR="00BE60F1">
        <w:t>g</w:t>
      </w:r>
      <w:r w:rsidRPr="00BB1468" w:rsidR="00BE60F1">
        <w:t>)(4)</w:t>
      </w:r>
      <w:r w:rsidR="00BE60F1">
        <w:t>(A)</w:t>
      </w:r>
      <w:r w:rsidRPr="00BB1468" w:rsidR="00BE60F1">
        <w:t>)</w:t>
      </w:r>
      <w:r w:rsidR="00DB0290">
        <w:t>.</w:t>
      </w:r>
      <w:r w:rsidR="00E15FC6">
        <w:t xml:space="preserve"> </w:t>
      </w:r>
      <w:r w:rsidR="0029545B">
        <w:t xml:space="preserve"> </w:t>
      </w:r>
      <w:r w:rsidR="00297278">
        <w:t xml:space="preserve">Hall’s performance at First to Serve </w:t>
      </w:r>
      <w:r w:rsidR="00774E45">
        <w:t>was</w:t>
      </w:r>
      <w:r w:rsidR="00297278">
        <w:t xml:space="preserve"> decidedly</w:t>
      </w:r>
      <w:r w:rsidR="00365054">
        <w:t xml:space="preserve"> unsatisfactory</w:t>
      </w:r>
      <w:r w:rsidR="00297278">
        <w:t>, but</w:t>
      </w:r>
      <w:r w:rsidR="00365054">
        <w:t xml:space="preserve"> </w:t>
      </w:r>
      <w:r w:rsidR="00DB0290">
        <w:t>th</w:t>
      </w:r>
      <w:r w:rsidR="006B63FA">
        <w:t xml:space="preserve">e </w:t>
      </w:r>
      <w:r w:rsidR="00882DB6">
        <w:t xml:space="preserve">discharge letter from </w:t>
      </w:r>
      <w:r w:rsidR="00774E45">
        <w:t>the program</w:t>
      </w:r>
      <w:r w:rsidR="00DB0290">
        <w:t>, which was unsigned, d</w:t>
      </w:r>
      <w:r w:rsidR="00D63B3F">
        <w:t>id</w:t>
      </w:r>
      <w:r w:rsidR="00DB0290">
        <w:t xml:space="preserve"> not represent the opinion</w:t>
      </w:r>
      <w:r w:rsidR="00DD10AF">
        <w:t xml:space="preserve"> </w:t>
      </w:r>
      <w:r w:rsidR="00184300">
        <w:t>of</w:t>
      </w:r>
      <w:r w:rsidR="00DB0290">
        <w:t xml:space="preserve"> a</w:t>
      </w:r>
      <w:r w:rsidR="00184300">
        <w:t xml:space="preserve"> “qualified mental health expert</w:t>
      </w:r>
      <w:r w:rsidR="00C10878">
        <w:t>.</w:t>
      </w:r>
      <w:r w:rsidR="00184300">
        <w:t xml:space="preserve">” </w:t>
      </w:r>
      <w:r w:rsidR="00DB0290">
        <w:t xml:space="preserve"> </w:t>
      </w:r>
      <w:r w:rsidRPr="00E634DE" w:rsidR="0084220F">
        <w:rPr>
          <w:rFonts w:eastAsia="Calibri"/>
        </w:rPr>
        <w:t>(</w:t>
      </w:r>
      <w:r w:rsidRPr="00E634DE" w:rsidR="0084220F">
        <w:rPr>
          <w:rFonts w:eastAsia="Calibri"/>
          <w:i/>
        </w:rPr>
        <w:t>Id.</w:t>
      </w:r>
      <w:r w:rsidRPr="00E634DE" w:rsidR="0084220F">
        <w:rPr>
          <w:rFonts w:eastAsia="Calibri"/>
        </w:rPr>
        <w:t>, subd.</w:t>
      </w:r>
      <w:r w:rsidR="0084220F">
        <w:t xml:space="preserve"> (f)(2).)</w:t>
      </w:r>
      <w:r>
        <w:rPr>
          <w:rStyle w:val="FootnoteReference"/>
          <w:position w:val="8"/>
        </w:rPr>
        <w:footnoteReference w:id="6"/>
      </w:r>
    </w:p>
    <w:p w:rsidR="00B85D02" w:rsidP="00F522BB" w14:paraId="3051D4C8" w14:textId="162DEBE2">
      <w:pPr>
        <w:ind w:firstLine="720"/>
      </w:pPr>
      <w:r>
        <w:t xml:space="preserve">That leaves one </w:t>
      </w:r>
      <w:r w:rsidR="00445F3E">
        <w:t>last</w:t>
      </w:r>
      <w:r>
        <w:t xml:space="preserve"> </w:t>
      </w:r>
      <w:r w:rsidR="0044200E">
        <w:t xml:space="preserve">potential </w:t>
      </w:r>
      <w:r>
        <w:t xml:space="preserve">basis for </w:t>
      </w:r>
      <w:r w:rsidR="00D448CA">
        <w:t>terminating Hall’s diversion:</w:t>
      </w:r>
      <w:r w:rsidR="0021524B">
        <w:t xml:space="preserve"> </w:t>
      </w:r>
      <w:r w:rsidR="00D448CA">
        <w:t>that</w:t>
      </w:r>
      <w:r w:rsidR="0021524B">
        <w:t xml:space="preserve"> </w:t>
      </w:r>
      <w:r w:rsidR="00DA2FFB">
        <w:t xml:space="preserve">while </w:t>
      </w:r>
      <w:r w:rsidR="00D53CC1">
        <w:t>on diversion</w:t>
      </w:r>
      <w:r w:rsidR="00634D07">
        <w:t>, he</w:t>
      </w:r>
      <w:r w:rsidR="00BC7A62">
        <w:t xml:space="preserve"> “engaged in</w:t>
      </w:r>
      <w:r w:rsidR="0021524B">
        <w:t xml:space="preserve"> </w:t>
      </w:r>
      <w:r w:rsidRPr="00454B0E" w:rsidR="00454B0E">
        <w:t xml:space="preserve">criminal conduct rendering </w:t>
      </w:r>
      <w:r w:rsidR="00634D07">
        <w:t>[him]</w:t>
      </w:r>
      <w:r w:rsidRPr="00454B0E" w:rsidR="00454B0E">
        <w:t xml:space="preserve"> unsuitable for diversion</w:t>
      </w:r>
      <w:r w:rsidR="00454B0E">
        <w:t>.”</w:t>
      </w:r>
      <w:r w:rsidR="004D2886">
        <w:t xml:space="preserve">  </w:t>
      </w:r>
      <w:r w:rsidRPr="006875BC" w:rsidR="004D2886">
        <w:t>(</w:t>
      </w:r>
      <w:r w:rsidRPr="005829CA" w:rsidR="001D7C53">
        <w:t>§</w:t>
      </w:r>
      <w:r w:rsidR="00B02155">
        <w:t> </w:t>
      </w:r>
      <w:r w:rsidRPr="005829CA" w:rsidR="001D7C53">
        <w:t xml:space="preserve">1001.36, </w:t>
      </w:r>
      <w:r w:rsidR="004D2886">
        <w:t>subd. (</w:t>
      </w:r>
      <w:r w:rsidR="001A1366">
        <w:t>g</w:t>
      </w:r>
      <w:r w:rsidR="004D2886">
        <w:t>)(3)</w:t>
      </w:r>
      <w:r w:rsidR="002F7A22">
        <w:t>.)</w:t>
      </w:r>
      <w:r w:rsidR="00F522BB">
        <w:t xml:space="preserve">  Hall</w:t>
      </w:r>
      <w:r w:rsidR="00E30DD2">
        <w:t xml:space="preserve"> does not deny</w:t>
      </w:r>
      <w:r w:rsidR="00DB0290">
        <w:t xml:space="preserve"> </w:t>
      </w:r>
      <w:r w:rsidR="00D9471E">
        <w:t xml:space="preserve">he committed </w:t>
      </w:r>
      <w:r w:rsidR="00DB0290">
        <w:t xml:space="preserve">the </w:t>
      </w:r>
      <w:r w:rsidR="00E30DD2">
        <w:t>conduct described in</w:t>
      </w:r>
      <w:r w:rsidR="00395D0D">
        <w:t xml:space="preserve"> the First to Serve</w:t>
      </w:r>
      <w:r w:rsidR="00E30DD2">
        <w:t xml:space="preserve"> </w:t>
      </w:r>
      <w:r w:rsidR="002C1664">
        <w:t>letter, which included a</w:t>
      </w:r>
      <w:r w:rsidR="008E6E1B">
        <w:t>ttacks on other program participants</w:t>
      </w:r>
      <w:r w:rsidR="00044B1D">
        <w:t xml:space="preserve"> and </w:t>
      </w:r>
      <w:r w:rsidR="00444E01">
        <w:t xml:space="preserve">several instances of </w:t>
      </w:r>
      <w:r w:rsidR="008117D1">
        <w:t>destruction of property,</w:t>
      </w:r>
      <w:r w:rsidR="00EB6B57">
        <w:t xml:space="preserve"> </w:t>
      </w:r>
      <w:r w:rsidR="00584F62">
        <w:t xml:space="preserve">or </w:t>
      </w:r>
      <w:r w:rsidR="00705FA6">
        <w:t xml:space="preserve">his </w:t>
      </w:r>
      <w:r w:rsidR="00584F62">
        <w:t>absconding</w:t>
      </w:r>
      <w:r w:rsidR="00705FA6">
        <w:t xml:space="preserve"> resulting in the issuance of a bench warrant.  </w:t>
      </w:r>
      <w:r w:rsidR="00BD2174">
        <w:t>Instead, he</w:t>
      </w:r>
      <w:r w:rsidR="00F522BB">
        <w:t xml:space="preserve"> argues </w:t>
      </w:r>
      <w:r w:rsidR="00572015">
        <w:t>that</w:t>
      </w:r>
      <w:r w:rsidR="00AA409D">
        <w:t xml:space="preserve"> </w:t>
      </w:r>
      <w:r w:rsidR="00097F79">
        <w:t>his</w:t>
      </w:r>
      <w:r w:rsidR="00AA409D">
        <w:t xml:space="preserve"> </w:t>
      </w:r>
      <w:r w:rsidR="00343F4C">
        <w:t>actions</w:t>
      </w:r>
      <w:r w:rsidR="00BD2174">
        <w:t xml:space="preserve"> </w:t>
      </w:r>
      <w:r w:rsidR="00AA409D">
        <w:t xml:space="preserve">do not fall within </w:t>
      </w:r>
      <w:r w:rsidR="00BB4982">
        <w:t xml:space="preserve">the definition of </w:t>
      </w:r>
      <w:r w:rsidR="00AA409D">
        <w:t>“criminal conduct” in section 1001.36,</w:t>
      </w:r>
      <w:r w:rsidR="00705FA6">
        <w:t xml:space="preserve"> </w:t>
      </w:r>
      <w:r w:rsidR="00AA409D">
        <w:t>subdivision (g)(3)</w:t>
      </w:r>
      <w:r w:rsidR="00C922E4">
        <w:t>.</w:t>
      </w:r>
      <w:r>
        <w:rPr>
          <w:rStyle w:val="FootnoteReference"/>
          <w:position w:val="8"/>
        </w:rPr>
        <w:footnoteReference w:id="7"/>
      </w:r>
    </w:p>
    <w:p w:rsidR="00EE5F07" w:rsidP="00986222" w14:paraId="4939BF34" w14:textId="13373D36">
      <w:r>
        <w:tab/>
      </w:r>
      <w:r w:rsidR="00842CBB">
        <w:t xml:space="preserve">Hall argues </w:t>
      </w:r>
      <w:r w:rsidR="00415C17">
        <w:t>that</w:t>
      </w:r>
      <w:r w:rsidR="00662A49">
        <w:t xml:space="preserve"> </w:t>
      </w:r>
      <w:r w:rsidR="00415C17">
        <w:t>to interpret</w:t>
      </w:r>
      <w:r w:rsidR="00BE3F0A">
        <w:t xml:space="preserve"> </w:t>
      </w:r>
      <w:r w:rsidR="00BA1D01">
        <w:t xml:space="preserve">“criminal conduct” in </w:t>
      </w:r>
      <w:r w:rsidR="000A6B63">
        <w:t>section 1001.36, subdivision (g)(3)</w:t>
      </w:r>
      <w:r w:rsidR="00BE3F0A">
        <w:t xml:space="preserve"> we must </w:t>
      </w:r>
      <w:r w:rsidR="00BA1D01">
        <w:t>look to</w:t>
      </w:r>
      <w:r w:rsidR="00442E25">
        <w:t xml:space="preserve"> subdivision </w:t>
      </w:r>
      <w:r w:rsidR="00533F9E">
        <w:t>(c)</w:t>
      </w:r>
      <w:r w:rsidR="00442E25">
        <w:t>,</w:t>
      </w:r>
      <w:r>
        <w:rPr>
          <w:rStyle w:val="FootnoteReference"/>
          <w:position w:val="8"/>
        </w:rPr>
        <w:footnoteReference w:id="8"/>
      </w:r>
      <w:r w:rsidR="00442E25">
        <w:t xml:space="preserve"> which </w:t>
      </w:r>
      <w:r w:rsidR="00370E4C">
        <w:t>lists</w:t>
      </w:r>
      <w:r w:rsidR="00BE0391">
        <w:t xml:space="preserve"> </w:t>
      </w:r>
      <w:r w:rsidR="00C76189">
        <w:t>four</w:t>
      </w:r>
      <w:r w:rsidR="00370E4C">
        <w:t xml:space="preserve"> criteria</w:t>
      </w:r>
      <w:r w:rsidR="00262F01">
        <w:t xml:space="preserve"> for determining whether a defendant is “suitable for pretrial diversion</w:t>
      </w:r>
      <w:r w:rsidR="0025459F">
        <w:t>.</w:t>
      </w:r>
      <w:r w:rsidR="00262F01">
        <w:t>”</w:t>
      </w:r>
      <w:r w:rsidR="0025459F">
        <w:t xml:space="preserve">  Only one of these criteria refers to </w:t>
      </w:r>
      <w:bookmarkStart w:id="0" w:name="_Hlk156815298"/>
      <w:r w:rsidR="0025459F">
        <w:t>the defendant’s propensity for committing crimes</w:t>
      </w:r>
      <w:r w:rsidR="00C97278">
        <w:t xml:space="preserve">: </w:t>
      </w:r>
      <w:r w:rsidR="007773BD">
        <w:t xml:space="preserve"> </w:t>
      </w:r>
      <w:r w:rsidR="00C97278">
        <w:t>“</w:t>
      </w:r>
      <w:r w:rsidRPr="007D2DF8" w:rsidR="007D2DF8">
        <w:t>The defendant will not pose an unreasonable risk of danger to public safety, as defined in Section 1170.18, if treated in the community.</w:t>
      </w:r>
      <w:r w:rsidR="007D2DF8">
        <w:t>”  (§</w:t>
      </w:r>
      <w:r w:rsidR="00B02155">
        <w:t> </w:t>
      </w:r>
      <w:r w:rsidR="007D2DF8">
        <w:t xml:space="preserve">1001.36, subd. </w:t>
      </w:r>
      <w:r w:rsidR="00533F9E">
        <w:t>(c)</w:t>
      </w:r>
      <w:r w:rsidR="007D2DF8">
        <w:t xml:space="preserve">(4).)  </w:t>
      </w:r>
      <w:r w:rsidR="008D0C70">
        <w:t xml:space="preserve">Section 1170.18 defines </w:t>
      </w:r>
      <w:r w:rsidR="00A7332B">
        <w:t>“ ‘</w:t>
      </w:r>
      <w:r w:rsidRPr="00A7332B" w:rsidR="00A7332B">
        <w:t>unreasonable risk of danger to public safety</w:t>
      </w:r>
      <w:r w:rsidR="00A7332B">
        <w:t>’</w:t>
      </w:r>
      <w:r w:rsidRPr="00A7332B" w:rsidR="00A7332B">
        <w:t xml:space="preserve"> </w:t>
      </w:r>
      <w:r w:rsidR="00A7332B">
        <w:t xml:space="preserve">[as] </w:t>
      </w:r>
      <w:r w:rsidRPr="00A7332B" w:rsidR="00A7332B">
        <w:t xml:space="preserve">an unreasonable risk that the </w:t>
      </w:r>
      <w:r w:rsidR="00A7332B">
        <w:t>[defendant]</w:t>
      </w:r>
      <w:r w:rsidRPr="00A7332B" w:rsidR="00A7332B">
        <w:t xml:space="preserve"> will commit a new violent felony within the meaning of clause (iv) of subparagraph </w:t>
      </w:r>
      <w:r w:rsidR="00533F9E">
        <w:t>(</w:t>
      </w:r>
      <w:r w:rsidR="00D4596B">
        <w:t>C</w:t>
      </w:r>
      <w:r w:rsidR="00533F9E">
        <w:t>)</w:t>
      </w:r>
      <w:r w:rsidRPr="00A7332B" w:rsidR="00A7332B">
        <w:t xml:space="preserve"> of paragraph (2) of subdivision (e) of Section 667</w:t>
      </w:r>
      <w:r w:rsidR="00A7332B">
        <w:t>.”  (</w:t>
      </w:r>
      <w:r w:rsidRPr="00A7332B" w:rsidR="00A7332B">
        <w:t>§</w:t>
      </w:r>
      <w:r w:rsidR="00B02155">
        <w:t> </w:t>
      </w:r>
      <w:r w:rsidRPr="00A7332B" w:rsidR="00A7332B">
        <w:t>1170.18</w:t>
      </w:r>
      <w:r w:rsidR="00A7332B">
        <w:t>, subd.</w:t>
      </w:r>
      <w:r w:rsidR="00B02155">
        <w:t> </w:t>
      </w:r>
      <w:r w:rsidR="00533F9E">
        <w:t>(c)</w:t>
      </w:r>
      <w:r w:rsidR="00A7332B">
        <w:t xml:space="preserve">.)  </w:t>
      </w:r>
      <w:r w:rsidR="0033774D">
        <w:t>S</w:t>
      </w:r>
      <w:r w:rsidR="00A7332B">
        <w:t>ection 667, subdivision (e)(2)</w:t>
      </w:r>
      <w:r w:rsidR="00533F9E">
        <w:t>(C</w:t>
      </w:r>
      <w:r w:rsidR="00D4596B">
        <w:t>)</w:t>
      </w:r>
      <w:r w:rsidR="00A7332B">
        <w:t xml:space="preserve">(iv) in turn </w:t>
      </w:r>
      <w:r w:rsidR="00054D3D">
        <w:t xml:space="preserve">lists </w:t>
      </w:r>
      <w:r w:rsidR="000512DA">
        <w:t>so-called “super-strike” offenses, including homicide</w:t>
      </w:r>
      <w:r w:rsidR="00CC1FDE">
        <w:t xml:space="preserve"> and</w:t>
      </w:r>
      <w:r w:rsidR="000512DA">
        <w:t xml:space="preserve"> </w:t>
      </w:r>
      <w:r w:rsidR="00986222">
        <w:t>sexually violent offenses, and “[a]</w:t>
      </w:r>
      <w:r w:rsidRPr="00986222" w:rsidR="00986222">
        <w:t>ny serious or violent felony offense punishable in California by life imprisonment or death</w:t>
      </w:r>
      <w:r w:rsidR="00D6366F">
        <w:t xml:space="preserve">” </w:t>
      </w:r>
      <w:r w:rsidRPr="00B2643D" w:rsidR="00D6366F">
        <w:t>(</w:t>
      </w:r>
      <w:r w:rsidR="00D6366F">
        <w:rPr>
          <w:i/>
          <w:iCs/>
        </w:rPr>
        <w:t>i</w:t>
      </w:r>
      <w:r w:rsidRPr="00B2643D" w:rsidR="00D6366F">
        <w:rPr>
          <w:i/>
          <w:iCs/>
        </w:rPr>
        <w:t>d.</w:t>
      </w:r>
      <w:r w:rsidRPr="00B2643D" w:rsidR="00D6366F">
        <w:t>, subd. (</w:t>
      </w:r>
      <w:r w:rsidR="00D6366F">
        <w:t>e)(2)</w:t>
      </w:r>
      <w:r w:rsidR="00D4596B">
        <w:t>(C)</w:t>
      </w:r>
      <w:r w:rsidR="00D6366F">
        <w:t>(iv)(VIII))</w:t>
      </w:r>
      <w:r w:rsidR="0072114A">
        <w:t>.</w:t>
      </w:r>
      <w:r w:rsidR="00D6366F">
        <w:t xml:space="preserve">  Because</w:t>
      </w:r>
      <w:r w:rsidR="00C2612A">
        <w:t xml:space="preserve"> the conduct that led to Hall’s expulsion from First to Serve </w:t>
      </w:r>
      <w:r w:rsidR="004E7850">
        <w:t xml:space="preserve">did not rise to </w:t>
      </w:r>
      <w:r w:rsidR="00BB3791">
        <w:t>this level</w:t>
      </w:r>
      <w:r w:rsidR="00EC657F">
        <w:t xml:space="preserve">, Hall argues </w:t>
      </w:r>
      <w:r w:rsidR="004E5ABB">
        <w:t xml:space="preserve">it was not </w:t>
      </w:r>
      <w:r w:rsidRPr="004E5ABB" w:rsidR="004E5ABB">
        <w:t xml:space="preserve">“criminal conduct rendering </w:t>
      </w:r>
      <w:r w:rsidR="004E5ABB">
        <w:t>[him]</w:t>
      </w:r>
      <w:r w:rsidRPr="004E5ABB" w:rsidR="004E5ABB">
        <w:t xml:space="preserve"> unsuitable for diversion” </w:t>
      </w:r>
      <w:r w:rsidR="004E5ABB">
        <w:t>under section 1001.36,</w:t>
      </w:r>
      <w:r w:rsidRPr="004E5ABB" w:rsidR="004E5ABB">
        <w:t xml:space="preserve"> subd</w:t>
      </w:r>
      <w:r w:rsidR="004E5ABB">
        <w:t>ivision</w:t>
      </w:r>
      <w:r w:rsidRPr="004E5ABB" w:rsidR="004E5ABB">
        <w:t xml:space="preserve"> (</w:t>
      </w:r>
      <w:r w:rsidR="00F24C3A">
        <w:t>g</w:t>
      </w:r>
      <w:r w:rsidRPr="004E5ABB" w:rsidR="004E5ABB">
        <w:t>)(3).</w:t>
      </w:r>
      <w:bookmarkEnd w:id="0"/>
    </w:p>
    <w:p w:rsidR="00884159" w:rsidP="002C5AA3" w14:paraId="6CE2362C" w14:textId="4A78F720">
      <w:r>
        <w:tab/>
        <w:t xml:space="preserve">We </w:t>
      </w:r>
      <w:r w:rsidR="00B74F6D">
        <w:t xml:space="preserve">do not agree </w:t>
      </w:r>
      <w:r w:rsidR="00D358B4">
        <w:t xml:space="preserve">that “criminal conduct rendering </w:t>
      </w:r>
      <w:r w:rsidR="00C55DAD">
        <w:t xml:space="preserve">the defendant unsuitable for diversion” is </w:t>
      </w:r>
      <w:r w:rsidR="00771EB1">
        <w:t>l</w:t>
      </w:r>
      <w:r w:rsidR="00B74F6D">
        <w:t xml:space="preserve">imited to </w:t>
      </w:r>
      <w:r w:rsidR="00E448E3">
        <w:t>the offenses listed in section 667, subdivision (e)(2)</w:t>
      </w:r>
      <w:r w:rsidR="00D93906">
        <w:t>(C)</w:t>
      </w:r>
      <w:r w:rsidR="00E448E3">
        <w:t>(iv)</w:t>
      </w:r>
      <w:r>
        <w:t>.</w:t>
      </w:r>
      <w:r w:rsidR="00BE36ED">
        <w:t xml:space="preserve">  </w:t>
      </w:r>
      <w:r w:rsidR="007F3E6C">
        <w:t>W</w:t>
      </w:r>
      <w:r w:rsidRPr="007F3E6C" w:rsidR="007F3E6C">
        <w:t xml:space="preserve">e give </w:t>
      </w:r>
      <w:r w:rsidR="007F3E6C">
        <w:t>a statute’s</w:t>
      </w:r>
      <w:r w:rsidRPr="007F3E6C" w:rsidR="007F3E6C">
        <w:t xml:space="preserve"> words their ordinary and usual meaning.  (</w:t>
      </w:r>
      <w:r w:rsidRPr="00385794" w:rsidR="007F3E6C">
        <w:rPr>
          <w:i/>
          <w:iCs/>
        </w:rPr>
        <w:t>Holland v. Assessment Appeals Bd. No. 1</w:t>
      </w:r>
      <w:r w:rsidRPr="007F3E6C" w:rsidR="007F3E6C">
        <w:t xml:space="preserve"> (2014) 58 Cal.4</w:t>
      </w:r>
      <w:r w:rsidR="00E00AD4">
        <w:t>th</w:t>
      </w:r>
      <w:r w:rsidRPr="007F3E6C" w:rsidR="007F3E6C">
        <w:t xml:space="preserve"> 482, 490.)  </w:t>
      </w:r>
      <w:r w:rsidR="00715EE5">
        <w:t xml:space="preserve">As </w:t>
      </w:r>
      <w:r w:rsidR="005D2347">
        <w:t xml:space="preserve">indicated by </w:t>
      </w:r>
      <w:r w:rsidR="00562389">
        <w:t>section 1001.36, subdivision (g</w:t>
      </w:r>
      <w:r w:rsidR="006E0AC6">
        <w:t>)(3)’s</w:t>
      </w:r>
      <w:r w:rsidR="00715EE5">
        <w:t xml:space="preserve"> plai</w:t>
      </w:r>
      <w:r w:rsidR="00EE2BC6">
        <w:t xml:space="preserve">n language, </w:t>
      </w:r>
      <w:r w:rsidR="002809DA">
        <w:t>“</w:t>
      </w:r>
      <w:r w:rsidR="00EE2BC6">
        <w:t>c</w:t>
      </w:r>
      <w:r w:rsidR="002809DA">
        <w:t xml:space="preserve">riminal conduct rendering the defendant unsuitable for diversion” refers </w:t>
      </w:r>
      <w:r w:rsidR="00D14013">
        <w:t>to</w:t>
      </w:r>
      <w:r w:rsidR="001E0780">
        <w:t xml:space="preserve"> whether </w:t>
      </w:r>
      <w:r w:rsidR="0071119B">
        <w:t>such</w:t>
      </w:r>
      <w:r w:rsidR="00C6284F">
        <w:t xml:space="preserve"> </w:t>
      </w:r>
      <w:r w:rsidR="001E0780">
        <w:t xml:space="preserve">conduct </w:t>
      </w:r>
      <w:r w:rsidR="00CE1652">
        <w:t>renders</w:t>
      </w:r>
      <w:r w:rsidR="00C6284F">
        <w:t xml:space="preserve"> the defendant </w:t>
      </w:r>
      <w:r w:rsidR="00CE1652">
        <w:t>no longer</w:t>
      </w:r>
      <w:r w:rsidR="001E0780">
        <w:t xml:space="preserve"> </w:t>
      </w:r>
      <w:r w:rsidR="00A74350">
        <w:t>suitable</w:t>
      </w:r>
      <w:r w:rsidR="00EE236E">
        <w:t xml:space="preserve"> </w:t>
      </w:r>
      <w:r w:rsidR="00EE2BC6">
        <w:t>for diversion</w:t>
      </w:r>
      <w:r w:rsidR="00EE236E">
        <w:t xml:space="preserve">, and </w:t>
      </w:r>
      <w:r w:rsidR="00FE7515">
        <w:t xml:space="preserve">not </w:t>
      </w:r>
      <w:r w:rsidR="00562389">
        <w:t xml:space="preserve">solely </w:t>
      </w:r>
      <w:r w:rsidR="00CE1652">
        <w:t xml:space="preserve">to </w:t>
      </w:r>
      <w:r w:rsidR="00562389">
        <w:t>w</w:t>
      </w:r>
      <w:r w:rsidR="001D7BB5">
        <w:t xml:space="preserve">hether the defendant’s </w:t>
      </w:r>
      <w:r w:rsidR="00DA5E37">
        <w:t xml:space="preserve">criminal </w:t>
      </w:r>
      <w:r w:rsidR="001D7BB5">
        <w:t xml:space="preserve">conduct while on diversion “pose[s] an unreasonable risk of danger to public safety” </w:t>
      </w:r>
      <w:r w:rsidR="00DC67F1">
        <w:t xml:space="preserve">as defined by section 1001.36, subdivision </w:t>
      </w:r>
      <w:r w:rsidR="00D93906">
        <w:t>(c)</w:t>
      </w:r>
      <w:r w:rsidR="00973B18">
        <w:t>(4).</w:t>
      </w:r>
    </w:p>
    <w:p w:rsidR="002C5AA3" w:rsidP="002C5AA3" w14:paraId="6009C3B0" w14:textId="09DA4E88">
      <w:r>
        <w:tab/>
      </w:r>
      <w:r w:rsidR="008B54FB">
        <w:t>A</w:t>
      </w:r>
      <w:r w:rsidR="009722DC">
        <w:t>s previously stated, s</w:t>
      </w:r>
      <w:r w:rsidR="00BE36ED">
        <w:t xml:space="preserve">uitability for diversion </w:t>
      </w:r>
      <w:r w:rsidR="00730C4F">
        <w:t xml:space="preserve">requires </w:t>
      </w:r>
      <w:r w:rsidR="000B0F3F">
        <w:t xml:space="preserve">a defendant </w:t>
      </w:r>
      <w:r w:rsidR="00730C4F">
        <w:t xml:space="preserve">meet all the criteria in section 1001.36, subdivision </w:t>
      </w:r>
      <w:r w:rsidR="00D93906">
        <w:t>(c)</w:t>
      </w:r>
      <w:r w:rsidR="00653677">
        <w:t>.</w:t>
      </w:r>
      <w:r>
        <w:t xml:space="preserve">  </w:t>
      </w:r>
      <w:r w:rsidR="00E03A14">
        <w:t>A</w:t>
      </w:r>
      <w:r w:rsidRPr="00455C98" w:rsidR="00455C98">
        <w:t xml:space="preserve"> defendant must not only “pose [no] unreasonable risk of danger to public safety” (§</w:t>
      </w:r>
      <w:r w:rsidR="00B02155">
        <w:t> </w:t>
      </w:r>
      <w:r w:rsidRPr="00455C98" w:rsidR="00455C98">
        <w:t xml:space="preserve">1001.36, subd. </w:t>
      </w:r>
      <w:r w:rsidR="00D93906">
        <w:t>(c)</w:t>
      </w:r>
      <w:r w:rsidRPr="00455C98" w:rsidR="00455C98">
        <w:t>(4)) but must also “consent[</w:t>
      </w:r>
      <w:r w:rsidR="00264D8F">
        <w:t> </w:t>
      </w:r>
      <w:r w:rsidRPr="00455C98" w:rsidR="00455C98">
        <w:t>] to diversion” (</w:t>
      </w:r>
      <w:r w:rsidRPr="002C5AA3" w:rsidR="00455C98">
        <w:rPr>
          <w:i/>
          <w:iCs/>
        </w:rPr>
        <w:t>id</w:t>
      </w:r>
      <w:r w:rsidRPr="00455C98" w:rsidR="00455C98">
        <w:t>., subd. (c)(2))</w:t>
      </w:r>
      <w:r w:rsidR="00C80850">
        <w:t>,</w:t>
      </w:r>
      <w:r w:rsidRPr="00455C98" w:rsidR="00455C98">
        <w:t xml:space="preserve"> and “agree[</w:t>
      </w:r>
      <w:r w:rsidR="00CD6AAE">
        <w:t> </w:t>
      </w:r>
      <w:r w:rsidRPr="00455C98" w:rsidR="00455C98">
        <w:t>] to comply with treatment as a condition of diversion” (</w:t>
      </w:r>
      <w:r w:rsidRPr="002C5AA3" w:rsidR="00455C98">
        <w:rPr>
          <w:i/>
          <w:iCs/>
        </w:rPr>
        <w:t>id</w:t>
      </w:r>
      <w:r w:rsidRPr="00455C98" w:rsidR="00455C98">
        <w:t>., subd. (c)(3)).  These criteria are consistent with the principle that diversion is designed to provide an alternative to criminal charges for those “</w:t>
      </w:r>
      <w:r w:rsidR="00670A06">
        <w:t> </w:t>
      </w:r>
      <w:r w:rsidRPr="00455C98" w:rsidR="00455C98">
        <w:t>‘maximally motivated to reform</w:t>
      </w:r>
      <w:r w:rsidR="00FF7085">
        <w:t> </w:t>
      </w:r>
      <w:r w:rsidRPr="00455C98" w:rsidR="00455C98">
        <w:t>.</w:t>
      </w:r>
      <w:r w:rsidR="00FF7085">
        <w:t> </w:t>
      </w:r>
      <w:r w:rsidRPr="00455C98" w:rsidR="00455C98">
        <w:t>.</w:t>
      </w:r>
      <w:r w:rsidR="00FF7085">
        <w:t> </w:t>
      </w:r>
      <w:r w:rsidRPr="00455C98" w:rsidR="00455C98">
        <w:t>.</w:t>
      </w:r>
      <w:r w:rsidR="00FF7085">
        <w:t> </w:t>
      </w:r>
      <w:r w:rsidRPr="00455C98" w:rsidR="00455C98">
        <w:t>.’</w:t>
      </w:r>
      <w:r w:rsidR="00FF7085">
        <w:t xml:space="preserve"> </w:t>
      </w:r>
      <w:r w:rsidRPr="00455C98" w:rsidR="00455C98">
        <w:t xml:space="preserve"> [Citation.]”  (</w:t>
      </w:r>
      <w:r w:rsidRPr="00620085" w:rsidR="00455C98">
        <w:rPr>
          <w:i/>
          <w:iCs/>
        </w:rPr>
        <w:t>People v. Qualkinbush</w:t>
      </w:r>
      <w:r w:rsidRPr="00455C98" w:rsidR="00455C98">
        <w:t xml:space="preserve">, </w:t>
      </w:r>
      <w:r w:rsidRPr="00620085" w:rsidR="00455C98">
        <w:rPr>
          <w:i/>
          <w:iCs/>
        </w:rPr>
        <w:t>supra</w:t>
      </w:r>
      <w:r w:rsidRPr="00455C98" w:rsidR="00455C98">
        <w:t>, 79 Cal.App.5th at p. 886.)</w:t>
      </w:r>
    </w:p>
    <w:p w:rsidR="00AF739A" w:rsidP="006552A8" w14:paraId="35CE5BED" w14:textId="2DA3B9E0">
      <w:pPr>
        <w:ind w:firstLine="720"/>
      </w:pPr>
      <w:r w:rsidRPr="00455C98">
        <w:t xml:space="preserve">Hall’s </w:t>
      </w:r>
      <w:r w:rsidR="00A25020">
        <w:t>crimin</w:t>
      </w:r>
      <w:r w:rsidR="00A20C32">
        <w:t>al conduct</w:t>
      </w:r>
      <w:r w:rsidR="00620085">
        <w:t xml:space="preserve"> included </w:t>
      </w:r>
      <w:r w:rsidRPr="00455C98">
        <w:t>assault</w:t>
      </w:r>
      <w:r w:rsidR="00BA6548">
        <w:t>ing</w:t>
      </w:r>
      <w:r w:rsidRPr="00455C98">
        <w:t xml:space="preserve"> two fellow program participants</w:t>
      </w:r>
      <w:r w:rsidR="00BA6548">
        <w:t xml:space="preserve"> and</w:t>
      </w:r>
      <w:r w:rsidRPr="00455C98">
        <w:t xml:space="preserve"> destroy</w:t>
      </w:r>
      <w:r w:rsidR="00BA6548">
        <w:t xml:space="preserve">ing </w:t>
      </w:r>
      <w:r w:rsidRPr="00455C98">
        <w:t>the program’s property</w:t>
      </w:r>
      <w:r w:rsidR="00BA6548">
        <w:t xml:space="preserve">.  He </w:t>
      </w:r>
      <w:r w:rsidR="006C0099">
        <w:t xml:space="preserve">then </w:t>
      </w:r>
      <w:r w:rsidR="00BA6548">
        <w:t>absconded</w:t>
      </w:r>
      <w:r w:rsidR="008348DB">
        <w:t xml:space="preserve">, requiring the issuance of </w:t>
      </w:r>
      <w:r w:rsidR="00786639">
        <w:t xml:space="preserve">a </w:t>
      </w:r>
      <w:r w:rsidR="008348DB">
        <w:t>bench warrant,</w:t>
      </w:r>
      <w:r w:rsidR="00BA6548">
        <w:t xml:space="preserve"> </w:t>
      </w:r>
      <w:r w:rsidRPr="00455C98">
        <w:t xml:space="preserve">and made no </w:t>
      </w:r>
      <w:r w:rsidR="003F63A6">
        <w:t xml:space="preserve">apparent </w:t>
      </w:r>
      <w:r w:rsidRPr="00455C98">
        <w:t>effort to seek</w:t>
      </w:r>
      <w:r w:rsidR="006C0099">
        <w:t xml:space="preserve"> any further</w:t>
      </w:r>
      <w:r w:rsidRPr="00455C98">
        <w:t xml:space="preserve"> treatment </w:t>
      </w:r>
      <w:r w:rsidR="006C0099">
        <w:t>in the</w:t>
      </w:r>
      <w:r w:rsidRPr="00455C98">
        <w:t xml:space="preserve"> six months until he was</w:t>
      </w:r>
      <w:r w:rsidR="006C0099">
        <w:t xml:space="preserve"> re-</w:t>
      </w:r>
      <w:r w:rsidRPr="00455C98">
        <w:t>arrested</w:t>
      </w:r>
      <w:r w:rsidR="006C0099">
        <w:t xml:space="preserve">.  </w:t>
      </w:r>
      <w:r w:rsidR="004535BE">
        <w:t xml:space="preserve">In addition to being </w:t>
      </w:r>
      <w:r w:rsidR="00420ED7">
        <w:t>criminal</w:t>
      </w:r>
      <w:r w:rsidR="004535BE">
        <w:t>, this</w:t>
      </w:r>
      <w:r w:rsidR="00420ED7">
        <w:t xml:space="preserve"> </w:t>
      </w:r>
      <w:r w:rsidR="008348DB">
        <w:t xml:space="preserve">conduct demonstrated that </w:t>
      </w:r>
      <w:r w:rsidR="00C85373">
        <w:t xml:space="preserve">Hall </w:t>
      </w:r>
      <w:r w:rsidR="00DD3C1C">
        <w:t>no</w:t>
      </w:r>
      <w:r w:rsidRPr="00455C98" w:rsidR="00DD3C1C">
        <w:t xml:space="preserve"> longer agreed to comply with his treatment obligations</w:t>
      </w:r>
      <w:r w:rsidR="00DD3C1C">
        <w:t xml:space="preserve"> and </w:t>
      </w:r>
      <w:r w:rsidR="00353F2D">
        <w:t xml:space="preserve">had </w:t>
      </w:r>
      <w:r w:rsidR="00DD3C1C">
        <w:t xml:space="preserve">stopped consenting </w:t>
      </w:r>
      <w:r w:rsidR="00263024">
        <w:t xml:space="preserve">to diversion.  It thus </w:t>
      </w:r>
      <w:r w:rsidR="00AB6AEE">
        <w:t xml:space="preserve">fell within the meaning of section 1001.36, subdivision (g)(3) and </w:t>
      </w:r>
      <w:r w:rsidRPr="00455C98">
        <w:t xml:space="preserve">supported the trial court’s decision that Hall’s </w:t>
      </w:r>
      <w:r w:rsidR="0017785D">
        <w:t xml:space="preserve">criminal </w:t>
      </w:r>
      <w:r w:rsidRPr="00455C98">
        <w:t>conduct</w:t>
      </w:r>
      <w:r w:rsidR="00076B40">
        <w:t xml:space="preserve"> </w:t>
      </w:r>
      <w:r w:rsidRPr="00455C98">
        <w:t xml:space="preserve">rendered him </w:t>
      </w:r>
      <w:r w:rsidR="00A64BAD">
        <w:t xml:space="preserve">no longer </w:t>
      </w:r>
      <w:r w:rsidRPr="00455C98">
        <w:t xml:space="preserve">suitable for diversion.  </w:t>
      </w:r>
      <w:r w:rsidR="0070131E">
        <w:t xml:space="preserve">In reaching this conclusion, we need not and do not decide the full scope of section 1001.36, subdivision (g)(3).  We </w:t>
      </w:r>
      <w:r w:rsidR="00905502">
        <w:t>hold</w:t>
      </w:r>
      <w:r w:rsidR="0070131E">
        <w:t xml:space="preserve"> only that</w:t>
      </w:r>
      <w:r w:rsidR="008D3AF1">
        <w:t xml:space="preserve"> </w:t>
      </w:r>
      <w:r w:rsidR="00A64BAD">
        <w:t xml:space="preserve">criminal conduct </w:t>
      </w:r>
      <w:r w:rsidR="00D75A8B">
        <w:t xml:space="preserve">under section 1001.36, subdivision (g)(3) </w:t>
      </w:r>
      <w:r w:rsidR="00A64BAD">
        <w:t xml:space="preserve">need not include </w:t>
      </w:r>
      <w:r w:rsidR="00FD551E">
        <w:t>a super-strike offense</w:t>
      </w:r>
      <w:r w:rsidR="00D75A8B">
        <w:t xml:space="preserve"> or the risk of such an offense,</w:t>
      </w:r>
      <w:r w:rsidR="00FD551E">
        <w:t xml:space="preserve"> and that </w:t>
      </w:r>
      <w:r w:rsidR="008D3AF1">
        <w:t xml:space="preserve">on the record before us </w:t>
      </w:r>
      <w:r w:rsidR="0070131E">
        <w:t>the trial court did not err in terminating diversion</w:t>
      </w:r>
      <w:r w:rsidR="00D75A8B">
        <w:t xml:space="preserve"> </w:t>
      </w:r>
      <w:r w:rsidR="00F230C5">
        <w:t>based on</w:t>
      </w:r>
      <w:r w:rsidR="00523EB9">
        <w:t xml:space="preserve"> </w:t>
      </w:r>
      <w:r w:rsidR="00D75A8B">
        <w:t>Hall’s criminal conduct while on diversion</w:t>
      </w:r>
      <w:r w:rsidR="0070131E">
        <w:t>.</w:t>
      </w:r>
    </w:p>
    <w:p w:rsidR="004E6D9D" w:rsidRPr="004E6D9D" w:rsidP="009C6EE5" w14:paraId="39010F66" w14:textId="39EEC8C3">
      <w:pPr>
        <w:pStyle w:val="Heading2"/>
      </w:pPr>
      <w:r>
        <w:t>C</w:t>
      </w:r>
      <w:r w:rsidR="00137AA5">
        <w:t>.</w:t>
      </w:r>
      <w:r w:rsidR="00137AA5">
        <w:tab/>
        <w:t>The Trial Court’s Error in Failing to Provide Notice of a Hearing to Terminate Diversion Was Harmless</w:t>
      </w:r>
    </w:p>
    <w:p w:rsidR="00DB0290" w:rsidRPr="00DB0290" w:rsidP="00DB0290" w14:paraId="0930A48C" w14:textId="2713CDB3">
      <w:r>
        <w:tab/>
      </w:r>
      <w:r w:rsidR="0004334D">
        <w:t xml:space="preserve">Hall does not challenge the procedures the trial court followed before terminating diversion, but </w:t>
      </w:r>
      <w:r w:rsidR="00B207B7">
        <w:t>for the sake of completeness we note t</w:t>
      </w:r>
      <w:r w:rsidRPr="00DB0290">
        <w:t xml:space="preserve">he trial court erred by terminating </w:t>
      </w:r>
      <w:r w:rsidR="001B4DD3">
        <w:t>Hall’s</w:t>
      </w:r>
      <w:r w:rsidRPr="00DB0290">
        <w:t xml:space="preserve"> mental health diversion without following the procedures set forth in section 1001.36, subdivision (g).  The</w:t>
      </w:r>
      <w:r w:rsidR="00555039">
        <w:t xml:space="preserve"> </w:t>
      </w:r>
      <w:r w:rsidRPr="00DB0290">
        <w:t xml:space="preserve">court </w:t>
      </w:r>
      <w:r w:rsidR="00555039">
        <w:t xml:space="preserve">did not </w:t>
      </w:r>
      <w:r w:rsidRPr="00DB0290">
        <w:t>provide “notice to the defendant, defense counsel, and the prosecution” (</w:t>
      </w:r>
      <w:r w:rsidRPr="00DB0290">
        <w:rPr>
          <w:i/>
        </w:rPr>
        <w:t>ibid.</w:t>
      </w:r>
      <w:r w:rsidRPr="00DB0290">
        <w:t>) before the March 29</w:t>
      </w:r>
      <w:r w:rsidR="00442EDF">
        <w:t>, 2022</w:t>
      </w:r>
      <w:r w:rsidRPr="00DB0290">
        <w:t xml:space="preserve"> hearing, nor did it give Hall an opportunity to challenge the evidence against him or argue for remaining on diversion before the court reinstated criminal proceedings in the case.  (</w:t>
      </w:r>
      <w:r w:rsidRPr="00DB0290">
        <w:rPr>
          <w:i/>
        </w:rPr>
        <w:t>Ibid.</w:t>
      </w:r>
      <w:r w:rsidRPr="00DB0290">
        <w:t>)</w:t>
      </w:r>
    </w:p>
    <w:p w:rsidR="004E6D9D" w:rsidP="00DB0290" w14:paraId="0A31F141" w14:textId="3BF14EF3">
      <w:r w:rsidRPr="00DB0290">
        <w:tab/>
        <w:t>This is not sufficient to warrant remanding the case to the trial court for a new hearing, however.  A</w:t>
      </w:r>
      <w:r w:rsidR="009E473F">
        <w:t xml:space="preserve"> </w:t>
      </w:r>
      <w:r w:rsidRPr="00DB0290">
        <w:t xml:space="preserve">defendant seeking relief from a trial court’s decision on mental health diversion must show the error prejudiced him.  (See </w:t>
      </w:r>
      <w:r w:rsidRPr="00DB0290">
        <w:rPr>
          <w:i/>
          <w:iCs/>
        </w:rPr>
        <w:t>People v. Bunas</w:t>
      </w:r>
      <w:r w:rsidRPr="00DB0290">
        <w:t xml:space="preserve"> (2022) 79 Cal.App.5th 840, 866.)  Because pretrial diversion is a creation of state law and does not implicate Hall’s federal constitutional rights, we review for prejudice under the </w:t>
      </w:r>
      <w:r w:rsidRPr="00DB0290">
        <w:rPr>
          <w:i/>
          <w:iCs/>
        </w:rPr>
        <w:t>Watson</w:t>
      </w:r>
      <w:r w:rsidRPr="00DB0290">
        <w:t xml:space="preserve"> standard, under which the appealing party must show “that it is reasonably probable that a result more favorable to the appealing party would have been reached in the absence of the error.”  (</w:t>
      </w:r>
      <w:r w:rsidRPr="00DB0290">
        <w:rPr>
          <w:i/>
          <w:iCs/>
        </w:rPr>
        <w:t xml:space="preserve">People v. Watson </w:t>
      </w:r>
      <w:r w:rsidRPr="00DB0290">
        <w:t>(1956) 46 Cal.2d 818, 836; accord</w:t>
      </w:r>
      <w:r w:rsidR="00C43C37">
        <w:t>,</w:t>
      </w:r>
      <w:r w:rsidRPr="00DB0290">
        <w:t xml:space="preserve"> </w:t>
      </w:r>
      <w:r w:rsidRPr="00DB0290">
        <w:rPr>
          <w:i/>
          <w:iCs/>
        </w:rPr>
        <w:t>People v. Banner</w:t>
      </w:r>
      <w:r w:rsidRPr="00DB0290">
        <w:t xml:space="preserve"> (2022) 77 Cal.App.5th 226, 235.)</w:t>
      </w:r>
    </w:p>
    <w:p w:rsidR="00107920" w:rsidRPr="00986222" w:rsidP="00381061" w14:paraId="5908BCA6" w14:textId="1EA28F2E">
      <w:pPr>
        <w:ind w:firstLine="720"/>
      </w:pPr>
      <w:r w:rsidRPr="00107920">
        <w:t>Hall cannot meet this standard.  Although the trial court did not give Hall an opportunity to argue his case at the March</w:t>
      </w:r>
      <w:r w:rsidR="00FF7085">
        <w:t> </w:t>
      </w:r>
      <w:r w:rsidRPr="00107920">
        <w:t>29</w:t>
      </w:r>
      <w:r w:rsidR="00F63570">
        <w:t>, 2022</w:t>
      </w:r>
      <w:r w:rsidRPr="00107920">
        <w:t xml:space="preserve"> hearing, it allowed him to do so one month later when his attorney requested that the court reconsider its decision to terminate diversion.  </w:t>
      </w:r>
      <w:r w:rsidR="00285F01">
        <w:t xml:space="preserve">The court </w:t>
      </w:r>
      <w:r w:rsidR="008B5B74">
        <w:t>evaluated</w:t>
      </w:r>
      <w:r w:rsidR="00285F01">
        <w:t xml:space="preserve"> that argument on the merits</w:t>
      </w:r>
      <w:r w:rsidR="00903E6D">
        <w:t>; it</w:t>
      </w:r>
      <w:r w:rsidR="00285F01">
        <w:t xml:space="preserve"> </w:t>
      </w:r>
      <w:r w:rsidR="00E4343A">
        <w:t xml:space="preserve">found </w:t>
      </w:r>
      <w:r w:rsidR="00BC1D63">
        <w:t xml:space="preserve">termination of diversion appropriate on the facts before it and not </w:t>
      </w:r>
      <w:r w:rsidR="00285F01">
        <w:t xml:space="preserve">based on </w:t>
      </w:r>
      <w:r w:rsidR="00FB12FB">
        <w:t>any rule particular to a motion for reconsideration</w:t>
      </w:r>
      <w:r w:rsidR="006613AC">
        <w:t xml:space="preserve">.  </w:t>
      </w:r>
      <w:r w:rsidRPr="00107920">
        <w:t xml:space="preserve">At no point, either before the trial court or on appeal, has Hall denied the accuracy of the First to Serve report of the events that led to his dismissal from that program.  </w:t>
      </w:r>
      <w:r w:rsidR="009C4733">
        <w:t>That conduc</w:t>
      </w:r>
      <w:r w:rsidR="00350603">
        <w:t>t was a sufficient basis for the court</w:t>
      </w:r>
      <w:r w:rsidR="000B16AC">
        <w:t xml:space="preserve">’s determination on </w:t>
      </w:r>
      <w:r w:rsidR="00E60FD4">
        <w:t>April 26, 2022</w:t>
      </w:r>
      <w:r w:rsidR="00C72160">
        <w:t>,</w:t>
      </w:r>
      <w:r w:rsidR="000B16AC">
        <w:t xml:space="preserve"> </w:t>
      </w:r>
      <w:r w:rsidR="00350603">
        <w:t xml:space="preserve">that </w:t>
      </w:r>
      <w:r w:rsidR="006077CF">
        <w:t>Hall was no longer suitable for diversion.</w:t>
      </w:r>
    </w:p>
    <w:p w:rsidR="007104EB" w:rsidRPr="007104EB" w:rsidP="00FC0631" w14:paraId="074832BB" w14:textId="789C2E3E">
      <w:pPr>
        <w:pStyle w:val="Heading1"/>
        <w:keepNext w:val="0"/>
        <w:keepLines w:val="0"/>
        <w:spacing w:line="288" w:lineRule="auto"/>
      </w:pPr>
      <w:r>
        <w:t>D</w:t>
      </w:r>
      <w:r w:rsidRPr="007104EB">
        <w:t>ISPOSITION</w:t>
      </w:r>
    </w:p>
    <w:p w:rsidR="007104EB" w:rsidRPr="007104EB" w:rsidP="007104EB" w14:paraId="77CEE6C7" w14:textId="5581B58E">
      <w:r w:rsidRPr="007104EB">
        <w:tab/>
      </w:r>
      <w:r w:rsidR="001C13CB">
        <w:t xml:space="preserve">The </w:t>
      </w:r>
      <w:r w:rsidR="001F4AA7">
        <w:t xml:space="preserve">judgment </w:t>
      </w:r>
      <w:r w:rsidR="00E60FD4">
        <w:t xml:space="preserve">of conviction </w:t>
      </w:r>
      <w:r w:rsidR="001F4AA7">
        <w:t>is affirmed</w:t>
      </w:r>
      <w:r w:rsidR="00A10BA9">
        <w:t>.</w:t>
      </w:r>
    </w:p>
    <w:p w:rsidR="007104EB" w:rsidRPr="001F4AA7" w:rsidP="001E10CC" w14:paraId="57785EFF" w14:textId="72B37E13">
      <w:pPr>
        <w:spacing w:before="120"/>
        <w:rPr>
          <w:u w:val="single"/>
        </w:rPr>
      </w:pPr>
      <w:r w:rsidRPr="007104EB">
        <w:tab/>
      </w:r>
      <w:r w:rsidR="002B3F9D">
        <w:t>CERTIFIED FOR PUBLICATION</w:t>
      </w:r>
    </w:p>
    <w:p w:rsidR="00E63399" w:rsidRPr="007104EB" w:rsidP="00415237" w14:paraId="3FE13C78" w14:textId="77777777">
      <w:pPr>
        <w:spacing w:line="240" w:lineRule="auto"/>
        <w:rPr>
          <w:kern w:val="2"/>
          <w:szCs w:val="26"/>
        </w:rPr>
      </w:pPr>
    </w:p>
    <w:p w:rsidR="007104EB" w:rsidP="00415237" w14:paraId="3ED9ADA5" w14:textId="77777777">
      <w:pPr>
        <w:spacing w:line="240" w:lineRule="auto"/>
        <w:rPr>
          <w:kern w:val="2"/>
          <w:szCs w:val="26"/>
        </w:rPr>
      </w:pPr>
    </w:p>
    <w:p w:rsidR="00CB4A0C" w:rsidP="00415237" w14:paraId="16FA368C" w14:textId="77777777">
      <w:pPr>
        <w:spacing w:line="240" w:lineRule="auto"/>
        <w:rPr>
          <w:kern w:val="2"/>
          <w:szCs w:val="26"/>
        </w:rPr>
      </w:pPr>
    </w:p>
    <w:p w:rsidR="007104EB" w:rsidRPr="007104EB" w:rsidP="00415237" w14:paraId="3FE77BEB" w14:textId="77777777">
      <w:pPr>
        <w:spacing w:line="240" w:lineRule="auto"/>
        <w:rPr>
          <w:kern w:val="2"/>
          <w:szCs w:val="26"/>
        </w:rPr>
      </w:pPr>
      <w:r>
        <w:rPr>
          <w:kern w:val="2"/>
          <w:szCs w:val="26"/>
        </w:rPr>
        <w:tab/>
      </w:r>
      <w:r>
        <w:rPr>
          <w:kern w:val="2"/>
          <w:szCs w:val="26"/>
        </w:rPr>
        <w:tab/>
      </w:r>
      <w:r>
        <w:rPr>
          <w:kern w:val="2"/>
          <w:szCs w:val="26"/>
        </w:rPr>
        <w:tab/>
      </w:r>
      <w:r>
        <w:rPr>
          <w:kern w:val="2"/>
          <w:szCs w:val="26"/>
        </w:rPr>
        <w:tab/>
      </w:r>
      <w:r>
        <w:rPr>
          <w:kern w:val="2"/>
          <w:szCs w:val="26"/>
        </w:rPr>
        <w:tab/>
      </w:r>
      <w:r>
        <w:rPr>
          <w:kern w:val="2"/>
          <w:szCs w:val="26"/>
        </w:rPr>
        <w:tab/>
      </w:r>
      <w:r>
        <w:rPr>
          <w:kern w:val="2"/>
          <w:szCs w:val="26"/>
        </w:rPr>
        <w:tab/>
      </w:r>
      <w:r w:rsidR="001F4AA7">
        <w:rPr>
          <w:kern w:val="2"/>
          <w:szCs w:val="26"/>
        </w:rPr>
        <w:t>WEINGART</w:t>
      </w:r>
      <w:r w:rsidRPr="001C13CB" w:rsidR="001C13CB">
        <w:rPr>
          <w:kern w:val="2"/>
          <w:szCs w:val="26"/>
        </w:rPr>
        <w:t>, J.</w:t>
      </w:r>
    </w:p>
    <w:p w:rsidR="001E10CC" w:rsidP="00415237" w14:paraId="2E89AC35" w14:textId="77777777">
      <w:pPr>
        <w:spacing w:line="240" w:lineRule="auto"/>
        <w:rPr>
          <w:kern w:val="2"/>
          <w:szCs w:val="26"/>
        </w:rPr>
      </w:pPr>
    </w:p>
    <w:p w:rsidR="001E10CC" w:rsidP="00415237" w14:paraId="72A02BD1" w14:textId="77777777">
      <w:pPr>
        <w:spacing w:line="240" w:lineRule="auto"/>
        <w:rPr>
          <w:kern w:val="2"/>
          <w:szCs w:val="26"/>
        </w:rPr>
      </w:pPr>
    </w:p>
    <w:p w:rsidR="007104EB" w:rsidRPr="007104EB" w:rsidP="00415237" w14:paraId="05BDE478" w14:textId="77777777">
      <w:pPr>
        <w:spacing w:line="240" w:lineRule="auto"/>
        <w:rPr>
          <w:kern w:val="2"/>
          <w:szCs w:val="26"/>
        </w:rPr>
      </w:pPr>
      <w:r w:rsidRPr="007104EB">
        <w:rPr>
          <w:kern w:val="2"/>
          <w:szCs w:val="26"/>
        </w:rPr>
        <w:t>We concur:</w:t>
      </w:r>
    </w:p>
    <w:p w:rsidR="007104EB" w:rsidRPr="007104EB" w:rsidP="00415237" w14:paraId="60F286AA" w14:textId="77777777">
      <w:pPr>
        <w:spacing w:line="240" w:lineRule="auto"/>
        <w:rPr>
          <w:kern w:val="2"/>
          <w:szCs w:val="26"/>
        </w:rPr>
      </w:pPr>
    </w:p>
    <w:p w:rsidR="007B674B" w:rsidP="00415237" w14:paraId="2A39D0C9" w14:textId="77777777">
      <w:pPr>
        <w:spacing w:line="240" w:lineRule="auto"/>
        <w:rPr>
          <w:kern w:val="2"/>
          <w:szCs w:val="26"/>
        </w:rPr>
      </w:pPr>
    </w:p>
    <w:p w:rsidR="00CB4A0C" w:rsidRPr="007104EB" w:rsidP="00415237" w14:paraId="04CCCD4C" w14:textId="77777777">
      <w:pPr>
        <w:spacing w:line="240" w:lineRule="auto"/>
        <w:rPr>
          <w:kern w:val="2"/>
          <w:szCs w:val="26"/>
        </w:rPr>
      </w:pPr>
    </w:p>
    <w:p w:rsidR="005C70D7" w:rsidP="00415237" w14:paraId="2480007B" w14:textId="77777777">
      <w:pPr>
        <w:spacing w:line="240" w:lineRule="auto"/>
        <w:rPr>
          <w:kern w:val="2"/>
          <w:szCs w:val="26"/>
        </w:rPr>
      </w:pPr>
      <w:r w:rsidRPr="007104EB">
        <w:rPr>
          <w:kern w:val="2"/>
          <w:szCs w:val="26"/>
        </w:rPr>
        <w:tab/>
      </w:r>
      <w:r w:rsidRPr="007104EB">
        <w:rPr>
          <w:kern w:val="2"/>
          <w:szCs w:val="26"/>
        </w:rPr>
        <w:tab/>
      </w:r>
      <w:r w:rsidR="003E2FC0">
        <w:rPr>
          <w:kern w:val="2"/>
          <w:szCs w:val="26"/>
        </w:rPr>
        <w:t>ROTHSCHILD</w:t>
      </w:r>
      <w:r w:rsidR="00602343">
        <w:rPr>
          <w:kern w:val="2"/>
          <w:szCs w:val="26"/>
        </w:rPr>
        <w:t xml:space="preserve">, </w:t>
      </w:r>
      <w:r w:rsidR="003E2FC0">
        <w:rPr>
          <w:kern w:val="2"/>
          <w:szCs w:val="26"/>
        </w:rPr>
        <w:t xml:space="preserve">P. </w:t>
      </w:r>
      <w:r w:rsidR="00602343">
        <w:rPr>
          <w:kern w:val="2"/>
          <w:szCs w:val="26"/>
        </w:rPr>
        <w:t>J</w:t>
      </w:r>
      <w:r w:rsidRPr="007104EB">
        <w:rPr>
          <w:kern w:val="2"/>
          <w:szCs w:val="26"/>
        </w:rPr>
        <w:t>.</w:t>
      </w:r>
    </w:p>
    <w:p w:rsidR="005C70D7" w:rsidP="00415237" w14:paraId="3ECB7B19" w14:textId="77777777">
      <w:pPr>
        <w:spacing w:line="240" w:lineRule="auto"/>
        <w:rPr>
          <w:kern w:val="2"/>
          <w:szCs w:val="26"/>
        </w:rPr>
      </w:pPr>
    </w:p>
    <w:p w:rsidR="005C70D7" w:rsidP="00415237" w14:paraId="343FF010" w14:textId="77777777">
      <w:pPr>
        <w:spacing w:line="240" w:lineRule="auto"/>
        <w:rPr>
          <w:kern w:val="2"/>
          <w:szCs w:val="26"/>
        </w:rPr>
      </w:pPr>
    </w:p>
    <w:p w:rsidR="005C70D7" w:rsidP="00415237" w14:paraId="7532C314" w14:textId="77777777">
      <w:pPr>
        <w:spacing w:line="240" w:lineRule="auto"/>
        <w:rPr>
          <w:kern w:val="2"/>
          <w:szCs w:val="26"/>
        </w:rPr>
      </w:pPr>
    </w:p>
    <w:p w:rsidR="004A6B8C" w:rsidRPr="00044DB3" w:rsidP="00415237" w14:paraId="2237E845" w14:textId="56E047E3">
      <w:pPr>
        <w:spacing w:line="240" w:lineRule="auto"/>
        <w:rPr>
          <w:u w:val="single"/>
        </w:rPr>
      </w:pPr>
      <w:r w:rsidRPr="007104EB">
        <w:rPr>
          <w:kern w:val="2"/>
          <w:szCs w:val="26"/>
        </w:rPr>
        <w:tab/>
      </w:r>
      <w:r w:rsidRPr="007104EB">
        <w:rPr>
          <w:kern w:val="2"/>
          <w:szCs w:val="26"/>
        </w:rPr>
        <w:tab/>
      </w:r>
      <w:r w:rsidR="003E2FC0">
        <w:rPr>
          <w:kern w:val="2"/>
          <w:szCs w:val="26"/>
        </w:rPr>
        <w:t>CHANEY,</w:t>
      </w:r>
      <w:r w:rsidR="001C13CB">
        <w:rPr>
          <w:kern w:val="2"/>
          <w:szCs w:val="26"/>
        </w:rPr>
        <w:t xml:space="preserve"> J.</w:t>
      </w:r>
    </w:p>
    <w:sectPr w:rsidSect="00812CED">
      <w:headerReference w:type="default" r:id="rId9"/>
      <w:footerReference w:type="even" r:id="rId10"/>
      <w:footerReference w:type="default" r:id="rId11"/>
      <w:headerReference w:type="first" r:id="rId12"/>
      <w:footerReference w:type="first" r:id="rId13"/>
      <w:pgSz w:w="12240" w:h="15840"/>
      <w:pgMar w:top="2160" w:right="2160" w:bottom="2160" w:left="216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791B" w:rsidP="00EA6324" w14:paraId="4E9A5E13"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15237">
      <w:rPr>
        <w:rStyle w:val="PageNumber"/>
        <w:noProof/>
      </w:rPr>
      <w:t>2</w:t>
    </w:r>
    <w:r>
      <w:rPr>
        <w:rStyle w:val="PageNumber"/>
      </w:rPr>
      <w:fldChar w:fldCharType="end"/>
    </w:r>
  </w:p>
  <w:p w:rsidR="00C3791B" w14:paraId="1317E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791B" w:rsidP="00E82747" w14:paraId="0F236B10" w14:textId="77777777">
    <w:pPr>
      <w:pStyle w:val="Footer"/>
      <w:framePr w:wrap="around" w:vAnchor="text" w:hAnchor="margin" w:xAlign="center" w:y="1"/>
      <w:spacing w:line="240" w:lineRule="auto"/>
      <w:rPr>
        <w:rStyle w:val="PageNumber"/>
      </w:rPr>
    </w:pPr>
    <w:r>
      <w:rPr>
        <w:rStyle w:val="PageNumber"/>
      </w:rPr>
      <w:fldChar w:fldCharType="begin"/>
    </w:r>
    <w:r>
      <w:rPr>
        <w:rStyle w:val="PageNumber"/>
      </w:rPr>
      <w:instrText xml:space="preserve"> PAGE </w:instrText>
    </w:r>
    <w:r>
      <w:rPr>
        <w:rStyle w:val="PageNumber"/>
      </w:rPr>
      <w:fldChar w:fldCharType="separate"/>
    </w:r>
    <w:r w:rsidR="00761A91">
      <w:rPr>
        <w:rStyle w:val="PageNumber"/>
        <w:noProof/>
      </w:rPr>
      <w:t>5</w:t>
    </w:r>
    <w:r>
      <w:rPr>
        <w:rStyle w:val="PageNumber"/>
      </w:rPr>
      <w:fldChar w:fldCharType="end"/>
    </w:r>
  </w:p>
  <w:p w:rsidR="00C3791B" w:rsidP="00E82747" w14:paraId="5CCF0E3E" w14:textId="77777777">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2747" w:rsidP="00E82747" w14:paraId="6725F8E2" w14:textId="77777777">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06DA9" w:rsidP="00415237" w14:paraId="38B1B88F" w14:textId="77777777">
      <w:r>
        <w:separator/>
      </w:r>
    </w:p>
  </w:footnote>
  <w:footnote w:type="continuationSeparator" w:id="1">
    <w:p w:rsidR="00306DA9" w:rsidP="00415237" w14:paraId="0D67DB9C" w14:textId="77777777">
      <w:r>
        <w:continuationSeparator/>
      </w:r>
    </w:p>
  </w:footnote>
  <w:footnote w:type="continuationNotice" w:id="2">
    <w:p w:rsidR="00306DA9" w14:paraId="6BF7E81C" w14:textId="77777777">
      <w:pPr>
        <w:spacing w:line="240" w:lineRule="auto"/>
      </w:pPr>
    </w:p>
  </w:footnote>
  <w:footnote w:id="3">
    <w:p w:rsidR="00197DDD" w:rsidP="00197DDD" w14:paraId="26EE8029" w14:textId="77777777">
      <w:pPr>
        <w:pStyle w:val="FootnoteText"/>
        <w:spacing w:after="120"/>
      </w:pPr>
      <w:r w:rsidRPr="00B2378F">
        <w:rPr>
          <w:rStyle w:val="FootnoteReference"/>
          <w:position w:val="8"/>
        </w:rPr>
        <w:footnoteRef/>
      </w:r>
      <w:r>
        <w:t xml:space="preserve"> Unless otherwise specified, subsequent statutory references are to the Penal Code.</w:t>
      </w:r>
    </w:p>
  </w:footnote>
  <w:footnote w:id="4">
    <w:p w:rsidR="00CD7FAD" w:rsidP="00B02155" w14:paraId="142DD72F" w14:textId="0EFBE631">
      <w:pPr>
        <w:pStyle w:val="FootnoteText"/>
        <w:spacing w:after="120"/>
      </w:pPr>
      <w:r w:rsidRPr="00B02155">
        <w:rPr>
          <w:rStyle w:val="FootnoteReference"/>
          <w:position w:val="8"/>
        </w:rPr>
        <w:footnoteRef/>
      </w:r>
      <w:r>
        <w:t xml:space="preserve"> </w:t>
      </w:r>
      <w:r w:rsidR="00F57B1A">
        <w:t>Section 1001.36 has been amended since</w:t>
      </w:r>
      <w:r w:rsidR="00681E85">
        <w:t xml:space="preserve"> Hall</w:t>
      </w:r>
      <w:r w:rsidR="003E736D">
        <w:t>’s diversion proceedings in 2021</w:t>
      </w:r>
      <w:r w:rsidR="00332DFE">
        <w:t xml:space="preserve">.  </w:t>
      </w:r>
      <w:r w:rsidR="00571612">
        <w:t>(</w:t>
      </w:r>
      <w:r w:rsidRPr="00B34822" w:rsidR="00B34822">
        <w:t>See Senate Bill No. 1223 (2021</w:t>
      </w:r>
      <w:r w:rsidR="004926C6">
        <w:t>-</w:t>
      </w:r>
      <w:r w:rsidRPr="00B34822" w:rsidR="00B34822">
        <w:t>2022 Reg. Sess.)</w:t>
      </w:r>
      <w:r w:rsidR="004355FF">
        <w:t>;</w:t>
      </w:r>
      <w:r w:rsidRPr="00B34822" w:rsidR="00B34822">
        <w:t xml:space="preserve"> Stats. 2022, ch. 735.)</w:t>
      </w:r>
      <w:r w:rsidR="00571612">
        <w:t xml:space="preserve">  </w:t>
      </w:r>
      <w:r w:rsidR="00E70EDD">
        <w:t>W</w:t>
      </w:r>
      <w:r w:rsidRPr="00E70EDD" w:rsidR="00E70EDD">
        <w:t>e assume</w:t>
      </w:r>
      <w:r w:rsidR="00295E1E">
        <w:t xml:space="preserve"> without deciding that these amendments </w:t>
      </w:r>
      <w:r w:rsidRPr="00E70EDD" w:rsidR="00E70EDD">
        <w:t>appl</w:t>
      </w:r>
      <w:r w:rsidR="00295E1E">
        <w:t>y</w:t>
      </w:r>
      <w:r w:rsidRPr="00E70EDD" w:rsidR="00E70EDD">
        <w:t xml:space="preserve"> retroactively to Hall’s case.  </w:t>
      </w:r>
      <w:r w:rsidR="00332DFE">
        <w:t>In most</w:t>
      </w:r>
      <w:r w:rsidR="007B3026">
        <w:t xml:space="preserve"> </w:t>
      </w:r>
      <w:r w:rsidR="00571612">
        <w:t xml:space="preserve">respects, the statute remains substantively unchanged, though the </w:t>
      </w:r>
      <w:r w:rsidR="004678A0">
        <w:t>statute’s provisions</w:t>
      </w:r>
      <w:r w:rsidR="00571612">
        <w:t xml:space="preserve"> have been rearranged and renumbered.  </w:t>
      </w:r>
      <w:r w:rsidR="007B3026">
        <w:t xml:space="preserve">For the sake of consistency, </w:t>
      </w:r>
      <w:r w:rsidR="00CD73F2">
        <w:t xml:space="preserve">we </w:t>
      </w:r>
      <w:r w:rsidR="009708DF">
        <w:t>cite the current version of the statute</w:t>
      </w:r>
      <w:r w:rsidR="00F54656">
        <w:t xml:space="preserve"> throughout this opinion</w:t>
      </w:r>
      <w:r w:rsidR="009708DF">
        <w:t>, noting where the prior version differed.</w:t>
      </w:r>
      <w:r w:rsidR="00C604AD">
        <w:t xml:space="preserve">  In this instance, the former version of the statute </w:t>
      </w:r>
      <w:r w:rsidR="001E5AB8">
        <w:t>differs from the current version in that it provided</w:t>
      </w:r>
      <w:r w:rsidR="00C604AD">
        <w:t xml:space="preserve"> for pretrial diversion for defendants who </w:t>
      </w:r>
      <w:r w:rsidR="005177CB">
        <w:t>“suffer[ ] from a mental disorder”  (Former §</w:t>
      </w:r>
      <w:r w:rsidR="004355FF">
        <w:t> </w:t>
      </w:r>
      <w:r w:rsidR="005177CB">
        <w:t>1001.36, subd. (b)(1)(A))</w:t>
      </w:r>
      <w:r w:rsidR="004678A0">
        <w:t xml:space="preserve">, as opposed to having </w:t>
      </w:r>
      <w:r w:rsidR="001E5AB8">
        <w:t>“</w:t>
      </w:r>
      <w:r w:rsidRPr="001E5AB8" w:rsidR="001E5AB8">
        <w:t>been diagnosed with a mental disorder</w:t>
      </w:r>
      <w:r w:rsidR="001E5AB8">
        <w:t>.”</w:t>
      </w:r>
      <w:r w:rsidR="003C6497">
        <w:t xml:space="preserve">  (§</w:t>
      </w:r>
      <w:r w:rsidR="007A7683">
        <w:t> </w:t>
      </w:r>
      <w:r w:rsidR="003C6497">
        <w:t>1001.36, subd. (b)(1).)  The change does not affect the outcome of this case.</w:t>
      </w:r>
    </w:p>
  </w:footnote>
  <w:footnote w:id="5">
    <w:p w:rsidR="00774E45" w:rsidP="00B02155" w14:paraId="20716FB7" w14:textId="77777777">
      <w:pPr>
        <w:pStyle w:val="FootnoteText"/>
        <w:spacing w:after="120"/>
      </w:pPr>
      <w:r w:rsidRPr="00B02155">
        <w:rPr>
          <w:rStyle w:val="FootnoteReference"/>
          <w:position w:val="8"/>
        </w:rPr>
        <w:footnoteRef/>
      </w:r>
      <w:r>
        <w:t xml:space="preserve"> </w:t>
      </w:r>
      <w:r w:rsidRPr="00631CB9">
        <w:t>The Attorney General contends Hall forfeited any challenge to the trial court’s procedure in terminating diversion</w:t>
      </w:r>
      <w:r>
        <w:t xml:space="preserve"> or the material the court considered</w:t>
      </w:r>
      <w:r w:rsidRPr="00631CB9">
        <w:t xml:space="preserve"> by failing to object before the trial court.  We disagree because under the circumstances, it is not clear when Hall could have made a proper objection.  At the March 29, 2022 hearing when the court re-arraigned Hall, defense counsel made a comment about the likely termination of diversion but the court did not state on the record that it was revoking Hall’s diversion status.  At the next hearing the following month, when the prosecutor indicated his understanding that the matter was set for a hearing that day on whether Hall would stay on diversion, the court stated it had already revoked Hall’s diversion.  At that point, Hall’s attorney attempted to convince the court to reinstate diversion.</w:t>
      </w:r>
    </w:p>
  </w:footnote>
  <w:footnote w:id="6">
    <w:p w:rsidR="00695E4D" w:rsidP="00B02155" w14:paraId="73AD3183" w14:textId="170370BB">
      <w:pPr>
        <w:pStyle w:val="FootnoteText"/>
        <w:spacing w:after="120"/>
      </w:pPr>
      <w:r w:rsidRPr="00B02155">
        <w:rPr>
          <w:rStyle w:val="FootnoteReference"/>
          <w:position w:val="8"/>
        </w:rPr>
        <w:footnoteRef/>
      </w:r>
      <w:r>
        <w:t xml:space="preserve"> </w:t>
      </w:r>
      <w:r w:rsidR="00BA1A1D">
        <w:t xml:space="preserve">After Hall’s diversion was terminated, the Legislature amended section 1001.36 to define </w:t>
      </w:r>
      <w:r>
        <w:t>“</w:t>
      </w:r>
      <w:r w:rsidR="00091A75">
        <w:t>[</w:t>
      </w:r>
      <w:r>
        <w:t>q</w:t>
      </w:r>
      <w:r w:rsidR="00091A75">
        <w:t>]</w:t>
      </w:r>
      <w:r>
        <w:t xml:space="preserve">ualified mental health expert” </w:t>
      </w:r>
      <w:r w:rsidR="00D302C7">
        <w:t>as “includ[ing]</w:t>
      </w:r>
      <w:r w:rsidRPr="00D302C7" w:rsidR="00D302C7">
        <w:t>, but</w:t>
      </w:r>
      <w:r w:rsidR="00CD35D5">
        <w:t xml:space="preserve"> . . .</w:t>
      </w:r>
      <w:r w:rsidRPr="00D302C7" w:rsidR="00D302C7">
        <w:t xml:space="preserve"> not limited to, a psychiatrist, psychologist, a person described in Section 5751.2 of the Welfare and Institutions Code</w:t>
      </w:r>
      <w:r w:rsidR="000B27B3">
        <w:t>[</w:t>
      </w:r>
      <w:r w:rsidR="007773BD">
        <w:t>,</w:t>
      </w:r>
      <w:r w:rsidR="00F4119D">
        <w:t xml:space="preserve"> that is, a person subject to mental health licensing requirements]</w:t>
      </w:r>
      <w:r w:rsidRPr="00D302C7" w:rsidR="00D302C7">
        <w:t>, or a person whose knowledge, skill, experience, training, or education qualifies them as an expert</w:t>
      </w:r>
      <w:r w:rsidR="009226F8">
        <w:t>.</w:t>
      </w:r>
      <w:r w:rsidR="004F398D">
        <w:t>”</w:t>
      </w:r>
      <w:r w:rsidR="009226F8">
        <w:t xml:space="preserve">  (§</w:t>
      </w:r>
      <w:r w:rsidR="00B02155">
        <w:t> </w:t>
      </w:r>
      <w:r w:rsidR="009226F8">
        <w:t>1001.36, subd. (f)(2</w:t>
      </w:r>
      <w:r w:rsidR="000328ED">
        <w:t>.</w:t>
      </w:r>
      <w:r w:rsidR="009226F8">
        <w:t>)</w:t>
      </w:r>
      <w:r w:rsidR="004F398D">
        <w:t xml:space="preserve"> </w:t>
      </w:r>
      <w:r w:rsidR="000328ED">
        <w:t xml:space="preserve"> </w:t>
      </w:r>
      <w:r w:rsidR="00FE388D">
        <w:t xml:space="preserve">As we find the termination of Hall’s diversion </w:t>
      </w:r>
      <w:r w:rsidR="00B709BB">
        <w:t xml:space="preserve">appropriate under another </w:t>
      </w:r>
      <w:r w:rsidR="00CE5ACE">
        <w:t>provision of section 1001.36, w</w:t>
      </w:r>
      <w:r w:rsidR="00865922">
        <w:t>e need not address whether</w:t>
      </w:r>
      <w:r w:rsidR="000A7336">
        <w:t xml:space="preserve"> the failure of </w:t>
      </w:r>
      <w:r w:rsidR="007A6461">
        <w:t xml:space="preserve">First to Serve’s discharge letter to include the opinion of a qualified mental health expert </w:t>
      </w:r>
      <w:r w:rsidR="00A66AA1">
        <w:t>under section 1001.36, subdivision (c)</w:t>
      </w:r>
      <w:r w:rsidR="00A91272">
        <w:t xml:space="preserve">(4) </w:t>
      </w:r>
      <w:r w:rsidR="00FE388D">
        <w:t>was prejudicial</w:t>
      </w:r>
      <w:r w:rsidR="00CE5ACE">
        <w:t>.</w:t>
      </w:r>
    </w:p>
  </w:footnote>
  <w:footnote w:id="7">
    <w:p w:rsidR="005F47FD" w:rsidP="00B02155" w14:paraId="505C791C" w14:textId="63904BED">
      <w:pPr>
        <w:pStyle w:val="FootnoteText"/>
        <w:spacing w:after="120"/>
      </w:pPr>
      <w:r w:rsidRPr="00B02155">
        <w:rPr>
          <w:rStyle w:val="FootnoteReference"/>
          <w:position w:val="8"/>
        </w:rPr>
        <w:footnoteRef/>
      </w:r>
      <w:r>
        <w:t xml:space="preserve"> Hall contends that the </w:t>
      </w:r>
      <w:r w:rsidR="008B67E2">
        <w:t>Attorney General</w:t>
      </w:r>
      <w:r>
        <w:t xml:space="preserve"> </w:t>
      </w:r>
      <w:r w:rsidR="007B28B7">
        <w:t xml:space="preserve">conceded </w:t>
      </w:r>
      <w:r w:rsidR="00A74790">
        <w:t>Hall’s argument on this subdivision</w:t>
      </w:r>
      <w:r w:rsidR="007B28B7">
        <w:t xml:space="preserve"> by arguing </w:t>
      </w:r>
      <w:r w:rsidR="0016105C">
        <w:t>only that</w:t>
      </w:r>
      <w:r w:rsidR="005007D7">
        <w:t xml:space="preserve"> his criminal conduct justified holding a hearing </w:t>
      </w:r>
      <w:r w:rsidR="00384E70">
        <w:t xml:space="preserve">on terminating diversion, rather than arguing that his conduct justified </w:t>
      </w:r>
      <w:r w:rsidR="00103F2C">
        <w:t xml:space="preserve">actually </w:t>
      </w:r>
      <w:r w:rsidR="00384E70">
        <w:t>terminating diversion</w:t>
      </w:r>
      <w:r w:rsidR="00103F2C">
        <w:t xml:space="preserve">.  We disagree.  </w:t>
      </w:r>
      <w:r w:rsidR="005B68E0">
        <w:t>A</w:t>
      </w:r>
      <w:r w:rsidR="00C77099">
        <w:t xml:space="preserve">lthough </w:t>
      </w:r>
      <w:r w:rsidR="002D5286">
        <w:t xml:space="preserve">section 1001.36, subdivision (g) states that </w:t>
      </w:r>
      <w:r w:rsidR="002B10DF">
        <w:t xml:space="preserve">the </w:t>
      </w:r>
      <w:r w:rsidR="005B68E0">
        <w:t>circumstances</w:t>
      </w:r>
      <w:r w:rsidR="002B10DF">
        <w:t xml:space="preserve"> listed in subdivision (g)(1) through (g)(4) </w:t>
      </w:r>
      <w:r w:rsidR="00602A68">
        <w:t xml:space="preserve">require the </w:t>
      </w:r>
      <w:r w:rsidR="005B68E0">
        <w:t>trial court to “hold a hearing</w:t>
      </w:r>
      <w:r>
        <w:t xml:space="preserve"> </w:t>
      </w:r>
      <w:r w:rsidRPr="005F47FD">
        <w:t>to determine whether the criminal proceedings should be reinstated, whether the treatment should be modified, or whether the defendant should be conserved</w:t>
      </w:r>
      <w:r w:rsidR="0044066A">
        <w:t>,”</w:t>
      </w:r>
      <w:r w:rsidR="00295751">
        <w:t xml:space="preserve"> </w:t>
      </w:r>
      <w:r w:rsidR="0044066A">
        <w:t xml:space="preserve">it is implicit in the statute that the same circumstances </w:t>
      </w:r>
      <w:r w:rsidR="00304F33">
        <w:t xml:space="preserve">that trigger the hearing also justify the trial court in </w:t>
      </w:r>
      <w:r w:rsidR="00D4621A">
        <w:t xml:space="preserve">exercising its discretion to </w:t>
      </w:r>
      <w:r w:rsidR="00B52C88">
        <w:t>reinstate criminal proceedings, modify the defendant’s treatment, or initiate a conservatorship.</w:t>
      </w:r>
    </w:p>
  </w:footnote>
  <w:footnote w:id="8">
    <w:p w:rsidR="00442E25" w:rsidP="00B02155" w14:paraId="669071A5" w14:textId="63CB5582">
      <w:pPr>
        <w:pStyle w:val="FootnoteText"/>
        <w:spacing w:after="120"/>
      </w:pPr>
      <w:r w:rsidRPr="00B02155">
        <w:rPr>
          <w:rStyle w:val="FootnoteReference"/>
          <w:position w:val="8"/>
        </w:rPr>
        <w:footnoteRef/>
      </w:r>
      <w:r>
        <w:t xml:space="preserve"> This portion of section 1001.36 has been substantively amended since the proceedings in Hall’s case.  The former version of section 1001.36 did not state which factors rendered a defendant unsuitable for diversion.  (See former </w:t>
      </w:r>
      <w:r w:rsidR="007773BD">
        <w:t>§ </w:t>
      </w:r>
      <w:r>
        <w:t>1001.36, subd.</w:t>
      </w:r>
      <w:r w:rsidR="0091078A">
        <w:t> </w:t>
      </w:r>
      <w:r>
        <w:t>(b).)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2747" w:rsidP="00E82747" w14:paraId="64966EB0" w14:textId="77777777">
    <w:pPr>
      <w:pStyle w:val="Heade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2747" w:rsidP="00E82747" w14:paraId="03FA1EF2" w14:textId="77777777">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261E5"/>
    <w:multiLevelType w:val="hybridMultilevel"/>
    <w:tmpl w:val="C13823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2DA1476"/>
    <w:multiLevelType w:val="hybridMultilevel"/>
    <w:tmpl w:val="2382B7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737E70"/>
    <w:multiLevelType w:val="hybridMultilevel"/>
    <w:tmpl w:val="96BE6336"/>
    <w:lvl w:ilvl="0">
      <w:start w:val="1"/>
      <w:numFmt w:val="decimal"/>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57954492"/>
    <w:multiLevelType w:val="hybridMultilevel"/>
    <w:tmpl w:val="D446FF76"/>
    <w:lvl w:ilvl="0">
      <w:start w:val="7"/>
      <w:numFmt w:val="bullet"/>
      <w:lvlText w:val="-"/>
      <w:lvlJc w:val="left"/>
      <w:pPr>
        <w:ind w:left="1080" w:hanging="360"/>
      </w:pPr>
      <w:rPr>
        <w:rFonts w:ascii="Century Schoolbook" w:hAnsi="Century Schoolbook"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3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65"/>
    <w:rsid w:val="000007FE"/>
    <w:rsid w:val="0000096B"/>
    <w:rsid w:val="00000CE8"/>
    <w:rsid w:val="00000D48"/>
    <w:rsid w:val="00000E2E"/>
    <w:rsid w:val="000018AC"/>
    <w:rsid w:val="00002622"/>
    <w:rsid w:val="00002CDE"/>
    <w:rsid w:val="00003530"/>
    <w:rsid w:val="00003A55"/>
    <w:rsid w:val="0000406E"/>
    <w:rsid w:val="00004738"/>
    <w:rsid w:val="00004D24"/>
    <w:rsid w:val="00004E5B"/>
    <w:rsid w:val="000059C7"/>
    <w:rsid w:val="00006484"/>
    <w:rsid w:val="0000673B"/>
    <w:rsid w:val="000079F3"/>
    <w:rsid w:val="000102B7"/>
    <w:rsid w:val="00010544"/>
    <w:rsid w:val="00010F33"/>
    <w:rsid w:val="000113E0"/>
    <w:rsid w:val="00011703"/>
    <w:rsid w:val="0001178A"/>
    <w:rsid w:val="00012243"/>
    <w:rsid w:val="00012821"/>
    <w:rsid w:val="00013435"/>
    <w:rsid w:val="000146A4"/>
    <w:rsid w:val="00014A4C"/>
    <w:rsid w:val="00017047"/>
    <w:rsid w:val="000174A3"/>
    <w:rsid w:val="00017594"/>
    <w:rsid w:val="00017702"/>
    <w:rsid w:val="00020218"/>
    <w:rsid w:val="0002092A"/>
    <w:rsid w:val="00020B3D"/>
    <w:rsid w:val="00020F45"/>
    <w:rsid w:val="00021112"/>
    <w:rsid w:val="00021157"/>
    <w:rsid w:val="00021164"/>
    <w:rsid w:val="00021320"/>
    <w:rsid w:val="000216DC"/>
    <w:rsid w:val="000227E7"/>
    <w:rsid w:val="00022BDA"/>
    <w:rsid w:val="00023229"/>
    <w:rsid w:val="0002393C"/>
    <w:rsid w:val="00023E09"/>
    <w:rsid w:val="00024934"/>
    <w:rsid w:val="00024ED0"/>
    <w:rsid w:val="00025056"/>
    <w:rsid w:val="00025226"/>
    <w:rsid w:val="0002583E"/>
    <w:rsid w:val="000258F9"/>
    <w:rsid w:val="00025CBF"/>
    <w:rsid w:val="000261DF"/>
    <w:rsid w:val="0002621A"/>
    <w:rsid w:val="00027793"/>
    <w:rsid w:val="00027870"/>
    <w:rsid w:val="00027916"/>
    <w:rsid w:val="000311C9"/>
    <w:rsid w:val="000318C8"/>
    <w:rsid w:val="000322C7"/>
    <w:rsid w:val="000328ED"/>
    <w:rsid w:val="000330E3"/>
    <w:rsid w:val="00034ACB"/>
    <w:rsid w:val="00035061"/>
    <w:rsid w:val="00035C28"/>
    <w:rsid w:val="000360B9"/>
    <w:rsid w:val="00036C29"/>
    <w:rsid w:val="00036D7B"/>
    <w:rsid w:val="00036ECE"/>
    <w:rsid w:val="0003759D"/>
    <w:rsid w:val="00037E89"/>
    <w:rsid w:val="0004028F"/>
    <w:rsid w:val="00040951"/>
    <w:rsid w:val="00040AD6"/>
    <w:rsid w:val="0004131E"/>
    <w:rsid w:val="0004238A"/>
    <w:rsid w:val="00042616"/>
    <w:rsid w:val="0004292C"/>
    <w:rsid w:val="00042C07"/>
    <w:rsid w:val="00042D6E"/>
    <w:rsid w:val="00043062"/>
    <w:rsid w:val="0004307B"/>
    <w:rsid w:val="0004310B"/>
    <w:rsid w:val="0004334D"/>
    <w:rsid w:val="00043670"/>
    <w:rsid w:val="00043EBC"/>
    <w:rsid w:val="00043EBD"/>
    <w:rsid w:val="00044269"/>
    <w:rsid w:val="00044303"/>
    <w:rsid w:val="00044B1D"/>
    <w:rsid w:val="00044DB3"/>
    <w:rsid w:val="0004528E"/>
    <w:rsid w:val="000459C0"/>
    <w:rsid w:val="00045D97"/>
    <w:rsid w:val="00045D9E"/>
    <w:rsid w:val="00047657"/>
    <w:rsid w:val="00047ADE"/>
    <w:rsid w:val="00047BEB"/>
    <w:rsid w:val="00047C84"/>
    <w:rsid w:val="000512DA"/>
    <w:rsid w:val="00051E20"/>
    <w:rsid w:val="00052083"/>
    <w:rsid w:val="00052085"/>
    <w:rsid w:val="000522EA"/>
    <w:rsid w:val="000530B9"/>
    <w:rsid w:val="000532D4"/>
    <w:rsid w:val="000544AE"/>
    <w:rsid w:val="000544D3"/>
    <w:rsid w:val="00054D3D"/>
    <w:rsid w:val="000552DA"/>
    <w:rsid w:val="00056D0E"/>
    <w:rsid w:val="00057087"/>
    <w:rsid w:val="00060262"/>
    <w:rsid w:val="00060414"/>
    <w:rsid w:val="000604DC"/>
    <w:rsid w:val="000608DF"/>
    <w:rsid w:val="000613F7"/>
    <w:rsid w:val="00061415"/>
    <w:rsid w:val="00061BAE"/>
    <w:rsid w:val="00062A56"/>
    <w:rsid w:val="00062F89"/>
    <w:rsid w:val="00063092"/>
    <w:rsid w:val="000637E7"/>
    <w:rsid w:val="00064019"/>
    <w:rsid w:val="00064146"/>
    <w:rsid w:val="0006435C"/>
    <w:rsid w:val="0006448A"/>
    <w:rsid w:val="00064612"/>
    <w:rsid w:val="00064BF2"/>
    <w:rsid w:val="00065D1D"/>
    <w:rsid w:val="00066F2F"/>
    <w:rsid w:val="00066FA3"/>
    <w:rsid w:val="00066FB2"/>
    <w:rsid w:val="00067EFD"/>
    <w:rsid w:val="000705C8"/>
    <w:rsid w:val="00070F1C"/>
    <w:rsid w:val="00071148"/>
    <w:rsid w:val="00071D29"/>
    <w:rsid w:val="00071E60"/>
    <w:rsid w:val="00072593"/>
    <w:rsid w:val="00073D3D"/>
    <w:rsid w:val="000742A4"/>
    <w:rsid w:val="000748B9"/>
    <w:rsid w:val="00075059"/>
    <w:rsid w:val="000752F5"/>
    <w:rsid w:val="00075753"/>
    <w:rsid w:val="00076621"/>
    <w:rsid w:val="000768F9"/>
    <w:rsid w:val="00076B40"/>
    <w:rsid w:val="000775D6"/>
    <w:rsid w:val="000775E4"/>
    <w:rsid w:val="00077963"/>
    <w:rsid w:val="00077A0F"/>
    <w:rsid w:val="00080447"/>
    <w:rsid w:val="00080FDB"/>
    <w:rsid w:val="000813D7"/>
    <w:rsid w:val="00081BB3"/>
    <w:rsid w:val="00081E38"/>
    <w:rsid w:val="00081FD4"/>
    <w:rsid w:val="00082033"/>
    <w:rsid w:val="00082B9F"/>
    <w:rsid w:val="00082D5F"/>
    <w:rsid w:val="00083653"/>
    <w:rsid w:val="00083861"/>
    <w:rsid w:val="000849E3"/>
    <w:rsid w:val="00085613"/>
    <w:rsid w:val="00085D3C"/>
    <w:rsid w:val="00085FCA"/>
    <w:rsid w:val="0008610D"/>
    <w:rsid w:val="000872A3"/>
    <w:rsid w:val="000876F5"/>
    <w:rsid w:val="00087B83"/>
    <w:rsid w:val="00090FEC"/>
    <w:rsid w:val="000913CB"/>
    <w:rsid w:val="0009170E"/>
    <w:rsid w:val="00091A75"/>
    <w:rsid w:val="000929C2"/>
    <w:rsid w:val="00092F6E"/>
    <w:rsid w:val="00093D9A"/>
    <w:rsid w:val="00093EFA"/>
    <w:rsid w:val="00094233"/>
    <w:rsid w:val="00095020"/>
    <w:rsid w:val="00095038"/>
    <w:rsid w:val="0009526C"/>
    <w:rsid w:val="0009551A"/>
    <w:rsid w:val="00096296"/>
    <w:rsid w:val="0009716D"/>
    <w:rsid w:val="000972C8"/>
    <w:rsid w:val="000979DB"/>
    <w:rsid w:val="00097A8F"/>
    <w:rsid w:val="00097F79"/>
    <w:rsid w:val="000A033E"/>
    <w:rsid w:val="000A0652"/>
    <w:rsid w:val="000A0BBE"/>
    <w:rsid w:val="000A0F3B"/>
    <w:rsid w:val="000A1104"/>
    <w:rsid w:val="000A15E4"/>
    <w:rsid w:val="000A1ED5"/>
    <w:rsid w:val="000A229B"/>
    <w:rsid w:val="000A26C5"/>
    <w:rsid w:val="000A2D91"/>
    <w:rsid w:val="000A2F50"/>
    <w:rsid w:val="000A3325"/>
    <w:rsid w:val="000A3435"/>
    <w:rsid w:val="000A3A43"/>
    <w:rsid w:val="000A3BE3"/>
    <w:rsid w:val="000A3C95"/>
    <w:rsid w:val="000A43DF"/>
    <w:rsid w:val="000A4DAC"/>
    <w:rsid w:val="000A4E18"/>
    <w:rsid w:val="000A523A"/>
    <w:rsid w:val="000A583C"/>
    <w:rsid w:val="000A5A68"/>
    <w:rsid w:val="000A6690"/>
    <w:rsid w:val="000A67D1"/>
    <w:rsid w:val="000A6B63"/>
    <w:rsid w:val="000A7336"/>
    <w:rsid w:val="000A735C"/>
    <w:rsid w:val="000A7712"/>
    <w:rsid w:val="000A780F"/>
    <w:rsid w:val="000B0F3F"/>
    <w:rsid w:val="000B0F53"/>
    <w:rsid w:val="000B103E"/>
    <w:rsid w:val="000B1421"/>
    <w:rsid w:val="000B16AC"/>
    <w:rsid w:val="000B179F"/>
    <w:rsid w:val="000B1AF8"/>
    <w:rsid w:val="000B2614"/>
    <w:rsid w:val="000B27B3"/>
    <w:rsid w:val="000B3973"/>
    <w:rsid w:val="000B3C77"/>
    <w:rsid w:val="000B3F2F"/>
    <w:rsid w:val="000B41D4"/>
    <w:rsid w:val="000B46BD"/>
    <w:rsid w:val="000B49A6"/>
    <w:rsid w:val="000B5492"/>
    <w:rsid w:val="000B5992"/>
    <w:rsid w:val="000B5C2F"/>
    <w:rsid w:val="000B65B9"/>
    <w:rsid w:val="000B68D4"/>
    <w:rsid w:val="000B6965"/>
    <w:rsid w:val="000B7318"/>
    <w:rsid w:val="000B7EC8"/>
    <w:rsid w:val="000C0170"/>
    <w:rsid w:val="000C05B6"/>
    <w:rsid w:val="000C0BC5"/>
    <w:rsid w:val="000C0F95"/>
    <w:rsid w:val="000C1A8F"/>
    <w:rsid w:val="000C2567"/>
    <w:rsid w:val="000C25A8"/>
    <w:rsid w:val="000C2A78"/>
    <w:rsid w:val="000C2A93"/>
    <w:rsid w:val="000C2AB7"/>
    <w:rsid w:val="000C36F0"/>
    <w:rsid w:val="000C467B"/>
    <w:rsid w:val="000C49E9"/>
    <w:rsid w:val="000C4A64"/>
    <w:rsid w:val="000C4B53"/>
    <w:rsid w:val="000C6427"/>
    <w:rsid w:val="000C6FD7"/>
    <w:rsid w:val="000C73C1"/>
    <w:rsid w:val="000D065D"/>
    <w:rsid w:val="000D1DAE"/>
    <w:rsid w:val="000D1EB7"/>
    <w:rsid w:val="000D1FE1"/>
    <w:rsid w:val="000D20AA"/>
    <w:rsid w:val="000D21EA"/>
    <w:rsid w:val="000D2298"/>
    <w:rsid w:val="000D26AA"/>
    <w:rsid w:val="000D2F17"/>
    <w:rsid w:val="000D314E"/>
    <w:rsid w:val="000D3922"/>
    <w:rsid w:val="000D3A1A"/>
    <w:rsid w:val="000D3A53"/>
    <w:rsid w:val="000D3C40"/>
    <w:rsid w:val="000D3DB6"/>
    <w:rsid w:val="000D3DFE"/>
    <w:rsid w:val="000D41B5"/>
    <w:rsid w:val="000D5507"/>
    <w:rsid w:val="000D60B3"/>
    <w:rsid w:val="000D67D7"/>
    <w:rsid w:val="000D6B3A"/>
    <w:rsid w:val="000D6CBF"/>
    <w:rsid w:val="000D7329"/>
    <w:rsid w:val="000E01C9"/>
    <w:rsid w:val="000E0805"/>
    <w:rsid w:val="000E17C1"/>
    <w:rsid w:val="000E1AC9"/>
    <w:rsid w:val="000E21E5"/>
    <w:rsid w:val="000E2245"/>
    <w:rsid w:val="000E25A5"/>
    <w:rsid w:val="000E273D"/>
    <w:rsid w:val="000E281E"/>
    <w:rsid w:val="000E2F92"/>
    <w:rsid w:val="000E354F"/>
    <w:rsid w:val="000E37C3"/>
    <w:rsid w:val="000E38EF"/>
    <w:rsid w:val="000E3E15"/>
    <w:rsid w:val="000E3E85"/>
    <w:rsid w:val="000E4AAD"/>
    <w:rsid w:val="000E4BB0"/>
    <w:rsid w:val="000E4CB7"/>
    <w:rsid w:val="000E54F4"/>
    <w:rsid w:val="000E5553"/>
    <w:rsid w:val="000E59D7"/>
    <w:rsid w:val="000E5D02"/>
    <w:rsid w:val="000E648A"/>
    <w:rsid w:val="000E724C"/>
    <w:rsid w:val="000E72BD"/>
    <w:rsid w:val="000E7383"/>
    <w:rsid w:val="000F0568"/>
    <w:rsid w:val="000F07C7"/>
    <w:rsid w:val="000F0F64"/>
    <w:rsid w:val="000F169D"/>
    <w:rsid w:val="000F17C1"/>
    <w:rsid w:val="000F195F"/>
    <w:rsid w:val="000F2068"/>
    <w:rsid w:val="000F25F5"/>
    <w:rsid w:val="000F2AE6"/>
    <w:rsid w:val="000F31A9"/>
    <w:rsid w:val="000F553A"/>
    <w:rsid w:val="000F5687"/>
    <w:rsid w:val="000F61A2"/>
    <w:rsid w:val="000F62BC"/>
    <w:rsid w:val="000F7063"/>
    <w:rsid w:val="000F75EC"/>
    <w:rsid w:val="000F79FA"/>
    <w:rsid w:val="00100516"/>
    <w:rsid w:val="00100831"/>
    <w:rsid w:val="00101088"/>
    <w:rsid w:val="001019B7"/>
    <w:rsid w:val="00101FFF"/>
    <w:rsid w:val="00102712"/>
    <w:rsid w:val="001029BB"/>
    <w:rsid w:val="001030FF"/>
    <w:rsid w:val="0010315A"/>
    <w:rsid w:val="00103587"/>
    <w:rsid w:val="00103712"/>
    <w:rsid w:val="00103764"/>
    <w:rsid w:val="00103CC3"/>
    <w:rsid w:val="00103F2C"/>
    <w:rsid w:val="001048B9"/>
    <w:rsid w:val="00104BD0"/>
    <w:rsid w:val="001051FE"/>
    <w:rsid w:val="0010542A"/>
    <w:rsid w:val="00105DF0"/>
    <w:rsid w:val="00105F1F"/>
    <w:rsid w:val="00105FFC"/>
    <w:rsid w:val="00106723"/>
    <w:rsid w:val="00106F9C"/>
    <w:rsid w:val="0010706A"/>
    <w:rsid w:val="001072BA"/>
    <w:rsid w:val="00107690"/>
    <w:rsid w:val="00107920"/>
    <w:rsid w:val="0010794E"/>
    <w:rsid w:val="00110D5D"/>
    <w:rsid w:val="00110FA9"/>
    <w:rsid w:val="00111FE4"/>
    <w:rsid w:val="00112FCA"/>
    <w:rsid w:val="0011303F"/>
    <w:rsid w:val="00113471"/>
    <w:rsid w:val="001141F9"/>
    <w:rsid w:val="0011427E"/>
    <w:rsid w:val="00114C8B"/>
    <w:rsid w:val="00115AB8"/>
    <w:rsid w:val="00116D96"/>
    <w:rsid w:val="00116F77"/>
    <w:rsid w:val="0011707B"/>
    <w:rsid w:val="00117532"/>
    <w:rsid w:val="00117CEB"/>
    <w:rsid w:val="0012093E"/>
    <w:rsid w:val="00120B0A"/>
    <w:rsid w:val="00121075"/>
    <w:rsid w:val="00121146"/>
    <w:rsid w:val="00121985"/>
    <w:rsid w:val="00121CFF"/>
    <w:rsid w:val="00122293"/>
    <w:rsid w:val="001238F2"/>
    <w:rsid w:val="00123A7C"/>
    <w:rsid w:val="00123B5E"/>
    <w:rsid w:val="00123FAA"/>
    <w:rsid w:val="0012430C"/>
    <w:rsid w:val="00124D4B"/>
    <w:rsid w:val="00124FA4"/>
    <w:rsid w:val="00125972"/>
    <w:rsid w:val="00125B21"/>
    <w:rsid w:val="00125FBA"/>
    <w:rsid w:val="0012620E"/>
    <w:rsid w:val="00126619"/>
    <w:rsid w:val="00126A2E"/>
    <w:rsid w:val="00126D5A"/>
    <w:rsid w:val="00127361"/>
    <w:rsid w:val="00127894"/>
    <w:rsid w:val="0012791D"/>
    <w:rsid w:val="00130375"/>
    <w:rsid w:val="0013064B"/>
    <w:rsid w:val="00130A36"/>
    <w:rsid w:val="00131338"/>
    <w:rsid w:val="00131994"/>
    <w:rsid w:val="00132730"/>
    <w:rsid w:val="0013289A"/>
    <w:rsid w:val="001331FA"/>
    <w:rsid w:val="00133276"/>
    <w:rsid w:val="001333FB"/>
    <w:rsid w:val="001334F7"/>
    <w:rsid w:val="00133BD8"/>
    <w:rsid w:val="001348A5"/>
    <w:rsid w:val="00134AC8"/>
    <w:rsid w:val="00134FB3"/>
    <w:rsid w:val="001354A4"/>
    <w:rsid w:val="00136618"/>
    <w:rsid w:val="00136A4D"/>
    <w:rsid w:val="00136D93"/>
    <w:rsid w:val="00136E12"/>
    <w:rsid w:val="00137838"/>
    <w:rsid w:val="00137AA5"/>
    <w:rsid w:val="00140DB9"/>
    <w:rsid w:val="001418C4"/>
    <w:rsid w:val="00141917"/>
    <w:rsid w:val="00141F41"/>
    <w:rsid w:val="00141FBA"/>
    <w:rsid w:val="001428F9"/>
    <w:rsid w:val="00142947"/>
    <w:rsid w:val="001433BA"/>
    <w:rsid w:val="00144D79"/>
    <w:rsid w:val="0014530E"/>
    <w:rsid w:val="00145363"/>
    <w:rsid w:val="001453C1"/>
    <w:rsid w:val="00147638"/>
    <w:rsid w:val="00147662"/>
    <w:rsid w:val="00147DF3"/>
    <w:rsid w:val="0015025D"/>
    <w:rsid w:val="0015189C"/>
    <w:rsid w:val="00151F42"/>
    <w:rsid w:val="001520B5"/>
    <w:rsid w:val="001535A2"/>
    <w:rsid w:val="00153CD3"/>
    <w:rsid w:val="0015410F"/>
    <w:rsid w:val="00154622"/>
    <w:rsid w:val="00154625"/>
    <w:rsid w:val="00154C08"/>
    <w:rsid w:val="001556F2"/>
    <w:rsid w:val="001558A7"/>
    <w:rsid w:val="00155BF4"/>
    <w:rsid w:val="0015683C"/>
    <w:rsid w:val="00156EC5"/>
    <w:rsid w:val="00157370"/>
    <w:rsid w:val="00157A0B"/>
    <w:rsid w:val="00157C2E"/>
    <w:rsid w:val="001600E8"/>
    <w:rsid w:val="0016064F"/>
    <w:rsid w:val="0016105C"/>
    <w:rsid w:val="00161204"/>
    <w:rsid w:val="0016188C"/>
    <w:rsid w:val="00162297"/>
    <w:rsid w:val="001627FB"/>
    <w:rsid w:val="00163CA3"/>
    <w:rsid w:val="001649E6"/>
    <w:rsid w:val="00165342"/>
    <w:rsid w:val="001653CB"/>
    <w:rsid w:val="00165569"/>
    <w:rsid w:val="001658AE"/>
    <w:rsid w:val="00165BCE"/>
    <w:rsid w:val="00165F24"/>
    <w:rsid w:val="0016675D"/>
    <w:rsid w:val="001668AC"/>
    <w:rsid w:val="001673E2"/>
    <w:rsid w:val="00167649"/>
    <w:rsid w:val="00167D28"/>
    <w:rsid w:val="001704F4"/>
    <w:rsid w:val="00170987"/>
    <w:rsid w:val="00170BAC"/>
    <w:rsid w:val="00170DC9"/>
    <w:rsid w:val="00172546"/>
    <w:rsid w:val="0017268B"/>
    <w:rsid w:val="00172EB1"/>
    <w:rsid w:val="001730BF"/>
    <w:rsid w:val="001733F8"/>
    <w:rsid w:val="001741A7"/>
    <w:rsid w:val="00174800"/>
    <w:rsid w:val="00174AEF"/>
    <w:rsid w:val="00174D8B"/>
    <w:rsid w:val="00174F94"/>
    <w:rsid w:val="00176153"/>
    <w:rsid w:val="001764AB"/>
    <w:rsid w:val="0017675C"/>
    <w:rsid w:val="0017689A"/>
    <w:rsid w:val="00176DCC"/>
    <w:rsid w:val="0017743A"/>
    <w:rsid w:val="00177727"/>
    <w:rsid w:val="0017785D"/>
    <w:rsid w:val="001778D0"/>
    <w:rsid w:val="001779DF"/>
    <w:rsid w:val="00177D29"/>
    <w:rsid w:val="00177EF1"/>
    <w:rsid w:val="00180C8B"/>
    <w:rsid w:val="00180F8B"/>
    <w:rsid w:val="00181644"/>
    <w:rsid w:val="0018288B"/>
    <w:rsid w:val="0018290E"/>
    <w:rsid w:val="001834BD"/>
    <w:rsid w:val="0018370C"/>
    <w:rsid w:val="00183C85"/>
    <w:rsid w:val="00183D50"/>
    <w:rsid w:val="00184300"/>
    <w:rsid w:val="00184A3F"/>
    <w:rsid w:val="00184AB6"/>
    <w:rsid w:val="00184D25"/>
    <w:rsid w:val="00185428"/>
    <w:rsid w:val="0018550C"/>
    <w:rsid w:val="00185925"/>
    <w:rsid w:val="00185B11"/>
    <w:rsid w:val="00185E38"/>
    <w:rsid w:val="00186055"/>
    <w:rsid w:val="00186128"/>
    <w:rsid w:val="001866CB"/>
    <w:rsid w:val="001866F6"/>
    <w:rsid w:val="00186E13"/>
    <w:rsid w:val="00186EAA"/>
    <w:rsid w:val="00186F02"/>
    <w:rsid w:val="00190480"/>
    <w:rsid w:val="001909D3"/>
    <w:rsid w:val="00190E87"/>
    <w:rsid w:val="00191059"/>
    <w:rsid w:val="001917FE"/>
    <w:rsid w:val="00191F48"/>
    <w:rsid w:val="001923E1"/>
    <w:rsid w:val="0019368B"/>
    <w:rsid w:val="00193B13"/>
    <w:rsid w:val="0019466E"/>
    <w:rsid w:val="0019477D"/>
    <w:rsid w:val="00194829"/>
    <w:rsid w:val="0019498D"/>
    <w:rsid w:val="00194A2B"/>
    <w:rsid w:val="00194C10"/>
    <w:rsid w:val="001963D7"/>
    <w:rsid w:val="00197100"/>
    <w:rsid w:val="001974AA"/>
    <w:rsid w:val="0019757B"/>
    <w:rsid w:val="0019785B"/>
    <w:rsid w:val="00197DDD"/>
    <w:rsid w:val="001A0110"/>
    <w:rsid w:val="001A057A"/>
    <w:rsid w:val="001A1366"/>
    <w:rsid w:val="001A263D"/>
    <w:rsid w:val="001A2A8B"/>
    <w:rsid w:val="001A466D"/>
    <w:rsid w:val="001A4CB8"/>
    <w:rsid w:val="001A57B8"/>
    <w:rsid w:val="001A5D74"/>
    <w:rsid w:val="001A60D9"/>
    <w:rsid w:val="001A6153"/>
    <w:rsid w:val="001A61F0"/>
    <w:rsid w:val="001A687F"/>
    <w:rsid w:val="001A6A67"/>
    <w:rsid w:val="001A6C30"/>
    <w:rsid w:val="001B0441"/>
    <w:rsid w:val="001B0793"/>
    <w:rsid w:val="001B0903"/>
    <w:rsid w:val="001B09A2"/>
    <w:rsid w:val="001B143F"/>
    <w:rsid w:val="001B2379"/>
    <w:rsid w:val="001B36F9"/>
    <w:rsid w:val="001B4DD3"/>
    <w:rsid w:val="001B5419"/>
    <w:rsid w:val="001B5950"/>
    <w:rsid w:val="001B5A7F"/>
    <w:rsid w:val="001B6A60"/>
    <w:rsid w:val="001B716D"/>
    <w:rsid w:val="001C0151"/>
    <w:rsid w:val="001C0413"/>
    <w:rsid w:val="001C0960"/>
    <w:rsid w:val="001C13CB"/>
    <w:rsid w:val="001C1717"/>
    <w:rsid w:val="001C1EA5"/>
    <w:rsid w:val="001C2911"/>
    <w:rsid w:val="001C2FCD"/>
    <w:rsid w:val="001C4386"/>
    <w:rsid w:val="001C48C3"/>
    <w:rsid w:val="001C5223"/>
    <w:rsid w:val="001C5882"/>
    <w:rsid w:val="001C5A8A"/>
    <w:rsid w:val="001C5CD7"/>
    <w:rsid w:val="001C6452"/>
    <w:rsid w:val="001C6C60"/>
    <w:rsid w:val="001C6D82"/>
    <w:rsid w:val="001C6DAD"/>
    <w:rsid w:val="001C744B"/>
    <w:rsid w:val="001C78C3"/>
    <w:rsid w:val="001C7EA8"/>
    <w:rsid w:val="001D046F"/>
    <w:rsid w:val="001D05D6"/>
    <w:rsid w:val="001D088A"/>
    <w:rsid w:val="001D189B"/>
    <w:rsid w:val="001D2331"/>
    <w:rsid w:val="001D2904"/>
    <w:rsid w:val="001D3D84"/>
    <w:rsid w:val="001D41ED"/>
    <w:rsid w:val="001D4277"/>
    <w:rsid w:val="001D4416"/>
    <w:rsid w:val="001D473F"/>
    <w:rsid w:val="001D4EE2"/>
    <w:rsid w:val="001D5316"/>
    <w:rsid w:val="001D5A2C"/>
    <w:rsid w:val="001D5E57"/>
    <w:rsid w:val="001D6297"/>
    <w:rsid w:val="001D65B2"/>
    <w:rsid w:val="001D73C0"/>
    <w:rsid w:val="001D792E"/>
    <w:rsid w:val="001D7BB5"/>
    <w:rsid w:val="001D7C53"/>
    <w:rsid w:val="001E0485"/>
    <w:rsid w:val="001E0780"/>
    <w:rsid w:val="001E0CF8"/>
    <w:rsid w:val="001E10B7"/>
    <w:rsid w:val="001E10CC"/>
    <w:rsid w:val="001E111B"/>
    <w:rsid w:val="001E1523"/>
    <w:rsid w:val="001E31A1"/>
    <w:rsid w:val="001E32D1"/>
    <w:rsid w:val="001E42EA"/>
    <w:rsid w:val="001E48C6"/>
    <w:rsid w:val="001E5338"/>
    <w:rsid w:val="001E56FF"/>
    <w:rsid w:val="001E5AB8"/>
    <w:rsid w:val="001E6A72"/>
    <w:rsid w:val="001E74A0"/>
    <w:rsid w:val="001E76A1"/>
    <w:rsid w:val="001F051D"/>
    <w:rsid w:val="001F0AF8"/>
    <w:rsid w:val="001F1134"/>
    <w:rsid w:val="001F131B"/>
    <w:rsid w:val="001F1C4D"/>
    <w:rsid w:val="001F1F2D"/>
    <w:rsid w:val="001F2343"/>
    <w:rsid w:val="001F236D"/>
    <w:rsid w:val="001F33C9"/>
    <w:rsid w:val="001F3641"/>
    <w:rsid w:val="001F3B79"/>
    <w:rsid w:val="001F40FB"/>
    <w:rsid w:val="001F4AA7"/>
    <w:rsid w:val="001F5250"/>
    <w:rsid w:val="001F560C"/>
    <w:rsid w:val="001F58F6"/>
    <w:rsid w:val="001F5B32"/>
    <w:rsid w:val="001F678B"/>
    <w:rsid w:val="001F6AC5"/>
    <w:rsid w:val="001F7777"/>
    <w:rsid w:val="001F7FEA"/>
    <w:rsid w:val="00200441"/>
    <w:rsid w:val="0020093B"/>
    <w:rsid w:val="00200B68"/>
    <w:rsid w:val="0020109F"/>
    <w:rsid w:val="00201915"/>
    <w:rsid w:val="00201AE8"/>
    <w:rsid w:val="0020317B"/>
    <w:rsid w:val="00203AB1"/>
    <w:rsid w:val="0020471C"/>
    <w:rsid w:val="002047B5"/>
    <w:rsid w:val="00204A8D"/>
    <w:rsid w:val="00204D8A"/>
    <w:rsid w:val="002055F3"/>
    <w:rsid w:val="00205831"/>
    <w:rsid w:val="002067F2"/>
    <w:rsid w:val="0020716A"/>
    <w:rsid w:val="00207732"/>
    <w:rsid w:val="0020784E"/>
    <w:rsid w:val="00207B7E"/>
    <w:rsid w:val="00211501"/>
    <w:rsid w:val="00211BD3"/>
    <w:rsid w:val="00212565"/>
    <w:rsid w:val="002129EC"/>
    <w:rsid w:val="0021342D"/>
    <w:rsid w:val="0021344F"/>
    <w:rsid w:val="002145EB"/>
    <w:rsid w:val="00214BF8"/>
    <w:rsid w:val="0021524B"/>
    <w:rsid w:val="002157E4"/>
    <w:rsid w:val="00216001"/>
    <w:rsid w:val="0021661E"/>
    <w:rsid w:val="00216FF2"/>
    <w:rsid w:val="00217760"/>
    <w:rsid w:val="00217B99"/>
    <w:rsid w:val="00217EA9"/>
    <w:rsid w:val="002209AA"/>
    <w:rsid w:val="00220B60"/>
    <w:rsid w:val="00220D8B"/>
    <w:rsid w:val="002211EA"/>
    <w:rsid w:val="00222544"/>
    <w:rsid w:val="002231E8"/>
    <w:rsid w:val="00223B07"/>
    <w:rsid w:val="00223BDC"/>
    <w:rsid w:val="00223D9F"/>
    <w:rsid w:val="00224363"/>
    <w:rsid w:val="0022532D"/>
    <w:rsid w:val="00226945"/>
    <w:rsid w:val="00226AA9"/>
    <w:rsid w:val="00227639"/>
    <w:rsid w:val="00227B59"/>
    <w:rsid w:val="002300DE"/>
    <w:rsid w:val="00230151"/>
    <w:rsid w:val="0023039F"/>
    <w:rsid w:val="00230C98"/>
    <w:rsid w:val="002318C6"/>
    <w:rsid w:val="00231BAB"/>
    <w:rsid w:val="00231BC9"/>
    <w:rsid w:val="00232631"/>
    <w:rsid w:val="002326CD"/>
    <w:rsid w:val="002329ED"/>
    <w:rsid w:val="00232C73"/>
    <w:rsid w:val="00232EFA"/>
    <w:rsid w:val="00233708"/>
    <w:rsid w:val="002340BE"/>
    <w:rsid w:val="00234617"/>
    <w:rsid w:val="0023471E"/>
    <w:rsid w:val="00235035"/>
    <w:rsid w:val="00236E14"/>
    <w:rsid w:val="002419F4"/>
    <w:rsid w:val="0024255D"/>
    <w:rsid w:val="0024360F"/>
    <w:rsid w:val="0024373F"/>
    <w:rsid w:val="002438DC"/>
    <w:rsid w:val="00243BF1"/>
    <w:rsid w:val="00243CAD"/>
    <w:rsid w:val="00243FD6"/>
    <w:rsid w:val="00244404"/>
    <w:rsid w:val="002444DC"/>
    <w:rsid w:val="002449F0"/>
    <w:rsid w:val="00244DC0"/>
    <w:rsid w:val="002450A7"/>
    <w:rsid w:val="00245206"/>
    <w:rsid w:val="00245C5E"/>
    <w:rsid w:val="002467C7"/>
    <w:rsid w:val="0024712B"/>
    <w:rsid w:val="002473C4"/>
    <w:rsid w:val="002501A9"/>
    <w:rsid w:val="00250C5D"/>
    <w:rsid w:val="0025171E"/>
    <w:rsid w:val="0025175D"/>
    <w:rsid w:val="00251C00"/>
    <w:rsid w:val="00251DA7"/>
    <w:rsid w:val="00251E35"/>
    <w:rsid w:val="00252626"/>
    <w:rsid w:val="00252A7F"/>
    <w:rsid w:val="00252D91"/>
    <w:rsid w:val="002537B7"/>
    <w:rsid w:val="0025399F"/>
    <w:rsid w:val="00254589"/>
    <w:rsid w:val="0025459F"/>
    <w:rsid w:val="0025487E"/>
    <w:rsid w:val="00254BC1"/>
    <w:rsid w:val="00255301"/>
    <w:rsid w:val="0025538F"/>
    <w:rsid w:val="00255562"/>
    <w:rsid w:val="0025576B"/>
    <w:rsid w:val="002561D0"/>
    <w:rsid w:val="002562EC"/>
    <w:rsid w:val="00256329"/>
    <w:rsid w:val="00257C51"/>
    <w:rsid w:val="00257F85"/>
    <w:rsid w:val="002601EB"/>
    <w:rsid w:val="00260898"/>
    <w:rsid w:val="0026095D"/>
    <w:rsid w:val="002618F5"/>
    <w:rsid w:val="00262A23"/>
    <w:rsid w:val="00262B09"/>
    <w:rsid w:val="00262E9E"/>
    <w:rsid w:val="00262F01"/>
    <w:rsid w:val="00262FF6"/>
    <w:rsid w:val="00263024"/>
    <w:rsid w:val="002634D4"/>
    <w:rsid w:val="00264C04"/>
    <w:rsid w:val="00264D8F"/>
    <w:rsid w:val="00264E0D"/>
    <w:rsid w:val="0026514D"/>
    <w:rsid w:val="002667C3"/>
    <w:rsid w:val="002671C1"/>
    <w:rsid w:val="00271185"/>
    <w:rsid w:val="002723BE"/>
    <w:rsid w:val="00272439"/>
    <w:rsid w:val="002726C0"/>
    <w:rsid w:val="00272E08"/>
    <w:rsid w:val="00272E0F"/>
    <w:rsid w:val="00272EA4"/>
    <w:rsid w:val="002734FD"/>
    <w:rsid w:val="0027375B"/>
    <w:rsid w:val="002744A1"/>
    <w:rsid w:val="002745EE"/>
    <w:rsid w:val="0027470B"/>
    <w:rsid w:val="00275810"/>
    <w:rsid w:val="00275A5A"/>
    <w:rsid w:val="00276184"/>
    <w:rsid w:val="0027671F"/>
    <w:rsid w:val="00276A03"/>
    <w:rsid w:val="00277663"/>
    <w:rsid w:val="00277717"/>
    <w:rsid w:val="002800DD"/>
    <w:rsid w:val="002809DA"/>
    <w:rsid w:val="00280B4C"/>
    <w:rsid w:val="00280EF3"/>
    <w:rsid w:val="00281368"/>
    <w:rsid w:val="0028187A"/>
    <w:rsid w:val="00282027"/>
    <w:rsid w:val="00282CA7"/>
    <w:rsid w:val="0028444C"/>
    <w:rsid w:val="002846E1"/>
    <w:rsid w:val="00284785"/>
    <w:rsid w:val="00284B86"/>
    <w:rsid w:val="002855D0"/>
    <w:rsid w:val="00285AB3"/>
    <w:rsid w:val="00285AB5"/>
    <w:rsid w:val="00285D3A"/>
    <w:rsid w:val="00285F01"/>
    <w:rsid w:val="00286309"/>
    <w:rsid w:val="002865FC"/>
    <w:rsid w:val="00286F50"/>
    <w:rsid w:val="00286F69"/>
    <w:rsid w:val="00287748"/>
    <w:rsid w:val="002879C8"/>
    <w:rsid w:val="00287B97"/>
    <w:rsid w:val="00290052"/>
    <w:rsid w:val="002901B4"/>
    <w:rsid w:val="002902DC"/>
    <w:rsid w:val="0029055B"/>
    <w:rsid w:val="002908B0"/>
    <w:rsid w:val="0029174D"/>
    <w:rsid w:val="00292064"/>
    <w:rsid w:val="002920F0"/>
    <w:rsid w:val="00292622"/>
    <w:rsid w:val="00292814"/>
    <w:rsid w:val="00293275"/>
    <w:rsid w:val="002946EF"/>
    <w:rsid w:val="00294AF2"/>
    <w:rsid w:val="00294E02"/>
    <w:rsid w:val="00294E69"/>
    <w:rsid w:val="00294FDF"/>
    <w:rsid w:val="0029545B"/>
    <w:rsid w:val="00295751"/>
    <w:rsid w:val="00295E1E"/>
    <w:rsid w:val="00296ADA"/>
    <w:rsid w:val="00296F1E"/>
    <w:rsid w:val="002971C0"/>
    <w:rsid w:val="00297278"/>
    <w:rsid w:val="002978AF"/>
    <w:rsid w:val="002978E1"/>
    <w:rsid w:val="002979A3"/>
    <w:rsid w:val="002A045B"/>
    <w:rsid w:val="002A0B67"/>
    <w:rsid w:val="002A1178"/>
    <w:rsid w:val="002A119D"/>
    <w:rsid w:val="002A150B"/>
    <w:rsid w:val="002A1B30"/>
    <w:rsid w:val="002A28A7"/>
    <w:rsid w:val="002A2DD7"/>
    <w:rsid w:val="002A3140"/>
    <w:rsid w:val="002A3B1E"/>
    <w:rsid w:val="002A4CAC"/>
    <w:rsid w:val="002A503B"/>
    <w:rsid w:val="002A6313"/>
    <w:rsid w:val="002A6C3B"/>
    <w:rsid w:val="002A738D"/>
    <w:rsid w:val="002A79A1"/>
    <w:rsid w:val="002A7CDF"/>
    <w:rsid w:val="002A7FBD"/>
    <w:rsid w:val="002B0206"/>
    <w:rsid w:val="002B033F"/>
    <w:rsid w:val="002B10DF"/>
    <w:rsid w:val="002B1B35"/>
    <w:rsid w:val="002B2EA9"/>
    <w:rsid w:val="002B3016"/>
    <w:rsid w:val="002B33AA"/>
    <w:rsid w:val="002B3BAF"/>
    <w:rsid w:val="002B3C3C"/>
    <w:rsid w:val="002B3CB7"/>
    <w:rsid w:val="002B3E3E"/>
    <w:rsid w:val="002B3F9D"/>
    <w:rsid w:val="002B44E6"/>
    <w:rsid w:val="002B4925"/>
    <w:rsid w:val="002B4A7E"/>
    <w:rsid w:val="002B4CD3"/>
    <w:rsid w:val="002B4DC5"/>
    <w:rsid w:val="002B4EB0"/>
    <w:rsid w:val="002B5481"/>
    <w:rsid w:val="002B63AC"/>
    <w:rsid w:val="002B7A33"/>
    <w:rsid w:val="002B7F4D"/>
    <w:rsid w:val="002C102D"/>
    <w:rsid w:val="002C11A5"/>
    <w:rsid w:val="002C1664"/>
    <w:rsid w:val="002C191C"/>
    <w:rsid w:val="002C1AEC"/>
    <w:rsid w:val="002C2019"/>
    <w:rsid w:val="002C3ECB"/>
    <w:rsid w:val="002C4DC7"/>
    <w:rsid w:val="002C5AA3"/>
    <w:rsid w:val="002C6F30"/>
    <w:rsid w:val="002C70E9"/>
    <w:rsid w:val="002C7199"/>
    <w:rsid w:val="002C71BD"/>
    <w:rsid w:val="002C766B"/>
    <w:rsid w:val="002C7B7D"/>
    <w:rsid w:val="002D08CF"/>
    <w:rsid w:val="002D09AA"/>
    <w:rsid w:val="002D0A75"/>
    <w:rsid w:val="002D1877"/>
    <w:rsid w:val="002D18BE"/>
    <w:rsid w:val="002D1E09"/>
    <w:rsid w:val="002D2B80"/>
    <w:rsid w:val="002D2C89"/>
    <w:rsid w:val="002D31D1"/>
    <w:rsid w:val="002D3B9E"/>
    <w:rsid w:val="002D4715"/>
    <w:rsid w:val="002D51DF"/>
    <w:rsid w:val="002D5286"/>
    <w:rsid w:val="002D5B1B"/>
    <w:rsid w:val="002D5E96"/>
    <w:rsid w:val="002D6808"/>
    <w:rsid w:val="002D74AE"/>
    <w:rsid w:val="002E0752"/>
    <w:rsid w:val="002E0A87"/>
    <w:rsid w:val="002E1691"/>
    <w:rsid w:val="002E1C4B"/>
    <w:rsid w:val="002E1D59"/>
    <w:rsid w:val="002E1DB3"/>
    <w:rsid w:val="002E215E"/>
    <w:rsid w:val="002E2755"/>
    <w:rsid w:val="002E3746"/>
    <w:rsid w:val="002E388D"/>
    <w:rsid w:val="002E4DBD"/>
    <w:rsid w:val="002E4FF2"/>
    <w:rsid w:val="002E64D5"/>
    <w:rsid w:val="002E735D"/>
    <w:rsid w:val="002E7537"/>
    <w:rsid w:val="002E78C5"/>
    <w:rsid w:val="002E7C95"/>
    <w:rsid w:val="002F03E7"/>
    <w:rsid w:val="002F04B2"/>
    <w:rsid w:val="002F0A8B"/>
    <w:rsid w:val="002F0AF2"/>
    <w:rsid w:val="002F100E"/>
    <w:rsid w:val="002F1356"/>
    <w:rsid w:val="002F21E2"/>
    <w:rsid w:val="002F29B2"/>
    <w:rsid w:val="002F2DCF"/>
    <w:rsid w:val="002F3123"/>
    <w:rsid w:val="002F400A"/>
    <w:rsid w:val="002F48DF"/>
    <w:rsid w:val="002F4F7A"/>
    <w:rsid w:val="002F59CF"/>
    <w:rsid w:val="002F5CF9"/>
    <w:rsid w:val="002F5D43"/>
    <w:rsid w:val="002F639E"/>
    <w:rsid w:val="002F6589"/>
    <w:rsid w:val="002F739B"/>
    <w:rsid w:val="002F764A"/>
    <w:rsid w:val="002F7A22"/>
    <w:rsid w:val="002F7FAB"/>
    <w:rsid w:val="0030073B"/>
    <w:rsid w:val="003019CA"/>
    <w:rsid w:val="00301B57"/>
    <w:rsid w:val="00301C62"/>
    <w:rsid w:val="00301DA8"/>
    <w:rsid w:val="00301F03"/>
    <w:rsid w:val="003024AC"/>
    <w:rsid w:val="00303BCB"/>
    <w:rsid w:val="00303EBF"/>
    <w:rsid w:val="0030490D"/>
    <w:rsid w:val="003049F1"/>
    <w:rsid w:val="00304D10"/>
    <w:rsid w:val="00304D90"/>
    <w:rsid w:val="00304F33"/>
    <w:rsid w:val="0030552E"/>
    <w:rsid w:val="00305C02"/>
    <w:rsid w:val="00305E95"/>
    <w:rsid w:val="0030624D"/>
    <w:rsid w:val="0030637F"/>
    <w:rsid w:val="00306703"/>
    <w:rsid w:val="00306DA9"/>
    <w:rsid w:val="00306DC1"/>
    <w:rsid w:val="00306E7B"/>
    <w:rsid w:val="003074FA"/>
    <w:rsid w:val="00307BCC"/>
    <w:rsid w:val="003103CF"/>
    <w:rsid w:val="00310A39"/>
    <w:rsid w:val="0031174F"/>
    <w:rsid w:val="003118AD"/>
    <w:rsid w:val="0031272E"/>
    <w:rsid w:val="00312DC2"/>
    <w:rsid w:val="003132D6"/>
    <w:rsid w:val="003137EA"/>
    <w:rsid w:val="003139DB"/>
    <w:rsid w:val="00314026"/>
    <w:rsid w:val="003141C9"/>
    <w:rsid w:val="00315088"/>
    <w:rsid w:val="003153E7"/>
    <w:rsid w:val="0031591C"/>
    <w:rsid w:val="00315994"/>
    <w:rsid w:val="003168CA"/>
    <w:rsid w:val="00317009"/>
    <w:rsid w:val="0031755E"/>
    <w:rsid w:val="0031759B"/>
    <w:rsid w:val="003178B3"/>
    <w:rsid w:val="00320429"/>
    <w:rsid w:val="003204F8"/>
    <w:rsid w:val="003205E6"/>
    <w:rsid w:val="003209BE"/>
    <w:rsid w:val="00320E7F"/>
    <w:rsid w:val="003215E6"/>
    <w:rsid w:val="00322B5F"/>
    <w:rsid w:val="00323296"/>
    <w:rsid w:val="003233F0"/>
    <w:rsid w:val="003233F1"/>
    <w:rsid w:val="0032493A"/>
    <w:rsid w:val="00324DA5"/>
    <w:rsid w:val="00324FB4"/>
    <w:rsid w:val="003252BF"/>
    <w:rsid w:val="00325CDD"/>
    <w:rsid w:val="00326BCF"/>
    <w:rsid w:val="00326C45"/>
    <w:rsid w:val="00326D8C"/>
    <w:rsid w:val="00327091"/>
    <w:rsid w:val="00327537"/>
    <w:rsid w:val="0033070C"/>
    <w:rsid w:val="00331069"/>
    <w:rsid w:val="003326F9"/>
    <w:rsid w:val="0033294F"/>
    <w:rsid w:val="00332DFE"/>
    <w:rsid w:val="0033394E"/>
    <w:rsid w:val="00333FB2"/>
    <w:rsid w:val="003340ED"/>
    <w:rsid w:val="0033422F"/>
    <w:rsid w:val="0033451D"/>
    <w:rsid w:val="00334767"/>
    <w:rsid w:val="00334A3B"/>
    <w:rsid w:val="00334AC0"/>
    <w:rsid w:val="00334DE0"/>
    <w:rsid w:val="00334E8E"/>
    <w:rsid w:val="0033504B"/>
    <w:rsid w:val="00335096"/>
    <w:rsid w:val="0033641A"/>
    <w:rsid w:val="003366B5"/>
    <w:rsid w:val="00337324"/>
    <w:rsid w:val="0033774D"/>
    <w:rsid w:val="00337EA3"/>
    <w:rsid w:val="00340156"/>
    <w:rsid w:val="0034038E"/>
    <w:rsid w:val="003405AA"/>
    <w:rsid w:val="0034097B"/>
    <w:rsid w:val="003413D0"/>
    <w:rsid w:val="003423D4"/>
    <w:rsid w:val="0034247C"/>
    <w:rsid w:val="003427D9"/>
    <w:rsid w:val="00342A3A"/>
    <w:rsid w:val="0034308D"/>
    <w:rsid w:val="00343102"/>
    <w:rsid w:val="00343C19"/>
    <w:rsid w:val="00343F4C"/>
    <w:rsid w:val="003440CA"/>
    <w:rsid w:val="00344C0D"/>
    <w:rsid w:val="0034507F"/>
    <w:rsid w:val="0034515A"/>
    <w:rsid w:val="0034577F"/>
    <w:rsid w:val="00345830"/>
    <w:rsid w:val="00345E97"/>
    <w:rsid w:val="00346437"/>
    <w:rsid w:val="00346440"/>
    <w:rsid w:val="0034719A"/>
    <w:rsid w:val="00347C21"/>
    <w:rsid w:val="0035010F"/>
    <w:rsid w:val="00350603"/>
    <w:rsid w:val="003510BA"/>
    <w:rsid w:val="00351873"/>
    <w:rsid w:val="00351DA9"/>
    <w:rsid w:val="00352151"/>
    <w:rsid w:val="00352924"/>
    <w:rsid w:val="00352965"/>
    <w:rsid w:val="00352D09"/>
    <w:rsid w:val="003533DA"/>
    <w:rsid w:val="00353F2D"/>
    <w:rsid w:val="00353FE5"/>
    <w:rsid w:val="00354137"/>
    <w:rsid w:val="003548EA"/>
    <w:rsid w:val="003551AB"/>
    <w:rsid w:val="003558DA"/>
    <w:rsid w:val="00355F79"/>
    <w:rsid w:val="00356133"/>
    <w:rsid w:val="0035668E"/>
    <w:rsid w:val="00356D96"/>
    <w:rsid w:val="00356FF9"/>
    <w:rsid w:val="003572E6"/>
    <w:rsid w:val="00357865"/>
    <w:rsid w:val="003578A0"/>
    <w:rsid w:val="00357D9E"/>
    <w:rsid w:val="00360A7D"/>
    <w:rsid w:val="00360E59"/>
    <w:rsid w:val="00360EFF"/>
    <w:rsid w:val="00361153"/>
    <w:rsid w:val="0036159B"/>
    <w:rsid w:val="00361B77"/>
    <w:rsid w:val="00362253"/>
    <w:rsid w:val="00362B9E"/>
    <w:rsid w:val="00363195"/>
    <w:rsid w:val="0036372D"/>
    <w:rsid w:val="00365054"/>
    <w:rsid w:val="003658F8"/>
    <w:rsid w:val="003668D6"/>
    <w:rsid w:val="00366FE7"/>
    <w:rsid w:val="00367261"/>
    <w:rsid w:val="00370E4C"/>
    <w:rsid w:val="00371610"/>
    <w:rsid w:val="00371EC8"/>
    <w:rsid w:val="003722FA"/>
    <w:rsid w:val="00372547"/>
    <w:rsid w:val="003725D2"/>
    <w:rsid w:val="00372D18"/>
    <w:rsid w:val="003733E3"/>
    <w:rsid w:val="00373791"/>
    <w:rsid w:val="00373B61"/>
    <w:rsid w:val="0037406E"/>
    <w:rsid w:val="00374279"/>
    <w:rsid w:val="00374D34"/>
    <w:rsid w:val="00374D71"/>
    <w:rsid w:val="00375806"/>
    <w:rsid w:val="0037596B"/>
    <w:rsid w:val="00375A47"/>
    <w:rsid w:val="0037623D"/>
    <w:rsid w:val="003762F4"/>
    <w:rsid w:val="00377558"/>
    <w:rsid w:val="003775F3"/>
    <w:rsid w:val="003776E6"/>
    <w:rsid w:val="00377A32"/>
    <w:rsid w:val="00380EBD"/>
    <w:rsid w:val="00381061"/>
    <w:rsid w:val="003810DB"/>
    <w:rsid w:val="003824E8"/>
    <w:rsid w:val="00384A39"/>
    <w:rsid w:val="00384E70"/>
    <w:rsid w:val="00385017"/>
    <w:rsid w:val="0038533A"/>
    <w:rsid w:val="003854DA"/>
    <w:rsid w:val="0038567D"/>
    <w:rsid w:val="00385794"/>
    <w:rsid w:val="003860F7"/>
    <w:rsid w:val="003862D9"/>
    <w:rsid w:val="00386CB9"/>
    <w:rsid w:val="00386F88"/>
    <w:rsid w:val="003879A9"/>
    <w:rsid w:val="00387C02"/>
    <w:rsid w:val="003902AA"/>
    <w:rsid w:val="003903AA"/>
    <w:rsid w:val="003907EF"/>
    <w:rsid w:val="00390827"/>
    <w:rsid w:val="00391F88"/>
    <w:rsid w:val="00392871"/>
    <w:rsid w:val="0039291E"/>
    <w:rsid w:val="00392BC1"/>
    <w:rsid w:val="00393CF3"/>
    <w:rsid w:val="003947EA"/>
    <w:rsid w:val="00394840"/>
    <w:rsid w:val="00394AFA"/>
    <w:rsid w:val="00394B91"/>
    <w:rsid w:val="00395BB5"/>
    <w:rsid w:val="00395D0D"/>
    <w:rsid w:val="003964A8"/>
    <w:rsid w:val="003967AA"/>
    <w:rsid w:val="003A046F"/>
    <w:rsid w:val="003A138E"/>
    <w:rsid w:val="003A1B0D"/>
    <w:rsid w:val="003A1E1E"/>
    <w:rsid w:val="003A3CC9"/>
    <w:rsid w:val="003A3E65"/>
    <w:rsid w:val="003A4B63"/>
    <w:rsid w:val="003A4E38"/>
    <w:rsid w:val="003A5B43"/>
    <w:rsid w:val="003A5BEA"/>
    <w:rsid w:val="003A61F7"/>
    <w:rsid w:val="003A653F"/>
    <w:rsid w:val="003A68D8"/>
    <w:rsid w:val="003A7053"/>
    <w:rsid w:val="003A731F"/>
    <w:rsid w:val="003A7657"/>
    <w:rsid w:val="003A7F15"/>
    <w:rsid w:val="003B051C"/>
    <w:rsid w:val="003B09C5"/>
    <w:rsid w:val="003B0F7E"/>
    <w:rsid w:val="003B1298"/>
    <w:rsid w:val="003B177B"/>
    <w:rsid w:val="003B1EBC"/>
    <w:rsid w:val="003B2165"/>
    <w:rsid w:val="003B2ACD"/>
    <w:rsid w:val="003B2C9C"/>
    <w:rsid w:val="003B2E3E"/>
    <w:rsid w:val="003B2F81"/>
    <w:rsid w:val="003B310C"/>
    <w:rsid w:val="003B3555"/>
    <w:rsid w:val="003B397E"/>
    <w:rsid w:val="003B3995"/>
    <w:rsid w:val="003B4525"/>
    <w:rsid w:val="003B478C"/>
    <w:rsid w:val="003B4945"/>
    <w:rsid w:val="003B4C71"/>
    <w:rsid w:val="003B4CB3"/>
    <w:rsid w:val="003B5183"/>
    <w:rsid w:val="003B54A4"/>
    <w:rsid w:val="003B5D36"/>
    <w:rsid w:val="003B66DE"/>
    <w:rsid w:val="003B70CD"/>
    <w:rsid w:val="003B7A7B"/>
    <w:rsid w:val="003B7CE8"/>
    <w:rsid w:val="003B7E97"/>
    <w:rsid w:val="003B7EEE"/>
    <w:rsid w:val="003C0954"/>
    <w:rsid w:val="003C0B58"/>
    <w:rsid w:val="003C1362"/>
    <w:rsid w:val="003C2CF7"/>
    <w:rsid w:val="003C342A"/>
    <w:rsid w:val="003C370C"/>
    <w:rsid w:val="003C4073"/>
    <w:rsid w:val="003C468F"/>
    <w:rsid w:val="003C481D"/>
    <w:rsid w:val="003C50D9"/>
    <w:rsid w:val="003C511D"/>
    <w:rsid w:val="003C5B28"/>
    <w:rsid w:val="003C61E2"/>
    <w:rsid w:val="003C6497"/>
    <w:rsid w:val="003C6819"/>
    <w:rsid w:val="003C6882"/>
    <w:rsid w:val="003C7417"/>
    <w:rsid w:val="003C74C8"/>
    <w:rsid w:val="003D0011"/>
    <w:rsid w:val="003D01CF"/>
    <w:rsid w:val="003D0217"/>
    <w:rsid w:val="003D0D9C"/>
    <w:rsid w:val="003D1D20"/>
    <w:rsid w:val="003D1E8D"/>
    <w:rsid w:val="003D2812"/>
    <w:rsid w:val="003D2A53"/>
    <w:rsid w:val="003D2F3D"/>
    <w:rsid w:val="003D356F"/>
    <w:rsid w:val="003D3AC2"/>
    <w:rsid w:val="003D3B44"/>
    <w:rsid w:val="003D3DB2"/>
    <w:rsid w:val="003D3FC8"/>
    <w:rsid w:val="003D4947"/>
    <w:rsid w:val="003D4A28"/>
    <w:rsid w:val="003D50FC"/>
    <w:rsid w:val="003D5898"/>
    <w:rsid w:val="003D59C7"/>
    <w:rsid w:val="003D6B98"/>
    <w:rsid w:val="003D7097"/>
    <w:rsid w:val="003D7994"/>
    <w:rsid w:val="003E0300"/>
    <w:rsid w:val="003E0BF7"/>
    <w:rsid w:val="003E0C3F"/>
    <w:rsid w:val="003E1695"/>
    <w:rsid w:val="003E215E"/>
    <w:rsid w:val="003E2B47"/>
    <w:rsid w:val="003E2FC0"/>
    <w:rsid w:val="003E309C"/>
    <w:rsid w:val="003E3D7D"/>
    <w:rsid w:val="003E4201"/>
    <w:rsid w:val="003E43C8"/>
    <w:rsid w:val="003E496E"/>
    <w:rsid w:val="003E4C5B"/>
    <w:rsid w:val="003E51B7"/>
    <w:rsid w:val="003E573C"/>
    <w:rsid w:val="003E5ED7"/>
    <w:rsid w:val="003E60BD"/>
    <w:rsid w:val="003E6468"/>
    <w:rsid w:val="003E64F9"/>
    <w:rsid w:val="003E69C1"/>
    <w:rsid w:val="003E6A73"/>
    <w:rsid w:val="003E6DC1"/>
    <w:rsid w:val="003E736D"/>
    <w:rsid w:val="003E7F80"/>
    <w:rsid w:val="003F1102"/>
    <w:rsid w:val="003F18AB"/>
    <w:rsid w:val="003F2662"/>
    <w:rsid w:val="003F270F"/>
    <w:rsid w:val="003F39C8"/>
    <w:rsid w:val="003F3D84"/>
    <w:rsid w:val="003F4D8D"/>
    <w:rsid w:val="003F5979"/>
    <w:rsid w:val="003F5F7A"/>
    <w:rsid w:val="003F621C"/>
    <w:rsid w:val="003F63A6"/>
    <w:rsid w:val="003F6479"/>
    <w:rsid w:val="003F6F6C"/>
    <w:rsid w:val="003F7894"/>
    <w:rsid w:val="003F79E6"/>
    <w:rsid w:val="003F7E82"/>
    <w:rsid w:val="00400BF5"/>
    <w:rsid w:val="00401357"/>
    <w:rsid w:val="00401D52"/>
    <w:rsid w:val="004020E5"/>
    <w:rsid w:val="004024B1"/>
    <w:rsid w:val="004027DB"/>
    <w:rsid w:val="00404EE9"/>
    <w:rsid w:val="00404F40"/>
    <w:rsid w:val="00405212"/>
    <w:rsid w:val="0040555A"/>
    <w:rsid w:val="00405C3C"/>
    <w:rsid w:val="00405E82"/>
    <w:rsid w:val="004061D6"/>
    <w:rsid w:val="00406582"/>
    <w:rsid w:val="00406662"/>
    <w:rsid w:val="00410332"/>
    <w:rsid w:val="0041142E"/>
    <w:rsid w:val="00411C83"/>
    <w:rsid w:val="0041243D"/>
    <w:rsid w:val="00412820"/>
    <w:rsid w:val="004128A6"/>
    <w:rsid w:val="00412E85"/>
    <w:rsid w:val="00413848"/>
    <w:rsid w:val="00413C49"/>
    <w:rsid w:val="004140DE"/>
    <w:rsid w:val="00414879"/>
    <w:rsid w:val="00415237"/>
    <w:rsid w:val="00415BA2"/>
    <w:rsid w:val="00415C17"/>
    <w:rsid w:val="00416142"/>
    <w:rsid w:val="0041630B"/>
    <w:rsid w:val="0041688E"/>
    <w:rsid w:val="00416954"/>
    <w:rsid w:val="00416F71"/>
    <w:rsid w:val="00417DA0"/>
    <w:rsid w:val="00420D62"/>
    <w:rsid w:val="00420ED7"/>
    <w:rsid w:val="004210ED"/>
    <w:rsid w:val="0042149C"/>
    <w:rsid w:val="00421AF5"/>
    <w:rsid w:val="004227D7"/>
    <w:rsid w:val="00423244"/>
    <w:rsid w:val="00423803"/>
    <w:rsid w:val="00423B41"/>
    <w:rsid w:val="00424528"/>
    <w:rsid w:val="00424D2F"/>
    <w:rsid w:val="00424D89"/>
    <w:rsid w:val="00426359"/>
    <w:rsid w:val="00426EA3"/>
    <w:rsid w:val="00426F08"/>
    <w:rsid w:val="0042734A"/>
    <w:rsid w:val="00430BB4"/>
    <w:rsid w:val="004315F2"/>
    <w:rsid w:val="00431E92"/>
    <w:rsid w:val="004328CF"/>
    <w:rsid w:val="00432E75"/>
    <w:rsid w:val="004334C4"/>
    <w:rsid w:val="004335DD"/>
    <w:rsid w:val="00433A6F"/>
    <w:rsid w:val="00433EC4"/>
    <w:rsid w:val="00434433"/>
    <w:rsid w:val="0043490A"/>
    <w:rsid w:val="00434F50"/>
    <w:rsid w:val="00435190"/>
    <w:rsid w:val="004355FF"/>
    <w:rsid w:val="00435A1E"/>
    <w:rsid w:val="00437AD1"/>
    <w:rsid w:val="00437D0D"/>
    <w:rsid w:val="00437EE1"/>
    <w:rsid w:val="0044008E"/>
    <w:rsid w:val="0044066A"/>
    <w:rsid w:val="00440814"/>
    <w:rsid w:val="00440EAB"/>
    <w:rsid w:val="00441098"/>
    <w:rsid w:val="00441A29"/>
    <w:rsid w:val="00441DC1"/>
    <w:rsid w:val="0044200E"/>
    <w:rsid w:val="00442E25"/>
    <w:rsid w:val="00442EDF"/>
    <w:rsid w:val="004433A8"/>
    <w:rsid w:val="00444189"/>
    <w:rsid w:val="00444E01"/>
    <w:rsid w:val="0044510F"/>
    <w:rsid w:val="004451C4"/>
    <w:rsid w:val="004455A8"/>
    <w:rsid w:val="00445F3E"/>
    <w:rsid w:val="00446F40"/>
    <w:rsid w:val="00447293"/>
    <w:rsid w:val="0045045E"/>
    <w:rsid w:val="004507C7"/>
    <w:rsid w:val="004509C0"/>
    <w:rsid w:val="00450ABB"/>
    <w:rsid w:val="00450E06"/>
    <w:rsid w:val="004512F1"/>
    <w:rsid w:val="00451502"/>
    <w:rsid w:val="00451BFE"/>
    <w:rsid w:val="00451FCF"/>
    <w:rsid w:val="004523CA"/>
    <w:rsid w:val="004523D6"/>
    <w:rsid w:val="00452858"/>
    <w:rsid w:val="0045320D"/>
    <w:rsid w:val="004535BE"/>
    <w:rsid w:val="00453AC7"/>
    <w:rsid w:val="0045408C"/>
    <w:rsid w:val="0045421A"/>
    <w:rsid w:val="00454823"/>
    <w:rsid w:val="00454B0E"/>
    <w:rsid w:val="0045504D"/>
    <w:rsid w:val="00455176"/>
    <w:rsid w:val="00455438"/>
    <w:rsid w:val="00455C98"/>
    <w:rsid w:val="00456060"/>
    <w:rsid w:val="00456934"/>
    <w:rsid w:val="00456A03"/>
    <w:rsid w:val="004579A2"/>
    <w:rsid w:val="00457B5A"/>
    <w:rsid w:val="00457DC1"/>
    <w:rsid w:val="00457F10"/>
    <w:rsid w:val="00460210"/>
    <w:rsid w:val="00460DA6"/>
    <w:rsid w:val="00461C07"/>
    <w:rsid w:val="00461E30"/>
    <w:rsid w:val="0046201A"/>
    <w:rsid w:val="0046203F"/>
    <w:rsid w:val="00462123"/>
    <w:rsid w:val="0046267E"/>
    <w:rsid w:val="004627E5"/>
    <w:rsid w:val="0046286E"/>
    <w:rsid w:val="00462A71"/>
    <w:rsid w:val="00462FA7"/>
    <w:rsid w:val="00463A59"/>
    <w:rsid w:val="00463AC2"/>
    <w:rsid w:val="00463B5B"/>
    <w:rsid w:val="00464496"/>
    <w:rsid w:val="004645CE"/>
    <w:rsid w:val="004648F2"/>
    <w:rsid w:val="0046535B"/>
    <w:rsid w:val="004666F0"/>
    <w:rsid w:val="00466F1F"/>
    <w:rsid w:val="004678A0"/>
    <w:rsid w:val="00470666"/>
    <w:rsid w:val="00470B8B"/>
    <w:rsid w:val="0047122C"/>
    <w:rsid w:val="00471641"/>
    <w:rsid w:val="0047210F"/>
    <w:rsid w:val="00472785"/>
    <w:rsid w:val="004729B6"/>
    <w:rsid w:val="00472AD2"/>
    <w:rsid w:val="00472D34"/>
    <w:rsid w:val="004736B7"/>
    <w:rsid w:val="004736D1"/>
    <w:rsid w:val="004744B7"/>
    <w:rsid w:val="004751E7"/>
    <w:rsid w:val="004760ED"/>
    <w:rsid w:val="00476779"/>
    <w:rsid w:val="00476819"/>
    <w:rsid w:val="00477519"/>
    <w:rsid w:val="00477C86"/>
    <w:rsid w:val="0048013B"/>
    <w:rsid w:val="0048154F"/>
    <w:rsid w:val="0048194F"/>
    <w:rsid w:val="004820F0"/>
    <w:rsid w:val="00482AC3"/>
    <w:rsid w:val="00483114"/>
    <w:rsid w:val="00483AE4"/>
    <w:rsid w:val="0048439A"/>
    <w:rsid w:val="004844BD"/>
    <w:rsid w:val="004845CD"/>
    <w:rsid w:val="0048476F"/>
    <w:rsid w:val="00484F51"/>
    <w:rsid w:val="0048565E"/>
    <w:rsid w:val="00485717"/>
    <w:rsid w:val="00486998"/>
    <w:rsid w:val="004871C8"/>
    <w:rsid w:val="0048747A"/>
    <w:rsid w:val="00487737"/>
    <w:rsid w:val="004902C5"/>
    <w:rsid w:val="004902D8"/>
    <w:rsid w:val="004909E2"/>
    <w:rsid w:val="00490A25"/>
    <w:rsid w:val="00490A35"/>
    <w:rsid w:val="00490B18"/>
    <w:rsid w:val="00490BD6"/>
    <w:rsid w:val="00490D49"/>
    <w:rsid w:val="00491B6F"/>
    <w:rsid w:val="0049252C"/>
    <w:rsid w:val="00492571"/>
    <w:rsid w:val="004926C6"/>
    <w:rsid w:val="00492AC8"/>
    <w:rsid w:val="00492B0C"/>
    <w:rsid w:val="00493672"/>
    <w:rsid w:val="0049382F"/>
    <w:rsid w:val="00493A8B"/>
    <w:rsid w:val="004941DB"/>
    <w:rsid w:val="004949A6"/>
    <w:rsid w:val="00494DBC"/>
    <w:rsid w:val="004952FB"/>
    <w:rsid w:val="004954AE"/>
    <w:rsid w:val="0049655D"/>
    <w:rsid w:val="0049669F"/>
    <w:rsid w:val="00497150"/>
    <w:rsid w:val="004971D7"/>
    <w:rsid w:val="00497682"/>
    <w:rsid w:val="00497685"/>
    <w:rsid w:val="004976CB"/>
    <w:rsid w:val="004979BA"/>
    <w:rsid w:val="004979E7"/>
    <w:rsid w:val="00497DC2"/>
    <w:rsid w:val="004A0009"/>
    <w:rsid w:val="004A09E7"/>
    <w:rsid w:val="004A0D0B"/>
    <w:rsid w:val="004A0E35"/>
    <w:rsid w:val="004A1B0A"/>
    <w:rsid w:val="004A1C5E"/>
    <w:rsid w:val="004A1FBE"/>
    <w:rsid w:val="004A2104"/>
    <w:rsid w:val="004A21DF"/>
    <w:rsid w:val="004A336B"/>
    <w:rsid w:val="004A3661"/>
    <w:rsid w:val="004A3EDD"/>
    <w:rsid w:val="004A4644"/>
    <w:rsid w:val="004A4BFC"/>
    <w:rsid w:val="004A525C"/>
    <w:rsid w:val="004A5328"/>
    <w:rsid w:val="004A5DED"/>
    <w:rsid w:val="004A5EE4"/>
    <w:rsid w:val="004A6B8C"/>
    <w:rsid w:val="004A6E1E"/>
    <w:rsid w:val="004A7326"/>
    <w:rsid w:val="004A7800"/>
    <w:rsid w:val="004A78E0"/>
    <w:rsid w:val="004A7927"/>
    <w:rsid w:val="004B0834"/>
    <w:rsid w:val="004B1475"/>
    <w:rsid w:val="004B15B0"/>
    <w:rsid w:val="004B2F74"/>
    <w:rsid w:val="004B4F49"/>
    <w:rsid w:val="004B6B07"/>
    <w:rsid w:val="004B6FC1"/>
    <w:rsid w:val="004B70E5"/>
    <w:rsid w:val="004C034B"/>
    <w:rsid w:val="004C1586"/>
    <w:rsid w:val="004C20C8"/>
    <w:rsid w:val="004C25B0"/>
    <w:rsid w:val="004C27D0"/>
    <w:rsid w:val="004C2DD6"/>
    <w:rsid w:val="004C2E79"/>
    <w:rsid w:val="004C37F3"/>
    <w:rsid w:val="004C3C7A"/>
    <w:rsid w:val="004C3E10"/>
    <w:rsid w:val="004C42D4"/>
    <w:rsid w:val="004C432D"/>
    <w:rsid w:val="004C4632"/>
    <w:rsid w:val="004C4A36"/>
    <w:rsid w:val="004C4FE5"/>
    <w:rsid w:val="004C7101"/>
    <w:rsid w:val="004C758B"/>
    <w:rsid w:val="004C7B57"/>
    <w:rsid w:val="004D0049"/>
    <w:rsid w:val="004D0321"/>
    <w:rsid w:val="004D09A5"/>
    <w:rsid w:val="004D0BE7"/>
    <w:rsid w:val="004D1B7D"/>
    <w:rsid w:val="004D2016"/>
    <w:rsid w:val="004D2346"/>
    <w:rsid w:val="004D2886"/>
    <w:rsid w:val="004D3917"/>
    <w:rsid w:val="004D3B9C"/>
    <w:rsid w:val="004D3E9F"/>
    <w:rsid w:val="004D4032"/>
    <w:rsid w:val="004D47F0"/>
    <w:rsid w:val="004D48DC"/>
    <w:rsid w:val="004D4BBE"/>
    <w:rsid w:val="004D5344"/>
    <w:rsid w:val="004D6039"/>
    <w:rsid w:val="004D6136"/>
    <w:rsid w:val="004D6B4F"/>
    <w:rsid w:val="004D6D26"/>
    <w:rsid w:val="004D6E66"/>
    <w:rsid w:val="004D73F7"/>
    <w:rsid w:val="004D7B89"/>
    <w:rsid w:val="004D7BBA"/>
    <w:rsid w:val="004E099D"/>
    <w:rsid w:val="004E0F5E"/>
    <w:rsid w:val="004E23DD"/>
    <w:rsid w:val="004E2A5F"/>
    <w:rsid w:val="004E3588"/>
    <w:rsid w:val="004E3750"/>
    <w:rsid w:val="004E3E47"/>
    <w:rsid w:val="004E3F65"/>
    <w:rsid w:val="004E4033"/>
    <w:rsid w:val="004E4697"/>
    <w:rsid w:val="004E4EEC"/>
    <w:rsid w:val="004E4F73"/>
    <w:rsid w:val="004E5ABB"/>
    <w:rsid w:val="004E5E57"/>
    <w:rsid w:val="004E6AD4"/>
    <w:rsid w:val="004E6D9D"/>
    <w:rsid w:val="004E71AC"/>
    <w:rsid w:val="004E72BC"/>
    <w:rsid w:val="004E742A"/>
    <w:rsid w:val="004E7850"/>
    <w:rsid w:val="004E7997"/>
    <w:rsid w:val="004E7C3A"/>
    <w:rsid w:val="004F04A7"/>
    <w:rsid w:val="004F04E8"/>
    <w:rsid w:val="004F1019"/>
    <w:rsid w:val="004F1606"/>
    <w:rsid w:val="004F1760"/>
    <w:rsid w:val="004F2A76"/>
    <w:rsid w:val="004F2D72"/>
    <w:rsid w:val="004F398D"/>
    <w:rsid w:val="004F40A2"/>
    <w:rsid w:val="004F4B04"/>
    <w:rsid w:val="004F54FA"/>
    <w:rsid w:val="004F5AE9"/>
    <w:rsid w:val="004F5D57"/>
    <w:rsid w:val="004F6073"/>
    <w:rsid w:val="004F6A4A"/>
    <w:rsid w:val="004F6DA9"/>
    <w:rsid w:val="004F711A"/>
    <w:rsid w:val="004F77DC"/>
    <w:rsid w:val="004F79CA"/>
    <w:rsid w:val="0050069C"/>
    <w:rsid w:val="005007D7"/>
    <w:rsid w:val="00501819"/>
    <w:rsid w:val="005019BB"/>
    <w:rsid w:val="00501B2C"/>
    <w:rsid w:val="00502744"/>
    <w:rsid w:val="00503050"/>
    <w:rsid w:val="00503DDE"/>
    <w:rsid w:val="0050407C"/>
    <w:rsid w:val="005047B1"/>
    <w:rsid w:val="00504933"/>
    <w:rsid w:val="00504E04"/>
    <w:rsid w:val="00505F16"/>
    <w:rsid w:val="0050636F"/>
    <w:rsid w:val="00506A00"/>
    <w:rsid w:val="00506A18"/>
    <w:rsid w:val="00506EA9"/>
    <w:rsid w:val="005105F3"/>
    <w:rsid w:val="00510BA5"/>
    <w:rsid w:val="00511285"/>
    <w:rsid w:val="0051191D"/>
    <w:rsid w:val="00512968"/>
    <w:rsid w:val="00512BFD"/>
    <w:rsid w:val="00512E72"/>
    <w:rsid w:val="00513D64"/>
    <w:rsid w:val="0051484E"/>
    <w:rsid w:val="00515774"/>
    <w:rsid w:val="005177CB"/>
    <w:rsid w:val="00517C3F"/>
    <w:rsid w:val="00517E43"/>
    <w:rsid w:val="0052068B"/>
    <w:rsid w:val="00520C4F"/>
    <w:rsid w:val="00520D3D"/>
    <w:rsid w:val="00521553"/>
    <w:rsid w:val="00521DB3"/>
    <w:rsid w:val="00521DF0"/>
    <w:rsid w:val="00522917"/>
    <w:rsid w:val="0052383E"/>
    <w:rsid w:val="00523EB9"/>
    <w:rsid w:val="00524060"/>
    <w:rsid w:val="005240BC"/>
    <w:rsid w:val="0052421A"/>
    <w:rsid w:val="005242B4"/>
    <w:rsid w:val="005249F7"/>
    <w:rsid w:val="005252F9"/>
    <w:rsid w:val="00525B9E"/>
    <w:rsid w:val="00526BFC"/>
    <w:rsid w:val="00527DDA"/>
    <w:rsid w:val="00527EDC"/>
    <w:rsid w:val="0053014A"/>
    <w:rsid w:val="00530AC7"/>
    <w:rsid w:val="00531662"/>
    <w:rsid w:val="0053190F"/>
    <w:rsid w:val="00531D82"/>
    <w:rsid w:val="00531FE3"/>
    <w:rsid w:val="005324A1"/>
    <w:rsid w:val="00532DEB"/>
    <w:rsid w:val="00533DC1"/>
    <w:rsid w:val="00533F9E"/>
    <w:rsid w:val="0053469E"/>
    <w:rsid w:val="00534E6F"/>
    <w:rsid w:val="005352E4"/>
    <w:rsid w:val="0053608D"/>
    <w:rsid w:val="0053638B"/>
    <w:rsid w:val="005369E6"/>
    <w:rsid w:val="00537062"/>
    <w:rsid w:val="005370E6"/>
    <w:rsid w:val="00537B14"/>
    <w:rsid w:val="00540127"/>
    <w:rsid w:val="0054053F"/>
    <w:rsid w:val="00541073"/>
    <w:rsid w:val="00541084"/>
    <w:rsid w:val="005419AF"/>
    <w:rsid w:val="00541D99"/>
    <w:rsid w:val="005422DA"/>
    <w:rsid w:val="00542ADD"/>
    <w:rsid w:val="005431B5"/>
    <w:rsid w:val="005433AD"/>
    <w:rsid w:val="00543760"/>
    <w:rsid w:val="00544AC5"/>
    <w:rsid w:val="00545E71"/>
    <w:rsid w:val="005463C8"/>
    <w:rsid w:val="00546F4A"/>
    <w:rsid w:val="00547184"/>
    <w:rsid w:val="005503FA"/>
    <w:rsid w:val="0055100D"/>
    <w:rsid w:val="00551846"/>
    <w:rsid w:val="00551A49"/>
    <w:rsid w:val="00551DFC"/>
    <w:rsid w:val="00552032"/>
    <w:rsid w:val="005528C2"/>
    <w:rsid w:val="00552C22"/>
    <w:rsid w:val="005532B6"/>
    <w:rsid w:val="00553AB7"/>
    <w:rsid w:val="00553E84"/>
    <w:rsid w:val="0055417A"/>
    <w:rsid w:val="00555039"/>
    <w:rsid w:val="00555B1B"/>
    <w:rsid w:val="00555CFE"/>
    <w:rsid w:val="0055622C"/>
    <w:rsid w:val="00556C2D"/>
    <w:rsid w:val="00557584"/>
    <w:rsid w:val="00560332"/>
    <w:rsid w:val="005603B0"/>
    <w:rsid w:val="005603F8"/>
    <w:rsid w:val="0056080A"/>
    <w:rsid w:val="00560E4E"/>
    <w:rsid w:val="00561ADC"/>
    <w:rsid w:val="00561CC8"/>
    <w:rsid w:val="00562222"/>
    <w:rsid w:val="00562389"/>
    <w:rsid w:val="00562700"/>
    <w:rsid w:val="00562966"/>
    <w:rsid w:val="005631CA"/>
    <w:rsid w:val="0056358E"/>
    <w:rsid w:val="00563640"/>
    <w:rsid w:val="00564168"/>
    <w:rsid w:val="0056427F"/>
    <w:rsid w:val="00564E70"/>
    <w:rsid w:val="0056506B"/>
    <w:rsid w:val="005653FD"/>
    <w:rsid w:val="00566382"/>
    <w:rsid w:val="005668BC"/>
    <w:rsid w:val="00567410"/>
    <w:rsid w:val="005674C4"/>
    <w:rsid w:val="005677C5"/>
    <w:rsid w:val="00567992"/>
    <w:rsid w:val="00567DC7"/>
    <w:rsid w:val="005702E5"/>
    <w:rsid w:val="00570CCA"/>
    <w:rsid w:val="00571612"/>
    <w:rsid w:val="00572015"/>
    <w:rsid w:val="0057225B"/>
    <w:rsid w:val="005722F3"/>
    <w:rsid w:val="00573FDF"/>
    <w:rsid w:val="00573FF7"/>
    <w:rsid w:val="0057426F"/>
    <w:rsid w:val="0057485B"/>
    <w:rsid w:val="0057527F"/>
    <w:rsid w:val="00575308"/>
    <w:rsid w:val="00575C98"/>
    <w:rsid w:val="00575FAF"/>
    <w:rsid w:val="0057601B"/>
    <w:rsid w:val="00576A06"/>
    <w:rsid w:val="00576A77"/>
    <w:rsid w:val="00576D9B"/>
    <w:rsid w:val="0057729B"/>
    <w:rsid w:val="00577308"/>
    <w:rsid w:val="0057752C"/>
    <w:rsid w:val="005775BF"/>
    <w:rsid w:val="00580056"/>
    <w:rsid w:val="00580094"/>
    <w:rsid w:val="00580A30"/>
    <w:rsid w:val="00580B1A"/>
    <w:rsid w:val="00580C1B"/>
    <w:rsid w:val="00580D8D"/>
    <w:rsid w:val="00580DBA"/>
    <w:rsid w:val="00580F0C"/>
    <w:rsid w:val="0058198A"/>
    <w:rsid w:val="0058288B"/>
    <w:rsid w:val="005829CA"/>
    <w:rsid w:val="0058300A"/>
    <w:rsid w:val="0058345C"/>
    <w:rsid w:val="00583CC6"/>
    <w:rsid w:val="00583E84"/>
    <w:rsid w:val="005840E4"/>
    <w:rsid w:val="00584A5C"/>
    <w:rsid w:val="00584F62"/>
    <w:rsid w:val="005856D5"/>
    <w:rsid w:val="005860E4"/>
    <w:rsid w:val="00586648"/>
    <w:rsid w:val="00586744"/>
    <w:rsid w:val="005870C6"/>
    <w:rsid w:val="005871D2"/>
    <w:rsid w:val="005907F6"/>
    <w:rsid w:val="00590CA2"/>
    <w:rsid w:val="00591468"/>
    <w:rsid w:val="00592706"/>
    <w:rsid w:val="005927A2"/>
    <w:rsid w:val="0059420D"/>
    <w:rsid w:val="00594338"/>
    <w:rsid w:val="005943AF"/>
    <w:rsid w:val="005949AD"/>
    <w:rsid w:val="0059532D"/>
    <w:rsid w:val="00595BEF"/>
    <w:rsid w:val="00596212"/>
    <w:rsid w:val="00596592"/>
    <w:rsid w:val="005968DA"/>
    <w:rsid w:val="00597447"/>
    <w:rsid w:val="00597B21"/>
    <w:rsid w:val="005A0428"/>
    <w:rsid w:val="005A0563"/>
    <w:rsid w:val="005A0786"/>
    <w:rsid w:val="005A11EB"/>
    <w:rsid w:val="005A129A"/>
    <w:rsid w:val="005A168A"/>
    <w:rsid w:val="005A17A5"/>
    <w:rsid w:val="005A1869"/>
    <w:rsid w:val="005A1CB6"/>
    <w:rsid w:val="005A20E5"/>
    <w:rsid w:val="005A3D1F"/>
    <w:rsid w:val="005A3EA3"/>
    <w:rsid w:val="005A43D7"/>
    <w:rsid w:val="005A4874"/>
    <w:rsid w:val="005A4AD0"/>
    <w:rsid w:val="005A50C3"/>
    <w:rsid w:val="005A5255"/>
    <w:rsid w:val="005A5EDB"/>
    <w:rsid w:val="005A63D6"/>
    <w:rsid w:val="005A6775"/>
    <w:rsid w:val="005A6A0E"/>
    <w:rsid w:val="005A6C73"/>
    <w:rsid w:val="005A6E24"/>
    <w:rsid w:val="005A7198"/>
    <w:rsid w:val="005A7CBE"/>
    <w:rsid w:val="005B005F"/>
    <w:rsid w:val="005B0068"/>
    <w:rsid w:val="005B01BD"/>
    <w:rsid w:val="005B060F"/>
    <w:rsid w:val="005B0BF5"/>
    <w:rsid w:val="005B1C04"/>
    <w:rsid w:val="005B1CD3"/>
    <w:rsid w:val="005B2070"/>
    <w:rsid w:val="005B248C"/>
    <w:rsid w:val="005B3008"/>
    <w:rsid w:val="005B3038"/>
    <w:rsid w:val="005B4085"/>
    <w:rsid w:val="005B4642"/>
    <w:rsid w:val="005B46AF"/>
    <w:rsid w:val="005B4B41"/>
    <w:rsid w:val="005B4D07"/>
    <w:rsid w:val="005B562D"/>
    <w:rsid w:val="005B5A02"/>
    <w:rsid w:val="005B5CCF"/>
    <w:rsid w:val="005B64D4"/>
    <w:rsid w:val="005B68E0"/>
    <w:rsid w:val="005B6FB6"/>
    <w:rsid w:val="005B7445"/>
    <w:rsid w:val="005C0167"/>
    <w:rsid w:val="005C08F3"/>
    <w:rsid w:val="005C0ABC"/>
    <w:rsid w:val="005C1970"/>
    <w:rsid w:val="005C1DA7"/>
    <w:rsid w:val="005C28ED"/>
    <w:rsid w:val="005C38D7"/>
    <w:rsid w:val="005C3958"/>
    <w:rsid w:val="005C3BBA"/>
    <w:rsid w:val="005C3E3D"/>
    <w:rsid w:val="005C4295"/>
    <w:rsid w:val="005C45C5"/>
    <w:rsid w:val="005C4890"/>
    <w:rsid w:val="005C48BC"/>
    <w:rsid w:val="005C4F78"/>
    <w:rsid w:val="005C5163"/>
    <w:rsid w:val="005C53B6"/>
    <w:rsid w:val="005C6F09"/>
    <w:rsid w:val="005C6FC6"/>
    <w:rsid w:val="005C70D7"/>
    <w:rsid w:val="005C7A4E"/>
    <w:rsid w:val="005C7B75"/>
    <w:rsid w:val="005C7D85"/>
    <w:rsid w:val="005D0214"/>
    <w:rsid w:val="005D0B60"/>
    <w:rsid w:val="005D0F80"/>
    <w:rsid w:val="005D11AB"/>
    <w:rsid w:val="005D1B10"/>
    <w:rsid w:val="005D1BE0"/>
    <w:rsid w:val="005D2347"/>
    <w:rsid w:val="005D28A2"/>
    <w:rsid w:val="005D2909"/>
    <w:rsid w:val="005D2A0B"/>
    <w:rsid w:val="005D2CBA"/>
    <w:rsid w:val="005D2D12"/>
    <w:rsid w:val="005D43C6"/>
    <w:rsid w:val="005D44AD"/>
    <w:rsid w:val="005D5262"/>
    <w:rsid w:val="005D54C1"/>
    <w:rsid w:val="005D5B22"/>
    <w:rsid w:val="005D6A0B"/>
    <w:rsid w:val="005D6B20"/>
    <w:rsid w:val="005D75F9"/>
    <w:rsid w:val="005E0426"/>
    <w:rsid w:val="005E078C"/>
    <w:rsid w:val="005E0BB0"/>
    <w:rsid w:val="005E0BFE"/>
    <w:rsid w:val="005E0C6F"/>
    <w:rsid w:val="005E1AA9"/>
    <w:rsid w:val="005E24AC"/>
    <w:rsid w:val="005E26C4"/>
    <w:rsid w:val="005E5135"/>
    <w:rsid w:val="005E59FA"/>
    <w:rsid w:val="005E5D4F"/>
    <w:rsid w:val="005E5D62"/>
    <w:rsid w:val="005E5DDC"/>
    <w:rsid w:val="005E5F01"/>
    <w:rsid w:val="005E6270"/>
    <w:rsid w:val="005E6E0C"/>
    <w:rsid w:val="005E6E9E"/>
    <w:rsid w:val="005F106D"/>
    <w:rsid w:val="005F1138"/>
    <w:rsid w:val="005F1343"/>
    <w:rsid w:val="005F15AE"/>
    <w:rsid w:val="005F4395"/>
    <w:rsid w:val="005F4497"/>
    <w:rsid w:val="005F460C"/>
    <w:rsid w:val="005F4647"/>
    <w:rsid w:val="005F47FD"/>
    <w:rsid w:val="005F4818"/>
    <w:rsid w:val="005F4FAA"/>
    <w:rsid w:val="005F57C9"/>
    <w:rsid w:val="005F59AB"/>
    <w:rsid w:val="005F6818"/>
    <w:rsid w:val="005F69EE"/>
    <w:rsid w:val="005F6D6E"/>
    <w:rsid w:val="005F7885"/>
    <w:rsid w:val="0060014A"/>
    <w:rsid w:val="006010B0"/>
    <w:rsid w:val="00601D7A"/>
    <w:rsid w:val="0060210E"/>
    <w:rsid w:val="006022A2"/>
    <w:rsid w:val="00602306"/>
    <w:rsid w:val="0060232E"/>
    <w:rsid w:val="00602343"/>
    <w:rsid w:val="006029A2"/>
    <w:rsid w:val="00602A68"/>
    <w:rsid w:val="00603553"/>
    <w:rsid w:val="0060423C"/>
    <w:rsid w:val="0060472F"/>
    <w:rsid w:val="00604859"/>
    <w:rsid w:val="0060489E"/>
    <w:rsid w:val="00604DF3"/>
    <w:rsid w:val="00604E0A"/>
    <w:rsid w:val="006050D2"/>
    <w:rsid w:val="006050F6"/>
    <w:rsid w:val="00605E85"/>
    <w:rsid w:val="00605F2A"/>
    <w:rsid w:val="006062A2"/>
    <w:rsid w:val="00606555"/>
    <w:rsid w:val="00606C65"/>
    <w:rsid w:val="00606D29"/>
    <w:rsid w:val="00606FA0"/>
    <w:rsid w:val="00607371"/>
    <w:rsid w:val="00607406"/>
    <w:rsid w:val="0060759C"/>
    <w:rsid w:val="006077CF"/>
    <w:rsid w:val="00607DC2"/>
    <w:rsid w:val="00610734"/>
    <w:rsid w:val="00610BE2"/>
    <w:rsid w:val="0061133B"/>
    <w:rsid w:val="00611460"/>
    <w:rsid w:val="0061241B"/>
    <w:rsid w:val="006125AF"/>
    <w:rsid w:val="00612C75"/>
    <w:rsid w:val="00612EDB"/>
    <w:rsid w:val="00613914"/>
    <w:rsid w:val="006148CB"/>
    <w:rsid w:val="00614BC1"/>
    <w:rsid w:val="00614F1D"/>
    <w:rsid w:val="0061600E"/>
    <w:rsid w:val="006161D3"/>
    <w:rsid w:val="0061625E"/>
    <w:rsid w:val="006179CE"/>
    <w:rsid w:val="00617CF1"/>
    <w:rsid w:val="00617F17"/>
    <w:rsid w:val="00620085"/>
    <w:rsid w:val="00620231"/>
    <w:rsid w:val="00620500"/>
    <w:rsid w:val="00620A1B"/>
    <w:rsid w:val="00620F64"/>
    <w:rsid w:val="0062112E"/>
    <w:rsid w:val="006219E5"/>
    <w:rsid w:val="00622008"/>
    <w:rsid w:val="00622652"/>
    <w:rsid w:val="006228CF"/>
    <w:rsid w:val="00623044"/>
    <w:rsid w:val="006231EC"/>
    <w:rsid w:val="0062347D"/>
    <w:rsid w:val="00623586"/>
    <w:rsid w:val="006237B5"/>
    <w:rsid w:val="00623E80"/>
    <w:rsid w:val="006242F6"/>
    <w:rsid w:val="00624E4D"/>
    <w:rsid w:val="00625842"/>
    <w:rsid w:val="00625B53"/>
    <w:rsid w:val="0062619F"/>
    <w:rsid w:val="00626A85"/>
    <w:rsid w:val="00626D6F"/>
    <w:rsid w:val="00626EC0"/>
    <w:rsid w:val="006279A6"/>
    <w:rsid w:val="00627A40"/>
    <w:rsid w:val="00627C10"/>
    <w:rsid w:val="00627EA6"/>
    <w:rsid w:val="0063006E"/>
    <w:rsid w:val="006302E9"/>
    <w:rsid w:val="00630614"/>
    <w:rsid w:val="006315DB"/>
    <w:rsid w:val="00631659"/>
    <w:rsid w:val="006318C3"/>
    <w:rsid w:val="006318F7"/>
    <w:rsid w:val="00631CB9"/>
    <w:rsid w:val="006325D7"/>
    <w:rsid w:val="006332A7"/>
    <w:rsid w:val="00634416"/>
    <w:rsid w:val="00634B60"/>
    <w:rsid w:val="00634D07"/>
    <w:rsid w:val="00634F85"/>
    <w:rsid w:val="006357B2"/>
    <w:rsid w:val="00635CFA"/>
    <w:rsid w:val="00635FA3"/>
    <w:rsid w:val="006360C7"/>
    <w:rsid w:val="006371C9"/>
    <w:rsid w:val="00637800"/>
    <w:rsid w:val="00637EDD"/>
    <w:rsid w:val="006400C4"/>
    <w:rsid w:val="0064013A"/>
    <w:rsid w:val="0064026C"/>
    <w:rsid w:val="00640D29"/>
    <w:rsid w:val="00641A5B"/>
    <w:rsid w:val="00641BBE"/>
    <w:rsid w:val="00641C94"/>
    <w:rsid w:val="00642881"/>
    <w:rsid w:val="00642E00"/>
    <w:rsid w:val="0064307E"/>
    <w:rsid w:val="006430DC"/>
    <w:rsid w:val="006433EF"/>
    <w:rsid w:val="00643848"/>
    <w:rsid w:val="0064388F"/>
    <w:rsid w:val="006438C2"/>
    <w:rsid w:val="00644211"/>
    <w:rsid w:val="0064422A"/>
    <w:rsid w:val="00644D80"/>
    <w:rsid w:val="006461D8"/>
    <w:rsid w:val="006462C9"/>
    <w:rsid w:val="00646B4C"/>
    <w:rsid w:val="006475E5"/>
    <w:rsid w:val="00647CC8"/>
    <w:rsid w:val="00647D49"/>
    <w:rsid w:val="0065008C"/>
    <w:rsid w:val="00650441"/>
    <w:rsid w:val="0065149E"/>
    <w:rsid w:val="00651D29"/>
    <w:rsid w:val="006520A8"/>
    <w:rsid w:val="006521FD"/>
    <w:rsid w:val="006526A5"/>
    <w:rsid w:val="0065364B"/>
    <w:rsid w:val="00653677"/>
    <w:rsid w:val="00654FFC"/>
    <w:rsid w:val="006552A8"/>
    <w:rsid w:val="00655A15"/>
    <w:rsid w:val="00655A95"/>
    <w:rsid w:val="00655AE6"/>
    <w:rsid w:val="00655C13"/>
    <w:rsid w:val="00655C57"/>
    <w:rsid w:val="006562B9"/>
    <w:rsid w:val="00656EA4"/>
    <w:rsid w:val="0065703B"/>
    <w:rsid w:val="00660482"/>
    <w:rsid w:val="00660789"/>
    <w:rsid w:val="00660B29"/>
    <w:rsid w:val="00661197"/>
    <w:rsid w:val="006613AC"/>
    <w:rsid w:val="006616C3"/>
    <w:rsid w:val="006617CD"/>
    <w:rsid w:val="00661AB3"/>
    <w:rsid w:val="00661CB1"/>
    <w:rsid w:val="00662253"/>
    <w:rsid w:val="00662391"/>
    <w:rsid w:val="00662A2A"/>
    <w:rsid w:val="00662A49"/>
    <w:rsid w:val="00662AF0"/>
    <w:rsid w:val="00662D9A"/>
    <w:rsid w:val="00662DFB"/>
    <w:rsid w:val="00663015"/>
    <w:rsid w:val="006633A8"/>
    <w:rsid w:val="00663FB6"/>
    <w:rsid w:val="00664398"/>
    <w:rsid w:val="00664735"/>
    <w:rsid w:val="006655E0"/>
    <w:rsid w:val="00665F27"/>
    <w:rsid w:val="006667F1"/>
    <w:rsid w:val="00666F46"/>
    <w:rsid w:val="00667ED6"/>
    <w:rsid w:val="0067012B"/>
    <w:rsid w:val="00670A06"/>
    <w:rsid w:val="00672358"/>
    <w:rsid w:val="006725CA"/>
    <w:rsid w:val="00672869"/>
    <w:rsid w:val="00672E75"/>
    <w:rsid w:val="00673A8C"/>
    <w:rsid w:val="0067404A"/>
    <w:rsid w:val="00674441"/>
    <w:rsid w:val="006748EF"/>
    <w:rsid w:val="00674929"/>
    <w:rsid w:val="0067544A"/>
    <w:rsid w:val="00675A93"/>
    <w:rsid w:val="006767DB"/>
    <w:rsid w:val="006769B3"/>
    <w:rsid w:val="00676CBD"/>
    <w:rsid w:val="0067737B"/>
    <w:rsid w:val="00677457"/>
    <w:rsid w:val="006778B3"/>
    <w:rsid w:val="00677E58"/>
    <w:rsid w:val="0068002E"/>
    <w:rsid w:val="006806BE"/>
    <w:rsid w:val="00680F22"/>
    <w:rsid w:val="0068144B"/>
    <w:rsid w:val="006816D7"/>
    <w:rsid w:val="00681746"/>
    <w:rsid w:val="006819C0"/>
    <w:rsid w:val="00681E85"/>
    <w:rsid w:val="00682D44"/>
    <w:rsid w:val="00683C08"/>
    <w:rsid w:val="00684342"/>
    <w:rsid w:val="006846BB"/>
    <w:rsid w:val="00684BDB"/>
    <w:rsid w:val="00684BF1"/>
    <w:rsid w:val="00684D25"/>
    <w:rsid w:val="0068538E"/>
    <w:rsid w:val="006855E4"/>
    <w:rsid w:val="006856FC"/>
    <w:rsid w:val="00685B39"/>
    <w:rsid w:val="00686672"/>
    <w:rsid w:val="00686A16"/>
    <w:rsid w:val="00686D9D"/>
    <w:rsid w:val="006875BC"/>
    <w:rsid w:val="0068790E"/>
    <w:rsid w:val="00687B9C"/>
    <w:rsid w:val="00687D13"/>
    <w:rsid w:val="006912BE"/>
    <w:rsid w:val="0069212B"/>
    <w:rsid w:val="00692826"/>
    <w:rsid w:val="00693592"/>
    <w:rsid w:val="00694FAA"/>
    <w:rsid w:val="00695E4D"/>
    <w:rsid w:val="00695ECF"/>
    <w:rsid w:val="00695F01"/>
    <w:rsid w:val="00695FE9"/>
    <w:rsid w:val="0069627F"/>
    <w:rsid w:val="006962F5"/>
    <w:rsid w:val="00696EA0"/>
    <w:rsid w:val="006975A9"/>
    <w:rsid w:val="00697F62"/>
    <w:rsid w:val="00697FA3"/>
    <w:rsid w:val="006A0942"/>
    <w:rsid w:val="006A1F12"/>
    <w:rsid w:val="006A272C"/>
    <w:rsid w:val="006A3177"/>
    <w:rsid w:val="006A317F"/>
    <w:rsid w:val="006A4728"/>
    <w:rsid w:val="006A4D12"/>
    <w:rsid w:val="006A5841"/>
    <w:rsid w:val="006A5DCD"/>
    <w:rsid w:val="006A5E2A"/>
    <w:rsid w:val="006A5FBB"/>
    <w:rsid w:val="006A6472"/>
    <w:rsid w:val="006A665E"/>
    <w:rsid w:val="006A67C6"/>
    <w:rsid w:val="006A6A0F"/>
    <w:rsid w:val="006A6CC3"/>
    <w:rsid w:val="006A7293"/>
    <w:rsid w:val="006A733C"/>
    <w:rsid w:val="006A772E"/>
    <w:rsid w:val="006B09AB"/>
    <w:rsid w:val="006B0C5F"/>
    <w:rsid w:val="006B0EB6"/>
    <w:rsid w:val="006B0F33"/>
    <w:rsid w:val="006B1C95"/>
    <w:rsid w:val="006B1F14"/>
    <w:rsid w:val="006B2733"/>
    <w:rsid w:val="006B27D5"/>
    <w:rsid w:val="006B2D10"/>
    <w:rsid w:val="006B2D9A"/>
    <w:rsid w:val="006B3BBA"/>
    <w:rsid w:val="006B3F82"/>
    <w:rsid w:val="006B4397"/>
    <w:rsid w:val="006B47F5"/>
    <w:rsid w:val="006B4831"/>
    <w:rsid w:val="006B4AE0"/>
    <w:rsid w:val="006B4DEE"/>
    <w:rsid w:val="006B5010"/>
    <w:rsid w:val="006B6264"/>
    <w:rsid w:val="006B63FA"/>
    <w:rsid w:val="006B6632"/>
    <w:rsid w:val="006B79B3"/>
    <w:rsid w:val="006B7CFF"/>
    <w:rsid w:val="006C0099"/>
    <w:rsid w:val="006C01FC"/>
    <w:rsid w:val="006C09FA"/>
    <w:rsid w:val="006C1177"/>
    <w:rsid w:val="006C1669"/>
    <w:rsid w:val="006C19DE"/>
    <w:rsid w:val="006C1AA0"/>
    <w:rsid w:val="006C1BCD"/>
    <w:rsid w:val="006C217F"/>
    <w:rsid w:val="006C2233"/>
    <w:rsid w:val="006C2783"/>
    <w:rsid w:val="006C2847"/>
    <w:rsid w:val="006C295A"/>
    <w:rsid w:val="006C4540"/>
    <w:rsid w:val="006C5138"/>
    <w:rsid w:val="006C531F"/>
    <w:rsid w:val="006C5937"/>
    <w:rsid w:val="006C5ADB"/>
    <w:rsid w:val="006C5FF3"/>
    <w:rsid w:val="006C644F"/>
    <w:rsid w:val="006C70B5"/>
    <w:rsid w:val="006C741B"/>
    <w:rsid w:val="006D025D"/>
    <w:rsid w:val="006D0740"/>
    <w:rsid w:val="006D1264"/>
    <w:rsid w:val="006D2682"/>
    <w:rsid w:val="006D291C"/>
    <w:rsid w:val="006D2CD9"/>
    <w:rsid w:val="006D36CE"/>
    <w:rsid w:val="006D3BC0"/>
    <w:rsid w:val="006D47C8"/>
    <w:rsid w:val="006D4D3C"/>
    <w:rsid w:val="006D4D98"/>
    <w:rsid w:val="006D4F5F"/>
    <w:rsid w:val="006D50AA"/>
    <w:rsid w:val="006D54E3"/>
    <w:rsid w:val="006D590C"/>
    <w:rsid w:val="006D5B25"/>
    <w:rsid w:val="006D5DB2"/>
    <w:rsid w:val="006D5FAC"/>
    <w:rsid w:val="006D6A7B"/>
    <w:rsid w:val="006D6C92"/>
    <w:rsid w:val="006D6E06"/>
    <w:rsid w:val="006D7936"/>
    <w:rsid w:val="006E0254"/>
    <w:rsid w:val="006E06DF"/>
    <w:rsid w:val="006E07A2"/>
    <w:rsid w:val="006E0AC6"/>
    <w:rsid w:val="006E13C5"/>
    <w:rsid w:val="006E22E3"/>
    <w:rsid w:val="006E2476"/>
    <w:rsid w:val="006E2700"/>
    <w:rsid w:val="006E2BDD"/>
    <w:rsid w:val="006E3284"/>
    <w:rsid w:val="006E365D"/>
    <w:rsid w:val="006E36C7"/>
    <w:rsid w:val="006E46DD"/>
    <w:rsid w:val="006E4BC6"/>
    <w:rsid w:val="006E61BE"/>
    <w:rsid w:val="006E6B80"/>
    <w:rsid w:val="006E71E5"/>
    <w:rsid w:val="006E73EB"/>
    <w:rsid w:val="006E74F9"/>
    <w:rsid w:val="006E7DAB"/>
    <w:rsid w:val="006F048A"/>
    <w:rsid w:val="006F087D"/>
    <w:rsid w:val="006F175A"/>
    <w:rsid w:val="006F17CF"/>
    <w:rsid w:val="006F1DB7"/>
    <w:rsid w:val="006F1EFD"/>
    <w:rsid w:val="006F1F95"/>
    <w:rsid w:val="006F21FF"/>
    <w:rsid w:val="006F2AAA"/>
    <w:rsid w:val="006F2D2E"/>
    <w:rsid w:val="006F349E"/>
    <w:rsid w:val="006F41C1"/>
    <w:rsid w:val="006F4886"/>
    <w:rsid w:val="006F5221"/>
    <w:rsid w:val="006F5367"/>
    <w:rsid w:val="006F62B1"/>
    <w:rsid w:val="006F6F19"/>
    <w:rsid w:val="006F7048"/>
    <w:rsid w:val="006F74CC"/>
    <w:rsid w:val="006F7ACF"/>
    <w:rsid w:val="006F7CF9"/>
    <w:rsid w:val="007000C2"/>
    <w:rsid w:val="00700115"/>
    <w:rsid w:val="00700533"/>
    <w:rsid w:val="007009A3"/>
    <w:rsid w:val="00700E4A"/>
    <w:rsid w:val="0070131E"/>
    <w:rsid w:val="0070160F"/>
    <w:rsid w:val="00701D03"/>
    <w:rsid w:val="007027B7"/>
    <w:rsid w:val="00702BF1"/>
    <w:rsid w:val="00703BC2"/>
    <w:rsid w:val="00704EBE"/>
    <w:rsid w:val="007051DD"/>
    <w:rsid w:val="00705768"/>
    <w:rsid w:val="00705ECB"/>
    <w:rsid w:val="00705FA6"/>
    <w:rsid w:val="00706C37"/>
    <w:rsid w:val="007102B5"/>
    <w:rsid w:val="007104EB"/>
    <w:rsid w:val="00710898"/>
    <w:rsid w:val="00711095"/>
    <w:rsid w:val="0071119B"/>
    <w:rsid w:val="00711524"/>
    <w:rsid w:val="0071173A"/>
    <w:rsid w:val="0071334D"/>
    <w:rsid w:val="00713798"/>
    <w:rsid w:val="00713AB8"/>
    <w:rsid w:val="00713BF6"/>
    <w:rsid w:val="00713F6B"/>
    <w:rsid w:val="00714EB1"/>
    <w:rsid w:val="00714FC2"/>
    <w:rsid w:val="00715700"/>
    <w:rsid w:val="00715B92"/>
    <w:rsid w:val="00715EE5"/>
    <w:rsid w:val="00716452"/>
    <w:rsid w:val="00716914"/>
    <w:rsid w:val="007177CB"/>
    <w:rsid w:val="00717A3F"/>
    <w:rsid w:val="00717F1F"/>
    <w:rsid w:val="007206AC"/>
    <w:rsid w:val="007209BA"/>
    <w:rsid w:val="00720E4D"/>
    <w:rsid w:val="0072114A"/>
    <w:rsid w:val="00721672"/>
    <w:rsid w:val="00721F90"/>
    <w:rsid w:val="00722BDA"/>
    <w:rsid w:val="00722C08"/>
    <w:rsid w:val="00722F12"/>
    <w:rsid w:val="00723B22"/>
    <w:rsid w:val="00723D6E"/>
    <w:rsid w:val="00724032"/>
    <w:rsid w:val="0072453C"/>
    <w:rsid w:val="0072477E"/>
    <w:rsid w:val="0072486C"/>
    <w:rsid w:val="00724C99"/>
    <w:rsid w:val="00724CB3"/>
    <w:rsid w:val="007254A4"/>
    <w:rsid w:val="0072565F"/>
    <w:rsid w:val="007259D9"/>
    <w:rsid w:val="00725CA0"/>
    <w:rsid w:val="007270A6"/>
    <w:rsid w:val="007278E6"/>
    <w:rsid w:val="0072796A"/>
    <w:rsid w:val="00727B35"/>
    <w:rsid w:val="00727B3C"/>
    <w:rsid w:val="007303DC"/>
    <w:rsid w:val="00730AB5"/>
    <w:rsid w:val="00730C4F"/>
    <w:rsid w:val="00730D76"/>
    <w:rsid w:val="0073189A"/>
    <w:rsid w:val="00732196"/>
    <w:rsid w:val="00732A29"/>
    <w:rsid w:val="00732ACE"/>
    <w:rsid w:val="007334CB"/>
    <w:rsid w:val="0073439B"/>
    <w:rsid w:val="007343FA"/>
    <w:rsid w:val="007353E3"/>
    <w:rsid w:val="007355D2"/>
    <w:rsid w:val="00735907"/>
    <w:rsid w:val="007359E8"/>
    <w:rsid w:val="00735A26"/>
    <w:rsid w:val="00736098"/>
    <w:rsid w:val="007360C0"/>
    <w:rsid w:val="007362F6"/>
    <w:rsid w:val="00736706"/>
    <w:rsid w:val="00736CA9"/>
    <w:rsid w:val="00737BA9"/>
    <w:rsid w:val="00741219"/>
    <w:rsid w:val="00741527"/>
    <w:rsid w:val="00741875"/>
    <w:rsid w:val="0074226C"/>
    <w:rsid w:val="00742872"/>
    <w:rsid w:val="00742BB3"/>
    <w:rsid w:val="00742CCD"/>
    <w:rsid w:val="007434B6"/>
    <w:rsid w:val="007455B1"/>
    <w:rsid w:val="00745990"/>
    <w:rsid w:val="00745F87"/>
    <w:rsid w:val="007462D5"/>
    <w:rsid w:val="0074670C"/>
    <w:rsid w:val="00747698"/>
    <w:rsid w:val="007476BF"/>
    <w:rsid w:val="00747E2F"/>
    <w:rsid w:val="00750314"/>
    <w:rsid w:val="007503CD"/>
    <w:rsid w:val="00750880"/>
    <w:rsid w:val="00750E27"/>
    <w:rsid w:val="00751A2B"/>
    <w:rsid w:val="00751CF8"/>
    <w:rsid w:val="00752CE2"/>
    <w:rsid w:val="00752D2F"/>
    <w:rsid w:val="00753BBD"/>
    <w:rsid w:val="00754204"/>
    <w:rsid w:val="00754786"/>
    <w:rsid w:val="00754848"/>
    <w:rsid w:val="00754C42"/>
    <w:rsid w:val="00754EB6"/>
    <w:rsid w:val="00755877"/>
    <w:rsid w:val="00755BA8"/>
    <w:rsid w:val="00755BD3"/>
    <w:rsid w:val="0075673A"/>
    <w:rsid w:val="00760288"/>
    <w:rsid w:val="00760348"/>
    <w:rsid w:val="007603EE"/>
    <w:rsid w:val="00760782"/>
    <w:rsid w:val="007607B9"/>
    <w:rsid w:val="00760A46"/>
    <w:rsid w:val="00761634"/>
    <w:rsid w:val="00761914"/>
    <w:rsid w:val="00761A8F"/>
    <w:rsid w:val="00761A91"/>
    <w:rsid w:val="00762731"/>
    <w:rsid w:val="00763129"/>
    <w:rsid w:val="00763940"/>
    <w:rsid w:val="007641FA"/>
    <w:rsid w:val="0076429C"/>
    <w:rsid w:val="0076493E"/>
    <w:rsid w:val="0076635E"/>
    <w:rsid w:val="00766881"/>
    <w:rsid w:val="00766A90"/>
    <w:rsid w:val="00766BA2"/>
    <w:rsid w:val="00766D49"/>
    <w:rsid w:val="00767392"/>
    <w:rsid w:val="0077056E"/>
    <w:rsid w:val="00770C8D"/>
    <w:rsid w:val="00771630"/>
    <w:rsid w:val="00771815"/>
    <w:rsid w:val="00771867"/>
    <w:rsid w:val="00771EB1"/>
    <w:rsid w:val="00772591"/>
    <w:rsid w:val="007726D2"/>
    <w:rsid w:val="00772FBF"/>
    <w:rsid w:val="00773BED"/>
    <w:rsid w:val="00773E30"/>
    <w:rsid w:val="00774314"/>
    <w:rsid w:val="007745C2"/>
    <w:rsid w:val="00774E45"/>
    <w:rsid w:val="0077708D"/>
    <w:rsid w:val="007773BD"/>
    <w:rsid w:val="00777A75"/>
    <w:rsid w:val="00777AA9"/>
    <w:rsid w:val="00777B8D"/>
    <w:rsid w:val="00780151"/>
    <w:rsid w:val="007806F8"/>
    <w:rsid w:val="007818DF"/>
    <w:rsid w:val="00781D33"/>
    <w:rsid w:val="00782210"/>
    <w:rsid w:val="0078231A"/>
    <w:rsid w:val="00782A22"/>
    <w:rsid w:val="00782C19"/>
    <w:rsid w:val="007845A7"/>
    <w:rsid w:val="00784A4C"/>
    <w:rsid w:val="00785071"/>
    <w:rsid w:val="00785684"/>
    <w:rsid w:val="007857CB"/>
    <w:rsid w:val="00785882"/>
    <w:rsid w:val="00785C05"/>
    <w:rsid w:val="00786639"/>
    <w:rsid w:val="00786A92"/>
    <w:rsid w:val="00786B58"/>
    <w:rsid w:val="0078757E"/>
    <w:rsid w:val="007875AA"/>
    <w:rsid w:val="00787DB8"/>
    <w:rsid w:val="00790013"/>
    <w:rsid w:val="007913D5"/>
    <w:rsid w:val="00791CA0"/>
    <w:rsid w:val="0079211E"/>
    <w:rsid w:val="00792D59"/>
    <w:rsid w:val="00793018"/>
    <w:rsid w:val="00793437"/>
    <w:rsid w:val="00793B34"/>
    <w:rsid w:val="007947E3"/>
    <w:rsid w:val="00794F89"/>
    <w:rsid w:val="0079501D"/>
    <w:rsid w:val="007950F4"/>
    <w:rsid w:val="007958F7"/>
    <w:rsid w:val="00795D8F"/>
    <w:rsid w:val="0079621A"/>
    <w:rsid w:val="00796B38"/>
    <w:rsid w:val="00796C19"/>
    <w:rsid w:val="007972C9"/>
    <w:rsid w:val="00797F1A"/>
    <w:rsid w:val="007A0183"/>
    <w:rsid w:val="007A03BC"/>
    <w:rsid w:val="007A10D8"/>
    <w:rsid w:val="007A1319"/>
    <w:rsid w:val="007A1E10"/>
    <w:rsid w:val="007A1EAD"/>
    <w:rsid w:val="007A2202"/>
    <w:rsid w:val="007A2758"/>
    <w:rsid w:val="007A2839"/>
    <w:rsid w:val="007A29D6"/>
    <w:rsid w:val="007A32DD"/>
    <w:rsid w:val="007A3432"/>
    <w:rsid w:val="007A3EC7"/>
    <w:rsid w:val="007A4007"/>
    <w:rsid w:val="007A42AD"/>
    <w:rsid w:val="007A45E0"/>
    <w:rsid w:val="007A4DEE"/>
    <w:rsid w:val="007A546B"/>
    <w:rsid w:val="007A6461"/>
    <w:rsid w:val="007A6A85"/>
    <w:rsid w:val="007A6C23"/>
    <w:rsid w:val="007A71B0"/>
    <w:rsid w:val="007A7683"/>
    <w:rsid w:val="007A7E30"/>
    <w:rsid w:val="007A7FFE"/>
    <w:rsid w:val="007B0114"/>
    <w:rsid w:val="007B0986"/>
    <w:rsid w:val="007B1FC6"/>
    <w:rsid w:val="007B2680"/>
    <w:rsid w:val="007B26FC"/>
    <w:rsid w:val="007B28B7"/>
    <w:rsid w:val="007B3026"/>
    <w:rsid w:val="007B3702"/>
    <w:rsid w:val="007B4694"/>
    <w:rsid w:val="007B4EAF"/>
    <w:rsid w:val="007B508F"/>
    <w:rsid w:val="007B5715"/>
    <w:rsid w:val="007B59D2"/>
    <w:rsid w:val="007B674B"/>
    <w:rsid w:val="007B709A"/>
    <w:rsid w:val="007B76E1"/>
    <w:rsid w:val="007B78F1"/>
    <w:rsid w:val="007B7F62"/>
    <w:rsid w:val="007C014B"/>
    <w:rsid w:val="007C01EA"/>
    <w:rsid w:val="007C0444"/>
    <w:rsid w:val="007C04CC"/>
    <w:rsid w:val="007C14F4"/>
    <w:rsid w:val="007C2202"/>
    <w:rsid w:val="007C239B"/>
    <w:rsid w:val="007C25B5"/>
    <w:rsid w:val="007C26C5"/>
    <w:rsid w:val="007C2E9D"/>
    <w:rsid w:val="007C2FB0"/>
    <w:rsid w:val="007C3550"/>
    <w:rsid w:val="007C38D7"/>
    <w:rsid w:val="007C39B5"/>
    <w:rsid w:val="007C4228"/>
    <w:rsid w:val="007C483C"/>
    <w:rsid w:val="007C5543"/>
    <w:rsid w:val="007C5772"/>
    <w:rsid w:val="007C57FD"/>
    <w:rsid w:val="007C5FC7"/>
    <w:rsid w:val="007C607E"/>
    <w:rsid w:val="007C74C9"/>
    <w:rsid w:val="007C762F"/>
    <w:rsid w:val="007C77A6"/>
    <w:rsid w:val="007C7B94"/>
    <w:rsid w:val="007D0693"/>
    <w:rsid w:val="007D075D"/>
    <w:rsid w:val="007D1949"/>
    <w:rsid w:val="007D196A"/>
    <w:rsid w:val="007D1DAF"/>
    <w:rsid w:val="007D2869"/>
    <w:rsid w:val="007D2DF8"/>
    <w:rsid w:val="007D2F3E"/>
    <w:rsid w:val="007D3755"/>
    <w:rsid w:val="007D4C6A"/>
    <w:rsid w:val="007D5A59"/>
    <w:rsid w:val="007D5C25"/>
    <w:rsid w:val="007D5CEE"/>
    <w:rsid w:val="007D6B23"/>
    <w:rsid w:val="007D7996"/>
    <w:rsid w:val="007D7D70"/>
    <w:rsid w:val="007E02F5"/>
    <w:rsid w:val="007E082D"/>
    <w:rsid w:val="007E0D21"/>
    <w:rsid w:val="007E24AD"/>
    <w:rsid w:val="007E2A11"/>
    <w:rsid w:val="007E3246"/>
    <w:rsid w:val="007E4288"/>
    <w:rsid w:val="007E4672"/>
    <w:rsid w:val="007E4675"/>
    <w:rsid w:val="007E4968"/>
    <w:rsid w:val="007E49CE"/>
    <w:rsid w:val="007E5412"/>
    <w:rsid w:val="007E54E7"/>
    <w:rsid w:val="007E5D8A"/>
    <w:rsid w:val="007E6131"/>
    <w:rsid w:val="007E61B2"/>
    <w:rsid w:val="007E7A2E"/>
    <w:rsid w:val="007E7D63"/>
    <w:rsid w:val="007F00C2"/>
    <w:rsid w:val="007F016C"/>
    <w:rsid w:val="007F0195"/>
    <w:rsid w:val="007F02AC"/>
    <w:rsid w:val="007F072A"/>
    <w:rsid w:val="007F0D72"/>
    <w:rsid w:val="007F0E72"/>
    <w:rsid w:val="007F163F"/>
    <w:rsid w:val="007F19D2"/>
    <w:rsid w:val="007F1A4C"/>
    <w:rsid w:val="007F1B59"/>
    <w:rsid w:val="007F2152"/>
    <w:rsid w:val="007F2269"/>
    <w:rsid w:val="007F28AC"/>
    <w:rsid w:val="007F2BF5"/>
    <w:rsid w:val="007F368B"/>
    <w:rsid w:val="007F3C86"/>
    <w:rsid w:val="007F3E6C"/>
    <w:rsid w:val="007F4043"/>
    <w:rsid w:val="007F447A"/>
    <w:rsid w:val="007F491A"/>
    <w:rsid w:val="007F64A8"/>
    <w:rsid w:val="007F715B"/>
    <w:rsid w:val="007F7BD8"/>
    <w:rsid w:val="00800C71"/>
    <w:rsid w:val="0080148C"/>
    <w:rsid w:val="008018DF"/>
    <w:rsid w:val="0080306D"/>
    <w:rsid w:val="00803B45"/>
    <w:rsid w:val="00803D4F"/>
    <w:rsid w:val="00804058"/>
    <w:rsid w:val="008041F4"/>
    <w:rsid w:val="008046A1"/>
    <w:rsid w:val="00804A3B"/>
    <w:rsid w:val="008053A7"/>
    <w:rsid w:val="008056CC"/>
    <w:rsid w:val="008077FD"/>
    <w:rsid w:val="008078A2"/>
    <w:rsid w:val="00807ED5"/>
    <w:rsid w:val="00807FF7"/>
    <w:rsid w:val="00810D53"/>
    <w:rsid w:val="00811305"/>
    <w:rsid w:val="008117D1"/>
    <w:rsid w:val="00811BEC"/>
    <w:rsid w:val="00811E4A"/>
    <w:rsid w:val="0081220D"/>
    <w:rsid w:val="00812C25"/>
    <w:rsid w:val="00812CED"/>
    <w:rsid w:val="00813477"/>
    <w:rsid w:val="00813886"/>
    <w:rsid w:val="00813F92"/>
    <w:rsid w:val="00814124"/>
    <w:rsid w:val="008143D6"/>
    <w:rsid w:val="008144AF"/>
    <w:rsid w:val="00814C9D"/>
    <w:rsid w:val="00814CC6"/>
    <w:rsid w:val="0081558F"/>
    <w:rsid w:val="00815772"/>
    <w:rsid w:val="008160AF"/>
    <w:rsid w:val="0081751E"/>
    <w:rsid w:val="00817589"/>
    <w:rsid w:val="00817772"/>
    <w:rsid w:val="00817796"/>
    <w:rsid w:val="00817FC7"/>
    <w:rsid w:val="0082046F"/>
    <w:rsid w:val="00820EAB"/>
    <w:rsid w:val="008218F5"/>
    <w:rsid w:val="00822480"/>
    <w:rsid w:val="008225CD"/>
    <w:rsid w:val="00822FBC"/>
    <w:rsid w:val="00823821"/>
    <w:rsid w:val="00823C80"/>
    <w:rsid w:val="00825330"/>
    <w:rsid w:val="00826A32"/>
    <w:rsid w:val="008275F1"/>
    <w:rsid w:val="00827926"/>
    <w:rsid w:val="00827A02"/>
    <w:rsid w:val="00827A1D"/>
    <w:rsid w:val="00827BF8"/>
    <w:rsid w:val="00827E05"/>
    <w:rsid w:val="00827F56"/>
    <w:rsid w:val="00830633"/>
    <w:rsid w:val="00830690"/>
    <w:rsid w:val="00831471"/>
    <w:rsid w:val="0083147A"/>
    <w:rsid w:val="008325EA"/>
    <w:rsid w:val="00832601"/>
    <w:rsid w:val="008328BA"/>
    <w:rsid w:val="0083366A"/>
    <w:rsid w:val="008348DB"/>
    <w:rsid w:val="00834CA8"/>
    <w:rsid w:val="00834F02"/>
    <w:rsid w:val="00835048"/>
    <w:rsid w:val="008359C0"/>
    <w:rsid w:val="0083760C"/>
    <w:rsid w:val="00837861"/>
    <w:rsid w:val="00837DF4"/>
    <w:rsid w:val="00837F36"/>
    <w:rsid w:val="008414B2"/>
    <w:rsid w:val="00842206"/>
    <w:rsid w:val="0084220F"/>
    <w:rsid w:val="00842241"/>
    <w:rsid w:val="00842CBB"/>
    <w:rsid w:val="0084325E"/>
    <w:rsid w:val="00843480"/>
    <w:rsid w:val="008438C6"/>
    <w:rsid w:val="008446B5"/>
    <w:rsid w:val="00844DFA"/>
    <w:rsid w:val="00844FA2"/>
    <w:rsid w:val="00847B90"/>
    <w:rsid w:val="00847C12"/>
    <w:rsid w:val="00847F34"/>
    <w:rsid w:val="0085027F"/>
    <w:rsid w:val="0085042A"/>
    <w:rsid w:val="00850DE1"/>
    <w:rsid w:val="00851DCF"/>
    <w:rsid w:val="00853404"/>
    <w:rsid w:val="0085362F"/>
    <w:rsid w:val="00853AF3"/>
    <w:rsid w:val="0085510D"/>
    <w:rsid w:val="008552AB"/>
    <w:rsid w:val="0085586A"/>
    <w:rsid w:val="00855AF8"/>
    <w:rsid w:val="00855DCC"/>
    <w:rsid w:val="00855F0B"/>
    <w:rsid w:val="00856D26"/>
    <w:rsid w:val="008570FE"/>
    <w:rsid w:val="008575D1"/>
    <w:rsid w:val="0085794A"/>
    <w:rsid w:val="00857E5A"/>
    <w:rsid w:val="00860120"/>
    <w:rsid w:val="00860556"/>
    <w:rsid w:val="00860ACB"/>
    <w:rsid w:val="00860F9E"/>
    <w:rsid w:val="00861268"/>
    <w:rsid w:val="0086142A"/>
    <w:rsid w:val="00861450"/>
    <w:rsid w:val="00861754"/>
    <w:rsid w:val="008618CD"/>
    <w:rsid w:val="00861C66"/>
    <w:rsid w:val="00862491"/>
    <w:rsid w:val="00862902"/>
    <w:rsid w:val="00864DB6"/>
    <w:rsid w:val="00865855"/>
    <w:rsid w:val="00865922"/>
    <w:rsid w:val="00865D65"/>
    <w:rsid w:val="00865DF0"/>
    <w:rsid w:val="00866B3A"/>
    <w:rsid w:val="008678D6"/>
    <w:rsid w:val="00867B03"/>
    <w:rsid w:val="008704B3"/>
    <w:rsid w:val="008710BA"/>
    <w:rsid w:val="0087120D"/>
    <w:rsid w:val="00871248"/>
    <w:rsid w:val="00871AC2"/>
    <w:rsid w:val="00871EF9"/>
    <w:rsid w:val="00871FD4"/>
    <w:rsid w:val="0087237F"/>
    <w:rsid w:val="00872A08"/>
    <w:rsid w:val="00872E77"/>
    <w:rsid w:val="0087315A"/>
    <w:rsid w:val="00873528"/>
    <w:rsid w:val="00874673"/>
    <w:rsid w:val="00874FBC"/>
    <w:rsid w:val="00875298"/>
    <w:rsid w:val="0087551A"/>
    <w:rsid w:val="00875F5F"/>
    <w:rsid w:val="00875F77"/>
    <w:rsid w:val="008761C7"/>
    <w:rsid w:val="0087673A"/>
    <w:rsid w:val="00877592"/>
    <w:rsid w:val="00877D12"/>
    <w:rsid w:val="00877D63"/>
    <w:rsid w:val="00880AFD"/>
    <w:rsid w:val="00881729"/>
    <w:rsid w:val="00882CD6"/>
    <w:rsid w:val="00882DB6"/>
    <w:rsid w:val="008830C9"/>
    <w:rsid w:val="00884159"/>
    <w:rsid w:val="0088422C"/>
    <w:rsid w:val="0088496B"/>
    <w:rsid w:val="00884E39"/>
    <w:rsid w:val="00885569"/>
    <w:rsid w:val="008863D7"/>
    <w:rsid w:val="008867E5"/>
    <w:rsid w:val="00886950"/>
    <w:rsid w:val="00886CE9"/>
    <w:rsid w:val="00886DC2"/>
    <w:rsid w:val="00886EB9"/>
    <w:rsid w:val="00886EC5"/>
    <w:rsid w:val="0088779B"/>
    <w:rsid w:val="00887D96"/>
    <w:rsid w:val="00890BBD"/>
    <w:rsid w:val="008916BF"/>
    <w:rsid w:val="00891739"/>
    <w:rsid w:val="00891A99"/>
    <w:rsid w:val="00891A9A"/>
    <w:rsid w:val="00891D8C"/>
    <w:rsid w:val="00891F95"/>
    <w:rsid w:val="00892587"/>
    <w:rsid w:val="00893653"/>
    <w:rsid w:val="00895EF0"/>
    <w:rsid w:val="008960AC"/>
    <w:rsid w:val="00896472"/>
    <w:rsid w:val="00896793"/>
    <w:rsid w:val="00896DF0"/>
    <w:rsid w:val="008974B2"/>
    <w:rsid w:val="008974BA"/>
    <w:rsid w:val="00897F3E"/>
    <w:rsid w:val="008A0556"/>
    <w:rsid w:val="008A0DF8"/>
    <w:rsid w:val="008A184B"/>
    <w:rsid w:val="008A2E3F"/>
    <w:rsid w:val="008A3BEC"/>
    <w:rsid w:val="008A3C66"/>
    <w:rsid w:val="008A3F95"/>
    <w:rsid w:val="008A4833"/>
    <w:rsid w:val="008A4ACC"/>
    <w:rsid w:val="008A51DB"/>
    <w:rsid w:val="008A5C91"/>
    <w:rsid w:val="008A5F82"/>
    <w:rsid w:val="008A6655"/>
    <w:rsid w:val="008A6723"/>
    <w:rsid w:val="008A6BA9"/>
    <w:rsid w:val="008A6DEC"/>
    <w:rsid w:val="008A7ADE"/>
    <w:rsid w:val="008B0474"/>
    <w:rsid w:val="008B0C44"/>
    <w:rsid w:val="008B0DFE"/>
    <w:rsid w:val="008B1763"/>
    <w:rsid w:val="008B1A20"/>
    <w:rsid w:val="008B1EBB"/>
    <w:rsid w:val="008B209F"/>
    <w:rsid w:val="008B21F2"/>
    <w:rsid w:val="008B2623"/>
    <w:rsid w:val="008B2879"/>
    <w:rsid w:val="008B3218"/>
    <w:rsid w:val="008B41E2"/>
    <w:rsid w:val="008B4227"/>
    <w:rsid w:val="008B4C64"/>
    <w:rsid w:val="008B4E56"/>
    <w:rsid w:val="008B54FB"/>
    <w:rsid w:val="008B5B74"/>
    <w:rsid w:val="008B67E2"/>
    <w:rsid w:val="008B6A02"/>
    <w:rsid w:val="008B75DF"/>
    <w:rsid w:val="008B78E2"/>
    <w:rsid w:val="008B7FEB"/>
    <w:rsid w:val="008C1105"/>
    <w:rsid w:val="008C1720"/>
    <w:rsid w:val="008C2160"/>
    <w:rsid w:val="008C25DA"/>
    <w:rsid w:val="008C2FEE"/>
    <w:rsid w:val="008C3233"/>
    <w:rsid w:val="008C399B"/>
    <w:rsid w:val="008C3DE3"/>
    <w:rsid w:val="008C4749"/>
    <w:rsid w:val="008C5032"/>
    <w:rsid w:val="008C53AC"/>
    <w:rsid w:val="008C58F9"/>
    <w:rsid w:val="008C5E54"/>
    <w:rsid w:val="008C6C3C"/>
    <w:rsid w:val="008C7009"/>
    <w:rsid w:val="008C757A"/>
    <w:rsid w:val="008C7807"/>
    <w:rsid w:val="008D0C70"/>
    <w:rsid w:val="008D0C72"/>
    <w:rsid w:val="008D1367"/>
    <w:rsid w:val="008D16A4"/>
    <w:rsid w:val="008D1B81"/>
    <w:rsid w:val="008D27AB"/>
    <w:rsid w:val="008D305D"/>
    <w:rsid w:val="008D37F6"/>
    <w:rsid w:val="008D3AF1"/>
    <w:rsid w:val="008D462E"/>
    <w:rsid w:val="008D4630"/>
    <w:rsid w:val="008D5EC6"/>
    <w:rsid w:val="008D5F7D"/>
    <w:rsid w:val="008D611B"/>
    <w:rsid w:val="008D6BAE"/>
    <w:rsid w:val="008D7257"/>
    <w:rsid w:val="008D7BA0"/>
    <w:rsid w:val="008D7E1A"/>
    <w:rsid w:val="008E0324"/>
    <w:rsid w:val="008E095F"/>
    <w:rsid w:val="008E15F5"/>
    <w:rsid w:val="008E2CFF"/>
    <w:rsid w:val="008E2D81"/>
    <w:rsid w:val="008E3215"/>
    <w:rsid w:val="008E3833"/>
    <w:rsid w:val="008E3D25"/>
    <w:rsid w:val="008E51B3"/>
    <w:rsid w:val="008E5AC9"/>
    <w:rsid w:val="008E63CA"/>
    <w:rsid w:val="008E6E1B"/>
    <w:rsid w:val="008E7161"/>
    <w:rsid w:val="008E7696"/>
    <w:rsid w:val="008F1586"/>
    <w:rsid w:val="008F1B2A"/>
    <w:rsid w:val="008F1C17"/>
    <w:rsid w:val="008F25FA"/>
    <w:rsid w:val="008F2E56"/>
    <w:rsid w:val="008F36E4"/>
    <w:rsid w:val="008F3FB4"/>
    <w:rsid w:val="008F5522"/>
    <w:rsid w:val="008F581F"/>
    <w:rsid w:val="008F73C0"/>
    <w:rsid w:val="008F7B14"/>
    <w:rsid w:val="00900407"/>
    <w:rsid w:val="00900E10"/>
    <w:rsid w:val="00900EFD"/>
    <w:rsid w:val="00901264"/>
    <w:rsid w:val="00901340"/>
    <w:rsid w:val="00902301"/>
    <w:rsid w:val="009037F9"/>
    <w:rsid w:val="00903C4C"/>
    <w:rsid w:val="00903C94"/>
    <w:rsid w:val="00903D2A"/>
    <w:rsid w:val="00903E6D"/>
    <w:rsid w:val="0090412D"/>
    <w:rsid w:val="00904632"/>
    <w:rsid w:val="00905502"/>
    <w:rsid w:val="00905846"/>
    <w:rsid w:val="0090588F"/>
    <w:rsid w:val="00905BD1"/>
    <w:rsid w:val="00906A0A"/>
    <w:rsid w:val="00907008"/>
    <w:rsid w:val="00907161"/>
    <w:rsid w:val="009078F4"/>
    <w:rsid w:val="00907C0F"/>
    <w:rsid w:val="00907E51"/>
    <w:rsid w:val="00910761"/>
    <w:rsid w:val="0091078A"/>
    <w:rsid w:val="009112CD"/>
    <w:rsid w:val="009114C3"/>
    <w:rsid w:val="009117E1"/>
    <w:rsid w:val="0091228C"/>
    <w:rsid w:val="00912746"/>
    <w:rsid w:val="00913496"/>
    <w:rsid w:val="00914441"/>
    <w:rsid w:val="009146A1"/>
    <w:rsid w:val="009157B6"/>
    <w:rsid w:val="0091600A"/>
    <w:rsid w:val="00916368"/>
    <w:rsid w:val="00916892"/>
    <w:rsid w:val="009169A8"/>
    <w:rsid w:val="00917714"/>
    <w:rsid w:val="00917D62"/>
    <w:rsid w:val="0092052D"/>
    <w:rsid w:val="009207E1"/>
    <w:rsid w:val="00921476"/>
    <w:rsid w:val="00921D3E"/>
    <w:rsid w:val="009226F8"/>
    <w:rsid w:val="009229A5"/>
    <w:rsid w:val="00925212"/>
    <w:rsid w:val="0092538F"/>
    <w:rsid w:val="0092554A"/>
    <w:rsid w:val="00925E52"/>
    <w:rsid w:val="0092653D"/>
    <w:rsid w:val="00926873"/>
    <w:rsid w:val="00927057"/>
    <w:rsid w:val="009272A3"/>
    <w:rsid w:val="009277BB"/>
    <w:rsid w:val="00927CC9"/>
    <w:rsid w:val="00927F89"/>
    <w:rsid w:val="00930146"/>
    <w:rsid w:val="0093038A"/>
    <w:rsid w:val="00930AF6"/>
    <w:rsid w:val="00930F8D"/>
    <w:rsid w:val="009310D5"/>
    <w:rsid w:val="009311C8"/>
    <w:rsid w:val="00931CD5"/>
    <w:rsid w:val="0093206D"/>
    <w:rsid w:val="009322AD"/>
    <w:rsid w:val="009328AF"/>
    <w:rsid w:val="00932C74"/>
    <w:rsid w:val="00932E61"/>
    <w:rsid w:val="009332E4"/>
    <w:rsid w:val="00933423"/>
    <w:rsid w:val="00933B5E"/>
    <w:rsid w:val="00933C78"/>
    <w:rsid w:val="00934373"/>
    <w:rsid w:val="0093441E"/>
    <w:rsid w:val="0093457D"/>
    <w:rsid w:val="00934EF6"/>
    <w:rsid w:val="00935895"/>
    <w:rsid w:val="009365B5"/>
    <w:rsid w:val="0093722B"/>
    <w:rsid w:val="0093768F"/>
    <w:rsid w:val="00940D3E"/>
    <w:rsid w:val="009411F0"/>
    <w:rsid w:val="0094132C"/>
    <w:rsid w:val="00941806"/>
    <w:rsid w:val="00942409"/>
    <w:rsid w:val="009425D6"/>
    <w:rsid w:val="0094263B"/>
    <w:rsid w:val="009430E0"/>
    <w:rsid w:val="00943DA4"/>
    <w:rsid w:val="00943F32"/>
    <w:rsid w:val="0094431E"/>
    <w:rsid w:val="00944B5F"/>
    <w:rsid w:val="00945C0E"/>
    <w:rsid w:val="00945D14"/>
    <w:rsid w:val="00946CB3"/>
    <w:rsid w:val="00947ADA"/>
    <w:rsid w:val="00947BE6"/>
    <w:rsid w:val="009502E8"/>
    <w:rsid w:val="00950FF0"/>
    <w:rsid w:val="00951676"/>
    <w:rsid w:val="009518B6"/>
    <w:rsid w:val="00952B6C"/>
    <w:rsid w:val="00952F6B"/>
    <w:rsid w:val="00952F98"/>
    <w:rsid w:val="00954051"/>
    <w:rsid w:val="00954C84"/>
    <w:rsid w:val="00954DA9"/>
    <w:rsid w:val="00955392"/>
    <w:rsid w:val="0095575E"/>
    <w:rsid w:val="00955A04"/>
    <w:rsid w:val="009560AB"/>
    <w:rsid w:val="00957167"/>
    <w:rsid w:val="0095726E"/>
    <w:rsid w:val="009573FC"/>
    <w:rsid w:val="00957A2C"/>
    <w:rsid w:val="009608B0"/>
    <w:rsid w:val="009612BD"/>
    <w:rsid w:val="00961484"/>
    <w:rsid w:val="00962394"/>
    <w:rsid w:val="009625B6"/>
    <w:rsid w:val="0096266C"/>
    <w:rsid w:val="0096340E"/>
    <w:rsid w:val="00964B8F"/>
    <w:rsid w:val="00964F00"/>
    <w:rsid w:val="00965108"/>
    <w:rsid w:val="009667D5"/>
    <w:rsid w:val="0096764D"/>
    <w:rsid w:val="00967B3F"/>
    <w:rsid w:val="00967D62"/>
    <w:rsid w:val="00970101"/>
    <w:rsid w:val="009708DF"/>
    <w:rsid w:val="009709BE"/>
    <w:rsid w:val="009709C6"/>
    <w:rsid w:val="00970B77"/>
    <w:rsid w:val="00971307"/>
    <w:rsid w:val="00971922"/>
    <w:rsid w:val="009722DC"/>
    <w:rsid w:val="00972567"/>
    <w:rsid w:val="009738B2"/>
    <w:rsid w:val="00973A66"/>
    <w:rsid w:val="00973B18"/>
    <w:rsid w:val="00975DDB"/>
    <w:rsid w:val="00976D9D"/>
    <w:rsid w:val="00977853"/>
    <w:rsid w:val="009807E7"/>
    <w:rsid w:val="00980997"/>
    <w:rsid w:val="00982298"/>
    <w:rsid w:val="0098245C"/>
    <w:rsid w:val="0098255A"/>
    <w:rsid w:val="00982A71"/>
    <w:rsid w:val="009831B2"/>
    <w:rsid w:val="00983476"/>
    <w:rsid w:val="0098359C"/>
    <w:rsid w:val="00983ACF"/>
    <w:rsid w:val="00984E60"/>
    <w:rsid w:val="009857B2"/>
    <w:rsid w:val="009861AA"/>
    <w:rsid w:val="00986222"/>
    <w:rsid w:val="009864FC"/>
    <w:rsid w:val="0098703C"/>
    <w:rsid w:val="0098710F"/>
    <w:rsid w:val="00987432"/>
    <w:rsid w:val="00987671"/>
    <w:rsid w:val="009878A5"/>
    <w:rsid w:val="009878C7"/>
    <w:rsid w:val="00987A02"/>
    <w:rsid w:val="0099070F"/>
    <w:rsid w:val="0099092D"/>
    <w:rsid w:val="00990985"/>
    <w:rsid w:val="00990B18"/>
    <w:rsid w:val="00990C18"/>
    <w:rsid w:val="00990F2B"/>
    <w:rsid w:val="00991458"/>
    <w:rsid w:val="009918DC"/>
    <w:rsid w:val="009929D7"/>
    <w:rsid w:val="00992D83"/>
    <w:rsid w:val="009931CB"/>
    <w:rsid w:val="0099374B"/>
    <w:rsid w:val="00993939"/>
    <w:rsid w:val="00993A21"/>
    <w:rsid w:val="00993D4F"/>
    <w:rsid w:val="009942BC"/>
    <w:rsid w:val="00995F87"/>
    <w:rsid w:val="00996795"/>
    <w:rsid w:val="00997459"/>
    <w:rsid w:val="0099752D"/>
    <w:rsid w:val="00997974"/>
    <w:rsid w:val="009A0C2F"/>
    <w:rsid w:val="009A0C41"/>
    <w:rsid w:val="009A10F6"/>
    <w:rsid w:val="009A1A9A"/>
    <w:rsid w:val="009A2684"/>
    <w:rsid w:val="009A2C9F"/>
    <w:rsid w:val="009A3363"/>
    <w:rsid w:val="009A34F0"/>
    <w:rsid w:val="009A3A9A"/>
    <w:rsid w:val="009A5259"/>
    <w:rsid w:val="009A5DBB"/>
    <w:rsid w:val="009A5E71"/>
    <w:rsid w:val="009A5FC7"/>
    <w:rsid w:val="009A6117"/>
    <w:rsid w:val="009A6145"/>
    <w:rsid w:val="009A7967"/>
    <w:rsid w:val="009A7A77"/>
    <w:rsid w:val="009B09AA"/>
    <w:rsid w:val="009B163B"/>
    <w:rsid w:val="009B1DC6"/>
    <w:rsid w:val="009B2009"/>
    <w:rsid w:val="009B2828"/>
    <w:rsid w:val="009B2D9E"/>
    <w:rsid w:val="009B3B22"/>
    <w:rsid w:val="009B41D8"/>
    <w:rsid w:val="009B4533"/>
    <w:rsid w:val="009B4E35"/>
    <w:rsid w:val="009B5214"/>
    <w:rsid w:val="009B52DB"/>
    <w:rsid w:val="009B5321"/>
    <w:rsid w:val="009B5A0F"/>
    <w:rsid w:val="009B5ABF"/>
    <w:rsid w:val="009B6B28"/>
    <w:rsid w:val="009B6BE5"/>
    <w:rsid w:val="009B77C8"/>
    <w:rsid w:val="009C035D"/>
    <w:rsid w:val="009C1AF2"/>
    <w:rsid w:val="009C2321"/>
    <w:rsid w:val="009C3900"/>
    <w:rsid w:val="009C471B"/>
    <w:rsid w:val="009C4733"/>
    <w:rsid w:val="009C4F3F"/>
    <w:rsid w:val="009C4F6B"/>
    <w:rsid w:val="009C5000"/>
    <w:rsid w:val="009C6D55"/>
    <w:rsid w:val="009C6EE5"/>
    <w:rsid w:val="009C7097"/>
    <w:rsid w:val="009C7479"/>
    <w:rsid w:val="009C799A"/>
    <w:rsid w:val="009D0236"/>
    <w:rsid w:val="009D1FA3"/>
    <w:rsid w:val="009D39C0"/>
    <w:rsid w:val="009D3D2F"/>
    <w:rsid w:val="009D3F0A"/>
    <w:rsid w:val="009D4093"/>
    <w:rsid w:val="009D4A54"/>
    <w:rsid w:val="009D56A6"/>
    <w:rsid w:val="009D5A1C"/>
    <w:rsid w:val="009D5BD7"/>
    <w:rsid w:val="009D5E9C"/>
    <w:rsid w:val="009D613F"/>
    <w:rsid w:val="009D6366"/>
    <w:rsid w:val="009D6AFA"/>
    <w:rsid w:val="009D7112"/>
    <w:rsid w:val="009D72F3"/>
    <w:rsid w:val="009D7AEF"/>
    <w:rsid w:val="009D7BE8"/>
    <w:rsid w:val="009D7F87"/>
    <w:rsid w:val="009E0351"/>
    <w:rsid w:val="009E043F"/>
    <w:rsid w:val="009E04B1"/>
    <w:rsid w:val="009E054E"/>
    <w:rsid w:val="009E0805"/>
    <w:rsid w:val="009E0AD5"/>
    <w:rsid w:val="009E0B0B"/>
    <w:rsid w:val="009E0B46"/>
    <w:rsid w:val="009E1159"/>
    <w:rsid w:val="009E2FAE"/>
    <w:rsid w:val="009E473F"/>
    <w:rsid w:val="009E4EB1"/>
    <w:rsid w:val="009E4F8C"/>
    <w:rsid w:val="009E5804"/>
    <w:rsid w:val="009E5A01"/>
    <w:rsid w:val="009E5B69"/>
    <w:rsid w:val="009E5C3E"/>
    <w:rsid w:val="009E60A6"/>
    <w:rsid w:val="009E64C1"/>
    <w:rsid w:val="009E6C24"/>
    <w:rsid w:val="009E6DEB"/>
    <w:rsid w:val="009E6ED0"/>
    <w:rsid w:val="009E7B1A"/>
    <w:rsid w:val="009F0350"/>
    <w:rsid w:val="009F07BD"/>
    <w:rsid w:val="009F0BFC"/>
    <w:rsid w:val="009F10F7"/>
    <w:rsid w:val="009F1165"/>
    <w:rsid w:val="009F19EC"/>
    <w:rsid w:val="009F1ABB"/>
    <w:rsid w:val="009F23E1"/>
    <w:rsid w:val="009F2F9E"/>
    <w:rsid w:val="009F33B6"/>
    <w:rsid w:val="009F3537"/>
    <w:rsid w:val="009F369E"/>
    <w:rsid w:val="009F41A1"/>
    <w:rsid w:val="009F4905"/>
    <w:rsid w:val="009F4E02"/>
    <w:rsid w:val="009F55CB"/>
    <w:rsid w:val="009F6650"/>
    <w:rsid w:val="009F672A"/>
    <w:rsid w:val="009F6C34"/>
    <w:rsid w:val="009F70AA"/>
    <w:rsid w:val="009F7EE7"/>
    <w:rsid w:val="00A00600"/>
    <w:rsid w:val="00A01FF0"/>
    <w:rsid w:val="00A03027"/>
    <w:rsid w:val="00A03555"/>
    <w:rsid w:val="00A0367E"/>
    <w:rsid w:val="00A046B9"/>
    <w:rsid w:val="00A04A93"/>
    <w:rsid w:val="00A0594B"/>
    <w:rsid w:val="00A060B0"/>
    <w:rsid w:val="00A06EC6"/>
    <w:rsid w:val="00A06F1C"/>
    <w:rsid w:val="00A076DC"/>
    <w:rsid w:val="00A07843"/>
    <w:rsid w:val="00A07C45"/>
    <w:rsid w:val="00A07D42"/>
    <w:rsid w:val="00A1081C"/>
    <w:rsid w:val="00A10906"/>
    <w:rsid w:val="00A10BA9"/>
    <w:rsid w:val="00A114BD"/>
    <w:rsid w:val="00A11B15"/>
    <w:rsid w:val="00A1291A"/>
    <w:rsid w:val="00A1381D"/>
    <w:rsid w:val="00A138F8"/>
    <w:rsid w:val="00A14323"/>
    <w:rsid w:val="00A1505D"/>
    <w:rsid w:val="00A152D3"/>
    <w:rsid w:val="00A156CD"/>
    <w:rsid w:val="00A15722"/>
    <w:rsid w:val="00A1580F"/>
    <w:rsid w:val="00A1585C"/>
    <w:rsid w:val="00A15B83"/>
    <w:rsid w:val="00A16258"/>
    <w:rsid w:val="00A17141"/>
    <w:rsid w:val="00A1718D"/>
    <w:rsid w:val="00A1758A"/>
    <w:rsid w:val="00A17E7C"/>
    <w:rsid w:val="00A20786"/>
    <w:rsid w:val="00A209B7"/>
    <w:rsid w:val="00A20C32"/>
    <w:rsid w:val="00A20F53"/>
    <w:rsid w:val="00A21AF8"/>
    <w:rsid w:val="00A21F0B"/>
    <w:rsid w:val="00A22832"/>
    <w:rsid w:val="00A2284F"/>
    <w:rsid w:val="00A233D5"/>
    <w:rsid w:val="00A23515"/>
    <w:rsid w:val="00A235CC"/>
    <w:rsid w:val="00A235E7"/>
    <w:rsid w:val="00A23657"/>
    <w:rsid w:val="00A23E6A"/>
    <w:rsid w:val="00A25020"/>
    <w:rsid w:val="00A25175"/>
    <w:rsid w:val="00A2684E"/>
    <w:rsid w:val="00A26ADE"/>
    <w:rsid w:val="00A27EC0"/>
    <w:rsid w:val="00A30964"/>
    <w:rsid w:val="00A31077"/>
    <w:rsid w:val="00A316E6"/>
    <w:rsid w:val="00A31B03"/>
    <w:rsid w:val="00A31F93"/>
    <w:rsid w:val="00A322FE"/>
    <w:rsid w:val="00A32310"/>
    <w:rsid w:val="00A331C1"/>
    <w:rsid w:val="00A342C7"/>
    <w:rsid w:val="00A345B9"/>
    <w:rsid w:val="00A34A47"/>
    <w:rsid w:val="00A34D2D"/>
    <w:rsid w:val="00A3536C"/>
    <w:rsid w:val="00A353DE"/>
    <w:rsid w:val="00A354AD"/>
    <w:rsid w:val="00A35A9C"/>
    <w:rsid w:val="00A376AA"/>
    <w:rsid w:val="00A37D9E"/>
    <w:rsid w:val="00A4031B"/>
    <w:rsid w:val="00A405F9"/>
    <w:rsid w:val="00A40B36"/>
    <w:rsid w:val="00A40FD3"/>
    <w:rsid w:val="00A40FFD"/>
    <w:rsid w:val="00A415FE"/>
    <w:rsid w:val="00A41B20"/>
    <w:rsid w:val="00A420C7"/>
    <w:rsid w:val="00A446BE"/>
    <w:rsid w:val="00A44B4C"/>
    <w:rsid w:val="00A44E7D"/>
    <w:rsid w:val="00A45CFE"/>
    <w:rsid w:val="00A46A33"/>
    <w:rsid w:val="00A46F2A"/>
    <w:rsid w:val="00A5045C"/>
    <w:rsid w:val="00A5059C"/>
    <w:rsid w:val="00A50BF9"/>
    <w:rsid w:val="00A52B8B"/>
    <w:rsid w:val="00A52E1D"/>
    <w:rsid w:val="00A53062"/>
    <w:rsid w:val="00A530F4"/>
    <w:rsid w:val="00A54233"/>
    <w:rsid w:val="00A548D3"/>
    <w:rsid w:val="00A55330"/>
    <w:rsid w:val="00A5553D"/>
    <w:rsid w:val="00A5597F"/>
    <w:rsid w:val="00A55B3D"/>
    <w:rsid w:val="00A55C9D"/>
    <w:rsid w:val="00A5662A"/>
    <w:rsid w:val="00A56AAD"/>
    <w:rsid w:val="00A579BD"/>
    <w:rsid w:val="00A57C95"/>
    <w:rsid w:val="00A57CA1"/>
    <w:rsid w:val="00A60148"/>
    <w:rsid w:val="00A60999"/>
    <w:rsid w:val="00A60B4C"/>
    <w:rsid w:val="00A61ED0"/>
    <w:rsid w:val="00A621DF"/>
    <w:rsid w:val="00A623D6"/>
    <w:rsid w:val="00A62B50"/>
    <w:rsid w:val="00A631DC"/>
    <w:rsid w:val="00A6341A"/>
    <w:rsid w:val="00A63639"/>
    <w:rsid w:val="00A643A5"/>
    <w:rsid w:val="00A64BAD"/>
    <w:rsid w:val="00A64C34"/>
    <w:rsid w:val="00A65D9A"/>
    <w:rsid w:val="00A66AA1"/>
    <w:rsid w:val="00A66EAC"/>
    <w:rsid w:val="00A6703A"/>
    <w:rsid w:val="00A70255"/>
    <w:rsid w:val="00A70BD4"/>
    <w:rsid w:val="00A71BB1"/>
    <w:rsid w:val="00A7246C"/>
    <w:rsid w:val="00A72D1C"/>
    <w:rsid w:val="00A7332B"/>
    <w:rsid w:val="00A74350"/>
    <w:rsid w:val="00A7459A"/>
    <w:rsid w:val="00A74790"/>
    <w:rsid w:val="00A7531F"/>
    <w:rsid w:val="00A75387"/>
    <w:rsid w:val="00A75A2F"/>
    <w:rsid w:val="00A75CC4"/>
    <w:rsid w:val="00A75F8F"/>
    <w:rsid w:val="00A76DA5"/>
    <w:rsid w:val="00A76DAA"/>
    <w:rsid w:val="00A77D06"/>
    <w:rsid w:val="00A77DCD"/>
    <w:rsid w:val="00A77F1D"/>
    <w:rsid w:val="00A77FFA"/>
    <w:rsid w:val="00A80482"/>
    <w:rsid w:val="00A804A5"/>
    <w:rsid w:val="00A80D12"/>
    <w:rsid w:val="00A80F7F"/>
    <w:rsid w:val="00A818C9"/>
    <w:rsid w:val="00A824A1"/>
    <w:rsid w:val="00A8252E"/>
    <w:rsid w:val="00A82E77"/>
    <w:rsid w:val="00A83540"/>
    <w:rsid w:val="00A83F73"/>
    <w:rsid w:val="00A84608"/>
    <w:rsid w:val="00A84D07"/>
    <w:rsid w:val="00A84EA3"/>
    <w:rsid w:val="00A863E1"/>
    <w:rsid w:val="00A863EE"/>
    <w:rsid w:val="00A87C3A"/>
    <w:rsid w:val="00A91272"/>
    <w:rsid w:val="00A91709"/>
    <w:rsid w:val="00A92091"/>
    <w:rsid w:val="00A9244A"/>
    <w:rsid w:val="00A92A4F"/>
    <w:rsid w:val="00A92BF3"/>
    <w:rsid w:val="00A92E70"/>
    <w:rsid w:val="00A92E83"/>
    <w:rsid w:val="00A938B0"/>
    <w:rsid w:val="00A938F7"/>
    <w:rsid w:val="00A93F74"/>
    <w:rsid w:val="00A9440E"/>
    <w:rsid w:val="00A948B5"/>
    <w:rsid w:val="00A94B11"/>
    <w:rsid w:val="00A95A97"/>
    <w:rsid w:val="00A95BD3"/>
    <w:rsid w:val="00A95C74"/>
    <w:rsid w:val="00A95F61"/>
    <w:rsid w:val="00A9664A"/>
    <w:rsid w:val="00A96EE0"/>
    <w:rsid w:val="00A97651"/>
    <w:rsid w:val="00A97937"/>
    <w:rsid w:val="00A97D5F"/>
    <w:rsid w:val="00AA139D"/>
    <w:rsid w:val="00AA1557"/>
    <w:rsid w:val="00AA24BF"/>
    <w:rsid w:val="00AA2D08"/>
    <w:rsid w:val="00AA2E9E"/>
    <w:rsid w:val="00AA409D"/>
    <w:rsid w:val="00AA451C"/>
    <w:rsid w:val="00AA49C6"/>
    <w:rsid w:val="00AA4C9F"/>
    <w:rsid w:val="00AA5573"/>
    <w:rsid w:val="00AA56AD"/>
    <w:rsid w:val="00AA5A60"/>
    <w:rsid w:val="00AA753D"/>
    <w:rsid w:val="00AA7680"/>
    <w:rsid w:val="00AB0206"/>
    <w:rsid w:val="00AB0C94"/>
    <w:rsid w:val="00AB124D"/>
    <w:rsid w:val="00AB1E57"/>
    <w:rsid w:val="00AB2504"/>
    <w:rsid w:val="00AB294A"/>
    <w:rsid w:val="00AB2982"/>
    <w:rsid w:val="00AB2A2B"/>
    <w:rsid w:val="00AB317A"/>
    <w:rsid w:val="00AB349C"/>
    <w:rsid w:val="00AB3B60"/>
    <w:rsid w:val="00AB45E2"/>
    <w:rsid w:val="00AB4A86"/>
    <w:rsid w:val="00AB594A"/>
    <w:rsid w:val="00AB59B5"/>
    <w:rsid w:val="00AB5CFC"/>
    <w:rsid w:val="00AB5E09"/>
    <w:rsid w:val="00AB5E1C"/>
    <w:rsid w:val="00AB5E49"/>
    <w:rsid w:val="00AB5F5F"/>
    <w:rsid w:val="00AB696B"/>
    <w:rsid w:val="00AB6AE9"/>
    <w:rsid w:val="00AB6AEE"/>
    <w:rsid w:val="00AC01E4"/>
    <w:rsid w:val="00AC0700"/>
    <w:rsid w:val="00AC0B56"/>
    <w:rsid w:val="00AC0D0B"/>
    <w:rsid w:val="00AC18DE"/>
    <w:rsid w:val="00AC1EF4"/>
    <w:rsid w:val="00AC2AB8"/>
    <w:rsid w:val="00AC32E8"/>
    <w:rsid w:val="00AC3363"/>
    <w:rsid w:val="00AC3883"/>
    <w:rsid w:val="00AC4107"/>
    <w:rsid w:val="00AC45FF"/>
    <w:rsid w:val="00AC4777"/>
    <w:rsid w:val="00AC4A62"/>
    <w:rsid w:val="00AC4D5D"/>
    <w:rsid w:val="00AC57E0"/>
    <w:rsid w:val="00AC58CC"/>
    <w:rsid w:val="00AC63DD"/>
    <w:rsid w:val="00AC6647"/>
    <w:rsid w:val="00AC6652"/>
    <w:rsid w:val="00AC6869"/>
    <w:rsid w:val="00AC6C35"/>
    <w:rsid w:val="00AC6E63"/>
    <w:rsid w:val="00AC7115"/>
    <w:rsid w:val="00AC736A"/>
    <w:rsid w:val="00AC7A19"/>
    <w:rsid w:val="00AD00E5"/>
    <w:rsid w:val="00AD0DDB"/>
    <w:rsid w:val="00AD1D7F"/>
    <w:rsid w:val="00AD1D82"/>
    <w:rsid w:val="00AD1E73"/>
    <w:rsid w:val="00AD227A"/>
    <w:rsid w:val="00AD316D"/>
    <w:rsid w:val="00AD37EF"/>
    <w:rsid w:val="00AD4218"/>
    <w:rsid w:val="00AD4B24"/>
    <w:rsid w:val="00AD5211"/>
    <w:rsid w:val="00AD5EDF"/>
    <w:rsid w:val="00AD5F66"/>
    <w:rsid w:val="00AD630B"/>
    <w:rsid w:val="00AD6A7A"/>
    <w:rsid w:val="00AD6DB3"/>
    <w:rsid w:val="00AD7861"/>
    <w:rsid w:val="00AD7B09"/>
    <w:rsid w:val="00AD7FC9"/>
    <w:rsid w:val="00AE0682"/>
    <w:rsid w:val="00AE0C74"/>
    <w:rsid w:val="00AE0FDA"/>
    <w:rsid w:val="00AE130A"/>
    <w:rsid w:val="00AE14C7"/>
    <w:rsid w:val="00AE22C6"/>
    <w:rsid w:val="00AE23B4"/>
    <w:rsid w:val="00AE3487"/>
    <w:rsid w:val="00AE37B9"/>
    <w:rsid w:val="00AE3D59"/>
    <w:rsid w:val="00AE4100"/>
    <w:rsid w:val="00AE430A"/>
    <w:rsid w:val="00AE4378"/>
    <w:rsid w:val="00AE4EA5"/>
    <w:rsid w:val="00AE5F61"/>
    <w:rsid w:val="00AE6626"/>
    <w:rsid w:val="00AE710B"/>
    <w:rsid w:val="00AE7548"/>
    <w:rsid w:val="00AE77AA"/>
    <w:rsid w:val="00AE79C9"/>
    <w:rsid w:val="00AE7F5B"/>
    <w:rsid w:val="00AF03C9"/>
    <w:rsid w:val="00AF28F1"/>
    <w:rsid w:val="00AF2DC8"/>
    <w:rsid w:val="00AF3435"/>
    <w:rsid w:val="00AF37F5"/>
    <w:rsid w:val="00AF3851"/>
    <w:rsid w:val="00AF42E8"/>
    <w:rsid w:val="00AF4782"/>
    <w:rsid w:val="00AF50AE"/>
    <w:rsid w:val="00AF5105"/>
    <w:rsid w:val="00AF5BD2"/>
    <w:rsid w:val="00AF5CAB"/>
    <w:rsid w:val="00AF5DE2"/>
    <w:rsid w:val="00AF5F95"/>
    <w:rsid w:val="00AF5FEC"/>
    <w:rsid w:val="00AF61AE"/>
    <w:rsid w:val="00AF61D9"/>
    <w:rsid w:val="00AF6674"/>
    <w:rsid w:val="00AF6AB3"/>
    <w:rsid w:val="00AF739A"/>
    <w:rsid w:val="00AF783B"/>
    <w:rsid w:val="00AF78A7"/>
    <w:rsid w:val="00AF7CC0"/>
    <w:rsid w:val="00B01085"/>
    <w:rsid w:val="00B01210"/>
    <w:rsid w:val="00B01509"/>
    <w:rsid w:val="00B01893"/>
    <w:rsid w:val="00B018B0"/>
    <w:rsid w:val="00B01B7C"/>
    <w:rsid w:val="00B01BDC"/>
    <w:rsid w:val="00B02155"/>
    <w:rsid w:val="00B025DB"/>
    <w:rsid w:val="00B029C9"/>
    <w:rsid w:val="00B02B42"/>
    <w:rsid w:val="00B031B9"/>
    <w:rsid w:val="00B0322F"/>
    <w:rsid w:val="00B03D2A"/>
    <w:rsid w:val="00B047BC"/>
    <w:rsid w:val="00B04D68"/>
    <w:rsid w:val="00B05229"/>
    <w:rsid w:val="00B053F2"/>
    <w:rsid w:val="00B0568D"/>
    <w:rsid w:val="00B05A83"/>
    <w:rsid w:val="00B05E69"/>
    <w:rsid w:val="00B06277"/>
    <w:rsid w:val="00B0692E"/>
    <w:rsid w:val="00B076DA"/>
    <w:rsid w:val="00B07C69"/>
    <w:rsid w:val="00B1038B"/>
    <w:rsid w:val="00B1073C"/>
    <w:rsid w:val="00B1078F"/>
    <w:rsid w:val="00B1105D"/>
    <w:rsid w:val="00B11808"/>
    <w:rsid w:val="00B11DA9"/>
    <w:rsid w:val="00B11ECF"/>
    <w:rsid w:val="00B12322"/>
    <w:rsid w:val="00B12BCD"/>
    <w:rsid w:val="00B13323"/>
    <w:rsid w:val="00B13394"/>
    <w:rsid w:val="00B13F05"/>
    <w:rsid w:val="00B14240"/>
    <w:rsid w:val="00B1477B"/>
    <w:rsid w:val="00B15D40"/>
    <w:rsid w:val="00B15EB6"/>
    <w:rsid w:val="00B16061"/>
    <w:rsid w:val="00B163A0"/>
    <w:rsid w:val="00B167F9"/>
    <w:rsid w:val="00B17289"/>
    <w:rsid w:val="00B17C06"/>
    <w:rsid w:val="00B17DB9"/>
    <w:rsid w:val="00B17F38"/>
    <w:rsid w:val="00B2025B"/>
    <w:rsid w:val="00B203FA"/>
    <w:rsid w:val="00B207B7"/>
    <w:rsid w:val="00B20CEB"/>
    <w:rsid w:val="00B21AB7"/>
    <w:rsid w:val="00B22A2C"/>
    <w:rsid w:val="00B22F7F"/>
    <w:rsid w:val="00B22FFB"/>
    <w:rsid w:val="00B2378F"/>
    <w:rsid w:val="00B23B51"/>
    <w:rsid w:val="00B23ECD"/>
    <w:rsid w:val="00B2433F"/>
    <w:rsid w:val="00B24A98"/>
    <w:rsid w:val="00B24B4F"/>
    <w:rsid w:val="00B25660"/>
    <w:rsid w:val="00B25823"/>
    <w:rsid w:val="00B2643D"/>
    <w:rsid w:val="00B26577"/>
    <w:rsid w:val="00B26597"/>
    <w:rsid w:val="00B27029"/>
    <w:rsid w:val="00B27524"/>
    <w:rsid w:val="00B279DF"/>
    <w:rsid w:val="00B30CC0"/>
    <w:rsid w:val="00B31746"/>
    <w:rsid w:val="00B31A0C"/>
    <w:rsid w:val="00B31D47"/>
    <w:rsid w:val="00B31D8A"/>
    <w:rsid w:val="00B32682"/>
    <w:rsid w:val="00B32B03"/>
    <w:rsid w:val="00B338A4"/>
    <w:rsid w:val="00B33DD1"/>
    <w:rsid w:val="00B340BE"/>
    <w:rsid w:val="00B34822"/>
    <w:rsid w:val="00B3511B"/>
    <w:rsid w:val="00B35C98"/>
    <w:rsid w:val="00B36D6C"/>
    <w:rsid w:val="00B36E1E"/>
    <w:rsid w:val="00B370F9"/>
    <w:rsid w:val="00B371DD"/>
    <w:rsid w:val="00B37573"/>
    <w:rsid w:val="00B37B48"/>
    <w:rsid w:val="00B37DFA"/>
    <w:rsid w:val="00B40ABE"/>
    <w:rsid w:val="00B40C32"/>
    <w:rsid w:val="00B4107E"/>
    <w:rsid w:val="00B41923"/>
    <w:rsid w:val="00B4298A"/>
    <w:rsid w:val="00B43303"/>
    <w:rsid w:val="00B4371C"/>
    <w:rsid w:val="00B441A1"/>
    <w:rsid w:val="00B44FB9"/>
    <w:rsid w:val="00B45B44"/>
    <w:rsid w:val="00B45BFB"/>
    <w:rsid w:val="00B460D4"/>
    <w:rsid w:val="00B46268"/>
    <w:rsid w:val="00B462E9"/>
    <w:rsid w:val="00B462FC"/>
    <w:rsid w:val="00B467E1"/>
    <w:rsid w:val="00B47118"/>
    <w:rsid w:val="00B50439"/>
    <w:rsid w:val="00B50510"/>
    <w:rsid w:val="00B506BA"/>
    <w:rsid w:val="00B50B19"/>
    <w:rsid w:val="00B50B23"/>
    <w:rsid w:val="00B50D44"/>
    <w:rsid w:val="00B50F9F"/>
    <w:rsid w:val="00B514AD"/>
    <w:rsid w:val="00B51524"/>
    <w:rsid w:val="00B520B8"/>
    <w:rsid w:val="00B5235F"/>
    <w:rsid w:val="00B52BB8"/>
    <w:rsid w:val="00B52C5A"/>
    <w:rsid w:val="00B52C88"/>
    <w:rsid w:val="00B54206"/>
    <w:rsid w:val="00B548EE"/>
    <w:rsid w:val="00B54C44"/>
    <w:rsid w:val="00B555C1"/>
    <w:rsid w:val="00B559BA"/>
    <w:rsid w:val="00B561EB"/>
    <w:rsid w:val="00B56CFA"/>
    <w:rsid w:val="00B5799B"/>
    <w:rsid w:val="00B60517"/>
    <w:rsid w:val="00B60D6B"/>
    <w:rsid w:val="00B60DF9"/>
    <w:rsid w:val="00B61B3A"/>
    <w:rsid w:val="00B61DC9"/>
    <w:rsid w:val="00B62294"/>
    <w:rsid w:val="00B622F4"/>
    <w:rsid w:val="00B63987"/>
    <w:rsid w:val="00B63EB7"/>
    <w:rsid w:val="00B63EBA"/>
    <w:rsid w:val="00B65689"/>
    <w:rsid w:val="00B65A18"/>
    <w:rsid w:val="00B6644F"/>
    <w:rsid w:val="00B664D7"/>
    <w:rsid w:val="00B66816"/>
    <w:rsid w:val="00B673FA"/>
    <w:rsid w:val="00B675F6"/>
    <w:rsid w:val="00B709BB"/>
    <w:rsid w:val="00B70BC3"/>
    <w:rsid w:val="00B70D2E"/>
    <w:rsid w:val="00B71096"/>
    <w:rsid w:val="00B712AB"/>
    <w:rsid w:val="00B7220C"/>
    <w:rsid w:val="00B722B3"/>
    <w:rsid w:val="00B7258D"/>
    <w:rsid w:val="00B72BA3"/>
    <w:rsid w:val="00B74188"/>
    <w:rsid w:val="00B74230"/>
    <w:rsid w:val="00B745BC"/>
    <w:rsid w:val="00B746E7"/>
    <w:rsid w:val="00B746F0"/>
    <w:rsid w:val="00B74F6D"/>
    <w:rsid w:val="00B75077"/>
    <w:rsid w:val="00B75162"/>
    <w:rsid w:val="00B7551D"/>
    <w:rsid w:val="00B757E4"/>
    <w:rsid w:val="00B75ADA"/>
    <w:rsid w:val="00B75BA2"/>
    <w:rsid w:val="00B75C1F"/>
    <w:rsid w:val="00B75CAE"/>
    <w:rsid w:val="00B75CEA"/>
    <w:rsid w:val="00B762D8"/>
    <w:rsid w:val="00B766BA"/>
    <w:rsid w:val="00B774ED"/>
    <w:rsid w:val="00B77DDE"/>
    <w:rsid w:val="00B80345"/>
    <w:rsid w:val="00B8078D"/>
    <w:rsid w:val="00B8120E"/>
    <w:rsid w:val="00B819C3"/>
    <w:rsid w:val="00B81E41"/>
    <w:rsid w:val="00B8216E"/>
    <w:rsid w:val="00B823DA"/>
    <w:rsid w:val="00B82E58"/>
    <w:rsid w:val="00B83429"/>
    <w:rsid w:val="00B8362A"/>
    <w:rsid w:val="00B8394B"/>
    <w:rsid w:val="00B83EA3"/>
    <w:rsid w:val="00B840C9"/>
    <w:rsid w:val="00B85BAD"/>
    <w:rsid w:val="00B85D02"/>
    <w:rsid w:val="00B85F94"/>
    <w:rsid w:val="00B8680B"/>
    <w:rsid w:val="00B869E5"/>
    <w:rsid w:val="00B870B0"/>
    <w:rsid w:val="00B873DC"/>
    <w:rsid w:val="00B877F3"/>
    <w:rsid w:val="00B90720"/>
    <w:rsid w:val="00B9089D"/>
    <w:rsid w:val="00B91209"/>
    <w:rsid w:val="00B91A6F"/>
    <w:rsid w:val="00B922A3"/>
    <w:rsid w:val="00B92C01"/>
    <w:rsid w:val="00B93660"/>
    <w:rsid w:val="00B93F3E"/>
    <w:rsid w:val="00B94AB4"/>
    <w:rsid w:val="00B95100"/>
    <w:rsid w:val="00B95AAD"/>
    <w:rsid w:val="00B95DDF"/>
    <w:rsid w:val="00B96478"/>
    <w:rsid w:val="00B96516"/>
    <w:rsid w:val="00B9682A"/>
    <w:rsid w:val="00B97612"/>
    <w:rsid w:val="00BA0472"/>
    <w:rsid w:val="00BA13AF"/>
    <w:rsid w:val="00BA16AA"/>
    <w:rsid w:val="00BA16C4"/>
    <w:rsid w:val="00BA1A00"/>
    <w:rsid w:val="00BA1A1D"/>
    <w:rsid w:val="00BA1D01"/>
    <w:rsid w:val="00BA2605"/>
    <w:rsid w:val="00BA3AF1"/>
    <w:rsid w:val="00BA4230"/>
    <w:rsid w:val="00BA42FF"/>
    <w:rsid w:val="00BA4563"/>
    <w:rsid w:val="00BA5CCB"/>
    <w:rsid w:val="00BA6548"/>
    <w:rsid w:val="00BA695F"/>
    <w:rsid w:val="00BA6ECD"/>
    <w:rsid w:val="00BA74D1"/>
    <w:rsid w:val="00BA7589"/>
    <w:rsid w:val="00BA7A2E"/>
    <w:rsid w:val="00BB0B3A"/>
    <w:rsid w:val="00BB1468"/>
    <w:rsid w:val="00BB1B0E"/>
    <w:rsid w:val="00BB1BFC"/>
    <w:rsid w:val="00BB1E24"/>
    <w:rsid w:val="00BB1FC2"/>
    <w:rsid w:val="00BB229C"/>
    <w:rsid w:val="00BB25FC"/>
    <w:rsid w:val="00BB2875"/>
    <w:rsid w:val="00BB29A7"/>
    <w:rsid w:val="00BB2A8E"/>
    <w:rsid w:val="00BB33ED"/>
    <w:rsid w:val="00BB3791"/>
    <w:rsid w:val="00BB38BA"/>
    <w:rsid w:val="00BB43DB"/>
    <w:rsid w:val="00BB4982"/>
    <w:rsid w:val="00BB541B"/>
    <w:rsid w:val="00BB554D"/>
    <w:rsid w:val="00BB5708"/>
    <w:rsid w:val="00BB597C"/>
    <w:rsid w:val="00BB5CC9"/>
    <w:rsid w:val="00BB60AD"/>
    <w:rsid w:val="00BB6677"/>
    <w:rsid w:val="00BB6C1A"/>
    <w:rsid w:val="00BB7325"/>
    <w:rsid w:val="00BC1038"/>
    <w:rsid w:val="00BC1070"/>
    <w:rsid w:val="00BC1D63"/>
    <w:rsid w:val="00BC1DFA"/>
    <w:rsid w:val="00BC20F2"/>
    <w:rsid w:val="00BC253C"/>
    <w:rsid w:val="00BC2608"/>
    <w:rsid w:val="00BC29D5"/>
    <w:rsid w:val="00BC2B14"/>
    <w:rsid w:val="00BC342A"/>
    <w:rsid w:val="00BC407C"/>
    <w:rsid w:val="00BC4C3E"/>
    <w:rsid w:val="00BC5127"/>
    <w:rsid w:val="00BC57DE"/>
    <w:rsid w:val="00BC58BB"/>
    <w:rsid w:val="00BC5DF3"/>
    <w:rsid w:val="00BC621F"/>
    <w:rsid w:val="00BC6258"/>
    <w:rsid w:val="00BC7A62"/>
    <w:rsid w:val="00BD0577"/>
    <w:rsid w:val="00BD0DFC"/>
    <w:rsid w:val="00BD1030"/>
    <w:rsid w:val="00BD2174"/>
    <w:rsid w:val="00BD2339"/>
    <w:rsid w:val="00BD3107"/>
    <w:rsid w:val="00BD48CD"/>
    <w:rsid w:val="00BD54E9"/>
    <w:rsid w:val="00BD6C46"/>
    <w:rsid w:val="00BD7595"/>
    <w:rsid w:val="00BD768C"/>
    <w:rsid w:val="00BD7875"/>
    <w:rsid w:val="00BD7D84"/>
    <w:rsid w:val="00BD7FA1"/>
    <w:rsid w:val="00BE0070"/>
    <w:rsid w:val="00BE02A3"/>
    <w:rsid w:val="00BE0391"/>
    <w:rsid w:val="00BE0EB9"/>
    <w:rsid w:val="00BE1170"/>
    <w:rsid w:val="00BE175E"/>
    <w:rsid w:val="00BE221D"/>
    <w:rsid w:val="00BE279D"/>
    <w:rsid w:val="00BE3129"/>
    <w:rsid w:val="00BE36ED"/>
    <w:rsid w:val="00BE38DC"/>
    <w:rsid w:val="00BE3F0A"/>
    <w:rsid w:val="00BE4975"/>
    <w:rsid w:val="00BE4D07"/>
    <w:rsid w:val="00BE585C"/>
    <w:rsid w:val="00BE60F1"/>
    <w:rsid w:val="00BE6705"/>
    <w:rsid w:val="00BE6749"/>
    <w:rsid w:val="00BE6FDA"/>
    <w:rsid w:val="00BE7171"/>
    <w:rsid w:val="00BE7353"/>
    <w:rsid w:val="00BF0480"/>
    <w:rsid w:val="00BF103E"/>
    <w:rsid w:val="00BF10D4"/>
    <w:rsid w:val="00BF15B3"/>
    <w:rsid w:val="00BF1B85"/>
    <w:rsid w:val="00BF2094"/>
    <w:rsid w:val="00BF2179"/>
    <w:rsid w:val="00BF2B89"/>
    <w:rsid w:val="00BF31C6"/>
    <w:rsid w:val="00BF3784"/>
    <w:rsid w:val="00BF43F7"/>
    <w:rsid w:val="00BF45AF"/>
    <w:rsid w:val="00BF53CD"/>
    <w:rsid w:val="00BF568C"/>
    <w:rsid w:val="00BF5CDF"/>
    <w:rsid w:val="00BF5EF2"/>
    <w:rsid w:val="00BF6B11"/>
    <w:rsid w:val="00BF7F63"/>
    <w:rsid w:val="00C007C8"/>
    <w:rsid w:val="00C00B8E"/>
    <w:rsid w:val="00C00F79"/>
    <w:rsid w:val="00C01313"/>
    <w:rsid w:val="00C01437"/>
    <w:rsid w:val="00C014FD"/>
    <w:rsid w:val="00C01A69"/>
    <w:rsid w:val="00C01D35"/>
    <w:rsid w:val="00C02052"/>
    <w:rsid w:val="00C02426"/>
    <w:rsid w:val="00C0246E"/>
    <w:rsid w:val="00C02E11"/>
    <w:rsid w:val="00C02FB5"/>
    <w:rsid w:val="00C03869"/>
    <w:rsid w:val="00C03F2C"/>
    <w:rsid w:val="00C04383"/>
    <w:rsid w:val="00C0453F"/>
    <w:rsid w:val="00C05C8A"/>
    <w:rsid w:val="00C05D34"/>
    <w:rsid w:val="00C06051"/>
    <w:rsid w:val="00C068B0"/>
    <w:rsid w:val="00C06BEB"/>
    <w:rsid w:val="00C07A71"/>
    <w:rsid w:val="00C10878"/>
    <w:rsid w:val="00C11244"/>
    <w:rsid w:val="00C11D6A"/>
    <w:rsid w:val="00C12653"/>
    <w:rsid w:val="00C128CB"/>
    <w:rsid w:val="00C12A7F"/>
    <w:rsid w:val="00C12F11"/>
    <w:rsid w:val="00C13019"/>
    <w:rsid w:val="00C132C3"/>
    <w:rsid w:val="00C13B46"/>
    <w:rsid w:val="00C13D66"/>
    <w:rsid w:val="00C13E0B"/>
    <w:rsid w:val="00C13F49"/>
    <w:rsid w:val="00C14902"/>
    <w:rsid w:val="00C14C37"/>
    <w:rsid w:val="00C14C5D"/>
    <w:rsid w:val="00C152E9"/>
    <w:rsid w:val="00C15EF7"/>
    <w:rsid w:val="00C1646F"/>
    <w:rsid w:val="00C1658E"/>
    <w:rsid w:val="00C16625"/>
    <w:rsid w:val="00C1694C"/>
    <w:rsid w:val="00C16FEE"/>
    <w:rsid w:val="00C172B0"/>
    <w:rsid w:val="00C17A07"/>
    <w:rsid w:val="00C17CFC"/>
    <w:rsid w:val="00C17D6E"/>
    <w:rsid w:val="00C2112C"/>
    <w:rsid w:val="00C212E4"/>
    <w:rsid w:val="00C2157E"/>
    <w:rsid w:val="00C215E2"/>
    <w:rsid w:val="00C21603"/>
    <w:rsid w:val="00C21B22"/>
    <w:rsid w:val="00C21C3F"/>
    <w:rsid w:val="00C22077"/>
    <w:rsid w:val="00C220EE"/>
    <w:rsid w:val="00C2269A"/>
    <w:rsid w:val="00C22736"/>
    <w:rsid w:val="00C2278C"/>
    <w:rsid w:val="00C22C18"/>
    <w:rsid w:val="00C23102"/>
    <w:rsid w:val="00C236D4"/>
    <w:rsid w:val="00C23D7E"/>
    <w:rsid w:val="00C24977"/>
    <w:rsid w:val="00C25870"/>
    <w:rsid w:val="00C25971"/>
    <w:rsid w:val="00C2612A"/>
    <w:rsid w:val="00C26A45"/>
    <w:rsid w:val="00C26B23"/>
    <w:rsid w:val="00C273D4"/>
    <w:rsid w:val="00C27C59"/>
    <w:rsid w:val="00C27D60"/>
    <w:rsid w:val="00C27F13"/>
    <w:rsid w:val="00C30375"/>
    <w:rsid w:val="00C3128C"/>
    <w:rsid w:val="00C31A94"/>
    <w:rsid w:val="00C32F2F"/>
    <w:rsid w:val="00C33012"/>
    <w:rsid w:val="00C3370B"/>
    <w:rsid w:val="00C33D54"/>
    <w:rsid w:val="00C34186"/>
    <w:rsid w:val="00C342C4"/>
    <w:rsid w:val="00C345DE"/>
    <w:rsid w:val="00C34DF7"/>
    <w:rsid w:val="00C35143"/>
    <w:rsid w:val="00C35C3F"/>
    <w:rsid w:val="00C35C95"/>
    <w:rsid w:val="00C362E1"/>
    <w:rsid w:val="00C36478"/>
    <w:rsid w:val="00C368A1"/>
    <w:rsid w:val="00C36F62"/>
    <w:rsid w:val="00C37251"/>
    <w:rsid w:val="00C377AD"/>
    <w:rsid w:val="00C37890"/>
    <w:rsid w:val="00C3791B"/>
    <w:rsid w:val="00C37A35"/>
    <w:rsid w:val="00C37C79"/>
    <w:rsid w:val="00C37EC5"/>
    <w:rsid w:val="00C4017A"/>
    <w:rsid w:val="00C4138B"/>
    <w:rsid w:val="00C4158F"/>
    <w:rsid w:val="00C416C3"/>
    <w:rsid w:val="00C417E5"/>
    <w:rsid w:val="00C41B3A"/>
    <w:rsid w:val="00C41EF1"/>
    <w:rsid w:val="00C42565"/>
    <w:rsid w:val="00C428C9"/>
    <w:rsid w:val="00C43172"/>
    <w:rsid w:val="00C43179"/>
    <w:rsid w:val="00C43857"/>
    <w:rsid w:val="00C43B94"/>
    <w:rsid w:val="00C43BC4"/>
    <w:rsid w:val="00C43C37"/>
    <w:rsid w:val="00C4464A"/>
    <w:rsid w:val="00C44A9E"/>
    <w:rsid w:val="00C44D3C"/>
    <w:rsid w:val="00C450E5"/>
    <w:rsid w:val="00C45EB6"/>
    <w:rsid w:val="00C46FDB"/>
    <w:rsid w:val="00C4701C"/>
    <w:rsid w:val="00C47144"/>
    <w:rsid w:val="00C473F6"/>
    <w:rsid w:val="00C47D6A"/>
    <w:rsid w:val="00C47E0C"/>
    <w:rsid w:val="00C47E4D"/>
    <w:rsid w:val="00C47EF3"/>
    <w:rsid w:val="00C5009E"/>
    <w:rsid w:val="00C52279"/>
    <w:rsid w:val="00C52306"/>
    <w:rsid w:val="00C52A01"/>
    <w:rsid w:val="00C52FAF"/>
    <w:rsid w:val="00C53332"/>
    <w:rsid w:val="00C535D6"/>
    <w:rsid w:val="00C54999"/>
    <w:rsid w:val="00C54FA3"/>
    <w:rsid w:val="00C54FD8"/>
    <w:rsid w:val="00C553AE"/>
    <w:rsid w:val="00C554B3"/>
    <w:rsid w:val="00C55C9E"/>
    <w:rsid w:val="00C55DAD"/>
    <w:rsid w:val="00C55E32"/>
    <w:rsid w:val="00C56203"/>
    <w:rsid w:val="00C56275"/>
    <w:rsid w:val="00C564C4"/>
    <w:rsid w:val="00C569CD"/>
    <w:rsid w:val="00C56AF0"/>
    <w:rsid w:val="00C56E7B"/>
    <w:rsid w:val="00C5709D"/>
    <w:rsid w:val="00C604AD"/>
    <w:rsid w:val="00C61901"/>
    <w:rsid w:val="00C61984"/>
    <w:rsid w:val="00C62016"/>
    <w:rsid w:val="00C6284F"/>
    <w:rsid w:val="00C62AF1"/>
    <w:rsid w:val="00C62BFB"/>
    <w:rsid w:val="00C63690"/>
    <w:rsid w:val="00C65AB0"/>
    <w:rsid w:val="00C661D7"/>
    <w:rsid w:val="00C661F2"/>
    <w:rsid w:val="00C662BB"/>
    <w:rsid w:val="00C66A27"/>
    <w:rsid w:val="00C66AD7"/>
    <w:rsid w:val="00C678A0"/>
    <w:rsid w:val="00C70227"/>
    <w:rsid w:val="00C703DF"/>
    <w:rsid w:val="00C70674"/>
    <w:rsid w:val="00C70721"/>
    <w:rsid w:val="00C709C6"/>
    <w:rsid w:val="00C70D71"/>
    <w:rsid w:val="00C7167B"/>
    <w:rsid w:val="00C71B50"/>
    <w:rsid w:val="00C71C0B"/>
    <w:rsid w:val="00C72160"/>
    <w:rsid w:val="00C72D38"/>
    <w:rsid w:val="00C72E16"/>
    <w:rsid w:val="00C730B3"/>
    <w:rsid w:val="00C73387"/>
    <w:rsid w:val="00C7371A"/>
    <w:rsid w:val="00C73B8C"/>
    <w:rsid w:val="00C74951"/>
    <w:rsid w:val="00C74D1B"/>
    <w:rsid w:val="00C74E74"/>
    <w:rsid w:val="00C74F0E"/>
    <w:rsid w:val="00C76189"/>
    <w:rsid w:val="00C76285"/>
    <w:rsid w:val="00C76410"/>
    <w:rsid w:val="00C76779"/>
    <w:rsid w:val="00C76897"/>
    <w:rsid w:val="00C76E53"/>
    <w:rsid w:val="00C77099"/>
    <w:rsid w:val="00C77655"/>
    <w:rsid w:val="00C77C85"/>
    <w:rsid w:val="00C80850"/>
    <w:rsid w:val="00C80972"/>
    <w:rsid w:val="00C8109B"/>
    <w:rsid w:val="00C81145"/>
    <w:rsid w:val="00C813AA"/>
    <w:rsid w:val="00C8196F"/>
    <w:rsid w:val="00C81D99"/>
    <w:rsid w:val="00C82EFE"/>
    <w:rsid w:val="00C839C0"/>
    <w:rsid w:val="00C841B5"/>
    <w:rsid w:val="00C8436B"/>
    <w:rsid w:val="00C84481"/>
    <w:rsid w:val="00C848D4"/>
    <w:rsid w:val="00C84D90"/>
    <w:rsid w:val="00C85373"/>
    <w:rsid w:val="00C85489"/>
    <w:rsid w:val="00C8566A"/>
    <w:rsid w:val="00C86144"/>
    <w:rsid w:val="00C86376"/>
    <w:rsid w:val="00C86461"/>
    <w:rsid w:val="00C86684"/>
    <w:rsid w:val="00C86E8E"/>
    <w:rsid w:val="00C86FA2"/>
    <w:rsid w:val="00C87993"/>
    <w:rsid w:val="00C87BDF"/>
    <w:rsid w:val="00C90BC1"/>
    <w:rsid w:val="00C90E1C"/>
    <w:rsid w:val="00C917FF"/>
    <w:rsid w:val="00C91ADC"/>
    <w:rsid w:val="00C91B2C"/>
    <w:rsid w:val="00C91E0F"/>
    <w:rsid w:val="00C91E48"/>
    <w:rsid w:val="00C920B0"/>
    <w:rsid w:val="00C922E4"/>
    <w:rsid w:val="00C924C0"/>
    <w:rsid w:val="00C9279E"/>
    <w:rsid w:val="00C931A7"/>
    <w:rsid w:val="00C9351D"/>
    <w:rsid w:val="00C93596"/>
    <w:rsid w:val="00C93600"/>
    <w:rsid w:val="00C93645"/>
    <w:rsid w:val="00C93812"/>
    <w:rsid w:val="00C93A79"/>
    <w:rsid w:val="00C93C44"/>
    <w:rsid w:val="00C94994"/>
    <w:rsid w:val="00C94999"/>
    <w:rsid w:val="00C95104"/>
    <w:rsid w:val="00C9520C"/>
    <w:rsid w:val="00C952A3"/>
    <w:rsid w:val="00C958EE"/>
    <w:rsid w:val="00C96A19"/>
    <w:rsid w:val="00C97278"/>
    <w:rsid w:val="00C972AE"/>
    <w:rsid w:val="00C97398"/>
    <w:rsid w:val="00CA0335"/>
    <w:rsid w:val="00CA0A32"/>
    <w:rsid w:val="00CA0C23"/>
    <w:rsid w:val="00CA17AE"/>
    <w:rsid w:val="00CA22AF"/>
    <w:rsid w:val="00CA3DB7"/>
    <w:rsid w:val="00CA42E6"/>
    <w:rsid w:val="00CA4EC3"/>
    <w:rsid w:val="00CA4F48"/>
    <w:rsid w:val="00CA513D"/>
    <w:rsid w:val="00CA5B54"/>
    <w:rsid w:val="00CA5DB8"/>
    <w:rsid w:val="00CA70C7"/>
    <w:rsid w:val="00CA75CB"/>
    <w:rsid w:val="00CB07C0"/>
    <w:rsid w:val="00CB122F"/>
    <w:rsid w:val="00CB151B"/>
    <w:rsid w:val="00CB16A1"/>
    <w:rsid w:val="00CB18D3"/>
    <w:rsid w:val="00CB1E64"/>
    <w:rsid w:val="00CB2A8F"/>
    <w:rsid w:val="00CB2C4E"/>
    <w:rsid w:val="00CB368E"/>
    <w:rsid w:val="00CB3E27"/>
    <w:rsid w:val="00CB4269"/>
    <w:rsid w:val="00CB440E"/>
    <w:rsid w:val="00CB4A0C"/>
    <w:rsid w:val="00CB4BCD"/>
    <w:rsid w:val="00CB4DC7"/>
    <w:rsid w:val="00CB56AF"/>
    <w:rsid w:val="00CB5823"/>
    <w:rsid w:val="00CB6791"/>
    <w:rsid w:val="00CB6806"/>
    <w:rsid w:val="00CB6BCF"/>
    <w:rsid w:val="00CB7C38"/>
    <w:rsid w:val="00CB7DBC"/>
    <w:rsid w:val="00CB7F6F"/>
    <w:rsid w:val="00CC04F8"/>
    <w:rsid w:val="00CC05D1"/>
    <w:rsid w:val="00CC0C91"/>
    <w:rsid w:val="00CC0F26"/>
    <w:rsid w:val="00CC1519"/>
    <w:rsid w:val="00CC1529"/>
    <w:rsid w:val="00CC1554"/>
    <w:rsid w:val="00CC164C"/>
    <w:rsid w:val="00CC1F91"/>
    <w:rsid w:val="00CC1FDE"/>
    <w:rsid w:val="00CC2CA1"/>
    <w:rsid w:val="00CC2D91"/>
    <w:rsid w:val="00CC3201"/>
    <w:rsid w:val="00CC3D93"/>
    <w:rsid w:val="00CC3E74"/>
    <w:rsid w:val="00CC409E"/>
    <w:rsid w:val="00CC40E7"/>
    <w:rsid w:val="00CC48BE"/>
    <w:rsid w:val="00CC4BC9"/>
    <w:rsid w:val="00CC5147"/>
    <w:rsid w:val="00CC51D8"/>
    <w:rsid w:val="00CC51DD"/>
    <w:rsid w:val="00CC5F2E"/>
    <w:rsid w:val="00CC62D0"/>
    <w:rsid w:val="00CC6770"/>
    <w:rsid w:val="00CC697E"/>
    <w:rsid w:val="00CC6B67"/>
    <w:rsid w:val="00CC6B9F"/>
    <w:rsid w:val="00CC6DE4"/>
    <w:rsid w:val="00CC6E6E"/>
    <w:rsid w:val="00CC793D"/>
    <w:rsid w:val="00CD158D"/>
    <w:rsid w:val="00CD16D2"/>
    <w:rsid w:val="00CD1712"/>
    <w:rsid w:val="00CD1723"/>
    <w:rsid w:val="00CD177C"/>
    <w:rsid w:val="00CD17B9"/>
    <w:rsid w:val="00CD2341"/>
    <w:rsid w:val="00CD2563"/>
    <w:rsid w:val="00CD2B1E"/>
    <w:rsid w:val="00CD2D06"/>
    <w:rsid w:val="00CD2E5B"/>
    <w:rsid w:val="00CD339B"/>
    <w:rsid w:val="00CD35D5"/>
    <w:rsid w:val="00CD365B"/>
    <w:rsid w:val="00CD3DCA"/>
    <w:rsid w:val="00CD43C9"/>
    <w:rsid w:val="00CD46D8"/>
    <w:rsid w:val="00CD4921"/>
    <w:rsid w:val="00CD49C1"/>
    <w:rsid w:val="00CD4F63"/>
    <w:rsid w:val="00CD5347"/>
    <w:rsid w:val="00CD5DEE"/>
    <w:rsid w:val="00CD6AAE"/>
    <w:rsid w:val="00CD702E"/>
    <w:rsid w:val="00CD727F"/>
    <w:rsid w:val="00CD73F2"/>
    <w:rsid w:val="00CD7F19"/>
    <w:rsid w:val="00CD7FA0"/>
    <w:rsid w:val="00CD7FAD"/>
    <w:rsid w:val="00CE0463"/>
    <w:rsid w:val="00CE04C8"/>
    <w:rsid w:val="00CE1652"/>
    <w:rsid w:val="00CE17A1"/>
    <w:rsid w:val="00CE1BE5"/>
    <w:rsid w:val="00CE1D93"/>
    <w:rsid w:val="00CE1DE7"/>
    <w:rsid w:val="00CE1E51"/>
    <w:rsid w:val="00CE298F"/>
    <w:rsid w:val="00CE2B0B"/>
    <w:rsid w:val="00CE30AD"/>
    <w:rsid w:val="00CE3409"/>
    <w:rsid w:val="00CE3B3A"/>
    <w:rsid w:val="00CE41D8"/>
    <w:rsid w:val="00CE42C3"/>
    <w:rsid w:val="00CE45F7"/>
    <w:rsid w:val="00CE51B0"/>
    <w:rsid w:val="00CE5ACE"/>
    <w:rsid w:val="00CE5ADE"/>
    <w:rsid w:val="00CE6798"/>
    <w:rsid w:val="00CE6A86"/>
    <w:rsid w:val="00CE6DC1"/>
    <w:rsid w:val="00CE7D0C"/>
    <w:rsid w:val="00CF0999"/>
    <w:rsid w:val="00CF0A22"/>
    <w:rsid w:val="00CF0B66"/>
    <w:rsid w:val="00CF0E33"/>
    <w:rsid w:val="00CF19E8"/>
    <w:rsid w:val="00CF1C48"/>
    <w:rsid w:val="00CF1EEB"/>
    <w:rsid w:val="00CF1F9E"/>
    <w:rsid w:val="00CF22C7"/>
    <w:rsid w:val="00CF23E4"/>
    <w:rsid w:val="00CF240A"/>
    <w:rsid w:val="00CF261D"/>
    <w:rsid w:val="00CF284F"/>
    <w:rsid w:val="00CF2EC7"/>
    <w:rsid w:val="00CF2FA5"/>
    <w:rsid w:val="00CF3B56"/>
    <w:rsid w:val="00CF4ADD"/>
    <w:rsid w:val="00CF4BC6"/>
    <w:rsid w:val="00CF5D7B"/>
    <w:rsid w:val="00CF6AEA"/>
    <w:rsid w:val="00CF6B2E"/>
    <w:rsid w:val="00CF79A4"/>
    <w:rsid w:val="00CF7A55"/>
    <w:rsid w:val="00CF7C29"/>
    <w:rsid w:val="00D00FB1"/>
    <w:rsid w:val="00D01777"/>
    <w:rsid w:val="00D02130"/>
    <w:rsid w:val="00D0249F"/>
    <w:rsid w:val="00D025E4"/>
    <w:rsid w:val="00D02712"/>
    <w:rsid w:val="00D02761"/>
    <w:rsid w:val="00D0336E"/>
    <w:rsid w:val="00D040EE"/>
    <w:rsid w:val="00D04336"/>
    <w:rsid w:val="00D043F5"/>
    <w:rsid w:val="00D04E5B"/>
    <w:rsid w:val="00D04EDB"/>
    <w:rsid w:val="00D057BB"/>
    <w:rsid w:val="00D057E4"/>
    <w:rsid w:val="00D06438"/>
    <w:rsid w:val="00D0646E"/>
    <w:rsid w:val="00D06833"/>
    <w:rsid w:val="00D06A59"/>
    <w:rsid w:val="00D06AA2"/>
    <w:rsid w:val="00D10348"/>
    <w:rsid w:val="00D10632"/>
    <w:rsid w:val="00D108C7"/>
    <w:rsid w:val="00D10EB8"/>
    <w:rsid w:val="00D11151"/>
    <w:rsid w:val="00D112A2"/>
    <w:rsid w:val="00D128D9"/>
    <w:rsid w:val="00D12B57"/>
    <w:rsid w:val="00D12D5D"/>
    <w:rsid w:val="00D14013"/>
    <w:rsid w:val="00D14484"/>
    <w:rsid w:val="00D14744"/>
    <w:rsid w:val="00D156AE"/>
    <w:rsid w:val="00D157ED"/>
    <w:rsid w:val="00D15AC5"/>
    <w:rsid w:val="00D15C55"/>
    <w:rsid w:val="00D15EF3"/>
    <w:rsid w:val="00D16015"/>
    <w:rsid w:val="00D16448"/>
    <w:rsid w:val="00D16692"/>
    <w:rsid w:val="00D16ADA"/>
    <w:rsid w:val="00D16CF6"/>
    <w:rsid w:val="00D16E52"/>
    <w:rsid w:val="00D1A668"/>
    <w:rsid w:val="00D201F4"/>
    <w:rsid w:val="00D208DD"/>
    <w:rsid w:val="00D21761"/>
    <w:rsid w:val="00D22852"/>
    <w:rsid w:val="00D22A54"/>
    <w:rsid w:val="00D22F95"/>
    <w:rsid w:val="00D2309B"/>
    <w:rsid w:val="00D2396A"/>
    <w:rsid w:val="00D24542"/>
    <w:rsid w:val="00D24D8A"/>
    <w:rsid w:val="00D24E5D"/>
    <w:rsid w:val="00D251A4"/>
    <w:rsid w:val="00D256FF"/>
    <w:rsid w:val="00D25702"/>
    <w:rsid w:val="00D26087"/>
    <w:rsid w:val="00D2610D"/>
    <w:rsid w:val="00D264CD"/>
    <w:rsid w:val="00D26B89"/>
    <w:rsid w:val="00D27E3A"/>
    <w:rsid w:val="00D302C7"/>
    <w:rsid w:val="00D308E6"/>
    <w:rsid w:val="00D30F26"/>
    <w:rsid w:val="00D31C95"/>
    <w:rsid w:val="00D32EDA"/>
    <w:rsid w:val="00D332B8"/>
    <w:rsid w:val="00D33301"/>
    <w:rsid w:val="00D3360F"/>
    <w:rsid w:val="00D33B7D"/>
    <w:rsid w:val="00D348A6"/>
    <w:rsid w:val="00D34F54"/>
    <w:rsid w:val="00D358B4"/>
    <w:rsid w:val="00D35E8F"/>
    <w:rsid w:val="00D36392"/>
    <w:rsid w:val="00D36674"/>
    <w:rsid w:val="00D37703"/>
    <w:rsid w:val="00D37A98"/>
    <w:rsid w:val="00D4026E"/>
    <w:rsid w:val="00D40705"/>
    <w:rsid w:val="00D40FB6"/>
    <w:rsid w:val="00D42573"/>
    <w:rsid w:val="00D42D56"/>
    <w:rsid w:val="00D4323C"/>
    <w:rsid w:val="00D43611"/>
    <w:rsid w:val="00D4363D"/>
    <w:rsid w:val="00D437A9"/>
    <w:rsid w:val="00D445FE"/>
    <w:rsid w:val="00D448CA"/>
    <w:rsid w:val="00D4557B"/>
    <w:rsid w:val="00D4596B"/>
    <w:rsid w:val="00D461FB"/>
    <w:rsid w:val="00D4621A"/>
    <w:rsid w:val="00D46534"/>
    <w:rsid w:val="00D4721E"/>
    <w:rsid w:val="00D47CF2"/>
    <w:rsid w:val="00D47EC9"/>
    <w:rsid w:val="00D505D8"/>
    <w:rsid w:val="00D50981"/>
    <w:rsid w:val="00D51374"/>
    <w:rsid w:val="00D5148A"/>
    <w:rsid w:val="00D51C00"/>
    <w:rsid w:val="00D51E08"/>
    <w:rsid w:val="00D5263F"/>
    <w:rsid w:val="00D536F5"/>
    <w:rsid w:val="00D53996"/>
    <w:rsid w:val="00D53CC1"/>
    <w:rsid w:val="00D53DAF"/>
    <w:rsid w:val="00D53FC7"/>
    <w:rsid w:val="00D540D8"/>
    <w:rsid w:val="00D549CA"/>
    <w:rsid w:val="00D556A2"/>
    <w:rsid w:val="00D563B3"/>
    <w:rsid w:val="00D563E6"/>
    <w:rsid w:val="00D56771"/>
    <w:rsid w:val="00D57022"/>
    <w:rsid w:val="00D570E1"/>
    <w:rsid w:val="00D571C4"/>
    <w:rsid w:val="00D60353"/>
    <w:rsid w:val="00D60DDA"/>
    <w:rsid w:val="00D617E7"/>
    <w:rsid w:val="00D623AE"/>
    <w:rsid w:val="00D62A47"/>
    <w:rsid w:val="00D63390"/>
    <w:rsid w:val="00D63514"/>
    <w:rsid w:val="00D6366F"/>
    <w:rsid w:val="00D63ADE"/>
    <w:rsid w:val="00D63B3F"/>
    <w:rsid w:val="00D63F23"/>
    <w:rsid w:val="00D63FF7"/>
    <w:rsid w:val="00D6417A"/>
    <w:rsid w:val="00D646B2"/>
    <w:rsid w:val="00D64893"/>
    <w:rsid w:val="00D64DFC"/>
    <w:rsid w:val="00D651FC"/>
    <w:rsid w:val="00D65317"/>
    <w:rsid w:val="00D653EA"/>
    <w:rsid w:val="00D658C6"/>
    <w:rsid w:val="00D658D1"/>
    <w:rsid w:val="00D659F5"/>
    <w:rsid w:val="00D66365"/>
    <w:rsid w:val="00D67B96"/>
    <w:rsid w:val="00D67C84"/>
    <w:rsid w:val="00D67E99"/>
    <w:rsid w:val="00D7077A"/>
    <w:rsid w:val="00D7099A"/>
    <w:rsid w:val="00D71405"/>
    <w:rsid w:val="00D71A8F"/>
    <w:rsid w:val="00D721DB"/>
    <w:rsid w:val="00D728C0"/>
    <w:rsid w:val="00D73BA8"/>
    <w:rsid w:val="00D74B67"/>
    <w:rsid w:val="00D751BF"/>
    <w:rsid w:val="00D7546C"/>
    <w:rsid w:val="00D75A8B"/>
    <w:rsid w:val="00D75DF4"/>
    <w:rsid w:val="00D76406"/>
    <w:rsid w:val="00D76644"/>
    <w:rsid w:val="00D76A76"/>
    <w:rsid w:val="00D77F84"/>
    <w:rsid w:val="00D80425"/>
    <w:rsid w:val="00D807B3"/>
    <w:rsid w:val="00D80AD3"/>
    <w:rsid w:val="00D80E01"/>
    <w:rsid w:val="00D81337"/>
    <w:rsid w:val="00D82073"/>
    <w:rsid w:val="00D82B13"/>
    <w:rsid w:val="00D82B7C"/>
    <w:rsid w:val="00D830E5"/>
    <w:rsid w:val="00D86998"/>
    <w:rsid w:val="00D86A32"/>
    <w:rsid w:val="00D86AC4"/>
    <w:rsid w:val="00D86C35"/>
    <w:rsid w:val="00D86EBD"/>
    <w:rsid w:val="00D87868"/>
    <w:rsid w:val="00D87C56"/>
    <w:rsid w:val="00D905F5"/>
    <w:rsid w:val="00D90F69"/>
    <w:rsid w:val="00D90FFF"/>
    <w:rsid w:val="00D91552"/>
    <w:rsid w:val="00D915C7"/>
    <w:rsid w:val="00D915D9"/>
    <w:rsid w:val="00D92267"/>
    <w:rsid w:val="00D92EB7"/>
    <w:rsid w:val="00D931DD"/>
    <w:rsid w:val="00D93354"/>
    <w:rsid w:val="00D9339D"/>
    <w:rsid w:val="00D9340A"/>
    <w:rsid w:val="00D93850"/>
    <w:rsid w:val="00D93906"/>
    <w:rsid w:val="00D93A04"/>
    <w:rsid w:val="00D93C4E"/>
    <w:rsid w:val="00D9407C"/>
    <w:rsid w:val="00D9471E"/>
    <w:rsid w:val="00D9553C"/>
    <w:rsid w:val="00D95B8E"/>
    <w:rsid w:val="00D95C46"/>
    <w:rsid w:val="00DA01A2"/>
    <w:rsid w:val="00DA0880"/>
    <w:rsid w:val="00DA0E33"/>
    <w:rsid w:val="00DA1304"/>
    <w:rsid w:val="00DA1BE1"/>
    <w:rsid w:val="00DA29E7"/>
    <w:rsid w:val="00DA2D87"/>
    <w:rsid w:val="00DA2F5B"/>
    <w:rsid w:val="00DA2FFB"/>
    <w:rsid w:val="00DA3095"/>
    <w:rsid w:val="00DA3138"/>
    <w:rsid w:val="00DA35F7"/>
    <w:rsid w:val="00DA3D4F"/>
    <w:rsid w:val="00DA41D9"/>
    <w:rsid w:val="00DA489B"/>
    <w:rsid w:val="00DA4B65"/>
    <w:rsid w:val="00DA564A"/>
    <w:rsid w:val="00DA5AE4"/>
    <w:rsid w:val="00DA5E2F"/>
    <w:rsid w:val="00DA5E37"/>
    <w:rsid w:val="00DA60EC"/>
    <w:rsid w:val="00DA69B4"/>
    <w:rsid w:val="00DA69D4"/>
    <w:rsid w:val="00DA720D"/>
    <w:rsid w:val="00DA72E5"/>
    <w:rsid w:val="00DB0022"/>
    <w:rsid w:val="00DB027B"/>
    <w:rsid w:val="00DB0290"/>
    <w:rsid w:val="00DB0450"/>
    <w:rsid w:val="00DB2494"/>
    <w:rsid w:val="00DB2A7A"/>
    <w:rsid w:val="00DB2D58"/>
    <w:rsid w:val="00DB2EB7"/>
    <w:rsid w:val="00DB3DEA"/>
    <w:rsid w:val="00DB474B"/>
    <w:rsid w:val="00DB4C45"/>
    <w:rsid w:val="00DB53C6"/>
    <w:rsid w:val="00DB5B70"/>
    <w:rsid w:val="00DB771C"/>
    <w:rsid w:val="00DB772C"/>
    <w:rsid w:val="00DB77BB"/>
    <w:rsid w:val="00DB7821"/>
    <w:rsid w:val="00DB7822"/>
    <w:rsid w:val="00DB7E99"/>
    <w:rsid w:val="00DC00B9"/>
    <w:rsid w:val="00DC0795"/>
    <w:rsid w:val="00DC0F92"/>
    <w:rsid w:val="00DC14F7"/>
    <w:rsid w:val="00DC1745"/>
    <w:rsid w:val="00DC1B02"/>
    <w:rsid w:val="00DC39F5"/>
    <w:rsid w:val="00DC3AEB"/>
    <w:rsid w:val="00DC3D00"/>
    <w:rsid w:val="00DC5CA7"/>
    <w:rsid w:val="00DC5D41"/>
    <w:rsid w:val="00DC62FA"/>
    <w:rsid w:val="00DC6435"/>
    <w:rsid w:val="00DC6630"/>
    <w:rsid w:val="00DC67F1"/>
    <w:rsid w:val="00DC6F98"/>
    <w:rsid w:val="00DC7E54"/>
    <w:rsid w:val="00DD10AF"/>
    <w:rsid w:val="00DD147F"/>
    <w:rsid w:val="00DD19D0"/>
    <w:rsid w:val="00DD1A4B"/>
    <w:rsid w:val="00DD25C6"/>
    <w:rsid w:val="00DD25D4"/>
    <w:rsid w:val="00DD3644"/>
    <w:rsid w:val="00DD3AF7"/>
    <w:rsid w:val="00DD3C1C"/>
    <w:rsid w:val="00DD3F23"/>
    <w:rsid w:val="00DD5523"/>
    <w:rsid w:val="00DD5FBD"/>
    <w:rsid w:val="00DD66C5"/>
    <w:rsid w:val="00DD6783"/>
    <w:rsid w:val="00DD6847"/>
    <w:rsid w:val="00DD68D6"/>
    <w:rsid w:val="00DD6AD2"/>
    <w:rsid w:val="00DD70E4"/>
    <w:rsid w:val="00DD7571"/>
    <w:rsid w:val="00DD7662"/>
    <w:rsid w:val="00DE0E12"/>
    <w:rsid w:val="00DE11B8"/>
    <w:rsid w:val="00DE1973"/>
    <w:rsid w:val="00DE1FBC"/>
    <w:rsid w:val="00DE25B2"/>
    <w:rsid w:val="00DE437C"/>
    <w:rsid w:val="00DE47EE"/>
    <w:rsid w:val="00DE4D8B"/>
    <w:rsid w:val="00DE50EA"/>
    <w:rsid w:val="00DE7392"/>
    <w:rsid w:val="00DF033F"/>
    <w:rsid w:val="00DF04EF"/>
    <w:rsid w:val="00DF0520"/>
    <w:rsid w:val="00DF0679"/>
    <w:rsid w:val="00DF07DB"/>
    <w:rsid w:val="00DF0E74"/>
    <w:rsid w:val="00DF2216"/>
    <w:rsid w:val="00DF2336"/>
    <w:rsid w:val="00DF394C"/>
    <w:rsid w:val="00DF4248"/>
    <w:rsid w:val="00DF47C1"/>
    <w:rsid w:val="00DF5973"/>
    <w:rsid w:val="00DF5C2B"/>
    <w:rsid w:val="00DF6CAB"/>
    <w:rsid w:val="00DF6F9C"/>
    <w:rsid w:val="00DF742B"/>
    <w:rsid w:val="00DF7AB4"/>
    <w:rsid w:val="00E00AD4"/>
    <w:rsid w:val="00E01077"/>
    <w:rsid w:val="00E0123D"/>
    <w:rsid w:val="00E02907"/>
    <w:rsid w:val="00E02E24"/>
    <w:rsid w:val="00E02F70"/>
    <w:rsid w:val="00E033C4"/>
    <w:rsid w:val="00E03702"/>
    <w:rsid w:val="00E03A14"/>
    <w:rsid w:val="00E040B4"/>
    <w:rsid w:val="00E0467B"/>
    <w:rsid w:val="00E04C12"/>
    <w:rsid w:val="00E05117"/>
    <w:rsid w:val="00E05323"/>
    <w:rsid w:val="00E0562C"/>
    <w:rsid w:val="00E0592E"/>
    <w:rsid w:val="00E05CB2"/>
    <w:rsid w:val="00E06237"/>
    <w:rsid w:val="00E06442"/>
    <w:rsid w:val="00E0653B"/>
    <w:rsid w:val="00E06749"/>
    <w:rsid w:val="00E0684F"/>
    <w:rsid w:val="00E06CC3"/>
    <w:rsid w:val="00E0779E"/>
    <w:rsid w:val="00E10341"/>
    <w:rsid w:val="00E11516"/>
    <w:rsid w:val="00E11DE3"/>
    <w:rsid w:val="00E11FA7"/>
    <w:rsid w:val="00E122F5"/>
    <w:rsid w:val="00E13170"/>
    <w:rsid w:val="00E13BE5"/>
    <w:rsid w:val="00E1428B"/>
    <w:rsid w:val="00E15216"/>
    <w:rsid w:val="00E155F6"/>
    <w:rsid w:val="00E15AB8"/>
    <w:rsid w:val="00E15FC6"/>
    <w:rsid w:val="00E16756"/>
    <w:rsid w:val="00E1767F"/>
    <w:rsid w:val="00E17761"/>
    <w:rsid w:val="00E17811"/>
    <w:rsid w:val="00E201A4"/>
    <w:rsid w:val="00E20AC1"/>
    <w:rsid w:val="00E20DD7"/>
    <w:rsid w:val="00E21D24"/>
    <w:rsid w:val="00E220EC"/>
    <w:rsid w:val="00E2263C"/>
    <w:rsid w:val="00E22E90"/>
    <w:rsid w:val="00E233CE"/>
    <w:rsid w:val="00E2349A"/>
    <w:rsid w:val="00E24522"/>
    <w:rsid w:val="00E25037"/>
    <w:rsid w:val="00E2593D"/>
    <w:rsid w:val="00E25B7C"/>
    <w:rsid w:val="00E2638F"/>
    <w:rsid w:val="00E2698A"/>
    <w:rsid w:val="00E26D7A"/>
    <w:rsid w:val="00E26EF8"/>
    <w:rsid w:val="00E27658"/>
    <w:rsid w:val="00E27B04"/>
    <w:rsid w:val="00E30359"/>
    <w:rsid w:val="00E3049B"/>
    <w:rsid w:val="00E3055A"/>
    <w:rsid w:val="00E30DD2"/>
    <w:rsid w:val="00E317B9"/>
    <w:rsid w:val="00E31B28"/>
    <w:rsid w:val="00E32160"/>
    <w:rsid w:val="00E32C7F"/>
    <w:rsid w:val="00E331A0"/>
    <w:rsid w:val="00E33AB8"/>
    <w:rsid w:val="00E33C5A"/>
    <w:rsid w:val="00E3454E"/>
    <w:rsid w:val="00E35117"/>
    <w:rsid w:val="00E356FA"/>
    <w:rsid w:val="00E36758"/>
    <w:rsid w:val="00E3678D"/>
    <w:rsid w:val="00E36B58"/>
    <w:rsid w:val="00E36F60"/>
    <w:rsid w:val="00E37445"/>
    <w:rsid w:val="00E37A51"/>
    <w:rsid w:val="00E403E6"/>
    <w:rsid w:val="00E40565"/>
    <w:rsid w:val="00E40626"/>
    <w:rsid w:val="00E407AE"/>
    <w:rsid w:val="00E40C22"/>
    <w:rsid w:val="00E4109C"/>
    <w:rsid w:val="00E420E1"/>
    <w:rsid w:val="00E4246C"/>
    <w:rsid w:val="00E428A3"/>
    <w:rsid w:val="00E42F63"/>
    <w:rsid w:val="00E4343A"/>
    <w:rsid w:val="00E4349C"/>
    <w:rsid w:val="00E4370C"/>
    <w:rsid w:val="00E43969"/>
    <w:rsid w:val="00E43CCE"/>
    <w:rsid w:val="00E44234"/>
    <w:rsid w:val="00E448E3"/>
    <w:rsid w:val="00E44CA9"/>
    <w:rsid w:val="00E45591"/>
    <w:rsid w:val="00E45654"/>
    <w:rsid w:val="00E456C1"/>
    <w:rsid w:val="00E46273"/>
    <w:rsid w:val="00E46324"/>
    <w:rsid w:val="00E4699E"/>
    <w:rsid w:val="00E47404"/>
    <w:rsid w:val="00E47743"/>
    <w:rsid w:val="00E51675"/>
    <w:rsid w:val="00E5169F"/>
    <w:rsid w:val="00E51C06"/>
    <w:rsid w:val="00E51E80"/>
    <w:rsid w:val="00E520A5"/>
    <w:rsid w:val="00E52E7B"/>
    <w:rsid w:val="00E5411B"/>
    <w:rsid w:val="00E555F4"/>
    <w:rsid w:val="00E55DD9"/>
    <w:rsid w:val="00E56F66"/>
    <w:rsid w:val="00E572BD"/>
    <w:rsid w:val="00E572C0"/>
    <w:rsid w:val="00E573C4"/>
    <w:rsid w:val="00E575A5"/>
    <w:rsid w:val="00E57767"/>
    <w:rsid w:val="00E601B5"/>
    <w:rsid w:val="00E60A91"/>
    <w:rsid w:val="00E60F14"/>
    <w:rsid w:val="00E60F25"/>
    <w:rsid w:val="00E60FD4"/>
    <w:rsid w:val="00E61548"/>
    <w:rsid w:val="00E61A57"/>
    <w:rsid w:val="00E61D82"/>
    <w:rsid w:val="00E62DB0"/>
    <w:rsid w:val="00E62E05"/>
    <w:rsid w:val="00E63399"/>
    <w:rsid w:val="00E634DE"/>
    <w:rsid w:val="00E63532"/>
    <w:rsid w:val="00E63678"/>
    <w:rsid w:val="00E64021"/>
    <w:rsid w:val="00E64226"/>
    <w:rsid w:val="00E648B6"/>
    <w:rsid w:val="00E6498F"/>
    <w:rsid w:val="00E64998"/>
    <w:rsid w:val="00E65438"/>
    <w:rsid w:val="00E660C4"/>
    <w:rsid w:val="00E67178"/>
    <w:rsid w:val="00E671F5"/>
    <w:rsid w:val="00E672E4"/>
    <w:rsid w:val="00E67670"/>
    <w:rsid w:val="00E701F0"/>
    <w:rsid w:val="00E704A5"/>
    <w:rsid w:val="00E70E0B"/>
    <w:rsid w:val="00E70EDD"/>
    <w:rsid w:val="00E711D1"/>
    <w:rsid w:val="00E7181E"/>
    <w:rsid w:val="00E71B4F"/>
    <w:rsid w:val="00E71CE5"/>
    <w:rsid w:val="00E720B3"/>
    <w:rsid w:val="00E72A89"/>
    <w:rsid w:val="00E72B04"/>
    <w:rsid w:val="00E73946"/>
    <w:rsid w:val="00E73D27"/>
    <w:rsid w:val="00E73FE4"/>
    <w:rsid w:val="00E74049"/>
    <w:rsid w:val="00E740F0"/>
    <w:rsid w:val="00E74504"/>
    <w:rsid w:val="00E74A05"/>
    <w:rsid w:val="00E755BD"/>
    <w:rsid w:val="00E75951"/>
    <w:rsid w:val="00E75D47"/>
    <w:rsid w:val="00E75D76"/>
    <w:rsid w:val="00E7654D"/>
    <w:rsid w:val="00E76A0C"/>
    <w:rsid w:val="00E76E72"/>
    <w:rsid w:val="00E7780D"/>
    <w:rsid w:val="00E7796C"/>
    <w:rsid w:val="00E77989"/>
    <w:rsid w:val="00E804E3"/>
    <w:rsid w:val="00E80AB7"/>
    <w:rsid w:val="00E80E9A"/>
    <w:rsid w:val="00E8176D"/>
    <w:rsid w:val="00E81995"/>
    <w:rsid w:val="00E81DC9"/>
    <w:rsid w:val="00E821A1"/>
    <w:rsid w:val="00E82414"/>
    <w:rsid w:val="00E82747"/>
    <w:rsid w:val="00E82FBA"/>
    <w:rsid w:val="00E830D0"/>
    <w:rsid w:val="00E8360C"/>
    <w:rsid w:val="00E83832"/>
    <w:rsid w:val="00E839D1"/>
    <w:rsid w:val="00E83E7E"/>
    <w:rsid w:val="00E84125"/>
    <w:rsid w:val="00E84743"/>
    <w:rsid w:val="00E86778"/>
    <w:rsid w:val="00E907B2"/>
    <w:rsid w:val="00E90971"/>
    <w:rsid w:val="00E91311"/>
    <w:rsid w:val="00E91FBA"/>
    <w:rsid w:val="00E9229D"/>
    <w:rsid w:val="00E92863"/>
    <w:rsid w:val="00E928B2"/>
    <w:rsid w:val="00E92E5B"/>
    <w:rsid w:val="00E93150"/>
    <w:rsid w:val="00E93524"/>
    <w:rsid w:val="00E936E5"/>
    <w:rsid w:val="00E93DAC"/>
    <w:rsid w:val="00E94B02"/>
    <w:rsid w:val="00E94E55"/>
    <w:rsid w:val="00E95DB3"/>
    <w:rsid w:val="00E96541"/>
    <w:rsid w:val="00E96A51"/>
    <w:rsid w:val="00E96CC7"/>
    <w:rsid w:val="00E97FF3"/>
    <w:rsid w:val="00EA098F"/>
    <w:rsid w:val="00EA17BC"/>
    <w:rsid w:val="00EA2D03"/>
    <w:rsid w:val="00EA2F52"/>
    <w:rsid w:val="00EA3116"/>
    <w:rsid w:val="00EA3160"/>
    <w:rsid w:val="00EA3385"/>
    <w:rsid w:val="00EA369A"/>
    <w:rsid w:val="00EA5875"/>
    <w:rsid w:val="00EA5A7E"/>
    <w:rsid w:val="00EA62A8"/>
    <w:rsid w:val="00EA6324"/>
    <w:rsid w:val="00EA6510"/>
    <w:rsid w:val="00EA6EDB"/>
    <w:rsid w:val="00EA7552"/>
    <w:rsid w:val="00EA75F5"/>
    <w:rsid w:val="00EA7627"/>
    <w:rsid w:val="00EB03AC"/>
    <w:rsid w:val="00EB04A7"/>
    <w:rsid w:val="00EB04B3"/>
    <w:rsid w:val="00EB108C"/>
    <w:rsid w:val="00EB1359"/>
    <w:rsid w:val="00EB16BE"/>
    <w:rsid w:val="00EB16FB"/>
    <w:rsid w:val="00EB18F0"/>
    <w:rsid w:val="00EB1BF4"/>
    <w:rsid w:val="00EB1FBD"/>
    <w:rsid w:val="00EB1FD6"/>
    <w:rsid w:val="00EB2651"/>
    <w:rsid w:val="00EB3677"/>
    <w:rsid w:val="00EB5D6D"/>
    <w:rsid w:val="00EB5E58"/>
    <w:rsid w:val="00EB61FD"/>
    <w:rsid w:val="00EB662C"/>
    <w:rsid w:val="00EB6B57"/>
    <w:rsid w:val="00EB79C7"/>
    <w:rsid w:val="00EC01DA"/>
    <w:rsid w:val="00EC0E3E"/>
    <w:rsid w:val="00EC18C2"/>
    <w:rsid w:val="00EC2177"/>
    <w:rsid w:val="00EC31F6"/>
    <w:rsid w:val="00EC32A2"/>
    <w:rsid w:val="00EC43C9"/>
    <w:rsid w:val="00EC4B9F"/>
    <w:rsid w:val="00EC4CEB"/>
    <w:rsid w:val="00EC50CF"/>
    <w:rsid w:val="00EC5243"/>
    <w:rsid w:val="00EC657F"/>
    <w:rsid w:val="00EC6D6E"/>
    <w:rsid w:val="00EC6E1D"/>
    <w:rsid w:val="00EC760F"/>
    <w:rsid w:val="00EC7D45"/>
    <w:rsid w:val="00ED01D0"/>
    <w:rsid w:val="00ED197C"/>
    <w:rsid w:val="00ED1B40"/>
    <w:rsid w:val="00ED1B43"/>
    <w:rsid w:val="00ED1CD0"/>
    <w:rsid w:val="00ED1EC9"/>
    <w:rsid w:val="00ED24F2"/>
    <w:rsid w:val="00ED24FD"/>
    <w:rsid w:val="00ED2D93"/>
    <w:rsid w:val="00ED347C"/>
    <w:rsid w:val="00ED357C"/>
    <w:rsid w:val="00ED3B49"/>
    <w:rsid w:val="00ED3DF5"/>
    <w:rsid w:val="00ED3E90"/>
    <w:rsid w:val="00ED4823"/>
    <w:rsid w:val="00ED4A61"/>
    <w:rsid w:val="00ED52C6"/>
    <w:rsid w:val="00ED5609"/>
    <w:rsid w:val="00ED579D"/>
    <w:rsid w:val="00ED5F2F"/>
    <w:rsid w:val="00ED6191"/>
    <w:rsid w:val="00ED7540"/>
    <w:rsid w:val="00ED7BE3"/>
    <w:rsid w:val="00EE050D"/>
    <w:rsid w:val="00EE0D0A"/>
    <w:rsid w:val="00EE1560"/>
    <w:rsid w:val="00EE1896"/>
    <w:rsid w:val="00EE1913"/>
    <w:rsid w:val="00EE19F2"/>
    <w:rsid w:val="00EE236E"/>
    <w:rsid w:val="00EE2415"/>
    <w:rsid w:val="00EE2BC6"/>
    <w:rsid w:val="00EE305B"/>
    <w:rsid w:val="00EE3F5B"/>
    <w:rsid w:val="00EE4243"/>
    <w:rsid w:val="00EE45CF"/>
    <w:rsid w:val="00EE4A59"/>
    <w:rsid w:val="00EE5117"/>
    <w:rsid w:val="00EE5522"/>
    <w:rsid w:val="00EE5CC9"/>
    <w:rsid w:val="00EE5DB3"/>
    <w:rsid w:val="00EE5F07"/>
    <w:rsid w:val="00EE600D"/>
    <w:rsid w:val="00EE6183"/>
    <w:rsid w:val="00EE6465"/>
    <w:rsid w:val="00EE6AA5"/>
    <w:rsid w:val="00EE6FD9"/>
    <w:rsid w:val="00EE70D1"/>
    <w:rsid w:val="00EE79DC"/>
    <w:rsid w:val="00EE7BF2"/>
    <w:rsid w:val="00EE7F26"/>
    <w:rsid w:val="00EF0272"/>
    <w:rsid w:val="00EF045D"/>
    <w:rsid w:val="00EF0536"/>
    <w:rsid w:val="00EF095F"/>
    <w:rsid w:val="00EF0CFA"/>
    <w:rsid w:val="00EF220A"/>
    <w:rsid w:val="00EF230B"/>
    <w:rsid w:val="00EF28A1"/>
    <w:rsid w:val="00EF3218"/>
    <w:rsid w:val="00EF3443"/>
    <w:rsid w:val="00EF3B5B"/>
    <w:rsid w:val="00EF3EE2"/>
    <w:rsid w:val="00EF439A"/>
    <w:rsid w:val="00EF4A12"/>
    <w:rsid w:val="00EF50A9"/>
    <w:rsid w:val="00EF53D2"/>
    <w:rsid w:val="00EF5F3E"/>
    <w:rsid w:val="00EF6758"/>
    <w:rsid w:val="00EF6F0B"/>
    <w:rsid w:val="00EF7AD0"/>
    <w:rsid w:val="00EF7B1F"/>
    <w:rsid w:val="00EF7C27"/>
    <w:rsid w:val="00F007D9"/>
    <w:rsid w:val="00F0098F"/>
    <w:rsid w:val="00F0099F"/>
    <w:rsid w:val="00F010FF"/>
    <w:rsid w:val="00F01552"/>
    <w:rsid w:val="00F0166F"/>
    <w:rsid w:val="00F016F0"/>
    <w:rsid w:val="00F01AFA"/>
    <w:rsid w:val="00F034E7"/>
    <w:rsid w:val="00F036BD"/>
    <w:rsid w:val="00F03EFA"/>
    <w:rsid w:val="00F040C2"/>
    <w:rsid w:val="00F04F01"/>
    <w:rsid w:val="00F05A34"/>
    <w:rsid w:val="00F05D7E"/>
    <w:rsid w:val="00F05FFA"/>
    <w:rsid w:val="00F06434"/>
    <w:rsid w:val="00F067A7"/>
    <w:rsid w:val="00F069DE"/>
    <w:rsid w:val="00F077FC"/>
    <w:rsid w:val="00F103AF"/>
    <w:rsid w:val="00F10A12"/>
    <w:rsid w:val="00F10DE8"/>
    <w:rsid w:val="00F1111B"/>
    <w:rsid w:val="00F11408"/>
    <w:rsid w:val="00F116DE"/>
    <w:rsid w:val="00F11B14"/>
    <w:rsid w:val="00F122C8"/>
    <w:rsid w:val="00F123AE"/>
    <w:rsid w:val="00F126B8"/>
    <w:rsid w:val="00F12F11"/>
    <w:rsid w:val="00F13509"/>
    <w:rsid w:val="00F13A0E"/>
    <w:rsid w:val="00F14919"/>
    <w:rsid w:val="00F1492C"/>
    <w:rsid w:val="00F14C5B"/>
    <w:rsid w:val="00F151EE"/>
    <w:rsid w:val="00F156D8"/>
    <w:rsid w:val="00F15D71"/>
    <w:rsid w:val="00F15F81"/>
    <w:rsid w:val="00F166C3"/>
    <w:rsid w:val="00F16E74"/>
    <w:rsid w:val="00F16F6D"/>
    <w:rsid w:val="00F177AA"/>
    <w:rsid w:val="00F17958"/>
    <w:rsid w:val="00F17DF5"/>
    <w:rsid w:val="00F207EC"/>
    <w:rsid w:val="00F210B7"/>
    <w:rsid w:val="00F21CF3"/>
    <w:rsid w:val="00F21F68"/>
    <w:rsid w:val="00F22532"/>
    <w:rsid w:val="00F230C5"/>
    <w:rsid w:val="00F23A06"/>
    <w:rsid w:val="00F23D16"/>
    <w:rsid w:val="00F2402E"/>
    <w:rsid w:val="00F24B47"/>
    <w:rsid w:val="00F24C3A"/>
    <w:rsid w:val="00F252C1"/>
    <w:rsid w:val="00F25541"/>
    <w:rsid w:val="00F261C1"/>
    <w:rsid w:val="00F2674F"/>
    <w:rsid w:val="00F26C7A"/>
    <w:rsid w:val="00F272DF"/>
    <w:rsid w:val="00F27854"/>
    <w:rsid w:val="00F27924"/>
    <w:rsid w:val="00F27C2F"/>
    <w:rsid w:val="00F27E23"/>
    <w:rsid w:val="00F30E28"/>
    <w:rsid w:val="00F31ABD"/>
    <w:rsid w:val="00F31AD5"/>
    <w:rsid w:val="00F31E2F"/>
    <w:rsid w:val="00F31F64"/>
    <w:rsid w:val="00F33010"/>
    <w:rsid w:val="00F33F8F"/>
    <w:rsid w:val="00F34C51"/>
    <w:rsid w:val="00F34FB7"/>
    <w:rsid w:val="00F37361"/>
    <w:rsid w:val="00F373C2"/>
    <w:rsid w:val="00F37CCB"/>
    <w:rsid w:val="00F4004F"/>
    <w:rsid w:val="00F4119D"/>
    <w:rsid w:val="00F411FF"/>
    <w:rsid w:val="00F41759"/>
    <w:rsid w:val="00F41D51"/>
    <w:rsid w:val="00F42A25"/>
    <w:rsid w:val="00F42D69"/>
    <w:rsid w:val="00F431BA"/>
    <w:rsid w:val="00F43C6A"/>
    <w:rsid w:val="00F43F46"/>
    <w:rsid w:val="00F440BF"/>
    <w:rsid w:val="00F44188"/>
    <w:rsid w:val="00F44DD2"/>
    <w:rsid w:val="00F45248"/>
    <w:rsid w:val="00F45822"/>
    <w:rsid w:val="00F45C85"/>
    <w:rsid w:val="00F46104"/>
    <w:rsid w:val="00F46152"/>
    <w:rsid w:val="00F4677F"/>
    <w:rsid w:val="00F468DB"/>
    <w:rsid w:val="00F469C7"/>
    <w:rsid w:val="00F47852"/>
    <w:rsid w:val="00F47A3B"/>
    <w:rsid w:val="00F503FB"/>
    <w:rsid w:val="00F509C7"/>
    <w:rsid w:val="00F50A9F"/>
    <w:rsid w:val="00F50AB0"/>
    <w:rsid w:val="00F514D8"/>
    <w:rsid w:val="00F517AA"/>
    <w:rsid w:val="00F51AAF"/>
    <w:rsid w:val="00F522BB"/>
    <w:rsid w:val="00F52756"/>
    <w:rsid w:val="00F52796"/>
    <w:rsid w:val="00F52829"/>
    <w:rsid w:val="00F52AB6"/>
    <w:rsid w:val="00F52BB4"/>
    <w:rsid w:val="00F53AD0"/>
    <w:rsid w:val="00F53DA1"/>
    <w:rsid w:val="00F54656"/>
    <w:rsid w:val="00F54FF8"/>
    <w:rsid w:val="00F55013"/>
    <w:rsid w:val="00F55636"/>
    <w:rsid w:val="00F564AD"/>
    <w:rsid w:val="00F565D4"/>
    <w:rsid w:val="00F56801"/>
    <w:rsid w:val="00F56871"/>
    <w:rsid w:val="00F5693B"/>
    <w:rsid w:val="00F57B1A"/>
    <w:rsid w:val="00F57C02"/>
    <w:rsid w:val="00F60100"/>
    <w:rsid w:val="00F60852"/>
    <w:rsid w:val="00F6088D"/>
    <w:rsid w:val="00F60B87"/>
    <w:rsid w:val="00F60E55"/>
    <w:rsid w:val="00F62496"/>
    <w:rsid w:val="00F62915"/>
    <w:rsid w:val="00F62B27"/>
    <w:rsid w:val="00F62D91"/>
    <w:rsid w:val="00F63570"/>
    <w:rsid w:val="00F640C4"/>
    <w:rsid w:val="00F64570"/>
    <w:rsid w:val="00F65525"/>
    <w:rsid w:val="00F65BEB"/>
    <w:rsid w:val="00F66389"/>
    <w:rsid w:val="00F6682E"/>
    <w:rsid w:val="00F67425"/>
    <w:rsid w:val="00F67B88"/>
    <w:rsid w:val="00F700FF"/>
    <w:rsid w:val="00F7055A"/>
    <w:rsid w:val="00F70F25"/>
    <w:rsid w:val="00F712AC"/>
    <w:rsid w:val="00F7139C"/>
    <w:rsid w:val="00F7237C"/>
    <w:rsid w:val="00F724C5"/>
    <w:rsid w:val="00F72947"/>
    <w:rsid w:val="00F72FF3"/>
    <w:rsid w:val="00F7381C"/>
    <w:rsid w:val="00F74CA7"/>
    <w:rsid w:val="00F7522A"/>
    <w:rsid w:val="00F753D0"/>
    <w:rsid w:val="00F755D7"/>
    <w:rsid w:val="00F767F3"/>
    <w:rsid w:val="00F76A17"/>
    <w:rsid w:val="00F76B07"/>
    <w:rsid w:val="00F76B79"/>
    <w:rsid w:val="00F772EC"/>
    <w:rsid w:val="00F804D4"/>
    <w:rsid w:val="00F8154C"/>
    <w:rsid w:val="00F817FE"/>
    <w:rsid w:val="00F819EF"/>
    <w:rsid w:val="00F82632"/>
    <w:rsid w:val="00F830BB"/>
    <w:rsid w:val="00F832D6"/>
    <w:rsid w:val="00F83B8E"/>
    <w:rsid w:val="00F84032"/>
    <w:rsid w:val="00F844C7"/>
    <w:rsid w:val="00F85029"/>
    <w:rsid w:val="00F85721"/>
    <w:rsid w:val="00F86238"/>
    <w:rsid w:val="00F86B2F"/>
    <w:rsid w:val="00F86C76"/>
    <w:rsid w:val="00F87334"/>
    <w:rsid w:val="00F879D2"/>
    <w:rsid w:val="00F87A1C"/>
    <w:rsid w:val="00F87C5C"/>
    <w:rsid w:val="00F90361"/>
    <w:rsid w:val="00F90927"/>
    <w:rsid w:val="00F913CA"/>
    <w:rsid w:val="00F9204F"/>
    <w:rsid w:val="00F9249E"/>
    <w:rsid w:val="00F93051"/>
    <w:rsid w:val="00F93242"/>
    <w:rsid w:val="00F9327D"/>
    <w:rsid w:val="00F938B8"/>
    <w:rsid w:val="00F93BBA"/>
    <w:rsid w:val="00F94144"/>
    <w:rsid w:val="00F945A0"/>
    <w:rsid w:val="00F945DC"/>
    <w:rsid w:val="00F94902"/>
    <w:rsid w:val="00F95482"/>
    <w:rsid w:val="00F95A98"/>
    <w:rsid w:val="00F95C55"/>
    <w:rsid w:val="00F96884"/>
    <w:rsid w:val="00F96CF4"/>
    <w:rsid w:val="00F96F5E"/>
    <w:rsid w:val="00F978ED"/>
    <w:rsid w:val="00F97A52"/>
    <w:rsid w:val="00FA0241"/>
    <w:rsid w:val="00FA0E31"/>
    <w:rsid w:val="00FA1048"/>
    <w:rsid w:val="00FA176D"/>
    <w:rsid w:val="00FA1867"/>
    <w:rsid w:val="00FA2001"/>
    <w:rsid w:val="00FA22B1"/>
    <w:rsid w:val="00FA318F"/>
    <w:rsid w:val="00FA36D4"/>
    <w:rsid w:val="00FA38F1"/>
    <w:rsid w:val="00FA42E0"/>
    <w:rsid w:val="00FA4642"/>
    <w:rsid w:val="00FA47A2"/>
    <w:rsid w:val="00FA5596"/>
    <w:rsid w:val="00FA59AC"/>
    <w:rsid w:val="00FA618A"/>
    <w:rsid w:val="00FA644C"/>
    <w:rsid w:val="00FA72DE"/>
    <w:rsid w:val="00FA75DF"/>
    <w:rsid w:val="00FA7E1F"/>
    <w:rsid w:val="00FB01BC"/>
    <w:rsid w:val="00FB032D"/>
    <w:rsid w:val="00FB0BFE"/>
    <w:rsid w:val="00FB0C65"/>
    <w:rsid w:val="00FB1023"/>
    <w:rsid w:val="00FB12FB"/>
    <w:rsid w:val="00FB19F8"/>
    <w:rsid w:val="00FB21AA"/>
    <w:rsid w:val="00FB276C"/>
    <w:rsid w:val="00FB2785"/>
    <w:rsid w:val="00FB2CF5"/>
    <w:rsid w:val="00FB33D4"/>
    <w:rsid w:val="00FB386B"/>
    <w:rsid w:val="00FB3984"/>
    <w:rsid w:val="00FB4150"/>
    <w:rsid w:val="00FB4376"/>
    <w:rsid w:val="00FB4933"/>
    <w:rsid w:val="00FB5126"/>
    <w:rsid w:val="00FB51FC"/>
    <w:rsid w:val="00FB5CA7"/>
    <w:rsid w:val="00FB62B2"/>
    <w:rsid w:val="00FB68B5"/>
    <w:rsid w:val="00FB6AB6"/>
    <w:rsid w:val="00FB6C0B"/>
    <w:rsid w:val="00FB7069"/>
    <w:rsid w:val="00FB7BAA"/>
    <w:rsid w:val="00FB7D92"/>
    <w:rsid w:val="00FC00E3"/>
    <w:rsid w:val="00FC0497"/>
    <w:rsid w:val="00FC0631"/>
    <w:rsid w:val="00FC09D8"/>
    <w:rsid w:val="00FC1533"/>
    <w:rsid w:val="00FC1779"/>
    <w:rsid w:val="00FC17A3"/>
    <w:rsid w:val="00FC1A46"/>
    <w:rsid w:val="00FC1F67"/>
    <w:rsid w:val="00FC22C4"/>
    <w:rsid w:val="00FC2943"/>
    <w:rsid w:val="00FC2AD8"/>
    <w:rsid w:val="00FC32FB"/>
    <w:rsid w:val="00FC3955"/>
    <w:rsid w:val="00FC3B98"/>
    <w:rsid w:val="00FC3E2C"/>
    <w:rsid w:val="00FC3FEE"/>
    <w:rsid w:val="00FC4034"/>
    <w:rsid w:val="00FC4318"/>
    <w:rsid w:val="00FC486B"/>
    <w:rsid w:val="00FC4B77"/>
    <w:rsid w:val="00FC5C40"/>
    <w:rsid w:val="00FC611F"/>
    <w:rsid w:val="00FC6507"/>
    <w:rsid w:val="00FC6E3D"/>
    <w:rsid w:val="00FC722E"/>
    <w:rsid w:val="00FC74C5"/>
    <w:rsid w:val="00FC763A"/>
    <w:rsid w:val="00FC7CBB"/>
    <w:rsid w:val="00FD09BF"/>
    <w:rsid w:val="00FD0FEB"/>
    <w:rsid w:val="00FD17F2"/>
    <w:rsid w:val="00FD28FD"/>
    <w:rsid w:val="00FD2953"/>
    <w:rsid w:val="00FD2A47"/>
    <w:rsid w:val="00FD2AAC"/>
    <w:rsid w:val="00FD2E9D"/>
    <w:rsid w:val="00FD3694"/>
    <w:rsid w:val="00FD39DB"/>
    <w:rsid w:val="00FD4320"/>
    <w:rsid w:val="00FD4B59"/>
    <w:rsid w:val="00FD4E5F"/>
    <w:rsid w:val="00FD4F43"/>
    <w:rsid w:val="00FD551E"/>
    <w:rsid w:val="00FD57D5"/>
    <w:rsid w:val="00FD5966"/>
    <w:rsid w:val="00FD5AAC"/>
    <w:rsid w:val="00FD5FC4"/>
    <w:rsid w:val="00FD64F1"/>
    <w:rsid w:val="00FD6751"/>
    <w:rsid w:val="00FD6AFA"/>
    <w:rsid w:val="00FD7414"/>
    <w:rsid w:val="00FD7E9B"/>
    <w:rsid w:val="00FD7F05"/>
    <w:rsid w:val="00FE10AF"/>
    <w:rsid w:val="00FE2141"/>
    <w:rsid w:val="00FE388D"/>
    <w:rsid w:val="00FE3961"/>
    <w:rsid w:val="00FE4082"/>
    <w:rsid w:val="00FE4317"/>
    <w:rsid w:val="00FE45EF"/>
    <w:rsid w:val="00FE45F4"/>
    <w:rsid w:val="00FE50B4"/>
    <w:rsid w:val="00FE51D1"/>
    <w:rsid w:val="00FE51D5"/>
    <w:rsid w:val="00FE5264"/>
    <w:rsid w:val="00FE5471"/>
    <w:rsid w:val="00FE6719"/>
    <w:rsid w:val="00FE7515"/>
    <w:rsid w:val="00FE7AED"/>
    <w:rsid w:val="00FF0C41"/>
    <w:rsid w:val="00FF1A8E"/>
    <w:rsid w:val="00FF1B3E"/>
    <w:rsid w:val="00FF23D1"/>
    <w:rsid w:val="00FF27AE"/>
    <w:rsid w:val="00FF2844"/>
    <w:rsid w:val="00FF2995"/>
    <w:rsid w:val="00FF2CC6"/>
    <w:rsid w:val="00FF303A"/>
    <w:rsid w:val="00FF31B7"/>
    <w:rsid w:val="00FF347E"/>
    <w:rsid w:val="00FF3829"/>
    <w:rsid w:val="00FF4358"/>
    <w:rsid w:val="00FF43CD"/>
    <w:rsid w:val="00FF4A69"/>
    <w:rsid w:val="00FF52C2"/>
    <w:rsid w:val="00FF54AB"/>
    <w:rsid w:val="00FF6119"/>
    <w:rsid w:val="00FF6868"/>
    <w:rsid w:val="00FF7085"/>
    <w:rsid w:val="00FF7092"/>
    <w:rsid w:val="00FF7F54"/>
    <w:rsid w:val="504E7637"/>
    <w:rsid w:val="6D470E1C"/>
  </w:rsids>
  <m:mathPr>
    <m:mathFont m:val="Cambria Math"/>
  </m:mathPr>
  <w:themeFontLang w:val="en-US" w:bidi="mni-IN"/>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662"/>
    <w:pPr>
      <w:adjustRightInd w:val="0"/>
      <w:spacing w:line="288" w:lineRule="auto"/>
      <w:textAlignment w:val="baseline"/>
    </w:pPr>
    <w:rPr>
      <w:rFonts w:ascii="Century Schoolbook" w:hAnsi="Century Schoolbook"/>
      <w:sz w:val="26"/>
      <w:szCs w:val="22"/>
    </w:rPr>
  </w:style>
  <w:style w:type="paragraph" w:styleId="Heading1">
    <w:name w:val="heading 1"/>
    <w:basedOn w:val="Normal"/>
    <w:next w:val="Normal"/>
    <w:link w:val="Heading1Char"/>
    <w:uiPriority w:val="9"/>
    <w:qFormat/>
    <w:rsid w:val="00AD227A"/>
    <w:pPr>
      <w:keepNext/>
      <w:keepLines/>
      <w:spacing w:before="120" w:after="120" w:line="360" w:lineRule="auto"/>
      <w:jc w:val="center"/>
      <w:outlineLvl w:val="0"/>
    </w:pPr>
    <w:rPr>
      <w:b/>
      <w:bCs/>
      <w:szCs w:val="26"/>
    </w:rPr>
  </w:style>
  <w:style w:type="paragraph" w:styleId="Heading2">
    <w:name w:val="heading 2"/>
    <w:basedOn w:val="Normal"/>
    <w:next w:val="Normal"/>
    <w:link w:val="Heading2Char"/>
    <w:uiPriority w:val="9"/>
    <w:unhideWhenUsed/>
    <w:qFormat/>
    <w:rsid w:val="006062A2"/>
    <w:pPr>
      <w:keepNext/>
      <w:keepLines/>
      <w:spacing w:before="120"/>
      <w:ind w:left="720" w:hanging="720"/>
      <w:outlineLvl w:val="1"/>
    </w:pPr>
    <w:rPr>
      <w:b/>
      <w:bCs/>
      <w:szCs w:val="26"/>
    </w:rPr>
  </w:style>
  <w:style w:type="paragraph" w:styleId="Heading3">
    <w:name w:val="heading 3"/>
    <w:basedOn w:val="Heading2"/>
    <w:next w:val="Normal"/>
    <w:link w:val="Heading3Char"/>
    <w:uiPriority w:val="9"/>
    <w:unhideWhenUsed/>
    <w:qFormat/>
    <w:rsid w:val="006062A2"/>
    <w:pPr>
      <w:ind w:left="18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27A"/>
    <w:rPr>
      <w:rFonts w:ascii="Century Schoolbook" w:eastAsia="Times New Roman" w:hAnsi="Century Schoolbook" w:cs="Times New Roman"/>
      <w:b/>
      <w:bCs/>
      <w:sz w:val="26"/>
      <w:szCs w:val="26"/>
    </w:rPr>
  </w:style>
  <w:style w:type="paragraph" w:styleId="FootnoteText">
    <w:name w:val="footnote text"/>
    <w:basedOn w:val="Normal"/>
    <w:link w:val="FootnoteTextChar"/>
    <w:uiPriority w:val="99"/>
    <w:unhideWhenUsed/>
    <w:rsid w:val="0094132C"/>
    <w:pPr>
      <w:spacing w:line="240" w:lineRule="auto"/>
      <w:ind w:firstLine="720"/>
    </w:pPr>
    <w:rPr>
      <w:szCs w:val="20"/>
    </w:rPr>
  </w:style>
  <w:style w:type="character" w:customStyle="1" w:styleId="FootnoteTextChar">
    <w:name w:val="Footnote Text Char"/>
    <w:link w:val="FootnoteText"/>
    <w:uiPriority w:val="99"/>
    <w:rsid w:val="0094132C"/>
    <w:rPr>
      <w:rFonts w:ascii="Century Schoolbook" w:hAnsi="Century Schoolbook" w:cs="Times New Roman"/>
      <w:sz w:val="26"/>
      <w:szCs w:val="20"/>
    </w:rPr>
  </w:style>
  <w:style w:type="character" w:styleId="FootnoteReference">
    <w:name w:val="footnote reference"/>
    <w:uiPriority w:val="99"/>
    <w:semiHidden/>
    <w:unhideWhenUsed/>
    <w:rsid w:val="0094132C"/>
    <w:rPr>
      <w:rFonts w:ascii="Century Schoolbook" w:hAnsi="Century Schoolbook"/>
      <w:b/>
      <w:position w:val="6"/>
      <w:sz w:val="20"/>
      <w:vertAlign w:val="baseline"/>
    </w:rPr>
  </w:style>
  <w:style w:type="paragraph" w:customStyle="1" w:styleId="OverallHeader">
    <w:name w:val="Overall Header"/>
    <w:basedOn w:val="Normal"/>
    <w:next w:val="Normal"/>
    <w:link w:val="OverallHeaderChar"/>
    <w:qFormat/>
    <w:rsid w:val="007C762F"/>
    <w:pPr>
      <w:spacing w:line="240" w:lineRule="auto"/>
      <w:jc w:val="center"/>
    </w:pPr>
    <w:rPr>
      <w:b/>
      <w:szCs w:val="26"/>
    </w:rPr>
  </w:style>
  <w:style w:type="character" w:customStyle="1" w:styleId="OverallHeaderChar">
    <w:name w:val="Overall Header Char"/>
    <w:link w:val="OverallHeader"/>
    <w:rsid w:val="007C762F"/>
    <w:rPr>
      <w:rFonts w:ascii="Century Schoolbook" w:hAnsi="Century Schoolbook" w:cs="Times New Roman"/>
      <w:b/>
      <w:sz w:val="26"/>
      <w:szCs w:val="26"/>
    </w:rPr>
  </w:style>
  <w:style w:type="paragraph" w:customStyle="1" w:styleId="Style1">
    <w:name w:val="Style1"/>
    <w:basedOn w:val="Normal"/>
    <w:link w:val="Style1Char"/>
    <w:qFormat/>
    <w:rsid w:val="007C762F"/>
    <w:pPr>
      <w:spacing w:line="240" w:lineRule="auto"/>
      <w:jc w:val="center"/>
    </w:pPr>
    <w:rPr>
      <w:szCs w:val="26"/>
    </w:rPr>
  </w:style>
  <w:style w:type="character" w:customStyle="1" w:styleId="Style1Char">
    <w:name w:val="Style1 Char"/>
    <w:link w:val="Style1"/>
    <w:rsid w:val="007C762F"/>
    <w:rPr>
      <w:rFonts w:ascii="Century Schoolbook" w:hAnsi="Century Schoolbook" w:cs="Times New Roman"/>
      <w:sz w:val="26"/>
      <w:szCs w:val="26"/>
    </w:rPr>
  </w:style>
  <w:style w:type="paragraph" w:customStyle="1" w:styleId="OverallHeading">
    <w:name w:val="Overall Heading"/>
    <w:next w:val="Normal"/>
    <w:link w:val="OverallHeadingChar"/>
    <w:qFormat/>
    <w:rsid w:val="007C762F"/>
    <w:pPr>
      <w:spacing w:line="288" w:lineRule="auto"/>
    </w:pPr>
    <w:rPr>
      <w:rFonts w:ascii="Century Schoolbook" w:hAnsi="Century Schoolbook"/>
      <w:sz w:val="26"/>
      <w:szCs w:val="26"/>
    </w:rPr>
  </w:style>
  <w:style w:type="character" w:customStyle="1" w:styleId="OverallHeadingChar">
    <w:name w:val="Overall Heading Char"/>
    <w:link w:val="OverallHeading"/>
    <w:rsid w:val="007C762F"/>
    <w:rPr>
      <w:rFonts w:ascii="Century Schoolbook" w:hAnsi="Century Schoolbook" w:cs="Times New Roman"/>
      <w:sz w:val="26"/>
      <w:szCs w:val="26"/>
    </w:rPr>
  </w:style>
  <w:style w:type="character" w:customStyle="1" w:styleId="Heading2Char">
    <w:name w:val="Heading 2 Char"/>
    <w:link w:val="Heading2"/>
    <w:uiPriority w:val="9"/>
    <w:rsid w:val="006062A2"/>
    <w:rPr>
      <w:rFonts w:ascii="Century Schoolbook" w:hAnsi="Century Schoolbook"/>
      <w:b/>
      <w:bCs/>
      <w:sz w:val="26"/>
      <w:szCs w:val="26"/>
    </w:rPr>
  </w:style>
  <w:style w:type="paragraph" w:styleId="Header">
    <w:name w:val="header"/>
    <w:basedOn w:val="Normal"/>
    <w:link w:val="HeaderChar"/>
    <w:uiPriority w:val="99"/>
    <w:unhideWhenUsed/>
    <w:rsid w:val="00352965"/>
    <w:pPr>
      <w:tabs>
        <w:tab w:val="center" w:pos="4680"/>
        <w:tab w:val="right" w:pos="9360"/>
      </w:tabs>
    </w:pPr>
  </w:style>
  <w:style w:type="character" w:customStyle="1" w:styleId="HeaderChar">
    <w:name w:val="Header Char"/>
    <w:basedOn w:val="DefaultParagraphFont"/>
    <w:link w:val="Header"/>
    <w:uiPriority w:val="99"/>
    <w:rsid w:val="00352965"/>
    <w:rPr>
      <w:rFonts w:ascii="Century Schoolbook" w:hAnsi="Century Schoolbook"/>
      <w:sz w:val="26"/>
      <w:szCs w:val="22"/>
    </w:rPr>
  </w:style>
  <w:style w:type="paragraph" w:styleId="Footer">
    <w:name w:val="footer"/>
    <w:basedOn w:val="Normal"/>
    <w:link w:val="FooterChar"/>
    <w:uiPriority w:val="99"/>
    <w:unhideWhenUsed/>
    <w:rsid w:val="00352965"/>
    <w:pPr>
      <w:tabs>
        <w:tab w:val="center" w:pos="4680"/>
        <w:tab w:val="right" w:pos="9360"/>
      </w:tabs>
    </w:pPr>
  </w:style>
  <w:style w:type="character" w:customStyle="1" w:styleId="FooterChar">
    <w:name w:val="Footer Char"/>
    <w:basedOn w:val="DefaultParagraphFont"/>
    <w:link w:val="Footer"/>
    <w:uiPriority w:val="99"/>
    <w:rsid w:val="00352965"/>
    <w:rPr>
      <w:rFonts w:ascii="Century Schoolbook" w:hAnsi="Century Schoolbook"/>
      <w:sz w:val="26"/>
      <w:szCs w:val="22"/>
    </w:rPr>
  </w:style>
  <w:style w:type="character" w:styleId="PageNumber">
    <w:name w:val="page number"/>
    <w:basedOn w:val="DefaultParagraphFont"/>
    <w:uiPriority w:val="99"/>
    <w:semiHidden/>
    <w:unhideWhenUsed/>
    <w:rsid w:val="00352965"/>
  </w:style>
  <w:style w:type="character" w:styleId="Hyperlink">
    <w:name w:val="Hyperlink"/>
    <w:basedOn w:val="DefaultParagraphFont"/>
    <w:uiPriority w:val="99"/>
    <w:unhideWhenUsed/>
    <w:rsid w:val="00E4109C"/>
    <w:rPr>
      <w:color w:val="0000FF" w:themeColor="hyperlink"/>
      <w:u w:val="single"/>
    </w:rPr>
  </w:style>
  <w:style w:type="paragraph" w:styleId="BalloonText">
    <w:name w:val="Balloon Text"/>
    <w:basedOn w:val="Normal"/>
    <w:link w:val="BalloonTextChar"/>
    <w:uiPriority w:val="99"/>
    <w:semiHidden/>
    <w:unhideWhenUsed/>
    <w:rsid w:val="008B2623"/>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B2623"/>
    <w:rPr>
      <w:rFonts w:ascii="Times New Roman" w:hAnsi="Times New Roman"/>
      <w:sz w:val="18"/>
      <w:szCs w:val="18"/>
    </w:rPr>
  </w:style>
  <w:style w:type="character" w:customStyle="1" w:styleId="Heading3Char">
    <w:name w:val="Heading 3 Char"/>
    <w:basedOn w:val="DefaultParagraphFont"/>
    <w:link w:val="Heading3"/>
    <w:uiPriority w:val="9"/>
    <w:rsid w:val="006062A2"/>
    <w:rPr>
      <w:rFonts w:ascii="Century Schoolbook" w:hAnsi="Century Schoolbook"/>
      <w:b/>
      <w:bCs/>
      <w:sz w:val="26"/>
      <w:szCs w:val="26"/>
    </w:rPr>
  </w:style>
  <w:style w:type="paragraph" w:styleId="NormalWeb">
    <w:name w:val="Normal (Web)"/>
    <w:basedOn w:val="Normal"/>
    <w:uiPriority w:val="99"/>
    <w:semiHidden/>
    <w:unhideWhenUsed/>
    <w:rsid w:val="00DA4B65"/>
    <w:rPr>
      <w:rFonts w:ascii="Times New Roman" w:hAnsi="Times New Roman"/>
      <w:sz w:val="24"/>
      <w:szCs w:val="24"/>
    </w:rPr>
  </w:style>
  <w:style w:type="paragraph" w:styleId="Revision">
    <w:name w:val="Revision"/>
    <w:hidden/>
    <w:uiPriority w:val="99"/>
    <w:semiHidden/>
    <w:rsid w:val="0045320D"/>
    <w:rPr>
      <w:rFonts w:ascii="Century Schoolbook" w:hAnsi="Century Schoolbook"/>
      <w:sz w:val="26"/>
      <w:szCs w:val="22"/>
    </w:rPr>
  </w:style>
  <w:style w:type="paragraph" w:styleId="ListParagraph">
    <w:name w:val="List Paragraph"/>
    <w:basedOn w:val="Normal"/>
    <w:uiPriority w:val="34"/>
    <w:qFormat/>
    <w:rsid w:val="00D47CF2"/>
    <w:pPr>
      <w:ind w:left="720"/>
      <w:contextualSpacing/>
    </w:pPr>
  </w:style>
  <w:style w:type="character" w:customStyle="1" w:styleId="UnresolvedMention1">
    <w:name w:val="Unresolved Mention1"/>
    <w:basedOn w:val="DefaultParagraphFont"/>
    <w:uiPriority w:val="99"/>
    <w:semiHidden/>
    <w:unhideWhenUsed/>
    <w:rsid w:val="005943AF"/>
    <w:rPr>
      <w:color w:val="605E5C"/>
      <w:shd w:val="clear" w:color="auto" w:fill="E1DFDD"/>
    </w:rPr>
  </w:style>
  <w:style w:type="character" w:styleId="CommentReference">
    <w:name w:val="annotation reference"/>
    <w:basedOn w:val="DefaultParagraphFont"/>
    <w:uiPriority w:val="99"/>
    <w:semiHidden/>
    <w:unhideWhenUsed/>
    <w:rsid w:val="00E420E1"/>
    <w:rPr>
      <w:sz w:val="16"/>
      <w:szCs w:val="16"/>
    </w:rPr>
  </w:style>
  <w:style w:type="paragraph" w:styleId="CommentText">
    <w:name w:val="annotation text"/>
    <w:basedOn w:val="Normal"/>
    <w:link w:val="CommentTextChar"/>
    <w:uiPriority w:val="99"/>
    <w:unhideWhenUsed/>
    <w:rsid w:val="00E420E1"/>
    <w:pPr>
      <w:spacing w:line="240" w:lineRule="auto"/>
    </w:pPr>
    <w:rPr>
      <w:sz w:val="20"/>
      <w:szCs w:val="20"/>
    </w:rPr>
  </w:style>
  <w:style w:type="character" w:customStyle="1" w:styleId="CommentTextChar">
    <w:name w:val="Comment Text Char"/>
    <w:basedOn w:val="DefaultParagraphFont"/>
    <w:link w:val="CommentText"/>
    <w:uiPriority w:val="99"/>
    <w:rsid w:val="00E420E1"/>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E420E1"/>
    <w:rPr>
      <w:b/>
      <w:bCs/>
    </w:rPr>
  </w:style>
  <w:style w:type="character" w:customStyle="1" w:styleId="CommentSubjectChar">
    <w:name w:val="Comment Subject Char"/>
    <w:basedOn w:val="CommentTextChar"/>
    <w:link w:val="CommentSubject"/>
    <w:uiPriority w:val="99"/>
    <w:semiHidden/>
    <w:rsid w:val="00E420E1"/>
    <w:rPr>
      <w:rFonts w:ascii="Century Schoolbook" w:hAnsi="Century Schoolbook"/>
      <w:b/>
      <w:bCs/>
    </w:rPr>
  </w:style>
  <w:style w:type="character" w:customStyle="1" w:styleId="UnresolvedMention2">
    <w:name w:val="Unresolved Mention2"/>
    <w:basedOn w:val="DefaultParagraphFont"/>
    <w:uiPriority w:val="99"/>
    <w:semiHidden/>
    <w:unhideWhenUsed/>
    <w:rsid w:val="00903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CE9E9F517B1A429BDCB6C76CA5869B" ma:contentTypeVersion="12" ma:contentTypeDescription="Create a new document." ma:contentTypeScope="" ma:versionID="a0e8ea8063327e8179ccc3b1ee1e9292">
  <xsd:schema xmlns:xsd="http://www.w3.org/2001/XMLSchema" xmlns:xs="http://www.w3.org/2001/XMLSchema" xmlns:p="http://schemas.microsoft.com/office/2006/metadata/properties" xmlns:ns3="30487b9c-86e3-4630-b4fc-00c6ffcb688f" xmlns:ns4="83e43d49-753e-4b09-a1b3-71a526c8efbc" targetNamespace="http://schemas.microsoft.com/office/2006/metadata/properties" ma:root="true" ma:fieldsID="223ed8a80ca3f5a4bbd086b8dfdb8131" ns3:_="" ns4:_="">
    <xsd:import namespace="30487b9c-86e3-4630-b4fc-00c6ffcb688f"/>
    <xsd:import namespace="83e43d49-753e-4b09-a1b3-71a526c8ef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87b9c-86e3-4630-b4fc-00c6ffcb6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e43d49-753e-4b09-a1b3-71a526c8ef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A0433-4E7C-4658-8627-0B638BFFA2FD}">
  <ds:schemaRefs>
    <ds:schemaRef ds:uri="http://schemas.microsoft.com/sharepoint/v3/contenttype/forms"/>
  </ds:schemaRefs>
</ds:datastoreItem>
</file>

<file path=customXml/itemProps2.xml><?xml version="1.0" encoding="utf-8"?>
<ds:datastoreItem xmlns:ds="http://schemas.openxmlformats.org/officeDocument/2006/customXml" ds:itemID="{176F450B-1C66-4E38-9414-7BCBF82817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C10E4D-886C-44FD-9874-0D98059674EC}">
  <ds:schemaRefs>
    <ds:schemaRef ds:uri="http://schemas.openxmlformats.org/officeDocument/2006/bibliography"/>
  </ds:schemaRefs>
</ds:datastoreItem>
</file>

<file path=customXml/itemProps4.xml><?xml version="1.0" encoding="utf-8"?>
<ds:datastoreItem xmlns:ds="http://schemas.openxmlformats.org/officeDocument/2006/customXml" ds:itemID="{7016648F-EBBB-4BE4-B213-3D0F9DB90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87b9c-86e3-4630-b4fc-00c6ffcb688f"/>
    <ds:schemaRef ds:uri="83e43d49-753e-4b09-a1b3-71a526c8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2024-02-22T19:25:00Z</dcterms:created>
  <dcterms:modified xsi:type="dcterms:W3CDTF">2024-02-22T19:25:00Z</dcterms:modified>
</cp:coreProperties>
</file>